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504D" w:rsidRPr="00AF5BDA" w:rsidRDefault="00D01F1E" w:rsidP="006B504D">
      <w:pPr>
        <w:shd w:val="clear" w:color="auto" w:fill="000000" w:themeFill="text1"/>
        <w:spacing w:after="0" w:line="240" w:lineRule="auto"/>
        <w:jc w:val="center"/>
        <w:rPr>
          <w:rFonts w:ascii="Tahoma" w:hAnsi="Tahoma" w:cs="Tahoma"/>
          <w:b/>
          <w:color w:val="FFFFFF" w:themeColor="background1"/>
          <w:sz w:val="24"/>
          <w:szCs w:val="24"/>
        </w:rPr>
      </w:pPr>
      <w:r w:rsidRPr="00D01F1E">
        <w:rPr>
          <w:rFonts w:ascii="Tahoma" w:eastAsia="Arial" w:hAnsi="Tahoma" w:cs="Tahoma"/>
          <w:iCs/>
          <w:noProof/>
          <w:color w:val="FFFFFF" w:themeColor="background1"/>
          <w:sz w:val="24"/>
          <w:szCs w:val="24"/>
          <w:lang w:eastAsia="pt-BR"/>
        </w:rPr>
        <w:pict>
          <v:shapetype id="_x0000_t202" coordsize="21600,21600" o:spt="202" path="m,l,21600r21600,l21600,xe">
            <v:stroke joinstyle="miter"/>
            <v:path gradientshapeok="t" o:connecttype="rect"/>
          </v:shapetype>
          <v:shape id="Text Box 2" o:spid="_x0000_s1026" type="#_x0000_t202" style="position:absolute;left:0;text-align:left;margin-left:-19.3pt;margin-top:-82.4pt;width:181.1pt;height:51.65pt;z-index:251657216;visibility:visible;mso-width-percent:400;mso-height-percent:200;mso-width-percent:4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" stroked="f">
            <v:textbox style="mso-fit-shape-to-text:t">
              <w:txbxContent>
                <w:p w:rsidR="00C16286" w:rsidRPr="00B96F23" w:rsidRDefault="00C16286" w:rsidP="00EF7BC7">
                  <w:pPr>
                    <w:jc w:val="both"/>
                    <w:rPr>
                      <w:rFonts w:ascii="Tahoma" w:hAnsi="Tahoma" w:cs="Tahoma"/>
                      <w:color w:val="C00000"/>
                      <w:sz w:val="14"/>
                      <w:szCs w:val="14"/>
                    </w:rPr>
                  </w:pPr>
                </w:p>
              </w:txbxContent>
            </v:textbox>
          </v:shape>
        </w:pict>
      </w:r>
      <w:r w:rsidR="007C05EF" w:rsidRPr="00AF5BDA">
        <w:rPr>
          <w:rFonts w:ascii="Tahoma" w:hAnsi="Tahoma" w:cs="Tahoma"/>
          <w:b/>
          <w:color w:val="FFFFFF" w:themeColor="background1"/>
          <w:sz w:val="24"/>
          <w:szCs w:val="24"/>
        </w:rPr>
        <w:t>EDITAL</w:t>
      </w:r>
    </w:p>
    <w:p w:rsidR="00324C68" w:rsidRDefault="00324C68" w:rsidP="00975247">
      <w:pPr>
        <w:spacing w:after="0" w:line="240" w:lineRule="auto"/>
        <w:ind w:left="426"/>
        <w:jc w:val="both"/>
        <w:rPr>
          <w:rFonts w:ascii="Tahoma" w:eastAsia="Arial" w:hAnsi="Tahoma" w:cs="Tahoma"/>
          <w:b/>
          <w:iCs/>
          <w:sz w:val="14"/>
          <w:szCs w:val="14"/>
        </w:rPr>
      </w:pPr>
    </w:p>
    <w:p w:rsidR="00813E67" w:rsidRPr="00AF5BDA" w:rsidRDefault="00424C04" w:rsidP="00975247">
      <w:pPr>
        <w:pStyle w:val="Subttulo"/>
        <w:tabs>
          <w:tab w:val="left" w:pos="249"/>
          <w:tab w:val="left" w:pos="429"/>
          <w:tab w:val="left" w:pos="609"/>
        </w:tabs>
        <w:rPr>
          <w:rFonts w:ascii="Tahoma" w:hAnsi="Tahoma" w:cs="Tahoma"/>
          <w:b w:val="0"/>
          <w:smallCaps w:val="0"/>
          <w:noProof/>
          <w:sz w:val="18"/>
          <w:szCs w:val="18"/>
          <w:lang w:eastAsia="pt-BR"/>
        </w:rPr>
      </w:pPr>
      <w:r w:rsidRPr="00AF5BDA">
        <w:rPr>
          <w:rFonts w:ascii="Tahoma" w:hAnsi="Tahoma" w:cs="Tahoma"/>
          <w:b w:val="0"/>
          <w:bCs w:val="0"/>
          <w:sz w:val="18"/>
          <w:szCs w:val="18"/>
        </w:rPr>
        <w:t xml:space="preserve"> </w:t>
      </w:r>
      <w:r w:rsidR="00813E67" w:rsidRPr="00AF5BDA">
        <w:rPr>
          <w:rFonts w:ascii="Tahoma" w:hAnsi="Tahoma" w:cs="Tahoma"/>
          <w:b w:val="0"/>
          <w:bCs w:val="0"/>
          <w:sz w:val="18"/>
          <w:szCs w:val="18"/>
        </w:rPr>
        <w:t>(</w:t>
      </w:r>
      <w:r>
        <w:rPr>
          <w:rFonts w:ascii="Tahoma" w:hAnsi="Tahoma" w:cs="Tahoma"/>
          <w:b w:val="0"/>
          <w:bCs w:val="0"/>
          <w:sz w:val="18"/>
          <w:szCs w:val="18"/>
        </w:rPr>
        <w:t>X</w:t>
      </w:r>
      <w:r w:rsidR="00813E67" w:rsidRPr="00AF5BDA">
        <w:rPr>
          <w:rFonts w:ascii="Tahoma" w:hAnsi="Tahoma" w:cs="Tahoma"/>
          <w:b w:val="0"/>
          <w:bCs w:val="0"/>
          <w:sz w:val="18"/>
          <w:szCs w:val="18"/>
        </w:rPr>
        <w:t>)</w:t>
      </w:r>
      <w:r w:rsidR="00813E67" w:rsidRPr="00AF5BDA">
        <w:rPr>
          <w:rFonts w:ascii="Tahoma" w:eastAsiaTheme="minorHAnsi" w:hAnsi="Tahoma" w:cs="Tahoma"/>
          <w:b w:val="0"/>
          <w:smallCaps w:val="0"/>
          <w:sz w:val="18"/>
          <w:szCs w:val="18"/>
        </w:rPr>
        <w:tab/>
      </w:r>
      <w:r w:rsidR="00813E67" w:rsidRPr="00AF5BDA">
        <w:rPr>
          <w:rFonts w:ascii="Tahoma" w:hAnsi="Tahoma" w:cs="Tahoma"/>
          <w:b w:val="0"/>
          <w:smallCaps w:val="0"/>
          <w:noProof/>
          <w:sz w:val="18"/>
          <w:szCs w:val="18"/>
        </w:rPr>
        <w:t xml:space="preserve">Contratação delegada                </w:t>
      </w:r>
    </w:p>
    <w:p w:rsidR="00E8265C" w:rsidRDefault="00E8265C" w:rsidP="007879D1">
      <w:pPr>
        <w:pStyle w:val="Subttulo"/>
        <w:tabs>
          <w:tab w:val="left" w:pos="6449"/>
        </w:tabs>
        <w:jc w:val="both"/>
        <w:rPr>
          <w:rFonts w:ascii="Tahoma" w:hAnsi="Tahoma" w:cs="Tahoma"/>
          <w:smallCaps w:val="0"/>
          <w:sz w:val="18"/>
          <w:szCs w:val="18"/>
          <w:lang w:eastAsia="pt-BR"/>
        </w:rPr>
      </w:pPr>
    </w:p>
    <w:p w:rsidR="00B922F3" w:rsidRPr="00B46B23" w:rsidRDefault="00B46B23" w:rsidP="007879D1">
      <w:pPr>
        <w:pStyle w:val="Subttulo"/>
        <w:tabs>
          <w:tab w:val="left" w:pos="6449"/>
        </w:tabs>
        <w:jc w:val="both"/>
        <w:rPr>
          <w:rFonts w:ascii="Tahoma" w:hAnsi="Tahoma" w:cs="Tahoma"/>
          <w:smallCaps w:val="0"/>
          <w:sz w:val="18"/>
          <w:szCs w:val="18"/>
          <w:lang w:eastAsia="pt-BR"/>
        </w:rPr>
      </w:pPr>
      <w:r w:rsidRPr="00B46B23">
        <w:rPr>
          <w:rFonts w:ascii="Tahoma" w:hAnsi="Tahoma" w:cs="Tahoma"/>
          <w:smallCaps w:val="0"/>
          <w:sz w:val="18"/>
          <w:szCs w:val="18"/>
          <w:lang w:eastAsia="pt-BR"/>
        </w:rPr>
        <w:t xml:space="preserve">ESTRUTURAÇÃO DO </w:t>
      </w:r>
      <w:r w:rsidR="00B922F3" w:rsidRPr="00B46B23">
        <w:rPr>
          <w:rFonts w:ascii="Tahoma" w:hAnsi="Tahoma" w:cs="Tahoma"/>
          <w:smallCaps w:val="0"/>
          <w:sz w:val="18"/>
          <w:szCs w:val="18"/>
          <w:lang w:eastAsia="pt-BR"/>
        </w:rPr>
        <w:t>EDITAL</w:t>
      </w:r>
      <w:r w:rsidR="007879D1">
        <w:rPr>
          <w:rFonts w:ascii="Tahoma" w:hAnsi="Tahoma" w:cs="Tahoma"/>
          <w:smallCaps w:val="0"/>
          <w:sz w:val="18"/>
          <w:szCs w:val="18"/>
          <w:lang w:eastAsia="pt-BR"/>
        </w:rPr>
        <w:tab/>
      </w:r>
    </w:p>
    <w:p w:rsidR="00F471B7" w:rsidRPr="00B46B23" w:rsidRDefault="00F471B7" w:rsidP="00975247">
      <w:pPr>
        <w:spacing w:after="0" w:line="240" w:lineRule="auto"/>
        <w:jc w:val="both"/>
        <w:rPr>
          <w:rFonts w:ascii="Tahoma" w:hAnsi="Tahoma" w:cs="Tahoma"/>
          <w:sz w:val="18"/>
          <w:szCs w:val="18"/>
        </w:rPr>
      </w:pPr>
    </w:p>
    <w:p w:rsidR="00B46B23" w:rsidRPr="00B46B23" w:rsidRDefault="00B46B23" w:rsidP="007A4575">
      <w:pPr>
        <w:pStyle w:val="Subttulo"/>
        <w:tabs>
          <w:tab w:val="left" w:pos="235"/>
          <w:tab w:val="left" w:pos="400"/>
          <w:tab w:val="left" w:pos="566"/>
        </w:tabs>
        <w:jc w:val="both"/>
        <w:rPr>
          <w:rFonts w:ascii="Tahoma" w:hAnsi="Tahoma" w:cs="Tahoma"/>
          <w:b w:val="0"/>
          <w:bCs w:val="0"/>
          <w:smallCaps w:val="0"/>
          <w:sz w:val="18"/>
          <w:szCs w:val="18"/>
        </w:rPr>
      </w:pPr>
      <w:r w:rsidRPr="00B46B23">
        <w:rPr>
          <w:rFonts w:ascii="Tahoma" w:hAnsi="Tahoma" w:cs="Tahoma"/>
          <w:b w:val="0"/>
          <w:bCs w:val="0"/>
          <w:smallCaps w:val="0"/>
          <w:sz w:val="18"/>
          <w:szCs w:val="18"/>
        </w:rPr>
        <w:t>I – Parte Invariável, tendo como componentes:</w:t>
      </w:r>
    </w:p>
    <w:p w:rsidR="00B46B23" w:rsidRPr="00B46B23" w:rsidRDefault="00B46B23" w:rsidP="007A4575">
      <w:pPr>
        <w:pStyle w:val="Subttulo"/>
        <w:tabs>
          <w:tab w:val="left" w:pos="235"/>
          <w:tab w:val="left" w:pos="400"/>
          <w:tab w:val="left" w:pos="566"/>
        </w:tabs>
        <w:ind w:left="567"/>
        <w:jc w:val="both"/>
        <w:rPr>
          <w:rFonts w:ascii="Tahoma" w:hAnsi="Tahoma" w:cs="Tahoma"/>
          <w:b w:val="0"/>
          <w:bCs w:val="0"/>
          <w:smallCaps w:val="0"/>
          <w:sz w:val="18"/>
          <w:szCs w:val="18"/>
        </w:rPr>
      </w:pPr>
      <w:r w:rsidRPr="00B46B23">
        <w:rPr>
          <w:rFonts w:ascii="Tahoma" w:hAnsi="Tahoma" w:cs="Tahoma"/>
          <w:b w:val="0"/>
          <w:bCs w:val="0"/>
          <w:smallCaps w:val="0"/>
          <w:sz w:val="18"/>
          <w:szCs w:val="18"/>
        </w:rPr>
        <w:t>a) Preâmbulo;</w:t>
      </w:r>
    </w:p>
    <w:p w:rsidR="00B46B23" w:rsidRPr="00B46B23" w:rsidRDefault="00B46B23" w:rsidP="007A4575">
      <w:pPr>
        <w:pStyle w:val="Subttulo"/>
        <w:tabs>
          <w:tab w:val="left" w:pos="235"/>
          <w:tab w:val="left" w:pos="400"/>
          <w:tab w:val="left" w:pos="566"/>
        </w:tabs>
        <w:ind w:left="567"/>
        <w:jc w:val="both"/>
        <w:rPr>
          <w:rFonts w:ascii="Tahoma" w:hAnsi="Tahoma" w:cs="Tahoma"/>
          <w:b w:val="0"/>
          <w:bCs w:val="0"/>
          <w:smallCaps w:val="0"/>
          <w:sz w:val="18"/>
          <w:szCs w:val="18"/>
        </w:rPr>
      </w:pPr>
      <w:r w:rsidRPr="00B46B23">
        <w:rPr>
          <w:rFonts w:ascii="Tahoma" w:hAnsi="Tahoma" w:cs="Tahoma"/>
          <w:b w:val="0"/>
          <w:bCs w:val="0"/>
          <w:smallCaps w:val="0"/>
          <w:sz w:val="18"/>
          <w:szCs w:val="18"/>
        </w:rPr>
        <w:t>b) Rito Procedimental;</w:t>
      </w:r>
    </w:p>
    <w:p w:rsidR="00B46B23" w:rsidRPr="00B46B23" w:rsidRDefault="00B46B23" w:rsidP="007A4575">
      <w:pPr>
        <w:pStyle w:val="Subttulo"/>
        <w:tabs>
          <w:tab w:val="left" w:pos="235"/>
          <w:tab w:val="left" w:pos="400"/>
          <w:tab w:val="left" w:pos="566"/>
        </w:tabs>
        <w:ind w:left="567"/>
        <w:jc w:val="both"/>
        <w:rPr>
          <w:rFonts w:ascii="Tahoma" w:hAnsi="Tahoma" w:cs="Tahoma"/>
          <w:b w:val="0"/>
          <w:bCs w:val="0"/>
          <w:smallCaps w:val="0"/>
          <w:sz w:val="18"/>
          <w:szCs w:val="18"/>
        </w:rPr>
      </w:pPr>
      <w:r w:rsidRPr="00B46B23">
        <w:rPr>
          <w:rFonts w:ascii="Tahoma" w:hAnsi="Tahoma" w:cs="Tahoma"/>
          <w:b w:val="0"/>
          <w:bCs w:val="0"/>
          <w:smallCaps w:val="0"/>
          <w:sz w:val="18"/>
          <w:szCs w:val="18"/>
        </w:rPr>
        <w:t>c) Formulários de documentos;</w:t>
      </w:r>
    </w:p>
    <w:p w:rsidR="00B46B23" w:rsidRPr="00E2408B" w:rsidRDefault="00730227" w:rsidP="007A4575">
      <w:pPr>
        <w:pStyle w:val="Subttulo"/>
        <w:ind w:left="1134"/>
        <w:jc w:val="both"/>
        <w:rPr>
          <w:rFonts w:ascii="Tahoma" w:hAnsi="Tahoma" w:cs="Tahoma"/>
          <w:b w:val="0"/>
          <w:smallCaps w:val="0"/>
          <w:sz w:val="18"/>
          <w:szCs w:val="18"/>
          <w:lang w:eastAsia="pt-BR"/>
        </w:rPr>
      </w:pPr>
      <w:r w:rsidRPr="00E2408B">
        <w:rPr>
          <w:rFonts w:ascii="Tahoma" w:hAnsi="Tahoma" w:cs="Tahoma"/>
          <w:b w:val="0"/>
          <w:smallCaps w:val="0"/>
          <w:sz w:val="18"/>
          <w:szCs w:val="18"/>
          <w:lang w:eastAsia="pt-BR"/>
        </w:rPr>
        <w:t>1.</w:t>
      </w:r>
      <w:r w:rsidR="00B46B23" w:rsidRPr="00E2408B">
        <w:rPr>
          <w:rFonts w:ascii="Tahoma" w:hAnsi="Tahoma" w:cs="Tahoma"/>
          <w:b w:val="0"/>
          <w:smallCaps w:val="0"/>
          <w:sz w:val="18"/>
          <w:szCs w:val="18"/>
          <w:lang w:eastAsia="pt-BR"/>
        </w:rPr>
        <w:t xml:space="preserve"> Modelo de procuração</w:t>
      </w:r>
    </w:p>
    <w:p w:rsidR="00B46B23" w:rsidRPr="00B46B23" w:rsidRDefault="00730227" w:rsidP="00317958">
      <w:pPr>
        <w:pStyle w:val="Subttulo"/>
        <w:ind w:left="1418" w:hanging="284"/>
        <w:jc w:val="both"/>
        <w:rPr>
          <w:rFonts w:ascii="Tahoma" w:hAnsi="Tahoma" w:cs="Tahoma"/>
          <w:b w:val="0"/>
          <w:smallCaps w:val="0"/>
          <w:sz w:val="18"/>
          <w:szCs w:val="18"/>
          <w:lang w:eastAsia="pt-BR"/>
        </w:rPr>
      </w:pPr>
      <w:r w:rsidRPr="00E2408B">
        <w:rPr>
          <w:rFonts w:ascii="Tahoma" w:hAnsi="Tahoma" w:cs="Tahoma"/>
          <w:b w:val="0"/>
          <w:smallCaps w:val="0"/>
          <w:sz w:val="18"/>
          <w:szCs w:val="18"/>
          <w:lang w:eastAsia="pt-BR"/>
        </w:rPr>
        <w:t xml:space="preserve">2. </w:t>
      </w:r>
      <w:r w:rsidR="00B46B23" w:rsidRPr="00E2408B">
        <w:rPr>
          <w:rFonts w:ascii="Tahoma" w:hAnsi="Tahoma" w:cs="Tahoma"/>
          <w:b w:val="0"/>
          <w:smallCaps w:val="0"/>
          <w:sz w:val="18"/>
          <w:szCs w:val="18"/>
          <w:lang w:eastAsia="pt-BR"/>
        </w:rPr>
        <w:t>Modelo</w:t>
      </w:r>
      <w:r w:rsidR="00B46B23" w:rsidRPr="00B46B23">
        <w:rPr>
          <w:rFonts w:ascii="Tahoma" w:hAnsi="Tahoma" w:cs="Tahoma"/>
          <w:b w:val="0"/>
          <w:smallCaps w:val="0"/>
          <w:sz w:val="18"/>
          <w:szCs w:val="18"/>
          <w:lang w:eastAsia="pt-BR"/>
        </w:rPr>
        <w:t xml:space="preserve"> de declaração por ME e EPP de limitação de celebração de contrato (art. 4º, §2º, da Lei Federal nº 14.133/2021)</w:t>
      </w:r>
    </w:p>
    <w:p w:rsidR="00424C04" w:rsidRDefault="00424C04" w:rsidP="00A12F27">
      <w:pPr>
        <w:pStyle w:val="Subttulo"/>
        <w:tabs>
          <w:tab w:val="left" w:pos="235"/>
          <w:tab w:val="left" w:pos="400"/>
          <w:tab w:val="left" w:pos="566"/>
        </w:tabs>
        <w:ind w:left="567" w:right="-568"/>
        <w:jc w:val="both"/>
        <w:rPr>
          <w:rFonts w:ascii="Tahoma" w:hAnsi="Tahoma" w:cs="Tahoma"/>
          <w:smallCaps w:val="0"/>
          <w:sz w:val="14"/>
          <w:szCs w:val="14"/>
          <w:lang w:eastAsia="pt-BR"/>
        </w:rPr>
      </w:pPr>
    </w:p>
    <w:p w:rsidR="00B46B23" w:rsidRPr="00B46B23" w:rsidRDefault="00B46B23" w:rsidP="00A12F27">
      <w:pPr>
        <w:pStyle w:val="Subttulo"/>
        <w:tabs>
          <w:tab w:val="left" w:pos="235"/>
          <w:tab w:val="left" w:pos="400"/>
          <w:tab w:val="left" w:pos="566"/>
        </w:tabs>
        <w:ind w:left="567" w:right="-568"/>
        <w:jc w:val="both"/>
        <w:rPr>
          <w:rFonts w:ascii="Tahoma" w:hAnsi="Tahoma" w:cs="Tahoma"/>
          <w:b w:val="0"/>
          <w:bCs w:val="0"/>
          <w:smallCaps w:val="0"/>
          <w:sz w:val="18"/>
          <w:szCs w:val="18"/>
        </w:rPr>
      </w:pPr>
      <w:r w:rsidRPr="00B46B23">
        <w:rPr>
          <w:rFonts w:ascii="Tahoma" w:hAnsi="Tahoma" w:cs="Tahoma"/>
          <w:b w:val="0"/>
          <w:bCs w:val="0"/>
          <w:smallCaps w:val="0"/>
          <w:sz w:val="18"/>
          <w:szCs w:val="18"/>
        </w:rPr>
        <w:t>d) Seção do Sistema de Registro de Preços - SRP:</w:t>
      </w:r>
    </w:p>
    <w:p w:rsidR="00B46B23" w:rsidRPr="00B46B23" w:rsidRDefault="00B46B23" w:rsidP="00A12F27">
      <w:pPr>
        <w:pStyle w:val="Subttulo"/>
        <w:tabs>
          <w:tab w:val="left" w:pos="235"/>
          <w:tab w:val="left" w:pos="400"/>
        </w:tabs>
        <w:ind w:left="1134" w:right="-568"/>
        <w:jc w:val="both"/>
        <w:rPr>
          <w:rFonts w:ascii="Tahoma" w:hAnsi="Tahoma" w:cs="Tahoma"/>
          <w:b w:val="0"/>
          <w:bCs w:val="0"/>
          <w:smallCaps w:val="0"/>
          <w:sz w:val="18"/>
          <w:szCs w:val="18"/>
        </w:rPr>
      </w:pPr>
      <w:r w:rsidRPr="00B46B23">
        <w:rPr>
          <w:rFonts w:ascii="Tahoma" w:hAnsi="Tahoma" w:cs="Tahoma"/>
          <w:b w:val="0"/>
          <w:bCs w:val="0"/>
          <w:smallCaps w:val="0"/>
          <w:sz w:val="18"/>
          <w:szCs w:val="18"/>
        </w:rPr>
        <w:t>1. Especificações do SRP;</w:t>
      </w:r>
    </w:p>
    <w:p w:rsidR="00B46B23" w:rsidRDefault="00B46B23" w:rsidP="00A12F27">
      <w:pPr>
        <w:pStyle w:val="Subttulo"/>
        <w:tabs>
          <w:tab w:val="left" w:pos="235"/>
          <w:tab w:val="left" w:pos="400"/>
        </w:tabs>
        <w:ind w:left="1134" w:right="-568"/>
        <w:jc w:val="both"/>
        <w:rPr>
          <w:rFonts w:ascii="Tahoma" w:hAnsi="Tahoma" w:cs="Tahoma"/>
          <w:b w:val="0"/>
          <w:bCs w:val="0"/>
          <w:smallCaps w:val="0"/>
          <w:sz w:val="18"/>
          <w:szCs w:val="18"/>
        </w:rPr>
      </w:pPr>
      <w:r w:rsidRPr="00B46B23">
        <w:rPr>
          <w:rFonts w:ascii="Tahoma" w:hAnsi="Tahoma" w:cs="Tahoma"/>
          <w:b w:val="0"/>
          <w:bCs w:val="0"/>
          <w:smallCaps w:val="0"/>
          <w:sz w:val="18"/>
          <w:szCs w:val="18"/>
        </w:rPr>
        <w:t xml:space="preserve">2. Minuta da Ata de Registro de Preços; </w:t>
      </w:r>
    </w:p>
    <w:p w:rsidR="00B46B23" w:rsidRPr="00B46B23" w:rsidRDefault="00B46B23" w:rsidP="007A4575">
      <w:pPr>
        <w:spacing w:after="0" w:line="240" w:lineRule="auto"/>
        <w:jc w:val="both"/>
        <w:rPr>
          <w:rFonts w:ascii="Tahoma" w:hAnsi="Tahoma" w:cs="Tahoma"/>
          <w:sz w:val="18"/>
          <w:szCs w:val="18"/>
        </w:rPr>
      </w:pPr>
    </w:p>
    <w:p w:rsidR="00B46B23" w:rsidRPr="00B46B23" w:rsidRDefault="00B46B23" w:rsidP="007A4575">
      <w:pPr>
        <w:pStyle w:val="Subttulo"/>
        <w:tabs>
          <w:tab w:val="left" w:pos="235"/>
          <w:tab w:val="left" w:pos="400"/>
          <w:tab w:val="left" w:pos="566"/>
        </w:tabs>
        <w:jc w:val="both"/>
        <w:rPr>
          <w:rFonts w:ascii="Tahoma" w:hAnsi="Tahoma" w:cs="Tahoma"/>
          <w:b w:val="0"/>
          <w:bCs w:val="0"/>
          <w:smallCaps w:val="0"/>
          <w:sz w:val="18"/>
          <w:szCs w:val="18"/>
        </w:rPr>
      </w:pPr>
      <w:r w:rsidRPr="00B46B23">
        <w:rPr>
          <w:rFonts w:ascii="Tahoma" w:hAnsi="Tahoma" w:cs="Tahoma"/>
          <w:b w:val="0"/>
          <w:bCs w:val="0"/>
          <w:smallCaps w:val="0"/>
          <w:sz w:val="18"/>
          <w:szCs w:val="18"/>
        </w:rPr>
        <w:t xml:space="preserve">II – Parte Variável, tendo como componentes: </w:t>
      </w:r>
    </w:p>
    <w:p w:rsidR="00B46B23" w:rsidRPr="00B46B23" w:rsidRDefault="00B46B23" w:rsidP="00A12F27">
      <w:pPr>
        <w:pStyle w:val="Subttulo"/>
        <w:tabs>
          <w:tab w:val="left" w:pos="235"/>
          <w:tab w:val="left" w:pos="400"/>
          <w:tab w:val="left" w:pos="566"/>
        </w:tabs>
        <w:ind w:left="400" w:right="-568"/>
        <w:jc w:val="both"/>
        <w:rPr>
          <w:rFonts w:ascii="Tahoma" w:hAnsi="Tahoma" w:cs="Tahoma"/>
          <w:b w:val="0"/>
          <w:bCs w:val="0"/>
          <w:smallCaps w:val="0"/>
          <w:sz w:val="18"/>
          <w:szCs w:val="18"/>
        </w:rPr>
      </w:pPr>
      <w:r w:rsidRPr="00B46B23">
        <w:rPr>
          <w:rFonts w:ascii="Tahoma" w:hAnsi="Tahoma" w:cs="Tahoma"/>
          <w:b w:val="0"/>
          <w:bCs w:val="0"/>
          <w:smallCaps w:val="0"/>
          <w:sz w:val="18"/>
          <w:szCs w:val="18"/>
        </w:rPr>
        <w:t>a) Termo de Referência e Habilitação (TR/Habilitação)</w:t>
      </w:r>
      <w:r w:rsidRPr="00B46B23">
        <w:rPr>
          <w:rFonts w:ascii="Tahoma" w:hAnsi="Tahoma" w:cs="Tahoma"/>
          <w:b w:val="0"/>
          <w:bCs w:val="0"/>
          <w:smallCaps w:val="0"/>
          <w:color w:val="538135" w:themeColor="accent6" w:themeShade="BF"/>
          <w:sz w:val="18"/>
          <w:szCs w:val="18"/>
        </w:rPr>
        <w:t>;</w:t>
      </w:r>
    </w:p>
    <w:p w:rsidR="00B46B23" w:rsidRDefault="00B46B23" w:rsidP="007A4575">
      <w:pPr>
        <w:pStyle w:val="Subttulo"/>
        <w:tabs>
          <w:tab w:val="left" w:pos="235"/>
          <w:tab w:val="left" w:pos="400"/>
          <w:tab w:val="left" w:pos="566"/>
          <w:tab w:val="left" w:pos="726"/>
          <w:tab w:val="left" w:pos="1046"/>
          <w:tab w:val="left" w:pos="1206"/>
        </w:tabs>
        <w:ind w:left="400"/>
        <w:jc w:val="both"/>
        <w:rPr>
          <w:rFonts w:ascii="Tahoma" w:hAnsi="Tahoma" w:cs="Tahoma"/>
          <w:b w:val="0"/>
          <w:smallCaps w:val="0"/>
          <w:sz w:val="18"/>
          <w:szCs w:val="18"/>
        </w:rPr>
      </w:pPr>
      <w:r w:rsidRPr="00B46B23">
        <w:rPr>
          <w:rFonts w:ascii="Tahoma" w:hAnsi="Tahoma" w:cs="Tahoma"/>
          <w:b w:val="0"/>
          <w:smallCaps w:val="0"/>
          <w:sz w:val="18"/>
          <w:szCs w:val="18"/>
        </w:rPr>
        <w:t>b) Minuta de contrato.</w:t>
      </w:r>
    </w:p>
    <w:p w:rsidR="004A67DB" w:rsidRDefault="00D01F1E" w:rsidP="007A4575">
      <w:pPr>
        <w:pStyle w:val="Subttulo"/>
        <w:tabs>
          <w:tab w:val="left" w:pos="235"/>
          <w:tab w:val="left" w:pos="400"/>
          <w:tab w:val="left" w:pos="566"/>
          <w:tab w:val="left" w:pos="726"/>
          <w:tab w:val="left" w:pos="1046"/>
          <w:tab w:val="left" w:pos="1206"/>
        </w:tabs>
        <w:ind w:left="400"/>
        <w:jc w:val="both"/>
        <w:rPr>
          <w:rFonts w:ascii="Tahoma" w:hAnsi="Tahoma" w:cs="Tahoma"/>
          <w:b w:val="0"/>
          <w:smallCaps w:val="0"/>
          <w:sz w:val="18"/>
          <w:szCs w:val="18"/>
        </w:rPr>
      </w:pPr>
      <w:r>
        <w:rPr>
          <w:rFonts w:ascii="Tahoma" w:hAnsi="Tahoma" w:cs="Tahoma"/>
          <w:b w:val="0"/>
          <w:smallCaps w:val="0"/>
          <w:noProof/>
          <w:sz w:val="18"/>
          <w:szCs w:val="18"/>
          <w:lang w:eastAsia="pt-BR"/>
        </w:rPr>
        <w:pict>
          <v:shape id="Text Box 9" o:spid="_x0000_s1027" type="#_x0000_t202" style="position:absolute;left:0;text-align:left;margin-left:338.7pt;margin-top:8.45pt;width:119.25pt;height:48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" strokeweight=".25pt">
            <v:textbox>
              <w:txbxContent>
                <w:p w:rsidR="00C16286" w:rsidRPr="0014679F" w:rsidRDefault="00C16286" w:rsidP="00810044">
                  <w:pPr>
                    <w:pStyle w:val="Rodap"/>
                    <w:rPr>
                      <w:rFonts w:ascii="Tahoma" w:hAnsi="Tahoma" w:cs="Tahoma"/>
                      <w:sz w:val="10"/>
                      <w:szCs w:val="10"/>
                    </w:rPr>
                  </w:pPr>
                  <w:r w:rsidRPr="0014679F">
                    <w:rPr>
                      <w:rFonts w:ascii="Tahoma" w:hAnsi="Tahoma" w:cs="Tahoma"/>
                      <w:sz w:val="10"/>
                      <w:szCs w:val="10"/>
                    </w:rPr>
                    <w:t>Parte Invariável do edital</w:t>
                  </w:r>
                </w:p>
                <w:p w:rsidR="00C16286" w:rsidRPr="0014679F" w:rsidRDefault="00C16286" w:rsidP="00BB0239">
                  <w:pPr>
                    <w:pStyle w:val="Rodap"/>
                    <w:rPr>
                      <w:rFonts w:ascii="Tahoma" w:hAnsi="Tahoma" w:cs="Tahoma"/>
                      <w:sz w:val="10"/>
                      <w:szCs w:val="10"/>
                    </w:rPr>
                  </w:pPr>
                  <w:r w:rsidRPr="0014679F">
                    <w:rPr>
                      <w:rFonts w:ascii="Tahoma" w:hAnsi="Tahoma" w:cs="Tahoma"/>
                      <w:sz w:val="10"/>
                      <w:szCs w:val="10"/>
                    </w:rPr>
                    <w:t xml:space="preserve">Componente: </w:t>
                  </w:r>
                  <w:r w:rsidRPr="0014679F">
                    <w:rPr>
                      <w:rFonts w:ascii="Tahoma" w:hAnsi="Tahoma" w:cs="Tahoma"/>
                      <w:b/>
                      <w:sz w:val="10"/>
                      <w:szCs w:val="10"/>
                    </w:rPr>
                    <w:t xml:space="preserve">Preâmbulo </w:t>
                  </w:r>
                </w:p>
                <w:p w:rsidR="00C16286" w:rsidRPr="0014679F" w:rsidRDefault="00C16286" w:rsidP="00810044">
                  <w:pPr>
                    <w:pStyle w:val="Rodap"/>
                    <w:rPr>
                      <w:rFonts w:ascii="Tahoma" w:hAnsi="Tahoma" w:cs="Tahoma"/>
                      <w:sz w:val="10"/>
                      <w:szCs w:val="10"/>
                    </w:rPr>
                  </w:pPr>
                  <w:r w:rsidRPr="0014679F">
                    <w:rPr>
                      <w:rFonts w:ascii="Tahoma" w:hAnsi="Tahoma" w:cs="Tahoma"/>
                      <w:sz w:val="10"/>
                      <w:szCs w:val="10"/>
                    </w:rPr>
                    <w:t xml:space="preserve">Classificação: </w:t>
                  </w:r>
                  <w:r w:rsidRPr="0014679F">
                    <w:rPr>
                      <w:rFonts w:ascii="Tahoma" w:hAnsi="Tahoma" w:cs="Tahoma"/>
                      <w:b/>
                      <w:sz w:val="10"/>
                      <w:szCs w:val="10"/>
                    </w:rPr>
                    <w:t>minuta padronizada</w:t>
                  </w:r>
                </w:p>
                <w:p w:rsidR="00C16286" w:rsidRPr="0014679F" w:rsidRDefault="00C16286" w:rsidP="00810044">
                  <w:pPr>
                    <w:pStyle w:val="Rodap"/>
                    <w:rPr>
                      <w:rFonts w:ascii="Tahoma" w:hAnsi="Tahoma" w:cs="Tahoma"/>
                      <w:sz w:val="10"/>
                      <w:szCs w:val="10"/>
                    </w:rPr>
                  </w:pPr>
                  <w:r w:rsidRPr="0014679F">
                    <w:rPr>
                      <w:rFonts w:ascii="Tahoma" w:hAnsi="Tahoma" w:cs="Tahoma"/>
                      <w:sz w:val="10"/>
                      <w:szCs w:val="10"/>
                    </w:rPr>
                    <w:t xml:space="preserve">Versão: </w:t>
                  </w:r>
                  <w:r w:rsidRPr="0014679F">
                    <w:rPr>
                      <w:rFonts w:ascii="Tahoma" w:hAnsi="Tahoma" w:cs="Tahoma"/>
                      <w:b/>
                      <w:sz w:val="10"/>
                      <w:szCs w:val="10"/>
                    </w:rPr>
                    <w:t>2</w:t>
                  </w:r>
                </w:p>
                <w:p w:rsidR="00C16286" w:rsidRDefault="00C16286" w:rsidP="00810044">
                  <w:pPr>
                    <w:pStyle w:val="Rodap"/>
                    <w:rPr>
                      <w:rFonts w:ascii="Tahoma" w:hAnsi="Tahoma" w:cs="Tahoma"/>
                      <w:sz w:val="10"/>
                      <w:szCs w:val="10"/>
                    </w:rPr>
                  </w:pPr>
                  <w:r w:rsidRPr="0014679F">
                    <w:rPr>
                      <w:rFonts w:ascii="Tahoma" w:hAnsi="Tahoma" w:cs="Tahoma"/>
                      <w:sz w:val="10"/>
                      <w:szCs w:val="10"/>
                    </w:rPr>
                    <w:t>Data da aprovação/modificação (PGE):</w:t>
                  </w:r>
                </w:p>
                <w:p w:rsidR="00C16286" w:rsidRPr="00D209AC" w:rsidRDefault="00C16286" w:rsidP="00810044">
                  <w:pPr>
                    <w:rPr>
                      <w:rFonts w:ascii="Tahoma" w:hAnsi="Tahoma" w:cs="Tahoma"/>
                      <w:sz w:val="10"/>
                      <w:szCs w:val="10"/>
                    </w:rPr>
                  </w:pPr>
                  <w:r w:rsidRPr="00D209AC">
                    <w:rPr>
                      <w:rFonts w:ascii="Tahoma" w:hAnsi="Tahoma" w:cs="Tahoma"/>
                      <w:sz w:val="10"/>
                      <w:szCs w:val="10"/>
                    </w:rPr>
                    <w:t>23/12/202</w:t>
                  </w:r>
                  <w:r>
                    <w:rPr>
                      <w:rFonts w:ascii="Tahoma" w:hAnsi="Tahoma" w:cs="Tahoma"/>
                      <w:sz w:val="10"/>
                      <w:szCs w:val="10"/>
                    </w:rPr>
                    <w:t>5</w:t>
                  </w:r>
                </w:p>
              </w:txbxContent>
            </v:textbox>
          </v:shape>
        </w:pict>
      </w:r>
    </w:p>
    <w:p w:rsidR="00133BA7" w:rsidRDefault="00133BA7" w:rsidP="00324C68">
      <w:pPr>
        <w:pStyle w:val="Subttulo"/>
        <w:tabs>
          <w:tab w:val="left" w:pos="235"/>
          <w:tab w:val="left" w:pos="400"/>
          <w:tab w:val="left" w:pos="566"/>
          <w:tab w:val="left" w:pos="726"/>
          <w:tab w:val="left" w:pos="1046"/>
          <w:tab w:val="left" w:pos="1206"/>
        </w:tabs>
        <w:ind w:left="400"/>
        <w:jc w:val="both"/>
        <w:rPr>
          <w:rFonts w:ascii="Tahoma" w:hAnsi="Tahoma" w:cs="Tahoma"/>
          <w:bCs w:val="0"/>
          <w:sz w:val="18"/>
          <w:szCs w:val="18"/>
        </w:rPr>
      </w:pPr>
    </w:p>
    <w:p w:rsidR="009E7B22" w:rsidRDefault="009E7B22">
      <w:pPr>
        <w:rPr>
          <w:rFonts w:ascii="Tahoma" w:eastAsia="Times New Roman" w:hAnsi="Tahoma" w:cs="Tahoma"/>
          <w:bCs/>
          <w:sz w:val="18"/>
          <w:szCs w:val="18"/>
        </w:rPr>
      </w:pPr>
    </w:p>
    <w:p w:rsidR="009E7B22" w:rsidRDefault="009E7B22">
      <w:pPr>
        <w:rPr>
          <w:rFonts w:ascii="Tahoma" w:eastAsia="Times New Roman" w:hAnsi="Tahoma" w:cs="Tahoma"/>
          <w:bCs/>
          <w:sz w:val="18"/>
          <w:szCs w:val="18"/>
        </w:rPr>
      </w:pPr>
    </w:p>
    <w:p w:rsidR="004406FE" w:rsidRPr="00FE3DED" w:rsidRDefault="004406FE" w:rsidP="005D140B">
      <w:pPr>
        <w:pStyle w:val="Subttulo"/>
        <w:pBdr>
          <w:top w:val="single" w:sz="4" w:space="1" w:color="auto"/>
          <w:left w:val="single" w:sz="4" w:space="4" w:color="auto"/>
          <w:bottom w:val="single" w:sz="4" w:space="1" w:color="auto"/>
          <w:right w:val="single" w:sz="4" w:space="4" w:color="auto"/>
        </w:pBdr>
        <w:shd w:val="clear" w:color="auto" w:fill="000000" w:themeFill="text1"/>
        <w:jc w:val="center"/>
        <w:rPr>
          <w:rFonts w:ascii="Tahoma" w:hAnsi="Tahoma" w:cs="Tahoma"/>
          <w:smallCaps w:val="0"/>
          <w:color w:val="FFFFFF" w:themeColor="background1"/>
          <w:sz w:val="22"/>
          <w:szCs w:val="22"/>
          <w:lang w:eastAsia="pt-BR"/>
        </w:rPr>
      </w:pPr>
      <w:r w:rsidRPr="00FE3DED">
        <w:rPr>
          <w:rFonts w:ascii="Tahoma" w:hAnsi="Tahoma" w:cs="Tahoma"/>
          <w:smallCaps w:val="0"/>
          <w:color w:val="FFFFFF" w:themeColor="background1"/>
          <w:sz w:val="22"/>
          <w:szCs w:val="22"/>
          <w:lang w:eastAsia="pt-BR"/>
        </w:rPr>
        <w:t>PREÂMBULO</w:t>
      </w:r>
    </w:p>
    <w:p w:rsidR="004406FE" w:rsidRDefault="004406FE" w:rsidP="00975247">
      <w:pPr>
        <w:pStyle w:val="Subttulo"/>
        <w:jc w:val="both"/>
        <w:rPr>
          <w:rFonts w:ascii="Tahoma" w:hAnsi="Tahoma" w:cs="Tahoma"/>
          <w:smallCaps w:val="0"/>
          <w:sz w:val="18"/>
          <w:szCs w:val="18"/>
          <w:lang w:eastAsia="pt-BR"/>
        </w:rPr>
      </w:pPr>
    </w:p>
    <w:p w:rsidR="008A5672" w:rsidRPr="00AF5BDA" w:rsidRDefault="008A5672" w:rsidP="00975247">
      <w:pPr>
        <w:pStyle w:val="Subttulo"/>
        <w:jc w:val="both"/>
        <w:rPr>
          <w:rFonts w:ascii="Tahoma" w:hAnsi="Tahoma" w:cs="Tahoma"/>
          <w:smallCaps w:val="0"/>
          <w:sz w:val="18"/>
          <w:szCs w:val="18"/>
          <w:lang w:eastAsia="pt-BR"/>
        </w:rPr>
      </w:pPr>
      <w:r w:rsidRPr="00AF5BDA">
        <w:rPr>
          <w:rFonts w:ascii="Tahoma" w:hAnsi="Tahoma" w:cs="Tahoma"/>
          <w:smallCaps w:val="0"/>
          <w:sz w:val="18"/>
          <w:szCs w:val="18"/>
          <w:lang w:eastAsia="pt-BR"/>
        </w:rPr>
        <w:t>1. Regência legal:</w:t>
      </w:r>
    </w:p>
    <w:p w:rsidR="007842F5" w:rsidRPr="00AF5BDA" w:rsidRDefault="007842F5" w:rsidP="00975247">
      <w:pPr>
        <w:pStyle w:val="Subttulo"/>
        <w:jc w:val="both"/>
        <w:rPr>
          <w:rFonts w:ascii="Tahoma" w:hAnsi="Tahoma" w:cs="Tahoma"/>
          <w:b w:val="0"/>
          <w:smallCaps w:val="0"/>
          <w:sz w:val="18"/>
          <w:szCs w:val="18"/>
        </w:rPr>
      </w:pPr>
      <w:bookmarkStart w:id="0" w:name="_GoBack"/>
      <w:bookmarkEnd w:id="0"/>
    </w:p>
    <w:p w:rsidR="008A5672" w:rsidRPr="00317958" w:rsidRDefault="008A5672" w:rsidP="005D140B">
      <w:pPr>
        <w:pStyle w:val="Subttulo"/>
        <w:jc w:val="both"/>
        <w:rPr>
          <w:rFonts w:ascii="Tahoma" w:hAnsi="Tahoma" w:cs="Tahoma"/>
          <w:b w:val="0"/>
          <w:smallCaps w:val="0"/>
          <w:noProof/>
          <w:sz w:val="18"/>
          <w:szCs w:val="18"/>
        </w:rPr>
      </w:pPr>
      <w:r w:rsidRPr="00317958">
        <w:rPr>
          <w:rFonts w:ascii="Tahoma" w:hAnsi="Tahoma" w:cs="Tahoma"/>
          <w:b w:val="0"/>
          <w:smallCaps w:val="0"/>
          <w:sz w:val="18"/>
          <w:szCs w:val="18"/>
        </w:rPr>
        <w:t>Esta licitação obedecerá as disposições da Lei n° 14.634, de 28 de novembro de 2023, da Lei Complementar n</w:t>
      </w:r>
      <w:r w:rsidR="002F0815" w:rsidRPr="00317958">
        <w:rPr>
          <w:rFonts w:ascii="Tahoma" w:hAnsi="Tahoma" w:cs="Tahoma"/>
          <w:b w:val="0"/>
          <w:smallCaps w:val="0"/>
          <w:sz w:val="18"/>
          <w:szCs w:val="18"/>
        </w:rPr>
        <w:t>º</w:t>
      </w:r>
      <w:r w:rsidRPr="00317958">
        <w:rPr>
          <w:rFonts w:ascii="Tahoma" w:hAnsi="Tahoma" w:cs="Tahoma"/>
          <w:b w:val="0"/>
          <w:smallCaps w:val="0"/>
          <w:sz w:val="18"/>
          <w:szCs w:val="18"/>
        </w:rPr>
        <w:t xml:space="preserve"> 123, de 14 de dezembro de 2006, da Lei </w:t>
      </w:r>
      <w:r w:rsidR="00831E40" w:rsidRPr="00317958">
        <w:rPr>
          <w:rFonts w:ascii="Tahoma" w:hAnsi="Tahoma" w:cs="Tahoma"/>
          <w:b w:val="0"/>
          <w:smallCaps w:val="0"/>
          <w:sz w:val="18"/>
          <w:szCs w:val="18"/>
        </w:rPr>
        <w:t xml:space="preserve">Federal </w:t>
      </w:r>
      <w:r w:rsidRPr="00317958">
        <w:rPr>
          <w:rFonts w:ascii="Tahoma" w:hAnsi="Tahoma" w:cs="Tahoma"/>
          <w:b w:val="0"/>
          <w:smallCaps w:val="0"/>
          <w:sz w:val="18"/>
          <w:szCs w:val="18"/>
        </w:rPr>
        <w:t xml:space="preserve">nº 14.133, de 1° de abril de 2021, bem como do </w:t>
      </w:r>
      <w:r w:rsidRPr="00317958">
        <w:rPr>
          <w:rFonts w:ascii="Tahoma" w:hAnsi="Tahoma" w:cs="Tahoma"/>
          <w:b w:val="0"/>
          <w:smallCaps w:val="0"/>
          <w:noProof/>
          <w:sz w:val="18"/>
          <w:szCs w:val="18"/>
        </w:rPr>
        <w:t xml:space="preserve">Decreto n° 22.885, de 20 de junho de 2024, do Decreto n° 22.888, de 26 de junho de 2024, </w:t>
      </w:r>
      <w:r w:rsidR="00753C5F" w:rsidRPr="00317958">
        <w:rPr>
          <w:rFonts w:ascii="Tahoma" w:hAnsi="Tahoma" w:cs="Tahoma"/>
          <w:b w:val="0"/>
          <w:smallCaps w:val="0"/>
          <w:noProof/>
          <w:sz w:val="18"/>
          <w:szCs w:val="18"/>
        </w:rPr>
        <w:t>e, na hipótese do Sistema de Registro de Preços, o Decreto nº</w:t>
      </w:r>
      <w:r w:rsidR="00753C5F" w:rsidRPr="00317958">
        <w:rPr>
          <w:rFonts w:ascii="Tahoma" w:hAnsi="Tahoma" w:cs="Tahoma"/>
          <w:b w:val="0"/>
          <w:bCs w:val="0"/>
          <w:smallCaps w:val="0"/>
          <w:sz w:val="18"/>
          <w:szCs w:val="18"/>
          <w:shd w:val="clear" w:color="auto" w:fill="FFFFFF"/>
          <w:lang w:eastAsia="pt-BR"/>
        </w:rPr>
        <w:t xml:space="preserve"> 23.657, de 09 de maio de 2025, </w:t>
      </w:r>
      <w:r w:rsidRPr="00317958">
        <w:rPr>
          <w:rFonts w:ascii="Tahoma" w:hAnsi="Tahoma" w:cs="Tahoma"/>
          <w:b w:val="0"/>
          <w:smallCaps w:val="0"/>
          <w:sz w:val="18"/>
          <w:szCs w:val="18"/>
        </w:rPr>
        <w:t>e respectivas alterações</w:t>
      </w:r>
      <w:r w:rsidRPr="00317958">
        <w:rPr>
          <w:rFonts w:ascii="Tahoma" w:hAnsi="Tahoma" w:cs="Tahoma"/>
          <w:b w:val="0"/>
          <w:smallCaps w:val="0"/>
          <w:noProof/>
          <w:sz w:val="18"/>
          <w:szCs w:val="18"/>
        </w:rPr>
        <w:t>.</w:t>
      </w:r>
    </w:p>
    <w:p w:rsidR="0008597B" w:rsidRDefault="0008597B" w:rsidP="00975247">
      <w:pPr>
        <w:pStyle w:val="Subttulo"/>
        <w:jc w:val="both"/>
        <w:rPr>
          <w:rFonts w:ascii="Tahoma" w:hAnsi="Tahoma" w:cs="Tahoma"/>
          <w:smallCaps w:val="0"/>
          <w:noProof/>
          <w:sz w:val="18"/>
          <w:szCs w:val="18"/>
        </w:rPr>
      </w:pPr>
    </w:p>
    <w:p w:rsidR="0008597B" w:rsidRPr="004822BD" w:rsidRDefault="0008597B" w:rsidP="00A12F27">
      <w:pPr>
        <w:pStyle w:val="Subttulo"/>
        <w:ind w:right="-568"/>
        <w:jc w:val="both"/>
        <w:rPr>
          <w:rFonts w:ascii="Tahoma" w:hAnsi="Tahoma" w:cs="Tahoma"/>
          <w:smallCaps w:val="0"/>
          <w:sz w:val="18"/>
          <w:szCs w:val="18"/>
          <w:lang w:eastAsia="pt-BR"/>
        </w:rPr>
      </w:pPr>
      <w:r w:rsidRPr="004822BD">
        <w:rPr>
          <w:rFonts w:ascii="Tahoma" w:hAnsi="Tahoma" w:cs="Tahoma"/>
          <w:smallCaps w:val="0"/>
          <w:sz w:val="18"/>
          <w:szCs w:val="18"/>
          <w:lang w:eastAsia="pt-BR"/>
        </w:rPr>
        <w:t>2. Objeto da licitação/Codificação no Certificado de Registro – SAEB:</w:t>
      </w:r>
    </w:p>
    <w:p w:rsidR="0008597B" w:rsidRPr="004822BD" w:rsidRDefault="0008597B" w:rsidP="0008597B">
      <w:pPr>
        <w:pStyle w:val="Subttulo"/>
        <w:jc w:val="both"/>
        <w:rPr>
          <w:rFonts w:ascii="Tahoma" w:hAnsi="Tahoma" w:cs="Tahoma"/>
          <w:b w:val="0"/>
          <w:bCs w:val="0"/>
          <w:smallCaps w:val="0"/>
          <w:sz w:val="18"/>
          <w:szCs w:val="18"/>
          <w:lang w:eastAsia="pt-BR"/>
        </w:rPr>
      </w:pPr>
    </w:p>
    <w:p w:rsidR="0008597B" w:rsidRDefault="0008597B" w:rsidP="00975247">
      <w:pPr>
        <w:pStyle w:val="Subttulo"/>
        <w:jc w:val="both"/>
        <w:rPr>
          <w:rFonts w:ascii="Tahoma" w:hAnsi="Tahoma" w:cs="Tahoma"/>
          <w:smallCaps w:val="0"/>
          <w:noProof/>
          <w:sz w:val="18"/>
          <w:szCs w:val="18"/>
        </w:rPr>
      </w:pPr>
      <w:r w:rsidRPr="004822BD">
        <w:rPr>
          <w:rFonts w:ascii="Tahoma" w:hAnsi="Tahoma" w:cs="Tahoma"/>
          <w:b w:val="0"/>
          <w:bCs w:val="0"/>
          <w:smallCaps w:val="0"/>
          <w:sz w:val="18"/>
          <w:szCs w:val="18"/>
          <w:lang w:eastAsia="pt-BR"/>
        </w:rPr>
        <w:t xml:space="preserve">Família:  </w:t>
      </w:r>
      <w:r w:rsidR="00116EE3">
        <w:rPr>
          <w:rFonts w:ascii="Tahoma" w:hAnsi="Tahoma" w:cs="Tahoma"/>
          <w:b w:val="0"/>
          <w:bCs w:val="0"/>
          <w:smallCaps w:val="0"/>
          <w:sz w:val="18"/>
          <w:szCs w:val="18"/>
          <w:lang w:eastAsia="pt-BR"/>
        </w:rPr>
        <w:t>65.05</w:t>
      </w:r>
      <w:r w:rsidRPr="004822BD">
        <w:rPr>
          <w:rFonts w:ascii="Tahoma" w:hAnsi="Tahoma" w:cs="Tahoma"/>
          <w:b w:val="0"/>
          <w:bCs w:val="0"/>
          <w:smallCaps w:val="0"/>
          <w:sz w:val="18"/>
          <w:szCs w:val="18"/>
          <w:lang w:eastAsia="pt-BR"/>
        </w:rPr>
        <w:t xml:space="preserve">                                   Código:</w:t>
      </w:r>
      <w:r w:rsidR="00E8265C" w:rsidRPr="00E8265C">
        <w:rPr>
          <w:sz w:val="16"/>
          <w:szCs w:val="16"/>
        </w:rPr>
        <w:t xml:space="preserve"> </w:t>
      </w:r>
      <w:r w:rsidR="00E772FB">
        <w:rPr>
          <w:rFonts w:ascii="Tahoma" w:hAnsi="Tahoma" w:cs="Tahoma"/>
          <w:color w:val="000000"/>
          <w:sz w:val="14"/>
          <w:szCs w:val="14"/>
        </w:rPr>
        <w:t>65.05.19.00104813-9</w:t>
      </w:r>
    </w:p>
    <w:p w:rsidR="00AF03AF" w:rsidRDefault="00AF03AF" w:rsidP="00975247">
      <w:pPr>
        <w:pStyle w:val="Subttulo"/>
        <w:jc w:val="both"/>
        <w:rPr>
          <w:rFonts w:ascii="Tahoma" w:hAnsi="Tahoma" w:cs="Tahoma"/>
          <w:smallCaps w:val="0"/>
          <w:noProof/>
          <w:sz w:val="18"/>
          <w:szCs w:val="18"/>
        </w:rPr>
      </w:pPr>
    </w:p>
    <w:p w:rsidR="00BC03DF" w:rsidRPr="00AF5BDA" w:rsidRDefault="001458CC" w:rsidP="00975247">
      <w:pPr>
        <w:pStyle w:val="Subttulo"/>
        <w:jc w:val="both"/>
        <w:rPr>
          <w:rFonts w:ascii="Tahoma" w:hAnsi="Tahoma" w:cs="Tahoma"/>
          <w:smallCaps w:val="0"/>
          <w:noProof/>
          <w:sz w:val="18"/>
          <w:szCs w:val="18"/>
        </w:rPr>
      </w:pPr>
      <w:r w:rsidRPr="001458CC">
        <w:rPr>
          <w:rFonts w:ascii="Tahoma" w:hAnsi="Tahoma" w:cs="Tahoma"/>
          <w:smallCaps w:val="0"/>
          <w:noProof/>
          <w:sz w:val="18"/>
          <w:szCs w:val="18"/>
        </w:rPr>
        <w:t>3</w:t>
      </w:r>
      <w:r w:rsidR="00BC03DF" w:rsidRPr="001458CC">
        <w:rPr>
          <w:rFonts w:ascii="Tahoma" w:hAnsi="Tahoma" w:cs="Tahoma"/>
          <w:smallCaps w:val="0"/>
          <w:noProof/>
          <w:sz w:val="18"/>
          <w:szCs w:val="18"/>
        </w:rPr>
        <w:t>.</w:t>
      </w:r>
      <w:r w:rsidR="00BC03DF" w:rsidRPr="00AF5BDA">
        <w:rPr>
          <w:rFonts w:ascii="Tahoma" w:hAnsi="Tahoma" w:cs="Tahoma"/>
          <w:smallCaps w:val="0"/>
          <w:noProof/>
          <w:sz w:val="18"/>
          <w:szCs w:val="18"/>
        </w:rPr>
        <w:t xml:space="preserve">  Requisito de participação:</w:t>
      </w:r>
    </w:p>
    <w:p w:rsidR="00BC03DF" w:rsidRPr="00AF5BDA" w:rsidRDefault="00BC03DF" w:rsidP="00975247">
      <w:pPr>
        <w:spacing w:after="0" w:line="240" w:lineRule="auto"/>
        <w:jc w:val="both"/>
        <w:rPr>
          <w:rFonts w:ascii="Tahoma" w:hAnsi="Tahoma" w:cs="Tahoma"/>
          <w:bCs/>
          <w:sz w:val="18"/>
          <w:szCs w:val="18"/>
        </w:rPr>
      </w:pPr>
    </w:p>
    <w:p w:rsidR="00BC03DF" w:rsidRPr="00AF5BDA" w:rsidRDefault="001458CC" w:rsidP="00975247">
      <w:pPr>
        <w:pStyle w:val="Subttulo"/>
        <w:ind w:left="708" w:hanging="424"/>
        <w:jc w:val="both"/>
        <w:rPr>
          <w:rFonts w:ascii="Tahoma" w:hAnsi="Tahoma" w:cs="Tahoma"/>
          <w:b w:val="0"/>
          <w:smallCaps w:val="0"/>
          <w:noProof/>
          <w:sz w:val="18"/>
          <w:szCs w:val="18"/>
        </w:rPr>
      </w:pPr>
      <w:r>
        <w:rPr>
          <w:rFonts w:ascii="Tahoma" w:hAnsi="Tahoma" w:cs="Tahoma"/>
          <w:smallCaps w:val="0"/>
          <w:sz w:val="18"/>
          <w:szCs w:val="18"/>
          <w:lang w:eastAsia="pt-BR"/>
        </w:rPr>
        <w:t>3</w:t>
      </w:r>
      <w:r w:rsidR="00BC03DF" w:rsidRPr="00AF5BDA">
        <w:rPr>
          <w:rFonts w:ascii="Tahoma" w:hAnsi="Tahoma" w:cs="Tahoma"/>
          <w:smallCaps w:val="0"/>
          <w:sz w:val="18"/>
          <w:szCs w:val="18"/>
          <w:lang w:eastAsia="pt-BR"/>
        </w:rPr>
        <w:t>.1 Inscrição no Cadastro de Fornecedores do Estado da Bahia /SAEB</w:t>
      </w:r>
    </w:p>
    <w:p w:rsidR="00BC03DF" w:rsidRPr="00AF5BDA" w:rsidRDefault="00BC03DF" w:rsidP="00975247">
      <w:pPr>
        <w:pStyle w:val="Subttulo"/>
        <w:ind w:left="708" w:hanging="424"/>
        <w:jc w:val="both"/>
        <w:rPr>
          <w:rFonts w:ascii="Tahoma" w:hAnsi="Tahoma" w:cs="Tahoma"/>
          <w:b w:val="0"/>
          <w:smallCaps w:val="0"/>
          <w:sz w:val="18"/>
          <w:szCs w:val="18"/>
        </w:rPr>
      </w:pPr>
    </w:p>
    <w:p w:rsidR="00BC03DF" w:rsidRPr="00AF5BDA" w:rsidRDefault="00BC03DF" w:rsidP="005D140B">
      <w:pPr>
        <w:pStyle w:val="Subttulo"/>
        <w:ind w:left="284"/>
        <w:jc w:val="both"/>
        <w:rPr>
          <w:rFonts w:ascii="Tahoma" w:hAnsi="Tahoma" w:cs="Tahoma"/>
          <w:b w:val="0"/>
          <w:smallCaps w:val="0"/>
          <w:noProof/>
          <w:sz w:val="18"/>
          <w:szCs w:val="18"/>
        </w:rPr>
      </w:pPr>
      <w:r w:rsidRPr="00AF5BDA">
        <w:rPr>
          <w:rFonts w:ascii="Tahoma" w:hAnsi="Tahoma" w:cs="Tahoma"/>
          <w:b w:val="0"/>
          <w:smallCaps w:val="0"/>
          <w:sz w:val="18"/>
          <w:szCs w:val="18"/>
        </w:rPr>
        <w:t xml:space="preserve">Serão admitidos a participar desta licitação os interessados, </w:t>
      </w:r>
      <w:r w:rsidRPr="00AF5BDA">
        <w:rPr>
          <w:rFonts w:ascii="Tahoma" w:hAnsi="Tahoma" w:cs="Tahoma"/>
          <w:smallCaps w:val="0"/>
          <w:sz w:val="18"/>
          <w:szCs w:val="18"/>
        </w:rPr>
        <w:t>inscritos ou não</w:t>
      </w:r>
      <w:r w:rsidRPr="00AF5BDA">
        <w:rPr>
          <w:rFonts w:ascii="Tahoma" w:hAnsi="Tahoma" w:cs="Tahoma"/>
          <w:b w:val="0"/>
          <w:smallCaps w:val="0"/>
          <w:sz w:val="18"/>
          <w:szCs w:val="18"/>
        </w:rPr>
        <w:t xml:space="preserve"> no Cadastro de Fornecedores do Estado da Bahia, que atenderem a todas as exigências </w:t>
      </w:r>
      <w:r w:rsidRPr="007A4C0F">
        <w:rPr>
          <w:rFonts w:ascii="Tahoma" w:hAnsi="Tahoma" w:cs="Tahoma"/>
          <w:b w:val="0"/>
          <w:smallCaps w:val="0"/>
          <w:sz w:val="18"/>
          <w:szCs w:val="18"/>
        </w:rPr>
        <w:t xml:space="preserve">contidas </w:t>
      </w:r>
      <w:r w:rsidR="00E21484" w:rsidRPr="007A4C0F">
        <w:rPr>
          <w:rFonts w:ascii="Tahoma" w:hAnsi="Tahoma" w:cs="Tahoma"/>
          <w:b w:val="0"/>
          <w:smallCaps w:val="0"/>
          <w:sz w:val="18"/>
          <w:szCs w:val="18"/>
        </w:rPr>
        <w:t>neste edital</w:t>
      </w:r>
      <w:r w:rsidRPr="007A4C0F">
        <w:rPr>
          <w:rFonts w:ascii="Tahoma" w:hAnsi="Tahoma" w:cs="Tahoma"/>
          <w:b w:val="0"/>
          <w:smallCaps w:val="0"/>
          <w:sz w:val="18"/>
          <w:szCs w:val="18"/>
        </w:rPr>
        <w:t>, que pertençam</w:t>
      </w:r>
      <w:r w:rsidRPr="00AF5BDA">
        <w:rPr>
          <w:rFonts w:ascii="Tahoma" w:hAnsi="Tahoma" w:cs="Tahoma"/>
          <w:b w:val="0"/>
          <w:smallCaps w:val="0"/>
          <w:sz w:val="18"/>
          <w:szCs w:val="18"/>
        </w:rPr>
        <w:t xml:space="preserve"> ao ramo de atividade pertinente ao objeto licitado, e que tenham realizado seu credenciamento como usuário junto ao Banco do Brasil, para a obtenção de chave de identificação ou senha individual. </w:t>
      </w:r>
    </w:p>
    <w:p w:rsidR="00D542E9" w:rsidRPr="00AF5BDA" w:rsidRDefault="00D542E9" w:rsidP="00975247">
      <w:pPr>
        <w:spacing w:after="0" w:line="240" w:lineRule="auto"/>
        <w:jc w:val="both"/>
        <w:rPr>
          <w:rFonts w:ascii="Tahoma" w:hAnsi="Tahoma" w:cs="Tahoma"/>
          <w:smallCaps/>
          <w:sz w:val="18"/>
          <w:szCs w:val="18"/>
          <w:lang w:eastAsia="pt-BR"/>
        </w:rPr>
      </w:pPr>
    </w:p>
    <w:p w:rsidR="00113795" w:rsidRPr="00AF5BDA" w:rsidRDefault="001458CC" w:rsidP="00975247">
      <w:pPr>
        <w:pStyle w:val="Subttulo"/>
        <w:ind w:left="708" w:hanging="424"/>
        <w:jc w:val="both"/>
        <w:rPr>
          <w:rFonts w:ascii="Tahoma" w:hAnsi="Tahoma" w:cs="Tahoma"/>
          <w:smallCaps w:val="0"/>
          <w:sz w:val="18"/>
          <w:szCs w:val="18"/>
          <w:lang w:eastAsia="pt-BR"/>
        </w:rPr>
      </w:pPr>
      <w:r>
        <w:rPr>
          <w:rFonts w:ascii="Tahoma" w:hAnsi="Tahoma" w:cs="Tahoma"/>
          <w:smallCaps w:val="0"/>
          <w:sz w:val="18"/>
          <w:szCs w:val="18"/>
          <w:lang w:eastAsia="pt-BR"/>
        </w:rPr>
        <w:t>3</w:t>
      </w:r>
      <w:r w:rsidR="00D542E9" w:rsidRPr="00AF5BDA">
        <w:rPr>
          <w:rFonts w:ascii="Tahoma" w:hAnsi="Tahoma" w:cs="Tahoma"/>
          <w:smallCaps w:val="0"/>
          <w:sz w:val="18"/>
          <w:szCs w:val="18"/>
          <w:lang w:eastAsia="pt-BR"/>
        </w:rPr>
        <w:t>.2 Tratamento diferenciado e simplificado (ME e EPP)</w:t>
      </w:r>
    </w:p>
    <w:p w:rsidR="00D542E9" w:rsidRPr="00AF5BDA" w:rsidRDefault="00D542E9" w:rsidP="00975247">
      <w:pPr>
        <w:pStyle w:val="Subttulo"/>
        <w:ind w:left="708" w:hanging="424"/>
        <w:jc w:val="both"/>
        <w:rPr>
          <w:rFonts w:ascii="Tahoma" w:hAnsi="Tahoma" w:cs="Tahoma"/>
          <w:smallCaps w:val="0"/>
          <w:sz w:val="18"/>
          <w:szCs w:val="18"/>
          <w:lang w:eastAsia="pt-BR"/>
        </w:rPr>
      </w:pPr>
    </w:p>
    <w:p w:rsidR="00D542E9" w:rsidRPr="00AF5BDA" w:rsidRDefault="00D542E9" w:rsidP="00975247">
      <w:pPr>
        <w:pStyle w:val="Subttulo"/>
        <w:ind w:left="284"/>
        <w:jc w:val="both"/>
        <w:rPr>
          <w:rFonts w:ascii="Tahoma" w:hAnsi="Tahoma" w:cs="Tahoma"/>
          <w:b w:val="0"/>
          <w:smallCaps w:val="0"/>
          <w:noProof/>
          <w:sz w:val="18"/>
          <w:szCs w:val="18"/>
          <w:lang w:eastAsia="pt-BR"/>
        </w:rPr>
      </w:pPr>
      <w:r w:rsidRPr="00AF5BDA">
        <w:rPr>
          <w:rFonts w:ascii="Tahoma" w:hAnsi="Tahoma" w:cs="Tahoma"/>
          <w:b w:val="0"/>
          <w:bCs w:val="0"/>
          <w:sz w:val="18"/>
          <w:szCs w:val="18"/>
        </w:rPr>
        <w:t>()</w:t>
      </w:r>
      <w:r w:rsidRPr="00AF5BDA">
        <w:rPr>
          <w:rFonts w:ascii="Tahoma" w:hAnsi="Tahoma" w:cs="Tahoma"/>
          <w:b w:val="0"/>
          <w:smallCaps w:val="0"/>
          <w:noProof/>
          <w:sz w:val="18"/>
          <w:szCs w:val="18"/>
        </w:rPr>
        <w:t>Participação restrita a Microempresa e Empresa de Pequeno Porte</w:t>
      </w:r>
    </w:p>
    <w:p w:rsidR="00D542E9" w:rsidRPr="00AF5BDA" w:rsidRDefault="00D542E9" w:rsidP="00A12F27">
      <w:pPr>
        <w:pStyle w:val="Subttulo"/>
        <w:tabs>
          <w:tab w:val="left" w:pos="305"/>
          <w:tab w:val="left" w:pos="474"/>
          <w:tab w:val="left" w:pos="643"/>
          <w:tab w:val="left" w:pos="3746"/>
        </w:tabs>
        <w:ind w:left="5245" w:right="-568"/>
        <w:jc w:val="both"/>
        <w:rPr>
          <w:rFonts w:ascii="Tahoma" w:hAnsi="Tahoma" w:cs="Tahoma"/>
          <w:smallCaps w:val="0"/>
          <w:noProof/>
          <w:sz w:val="18"/>
          <w:szCs w:val="18"/>
        </w:rPr>
      </w:pPr>
      <w:r w:rsidRPr="00661E74">
        <w:rPr>
          <w:rFonts w:ascii="Tahoma" w:hAnsi="Tahoma" w:cs="Tahoma"/>
          <w:b w:val="0"/>
          <w:smallCaps w:val="0"/>
          <w:noProof/>
          <w:sz w:val="18"/>
          <w:szCs w:val="18"/>
        </w:rPr>
        <w:t>.</w:t>
      </w:r>
    </w:p>
    <w:p w:rsidR="00D542E9" w:rsidRPr="00AF5BDA" w:rsidRDefault="00D542E9" w:rsidP="00975247">
      <w:pPr>
        <w:pStyle w:val="Subttulo"/>
        <w:ind w:left="284"/>
        <w:jc w:val="both"/>
        <w:rPr>
          <w:rFonts w:ascii="Tahoma" w:hAnsi="Tahoma" w:cs="Tahoma"/>
          <w:b w:val="0"/>
          <w:smallCaps w:val="0"/>
          <w:noProof/>
          <w:sz w:val="18"/>
          <w:szCs w:val="18"/>
        </w:rPr>
      </w:pPr>
      <w:r w:rsidRPr="00AF5BDA">
        <w:rPr>
          <w:rFonts w:ascii="Tahoma" w:hAnsi="Tahoma" w:cs="Tahoma"/>
          <w:b w:val="0"/>
          <w:smallCaps w:val="0"/>
          <w:noProof/>
          <w:sz w:val="18"/>
          <w:szCs w:val="18"/>
        </w:rPr>
        <w:t xml:space="preserve">( </w:t>
      </w:r>
      <w:r w:rsidR="00FD344D">
        <w:rPr>
          <w:rFonts w:ascii="Tahoma" w:hAnsi="Tahoma" w:cs="Tahoma"/>
          <w:b w:val="0"/>
          <w:smallCaps w:val="0"/>
          <w:noProof/>
          <w:sz w:val="18"/>
          <w:szCs w:val="18"/>
        </w:rPr>
        <w:t>X</w:t>
      </w:r>
      <w:r w:rsidRPr="00AF5BDA">
        <w:rPr>
          <w:rFonts w:ascii="Tahoma" w:hAnsi="Tahoma" w:cs="Tahoma"/>
          <w:b w:val="0"/>
          <w:smallCaps w:val="0"/>
          <w:noProof/>
          <w:sz w:val="18"/>
          <w:szCs w:val="18"/>
        </w:rPr>
        <w:t xml:space="preserve">) Ampla Participação </w:t>
      </w:r>
    </w:p>
    <w:p w:rsidR="00D542E9" w:rsidRPr="00AF5BDA" w:rsidRDefault="00D542E9" w:rsidP="00975247">
      <w:pPr>
        <w:pStyle w:val="Subttulo"/>
        <w:ind w:left="284"/>
        <w:jc w:val="both"/>
        <w:rPr>
          <w:rFonts w:ascii="Tahoma" w:hAnsi="Tahoma" w:cs="Tahoma"/>
          <w:b w:val="0"/>
          <w:smallCaps w:val="0"/>
          <w:noProof/>
          <w:sz w:val="18"/>
          <w:szCs w:val="18"/>
        </w:rPr>
      </w:pPr>
      <w:r w:rsidRPr="00AF5BDA">
        <w:rPr>
          <w:rFonts w:ascii="Tahoma" w:hAnsi="Tahoma" w:cs="Tahoma"/>
          <w:b w:val="0"/>
          <w:smallCaps w:val="0"/>
          <w:noProof/>
          <w:sz w:val="18"/>
          <w:szCs w:val="18"/>
        </w:rPr>
        <w:tab/>
      </w:r>
      <w:r w:rsidRPr="00AF5BDA">
        <w:rPr>
          <w:rFonts w:ascii="Tahoma" w:hAnsi="Tahoma" w:cs="Tahoma"/>
          <w:b w:val="0"/>
          <w:smallCaps w:val="0"/>
          <w:noProof/>
          <w:sz w:val="18"/>
          <w:szCs w:val="18"/>
        </w:rPr>
        <w:tab/>
      </w:r>
      <w:r w:rsidRPr="00AF5BDA">
        <w:rPr>
          <w:rFonts w:ascii="Tahoma" w:hAnsi="Tahoma" w:cs="Tahoma"/>
          <w:b w:val="0"/>
          <w:smallCaps w:val="0"/>
          <w:noProof/>
          <w:sz w:val="18"/>
          <w:szCs w:val="18"/>
        </w:rPr>
        <w:tab/>
      </w:r>
      <w:r w:rsidRPr="00AF5BDA">
        <w:rPr>
          <w:rFonts w:ascii="Tahoma" w:hAnsi="Tahoma" w:cs="Tahoma"/>
          <w:b w:val="0"/>
          <w:smallCaps w:val="0"/>
          <w:noProof/>
          <w:sz w:val="18"/>
          <w:szCs w:val="18"/>
        </w:rPr>
        <w:tab/>
      </w:r>
      <w:r w:rsidRPr="00AF5BDA">
        <w:rPr>
          <w:rFonts w:ascii="Tahoma" w:hAnsi="Tahoma" w:cs="Tahoma"/>
          <w:b w:val="0"/>
          <w:smallCaps w:val="0"/>
          <w:noProof/>
          <w:sz w:val="18"/>
          <w:szCs w:val="18"/>
        </w:rPr>
        <w:tab/>
      </w:r>
      <w:r w:rsidRPr="00AF5BDA">
        <w:rPr>
          <w:rFonts w:ascii="Tahoma" w:hAnsi="Tahoma" w:cs="Tahoma"/>
          <w:b w:val="0"/>
          <w:smallCaps w:val="0"/>
          <w:noProof/>
          <w:sz w:val="18"/>
          <w:szCs w:val="18"/>
        </w:rPr>
        <w:tab/>
      </w:r>
    </w:p>
    <w:p w:rsidR="00D542E9" w:rsidRPr="00AF5BDA" w:rsidRDefault="00D542E9" w:rsidP="00975247">
      <w:pPr>
        <w:pStyle w:val="Subttulo"/>
        <w:ind w:left="709"/>
        <w:jc w:val="both"/>
        <w:rPr>
          <w:rFonts w:ascii="Tahoma" w:hAnsi="Tahoma" w:cs="Tahoma"/>
          <w:b w:val="0"/>
          <w:smallCaps w:val="0"/>
          <w:noProof/>
          <w:sz w:val="18"/>
          <w:szCs w:val="18"/>
        </w:rPr>
      </w:pPr>
      <w:r w:rsidRPr="00AF5BDA">
        <w:rPr>
          <w:rFonts w:ascii="Tahoma" w:hAnsi="Tahoma" w:cs="Tahoma"/>
          <w:b w:val="0"/>
          <w:smallCaps w:val="0"/>
          <w:noProof/>
          <w:sz w:val="18"/>
          <w:szCs w:val="18"/>
        </w:rPr>
        <w:t>( ) Aquisições</w:t>
      </w:r>
      <w:r w:rsidRPr="00AF5BDA">
        <w:rPr>
          <w:rFonts w:ascii="Tahoma" w:hAnsi="Tahoma" w:cs="Tahoma"/>
          <w:b w:val="0"/>
          <w:smallCaps w:val="0"/>
          <w:noProof/>
          <w:sz w:val="18"/>
          <w:szCs w:val="18"/>
        </w:rPr>
        <w:tab/>
      </w:r>
    </w:p>
    <w:p w:rsidR="00D542E9" w:rsidRPr="00AF5BDA" w:rsidRDefault="00D542E9" w:rsidP="00975247">
      <w:pPr>
        <w:pStyle w:val="Subttulo"/>
        <w:ind w:left="284"/>
        <w:jc w:val="both"/>
        <w:rPr>
          <w:rFonts w:ascii="Tahoma" w:hAnsi="Tahoma" w:cs="Tahoma"/>
          <w:b w:val="0"/>
          <w:smallCaps w:val="0"/>
          <w:noProof/>
          <w:sz w:val="18"/>
          <w:szCs w:val="18"/>
        </w:rPr>
      </w:pPr>
    </w:p>
    <w:p w:rsidR="00E8265C" w:rsidRDefault="00D542E9" w:rsidP="00E8265C">
      <w:pPr>
        <w:pStyle w:val="Subttulo"/>
        <w:ind w:left="1560"/>
        <w:jc w:val="both"/>
        <w:rPr>
          <w:rFonts w:ascii="Tahoma" w:hAnsi="Tahoma" w:cs="Tahoma"/>
          <w:b w:val="0"/>
          <w:smallCaps w:val="0"/>
          <w:noProof/>
          <w:sz w:val="18"/>
          <w:szCs w:val="18"/>
        </w:rPr>
      </w:pPr>
      <w:r w:rsidRPr="00AF5BDA">
        <w:rPr>
          <w:rFonts w:ascii="Tahoma" w:hAnsi="Tahoma" w:cs="Tahoma"/>
          <w:b w:val="0"/>
          <w:smallCaps w:val="0"/>
          <w:noProof/>
          <w:sz w:val="18"/>
          <w:szCs w:val="18"/>
        </w:rPr>
        <w:t xml:space="preserve">( </w:t>
      </w:r>
      <w:r w:rsidR="00116EE3">
        <w:rPr>
          <w:rFonts w:ascii="Tahoma" w:hAnsi="Tahoma" w:cs="Tahoma"/>
          <w:b w:val="0"/>
          <w:smallCaps w:val="0"/>
          <w:noProof/>
          <w:sz w:val="18"/>
          <w:szCs w:val="18"/>
        </w:rPr>
        <w:t>X</w:t>
      </w:r>
      <w:r w:rsidRPr="00AF5BDA">
        <w:rPr>
          <w:rFonts w:ascii="Tahoma" w:hAnsi="Tahoma" w:cs="Tahoma"/>
          <w:b w:val="0"/>
          <w:smallCaps w:val="0"/>
          <w:noProof/>
          <w:sz w:val="18"/>
          <w:szCs w:val="18"/>
        </w:rPr>
        <w:t xml:space="preserve"> ) Sem reserva de cota   </w:t>
      </w:r>
    </w:p>
    <w:p w:rsidR="00D542E9" w:rsidRDefault="00D542E9" w:rsidP="00E8265C">
      <w:pPr>
        <w:pStyle w:val="Subttulo"/>
        <w:ind w:left="1560"/>
        <w:jc w:val="both"/>
        <w:rPr>
          <w:rFonts w:ascii="Tahoma" w:hAnsi="Tahoma" w:cs="Tahoma"/>
          <w:smallCaps w:val="0"/>
          <w:noProof/>
          <w:sz w:val="14"/>
          <w:szCs w:val="14"/>
        </w:rPr>
      </w:pPr>
      <w:r w:rsidRPr="00AF5BDA">
        <w:rPr>
          <w:rFonts w:ascii="Tahoma" w:hAnsi="Tahoma" w:cs="Tahoma"/>
          <w:b w:val="0"/>
          <w:smallCaps w:val="0"/>
          <w:noProof/>
          <w:sz w:val="18"/>
          <w:szCs w:val="18"/>
        </w:rPr>
        <w:lastRenderedPageBreak/>
        <w:t xml:space="preserve">(  ) Com reserva de cota   </w:t>
      </w:r>
    </w:p>
    <w:p w:rsidR="00E8265C" w:rsidRPr="00AF5BDA" w:rsidRDefault="00E8265C" w:rsidP="00E8265C">
      <w:pPr>
        <w:pStyle w:val="Subttulo"/>
        <w:ind w:left="1560"/>
        <w:jc w:val="both"/>
        <w:rPr>
          <w:rFonts w:ascii="Tahoma" w:hAnsi="Tahoma" w:cs="Tahoma"/>
          <w:smallCaps w:val="0"/>
          <w:sz w:val="18"/>
          <w:szCs w:val="18"/>
          <w:lang w:eastAsia="pt-BR"/>
        </w:rPr>
      </w:pPr>
    </w:p>
    <w:p w:rsidR="003A754E" w:rsidRPr="00AF5BDA" w:rsidRDefault="00D542E9" w:rsidP="00975247">
      <w:pPr>
        <w:pStyle w:val="Subttulo"/>
        <w:ind w:left="709"/>
        <w:jc w:val="both"/>
        <w:rPr>
          <w:rFonts w:ascii="Tahoma" w:hAnsi="Tahoma" w:cs="Tahoma"/>
          <w:smallCaps w:val="0"/>
          <w:noProof/>
          <w:sz w:val="18"/>
          <w:szCs w:val="18"/>
        </w:rPr>
      </w:pPr>
      <w:r w:rsidRPr="00AF5BDA">
        <w:rPr>
          <w:rFonts w:ascii="Tahoma" w:hAnsi="Tahoma" w:cs="Tahoma"/>
          <w:b w:val="0"/>
          <w:smallCaps w:val="0"/>
          <w:noProof/>
          <w:sz w:val="18"/>
          <w:szCs w:val="18"/>
        </w:rPr>
        <w:t>( ) Serviços – Sem reserva de cota</w:t>
      </w:r>
    </w:p>
    <w:p w:rsidR="00D542E9" w:rsidRPr="00AF5BDA" w:rsidRDefault="00D542E9" w:rsidP="00975247">
      <w:pPr>
        <w:pStyle w:val="Subttulo"/>
        <w:ind w:left="284"/>
        <w:jc w:val="both"/>
        <w:rPr>
          <w:rFonts w:ascii="Tahoma" w:hAnsi="Tahoma" w:cs="Tahoma"/>
          <w:smallCaps w:val="0"/>
          <w:noProof/>
          <w:sz w:val="18"/>
          <w:szCs w:val="18"/>
        </w:rPr>
      </w:pPr>
    </w:p>
    <w:p w:rsidR="00B7731F" w:rsidRPr="00AF5BDA" w:rsidRDefault="00B7731F" w:rsidP="00975247">
      <w:pPr>
        <w:pStyle w:val="Subttulo"/>
        <w:tabs>
          <w:tab w:val="left" w:pos="319"/>
          <w:tab w:val="left" w:pos="499"/>
          <w:tab w:val="left" w:pos="679"/>
        </w:tabs>
        <w:ind w:left="284"/>
        <w:jc w:val="both"/>
        <w:rPr>
          <w:rFonts w:ascii="Tahoma" w:hAnsi="Tahoma" w:cs="Tahoma"/>
          <w:b w:val="0"/>
          <w:smallCaps w:val="0"/>
          <w:noProof/>
          <w:sz w:val="18"/>
          <w:szCs w:val="18"/>
          <w:lang w:eastAsia="pt-BR"/>
        </w:rPr>
      </w:pPr>
      <w:r w:rsidRPr="00AF5BDA">
        <w:rPr>
          <w:rFonts w:ascii="Tahoma" w:hAnsi="Tahoma" w:cs="Tahoma"/>
          <w:b w:val="0"/>
          <w:bCs w:val="0"/>
          <w:sz w:val="18"/>
          <w:szCs w:val="18"/>
        </w:rPr>
        <w:t>( )</w:t>
      </w:r>
      <w:r w:rsidRPr="00AF5BDA">
        <w:rPr>
          <w:rFonts w:ascii="Tahoma" w:eastAsiaTheme="minorHAnsi" w:hAnsi="Tahoma" w:cs="Tahoma"/>
          <w:b w:val="0"/>
          <w:smallCaps w:val="0"/>
          <w:sz w:val="18"/>
          <w:szCs w:val="18"/>
        </w:rPr>
        <w:tab/>
      </w:r>
      <w:r w:rsidRPr="00AF5BDA">
        <w:rPr>
          <w:rFonts w:ascii="Tahoma" w:hAnsi="Tahoma" w:cs="Tahoma"/>
          <w:b w:val="0"/>
          <w:smallCaps w:val="0"/>
          <w:noProof/>
          <w:sz w:val="18"/>
          <w:szCs w:val="18"/>
        </w:rPr>
        <w:t>Híbrido</w:t>
      </w:r>
    </w:p>
    <w:p w:rsidR="00D542E9" w:rsidRPr="00AF5BDA" w:rsidRDefault="00FD344D" w:rsidP="00975247">
      <w:pPr>
        <w:pStyle w:val="Subttulo"/>
        <w:ind w:left="709"/>
        <w:jc w:val="both"/>
        <w:rPr>
          <w:rFonts w:ascii="Tahoma" w:hAnsi="Tahoma" w:cs="Tahoma"/>
          <w:b w:val="0"/>
          <w:smallCaps w:val="0"/>
          <w:noProof/>
          <w:sz w:val="18"/>
          <w:szCs w:val="18"/>
        </w:rPr>
      </w:pPr>
      <w:r>
        <w:rPr>
          <w:rFonts w:ascii="Tahoma" w:hAnsi="Tahoma" w:cs="Tahoma"/>
          <w:b w:val="0"/>
          <w:smallCaps w:val="0"/>
          <w:noProof/>
          <w:sz w:val="18"/>
          <w:szCs w:val="18"/>
        </w:rPr>
        <w:t>(</w:t>
      </w:r>
      <w:r w:rsidR="00B7731F" w:rsidRPr="00AF5BDA">
        <w:rPr>
          <w:rFonts w:ascii="Tahoma" w:hAnsi="Tahoma" w:cs="Tahoma"/>
          <w:b w:val="0"/>
          <w:smallCaps w:val="0"/>
          <w:noProof/>
          <w:sz w:val="18"/>
          <w:szCs w:val="18"/>
        </w:rPr>
        <w:t>) Itens com participação restrita a Microempresa e Empresa de Pequeno Porte</w:t>
      </w:r>
    </w:p>
    <w:p w:rsidR="00E8265C" w:rsidRDefault="00E8265C" w:rsidP="00975247">
      <w:pPr>
        <w:pStyle w:val="Subttulo"/>
        <w:ind w:left="284"/>
        <w:jc w:val="both"/>
        <w:rPr>
          <w:rFonts w:ascii="Tahoma" w:hAnsi="Tahoma" w:cs="Tahoma"/>
          <w:smallCaps w:val="0"/>
          <w:noProof/>
          <w:sz w:val="14"/>
          <w:szCs w:val="14"/>
        </w:rPr>
      </w:pPr>
    </w:p>
    <w:p w:rsidR="00C10193" w:rsidRPr="00AF5BDA" w:rsidRDefault="00E8265C" w:rsidP="00975247">
      <w:pPr>
        <w:pStyle w:val="Subttulo"/>
        <w:ind w:left="284"/>
        <w:jc w:val="both"/>
        <w:rPr>
          <w:rFonts w:ascii="Tahoma" w:hAnsi="Tahoma" w:cs="Tahoma"/>
          <w:b w:val="0"/>
          <w:smallCaps w:val="0"/>
          <w:noProof/>
          <w:sz w:val="18"/>
          <w:szCs w:val="18"/>
          <w:lang w:eastAsia="pt-BR"/>
        </w:rPr>
      </w:pPr>
      <w:r w:rsidRPr="00AF5BDA">
        <w:rPr>
          <w:rFonts w:ascii="Tahoma" w:hAnsi="Tahoma" w:cs="Tahoma"/>
          <w:b w:val="0"/>
          <w:smallCaps w:val="0"/>
          <w:noProof/>
          <w:sz w:val="18"/>
          <w:szCs w:val="18"/>
        </w:rPr>
        <w:t xml:space="preserve"> </w:t>
      </w:r>
      <w:r w:rsidR="00BB3452" w:rsidRPr="00AF5BDA">
        <w:rPr>
          <w:rFonts w:ascii="Tahoma" w:hAnsi="Tahoma" w:cs="Tahoma"/>
          <w:b w:val="0"/>
          <w:smallCaps w:val="0"/>
          <w:noProof/>
          <w:sz w:val="18"/>
          <w:szCs w:val="18"/>
        </w:rPr>
        <w:t>()</w:t>
      </w:r>
      <w:r w:rsidR="00BB3452" w:rsidRPr="00AF5BDA">
        <w:rPr>
          <w:rFonts w:ascii="Tahoma" w:hAnsi="Tahoma" w:cs="Tahoma"/>
          <w:b w:val="0"/>
          <w:smallCaps w:val="0"/>
          <w:noProof/>
          <w:sz w:val="18"/>
          <w:szCs w:val="18"/>
          <w:lang w:eastAsia="pt-BR"/>
        </w:rPr>
        <w:t xml:space="preserve"> Itens de Ampla Participação</w:t>
      </w:r>
    </w:p>
    <w:p w:rsidR="00BB3452" w:rsidRDefault="00BB3452" w:rsidP="00E8265C">
      <w:pPr>
        <w:pStyle w:val="Subttulo"/>
        <w:ind w:left="567"/>
        <w:jc w:val="both"/>
        <w:rPr>
          <w:rFonts w:ascii="Tahoma" w:hAnsi="Tahoma" w:cs="Tahoma"/>
          <w:smallCaps w:val="0"/>
          <w:sz w:val="14"/>
          <w:szCs w:val="14"/>
        </w:rPr>
      </w:pPr>
      <w:r w:rsidRPr="00AF5BDA">
        <w:rPr>
          <w:rFonts w:ascii="Tahoma" w:hAnsi="Tahoma" w:cs="Tahoma"/>
          <w:b w:val="0"/>
          <w:smallCaps w:val="0"/>
          <w:noProof/>
          <w:sz w:val="18"/>
          <w:szCs w:val="18"/>
        </w:rPr>
        <w:t>(  ) Aquisições</w:t>
      </w:r>
    </w:p>
    <w:p w:rsidR="00E8265C" w:rsidRPr="00AF5BDA" w:rsidRDefault="00E8265C" w:rsidP="00E8265C">
      <w:pPr>
        <w:pStyle w:val="Subttulo"/>
        <w:ind w:left="567"/>
        <w:jc w:val="both"/>
        <w:rPr>
          <w:rFonts w:ascii="Tahoma" w:hAnsi="Tahoma" w:cs="Tahoma"/>
          <w:b w:val="0"/>
          <w:smallCaps w:val="0"/>
          <w:noProof/>
          <w:sz w:val="18"/>
          <w:szCs w:val="18"/>
        </w:rPr>
      </w:pPr>
    </w:p>
    <w:p w:rsidR="00BB3452" w:rsidRPr="00AF5BDA" w:rsidRDefault="00BB3452" w:rsidP="00975247">
      <w:pPr>
        <w:pStyle w:val="Subttulo"/>
        <w:ind w:left="1560"/>
        <w:jc w:val="both"/>
        <w:rPr>
          <w:rFonts w:ascii="Tahoma" w:hAnsi="Tahoma" w:cs="Tahoma"/>
          <w:smallCaps w:val="0"/>
          <w:sz w:val="14"/>
          <w:szCs w:val="14"/>
        </w:rPr>
      </w:pPr>
      <w:r w:rsidRPr="00AF5BDA">
        <w:rPr>
          <w:rFonts w:ascii="Tahoma" w:hAnsi="Tahoma" w:cs="Tahoma"/>
          <w:b w:val="0"/>
          <w:smallCaps w:val="0"/>
          <w:noProof/>
          <w:sz w:val="18"/>
          <w:szCs w:val="18"/>
        </w:rPr>
        <w:t xml:space="preserve">( ) </w:t>
      </w:r>
      <w:r w:rsidR="008202C5" w:rsidRPr="00AF5BDA">
        <w:rPr>
          <w:rFonts w:ascii="Tahoma" w:hAnsi="Tahoma" w:cs="Tahoma"/>
          <w:b w:val="0"/>
          <w:smallCaps w:val="0"/>
          <w:noProof/>
          <w:sz w:val="18"/>
          <w:szCs w:val="18"/>
        </w:rPr>
        <w:t xml:space="preserve">Sem reserva de cota </w:t>
      </w:r>
    </w:p>
    <w:p w:rsidR="00BB3452" w:rsidRPr="00AF5BDA" w:rsidRDefault="00BB3452" w:rsidP="00975247">
      <w:pPr>
        <w:pStyle w:val="Subttulo"/>
        <w:ind w:left="1560"/>
        <w:jc w:val="both"/>
        <w:rPr>
          <w:rFonts w:ascii="Tahoma" w:hAnsi="Tahoma" w:cs="Tahoma"/>
          <w:b w:val="0"/>
          <w:smallCaps w:val="0"/>
          <w:noProof/>
          <w:sz w:val="18"/>
          <w:szCs w:val="18"/>
        </w:rPr>
      </w:pPr>
      <w:r w:rsidRPr="00AF5BDA">
        <w:rPr>
          <w:rFonts w:ascii="Tahoma" w:hAnsi="Tahoma" w:cs="Tahoma"/>
          <w:b w:val="0"/>
          <w:smallCaps w:val="0"/>
          <w:noProof/>
          <w:sz w:val="18"/>
          <w:szCs w:val="18"/>
        </w:rPr>
        <w:t xml:space="preserve">( ) Com reserva de cota </w:t>
      </w:r>
    </w:p>
    <w:p w:rsidR="00BB3452" w:rsidRPr="00AF5BDA" w:rsidRDefault="00BB3452" w:rsidP="00975247">
      <w:pPr>
        <w:pStyle w:val="Subttulo"/>
        <w:ind w:left="284"/>
        <w:jc w:val="both"/>
        <w:rPr>
          <w:rFonts w:ascii="Tahoma" w:hAnsi="Tahoma" w:cs="Tahoma"/>
          <w:b w:val="0"/>
          <w:smallCaps w:val="0"/>
          <w:noProof/>
          <w:sz w:val="18"/>
          <w:szCs w:val="18"/>
        </w:rPr>
      </w:pPr>
    </w:p>
    <w:p w:rsidR="00BB3452" w:rsidRPr="00AF5BDA" w:rsidRDefault="00BB3452" w:rsidP="00975247">
      <w:pPr>
        <w:pStyle w:val="Subttulo"/>
        <w:ind w:left="567"/>
        <w:jc w:val="both"/>
        <w:rPr>
          <w:rFonts w:ascii="Tahoma" w:hAnsi="Tahoma" w:cs="Tahoma"/>
          <w:b w:val="0"/>
          <w:smallCaps w:val="0"/>
          <w:noProof/>
          <w:sz w:val="18"/>
          <w:szCs w:val="18"/>
        </w:rPr>
      </w:pPr>
      <w:r w:rsidRPr="00AF5BDA">
        <w:rPr>
          <w:rFonts w:ascii="Tahoma" w:hAnsi="Tahoma" w:cs="Tahoma"/>
          <w:b w:val="0"/>
          <w:smallCaps w:val="0"/>
          <w:noProof/>
          <w:sz w:val="18"/>
          <w:szCs w:val="18"/>
        </w:rPr>
        <w:t>(</w:t>
      </w:r>
      <w:r w:rsidR="00424C04">
        <w:rPr>
          <w:rFonts w:ascii="Tahoma" w:hAnsi="Tahoma" w:cs="Tahoma"/>
          <w:b w:val="0"/>
          <w:smallCaps w:val="0"/>
          <w:noProof/>
          <w:sz w:val="18"/>
          <w:szCs w:val="18"/>
        </w:rPr>
        <w:t>X</w:t>
      </w:r>
      <w:r w:rsidRPr="00AF5BDA">
        <w:rPr>
          <w:rFonts w:ascii="Tahoma" w:hAnsi="Tahoma" w:cs="Tahoma"/>
          <w:b w:val="0"/>
          <w:smallCaps w:val="0"/>
          <w:noProof/>
          <w:sz w:val="18"/>
          <w:szCs w:val="18"/>
        </w:rPr>
        <w:t>)Serviços – Sem reserva de cota</w:t>
      </w:r>
    </w:p>
    <w:p w:rsidR="00BB3452" w:rsidRPr="00AF5BDA" w:rsidRDefault="00BB3452" w:rsidP="00975247">
      <w:pPr>
        <w:pStyle w:val="Subttulo"/>
        <w:ind w:left="284"/>
        <w:jc w:val="both"/>
        <w:rPr>
          <w:rFonts w:ascii="Tahoma" w:hAnsi="Tahoma" w:cs="Tahoma"/>
          <w:smallCaps w:val="0"/>
          <w:noProof/>
          <w:sz w:val="18"/>
          <w:szCs w:val="18"/>
        </w:rPr>
      </w:pPr>
    </w:p>
    <w:p w:rsidR="00447048" w:rsidRPr="00756DD4" w:rsidRDefault="004E7382" w:rsidP="00447048">
      <w:pPr>
        <w:pStyle w:val="Subttulo"/>
        <w:tabs>
          <w:tab w:val="left" w:pos="249"/>
          <w:tab w:val="left" w:pos="567"/>
          <w:tab w:val="left" w:pos="609"/>
        </w:tabs>
        <w:ind w:left="567" w:hanging="851"/>
        <w:jc w:val="both"/>
        <w:rPr>
          <w:rFonts w:ascii="Tahoma" w:hAnsi="Tahoma" w:cs="Tahoma"/>
          <w:b w:val="0"/>
          <w:sz w:val="18"/>
          <w:szCs w:val="18"/>
        </w:rPr>
      </w:pPr>
      <w:r w:rsidRPr="00447048">
        <w:rPr>
          <w:rFonts w:ascii="Tahoma" w:eastAsiaTheme="minorHAnsi" w:hAnsi="Tahoma" w:cs="Tahoma"/>
          <w:b w:val="0"/>
          <w:smallCaps w:val="0"/>
          <w:sz w:val="18"/>
          <w:szCs w:val="18"/>
        </w:rPr>
        <w:tab/>
      </w:r>
      <w:r w:rsidRPr="00447048">
        <w:rPr>
          <w:rFonts w:ascii="Tahoma" w:eastAsiaTheme="minorHAnsi" w:hAnsi="Tahoma" w:cs="Tahoma"/>
          <w:bCs w:val="0"/>
          <w:smallCaps w:val="0"/>
          <w:sz w:val="18"/>
          <w:szCs w:val="18"/>
        </w:rPr>
        <w:tab/>
      </w:r>
      <w:r w:rsidR="001458CC" w:rsidRPr="00756DD4">
        <w:rPr>
          <w:rFonts w:ascii="Tahoma" w:eastAsiaTheme="minorHAnsi" w:hAnsi="Tahoma" w:cs="Tahoma"/>
          <w:bCs w:val="0"/>
          <w:smallCaps w:val="0"/>
          <w:sz w:val="18"/>
          <w:szCs w:val="18"/>
        </w:rPr>
        <w:t>3</w:t>
      </w:r>
      <w:r w:rsidRPr="00756DD4">
        <w:rPr>
          <w:rFonts w:ascii="Tahoma" w:hAnsi="Tahoma" w:cs="Tahoma"/>
          <w:smallCaps w:val="0"/>
          <w:sz w:val="18"/>
          <w:szCs w:val="18"/>
        </w:rPr>
        <w:t>.2.1</w:t>
      </w:r>
      <w:r w:rsidRPr="00756DD4">
        <w:rPr>
          <w:rFonts w:ascii="Tahoma" w:hAnsi="Tahoma" w:cs="Tahoma"/>
          <w:b w:val="0"/>
          <w:smallCaps w:val="0"/>
          <w:sz w:val="18"/>
          <w:szCs w:val="18"/>
        </w:rPr>
        <w:t xml:space="preserve"> Na concessão do t</w:t>
      </w:r>
      <w:r w:rsidRPr="00756DD4">
        <w:rPr>
          <w:rFonts w:ascii="Tahoma" w:hAnsi="Tahoma" w:cs="Tahoma"/>
          <w:b w:val="0"/>
          <w:smallCaps w:val="0"/>
          <w:noProof/>
          <w:sz w:val="18"/>
          <w:szCs w:val="18"/>
        </w:rPr>
        <w:t>ratamento diferenciado e simplificado, de</w:t>
      </w:r>
      <w:r w:rsidRPr="00756DD4">
        <w:rPr>
          <w:rFonts w:ascii="Tahoma" w:hAnsi="Tahoma" w:cs="Tahoma"/>
          <w:b w:val="0"/>
          <w:smallCaps w:val="0"/>
          <w:sz w:val="18"/>
          <w:szCs w:val="18"/>
        </w:rPr>
        <w:t>verá ser observad</w:t>
      </w:r>
      <w:r w:rsidR="00831E40" w:rsidRPr="00756DD4">
        <w:rPr>
          <w:rFonts w:ascii="Tahoma" w:hAnsi="Tahoma" w:cs="Tahoma"/>
          <w:b w:val="0"/>
          <w:smallCaps w:val="0"/>
          <w:sz w:val="18"/>
          <w:szCs w:val="18"/>
        </w:rPr>
        <w:t xml:space="preserve">o o disposto no </w:t>
      </w:r>
      <w:r w:rsidR="00447048" w:rsidRPr="00756DD4">
        <w:rPr>
          <w:rFonts w:ascii="Tahoma" w:hAnsi="Tahoma" w:cs="Tahoma"/>
          <w:b w:val="0"/>
          <w:smallCaps w:val="0"/>
          <w:sz w:val="18"/>
          <w:szCs w:val="18"/>
        </w:rPr>
        <w:t xml:space="preserve">item </w:t>
      </w:r>
      <w:r w:rsidR="00232808" w:rsidRPr="00756DD4">
        <w:rPr>
          <w:rFonts w:ascii="Tahoma" w:hAnsi="Tahoma" w:cs="Tahoma"/>
          <w:b w:val="0"/>
          <w:smallCaps w:val="0"/>
          <w:sz w:val="18"/>
          <w:szCs w:val="18"/>
        </w:rPr>
        <w:t>“</w:t>
      </w:r>
      <w:r w:rsidR="00447048" w:rsidRPr="00756DD4">
        <w:rPr>
          <w:rFonts w:ascii="Tahoma" w:hAnsi="Tahoma" w:cs="Tahoma"/>
          <w:b w:val="0"/>
          <w:smallCaps w:val="0"/>
          <w:sz w:val="18"/>
          <w:szCs w:val="18"/>
        </w:rPr>
        <w:t xml:space="preserve">3. </w:t>
      </w:r>
      <w:r w:rsidR="00447048" w:rsidRPr="00756DD4">
        <w:rPr>
          <w:rFonts w:ascii="Tahoma" w:hAnsi="Tahoma" w:cs="Tahoma"/>
          <w:b w:val="0"/>
          <w:sz w:val="18"/>
          <w:szCs w:val="18"/>
        </w:rPr>
        <w:t>PARTICIPAÇÃO NA LICITAÇÃO</w:t>
      </w:r>
      <w:r w:rsidR="00232808" w:rsidRPr="00756DD4">
        <w:rPr>
          <w:rFonts w:ascii="Tahoma" w:hAnsi="Tahoma" w:cs="Tahoma"/>
          <w:b w:val="0"/>
          <w:sz w:val="18"/>
          <w:szCs w:val="18"/>
        </w:rPr>
        <w:t>”</w:t>
      </w:r>
      <w:r w:rsidR="00447048" w:rsidRPr="00756DD4">
        <w:rPr>
          <w:rFonts w:ascii="Tahoma" w:hAnsi="Tahoma" w:cs="Tahoma"/>
          <w:b w:val="0"/>
          <w:smallCaps w:val="0"/>
          <w:sz w:val="18"/>
          <w:szCs w:val="18"/>
        </w:rPr>
        <w:t>d</w:t>
      </w:r>
      <w:r w:rsidR="00756DD4" w:rsidRPr="00756DD4">
        <w:rPr>
          <w:rFonts w:ascii="Tahoma" w:hAnsi="Tahoma" w:cs="Tahoma"/>
          <w:b w:val="0"/>
          <w:smallCaps w:val="0"/>
          <w:sz w:val="18"/>
          <w:szCs w:val="18"/>
        </w:rPr>
        <w:t>o Rito Procedimental</w:t>
      </w:r>
      <w:r w:rsidR="00447048" w:rsidRPr="00756DD4">
        <w:rPr>
          <w:rFonts w:ascii="Tahoma" w:hAnsi="Tahoma" w:cs="Tahoma"/>
          <w:b w:val="0"/>
          <w:smallCaps w:val="0"/>
          <w:sz w:val="18"/>
          <w:szCs w:val="18"/>
        </w:rPr>
        <w:t>.</w:t>
      </w:r>
    </w:p>
    <w:p w:rsidR="00447048" w:rsidRDefault="00447048" w:rsidP="00975247">
      <w:pPr>
        <w:pStyle w:val="Subttulo"/>
        <w:tabs>
          <w:tab w:val="left" w:pos="249"/>
          <w:tab w:val="left" w:pos="567"/>
          <w:tab w:val="left" w:pos="609"/>
        </w:tabs>
        <w:ind w:left="567" w:hanging="851"/>
        <w:jc w:val="both"/>
        <w:rPr>
          <w:rFonts w:ascii="Tahoma" w:hAnsi="Tahoma" w:cs="Tahoma"/>
          <w:b w:val="0"/>
          <w:smallCaps w:val="0"/>
          <w:strike/>
          <w:noProof/>
          <w:sz w:val="18"/>
          <w:szCs w:val="18"/>
        </w:rPr>
      </w:pPr>
    </w:p>
    <w:p w:rsidR="00AA5D07" w:rsidRPr="00AF5BDA" w:rsidRDefault="001458CC" w:rsidP="00975247">
      <w:pPr>
        <w:pStyle w:val="Subttulo"/>
        <w:tabs>
          <w:tab w:val="center" w:pos="4926"/>
        </w:tabs>
        <w:ind w:left="284"/>
        <w:jc w:val="both"/>
        <w:rPr>
          <w:rFonts w:ascii="Tahoma" w:hAnsi="Tahoma" w:cs="Tahoma"/>
          <w:smallCaps w:val="0"/>
          <w:sz w:val="18"/>
          <w:szCs w:val="18"/>
          <w:lang w:eastAsia="pt-BR"/>
        </w:rPr>
      </w:pPr>
      <w:bookmarkStart w:id="1" w:name="art4§1"/>
      <w:bookmarkEnd w:id="1"/>
      <w:r>
        <w:rPr>
          <w:rFonts w:ascii="Tahoma" w:hAnsi="Tahoma" w:cs="Tahoma"/>
          <w:smallCaps w:val="0"/>
          <w:sz w:val="18"/>
          <w:szCs w:val="18"/>
          <w:lang w:eastAsia="pt-BR"/>
        </w:rPr>
        <w:t>3</w:t>
      </w:r>
      <w:r w:rsidR="00AA5D07" w:rsidRPr="00AF5BDA">
        <w:rPr>
          <w:rFonts w:ascii="Tahoma" w:hAnsi="Tahoma" w:cs="Tahoma"/>
          <w:smallCaps w:val="0"/>
          <w:sz w:val="18"/>
          <w:szCs w:val="18"/>
          <w:lang w:eastAsia="pt-BR"/>
        </w:rPr>
        <w:t>.3 Consórcio</w:t>
      </w:r>
    </w:p>
    <w:p w:rsidR="007842F5" w:rsidRPr="00AF5BDA" w:rsidRDefault="007842F5" w:rsidP="00975247">
      <w:pPr>
        <w:spacing w:after="0" w:line="240" w:lineRule="auto"/>
        <w:ind w:left="567"/>
        <w:jc w:val="both"/>
        <w:rPr>
          <w:rFonts w:ascii="Tahoma" w:hAnsi="Tahoma" w:cs="Tahoma"/>
          <w:b/>
          <w:bCs/>
          <w:sz w:val="18"/>
          <w:szCs w:val="18"/>
        </w:rPr>
      </w:pPr>
    </w:p>
    <w:p w:rsidR="00AA5D07" w:rsidRPr="00AF5BDA" w:rsidRDefault="001458CC" w:rsidP="00975247">
      <w:pPr>
        <w:spacing w:after="0" w:line="240" w:lineRule="auto"/>
        <w:ind w:left="567"/>
        <w:jc w:val="both"/>
        <w:rPr>
          <w:rFonts w:ascii="Tahoma" w:hAnsi="Tahoma" w:cs="Tahoma"/>
          <w:b/>
          <w:bCs/>
          <w:sz w:val="18"/>
          <w:szCs w:val="18"/>
        </w:rPr>
      </w:pPr>
      <w:r>
        <w:rPr>
          <w:rFonts w:ascii="Tahoma" w:hAnsi="Tahoma" w:cs="Tahoma"/>
          <w:b/>
          <w:bCs/>
          <w:sz w:val="18"/>
          <w:szCs w:val="18"/>
        </w:rPr>
        <w:t>3</w:t>
      </w:r>
      <w:r w:rsidR="00AA5D07" w:rsidRPr="00AF5BDA">
        <w:rPr>
          <w:rFonts w:ascii="Tahoma" w:hAnsi="Tahoma" w:cs="Tahoma"/>
          <w:b/>
          <w:bCs/>
          <w:sz w:val="18"/>
          <w:szCs w:val="18"/>
        </w:rPr>
        <w:t>.3.1</w:t>
      </w:r>
      <w:r w:rsidR="00AA5D07" w:rsidRPr="00AF5BDA">
        <w:rPr>
          <w:rFonts w:ascii="Tahoma" w:hAnsi="Tahoma" w:cs="Tahoma"/>
          <w:bCs/>
          <w:sz w:val="18"/>
          <w:szCs w:val="18"/>
        </w:rPr>
        <w:t xml:space="preserve"> A </w:t>
      </w:r>
      <w:r w:rsidR="00F75C6B" w:rsidRPr="00AF5BDA">
        <w:rPr>
          <w:rFonts w:ascii="Tahoma" w:hAnsi="Tahoma" w:cs="Tahoma"/>
          <w:bCs/>
          <w:sz w:val="18"/>
          <w:szCs w:val="18"/>
        </w:rPr>
        <w:t xml:space="preserve">definição quanto à </w:t>
      </w:r>
      <w:r w:rsidR="00AA5D07" w:rsidRPr="00AF5BDA">
        <w:rPr>
          <w:rFonts w:ascii="Tahoma" w:hAnsi="Tahoma" w:cs="Tahoma"/>
          <w:bCs/>
          <w:sz w:val="18"/>
          <w:szCs w:val="18"/>
        </w:rPr>
        <w:t xml:space="preserve">participação de </w:t>
      </w:r>
      <w:r w:rsidR="00AA5D07" w:rsidRPr="00AF5BDA">
        <w:rPr>
          <w:rFonts w:ascii="Tahoma" w:hAnsi="Tahoma" w:cs="Tahoma"/>
          <w:sz w:val="18"/>
          <w:szCs w:val="18"/>
        </w:rPr>
        <w:t xml:space="preserve">pessoas jurídicas </w:t>
      </w:r>
      <w:r w:rsidR="00AA5D07" w:rsidRPr="00AF5BDA">
        <w:rPr>
          <w:rFonts w:ascii="Tahoma" w:hAnsi="Tahoma" w:cs="Tahoma"/>
          <w:bCs/>
          <w:sz w:val="18"/>
          <w:szCs w:val="18"/>
        </w:rPr>
        <w:t>reunidas em consórcio observará o disposto no Termo de Referência</w:t>
      </w:r>
      <w:r w:rsidR="0077417B">
        <w:rPr>
          <w:rFonts w:ascii="Tahoma" w:hAnsi="Tahoma" w:cs="Tahoma"/>
          <w:bCs/>
          <w:sz w:val="18"/>
          <w:szCs w:val="18"/>
        </w:rPr>
        <w:t xml:space="preserve"> e </w:t>
      </w:r>
      <w:r w:rsidR="00FA1D40" w:rsidRPr="00AF5BDA">
        <w:rPr>
          <w:rFonts w:ascii="Tahoma" w:hAnsi="Tahoma" w:cs="Tahoma"/>
          <w:bCs/>
          <w:sz w:val="18"/>
          <w:szCs w:val="18"/>
        </w:rPr>
        <w:t>Habilitação</w:t>
      </w:r>
      <w:r w:rsidR="0077417B">
        <w:rPr>
          <w:rFonts w:ascii="Tahoma" w:hAnsi="Tahoma" w:cs="Tahoma"/>
          <w:bCs/>
          <w:sz w:val="18"/>
          <w:szCs w:val="18"/>
        </w:rPr>
        <w:t xml:space="preserve"> (TR/Habilitação)</w:t>
      </w:r>
      <w:r w:rsidR="00AA5D07" w:rsidRPr="00AF5BDA">
        <w:rPr>
          <w:rFonts w:ascii="Tahoma" w:hAnsi="Tahoma" w:cs="Tahoma"/>
          <w:bCs/>
          <w:sz w:val="18"/>
          <w:szCs w:val="18"/>
        </w:rPr>
        <w:t xml:space="preserve">. </w:t>
      </w:r>
    </w:p>
    <w:p w:rsidR="006D6755" w:rsidRPr="00AF5BDA" w:rsidRDefault="006D6755" w:rsidP="00975247">
      <w:pPr>
        <w:spacing w:after="0" w:line="240" w:lineRule="auto"/>
        <w:jc w:val="both"/>
        <w:rPr>
          <w:rFonts w:ascii="Tahoma" w:hAnsi="Tahoma" w:cs="Tahoma"/>
          <w:sz w:val="18"/>
          <w:szCs w:val="18"/>
        </w:rPr>
      </w:pPr>
    </w:p>
    <w:p w:rsidR="00344F9F" w:rsidRPr="001458CC" w:rsidRDefault="001458CC" w:rsidP="00975247">
      <w:pPr>
        <w:pStyle w:val="Subttulo"/>
        <w:tabs>
          <w:tab w:val="center" w:pos="4926"/>
        </w:tabs>
        <w:jc w:val="both"/>
        <w:rPr>
          <w:rFonts w:ascii="Tahoma" w:hAnsi="Tahoma" w:cs="Tahoma"/>
          <w:smallCaps w:val="0"/>
          <w:sz w:val="18"/>
          <w:szCs w:val="18"/>
          <w:lang w:eastAsia="pt-BR"/>
        </w:rPr>
      </w:pPr>
      <w:r w:rsidRPr="001458CC">
        <w:rPr>
          <w:rFonts w:ascii="Tahoma" w:hAnsi="Tahoma" w:cs="Tahoma"/>
          <w:smallCaps w:val="0"/>
          <w:sz w:val="18"/>
          <w:szCs w:val="18"/>
          <w:lang w:eastAsia="pt-BR"/>
        </w:rPr>
        <w:t>4</w:t>
      </w:r>
      <w:r w:rsidR="00344F9F" w:rsidRPr="001458CC">
        <w:rPr>
          <w:rFonts w:ascii="Tahoma" w:hAnsi="Tahoma" w:cs="Tahoma"/>
          <w:smallCaps w:val="0"/>
          <w:sz w:val="18"/>
          <w:szCs w:val="18"/>
          <w:lang w:eastAsia="pt-BR"/>
        </w:rPr>
        <w:t>.  Processo administrativo - Órgão/entidade e setor:</w:t>
      </w:r>
    </w:p>
    <w:p w:rsidR="00E8265C" w:rsidRDefault="00E8265C" w:rsidP="00E8265C">
      <w:pPr>
        <w:spacing w:after="0" w:line="240" w:lineRule="auto"/>
        <w:rPr>
          <w:rFonts w:ascii="Tahoma" w:hAnsi="Tahoma" w:cs="Tahoma"/>
          <w:b/>
          <w:sz w:val="18"/>
          <w:szCs w:val="18"/>
        </w:rPr>
      </w:pPr>
    </w:p>
    <w:p w:rsidR="00E8265C" w:rsidRPr="00996132" w:rsidRDefault="00437CD8" w:rsidP="00E8265C">
      <w:pPr>
        <w:spacing w:after="0" w:line="240" w:lineRule="auto"/>
        <w:rPr>
          <w:rFonts w:ascii="Tahoma" w:hAnsi="Tahoma" w:cs="Tahoma"/>
          <w:b/>
          <w:sz w:val="18"/>
          <w:szCs w:val="18"/>
        </w:rPr>
      </w:pPr>
      <w:r>
        <w:rPr>
          <w:rFonts w:ascii="Tahoma" w:hAnsi="Tahoma" w:cs="Tahoma"/>
          <w:b/>
          <w:sz w:val="18"/>
          <w:szCs w:val="18"/>
        </w:rPr>
        <w:t>019.</w:t>
      </w:r>
      <w:r w:rsidR="00E772FB">
        <w:rPr>
          <w:rFonts w:ascii="Tahoma" w:hAnsi="Tahoma" w:cs="Tahoma"/>
          <w:b/>
          <w:sz w:val="18"/>
          <w:szCs w:val="18"/>
        </w:rPr>
        <w:t>9391.2026.0183725-45</w:t>
      </w:r>
      <w:r w:rsidR="00E8265C">
        <w:rPr>
          <w:rFonts w:ascii="Tahoma" w:hAnsi="Tahoma" w:cs="Tahoma"/>
          <w:b/>
          <w:sz w:val="18"/>
          <w:szCs w:val="18"/>
        </w:rPr>
        <w:t xml:space="preserve">       </w:t>
      </w:r>
      <w:r w:rsidR="008A712D">
        <w:rPr>
          <w:rFonts w:ascii="Tahoma" w:hAnsi="Tahoma" w:cs="Tahoma"/>
          <w:b/>
          <w:sz w:val="18"/>
          <w:szCs w:val="18"/>
        </w:rPr>
        <w:t xml:space="preserve">    </w:t>
      </w:r>
      <w:r w:rsidR="00E8265C" w:rsidRPr="00A5426D">
        <w:rPr>
          <w:rFonts w:ascii="Tahoma" w:hAnsi="Tahoma" w:cs="Tahoma"/>
          <w:sz w:val="18"/>
        </w:rPr>
        <w:t>SECRETÁRIA DA SAÚDE DO ESTADO DA BAHIA - SESAB</w:t>
      </w:r>
    </w:p>
    <w:p w:rsidR="00E8265C" w:rsidRDefault="00E8265C" w:rsidP="00E8265C">
      <w:pPr>
        <w:pStyle w:val="Subttulo"/>
        <w:tabs>
          <w:tab w:val="center" w:pos="4784"/>
          <w:tab w:val="left" w:pos="8540"/>
        </w:tabs>
        <w:rPr>
          <w:rFonts w:ascii="Tahoma" w:hAnsi="Tahoma" w:cs="Tahoma"/>
          <w:b w:val="0"/>
          <w:bCs w:val="0"/>
          <w:smallCaps w:val="0"/>
          <w:sz w:val="18"/>
          <w:szCs w:val="18"/>
        </w:rPr>
      </w:pPr>
      <w:r>
        <w:rPr>
          <w:rFonts w:ascii="Tahoma" w:hAnsi="Tahoma" w:cs="Tahoma"/>
          <w:b w:val="0"/>
          <w:smallCaps w:val="0"/>
          <w:sz w:val="18"/>
        </w:rPr>
        <w:t xml:space="preserve">                                                        </w:t>
      </w:r>
      <w:r w:rsidRPr="00A5426D">
        <w:rPr>
          <w:rFonts w:ascii="Tahoma" w:hAnsi="Tahoma" w:cs="Tahoma"/>
          <w:b w:val="0"/>
          <w:smallCaps w:val="0"/>
          <w:sz w:val="18"/>
        </w:rPr>
        <w:t xml:space="preserve">INSTITUTO DE PERINATOLOGIA DA BAHIA </w:t>
      </w:r>
      <w:r>
        <w:rPr>
          <w:rFonts w:ascii="Tahoma" w:hAnsi="Tahoma" w:cs="Tahoma"/>
          <w:b w:val="0"/>
          <w:smallCaps w:val="0"/>
          <w:sz w:val="18"/>
        </w:rPr>
        <w:t>–</w:t>
      </w:r>
      <w:r w:rsidRPr="00A5426D">
        <w:rPr>
          <w:rFonts w:ascii="Tahoma" w:hAnsi="Tahoma" w:cs="Tahoma"/>
          <w:b w:val="0"/>
          <w:smallCaps w:val="0"/>
          <w:sz w:val="18"/>
        </w:rPr>
        <w:t xml:space="preserve"> IPERBA</w:t>
      </w:r>
    </w:p>
    <w:p w:rsidR="00E8265C" w:rsidRPr="009476AD" w:rsidRDefault="00E8265C" w:rsidP="00E8265C">
      <w:pPr>
        <w:spacing w:after="0" w:line="240" w:lineRule="auto"/>
        <w:rPr>
          <w:rFonts w:ascii="Tahoma" w:hAnsi="Tahoma" w:cs="Tahoma"/>
          <w:sz w:val="18"/>
          <w:szCs w:val="18"/>
        </w:rPr>
      </w:pPr>
      <w:r>
        <w:rPr>
          <w:rFonts w:ascii="Tahoma" w:hAnsi="Tahoma" w:cs="Tahoma"/>
          <w:sz w:val="18"/>
          <w:szCs w:val="18"/>
        </w:rPr>
        <w:t xml:space="preserve">                                                 </w:t>
      </w:r>
      <w:r w:rsidR="00116EE3">
        <w:rPr>
          <w:rFonts w:ascii="Tahoma" w:hAnsi="Tahoma" w:cs="Tahoma"/>
          <w:sz w:val="18"/>
          <w:szCs w:val="18"/>
        </w:rPr>
        <w:t xml:space="preserve">       COORDENAÇÃO DE LABORATORIO</w:t>
      </w:r>
    </w:p>
    <w:p w:rsidR="00E8265C" w:rsidRPr="001458CC" w:rsidRDefault="00E8265C" w:rsidP="00E8265C">
      <w:pPr>
        <w:spacing w:after="0" w:line="240" w:lineRule="auto"/>
        <w:jc w:val="both"/>
        <w:rPr>
          <w:rFonts w:ascii="Tahoma" w:hAnsi="Tahoma" w:cs="Tahoma"/>
          <w:sz w:val="18"/>
          <w:szCs w:val="18"/>
        </w:rPr>
      </w:pPr>
    </w:p>
    <w:p w:rsidR="00344F9F" w:rsidRPr="001458CC" w:rsidRDefault="00344F9F" w:rsidP="00975247">
      <w:pPr>
        <w:pStyle w:val="Subttulo"/>
        <w:tabs>
          <w:tab w:val="center" w:pos="4784"/>
          <w:tab w:val="left" w:pos="8540"/>
        </w:tabs>
        <w:jc w:val="both"/>
        <w:rPr>
          <w:rFonts w:ascii="Tahoma" w:hAnsi="Tahoma" w:cs="Tahoma"/>
          <w:b w:val="0"/>
          <w:bCs w:val="0"/>
          <w:smallCaps w:val="0"/>
          <w:sz w:val="18"/>
          <w:szCs w:val="18"/>
          <w:lang w:eastAsia="pt-BR"/>
        </w:rPr>
      </w:pPr>
    </w:p>
    <w:p w:rsidR="00CD3504" w:rsidRPr="001458CC" w:rsidRDefault="00CD3504" w:rsidP="00975247">
      <w:pPr>
        <w:spacing w:after="0" w:line="240" w:lineRule="auto"/>
        <w:jc w:val="both"/>
        <w:rPr>
          <w:rFonts w:ascii="Tahoma" w:hAnsi="Tahoma" w:cs="Tahoma"/>
          <w:sz w:val="18"/>
          <w:szCs w:val="18"/>
        </w:rPr>
      </w:pPr>
    </w:p>
    <w:p w:rsidR="00CD3504" w:rsidRPr="001458CC" w:rsidRDefault="001458CC" w:rsidP="00975247">
      <w:pPr>
        <w:pStyle w:val="Subttulo"/>
        <w:tabs>
          <w:tab w:val="center" w:pos="3287"/>
          <w:tab w:val="left" w:pos="3456"/>
          <w:tab w:val="left" w:pos="5674"/>
        </w:tabs>
        <w:jc w:val="both"/>
        <w:rPr>
          <w:rFonts w:ascii="Tahoma" w:hAnsi="Tahoma" w:cs="Tahoma"/>
          <w:smallCaps w:val="0"/>
          <w:sz w:val="18"/>
          <w:szCs w:val="18"/>
          <w:lang w:eastAsia="pt-BR"/>
        </w:rPr>
      </w:pPr>
      <w:r w:rsidRPr="001458CC">
        <w:rPr>
          <w:rFonts w:ascii="Tahoma" w:hAnsi="Tahoma" w:cs="Tahoma"/>
          <w:smallCaps w:val="0"/>
          <w:sz w:val="18"/>
          <w:szCs w:val="18"/>
          <w:lang w:eastAsia="pt-BR"/>
        </w:rPr>
        <w:t>5</w:t>
      </w:r>
      <w:r w:rsidR="00CD3504" w:rsidRPr="001458CC">
        <w:rPr>
          <w:rFonts w:ascii="Tahoma" w:hAnsi="Tahoma" w:cs="Tahoma"/>
          <w:smallCaps w:val="0"/>
          <w:sz w:val="18"/>
          <w:szCs w:val="18"/>
          <w:lang w:eastAsia="pt-BR"/>
        </w:rPr>
        <w:t>.  Modalidade/número de ordem:</w:t>
      </w:r>
      <w:r w:rsidR="00CD3504" w:rsidRPr="001458CC">
        <w:rPr>
          <w:rFonts w:ascii="Tahoma" w:hAnsi="Tahoma" w:cs="Tahoma"/>
          <w:smallCaps w:val="0"/>
          <w:sz w:val="18"/>
          <w:szCs w:val="18"/>
        </w:rPr>
        <w:tab/>
      </w:r>
      <w:r w:rsidR="00CD3504" w:rsidRPr="001458CC">
        <w:rPr>
          <w:rFonts w:ascii="Tahoma" w:hAnsi="Tahoma" w:cs="Tahoma"/>
          <w:smallCaps w:val="0"/>
          <w:sz w:val="18"/>
          <w:szCs w:val="18"/>
          <w:lang w:eastAsia="pt-BR"/>
        </w:rPr>
        <w:tab/>
      </w:r>
    </w:p>
    <w:p w:rsidR="007842F5" w:rsidRPr="001458CC" w:rsidRDefault="007842F5" w:rsidP="00975247">
      <w:pPr>
        <w:tabs>
          <w:tab w:val="left" w:pos="233"/>
          <w:tab w:val="left" w:pos="402"/>
          <w:tab w:val="left" w:pos="571"/>
          <w:tab w:val="left" w:pos="2468"/>
          <w:tab w:val="left" w:pos="3624"/>
          <w:tab w:val="left" w:pos="3793"/>
          <w:tab w:val="left" w:pos="3962"/>
          <w:tab w:val="left" w:pos="6506"/>
          <w:tab w:val="left" w:pos="6675"/>
          <w:tab w:val="left" w:pos="6844"/>
          <w:tab w:val="left" w:pos="7013"/>
          <w:tab w:val="left" w:pos="7861"/>
          <w:tab w:val="left" w:pos="8030"/>
          <w:tab w:val="left" w:pos="8199"/>
          <w:tab w:val="left" w:pos="8368"/>
        </w:tabs>
        <w:spacing w:after="0" w:line="240" w:lineRule="auto"/>
        <w:jc w:val="both"/>
        <w:rPr>
          <w:rFonts w:ascii="Tahoma" w:hAnsi="Tahoma" w:cs="Tahoma"/>
          <w:bCs/>
          <w:sz w:val="18"/>
          <w:szCs w:val="18"/>
        </w:rPr>
      </w:pPr>
    </w:p>
    <w:p w:rsidR="00CD3504" w:rsidRPr="001458CC" w:rsidRDefault="00CD3504" w:rsidP="00975247">
      <w:pPr>
        <w:tabs>
          <w:tab w:val="left" w:pos="233"/>
          <w:tab w:val="left" w:pos="402"/>
          <w:tab w:val="left" w:pos="571"/>
          <w:tab w:val="left" w:pos="2468"/>
          <w:tab w:val="left" w:pos="3624"/>
          <w:tab w:val="left" w:pos="3793"/>
          <w:tab w:val="left" w:pos="3962"/>
          <w:tab w:val="left" w:pos="6506"/>
          <w:tab w:val="left" w:pos="6675"/>
          <w:tab w:val="left" w:pos="6844"/>
          <w:tab w:val="left" w:pos="7013"/>
          <w:tab w:val="left" w:pos="7861"/>
          <w:tab w:val="left" w:pos="8030"/>
          <w:tab w:val="left" w:pos="8199"/>
          <w:tab w:val="left" w:pos="8368"/>
        </w:tabs>
        <w:spacing w:after="0" w:line="240" w:lineRule="auto"/>
        <w:jc w:val="both"/>
        <w:rPr>
          <w:rFonts w:ascii="Tahoma" w:hAnsi="Tahoma" w:cs="Tahoma"/>
          <w:bCs/>
          <w:sz w:val="18"/>
          <w:szCs w:val="18"/>
        </w:rPr>
      </w:pPr>
      <w:r w:rsidRPr="001458CC">
        <w:rPr>
          <w:rFonts w:ascii="Tahoma" w:hAnsi="Tahoma" w:cs="Tahoma"/>
          <w:bCs/>
          <w:sz w:val="18"/>
          <w:szCs w:val="18"/>
        </w:rPr>
        <w:t>(</w:t>
      </w:r>
      <w:r w:rsidR="00424C04">
        <w:rPr>
          <w:rFonts w:ascii="Tahoma" w:hAnsi="Tahoma" w:cs="Tahoma"/>
          <w:bCs/>
          <w:sz w:val="18"/>
          <w:szCs w:val="18"/>
        </w:rPr>
        <w:t>X</w:t>
      </w:r>
      <w:r w:rsidRPr="001458CC">
        <w:rPr>
          <w:rFonts w:ascii="Tahoma" w:hAnsi="Tahoma" w:cs="Tahoma"/>
          <w:bCs/>
          <w:sz w:val="18"/>
          <w:szCs w:val="18"/>
        </w:rPr>
        <w:tab/>
        <w:t>) Pregão eletrônico</w:t>
      </w:r>
      <w:r w:rsidRPr="001458CC">
        <w:rPr>
          <w:rFonts w:ascii="Tahoma" w:hAnsi="Tahoma" w:cs="Tahoma"/>
          <w:bCs/>
          <w:sz w:val="18"/>
          <w:szCs w:val="18"/>
        </w:rPr>
        <w:tab/>
        <w:t>n</w:t>
      </w:r>
      <w:r w:rsidR="002C2AF8" w:rsidRPr="002C2AF8">
        <w:rPr>
          <w:rFonts w:ascii="Tahoma" w:hAnsi="Tahoma" w:cs="Tahoma"/>
          <w:sz w:val="14"/>
          <w:szCs w:val="14"/>
        </w:rPr>
        <w:t>º</w:t>
      </w:r>
      <w:r w:rsidR="00AF03AF">
        <w:rPr>
          <w:rFonts w:ascii="Tahoma" w:hAnsi="Tahoma" w:cs="Tahoma"/>
          <w:bCs/>
          <w:sz w:val="18"/>
          <w:szCs w:val="18"/>
        </w:rPr>
        <w:t xml:space="preserve"> 009</w:t>
      </w:r>
      <w:r w:rsidR="00424C04">
        <w:rPr>
          <w:rFonts w:ascii="Tahoma" w:hAnsi="Tahoma" w:cs="Tahoma"/>
          <w:bCs/>
          <w:sz w:val="18"/>
          <w:szCs w:val="18"/>
        </w:rPr>
        <w:t>/2026</w:t>
      </w:r>
      <w:r w:rsidRPr="001458CC">
        <w:rPr>
          <w:rFonts w:ascii="Tahoma" w:hAnsi="Tahoma" w:cs="Tahoma"/>
          <w:bCs/>
          <w:sz w:val="18"/>
          <w:szCs w:val="18"/>
        </w:rPr>
        <w:tab/>
      </w:r>
      <w:r w:rsidRPr="001458CC">
        <w:rPr>
          <w:rFonts w:ascii="Tahoma" w:hAnsi="Tahoma" w:cs="Tahoma"/>
          <w:b/>
          <w:sz w:val="18"/>
          <w:szCs w:val="18"/>
        </w:rPr>
        <w:tab/>
      </w:r>
      <w:r w:rsidRPr="001458CC">
        <w:rPr>
          <w:rFonts w:ascii="Tahoma" w:hAnsi="Tahoma" w:cs="Tahoma"/>
          <w:bCs/>
          <w:sz w:val="18"/>
          <w:szCs w:val="18"/>
        </w:rPr>
        <w:tab/>
      </w:r>
      <w:r w:rsidRPr="001458CC">
        <w:rPr>
          <w:rFonts w:ascii="Tahoma" w:hAnsi="Tahoma" w:cs="Tahoma"/>
          <w:bCs/>
          <w:sz w:val="18"/>
          <w:szCs w:val="18"/>
        </w:rPr>
        <w:tab/>
      </w:r>
      <w:r w:rsidRPr="001458CC">
        <w:rPr>
          <w:rFonts w:ascii="Tahoma" w:hAnsi="Tahoma" w:cs="Tahoma"/>
          <w:bCs/>
          <w:sz w:val="18"/>
          <w:szCs w:val="18"/>
        </w:rPr>
        <w:tab/>
      </w:r>
      <w:r w:rsidRPr="001458CC">
        <w:rPr>
          <w:rFonts w:ascii="Tahoma" w:hAnsi="Tahoma" w:cs="Tahoma"/>
          <w:b/>
          <w:sz w:val="18"/>
          <w:szCs w:val="18"/>
        </w:rPr>
        <w:tab/>
      </w:r>
      <w:r w:rsidRPr="001458CC">
        <w:rPr>
          <w:rFonts w:ascii="Tahoma" w:hAnsi="Tahoma" w:cs="Tahoma"/>
          <w:bCs/>
          <w:sz w:val="18"/>
          <w:szCs w:val="18"/>
        </w:rPr>
        <w:tab/>
      </w:r>
    </w:p>
    <w:p w:rsidR="00CD3504" w:rsidRPr="001458CC" w:rsidRDefault="00CD3504" w:rsidP="00975247">
      <w:pPr>
        <w:tabs>
          <w:tab w:val="left" w:pos="233"/>
          <w:tab w:val="left" w:pos="402"/>
          <w:tab w:val="left" w:pos="571"/>
          <w:tab w:val="left" w:pos="2468"/>
          <w:tab w:val="left" w:pos="3624"/>
          <w:tab w:val="left" w:pos="3793"/>
          <w:tab w:val="left" w:pos="3962"/>
          <w:tab w:val="left" w:pos="6506"/>
          <w:tab w:val="left" w:pos="6675"/>
          <w:tab w:val="left" w:pos="6844"/>
          <w:tab w:val="left" w:pos="7013"/>
          <w:tab w:val="left" w:pos="7861"/>
          <w:tab w:val="left" w:pos="8030"/>
          <w:tab w:val="left" w:pos="8199"/>
          <w:tab w:val="left" w:pos="8368"/>
        </w:tabs>
        <w:spacing w:after="0" w:line="240" w:lineRule="auto"/>
        <w:jc w:val="both"/>
        <w:rPr>
          <w:rFonts w:ascii="Tahoma" w:hAnsi="Tahoma" w:cs="Tahoma"/>
          <w:bCs/>
          <w:sz w:val="18"/>
          <w:szCs w:val="18"/>
        </w:rPr>
      </w:pPr>
      <w:r w:rsidRPr="001458CC">
        <w:rPr>
          <w:rFonts w:ascii="Tahoma" w:hAnsi="Tahoma" w:cs="Tahoma"/>
          <w:bCs/>
          <w:sz w:val="18"/>
          <w:szCs w:val="18"/>
        </w:rPr>
        <w:t>(</w:t>
      </w:r>
      <w:r w:rsidRPr="001458CC">
        <w:rPr>
          <w:rFonts w:ascii="Tahoma" w:hAnsi="Tahoma" w:cs="Tahoma"/>
          <w:bCs/>
          <w:sz w:val="18"/>
          <w:szCs w:val="18"/>
        </w:rPr>
        <w:tab/>
        <w:t xml:space="preserve">) </w:t>
      </w:r>
      <w:r w:rsidRPr="001458CC">
        <w:rPr>
          <w:rFonts w:ascii="Tahoma" w:hAnsi="Tahoma" w:cs="Tahoma"/>
          <w:sz w:val="18"/>
          <w:szCs w:val="18"/>
          <w:lang w:eastAsia="pt-BR"/>
        </w:rPr>
        <w:t>Concorrência eletrônica</w:t>
      </w:r>
      <w:r w:rsidRPr="001458CC">
        <w:rPr>
          <w:rFonts w:ascii="Tahoma" w:eastAsia="Times New Roman" w:hAnsi="Tahoma" w:cs="Tahoma"/>
          <w:sz w:val="18"/>
          <w:szCs w:val="18"/>
          <w:lang w:eastAsia="pt-BR"/>
        </w:rPr>
        <w:tab/>
      </w:r>
      <w:r w:rsidRPr="001458CC">
        <w:rPr>
          <w:rFonts w:ascii="Tahoma" w:hAnsi="Tahoma" w:cs="Tahoma"/>
          <w:bCs/>
          <w:sz w:val="18"/>
          <w:szCs w:val="18"/>
        </w:rPr>
        <w:t>n</w:t>
      </w:r>
      <w:r w:rsidR="002C2AF8" w:rsidRPr="002C2AF8">
        <w:rPr>
          <w:rFonts w:ascii="Tahoma" w:hAnsi="Tahoma" w:cs="Tahoma"/>
          <w:sz w:val="14"/>
          <w:szCs w:val="14"/>
        </w:rPr>
        <w:t>º</w:t>
      </w:r>
      <w:r w:rsidRPr="001458CC">
        <w:rPr>
          <w:rFonts w:ascii="Tahoma" w:hAnsi="Tahoma" w:cs="Tahoma"/>
          <w:bCs/>
          <w:sz w:val="18"/>
          <w:szCs w:val="18"/>
        </w:rPr>
        <w:t xml:space="preserve"> ___/___</w:t>
      </w:r>
      <w:r w:rsidRPr="001458CC">
        <w:rPr>
          <w:rFonts w:ascii="Tahoma" w:hAnsi="Tahoma" w:cs="Tahoma"/>
          <w:bCs/>
          <w:sz w:val="18"/>
          <w:szCs w:val="18"/>
        </w:rPr>
        <w:tab/>
      </w:r>
      <w:r w:rsidRPr="001458CC">
        <w:rPr>
          <w:rFonts w:ascii="Tahoma" w:hAnsi="Tahoma" w:cs="Tahoma"/>
          <w:b/>
          <w:sz w:val="18"/>
          <w:szCs w:val="18"/>
        </w:rPr>
        <w:tab/>
      </w:r>
      <w:r w:rsidRPr="001458CC">
        <w:rPr>
          <w:rFonts w:ascii="Tahoma" w:hAnsi="Tahoma" w:cs="Tahoma"/>
          <w:bCs/>
          <w:sz w:val="18"/>
          <w:szCs w:val="18"/>
        </w:rPr>
        <w:tab/>
      </w:r>
      <w:r w:rsidRPr="001458CC">
        <w:rPr>
          <w:rFonts w:ascii="Tahoma" w:hAnsi="Tahoma" w:cs="Tahoma"/>
          <w:bCs/>
          <w:sz w:val="18"/>
          <w:szCs w:val="18"/>
        </w:rPr>
        <w:tab/>
      </w:r>
      <w:r w:rsidRPr="001458CC">
        <w:rPr>
          <w:rFonts w:ascii="Tahoma" w:hAnsi="Tahoma" w:cs="Tahoma"/>
          <w:bCs/>
          <w:sz w:val="18"/>
          <w:szCs w:val="18"/>
        </w:rPr>
        <w:tab/>
      </w:r>
      <w:r w:rsidRPr="001458CC">
        <w:rPr>
          <w:rFonts w:ascii="Tahoma" w:hAnsi="Tahoma" w:cs="Tahoma"/>
          <w:b/>
          <w:sz w:val="18"/>
          <w:szCs w:val="18"/>
        </w:rPr>
        <w:tab/>
      </w:r>
      <w:r w:rsidRPr="001458CC">
        <w:rPr>
          <w:rFonts w:ascii="Tahoma" w:hAnsi="Tahoma" w:cs="Tahoma"/>
          <w:bCs/>
          <w:sz w:val="18"/>
          <w:szCs w:val="18"/>
        </w:rPr>
        <w:tab/>
      </w:r>
    </w:p>
    <w:p w:rsidR="000264BB" w:rsidRPr="001458CC" w:rsidRDefault="00CD3504" w:rsidP="00975247">
      <w:pPr>
        <w:tabs>
          <w:tab w:val="left" w:pos="234"/>
          <w:tab w:val="left" w:pos="403"/>
          <w:tab w:val="left" w:pos="572"/>
          <w:tab w:val="left" w:pos="2451"/>
          <w:tab w:val="left" w:pos="2870"/>
          <w:tab w:val="left" w:pos="3632"/>
        </w:tabs>
        <w:spacing w:after="0" w:line="240" w:lineRule="auto"/>
        <w:jc w:val="both"/>
        <w:rPr>
          <w:rFonts w:ascii="Tahoma" w:hAnsi="Tahoma" w:cs="Tahoma"/>
          <w:sz w:val="18"/>
          <w:szCs w:val="18"/>
        </w:rPr>
      </w:pPr>
      <w:r w:rsidRPr="001458CC">
        <w:rPr>
          <w:rFonts w:ascii="Tahoma" w:hAnsi="Tahoma" w:cs="Tahoma"/>
          <w:bCs/>
          <w:sz w:val="18"/>
          <w:szCs w:val="18"/>
        </w:rPr>
        <w:tab/>
      </w:r>
    </w:p>
    <w:p w:rsidR="00A6463E" w:rsidRPr="00AF5BDA" w:rsidRDefault="001458CC" w:rsidP="00975247">
      <w:pPr>
        <w:tabs>
          <w:tab w:val="left" w:pos="234"/>
          <w:tab w:val="left" w:pos="403"/>
          <w:tab w:val="left" w:pos="572"/>
          <w:tab w:val="left" w:pos="2451"/>
          <w:tab w:val="left" w:pos="2870"/>
          <w:tab w:val="left" w:pos="3632"/>
        </w:tabs>
        <w:spacing w:after="0" w:line="240" w:lineRule="auto"/>
        <w:jc w:val="both"/>
        <w:rPr>
          <w:rFonts w:ascii="Tahoma" w:hAnsi="Tahoma" w:cs="Tahoma"/>
          <w:b/>
          <w:bCs/>
          <w:sz w:val="18"/>
          <w:szCs w:val="18"/>
        </w:rPr>
      </w:pPr>
      <w:r>
        <w:rPr>
          <w:rFonts w:ascii="Tahoma" w:hAnsi="Tahoma" w:cs="Tahoma"/>
          <w:b/>
          <w:sz w:val="18"/>
          <w:szCs w:val="18"/>
          <w:lang w:eastAsia="pt-BR"/>
        </w:rPr>
        <w:t>6.</w:t>
      </w:r>
      <w:r w:rsidR="00A6463E" w:rsidRPr="001458CC">
        <w:rPr>
          <w:rFonts w:ascii="Tahoma" w:hAnsi="Tahoma" w:cs="Tahoma"/>
          <w:b/>
          <w:sz w:val="18"/>
          <w:szCs w:val="18"/>
          <w:lang w:eastAsia="pt-BR"/>
        </w:rPr>
        <w:t xml:space="preserve"> Modo de</w:t>
      </w:r>
      <w:r w:rsidR="00A6463E" w:rsidRPr="00AF5BDA">
        <w:rPr>
          <w:rFonts w:ascii="Tahoma" w:hAnsi="Tahoma" w:cs="Tahoma"/>
          <w:b/>
          <w:sz w:val="18"/>
          <w:szCs w:val="18"/>
          <w:lang w:eastAsia="pt-BR"/>
        </w:rPr>
        <w:t xml:space="preserve"> disputa</w:t>
      </w:r>
    </w:p>
    <w:p w:rsidR="00A6463E" w:rsidRPr="00AF5BDA" w:rsidRDefault="00A6463E" w:rsidP="00975247">
      <w:pPr>
        <w:spacing w:after="0" w:line="240" w:lineRule="auto"/>
        <w:ind w:left="426"/>
        <w:jc w:val="both"/>
        <w:rPr>
          <w:rFonts w:ascii="Tahoma" w:hAnsi="Tahoma" w:cs="Tahoma"/>
          <w:b/>
          <w:bCs/>
          <w:strike/>
          <w:sz w:val="18"/>
          <w:szCs w:val="18"/>
        </w:rPr>
      </w:pPr>
    </w:p>
    <w:p w:rsidR="00A6463E" w:rsidRPr="00AF5BDA" w:rsidRDefault="00A6463E" w:rsidP="001458CC">
      <w:pPr>
        <w:tabs>
          <w:tab w:val="left" w:pos="234"/>
          <w:tab w:val="left" w:pos="403"/>
          <w:tab w:val="left" w:pos="572"/>
          <w:tab w:val="left" w:pos="2451"/>
          <w:tab w:val="left" w:pos="2611"/>
          <w:tab w:val="left" w:pos="2771"/>
          <w:tab w:val="left" w:pos="2933"/>
        </w:tabs>
        <w:spacing w:after="0" w:line="240" w:lineRule="auto"/>
        <w:jc w:val="both"/>
        <w:rPr>
          <w:rFonts w:ascii="Tahoma" w:hAnsi="Tahoma" w:cs="Tahoma"/>
          <w:bCs/>
          <w:sz w:val="18"/>
          <w:szCs w:val="18"/>
        </w:rPr>
      </w:pPr>
      <w:r w:rsidRPr="00AF5BDA">
        <w:rPr>
          <w:rFonts w:ascii="Tahoma" w:hAnsi="Tahoma" w:cs="Tahoma"/>
          <w:bCs/>
          <w:sz w:val="18"/>
          <w:szCs w:val="18"/>
        </w:rPr>
        <w:t>(</w:t>
      </w:r>
      <w:r w:rsidR="00424C04">
        <w:rPr>
          <w:rFonts w:ascii="Tahoma" w:hAnsi="Tahoma" w:cs="Tahoma"/>
          <w:bCs/>
          <w:sz w:val="18"/>
          <w:szCs w:val="18"/>
        </w:rPr>
        <w:t>X</w:t>
      </w:r>
      <w:r w:rsidRPr="00AF5BDA">
        <w:rPr>
          <w:rFonts w:ascii="Tahoma" w:hAnsi="Tahoma" w:cs="Tahoma"/>
          <w:bCs/>
          <w:sz w:val="18"/>
          <w:szCs w:val="18"/>
        </w:rPr>
        <w:tab/>
        <w:t xml:space="preserve">) </w:t>
      </w:r>
      <w:r w:rsidRPr="00AF5BDA">
        <w:rPr>
          <w:rFonts w:ascii="Tahoma" w:hAnsi="Tahoma" w:cs="Tahoma"/>
          <w:sz w:val="18"/>
          <w:szCs w:val="18"/>
        </w:rPr>
        <w:t>Aberto</w:t>
      </w:r>
      <w:r w:rsidRPr="00AF5BDA">
        <w:rPr>
          <w:rFonts w:ascii="Tahoma" w:hAnsi="Tahoma" w:cs="Tahoma"/>
          <w:bCs/>
          <w:sz w:val="18"/>
          <w:szCs w:val="18"/>
        </w:rPr>
        <w:tab/>
      </w:r>
      <w:r w:rsidRPr="00AF5BDA">
        <w:rPr>
          <w:rFonts w:ascii="Tahoma" w:hAnsi="Tahoma" w:cs="Tahoma"/>
          <w:bCs/>
          <w:sz w:val="18"/>
          <w:szCs w:val="18"/>
        </w:rPr>
        <w:tab/>
      </w:r>
      <w:r w:rsidRPr="00AF5BDA">
        <w:rPr>
          <w:rFonts w:ascii="Tahoma" w:hAnsi="Tahoma" w:cs="Tahoma"/>
          <w:sz w:val="18"/>
          <w:szCs w:val="18"/>
        </w:rPr>
        <w:tab/>
      </w:r>
      <w:r w:rsidRPr="00AF5BDA">
        <w:rPr>
          <w:rFonts w:ascii="Tahoma" w:eastAsia="Times New Roman" w:hAnsi="Tahoma" w:cs="Tahoma"/>
          <w:sz w:val="18"/>
          <w:szCs w:val="18"/>
          <w:lang w:eastAsia="pt-BR"/>
        </w:rPr>
        <w:tab/>
      </w:r>
      <w:r w:rsidRPr="00AF5BDA">
        <w:rPr>
          <w:rFonts w:ascii="Tahoma" w:eastAsia="Times New Roman" w:hAnsi="Tahoma" w:cs="Tahoma"/>
          <w:sz w:val="18"/>
          <w:szCs w:val="18"/>
          <w:lang w:eastAsia="pt-BR"/>
        </w:rPr>
        <w:tab/>
      </w:r>
      <w:r w:rsidRPr="00AF5BDA">
        <w:rPr>
          <w:rFonts w:ascii="Tahoma" w:eastAsia="Times New Roman" w:hAnsi="Tahoma" w:cs="Tahoma"/>
          <w:sz w:val="18"/>
          <w:szCs w:val="18"/>
          <w:lang w:eastAsia="pt-BR"/>
        </w:rPr>
        <w:tab/>
      </w:r>
    </w:p>
    <w:p w:rsidR="00A6463E" w:rsidRPr="00AF5BDA" w:rsidRDefault="00A6463E" w:rsidP="001458CC">
      <w:pPr>
        <w:tabs>
          <w:tab w:val="left" w:pos="234"/>
          <w:tab w:val="left" w:pos="403"/>
          <w:tab w:val="left" w:pos="572"/>
          <w:tab w:val="left" w:pos="2451"/>
          <w:tab w:val="left" w:pos="2611"/>
          <w:tab w:val="left" w:pos="2771"/>
          <w:tab w:val="left" w:pos="2933"/>
        </w:tabs>
        <w:spacing w:after="0" w:line="240" w:lineRule="auto"/>
        <w:jc w:val="both"/>
        <w:rPr>
          <w:rFonts w:ascii="Tahoma" w:hAnsi="Tahoma" w:cs="Tahoma"/>
          <w:b/>
          <w:bCs/>
          <w:sz w:val="18"/>
          <w:szCs w:val="18"/>
        </w:rPr>
      </w:pPr>
      <w:r w:rsidRPr="00AF5BDA">
        <w:rPr>
          <w:rFonts w:ascii="Tahoma" w:hAnsi="Tahoma" w:cs="Tahoma"/>
          <w:bCs/>
          <w:sz w:val="18"/>
          <w:szCs w:val="18"/>
        </w:rPr>
        <w:t>(</w:t>
      </w:r>
      <w:r w:rsidRPr="00AF5BDA">
        <w:rPr>
          <w:rFonts w:ascii="Tahoma" w:hAnsi="Tahoma" w:cs="Tahoma"/>
          <w:bCs/>
          <w:sz w:val="18"/>
          <w:szCs w:val="18"/>
        </w:rPr>
        <w:tab/>
        <w:t xml:space="preserve">) </w:t>
      </w:r>
      <w:r w:rsidRPr="00AF5BDA">
        <w:rPr>
          <w:rFonts w:ascii="Tahoma" w:hAnsi="Tahoma" w:cs="Tahoma"/>
          <w:sz w:val="18"/>
          <w:szCs w:val="18"/>
        </w:rPr>
        <w:t>Aberto e fechado</w:t>
      </w:r>
      <w:r w:rsidRPr="00AF5BDA">
        <w:rPr>
          <w:rFonts w:ascii="Tahoma" w:hAnsi="Tahoma" w:cs="Tahoma"/>
          <w:bCs/>
          <w:sz w:val="18"/>
          <w:szCs w:val="18"/>
        </w:rPr>
        <w:tab/>
      </w:r>
    </w:p>
    <w:p w:rsidR="007F4004" w:rsidRDefault="00A6463E" w:rsidP="001458CC">
      <w:pPr>
        <w:tabs>
          <w:tab w:val="left" w:pos="234"/>
          <w:tab w:val="left" w:pos="403"/>
          <w:tab w:val="left" w:pos="572"/>
          <w:tab w:val="left" w:pos="2451"/>
          <w:tab w:val="left" w:pos="2611"/>
          <w:tab w:val="left" w:pos="2771"/>
          <w:tab w:val="left" w:pos="2933"/>
        </w:tabs>
        <w:spacing w:after="0" w:line="240" w:lineRule="auto"/>
        <w:jc w:val="both"/>
        <w:rPr>
          <w:rFonts w:ascii="Tahoma" w:hAnsi="Tahoma" w:cs="Tahoma"/>
          <w:sz w:val="18"/>
          <w:szCs w:val="18"/>
        </w:rPr>
      </w:pPr>
      <w:r w:rsidRPr="00AF5BDA">
        <w:rPr>
          <w:rFonts w:ascii="Tahoma" w:hAnsi="Tahoma" w:cs="Tahoma"/>
          <w:bCs/>
          <w:sz w:val="18"/>
          <w:szCs w:val="18"/>
        </w:rPr>
        <w:t>(</w:t>
      </w:r>
      <w:r w:rsidRPr="00AF5BDA">
        <w:rPr>
          <w:rFonts w:ascii="Tahoma" w:hAnsi="Tahoma" w:cs="Tahoma"/>
          <w:bCs/>
          <w:sz w:val="18"/>
          <w:szCs w:val="18"/>
        </w:rPr>
        <w:tab/>
        <w:t xml:space="preserve">) </w:t>
      </w:r>
      <w:r w:rsidRPr="00AF5BDA">
        <w:rPr>
          <w:rFonts w:ascii="Tahoma" w:hAnsi="Tahoma" w:cs="Tahoma"/>
          <w:sz w:val="18"/>
          <w:szCs w:val="18"/>
        </w:rPr>
        <w:t>Fechado e aberto</w:t>
      </w:r>
    </w:p>
    <w:p w:rsidR="00EE0423" w:rsidRPr="0014679F" w:rsidRDefault="007F4004" w:rsidP="001458CC">
      <w:pPr>
        <w:tabs>
          <w:tab w:val="left" w:pos="234"/>
          <w:tab w:val="left" w:pos="403"/>
          <w:tab w:val="left" w:pos="572"/>
          <w:tab w:val="left" w:pos="2451"/>
          <w:tab w:val="left" w:pos="2611"/>
          <w:tab w:val="left" w:pos="2771"/>
          <w:tab w:val="left" w:pos="2933"/>
        </w:tabs>
        <w:spacing w:after="0" w:line="240" w:lineRule="auto"/>
        <w:jc w:val="both"/>
        <w:rPr>
          <w:rFonts w:ascii="Tahoma" w:hAnsi="Tahoma" w:cs="Tahoma"/>
          <w:sz w:val="18"/>
          <w:szCs w:val="18"/>
        </w:rPr>
      </w:pPr>
      <w:r w:rsidRPr="0014679F">
        <w:rPr>
          <w:rFonts w:ascii="Tahoma" w:hAnsi="Tahoma" w:cs="Tahoma"/>
          <w:sz w:val="18"/>
          <w:szCs w:val="18"/>
        </w:rPr>
        <w:t>(   ) Fechado</w:t>
      </w:r>
    </w:p>
    <w:p w:rsidR="00E8265C" w:rsidRPr="00AF5BDA" w:rsidRDefault="00E8265C" w:rsidP="001458CC">
      <w:pPr>
        <w:tabs>
          <w:tab w:val="left" w:pos="234"/>
          <w:tab w:val="left" w:pos="403"/>
          <w:tab w:val="left" w:pos="572"/>
          <w:tab w:val="left" w:pos="2451"/>
          <w:tab w:val="left" w:pos="2611"/>
          <w:tab w:val="left" w:pos="2771"/>
          <w:tab w:val="left" w:pos="2933"/>
        </w:tabs>
        <w:spacing w:after="0" w:line="240" w:lineRule="auto"/>
        <w:jc w:val="both"/>
        <w:rPr>
          <w:rFonts w:ascii="Tahoma" w:hAnsi="Tahoma" w:cs="Tahoma"/>
          <w:bCs/>
          <w:sz w:val="18"/>
          <w:szCs w:val="18"/>
        </w:rPr>
      </w:pPr>
    </w:p>
    <w:p w:rsidR="00A6463E" w:rsidRPr="00AF5BDA" w:rsidRDefault="001458CC" w:rsidP="00975247">
      <w:pPr>
        <w:tabs>
          <w:tab w:val="left" w:pos="234"/>
          <w:tab w:val="left" w:pos="403"/>
          <w:tab w:val="left" w:pos="572"/>
          <w:tab w:val="left" w:pos="2451"/>
          <w:tab w:val="left" w:pos="2870"/>
          <w:tab w:val="left" w:pos="3632"/>
        </w:tabs>
        <w:spacing w:after="0" w:line="240" w:lineRule="auto"/>
        <w:jc w:val="both"/>
        <w:rPr>
          <w:rFonts w:ascii="Tahoma" w:hAnsi="Tahoma" w:cs="Tahoma"/>
          <w:b/>
          <w:bCs/>
          <w:sz w:val="18"/>
          <w:szCs w:val="18"/>
        </w:rPr>
      </w:pPr>
      <w:r w:rsidRPr="001458CC">
        <w:rPr>
          <w:rFonts w:ascii="Tahoma" w:hAnsi="Tahoma" w:cs="Tahoma"/>
          <w:b/>
          <w:bCs/>
          <w:sz w:val="18"/>
          <w:szCs w:val="18"/>
        </w:rPr>
        <w:t>7.</w:t>
      </w:r>
      <w:r w:rsidR="00A6463E" w:rsidRPr="00AF5BDA">
        <w:rPr>
          <w:rFonts w:ascii="Tahoma" w:hAnsi="Tahoma" w:cs="Tahoma"/>
          <w:b/>
          <w:bCs/>
          <w:sz w:val="18"/>
          <w:szCs w:val="18"/>
        </w:rPr>
        <w:t xml:space="preserve"> Intervalo mínimo de diferença entre lances (degrau de valor ou percentual): </w:t>
      </w:r>
    </w:p>
    <w:p w:rsidR="00A6463E" w:rsidRPr="00AF5BDA" w:rsidRDefault="00A6463E" w:rsidP="00975247">
      <w:pPr>
        <w:spacing w:after="0" w:line="240" w:lineRule="auto"/>
        <w:ind w:left="426"/>
        <w:jc w:val="both"/>
        <w:rPr>
          <w:rFonts w:ascii="Tahoma" w:hAnsi="Tahoma" w:cs="Tahoma"/>
          <w:b/>
          <w:bCs/>
          <w:strike/>
          <w:sz w:val="18"/>
          <w:szCs w:val="18"/>
        </w:rPr>
      </w:pPr>
    </w:p>
    <w:p w:rsidR="00A6463E" w:rsidRPr="00AF5BDA" w:rsidRDefault="00A6463E" w:rsidP="00975247">
      <w:pPr>
        <w:tabs>
          <w:tab w:val="left" w:pos="234"/>
          <w:tab w:val="left" w:pos="403"/>
          <w:tab w:val="left" w:pos="572"/>
          <w:tab w:val="left" w:pos="2451"/>
          <w:tab w:val="left" w:pos="2611"/>
          <w:tab w:val="left" w:pos="2771"/>
          <w:tab w:val="left" w:pos="2933"/>
        </w:tabs>
        <w:spacing w:after="0" w:line="240" w:lineRule="auto"/>
        <w:ind w:left="426"/>
        <w:jc w:val="both"/>
        <w:rPr>
          <w:rFonts w:ascii="Tahoma" w:hAnsi="Tahoma" w:cs="Tahoma"/>
          <w:sz w:val="18"/>
          <w:szCs w:val="18"/>
        </w:rPr>
      </w:pPr>
      <w:r w:rsidRPr="00AF5BDA">
        <w:rPr>
          <w:rFonts w:ascii="Tahoma" w:hAnsi="Tahoma" w:cs="Tahoma"/>
          <w:bCs/>
          <w:sz w:val="18"/>
          <w:szCs w:val="18"/>
        </w:rPr>
        <w:t>(</w:t>
      </w:r>
      <w:r w:rsidR="00424C04">
        <w:rPr>
          <w:rFonts w:ascii="Tahoma" w:hAnsi="Tahoma" w:cs="Tahoma"/>
          <w:bCs/>
          <w:sz w:val="18"/>
          <w:szCs w:val="18"/>
        </w:rPr>
        <w:t>X</w:t>
      </w:r>
      <w:r w:rsidR="00383CCD" w:rsidRPr="00AF5BDA">
        <w:rPr>
          <w:rFonts w:ascii="Tahoma" w:hAnsi="Tahoma" w:cs="Tahoma"/>
          <w:bCs/>
          <w:sz w:val="18"/>
          <w:szCs w:val="18"/>
        </w:rPr>
        <w:t xml:space="preserve"> ) </w:t>
      </w:r>
      <w:r w:rsidRPr="00AF5BDA">
        <w:rPr>
          <w:rFonts w:ascii="Tahoma" w:hAnsi="Tahoma" w:cs="Tahoma"/>
          <w:bCs/>
          <w:sz w:val="18"/>
          <w:szCs w:val="18"/>
        </w:rPr>
        <w:t>Sim (c</w:t>
      </w:r>
      <w:r w:rsidRPr="00AF5BDA">
        <w:rPr>
          <w:rFonts w:ascii="Tahoma" w:hAnsi="Tahoma" w:cs="Tahoma"/>
          <w:sz w:val="18"/>
          <w:szCs w:val="18"/>
        </w:rPr>
        <w:t>onforme orçamento estimado em planilha constante do T</w:t>
      </w:r>
      <w:r w:rsidR="00383CCD" w:rsidRPr="00AF5BDA">
        <w:rPr>
          <w:rFonts w:ascii="Tahoma" w:hAnsi="Tahoma" w:cs="Tahoma"/>
          <w:sz w:val="18"/>
          <w:szCs w:val="18"/>
        </w:rPr>
        <w:t>R/Habilitação</w:t>
      </w:r>
      <w:r w:rsidRPr="00AF5BDA">
        <w:rPr>
          <w:rFonts w:ascii="Tahoma" w:hAnsi="Tahoma" w:cs="Tahoma"/>
          <w:sz w:val="18"/>
          <w:szCs w:val="18"/>
        </w:rPr>
        <w:t>)</w:t>
      </w:r>
    </w:p>
    <w:p w:rsidR="00A6463E" w:rsidRPr="00AF5BDA" w:rsidRDefault="00383CCD" w:rsidP="00975247">
      <w:pPr>
        <w:tabs>
          <w:tab w:val="left" w:pos="234"/>
          <w:tab w:val="left" w:pos="403"/>
          <w:tab w:val="left" w:pos="572"/>
          <w:tab w:val="left" w:pos="2451"/>
          <w:tab w:val="left" w:pos="2611"/>
          <w:tab w:val="left" w:pos="2771"/>
          <w:tab w:val="left" w:pos="2933"/>
        </w:tabs>
        <w:spacing w:after="0" w:line="240" w:lineRule="auto"/>
        <w:ind w:left="426"/>
        <w:jc w:val="both"/>
        <w:rPr>
          <w:rFonts w:ascii="Tahoma" w:hAnsi="Tahoma" w:cs="Tahoma"/>
          <w:bCs/>
          <w:sz w:val="18"/>
          <w:szCs w:val="18"/>
        </w:rPr>
      </w:pPr>
      <w:r w:rsidRPr="00AF5BDA">
        <w:rPr>
          <w:rFonts w:ascii="Tahoma" w:hAnsi="Tahoma" w:cs="Tahoma"/>
          <w:bCs/>
          <w:sz w:val="18"/>
          <w:szCs w:val="18"/>
        </w:rPr>
        <w:t xml:space="preserve">(  ) Não  </w:t>
      </w:r>
      <w:r w:rsidR="00A6463E" w:rsidRPr="00AF5BDA">
        <w:rPr>
          <w:rFonts w:ascii="Tahoma" w:hAnsi="Tahoma" w:cs="Tahoma"/>
          <w:bCs/>
          <w:sz w:val="18"/>
          <w:szCs w:val="18"/>
        </w:rPr>
        <w:tab/>
      </w:r>
      <w:r w:rsidR="00A6463E" w:rsidRPr="00AF5BDA">
        <w:rPr>
          <w:rFonts w:ascii="Tahoma" w:eastAsia="Times New Roman" w:hAnsi="Tahoma" w:cs="Tahoma"/>
          <w:sz w:val="18"/>
          <w:szCs w:val="18"/>
          <w:lang w:eastAsia="pt-BR"/>
        </w:rPr>
        <w:tab/>
      </w:r>
      <w:r w:rsidR="00A6463E" w:rsidRPr="00AF5BDA">
        <w:rPr>
          <w:rFonts w:ascii="Tahoma" w:eastAsia="Times New Roman" w:hAnsi="Tahoma" w:cs="Tahoma"/>
          <w:sz w:val="18"/>
          <w:szCs w:val="18"/>
          <w:lang w:eastAsia="pt-BR"/>
        </w:rPr>
        <w:tab/>
      </w:r>
    </w:p>
    <w:p w:rsidR="00656A12" w:rsidRDefault="00656A12" w:rsidP="00975247">
      <w:pPr>
        <w:tabs>
          <w:tab w:val="left" w:pos="168"/>
          <w:tab w:val="left" w:pos="337"/>
          <w:tab w:val="left" w:pos="505"/>
          <w:tab w:val="left" w:pos="3026"/>
          <w:tab w:val="left" w:pos="3194"/>
          <w:tab w:val="left" w:pos="3362"/>
          <w:tab w:val="left" w:pos="3530"/>
          <w:tab w:val="left" w:pos="4369"/>
          <w:tab w:val="left" w:pos="4548"/>
          <w:tab w:val="left" w:pos="4730"/>
          <w:tab w:val="left" w:pos="4898"/>
        </w:tabs>
        <w:spacing w:after="0" w:line="240" w:lineRule="auto"/>
        <w:ind w:left="426"/>
        <w:jc w:val="both"/>
        <w:rPr>
          <w:rFonts w:ascii="Tahoma" w:hAnsi="Tahoma" w:cs="Tahoma"/>
          <w:b/>
          <w:sz w:val="14"/>
          <w:szCs w:val="14"/>
          <w:lang w:eastAsia="pt-BR"/>
        </w:rPr>
      </w:pPr>
    </w:p>
    <w:p w:rsidR="00E8265C" w:rsidRPr="001339D3" w:rsidRDefault="00E8265C" w:rsidP="00975247">
      <w:pPr>
        <w:tabs>
          <w:tab w:val="left" w:pos="168"/>
          <w:tab w:val="left" w:pos="337"/>
          <w:tab w:val="left" w:pos="505"/>
          <w:tab w:val="left" w:pos="3026"/>
          <w:tab w:val="left" w:pos="3194"/>
          <w:tab w:val="left" w:pos="3362"/>
          <w:tab w:val="left" w:pos="3530"/>
          <w:tab w:val="left" w:pos="4369"/>
          <w:tab w:val="left" w:pos="4548"/>
          <w:tab w:val="left" w:pos="4730"/>
          <w:tab w:val="left" w:pos="4898"/>
        </w:tabs>
        <w:spacing w:after="0" w:line="240" w:lineRule="auto"/>
        <w:ind w:left="426"/>
        <w:jc w:val="both"/>
        <w:rPr>
          <w:rFonts w:ascii="Tahoma" w:hAnsi="Tahoma" w:cs="Tahoma"/>
          <w:b/>
          <w:sz w:val="14"/>
          <w:szCs w:val="14"/>
          <w:lang w:eastAsia="pt-BR"/>
        </w:rPr>
      </w:pPr>
    </w:p>
    <w:p w:rsidR="00656A12" w:rsidRPr="00656A12" w:rsidRDefault="00656A12" w:rsidP="00975247">
      <w:pPr>
        <w:tabs>
          <w:tab w:val="left" w:pos="234"/>
          <w:tab w:val="left" w:pos="403"/>
          <w:tab w:val="left" w:pos="572"/>
          <w:tab w:val="left" w:pos="2451"/>
          <w:tab w:val="left" w:pos="2611"/>
          <w:tab w:val="left" w:pos="2771"/>
          <w:tab w:val="left" w:pos="2933"/>
        </w:tabs>
        <w:spacing w:after="0" w:line="240" w:lineRule="auto"/>
        <w:jc w:val="both"/>
        <w:rPr>
          <w:rFonts w:ascii="Tahoma" w:hAnsi="Tahoma" w:cs="Tahoma"/>
          <w:bCs/>
          <w:sz w:val="18"/>
          <w:szCs w:val="18"/>
        </w:rPr>
      </w:pPr>
    </w:p>
    <w:p w:rsidR="00230543" w:rsidRPr="00AF5BDA" w:rsidRDefault="001458CC" w:rsidP="00975247">
      <w:pPr>
        <w:pStyle w:val="Subttulo"/>
        <w:tabs>
          <w:tab w:val="center" w:pos="2691"/>
        </w:tabs>
        <w:jc w:val="both"/>
        <w:rPr>
          <w:rFonts w:ascii="Tahoma" w:hAnsi="Tahoma" w:cs="Tahoma"/>
          <w:smallCaps w:val="0"/>
          <w:sz w:val="18"/>
          <w:szCs w:val="18"/>
          <w:lang w:eastAsia="pt-BR"/>
        </w:rPr>
      </w:pPr>
      <w:r w:rsidRPr="001458CC">
        <w:rPr>
          <w:rFonts w:ascii="Tahoma" w:hAnsi="Tahoma" w:cs="Tahoma"/>
          <w:smallCaps w:val="0"/>
          <w:sz w:val="18"/>
          <w:szCs w:val="18"/>
          <w:lang w:eastAsia="pt-BR"/>
        </w:rPr>
        <w:t>8.</w:t>
      </w:r>
      <w:r w:rsidR="00230543" w:rsidRPr="00AF5BDA">
        <w:rPr>
          <w:rFonts w:ascii="Tahoma" w:hAnsi="Tahoma" w:cs="Tahoma"/>
          <w:smallCaps w:val="0"/>
          <w:sz w:val="18"/>
          <w:szCs w:val="18"/>
          <w:lang w:eastAsia="pt-BR"/>
        </w:rPr>
        <w:t xml:space="preserve">  Critério de julgamento:</w:t>
      </w:r>
      <w:r w:rsidR="00230543" w:rsidRPr="00AF5BDA">
        <w:rPr>
          <w:rFonts w:ascii="Tahoma" w:hAnsi="Tahoma" w:cs="Tahoma"/>
          <w:smallCaps w:val="0"/>
          <w:sz w:val="18"/>
          <w:szCs w:val="18"/>
          <w:lang w:eastAsia="pt-BR"/>
        </w:rPr>
        <w:tab/>
      </w:r>
    </w:p>
    <w:p w:rsidR="00230543" w:rsidRPr="00AF5BDA" w:rsidRDefault="00230543" w:rsidP="00975247">
      <w:pPr>
        <w:tabs>
          <w:tab w:val="left" w:pos="168"/>
          <w:tab w:val="left" w:pos="337"/>
          <w:tab w:val="left" w:pos="505"/>
          <w:tab w:val="left" w:pos="3026"/>
          <w:tab w:val="left" w:pos="3194"/>
          <w:tab w:val="left" w:pos="3362"/>
          <w:tab w:val="left" w:pos="3530"/>
          <w:tab w:val="left" w:pos="4369"/>
          <w:tab w:val="left" w:pos="4548"/>
          <w:tab w:val="left" w:pos="4730"/>
          <w:tab w:val="left" w:pos="4898"/>
        </w:tabs>
        <w:spacing w:after="0" w:line="240" w:lineRule="auto"/>
        <w:jc w:val="both"/>
        <w:rPr>
          <w:rFonts w:ascii="Tahoma" w:hAnsi="Tahoma" w:cs="Tahoma"/>
          <w:bCs/>
          <w:sz w:val="18"/>
          <w:szCs w:val="18"/>
        </w:rPr>
      </w:pPr>
      <w:r w:rsidRPr="00AF5BDA">
        <w:rPr>
          <w:rFonts w:ascii="Tahoma" w:hAnsi="Tahoma" w:cs="Tahoma"/>
          <w:bCs/>
          <w:sz w:val="18"/>
          <w:szCs w:val="18"/>
        </w:rPr>
        <w:tab/>
      </w:r>
      <w:r w:rsidRPr="00AF5BDA">
        <w:rPr>
          <w:rFonts w:ascii="Tahoma" w:hAnsi="Tahoma" w:cs="Tahoma"/>
          <w:b/>
          <w:sz w:val="18"/>
          <w:szCs w:val="18"/>
        </w:rPr>
        <w:tab/>
      </w:r>
      <w:r w:rsidRPr="00AF5BDA">
        <w:rPr>
          <w:rFonts w:ascii="Tahoma" w:hAnsi="Tahoma" w:cs="Tahoma"/>
          <w:bCs/>
          <w:sz w:val="18"/>
          <w:szCs w:val="18"/>
        </w:rPr>
        <w:tab/>
      </w:r>
      <w:r w:rsidRPr="00AF5BDA">
        <w:rPr>
          <w:rFonts w:ascii="Tahoma" w:eastAsia="Times New Roman" w:hAnsi="Tahoma" w:cs="Tahoma"/>
          <w:bCs/>
          <w:sz w:val="18"/>
          <w:szCs w:val="18"/>
          <w:lang w:eastAsia="pt-BR"/>
        </w:rPr>
        <w:tab/>
      </w:r>
      <w:r w:rsidRPr="00AF5BDA">
        <w:rPr>
          <w:rFonts w:ascii="Tahoma" w:hAnsi="Tahoma" w:cs="Tahoma"/>
          <w:bCs/>
          <w:sz w:val="18"/>
          <w:szCs w:val="18"/>
        </w:rPr>
        <w:t>(</w:t>
      </w:r>
      <w:r w:rsidRPr="00AF5BDA">
        <w:rPr>
          <w:rFonts w:ascii="Tahoma" w:hAnsi="Tahoma" w:cs="Tahoma"/>
          <w:bCs/>
          <w:sz w:val="18"/>
          <w:szCs w:val="18"/>
        </w:rPr>
        <w:tab/>
      </w:r>
      <w:r w:rsidRPr="00AF5BDA">
        <w:rPr>
          <w:rFonts w:ascii="Tahoma" w:hAnsi="Tahoma" w:cs="Tahoma"/>
          <w:b/>
          <w:sz w:val="18"/>
          <w:szCs w:val="18"/>
        </w:rPr>
        <w:tab/>
      </w:r>
      <w:r w:rsidRPr="00AF5BDA">
        <w:rPr>
          <w:rFonts w:ascii="Tahoma" w:hAnsi="Tahoma" w:cs="Tahoma"/>
          <w:bCs/>
          <w:sz w:val="18"/>
          <w:szCs w:val="18"/>
        </w:rPr>
        <w:t>)</w:t>
      </w:r>
      <w:r w:rsidRPr="00AF5BDA">
        <w:rPr>
          <w:rFonts w:ascii="Tahoma" w:hAnsi="Tahoma" w:cs="Tahoma"/>
          <w:bCs/>
          <w:sz w:val="18"/>
          <w:szCs w:val="18"/>
        </w:rPr>
        <w:tab/>
        <w:t>Por item</w:t>
      </w:r>
      <w:r w:rsidRPr="00AF5BDA">
        <w:rPr>
          <w:rFonts w:ascii="Tahoma" w:hAnsi="Tahoma" w:cs="Tahoma"/>
          <w:bCs/>
          <w:sz w:val="18"/>
          <w:szCs w:val="18"/>
        </w:rPr>
        <w:tab/>
      </w:r>
      <w:r w:rsidRPr="00AF5BDA">
        <w:rPr>
          <w:rFonts w:ascii="Tahoma" w:hAnsi="Tahoma" w:cs="Tahoma"/>
          <w:bCs/>
          <w:sz w:val="18"/>
          <w:szCs w:val="18"/>
        </w:rPr>
        <w:tab/>
      </w:r>
      <w:r w:rsidRPr="00AF5BDA">
        <w:rPr>
          <w:rFonts w:ascii="Tahoma" w:hAnsi="Tahoma" w:cs="Tahoma"/>
          <w:b/>
          <w:sz w:val="18"/>
          <w:szCs w:val="18"/>
        </w:rPr>
        <w:tab/>
      </w:r>
      <w:r w:rsidRPr="00AF5BDA">
        <w:rPr>
          <w:rFonts w:ascii="Tahoma" w:hAnsi="Tahoma" w:cs="Tahoma"/>
          <w:bCs/>
          <w:sz w:val="18"/>
          <w:szCs w:val="18"/>
        </w:rPr>
        <w:tab/>
      </w:r>
    </w:p>
    <w:p w:rsidR="00230543" w:rsidRPr="00AF5BDA" w:rsidRDefault="00230543" w:rsidP="00975247">
      <w:pPr>
        <w:tabs>
          <w:tab w:val="left" w:pos="168"/>
          <w:tab w:val="left" w:pos="337"/>
          <w:tab w:val="left" w:pos="505"/>
          <w:tab w:val="left" w:pos="3026"/>
          <w:tab w:val="left" w:pos="3194"/>
          <w:tab w:val="left" w:pos="3362"/>
          <w:tab w:val="left" w:pos="3530"/>
          <w:tab w:val="left" w:pos="4369"/>
          <w:tab w:val="left" w:pos="4548"/>
          <w:tab w:val="left" w:pos="4730"/>
          <w:tab w:val="left" w:pos="4898"/>
        </w:tabs>
        <w:spacing w:after="0" w:line="240" w:lineRule="auto"/>
        <w:jc w:val="both"/>
        <w:rPr>
          <w:rFonts w:ascii="Tahoma" w:hAnsi="Tahoma" w:cs="Tahoma"/>
          <w:bCs/>
          <w:sz w:val="18"/>
          <w:szCs w:val="18"/>
        </w:rPr>
      </w:pPr>
      <w:r w:rsidRPr="00AF5BDA">
        <w:rPr>
          <w:rFonts w:ascii="Tahoma" w:hAnsi="Tahoma" w:cs="Tahoma"/>
          <w:bCs/>
          <w:sz w:val="18"/>
          <w:szCs w:val="18"/>
        </w:rPr>
        <w:t>(</w:t>
      </w:r>
      <w:r w:rsidRPr="00AF5BDA">
        <w:rPr>
          <w:rFonts w:ascii="Tahoma" w:hAnsi="Tahoma" w:cs="Tahoma"/>
          <w:bCs/>
          <w:sz w:val="18"/>
          <w:szCs w:val="18"/>
        </w:rPr>
        <w:tab/>
      </w:r>
      <w:r w:rsidR="00424C04">
        <w:rPr>
          <w:rFonts w:ascii="Tahoma" w:hAnsi="Tahoma" w:cs="Tahoma"/>
          <w:bCs/>
          <w:sz w:val="18"/>
          <w:szCs w:val="18"/>
        </w:rPr>
        <w:t>X</w:t>
      </w:r>
      <w:r w:rsidRPr="00AF5BDA">
        <w:rPr>
          <w:rFonts w:ascii="Tahoma" w:hAnsi="Tahoma" w:cs="Tahoma"/>
          <w:b/>
          <w:sz w:val="18"/>
          <w:szCs w:val="18"/>
        </w:rPr>
        <w:tab/>
      </w:r>
      <w:r w:rsidRPr="00AF5BDA">
        <w:rPr>
          <w:rFonts w:ascii="Tahoma" w:hAnsi="Tahoma" w:cs="Tahoma"/>
          <w:bCs/>
          <w:sz w:val="18"/>
          <w:szCs w:val="18"/>
        </w:rPr>
        <w:t>)</w:t>
      </w:r>
      <w:r w:rsidRPr="00AF5BDA">
        <w:rPr>
          <w:rFonts w:ascii="Tahoma" w:hAnsi="Tahoma" w:cs="Tahoma"/>
          <w:bCs/>
          <w:sz w:val="18"/>
          <w:szCs w:val="18"/>
        </w:rPr>
        <w:tab/>
      </w:r>
      <w:r w:rsidRPr="00AF5BDA">
        <w:rPr>
          <w:rFonts w:ascii="Tahoma" w:hAnsi="Tahoma" w:cs="Tahoma"/>
          <w:sz w:val="18"/>
          <w:szCs w:val="18"/>
          <w:lang w:eastAsia="pt-BR"/>
        </w:rPr>
        <w:t>Menor Preço</w:t>
      </w:r>
      <w:r w:rsidRPr="00AF5BDA">
        <w:rPr>
          <w:rFonts w:ascii="Tahoma" w:eastAsia="Times New Roman" w:hAnsi="Tahoma" w:cs="Tahoma"/>
          <w:sz w:val="18"/>
          <w:szCs w:val="18"/>
          <w:lang w:eastAsia="pt-BR"/>
        </w:rPr>
        <w:tab/>
      </w:r>
      <w:r w:rsidRPr="00AF5BDA">
        <w:rPr>
          <w:rFonts w:ascii="Tahoma" w:hAnsi="Tahoma" w:cs="Tahoma"/>
          <w:bCs/>
          <w:sz w:val="18"/>
          <w:szCs w:val="18"/>
        </w:rPr>
        <w:t>(</w:t>
      </w:r>
      <w:r w:rsidRPr="00AF5BDA">
        <w:rPr>
          <w:rFonts w:ascii="Tahoma" w:hAnsi="Tahoma" w:cs="Tahoma"/>
          <w:bCs/>
          <w:sz w:val="18"/>
          <w:szCs w:val="18"/>
        </w:rPr>
        <w:tab/>
      </w:r>
      <w:r w:rsidR="00424C04">
        <w:rPr>
          <w:rFonts w:ascii="Tahoma" w:hAnsi="Tahoma" w:cs="Tahoma"/>
          <w:bCs/>
          <w:sz w:val="18"/>
          <w:szCs w:val="18"/>
        </w:rPr>
        <w:t>X</w:t>
      </w:r>
      <w:r w:rsidRPr="00AF5BDA">
        <w:rPr>
          <w:rFonts w:ascii="Tahoma" w:hAnsi="Tahoma" w:cs="Tahoma"/>
          <w:b/>
          <w:sz w:val="18"/>
          <w:szCs w:val="18"/>
        </w:rPr>
        <w:tab/>
      </w:r>
      <w:r w:rsidRPr="00AF5BDA">
        <w:rPr>
          <w:rFonts w:ascii="Tahoma" w:hAnsi="Tahoma" w:cs="Tahoma"/>
          <w:bCs/>
          <w:sz w:val="18"/>
          <w:szCs w:val="18"/>
        </w:rPr>
        <w:t>)</w:t>
      </w:r>
      <w:r w:rsidRPr="00AF5BDA">
        <w:rPr>
          <w:rFonts w:ascii="Tahoma" w:hAnsi="Tahoma" w:cs="Tahoma"/>
          <w:bCs/>
          <w:sz w:val="18"/>
          <w:szCs w:val="18"/>
        </w:rPr>
        <w:tab/>
        <w:t>Por lote</w:t>
      </w:r>
      <w:r w:rsidRPr="00AF5BDA">
        <w:rPr>
          <w:rFonts w:ascii="Tahoma" w:hAnsi="Tahoma" w:cs="Tahoma"/>
          <w:bCs/>
          <w:sz w:val="18"/>
          <w:szCs w:val="18"/>
        </w:rPr>
        <w:tab/>
      </w:r>
      <w:r w:rsidRPr="00AF5BDA">
        <w:rPr>
          <w:rFonts w:ascii="Tahoma" w:hAnsi="Tahoma" w:cs="Tahoma"/>
          <w:bCs/>
          <w:sz w:val="18"/>
          <w:szCs w:val="18"/>
        </w:rPr>
        <w:tab/>
      </w:r>
      <w:r w:rsidRPr="00AF5BDA">
        <w:rPr>
          <w:rFonts w:ascii="Tahoma" w:hAnsi="Tahoma" w:cs="Tahoma"/>
          <w:b/>
          <w:sz w:val="18"/>
          <w:szCs w:val="18"/>
        </w:rPr>
        <w:tab/>
      </w:r>
      <w:r w:rsidRPr="00AF5BDA">
        <w:rPr>
          <w:rFonts w:ascii="Tahoma" w:hAnsi="Tahoma" w:cs="Tahoma"/>
          <w:bCs/>
          <w:sz w:val="18"/>
          <w:szCs w:val="18"/>
        </w:rPr>
        <w:tab/>
      </w:r>
    </w:p>
    <w:p w:rsidR="00230543" w:rsidRPr="00AF5BDA" w:rsidRDefault="00230543" w:rsidP="00975247">
      <w:pPr>
        <w:tabs>
          <w:tab w:val="left" w:pos="168"/>
          <w:tab w:val="left" w:pos="337"/>
          <w:tab w:val="left" w:pos="505"/>
          <w:tab w:val="left" w:pos="3026"/>
          <w:tab w:val="left" w:pos="3194"/>
          <w:tab w:val="left" w:pos="3362"/>
          <w:tab w:val="left" w:pos="3530"/>
          <w:tab w:val="left" w:pos="4369"/>
          <w:tab w:val="left" w:pos="4548"/>
          <w:tab w:val="left" w:pos="4730"/>
          <w:tab w:val="left" w:pos="4898"/>
        </w:tabs>
        <w:spacing w:after="0" w:line="240" w:lineRule="auto"/>
        <w:jc w:val="both"/>
        <w:rPr>
          <w:rFonts w:ascii="Tahoma" w:hAnsi="Tahoma" w:cs="Tahoma"/>
          <w:bCs/>
          <w:sz w:val="18"/>
          <w:szCs w:val="18"/>
        </w:rPr>
      </w:pPr>
      <w:r w:rsidRPr="00AF5BDA">
        <w:rPr>
          <w:rFonts w:ascii="Tahoma" w:hAnsi="Tahoma" w:cs="Tahoma"/>
          <w:bCs/>
          <w:sz w:val="18"/>
          <w:szCs w:val="18"/>
        </w:rPr>
        <w:tab/>
      </w:r>
      <w:r w:rsidRPr="00AF5BDA">
        <w:rPr>
          <w:rFonts w:ascii="Tahoma" w:hAnsi="Tahoma" w:cs="Tahoma"/>
          <w:b/>
          <w:sz w:val="18"/>
          <w:szCs w:val="18"/>
        </w:rPr>
        <w:tab/>
      </w:r>
      <w:r w:rsidRPr="00AF5BDA">
        <w:rPr>
          <w:rFonts w:ascii="Tahoma" w:hAnsi="Tahoma" w:cs="Tahoma"/>
          <w:bCs/>
          <w:sz w:val="18"/>
          <w:szCs w:val="18"/>
        </w:rPr>
        <w:tab/>
      </w:r>
      <w:r w:rsidRPr="00AF5BDA">
        <w:rPr>
          <w:rFonts w:ascii="Tahoma" w:eastAsia="Times New Roman" w:hAnsi="Tahoma" w:cs="Tahoma"/>
          <w:bCs/>
          <w:sz w:val="18"/>
          <w:szCs w:val="18"/>
          <w:lang w:eastAsia="pt-BR"/>
        </w:rPr>
        <w:tab/>
      </w:r>
      <w:r w:rsidRPr="00AF5BDA">
        <w:rPr>
          <w:rFonts w:ascii="Tahoma" w:hAnsi="Tahoma" w:cs="Tahoma"/>
          <w:bCs/>
          <w:sz w:val="18"/>
          <w:szCs w:val="18"/>
        </w:rPr>
        <w:t>(</w:t>
      </w:r>
      <w:r w:rsidRPr="00AF5BDA">
        <w:rPr>
          <w:rFonts w:ascii="Tahoma" w:hAnsi="Tahoma" w:cs="Tahoma"/>
          <w:bCs/>
          <w:sz w:val="18"/>
          <w:szCs w:val="18"/>
        </w:rPr>
        <w:tab/>
      </w:r>
      <w:r w:rsidRPr="00AF5BDA">
        <w:rPr>
          <w:rFonts w:ascii="Tahoma" w:hAnsi="Tahoma" w:cs="Tahoma"/>
          <w:b/>
          <w:sz w:val="18"/>
          <w:szCs w:val="18"/>
        </w:rPr>
        <w:tab/>
      </w:r>
      <w:r w:rsidRPr="00AF5BDA">
        <w:rPr>
          <w:rFonts w:ascii="Tahoma" w:hAnsi="Tahoma" w:cs="Tahoma"/>
          <w:bCs/>
          <w:sz w:val="18"/>
          <w:szCs w:val="18"/>
        </w:rPr>
        <w:t>)</w:t>
      </w:r>
      <w:r w:rsidRPr="00AF5BDA">
        <w:rPr>
          <w:rFonts w:ascii="Tahoma" w:hAnsi="Tahoma" w:cs="Tahoma"/>
          <w:bCs/>
          <w:sz w:val="18"/>
          <w:szCs w:val="18"/>
        </w:rPr>
        <w:tab/>
        <w:t>Global</w:t>
      </w:r>
      <w:r w:rsidRPr="00AF5BDA">
        <w:rPr>
          <w:rFonts w:ascii="Tahoma" w:hAnsi="Tahoma" w:cs="Tahoma"/>
          <w:bCs/>
          <w:sz w:val="18"/>
          <w:szCs w:val="18"/>
        </w:rPr>
        <w:tab/>
      </w:r>
      <w:r w:rsidRPr="00AF5BDA">
        <w:rPr>
          <w:rFonts w:ascii="Tahoma" w:hAnsi="Tahoma" w:cs="Tahoma"/>
          <w:bCs/>
          <w:sz w:val="18"/>
          <w:szCs w:val="18"/>
        </w:rPr>
        <w:tab/>
      </w:r>
      <w:r w:rsidRPr="00AF5BDA">
        <w:rPr>
          <w:rFonts w:ascii="Tahoma" w:hAnsi="Tahoma" w:cs="Tahoma"/>
          <w:b/>
          <w:sz w:val="18"/>
          <w:szCs w:val="18"/>
        </w:rPr>
        <w:tab/>
      </w:r>
      <w:r w:rsidRPr="00AF5BDA">
        <w:rPr>
          <w:rFonts w:ascii="Tahoma" w:hAnsi="Tahoma" w:cs="Tahoma"/>
          <w:bCs/>
          <w:sz w:val="18"/>
          <w:szCs w:val="18"/>
        </w:rPr>
        <w:tab/>
      </w:r>
    </w:p>
    <w:p w:rsidR="00967346" w:rsidRPr="00AF5BDA" w:rsidRDefault="00230543" w:rsidP="00975247">
      <w:pPr>
        <w:tabs>
          <w:tab w:val="left" w:pos="168"/>
          <w:tab w:val="left" w:pos="337"/>
          <w:tab w:val="left" w:pos="505"/>
          <w:tab w:val="left" w:pos="3026"/>
          <w:tab w:val="left" w:pos="3194"/>
          <w:tab w:val="left" w:pos="3362"/>
          <w:tab w:val="left" w:pos="3530"/>
          <w:tab w:val="left" w:pos="4369"/>
          <w:tab w:val="left" w:pos="4548"/>
          <w:tab w:val="left" w:pos="4730"/>
          <w:tab w:val="left" w:pos="4898"/>
        </w:tabs>
        <w:spacing w:after="0" w:line="240" w:lineRule="auto"/>
        <w:jc w:val="both"/>
        <w:rPr>
          <w:rFonts w:ascii="Tahoma" w:hAnsi="Tahoma" w:cs="Tahoma"/>
          <w:bCs/>
          <w:sz w:val="18"/>
          <w:szCs w:val="18"/>
        </w:rPr>
      </w:pPr>
      <w:r w:rsidRPr="00AF5BDA">
        <w:rPr>
          <w:rFonts w:ascii="Tahoma" w:hAnsi="Tahoma" w:cs="Tahoma"/>
          <w:bCs/>
          <w:sz w:val="18"/>
          <w:szCs w:val="18"/>
        </w:rPr>
        <w:tab/>
      </w:r>
      <w:r w:rsidRPr="00AF5BDA">
        <w:rPr>
          <w:rFonts w:ascii="Tahoma" w:hAnsi="Tahoma" w:cs="Tahoma"/>
          <w:b/>
          <w:sz w:val="18"/>
          <w:szCs w:val="18"/>
        </w:rPr>
        <w:tab/>
      </w:r>
      <w:r w:rsidRPr="00AF5BDA">
        <w:rPr>
          <w:rFonts w:ascii="Tahoma" w:hAnsi="Tahoma" w:cs="Tahoma"/>
          <w:bCs/>
          <w:sz w:val="18"/>
          <w:szCs w:val="18"/>
        </w:rPr>
        <w:tab/>
      </w:r>
      <w:r w:rsidRPr="00AF5BDA">
        <w:rPr>
          <w:rFonts w:ascii="Tahoma" w:eastAsia="Times New Roman" w:hAnsi="Tahoma" w:cs="Tahoma"/>
          <w:bCs/>
          <w:sz w:val="18"/>
          <w:szCs w:val="18"/>
          <w:lang w:eastAsia="pt-BR"/>
        </w:rPr>
        <w:tab/>
      </w:r>
      <w:r w:rsidRPr="00AF5BDA">
        <w:rPr>
          <w:rFonts w:ascii="Tahoma" w:hAnsi="Tahoma" w:cs="Tahoma"/>
          <w:bCs/>
          <w:sz w:val="18"/>
          <w:szCs w:val="18"/>
        </w:rPr>
        <w:tab/>
      </w:r>
      <w:r w:rsidRPr="00AF5BDA">
        <w:rPr>
          <w:rFonts w:ascii="Tahoma" w:hAnsi="Tahoma" w:cs="Tahoma"/>
          <w:bCs/>
          <w:sz w:val="18"/>
          <w:szCs w:val="18"/>
        </w:rPr>
        <w:tab/>
      </w:r>
      <w:r w:rsidRPr="00AF5BDA">
        <w:rPr>
          <w:rFonts w:ascii="Tahoma" w:hAnsi="Tahoma" w:cs="Tahoma"/>
          <w:bCs/>
          <w:sz w:val="18"/>
          <w:szCs w:val="18"/>
        </w:rPr>
        <w:tab/>
      </w:r>
      <w:r w:rsidRPr="00AF5BDA">
        <w:rPr>
          <w:rFonts w:ascii="Tahoma" w:hAnsi="Tahoma" w:cs="Tahoma"/>
          <w:b/>
          <w:sz w:val="18"/>
          <w:szCs w:val="18"/>
        </w:rPr>
        <w:tab/>
      </w:r>
      <w:r w:rsidRPr="00AF5BDA">
        <w:rPr>
          <w:rFonts w:ascii="Tahoma" w:hAnsi="Tahoma" w:cs="Tahoma"/>
          <w:bCs/>
          <w:sz w:val="18"/>
          <w:szCs w:val="18"/>
        </w:rPr>
        <w:tab/>
      </w:r>
      <w:r w:rsidR="00967346" w:rsidRPr="00AF5BDA">
        <w:rPr>
          <w:rFonts w:ascii="Tahoma" w:hAnsi="Tahoma" w:cs="Tahoma"/>
          <w:bCs/>
          <w:sz w:val="18"/>
          <w:szCs w:val="18"/>
        </w:rPr>
        <w:tab/>
      </w:r>
      <w:r w:rsidR="00967346" w:rsidRPr="00AF5BDA">
        <w:rPr>
          <w:rFonts w:ascii="Tahoma" w:hAnsi="Tahoma" w:cs="Tahoma"/>
          <w:b/>
          <w:sz w:val="18"/>
          <w:szCs w:val="18"/>
        </w:rPr>
        <w:tab/>
      </w:r>
      <w:r w:rsidR="00967346" w:rsidRPr="00AF5BDA">
        <w:rPr>
          <w:rFonts w:ascii="Tahoma" w:hAnsi="Tahoma" w:cs="Tahoma"/>
          <w:bCs/>
          <w:sz w:val="18"/>
          <w:szCs w:val="18"/>
        </w:rPr>
        <w:tab/>
      </w:r>
    </w:p>
    <w:p w:rsidR="00967346" w:rsidRPr="001339D3" w:rsidRDefault="00967346" w:rsidP="00975247">
      <w:pPr>
        <w:tabs>
          <w:tab w:val="left" w:pos="168"/>
          <w:tab w:val="left" w:pos="337"/>
          <w:tab w:val="left" w:pos="505"/>
          <w:tab w:val="left" w:pos="3026"/>
          <w:tab w:val="left" w:pos="3194"/>
          <w:tab w:val="left" w:pos="3362"/>
          <w:tab w:val="left" w:pos="3530"/>
          <w:tab w:val="left" w:pos="4369"/>
          <w:tab w:val="left" w:pos="4548"/>
          <w:tab w:val="left" w:pos="4730"/>
          <w:tab w:val="left" w:pos="4898"/>
        </w:tabs>
        <w:spacing w:after="0" w:line="240" w:lineRule="auto"/>
        <w:jc w:val="both"/>
        <w:rPr>
          <w:rFonts w:ascii="Tahoma" w:hAnsi="Tahoma" w:cs="Tahoma"/>
          <w:bCs/>
          <w:sz w:val="18"/>
          <w:szCs w:val="18"/>
        </w:rPr>
      </w:pPr>
      <w:r w:rsidRPr="001339D3">
        <w:rPr>
          <w:rFonts w:ascii="Tahoma" w:hAnsi="Tahoma" w:cs="Tahoma"/>
          <w:bCs/>
          <w:sz w:val="18"/>
          <w:szCs w:val="18"/>
        </w:rPr>
        <w:tab/>
      </w:r>
      <w:r w:rsidRPr="001339D3">
        <w:rPr>
          <w:rFonts w:ascii="Tahoma" w:hAnsi="Tahoma" w:cs="Tahoma"/>
          <w:b/>
          <w:sz w:val="18"/>
          <w:szCs w:val="18"/>
        </w:rPr>
        <w:tab/>
      </w:r>
      <w:r w:rsidRPr="001339D3">
        <w:rPr>
          <w:rFonts w:ascii="Tahoma" w:hAnsi="Tahoma" w:cs="Tahoma"/>
          <w:bCs/>
          <w:sz w:val="18"/>
          <w:szCs w:val="18"/>
        </w:rPr>
        <w:tab/>
      </w:r>
      <w:r w:rsidRPr="001339D3">
        <w:rPr>
          <w:rFonts w:ascii="Tahoma" w:eastAsia="Times New Roman" w:hAnsi="Tahoma" w:cs="Tahoma"/>
          <w:bCs/>
          <w:sz w:val="18"/>
          <w:szCs w:val="18"/>
          <w:lang w:eastAsia="pt-BR"/>
        </w:rPr>
        <w:tab/>
      </w:r>
      <w:r w:rsidRPr="001339D3">
        <w:rPr>
          <w:rFonts w:ascii="Tahoma" w:hAnsi="Tahoma" w:cs="Tahoma"/>
          <w:bCs/>
          <w:sz w:val="18"/>
          <w:szCs w:val="18"/>
        </w:rPr>
        <w:t>(</w:t>
      </w:r>
      <w:r w:rsidRPr="001339D3">
        <w:rPr>
          <w:rFonts w:ascii="Tahoma" w:hAnsi="Tahoma" w:cs="Tahoma"/>
          <w:bCs/>
          <w:sz w:val="18"/>
          <w:szCs w:val="18"/>
        </w:rPr>
        <w:tab/>
      </w:r>
      <w:r w:rsidRPr="001339D3">
        <w:rPr>
          <w:rFonts w:ascii="Tahoma" w:hAnsi="Tahoma" w:cs="Tahoma"/>
          <w:b/>
          <w:sz w:val="18"/>
          <w:szCs w:val="18"/>
        </w:rPr>
        <w:tab/>
      </w:r>
      <w:r w:rsidRPr="001339D3">
        <w:rPr>
          <w:rFonts w:ascii="Tahoma" w:hAnsi="Tahoma" w:cs="Tahoma"/>
          <w:bCs/>
          <w:sz w:val="18"/>
          <w:szCs w:val="18"/>
        </w:rPr>
        <w:t>)</w:t>
      </w:r>
      <w:r w:rsidRPr="001339D3">
        <w:rPr>
          <w:rFonts w:ascii="Tahoma" w:hAnsi="Tahoma" w:cs="Tahoma"/>
          <w:bCs/>
          <w:sz w:val="18"/>
          <w:szCs w:val="18"/>
        </w:rPr>
        <w:tab/>
        <w:t>preço global fixado</w:t>
      </w:r>
      <w:r w:rsidRPr="001339D3">
        <w:rPr>
          <w:rFonts w:ascii="Tahoma" w:hAnsi="Tahoma" w:cs="Tahoma"/>
          <w:bCs/>
          <w:sz w:val="18"/>
          <w:szCs w:val="18"/>
        </w:rPr>
        <w:tab/>
      </w:r>
      <w:r w:rsidRPr="001339D3">
        <w:rPr>
          <w:rFonts w:ascii="Tahoma" w:hAnsi="Tahoma" w:cs="Tahoma"/>
          <w:b/>
          <w:sz w:val="18"/>
          <w:szCs w:val="18"/>
        </w:rPr>
        <w:tab/>
      </w:r>
      <w:r w:rsidRPr="001339D3">
        <w:rPr>
          <w:rFonts w:ascii="Tahoma" w:hAnsi="Tahoma" w:cs="Tahoma"/>
          <w:bCs/>
          <w:sz w:val="18"/>
          <w:szCs w:val="18"/>
        </w:rPr>
        <w:tab/>
      </w:r>
    </w:p>
    <w:p w:rsidR="00967346" w:rsidRPr="001339D3" w:rsidRDefault="00967346" w:rsidP="00975247">
      <w:pPr>
        <w:tabs>
          <w:tab w:val="left" w:pos="168"/>
          <w:tab w:val="left" w:pos="337"/>
          <w:tab w:val="left" w:pos="505"/>
          <w:tab w:val="left" w:pos="3026"/>
          <w:tab w:val="left" w:pos="3194"/>
          <w:tab w:val="left" w:pos="3362"/>
          <w:tab w:val="left" w:pos="3530"/>
          <w:tab w:val="left" w:pos="4369"/>
          <w:tab w:val="left" w:pos="4548"/>
          <w:tab w:val="left" w:pos="4730"/>
          <w:tab w:val="left" w:pos="4898"/>
        </w:tabs>
        <w:spacing w:after="0" w:line="240" w:lineRule="auto"/>
        <w:jc w:val="both"/>
        <w:rPr>
          <w:rFonts w:ascii="Tahoma" w:hAnsi="Tahoma" w:cs="Tahoma"/>
          <w:bCs/>
          <w:sz w:val="18"/>
          <w:szCs w:val="18"/>
        </w:rPr>
      </w:pPr>
      <w:r w:rsidRPr="001339D3">
        <w:rPr>
          <w:rFonts w:ascii="Tahoma" w:hAnsi="Tahoma" w:cs="Tahoma"/>
          <w:bCs/>
          <w:sz w:val="18"/>
          <w:szCs w:val="18"/>
        </w:rPr>
        <w:t>(</w:t>
      </w:r>
      <w:r w:rsidRPr="001339D3">
        <w:rPr>
          <w:rFonts w:ascii="Tahoma" w:hAnsi="Tahoma" w:cs="Tahoma"/>
          <w:bCs/>
          <w:sz w:val="18"/>
          <w:szCs w:val="18"/>
        </w:rPr>
        <w:tab/>
      </w:r>
      <w:r w:rsidRPr="001339D3">
        <w:rPr>
          <w:rFonts w:ascii="Tahoma" w:hAnsi="Tahoma" w:cs="Tahoma"/>
          <w:b/>
          <w:sz w:val="18"/>
          <w:szCs w:val="18"/>
        </w:rPr>
        <w:tab/>
      </w:r>
      <w:r w:rsidRPr="001339D3">
        <w:rPr>
          <w:rFonts w:ascii="Tahoma" w:hAnsi="Tahoma" w:cs="Tahoma"/>
          <w:bCs/>
          <w:sz w:val="18"/>
          <w:szCs w:val="18"/>
        </w:rPr>
        <w:t>)</w:t>
      </w:r>
      <w:r w:rsidRPr="001339D3">
        <w:rPr>
          <w:rFonts w:ascii="Tahoma" w:hAnsi="Tahoma" w:cs="Tahoma"/>
          <w:bCs/>
          <w:sz w:val="18"/>
          <w:szCs w:val="18"/>
        </w:rPr>
        <w:tab/>
      </w:r>
      <w:r w:rsidRPr="001339D3">
        <w:rPr>
          <w:rFonts w:ascii="Tahoma" w:hAnsi="Tahoma" w:cs="Tahoma"/>
          <w:sz w:val="18"/>
          <w:szCs w:val="18"/>
          <w:lang w:eastAsia="pt-BR"/>
        </w:rPr>
        <w:t>Maior Desconto sobre</w:t>
      </w:r>
      <w:r w:rsidRPr="001339D3">
        <w:rPr>
          <w:rFonts w:ascii="Tahoma" w:eastAsia="Times New Roman" w:hAnsi="Tahoma" w:cs="Tahoma"/>
          <w:sz w:val="18"/>
          <w:szCs w:val="18"/>
          <w:lang w:eastAsia="pt-BR"/>
        </w:rPr>
        <w:tab/>
      </w:r>
      <w:r w:rsidRPr="001339D3">
        <w:rPr>
          <w:rFonts w:ascii="Tahoma" w:hAnsi="Tahoma" w:cs="Tahoma"/>
          <w:bCs/>
          <w:sz w:val="18"/>
          <w:szCs w:val="18"/>
        </w:rPr>
        <w:t>(</w:t>
      </w:r>
      <w:r w:rsidRPr="001339D3">
        <w:rPr>
          <w:rFonts w:ascii="Tahoma" w:hAnsi="Tahoma" w:cs="Tahoma"/>
          <w:bCs/>
          <w:sz w:val="18"/>
          <w:szCs w:val="18"/>
        </w:rPr>
        <w:tab/>
      </w:r>
      <w:r w:rsidRPr="001339D3">
        <w:rPr>
          <w:rFonts w:ascii="Tahoma" w:hAnsi="Tahoma" w:cs="Tahoma"/>
          <w:b/>
          <w:sz w:val="18"/>
          <w:szCs w:val="18"/>
        </w:rPr>
        <w:tab/>
      </w:r>
      <w:r w:rsidRPr="001339D3">
        <w:rPr>
          <w:rFonts w:ascii="Tahoma" w:hAnsi="Tahoma" w:cs="Tahoma"/>
          <w:bCs/>
          <w:sz w:val="18"/>
          <w:szCs w:val="18"/>
        </w:rPr>
        <w:t>)</w:t>
      </w:r>
      <w:r w:rsidRPr="001339D3">
        <w:rPr>
          <w:rFonts w:ascii="Tahoma" w:hAnsi="Tahoma" w:cs="Tahoma"/>
          <w:bCs/>
          <w:sz w:val="18"/>
          <w:szCs w:val="18"/>
        </w:rPr>
        <w:tab/>
        <w:t>tabela de preços praticad</w:t>
      </w:r>
      <w:r w:rsidR="00CF71DF" w:rsidRPr="001339D3">
        <w:rPr>
          <w:rFonts w:ascii="Tahoma" w:hAnsi="Tahoma" w:cs="Tahoma"/>
          <w:bCs/>
          <w:sz w:val="18"/>
          <w:szCs w:val="18"/>
        </w:rPr>
        <w:t xml:space="preserve">a </w:t>
      </w:r>
      <w:r w:rsidRPr="001339D3">
        <w:rPr>
          <w:rFonts w:ascii="Tahoma" w:hAnsi="Tahoma" w:cs="Tahoma"/>
          <w:bCs/>
          <w:sz w:val="18"/>
          <w:szCs w:val="18"/>
        </w:rPr>
        <w:t>no mercado</w:t>
      </w:r>
      <w:r w:rsidRPr="001339D3">
        <w:rPr>
          <w:rFonts w:ascii="Tahoma" w:hAnsi="Tahoma" w:cs="Tahoma"/>
          <w:b/>
          <w:sz w:val="18"/>
          <w:szCs w:val="18"/>
        </w:rPr>
        <w:tab/>
      </w:r>
      <w:r w:rsidRPr="001339D3">
        <w:rPr>
          <w:rFonts w:ascii="Tahoma" w:hAnsi="Tahoma" w:cs="Tahoma"/>
          <w:bCs/>
          <w:sz w:val="18"/>
          <w:szCs w:val="18"/>
        </w:rPr>
        <w:tab/>
      </w:r>
    </w:p>
    <w:p w:rsidR="00656A12" w:rsidRPr="001339D3" w:rsidRDefault="00967346" w:rsidP="00975247">
      <w:pPr>
        <w:tabs>
          <w:tab w:val="left" w:pos="168"/>
          <w:tab w:val="left" w:pos="337"/>
          <w:tab w:val="left" w:pos="505"/>
          <w:tab w:val="left" w:pos="3026"/>
          <w:tab w:val="left" w:pos="3194"/>
          <w:tab w:val="left" w:pos="3362"/>
          <w:tab w:val="left" w:pos="3530"/>
          <w:tab w:val="left" w:pos="4369"/>
          <w:tab w:val="left" w:pos="4548"/>
          <w:tab w:val="left" w:pos="4730"/>
          <w:tab w:val="left" w:pos="4898"/>
        </w:tabs>
        <w:spacing w:after="0" w:line="240" w:lineRule="auto"/>
        <w:jc w:val="both"/>
        <w:rPr>
          <w:rFonts w:ascii="Tahoma" w:hAnsi="Tahoma" w:cs="Tahoma"/>
          <w:bCs/>
          <w:sz w:val="18"/>
          <w:szCs w:val="18"/>
        </w:rPr>
      </w:pPr>
      <w:r w:rsidRPr="001339D3">
        <w:rPr>
          <w:rFonts w:ascii="Tahoma" w:hAnsi="Tahoma" w:cs="Tahoma"/>
          <w:bCs/>
          <w:sz w:val="18"/>
          <w:szCs w:val="18"/>
        </w:rPr>
        <w:tab/>
      </w:r>
      <w:r w:rsidRPr="001339D3">
        <w:rPr>
          <w:rFonts w:ascii="Tahoma" w:hAnsi="Tahoma" w:cs="Tahoma"/>
          <w:b/>
          <w:sz w:val="18"/>
          <w:szCs w:val="18"/>
        </w:rPr>
        <w:tab/>
      </w:r>
      <w:r w:rsidRPr="001339D3">
        <w:rPr>
          <w:rFonts w:ascii="Tahoma" w:hAnsi="Tahoma" w:cs="Tahoma"/>
          <w:bCs/>
          <w:sz w:val="18"/>
          <w:szCs w:val="18"/>
        </w:rPr>
        <w:tab/>
      </w:r>
      <w:r w:rsidRPr="001339D3">
        <w:rPr>
          <w:rFonts w:ascii="Tahoma" w:eastAsia="Times New Roman" w:hAnsi="Tahoma" w:cs="Tahoma"/>
          <w:bCs/>
          <w:sz w:val="18"/>
          <w:szCs w:val="18"/>
          <w:lang w:eastAsia="pt-BR"/>
        </w:rPr>
        <w:tab/>
      </w:r>
      <w:r w:rsidRPr="001339D3">
        <w:rPr>
          <w:rFonts w:ascii="Tahoma" w:hAnsi="Tahoma" w:cs="Tahoma"/>
          <w:bCs/>
          <w:sz w:val="18"/>
          <w:szCs w:val="18"/>
        </w:rPr>
        <w:t>(</w:t>
      </w:r>
      <w:r w:rsidRPr="001339D3">
        <w:rPr>
          <w:rFonts w:ascii="Tahoma" w:hAnsi="Tahoma" w:cs="Tahoma"/>
          <w:bCs/>
          <w:sz w:val="18"/>
          <w:szCs w:val="18"/>
        </w:rPr>
        <w:tab/>
      </w:r>
      <w:r w:rsidRPr="001339D3">
        <w:rPr>
          <w:rFonts w:ascii="Tahoma" w:hAnsi="Tahoma" w:cs="Tahoma"/>
          <w:b/>
          <w:sz w:val="18"/>
          <w:szCs w:val="18"/>
        </w:rPr>
        <w:tab/>
      </w:r>
      <w:r w:rsidRPr="001339D3">
        <w:rPr>
          <w:rFonts w:ascii="Tahoma" w:hAnsi="Tahoma" w:cs="Tahoma"/>
          <w:bCs/>
          <w:sz w:val="18"/>
          <w:szCs w:val="18"/>
        </w:rPr>
        <w:t>)</w:t>
      </w:r>
      <w:r w:rsidRPr="001339D3">
        <w:rPr>
          <w:rFonts w:ascii="Tahoma" w:hAnsi="Tahoma" w:cs="Tahoma"/>
          <w:bCs/>
          <w:sz w:val="18"/>
          <w:szCs w:val="18"/>
        </w:rPr>
        <w:tab/>
      </w:r>
      <w:r w:rsidR="00CF71DF" w:rsidRPr="001339D3">
        <w:rPr>
          <w:rFonts w:ascii="Tahoma" w:hAnsi="Tahoma" w:cs="Tahoma"/>
          <w:bCs/>
          <w:sz w:val="18"/>
          <w:szCs w:val="18"/>
        </w:rPr>
        <w:t xml:space="preserve">itens do </w:t>
      </w:r>
      <w:r w:rsidRPr="001339D3">
        <w:rPr>
          <w:rFonts w:ascii="Tahoma" w:hAnsi="Tahoma" w:cs="Tahoma"/>
          <w:bCs/>
          <w:sz w:val="18"/>
          <w:szCs w:val="18"/>
        </w:rPr>
        <w:t>orçamento de referência</w:t>
      </w:r>
      <w:r w:rsidR="00CF71DF" w:rsidRPr="001339D3">
        <w:rPr>
          <w:rFonts w:ascii="Tahoma" w:hAnsi="Tahoma" w:cs="Tahoma"/>
          <w:bCs/>
          <w:sz w:val="18"/>
          <w:szCs w:val="18"/>
        </w:rPr>
        <w:t xml:space="preserve"> (aplicação linear)</w:t>
      </w:r>
    </w:p>
    <w:p w:rsidR="00F66614" w:rsidRPr="001339D3" w:rsidRDefault="00F66614" w:rsidP="00975247">
      <w:pPr>
        <w:tabs>
          <w:tab w:val="left" w:pos="168"/>
          <w:tab w:val="left" w:pos="337"/>
          <w:tab w:val="left" w:pos="505"/>
          <w:tab w:val="left" w:pos="3026"/>
          <w:tab w:val="left" w:pos="3194"/>
          <w:tab w:val="left" w:pos="3362"/>
          <w:tab w:val="left" w:pos="3530"/>
          <w:tab w:val="left" w:pos="4369"/>
          <w:tab w:val="left" w:pos="4548"/>
          <w:tab w:val="left" w:pos="4730"/>
          <w:tab w:val="left" w:pos="4898"/>
        </w:tabs>
        <w:spacing w:after="0" w:line="240" w:lineRule="auto"/>
        <w:ind w:left="3544"/>
        <w:jc w:val="both"/>
        <w:rPr>
          <w:rFonts w:ascii="Tahoma" w:hAnsi="Tahoma" w:cs="Tahoma"/>
          <w:b/>
          <w:sz w:val="14"/>
          <w:szCs w:val="14"/>
          <w:lang w:eastAsia="pt-BR"/>
        </w:rPr>
      </w:pPr>
    </w:p>
    <w:p w:rsidR="00230543" w:rsidRPr="00AF5BDA" w:rsidRDefault="00967346" w:rsidP="00975247">
      <w:pPr>
        <w:tabs>
          <w:tab w:val="left" w:pos="168"/>
          <w:tab w:val="left" w:pos="337"/>
          <w:tab w:val="left" w:pos="505"/>
          <w:tab w:val="left" w:pos="3026"/>
          <w:tab w:val="left" w:pos="3194"/>
          <w:tab w:val="left" w:pos="3362"/>
          <w:tab w:val="left" w:pos="3530"/>
          <w:tab w:val="left" w:pos="4369"/>
          <w:tab w:val="left" w:pos="4548"/>
          <w:tab w:val="left" w:pos="4730"/>
          <w:tab w:val="left" w:pos="4898"/>
        </w:tabs>
        <w:spacing w:after="0" w:line="240" w:lineRule="auto"/>
        <w:jc w:val="both"/>
        <w:rPr>
          <w:rFonts w:ascii="Tahoma" w:hAnsi="Tahoma" w:cs="Tahoma"/>
          <w:bCs/>
          <w:sz w:val="18"/>
          <w:szCs w:val="18"/>
        </w:rPr>
      </w:pPr>
      <w:r w:rsidRPr="009F60E1">
        <w:rPr>
          <w:rFonts w:ascii="Tahoma" w:hAnsi="Tahoma" w:cs="Tahoma"/>
          <w:bCs/>
          <w:color w:val="FF00FF"/>
          <w:sz w:val="18"/>
          <w:szCs w:val="18"/>
        </w:rPr>
        <w:lastRenderedPageBreak/>
        <w:tab/>
      </w:r>
      <w:r w:rsidRPr="00AF5BDA">
        <w:rPr>
          <w:rFonts w:ascii="Tahoma" w:hAnsi="Tahoma" w:cs="Tahoma"/>
          <w:b/>
          <w:color w:val="385623" w:themeColor="accent6" w:themeShade="80"/>
          <w:sz w:val="18"/>
          <w:szCs w:val="18"/>
        </w:rPr>
        <w:tab/>
      </w:r>
      <w:r w:rsidRPr="00AF5BDA">
        <w:rPr>
          <w:rFonts w:ascii="Tahoma" w:hAnsi="Tahoma" w:cs="Tahoma"/>
          <w:bCs/>
          <w:color w:val="385623" w:themeColor="accent6" w:themeShade="80"/>
          <w:sz w:val="18"/>
          <w:szCs w:val="18"/>
        </w:rPr>
        <w:tab/>
      </w:r>
      <w:r w:rsidRPr="00AF5BDA">
        <w:rPr>
          <w:rFonts w:ascii="Tahoma" w:hAnsi="Tahoma" w:cs="Tahoma"/>
          <w:b/>
          <w:sz w:val="18"/>
          <w:szCs w:val="18"/>
        </w:rPr>
        <w:tab/>
      </w:r>
      <w:r w:rsidRPr="00AF5BDA">
        <w:rPr>
          <w:rFonts w:ascii="Tahoma" w:hAnsi="Tahoma" w:cs="Tahoma"/>
          <w:bCs/>
          <w:sz w:val="18"/>
          <w:szCs w:val="18"/>
        </w:rPr>
        <w:tab/>
      </w:r>
      <w:r w:rsidR="00E87627" w:rsidRPr="00AF5BDA">
        <w:rPr>
          <w:rFonts w:ascii="Tahoma" w:hAnsi="Tahoma" w:cs="Tahoma"/>
          <w:bCs/>
          <w:sz w:val="18"/>
          <w:szCs w:val="18"/>
        </w:rPr>
        <w:tab/>
      </w:r>
      <w:r w:rsidR="00E87627" w:rsidRPr="00AF5BDA">
        <w:rPr>
          <w:rFonts w:ascii="Tahoma" w:hAnsi="Tahoma" w:cs="Tahoma"/>
          <w:bCs/>
          <w:sz w:val="18"/>
          <w:szCs w:val="18"/>
        </w:rPr>
        <w:tab/>
      </w:r>
      <w:r w:rsidR="00E87627" w:rsidRPr="00AF5BDA">
        <w:rPr>
          <w:rFonts w:ascii="Tahoma" w:hAnsi="Tahoma" w:cs="Tahoma"/>
          <w:b/>
          <w:sz w:val="18"/>
          <w:szCs w:val="18"/>
        </w:rPr>
        <w:tab/>
      </w:r>
      <w:r w:rsidR="00230543" w:rsidRPr="00AF5BDA">
        <w:rPr>
          <w:rFonts w:ascii="Tahoma" w:hAnsi="Tahoma" w:cs="Tahoma"/>
          <w:b/>
          <w:sz w:val="18"/>
          <w:szCs w:val="18"/>
        </w:rPr>
        <w:tab/>
      </w:r>
      <w:r w:rsidR="00230543" w:rsidRPr="00AF5BDA">
        <w:rPr>
          <w:rFonts w:ascii="Tahoma" w:hAnsi="Tahoma" w:cs="Tahoma"/>
          <w:bCs/>
          <w:sz w:val="18"/>
          <w:szCs w:val="18"/>
        </w:rPr>
        <w:tab/>
      </w:r>
    </w:p>
    <w:p w:rsidR="002E6514" w:rsidRPr="0014679F" w:rsidRDefault="002E6514" w:rsidP="001458CC">
      <w:pPr>
        <w:pStyle w:val="Subttulo"/>
        <w:tabs>
          <w:tab w:val="center" w:pos="3369"/>
          <w:tab w:val="left" w:pos="3538"/>
          <w:tab w:val="left" w:pos="5763"/>
        </w:tabs>
        <w:jc w:val="both"/>
        <w:rPr>
          <w:rFonts w:ascii="Tahoma" w:hAnsi="Tahoma" w:cs="Tahoma"/>
          <w:b w:val="0"/>
          <w:smallCaps w:val="0"/>
          <w:sz w:val="18"/>
          <w:szCs w:val="18"/>
          <w:lang w:eastAsia="pt-BR"/>
        </w:rPr>
      </w:pPr>
      <w:r w:rsidRPr="0014679F">
        <w:rPr>
          <w:rFonts w:ascii="Tahoma" w:hAnsi="Tahoma" w:cs="Tahoma"/>
          <w:b w:val="0"/>
          <w:smallCaps w:val="0"/>
          <w:sz w:val="18"/>
          <w:szCs w:val="18"/>
          <w:lang w:eastAsia="pt-BR"/>
        </w:rPr>
        <w:t>(   ) Técnica e Preço</w:t>
      </w:r>
    </w:p>
    <w:p w:rsidR="00D523F3" w:rsidRDefault="00D523F3" w:rsidP="001458CC">
      <w:pPr>
        <w:pStyle w:val="Subttulo"/>
        <w:tabs>
          <w:tab w:val="center" w:pos="3369"/>
          <w:tab w:val="left" w:pos="3538"/>
          <w:tab w:val="left" w:pos="5763"/>
        </w:tabs>
        <w:jc w:val="both"/>
        <w:rPr>
          <w:rFonts w:ascii="Tahoma" w:hAnsi="Tahoma" w:cs="Tahoma"/>
          <w:b w:val="0"/>
          <w:smallCaps w:val="0"/>
          <w:color w:val="00B0F0"/>
          <w:sz w:val="18"/>
          <w:szCs w:val="18"/>
          <w:lang w:eastAsia="pt-BR"/>
        </w:rPr>
      </w:pPr>
    </w:p>
    <w:p w:rsidR="005C4A27" w:rsidRPr="00AF5BDA" w:rsidRDefault="001458CC" w:rsidP="001458CC">
      <w:pPr>
        <w:pStyle w:val="Subttulo"/>
        <w:tabs>
          <w:tab w:val="center" w:pos="3369"/>
          <w:tab w:val="left" w:pos="3538"/>
          <w:tab w:val="left" w:pos="5763"/>
        </w:tabs>
        <w:jc w:val="both"/>
        <w:rPr>
          <w:rFonts w:ascii="Tahoma" w:hAnsi="Tahoma" w:cs="Tahoma"/>
          <w:smallCaps w:val="0"/>
          <w:sz w:val="18"/>
          <w:szCs w:val="18"/>
          <w:lang w:eastAsia="pt-BR"/>
        </w:rPr>
      </w:pPr>
      <w:r>
        <w:rPr>
          <w:rFonts w:ascii="Tahoma" w:hAnsi="Tahoma" w:cs="Tahoma"/>
          <w:smallCaps w:val="0"/>
          <w:sz w:val="18"/>
          <w:szCs w:val="18"/>
          <w:lang w:eastAsia="pt-BR"/>
        </w:rPr>
        <w:t>9</w:t>
      </w:r>
      <w:r w:rsidR="005C4A27" w:rsidRPr="00AF5BDA">
        <w:rPr>
          <w:rFonts w:ascii="Tahoma" w:hAnsi="Tahoma" w:cs="Tahoma"/>
          <w:smallCaps w:val="0"/>
          <w:sz w:val="18"/>
          <w:szCs w:val="18"/>
          <w:lang w:eastAsia="pt-BR"/>
        </w:rPr>
        <w:t>. Ordem de fases da licitação:</w:t>
      </w:r>
      <w:r w:rsidR="005C4A27" w:rsidRPr="00AF5BDA">
        <w:rPr>
          <w:rFonts w:ascii="Tahoma" w:hAnsi="Tahoma" w:cs="Tahoma"/>
          <w:smallCaps w:val="0"/>
          <w:sz w:val="18"/>
          <w:szCs w:val="18"/>
        </w:rPr>
        <w:tab/>
      </w:r>
      <w:r w:rsidR="005C4A27" w:rsidRPr="00AF5BDA">
        <w:rPr>
          <w:rFonts w:ascii="Tahoma" w:hAnsi="Tahoma" w:cs="Tahoma"/>
          <w:smallCaps w:val="0"/>
          <w:sz w:val="18"/>
          <w:szCs w:val="18"/>
          <w:lang w:eastAsia="pt-BR"/>
        </w:rPr>
        <w:tab/>
      </w:r>
    </w:p>
    <w:p w:rsidR="007842F5" w:rsidRPr="00AF5BDA" w:rsidRDefault="007842F5" w:rsidP="00975247">
      <w:pPr>
        <w:tabs>
          <w:tab w:val="left" w:pos="304"/>
          <w:tab w:val="left" w:pos="473"/>
          <w:tab w:val="left" w:pos="642"/>
        </w:tabs>
        <w:spacing w:after="0" w:line="240" w:lineRule="auto"/>
        <w:ind w:left="70"/>
        <w:jc w:val="both"/>
        <w:rPr>
          <w:rFonts w:ascii="Tahoma" w:hAnsi="Tahoma" w:cs="Tahoma"/>
          <w:bCs/>
          <w:sz w:val="18"/>
          <w:szCs w:val="18"/>
        </w:rPr>
      </w:pPr>
    </w:p>
    <w:p w:rsidR="005C4A27" w:rsidRPr="006B01C6" w:rsidRDefault="005C4A27" w:rsidP="001458CC">
      <w:pPr>
        <w:tabs>
          <w:tab w:val="left" w:pos="304"/>
          <w:tab w:val="left" w:pos="473"/>
          <w:tab w:val="left" w:pos="642"/>
        </w:tabs>
        <w:spacing w:after="0" w:line="240" w:lineRule="auto"/>
        <w:jc w:val="both"/>
        <w:rPr>
          <w:rFonts w:ascii="Tahoma" w:hAnsi="Tahoma" w:cs="Tahoma"/>
          <w:bCs/>
          <w:sz w:val="18"/>
          <w:szCs w:val="18"/>
        </w:rPr>
      </w:pPr>
      <w:r w:rsidRPr="006B01C6">
        <w:rPr>
          <w:rFonts w:ascii="Tahoma" w:hAnsi="Tahoma" w:cs="Tahoma"/>
          <w:bCs/>
          <w:sz w:val="18"/>
          <w:szCs w:val="18"/>
        </w:rPr>
        <w:t>(</w:t>
      </w:r>
      <w:r w:rsidR="00CD5C2A" w:rsidRPr="006B01C6">
        <w:rPr>
          <w:rFonts w:ascii="Tahoma" w:hAnsi="Tahoma" w:cs="Tahoma"/>
          <w:bCs/>
          <w:sz w:val="18"/>
          <w:szCs w:val="18"/>
        </w:rPr>
        <w:t>X</w:t>
      </w:r>
      <w:r w:rsidRPr="006B01C6">
        <w:rPr>
          <w:rFonts w:ascii="Tahoma" w:hAnsi="Tahoma" w:cs="Tahoma"/>
          <w:bCs/>
          <w:sz w:val="18"/>
          <w:szCs w:val="18"/>
        </w:rPr>
        <w:t>)</w:t>
      </w:r>
      <w:r w:rsidRPr="006B01C6">
        <w:rPr>
          <w:rFonts w:ascii="Tahoma" w:hAnsi="Tahoma" w:cs="Tahoma"/>
          <w:bCs/>
          <w:sz w:val="18"/>
          <w:szCs w:val="18"/>
        </w:rPr>
        <w:tab/>
      </w:r>
      <w:r w:rsidRPr="006B01C6">
        <w:rPr>
          <w:rFonts w:ascii="Tahoma" w:hAnsi="Tahoma" w:cs="Tahoma"/>
          <w:sz w:val="18"/>
          <w:szCs w:val="18"/>
        </w:rPr>
        <w:t xml:space="preserve">Na presente licitação, a fase de habilitação </w:t>
      </w:r>
      <w:r w:rsidRPr="006B01C6">
        <w:rPr>
          <w:rFonts w:ascii="Tahoma" w:hAnsi="Tahoma" w:cs="Tahoma"/>
          <w:b/>
          <w:sz w:val="18"/>
          <w:szCs w:val="18"/>
        </w:rPr>
        <w:t>sucederá</w:t>
      </w:r>
      <w:r w:rsidRPr="006B01C6">
        <w:rPr>
          <w:rFonts w:ascii="Tahoma" w:hAnsi="Tahoma" w:cs="Tahoma"/>
          <w:sz w:val="18"/>
          <w:szCs w:val="18"/>
        </w:rPr>
        <w:t xml:space="preserve"> as fases de apresentação de propostas e lances e de julgamento.</w:t>
      </w:r>
    </w:p>
    <w:p w:rsidR="005C4A27" w:rsidRDefault="005C4A27" w:rsidP="001458CC">
      <w:pPr>
        <w:pStyle w:val="Nivel2"/>
        <w:widowControl w:val="0"/>
        <w:numPr>
          <w:ilvl w:val="0"/>
          <w:numId w:val="0"/>
        </w:numPr>
        <w:tabs>
          <w:tab w:val="left" w:pos="304"/>
          <w:tab w:val="left" w:pos="473"/>
          <w:tab w:val="left" w:pos="642"/>
        </w:tabs>
        <w:spacing w:before="0" w:after="0" w:line="240" w:lineRule="auto"/>
        <w:rPr>
          <w:rFonts w:ascii="Tahoma" w:hAnsi="Tahoma" w:cs="Tahoma"/>
          <w:color w:val="auto"/>
          <w:sz w:val="18"/>
          <w:szCs w:val="18"/>
        </w:rPr>
      </w:pPr>
      <w:r w:rsidRPr="006B01C6">
        <w:rPr>
          <w:rFonts w:ascii="Tahoma" w:hAnsi="Tahoma" w:cs="Tahoma"/>
          <w:bCs/>
          <w:color w:val="auto"/>
          <w:sz w:val="18"/>
          <w:szCs w:val="18"/>
        </w:rPr>
        <w:t>()</w:t>
      </w:r>
      <w:r w:rsidRPr="006B01C6">
        <w:rPr>
          <w:rFonts w:ascii="Tahoma" w:eastAsiaTheme="minorHAnsi" w:hAnsi="Tahoma" w:cs="Tahoma"/>
          <w:b/>
          <w:color w:val="auto"/>
          <w:sz w:val="18"/>
          <w:szCs w:val="18"/>
          <w:lang w:eastAsia="en-US"/>
        </w:rPr>
        <w:tab/>
      </w:r>
      <w:r w:rsidRPr="006B01C6">
        <w:rPr>
          <w:rFonts w:ascii="Tahoma" w:hAnsi="Tahoma" w:cs="Tahoma"/>
          <w:color w:val="auto"/>
          <w:sz w:val="18"/>
          <w:szCs w:val="18"/>
        </w:rPr>
        <w:t xml:space="preserve">Na presente licitação, a fase de habilitação </w:t>
      </w:r>
      <w:r w:rsidRPr="006B01C6">
        <w:rPr>
          <w:rFonts w:ascii="Tahoma" w:hAnsi="Tahoma" w:cs="Tahoma"/>
          <w:b/>
          <w:color w:val="auto"/>
          <w:sz w:val="18"/>
          <w:szCs w:val="18"/>
        </w:rPr>
        <w:t>antecederá</w:t>
      </w:r>
      <w:r w:rsidRPr="006B01C6">
        <w:rPr>
          <w:rFonts w:ascii="Tahoma" w:hAnsi="Tahoma" w:cs="Tahoma"/>
          <w:color w:val="auto"/>
          <w:sz w:val="18"/>
          <w:szCs w:val="18"/>
        </w:rPr>
        <w:t xml:space="preserve"> as fases de apresentação de propostas e lances e de julgamento, conforme </w:t>
      </w:r>
      <w:r w:rsidRPr="006B01C6">
        <w:rPr>
          <w:rFonts w:ascii="Tahoma" w:hAnsi="Tahoma" w:cs="Tahoma"/>
          <w:b/>
          <w:color w:val="auto"/>
          <w:sz w:val="18"/>
          <w:szCs w:val="18"/>
        </w:rPr>
        <w:t>ato motivado com explicitação dos benefícios decorrentes</w:t>
      </w:r>
      <w:r w:rsidRPr="006B01C6">
        <w:rPr>
          <w:rFonts w:ascii="Tahoma" w:hAnsi="Tahoma" w:cs="Tahoma"/>
          <w:color w:val="auto"/>
          <w:sz w:val="18"/>
          <w:szCs w:val="18"/>
        </w:rPr>
        <w:t xml:space="preserve">, na forma do §1° do art. 17 da Lei </w:t>
      </w:r>
      <w:r w:rsidR="00831E40" w:rsidRPr="006B01C6">
        <w:rPr>
          <w:rFonts w:ascii="Tahoma" w:hAnsi="Tahoma" w:cs="Tahoma"/>
          <w:color w:val="auto"/>
          <w:sz w:val="18"/>
          <w:szCs w:val="18"/>
        </w:rPr>
        <w:t xml:space="preserve">Federal </w:t>
      </w:r>
      <w:r w:rsidRPr="006B01C6">
        <w:rPr>
          <w:rFonts w:ascii="Tahoma" w:hAnsi="Tahoma" w:cs="Tahoma"/>
          <w:color w:val="auto"/>
          <w:sz w:val="18"/>
          <w:szCs w:val="18"/>
        </w:rPr>
        <w:t>n° 14.133/2021.</w:t>
      </w:r>
    </w:p>
    <w:p w:rsidR="00C52709" w:rsidRPr="006B01C6" w:rsidRDefault="00C52709" w:rsidP="00975247">
      <w:pPr>
        <w:pStyle w:val="Nivel2"/>
        <w:widowControl w:val="0"/>
        <w:numPr>
          <w:ilvl w:val="0"/>
          <w:numId w:val="0"/>
        </w:numPr>
        <w:tabs>
          <w:tab w:val="left" w:pos="304"/>
          <w:tab w:val="left" w:pos="473"/>
          <w:tab w:val="left" w:pos="642"/>
        </w:tabs>
        <w:spacing w:before="0" w:after="0" w:line="240" w:lineRule="auto"/>
        <w:ind w:left="70"/>
        <w:rPr>
          <w:rFonts w:ascii="Tahoma" w:hAnsi="Tahoma" w:cs="Tahoma"/>
          <w:b/>
          <w:color w:val="auto"/>
          <w:sz w:val="14"/>
          <w:szCs w:val="14"/>
        </w:rPr>
      </w:pPr>
    </w:p>
    <w:p w:rsidR="005C4A27" w:rsidRPr="0014679F" w:rsidRDefault="001458CC" w:rsidP="00975247">
      <w:pPr>
        <w:spacing w:after="0" w:line="240" w:lineRule="auto"/>
        <w:jc w:val="both"/>
        <w:rPr>
          <w:rFonts w:ascii="Tahoma" w:hAnsi="Tahoma" w:cs="Tahoma"/>
          <w:b/>
          <w:bCs/>
          <w:sz w:val="18"/>
          <w:szCs w:val="18"/>
        </w:rPr>
      </w:pPr>
      <w:r w:rsidRPr="0014679F">
        <w:rPr>
          <w:rFonts w:ascii="Tahoma" w:hAnsi="Tahoma" w:cs="Tahoma"/>
          <w:b/>
          <w:bCs/>
          <w:sz w:val="18"/>
          <w:szCs w:val="18"/>
        </w:rPr>
        <w:t>10</w:t>
      </w:r>
      <w:r w:rsidR="005C4A27" w:rsidRPr="0014679F">
        <w:rPr>
          <w:rFonts w:ascii="Tahoma" w:hAnsi="Tahoma" w:cs="Tahoma"/>
          <w:b/>
          <w:bCs/>
          <w:sz w:val="18"/>
          <w:szCs w:val="18"/>
        </w:rPr>
        <w:t>. Agendamento da vistoria</w:t>
      </w:r>
      <w:r w:rsidR="00623433" w:rsidRPr="0014679F">
        <w:rPr>
          <w:rFonts w:ascii="Tahoma" w:hAnsi="Tahoma" w:cs="Tahoma"/>
          <w:b/>
          <w:bCs/>
          <w:sz w:val="18"/>
          <w:szCs w:val="18"/>
        </w:rPr>
        <w:t xml:space="preserve"> a ser realizada pelo licitante</w:t>
      </w:r>
      <w:r w:rsidR="005C4A27" w:rsidRPr="0014679F">
        <w:rPr>
          <w:rFonts w:ascii="Tahoma" w:hAnsi="Tahoma" w:cs="Tahoma"/>
          <w:b/>
          <w:bCs/>
          <w:sz w:val="18"/>
          <w:szCs w:val="18"/>
        </w:rPr>
        <w:t>, quando exigível no TR:</w:t>
      </w:r>
    </w:p>
    <w:p w:rsidR="005C4A27" w:rsidRPr="006B01C6" w:rsidRDefault="005C4A27" w:rsidP="00975247">
      <w:pPr>
        <w:spacing w:after="0" w:line="240" w:lineRule="auto"/>
        <w:jc w:val="both"/>
        <w:rPr>
          <w:rFonts w:ascii="Tahoma" w:hAnsi="Tahoma" w:cs="Tahoma"/>
          <w:bCs/>
          <w:sz w:val="18"/>
          <w:szCs w:val="18"/>
        </w:rPr>
      </w:pPr>
    </w:p>
    <w:p w:rsidR="005C4A27" w:rsidRPr="006B01C6" w:rsidRDefault="005C4A27" w:rsidP="00975247">
      <w:pPr>
        <w:pStyle w:val="Nivel2"/>
        <w:widowControl w:val="0"/>
        <w:numPr>
          <w:ilvl w:val="0"/>
          <w:numId w:val="0"/>
        </w:numPr>
        <w:tabs>
          <w:tab w:val="left" w:pos="426"/>
        </w:tabs>
        <w:spacing w:before="0" w:after="0" w:line="240" w:lineRule="auto"/>
        <w:ind w:left="284"/>
        <w:rPr>
          <w:rFonts w:ascii="Tahoma" w:hAnsi="Tahoma" w:cs="Tahoma"/>
          <w:color w:val="auto"/>
          <w:sz w:val="18"/>
          <w:szCs w:val="18"/>
        </w:rPr>
      </w:pPr>
      <w:r w:rsidRPr="006B01C6">
        <w:rPr>
          <w:rFonts w:ascii="Tahoma" w:hAnsi="Tahoma" w:cs="Tahoma"/>
          <w:color w:val="auto"/>
          <w:sz w:val="18"/>
          <w:szCs w:val="18"/>
        </w:rPr>
        <w:t>Responsável pelo agendamento de vistoria:</w:t>
      </w:r>
      <w:r w:rsidR="00E14850">
        <w:rPr>
          <w:rFonts w:ascii="Tahoma" w:hAnsi="Tahoma" w:cs="Tahoma"/>
          <w:color w:val="auto"/>
          <w:sz w:val="18"/>
          <w:szCs w:val="18"/>
        </w:rPr>
        <w:t xml:space="preserve"> </w:t>
      </w:r>
    </w:p>
    <w:p w:rsidR="00E14850" w:rsidRPr="001E0D39" w:rsidRDefault="00E14850" w:rsidP="00E14850">
      <w:pPr>
        <w:pStyle w:val="Nivel2"/>
        <w:numPr>
          <w:ilvl w:val="0"/>
          <w:numId w:val="0"/>
        </w:numPr>
        <w:spacing w:before="0" w:after="0" w:line="240" w:lineRule="auto"/>
        <w:ind w:right="-1"/>
        <w:rPr>
          <w:rFonts w:ascii="Tahoma" w:hAnsi="Tahoma" w:cs="Tahoma"/>
          <w:iCs/>
          <w:color w:val="000000" w:themeColor="text1"/>
          <w:sz w:val="18"/>
          <w:szCs w:val="18"/>
        </w:rPr>
      </w:pPr>
      <w:r>
        <w:rPr>
          <w:rFonts w:ascii="Tahoma" w:hAnsi="Tahoma" w:cs="Tahoma"/>
          <w:bCs/>
          <w:color w:val="auto"/>
          <w:sz w:val="18"/>
          <w:szCs w:val="18"/>
        </w:rPr>
        <w:t xml:space="preserve">     </w:t>
      </w:r>
      <w:r w:rsidR="005C4A27" w:rsidRPr="006B01C6">
        <w:rPr>
          <w:rFonts w:ascii="Tahoma" w:hAnsi="Tahoma" w:cs="Tahoma"/>
          <w:bCs/>
          <w:color w:val="auto"/>
          <w:sz w:val="18"/>
          <w:szCs w:val="18"/>
        </w:rPr>
        <w:t>Servidor Responsável:</w:t>
      </w:r>
      <w:r w:rsidRPr="00E14850">
        <w:rPr>
          <w:rFonts w:ascii="Tahoma" w:hAnsi="Tahoma" w:cs="Tahoma"/>
          <w:iCs/>
          <w:color w:val="000000" w:themeColor="text1"/>
          <w:sz w:val="18"/>
          <w:szCs w:val="18"/>
        </w:rPr>
        <w:t xml:space="preserve"> </w:t>
      </w:r>
    </w:p>
    <w:p w:rsidR="005C4A27" w:rsidRPr="006B01C6" w:rsidRDefault="00E14850" w:rsidP="00E14850">
      <w:pPr>
        <w:pStyle w:val="Nivel2"/>
        <w:widowControl w:val="0"/>
        <w:numPr>
          <w:ilvl w:val="0"/>
          <w:numId w:val="0"/>
        </w:numPr>
        <w:tabs>
          <w:tab w:val="left" w:pos="426"/>
        </w:tabs>
        <w:spacing w:before="0" w:after="0" w:line="240" w:lineRule="auto"/>
        <w:rPr>
          <w:rFonts w:ascii="Tahoma" w:hAnsi="Tahoma" w:cs="Tahoma"/>
          <w:color w:val="auto"/>
          <w:sz w:val="18"/>
          <w:szCs w:val="18"/>
        </w:rPr>
      </w:pPr>
      <w:r>
        <w:rPr>
          <w:rFonts w:ascii="Tahoma" w:hAnsi="Tahoma" w:cs="Tahoma"/>
          <w:bCs/>
          <w:color w:val="auto"/>
          <w:sz w:val="18"/>
          <w:szCs w:val="18"/>
        </w:rPr>
        <w:t xml:space="preserve">     </w:t>
      </w:r>
      <w:r w:rsidR="005C4A27" w:rsidRPr="006B01C6">
        <w:rPr>
          <w:rFonts w:ascii="Tahoma" w:hAnsi="Tahoma" w:cs="Tahoma"/>
          <w:color w:val="auto"/>
          <w:sz w:val="18"/>
          <w:szCs w:val="18"/>
        </w:rPr>
        <w:t>Endereço:</w:t>
      </w:r>
      <w:r>
        <w:rPr>
          <w:rFonts w:ascii="Tahoma" w:hAnsi="Tahoma" w:cs="Tahoma"/>
          <w:color w:val="auto"/>
          <w:sz w:val="18"/>
          <w:szCs w:val="18"/>
        </w:rPr>
        <w:t xml:space="preserve"> </w:t>
      </w:r>
    </w:p>
    <w:p w:rsidR="005C4A27" w:rsidRPr="006B01C6" w:rsidRDefault="00E14850" w:rsidP="00975247">
      <w:pPr>
        <w:pStyle w:val="Nivel2"/>
        <w:widowControl w:val="0"/>
        <w:numPr>
          <w:ilvl w:val="0"/>
          <w:numId w:val="0"/>
        </w:numPr>
        <w:tabs>
          <w:tab w:val="left" w:pos="426"/>
        </w:tabs>
        <w:spacing w:before="0" w:after="0" w:line="240" w:lineRule="auto"/>
        <w:ind w:left="284"/>
        <w:rPr>
          <w:rFonts w:ascii="Tahoma" w:hAnsi="Tahoma" w:cs="Tahoma"/>
          <w:bCs/>
          <w:color w:val="auto"/>
          <w:sz w:val="18"/>
          <w:szCs w:val="18"/>
        </w:rPr>
      </w:pPr>
      <w:r>
        <w:rPr>
          <w:rFonts w:ascii="Tahoma" w:hAnsi="Tahoma" w:cs="Tahoma"/>
          <w:color w:val="auto"/>
          <w:sz w:val="18"/>
          <w:szCs w:val="18"/>
        </w:rPr>
        <w:t>Horário:                Tel.:</w:t>
      </w:r>
      <w:r w:rsidR="005C4A27" w:rsidRPr="006B01C6">
        <w:rPr>
          <w:rFonts w:ascii="Tahoma" w:hAnsi="Tahoma" w:cs="Tahoma"/>
          <w:color w:val="auto"/>
          <w:sz w:val="18"/>
          <w:szCs w:val="18"/>
        </w:rPr>
        <w:t xml:space="preserve">                           </w:t>
      </w:r>
      <w:r w:rsidR="00B3012B" w:rsidRPr="00B3012B">
        <w:rPr>
          <w:rFonts w:ascii="Tahoma" w:hAnsi="Tahoma" w:cs="Tahoma"/>
          <w:i/>
          <w:color w:val="auto"/>
          <w:sz w:val="18"/>
          <w:szCs w:val="18"/>
        </w:rPr>
        <w:t>em</w:t>
      </w:r>
      <w:r w:rsidR="005C4A27" w:rsidRPr="00B3012B">
        <w:rPr>
          <w:rFonts w:ascii="Tahoma" w:hAnsi="Tahoma" w:cs="Tahoma"/>
          <w:i/>
          <w:color w:val="auto"/>
          <w:sz w:val="18"/>
          <w:szCs w:val="18"/>
        </w:rPr>
        <w:t>ail</w:t>
      </w:r>
      <w:r w:rsidR="005C4A27" w:rsidRPr="006B01C6">
        <w:rPr>
          <w:rFonts w:ascii="Tahoma" w:hAnsi="Tahoma" w:cs="Tahoma"/>
          <w:color w:val="auto"/>
          <w:sz w:val="18"/>
          <w:szCs w:val="18"/>
        </w:rPr>
        <w:t>:</w:t>
      </w:r>
      <w:r w:rsidR="001D0DC8">
        <w:rPr>
          <w:rFonts w:ascii="Tahoma" w:hAnsi="Tahoma" w:cs="Tahoma"/>
          <w:color w:val="auto"/>
          <w:sz w:val="18"/>
          <w:szCs w:val="18"/>
        </w:rPr>
        <w:t xml:space="preserve"> </w:t>
      </w:r>
    </w:p>
    <w:p w:rsidR="005C4A27" w:rsidRPr="006B01C6" w:rsidRDefault="005C4A27" w:rsidP="00975247">
      <w:pPr>
        <w:spacing w:after="0" w:line="240" w:lineRule="auto"/>
        <w:ind w:hanging="70"/>
        <w:jc w:val="both"/>
        <w:rPr>
          <w:rFonts w:ascii="Tahoma" w:hAnsi="Tahoma" w:cs="Tahoma"/>
          <w:b/>
          <w:sz w:val="18"/>
          <w:szCs w:val="18"/>
        </w:rPr>
      </w:pPr>
    </w:p>
    <w:p w:rsidR="00A23261" w:rsidRPr="006B01C6" w:rsidRDefault="001458CC" w:rsidP="00975247">
      <w:pPr>
        <w:pStyle w:val="Subttulo"/>
        <w:jc w:val="both"/>
        <w:rPr>
          <w:rFonts w:ascii="Tahoma" w:hAnsi="Tahoma" w:cs="Tahoma"/>
          <w:smallCaps w:val="0"/>
          <w:sz w:val="18"/>
          <w:szCs w:val="18"/>
          <w:lang w:eastAsia="pt-BR"/>
        </w:rPr>
      </w:pPr>
      <w:r w:rsidRPr="006B01C6">
        <w:rPr>
          <w:rFonts w:ascii="Tahoma" w:hAnsi="Tahoma" w:cs="Tahoma"/>
          <w:smallCaps w:val="0"/>
          <w:sz w:val="18"/>
          <w:szCs w:val="18"/>
          <w:lang w:eastAsia="pt-BR"/>
        </w:rPr>
        <w:t>11</w:t>
      </w:r>
      <w:r w:rsidR="00A23261" w:rsidRPr="006B01C6">
        <w:rPr>
          <w:rFonts w:ascii="Tahoma" w:hAnsi="Tahoma" w:cs="Tahoma"/>
          <w:smallCaps w:val="0"/>
          <w:sz w:val="18"/>
          <w:szCs w:val="18"/>
          <w:lang w:eastAsia="pt-BR"/>
        </w:rPr>
        <w:t xml:space="preserve">. </w:t>
      </w:r>
      <w:r w:rsidR="00A25AFF" w:rsidRPr="006B01C6">
        <w:rPr>
          <w:rFonts w:ascii="Tahoma" w:hAnsi="Tahoma" w:cs="Tahoma"/>
          <w:smallCaps w:val="0"/>
          <w:sz w:val="18"/>
          <w:szCs w:val="18"/>
          <w:lang w:eastAsia="pt-BR"/>
        </w:rPr>
        <w:t>Meio de a</w:t>
      </w:r>
      <w:r w:rsidR="00A23261" w:rsidRPr="006B01C6">
        <w:rPr>
          <w:rFonts w:ascii="Tahoma" w:hAnsi="Tahoma" w:cs="Tahoma"/>
          <w:smallCaps w:val="0"/>
          <w:sz w:val="18"/>
          <w:szCs w:val="18"/>
          <w:lang w:eastAsia="pt-BR"/>
        </w:rPr>
        <w:t>cesso à integra do edital:</w:t>
      </w:r>
    </w:p>
    <w:p w:rsidR="007842F5" w:rsidRPr="006B01C6" w:rsidRDefault="007842F5" w:rsidP="00975247">
      <w:pPr>
        <w:spacing w:after="0" w:line="240" w:lineRule="auto"/>
        <w:ind w:left="356"/>
        <w:jc w:val="both"/>
        <w:rPr>
          <w:rFonts w:ascii="Tahoma" w:hAnsi="Tahoma" w:cs="Tahoma"/>
          <w:b/>
          <w:sz w:val="18"/>
          <w:szCs w:val="18"/>
        </w:rPr>
      </w:pPr>
    </w:p>
    <w:p w:rsidR="00A23261" w:rsidRPr="00AC7506" w:rsidRDefault="004822BD" w:rsidP="00975247">
      <w:pPr>
        <w:spacing w:after="0" w:line="240" w:lineRule="auto"/>
        <w:ind w:left="356"/>
        <w:jc w:val="both"/>
        <w:rPr>
          <w:rFonts w:ascii="Tahoma" w:hAnsi="Tahoma" w:cs="Tahoma"/>
          <w:b/>
          <w:sz w:val="18"/>
          <w:szCs w:val="18"/>
        </w:rPr>
      </w:pPr>
      <w:r w:rsidRPr="00AC7506">
        <w:rPr>
          <w:rFonts w:ascii="Tahoma" w:hAnsi="Tahoma" w:cs="Tahoma"/>
          <w:b/>
          <w:sz w:val="18"/>
          <w:szCs w:val="18"/>
        </w:rPr>
        <w:t>11</w:t>
      </w:r>
      <w:r w:rsidR="00A23261" w:rsidRPr="00AC7506">
        <w:rPr>
          <w:rFonts w:ascii="Tahoma" w:hAnsi="Tahoma" w:cs="Tahoma"/>
          <w:b/>
          <w:sz w:val="18"/>
          <w:szCs w:val="18"/>
        </w:rPr>
        <w:t>.1</w:t>
      </w:r>
      <w:r w:rsidR="00A23261" w:rsidRPr="00AC7506">
        <w:rPr>
          <w:rFonts w:ascii="Tahoma" w:hAnsi="Tahoma" w:cs="Tahoma"/>
          <w:sz w:val="18"/>
          <w:szCs w:val="18"/>
        </w:rPr>
        <w:t xml:space="preserve"> Portal Nacional de Contratações Públicas (PNCP), portal </w:t>
      </w:r>
      <w:r w:rsidR="00A23261" w:rsidRPr="00AC7506">
        <w:rPr>
          <w:rFonts w:ascii="Tahoma" w:hAnsi="Tahoma" w:cs="Tahoma"/>
          <w:i/>
          <w:sz w:val="18"/>
          <w:szCs w:val="18"/>
        </w:rPr>
        <w:t>Comprasnet.BA</w:t>
      </w:r>
      <w:r w:rsidR="00A23261" w:rsidRPr="00AC7506">
        <w:rPr>
          <w:rFonts w:ascii="Tahoma" w:hAnsi="Tahoma" w:cs="Tahoma"/>
          <w:sz w:val="18"/>
          <w:szCs w:val="18"/>
        </w:rPr>
        <w:t xml:space="preserve"> e </w:t>
      </w:r>
      <w:hyperlink r:id="rId8" w:tgtFrame="_blank" w:tooltip="https://licitacoes-e2.bb.com.br/aop-inter-estatico/" w:history="1">
        <w:r w:rsidR="00984312" w:rsidRPr="00AC7506">
          <w:rPr>
            <w:rStyle w:val="Hyperlink"/>
            <w:rFonts w:ascii="Tahoma" w:hAnsi="Tahoma" w:cs="Tahoma"/>
            <w:color w:val="auto"/>
            <w:sz w:val="18"/>
            <w:szCs w:val="18"/>
          </w:rPr>
          <w:t>https://licitacoes-e2.bb.com.br/aop-inter-estatico/</w:t>
        </w:r>
      </w:hyperlink>
      <w:r w:rsidR="005E07EB" w:rsidRPr="00AC7506">
        <w:rPr>
          <w:rFonts w:ascii="Tahoma" w:hAnsi="Tahoma" w:cs="Tahoma"/>
          <w:sz w:val="18"/>
          <w:szCs w:val="18"/>
        </w:rPr>
        <w:t>.</w:t>
      </w:r>
    </w:p>
    <w:p w:rsidR="00A23261" w:rsidRPr="00AC7506" w:rsidRDefault="00A23261" w:rsidP="00975247">
      <w:pPr>
        <w:tabs>
          <w:tab w:val="left" w:pos="2725"/>
        </w:tabs>
        <w:spacing w:after="0" w:line="240" w:lineRule="auto"/>
        <w:jc w:val="both"/>
        <w:rPr>
          <w:rFonts w:ascii="Tahoma" w:hAnsi="Tahoma" w:cs="Tahoma"/>
          <w:sz w:val="18"/>
          <w:szCs w:val="18"/>
        </w:rPr>
      </w:pPr>
    </w:p>
    <w:p w:rsidR="003C185A" w:rsidRPr="00AC7506" w:rsidRDefault="003C185A" w:rsidP="00975247">
      <w:pPr>
        <w:pStyle w:val="Subttulo"/>
        <w:jc w:val="both"/>
        <w:rPr>
          <w:rFonts w:ascii="Tahoma" w:hAnsi="Tahoma" w:cs="Tahoma"/>
          <w:smallCaps w:val="0"/>
          <w:sz w:val="18"/>
          <w:szCs w:val="18"/>
          <w:lang w:eastAsia="pt-BR"/>
        </w:rPr>
      </w:pPr>
      <w:r w:rsidRPr="00AC7506">
        <w:rPr>
          <w:rFonts w:ascii="Tahoma" w:hAnsi="Tahoma" w:cs="Tahoma"/>
          <w:smallCaps w:val="0"/>
          <w:sz w:val="18"/>
          <w:szCs w:val="18"/>
          <w:lang w:eastAsia="pt-BR"/>
        </w:rPr>
        <w:t>1</w:t>
      </w:r>
      <w:r w:rsidR="001458CC" w:rsidRPr="00AC7506">
        <w:rPr>
          <w:rFonts w:ascii="Tahoma" w:hAnsi="Tahoma" w:cs="Tahoma"/>
          <w:smallCaps w:val="0"/>
          <w:sz w:val="18"/>
          <w:szCs w:val="18"/>
          <w:lang w:eastAsia="pt-BR"/>
        </w:rPr>
        <w:t>2</w:t>
      </w:r>
      <w:r w:rsidRPr="00AC7506">
        <w:rPr>
          <w:rFonts w:ascii="Tahoma" w:hAnsi="Tahoma" w:cs="Tahoma"/>
          <w:smallCaps w:val="0"/>
          <w:sz w:val="18"/>
          <w:szCs w:val="18"/>
          <w:lang w:eastAsia="pt-BR"/>
        </w:rPr>
        <w:t>. Local, dia e hora para recebimento das propostas e documentos e início da sessão pública da licitação:</w:t>
      </w:r>
    </w:p>
    <w:p w:rsidR="003C185A" w:rsidRPr="00AC7506" w:rsidRDefault="003C185A" w:rsidP="00975247">
      <w:pPr>
        <w:spacing w:after="0" w:line="240" w:lineRule="auto"/>
        <w:jc w:val="both"/>
        <w:rPr>
          <w:rFonts w:ascii="Tahoma" w:hAnsi="Tahoma" w:cs="Tahoma"/>
          <w:b/>
          <w:bCs/>
          <w:strike/>
          <w:sz w:val="18"/>
          <w:szCs w:val="18"/>
        </w:rPr>
      </w:pPr>
    </w:p>
    <w:p w:rsidR="003C185A" w:rsidRPr="002E6514" w:rsidRDefault="003C185A" w:rsidP="00975247">
      <w:pPr>
        <w:spacing w:after="0" w:line="240" w:lineRule="auto"/>
        <w:jc w:val="both"/>
        <w:rPr>
          <w:rFonts w:ascii="Tahoma" w:hAnsi="Tahoma" w:cs="Tahoma"/>
          <w:b/>
          <w:bCs/>
          <w:sz w:val="18"/>
          <w:szCs w:val="18"/>
          <w:lang w:val="fr-FR"/>
        </w:rPr>
      </w:pPr>
      <w:r w:rsidRPr="00AC7506">
        <w:rPr>
          <w:rFonts w:ascii="Tahoma" w:hAnsi="Tahoma" w:cs="Tahoma"/>
          <w:sz w:val="18"/>
          <w:szCs w:val="18"/>
          <w:lang w:val="fr-FR"/>
        </w:rPr>
        <w:t xml:space="preserve">Site: </w:t>
      </w:r>
      <w:hyperlink r:id="rId9" w:tgtFrame="_blank" w:tooltip="https://licitacoes-e2.bb.com.br/aop-inter-estatico/" w:history="1">
        <w:r w:rsidRPr="00AC7506">
          <w:rPr>
            <w:rStyle w:val="Hyperlink"/>
            <w:rFonts w:ascii="Tahoma" w:hAnsi="Tahoma" w:cs="Tahoma"/>
            <w:color w:val="auto"/>
            <w:sz w:val="18"/>
            <w:szCs w:val="18"/>
            <w:lang w:val="fr-FR"/>
          </w:rPr>
          <w:t>https://licitacoes-e2.bb.com.br/aop-inter-estatico/</w:t>
        </w:r>
      </w:hyperlink>
      <w:r w:rsidRPr="002E6514">
        <w:rPr>
          <w:rFonts w:ascii="Tahoma" w:hAnsi="Tahoma" w:cs="Tahoma"/>
          <w:sz w:val="18"/>
          <w:szCs w:val="18"/>
          <w:lang w:val="fr-FR"/>
        </w:rPr>
        <w:t> </w:t>
      </w:r>
      <w:r w:rsidR="003F5A53" w:rsidRPr="00184DAF">
        <w:rPr>
          <w:rFonts w:ascii="Tahoma" w:hAnsi="Tahoma" w:cs="Tahoma"/>
          <w:b/>
          <w:sz w:val="18"/>
          <w:szCs w:val="18"/>
          <w:lang w:val="fr-FR"/>
        </w:rPr>
        <w:t>ID </w:t>
      </w:r>
      <w:r w:rsidR="00184DAF" w:rsidRPr="00184DAF">
        <w:rPr>
          <w:rFonts w:ascii="Tahoma" w:hAnsi="Tahoma" w:cs="Tahoma"/>
          <w:b/>
          <w:sz w:val="18"/>
          <w:szCs w:val="18"/>
          <w:lang w:val="fr-FR"/>
        </w:rPr>
        <w:t>BB</w:t>
      </w:r>
      <w:r w:rsidR="003F5A53" w:rsidRPr="00184DAF">
        <w:rPr>
          <w:rFonts w:ascii="Tahoma" w:hAnsi="Tahoma" w:cs="Tahoma"/>
          <w:b/>
          <w:sz w:val="18"/>
          <w:szCs w:val="18"/>
          <w:lang w:val="fr-FR"/>
        </w:rPr>
        <w:t>: 1094069</w:t>
      </w:r>
    </w:p>
    <w:p w:rsidR="003C185A" w:rsidRPr="006B01C6" w:rsidRDefault="003C185A" w:rsidP="00975247">
      <w:pPr>
        <w:spacing w:after="0" w:line="240" w:lineRule="auto"/>
        <w:jc w:val="both"/>
        <w:rPr>
          <w:rFonts w:ascii="Tahoma" w:hAnsi="Tahoma" w:cs="Tahoma"/>
          <w:sz w:val="18"/>
          <w:szCs w:val="18"/>
        </w:rPr>
      </w:pPr>
      <w:r w:rsidRPr="006B01C6">
        <w:rPr>
          <w:rFonts w:ascii="Tahoma" w:hAnsi="Tahoma" w:cs="Tahoma"/>
          <w:sz w:val="18"/>
          <w:szCs w:val="18"/>
        </w:rPr>
        <w:t>Recebimento das</w:t>
      </w:r>
      <w:r w:rsidR="004B5256">
        <w:rPr>
          <w:rFonts w:ascii="Tahoma" w:hAnsi="Tahoma" w:cs="Tahoma"/>
          <w:sz w:val="18"/>
          <w:szCs w:val="18"/>
        </w:rPr>
        <w:t xml:space="preserve"> propostas: das 14:30</w:t>
      </w:r>
      <w:r w:rsidR="001F6699" w:rsidRPr="006B01C6">
        <w:rPr>
          <w:rFonts w:ascii="Tahoma" w:hAnsi="Tahoma" w:cs="Tahoma"/>
          <w:sz w:val="18"/>
          <w:szCs w:val="18"/>
        </w:rPr>
        <w:t xml:space="preserve"> horas do </w:t>
      </w:r>
      <w:r w:rsidRPr="006B01C6">
        <w:rPr>
          <w:rFonts w:ascii="Tahoma" w:hAnsi="Tahoma" w:cs="Tahoma"/>
          <w:sz w:val="18"/>
          <w:szCs w:val="18"/>
        </w:rPr>
        <w:t xml:space="preserve">dia </w:t>
      </w:r>
      <w:r w:rsidR="00AF03AF">
        <w:rPr>
          <w:rFonts w:ascii="Tahoma" w:hAnsi="Tahoma" w:cs="Tahoma"/>
          <w:sz w:val="18"/>
          <w:szCs w:val="18"/>
        </w:rPr>
        <w:t>05</w:t>
      </w:r>
      <w:r w:rsidRPr="006B01C6">
        <w:rPr>
          <w:rFonts w:ascii="Tahoma" w:hAnsi="Tahoma" w:cs="Tahoma"/>
          <w:sz w:val="18"/>
          <w:szCs w:val="18"/>
        </w:rPr>
        <w:t>/</w:t>
      </w:r>
      <w:r w:rsidR="00AF03AF">
        <w:rPr>
          <w:rFonts w:ascii="Tahoma" w:hAnsi="Tahoma" w:cs="Tahoma"/>
          <w:sz w:val="18"/>
          <w:szCs w:val="18"/>
        </w:rPr>
        <w:t>11</w:t>
      </w:r>
      <w:r w:rsidRPr="006B01C6">
        <w:rPr>
          <w:rFonts w:ascii="Tahoma" w:hAnsi="Tahoma" w:cs="Tahoma"/>
          <w:sz w:val="18"/>
          <w:szCs w:val="18"/>
        </w:rPr>
        <w:t>/</w:t>
      </w:r>
      <w:r w:rsidR="001D0DC8">
        <w:rPr>
          <w:rFonts w:ascii="Tahoma" w:hAnsi="Tahoma" w:cs="Tahoma"/>
          <w:sz w:val="18"/>
          <w:szCs w:val="18"/>
        </w:rPr>
        <w:t>2026</w:t>
      </w:r>
      <w:r w:rsidR="00F46F45" w:rsidRPr="006B01C6">
        <w:rPr>
          <w:rFonts w:ascii="Tahoma" w:hAnsi="Tahoma" w:cs="Tahoma"/>
          <w:sz w:val="18"/>
          <w:szCs w:val="18"/>
        </w:rPr>
        <w:t>,</w:t>
      </w:r>
      <w:r w:rsidRPr="006B01C6">
        <w:rPr>
          <w:rFonts w:ascii="Tahoma" w:hAnsi="Tahoma" w:cs="Tahoma"/>
          <w:sz w:val="18"/>
          <w:szCs w:val="18"/>
        </w:rPr>
        <w:t xml:space="preserve"> às </w:t>
      </w:r>
      <w:r w:rsidR="004B5256">
        <w:rPr>
          <w:rFonts w:ascii="Tahoma" w:hAnsi="Tahoma" w:cs="Tahoma"/>
          <w:sz w:val="18"/>
          <w:szCs w:val="18"/>
        </w:rPr>
        <w:t>14:15</w:t>
      </w:r>
      <w:r w:rsidRPr="006B01C6">
        <w:rPr>
          <w:rFonts w:ascii="Tahoma" w:hAnsi="Tahoma" w:cs="Tahoma"/>
          <w:sz w:val="18"/>
          <w:szCs w:val="18"/>
        </w:rPr>
        <w:t xml:space="preserve"> horas do dia </w:t>
      </w:r>
      <w:r w:rsidR="00AF03AF">
        <w:rPr>
          <w:rFonts w:ascii="Tahoma" w:hAnsi="Tahoma" w:cs="Tahoma"/>
          <w:sz w:val="18"/>
          <w:szCs w:val="18"/>
        </w:rPr>
        <w:t>09</w:t>
      </w:r>
      <w:r w:rsidR="00E772FB">
        <w:rPr>
          <w:rFonts w:ascii="Tahoma" w:hAnsi="Tahoma" w:cs="Tahoma"/>
          <w:sz w:val="18"/>
          <w:szCs w:val="18"/>
        </w:rPr>
        <w:t>/</w:t>
      </w:r>
      <w:r w:rsidR="00AF03AF">
        <w:rPr>
          <w:rFonts w:ascii="Tahoma" w:hAnsi="Tahoma" w:cs="Tahoma"/>
          <w:sz w:val="18"/>
          <w:szCs w:val="18"/>
        </w:rPr>
        <w:t>11</w:t>
      </w:r>
      <w:r w:rsidR="00FF3108">
        <w:rPr>
          <w:rFonts w:ascii="Tahoma" w:hAnsi="Tahoma" w:cs="Tahoma"/>
          <w:sz w:val="18"/>
          <w:szCs w:val="18"/>
        </w:rPr>
        <w:t>/2</w:t>
      </w:r>
      <w:r w:rsidR="001D0DC8">
        <w:rPr>
          <w:rFonts w:ascii="Tahoma" w:hAnsi="Tahoma" w:cs="Tahoma"/>
          <w:sz w:val="18"/>
          <w:szCs w:val="18"/>
        </w:rPr>
        <w:t>026</w:t>
      </w:r>
      <w:r w:rsidRPr="006B01C6">
        <w:rPr>
          <w:rFonts w:ascii="Tahoma" w:hAnsi="Tahoma" w:cs="Tahoma"/>
          <w:sz w:val="18"/>
          <w:szCs w:val="18"/>
        </w:rPr>
        <w:t xml:space="preserve">  </w:t>
      </w:r>
    </w:p>
    <w:p w:rsidR="003C185A" w:rsidRPr="006B01C6" w:rsidRDefault="003C185A" w:rsidP="00975247">
      <w:pPr>
        <w:spacing w:after="0" w:line="240" w:lineRule="auto"/>
        <w:jc w:val="both"/>
        <w:rPr>
          <w:rFonts w:ascii="Tahoma" w:hAnsi="Tahoma" w:cs="Tahoma"/>
          <w:sz w:val="18"/>
          <w:szCs w:val="18"/>
        </w:rPr>
      </w:pPr>
      <w:r w:rsidRPr="006B01C6">
        <w:rPr>
          <w:rFonts w:ascii="Tahoma" w:hAnsi="Tahoma" w:cs="Tahoma"/>
          <w:sz w:val="18"/>
          <w:szCs w:val="18"/>
        </w:rPr>
        <w:t>Início da ses</w:t>
      </w:r>
      <w:r w:rsidR="00116EE3">
        <w:rPr>
          <w:rFonts w:ascii="Tahoma" w:hAnsi="Tahoma" w:cs="Tahoma"/>
          <w:sz w:val="18"/>
          <w:szCs w:val="18"/>
        </w:rPr>
        <w:t xml:space="preserve">são pública: às </w:t>
      </w:r>
      <w:r w:rsidR="004B5256">
        <w:rPr>
          <w:rFonts w:ascii="Tahoma" w:hAnsi="Tahoma" w:cs="Tahoma"/>
          <w:sz w:val="18"/>
          <w:szCs w:val="18"/>
        </w:rPr>
        <w:t>14</w:t>
      </w:r>
      <w:r w:rsidR="00116EE3">
        <w:rPr>
          <w:rFonts w:ascii="Tahoma" w:hAnsi="Tahoma" w:cs="Tahoma"/>
          <w:sz w:val="18"/>
          <w:szCs w:val="18"/>
        </w:rPr>
        <w:t>:</w:t>
      </w:r>
      <w:r w:rsidR="004B5256">
        <w:rPr>
          <w:rFonts w:ascii="Tahoma" w:hAnsi="Tahoma" w:cs="Tahoma"/>
          <w:sz w:val="18"/>
          <w:szCs w:val="18"/>
        </w:rPr>
        <w:t>30</w:t>
      </w:r>
      <w:r w:rsidR="001F6699" w:rsidRPr="006B01C6">
        <w:rPr>
          <w:rFonts w:ascii="Tahoma" w:hAnsi="Tahoma" w:cs="Tahoma"/>
          <w:sz w:val="18"/>
          <w:szCs w:val="18"/>
        </w:rPr>
        <w:t xml:space="preserve"> horas do </w:t>
      </w:r>
      <w:r w:rsidRPr="006B01C6">
        <w:rPr>
          <w:rFonts w:ascii="Tahoma" w:hAnsi="Tahoma" w:cs="Tahoma"/>
          <w:sz w:val="18"/>
          <w:szCs w:val="18"/>
        </w:rPr>
        <w:t xml:space="preserve">dia </w:t>
      </w:r>
      <w:r w:rsidR="00AF03AF">
        <w:rPr>
          <w:rFonts w:ascii="Tahoma" w:hAnsi="Tahoma" w:cs="Tahoma"/>
          <w:sz w:val="18"/>
          <w:szCs w:val="18"/>
        </w:rPr>
        <w:t>09</w:t>
      </w:r>
      <w:r w:rsidRPr="006B01C6">
        <w:rPr>
          <w:rFonts w:ascii="Tahoma" w:hAnsi="Tahoma" w:cs="Tahoma"/>
          <w:sz w:val="18"/>
          <w:szCs w:val="18"/>
        </w:rPr>
        <w:t>/</w:t>
      </w:r>
      <w:r w:rsidR="00AF03AF">
        <w:rPr>
          <w:rFonts w:ascii="Tahoma" w:hAnsi="Tahoma" w:cs="Tahoma"/>
          <w:sz w:val="18"/>
          <w:szCs w:val="18"/>
        </w:rPr>
        <w:t>11</w:t>
      </w:r>
      <w:r w:rsidRPr="006B01C6">
        <w:rPr>
          <w:rFonts w:ascii="Tahoma" w:hAnsi="Tahoma" w:cs="Tahoma"/>
          <w:sz w:val="18"/>
          <w:szCs w:val="18"/>
        </w:rPr>
        <w:t>/</w:t>
      </w:r>
      <w:r w:rsidR="001D0DC8">
        <w:rPr>
          <w:rFonts w:ascii="Tahoma" w:hAnsi="Tahoma" w:cs="Tahoma"/>
          <w:sz w:val="18"/>
          <w:szCs w:val="18"/>
        </w:rPr>
        <w:t>2026</w:t>
      </w:r>
      <w:r w:rsidRPr="006B01C6">
        <w:rPr>
          <w:rFonts w:ascii="Tahoma" w:hAnsi="Tahoma" w:cs="Tahoma"/>
          <w:sz w:val="18"/>
          <w:szCs w:val="18"/>
        </w:rPr>
        <w:t xml:space="preserve">  </w:t>
      </w:r>
    </w:p>
    <w:p w:rsidR="00C233E6" w:rsidRPr="006B01C6" w:rsidRDefault="00C233E6" w:rsidP="00975247">
      <w:pPr>
        <w:spacing w:after="0" w:line="240" w:lineRule="auto"/>
        <w:jc w:val="both"/>
        <w:rPr>
          <w:rFonts w:ascii="Tahoma" w:hAnsi="Tahoma" w:cs="Tahoma"/>
          <w:sz w:val="18"/>
          <w:szCs w:val="18"/>
        </w:rPr>
      </w:pPr>
    </w:p>
    <w:p w:rsidR="00A25AFF" w:rsidRPr="006B01C6" w:rsidRDefault="00A25AFF" w:rsidP="00975247">
      <w:pPr>
        <w:pStyle w:val="Subttulo"/>
        <w:jc w:val="both"/>
        <w:rPr>
          <w:rFonts w:ascii="Tahoma" w:hAnsi="Tahoma" w:cs="Tahoma"/>
          <w:smallCaps w:val="0"/>
          <w:sz w:val="18"/>
          <w:szCs w:val="18"/>
          <w:lang w:eastAsia="pt-BR"/>
        </w:rPr>
      </w:pPr>
      <w:r w:rsidRPr="006B01C6">
        <w:rPr>
          <w:rFonts w:ascii="Tahoma" w:hAnsi="Tahoma" w:cs="Tahoma"/>
          <w:smallCaps w:val="0"/>
          <w:sz w:val="18"/>
          <w:szCs w:val="18"/>
          <w:lang w:eastAsia="pt-BR"/>
        </w:rPr>
        <w:t>1</w:t>
      </w:r>
      <w:r w:rsidR="001458CC" w:rsidRPr="006B01C6">
        <w:rPr>
          <w:rFonts w:ascii="Tahoma" w:hAnsi="Tahoma" w:cs="Tahoma"/>
          <w:smallCaps w:val="0"/>
          <w:sz w:val="18"/>
          <w:szCs w:val="18"/>
          <w:lang w:eastAsia="pt-BR"/>
        </w:rPr>
        <w:t>3</w:t>
      </w:r>
      <w:r w:rsidRPr="006B01C6">
        <w:rPr>
          <w:rFonts w:ascii="Tahoma" w:hAnsi="Tahoma" w:cs="Tahoma"/>
          <w:smallCaps w:val="0"/>
          <w:sz w:val="18"/>
          <w:szCs w:val="18"/>
          <w:lang w:eastAsia="pt-BR"/>
        </w:rPr>
        <w:t>. Impugnação e pedido de esclarecimento:</w:t>
      </w:r>
    </w:p>
    <w:p w:rsidR="00A25AFF" w:rsidRPr="006B01C6" w:rsidRDefault="00A25AFF" w:rsidP="00975247">
      <w:pPr>
        <w:spacing w:after="0" w:line="240" w:lineRule="auto"/>
        <w:ind w:left="356"/>
        <w:jc w:val="both"/>
        <w:rPr>
          <w:rFonts w:ascii="Tahoma" w:hAnsi="Tahoma" w:cs="Tahoma"/>
          <w:sz w:val="18"/>
          <w:szCs w:val="18"/>
        </w:rPr>
      </w:pPr>
    </w:p>
    <w:p w:rsidR="00A25AFF" w:rsidRPr="006B01C6" w:rsidRDefault="00A25AFF" w:rsidP="00975247">
      <w:pPr>
        <w:pStyle w:val="Nivel2"/>
        <w:numPr>
          <w:ilvl w:val="0"/>
          <w:numId w:val="0"/>
        </w:numPr>
        <w:spacing w:before="0" w:after="0" w:line="240" w:lineRule="auto"/>
        <w:ind w:left="356"/>
        <w:rPr>
          <w:rFonts w:ascii="Tahoma" w:hAnsi="Tahoma" w:cs="Tahoma"/>
          <w:bCs/>
          <w:color w:val="auto"/>
          <w:sz w:val="18"/>
          <w:szCs w:val="18"/>
        </w:rPr>
      </w:pPr>
      <w:r w:rsidRPr="006B01C6">
        <w:rPr>
          <w:rFonts w:ascii="Tahoma" w:hAnsi="Tahoma" w:cs="Tahoma"/>
          <w:b/>
          <w:color w:val="auto"/>
          <w:sz w:val="18"/>
          <w:szCs w:val="18"/>
        </w:rPr>
        <w:t>1</w:t>
      </w:r>
      <w:r w:rsidR="001458CC" w:rsidRPr="006B01C6">
        <w:rPr>
          <w:rFonts w:ascii="Tahoma" w:hAnsi="Tahoma" w:cs="Tahoma"/>
          <w:b/>
          <w:color w:val="auto"/>
          <w:sz w:val="18"/>
          <w:szCs w:val="18"/>
        </w:rPr>
        <w:t>3</w:t>
      </w:r>
      <w:r w:rsidRPr="006B01C6">
        <w:rPr>
          <w:rFonts w:ascii="Tahoma" w:hAnsi="Tahoma" w:cs="Tahoma"/>
          <w:b/>
          <w:color w:val="auto"/>
          <w:sz w:val="18"/>
          <w:szCs w:val="18"/>
        </w:rPr>
        <w:t>.1</w:t>
      </w:r>
      <w:r w:rsidRPr="006B01C6">
        <w:rPr>
          <w:rFonts w:ascii="Tahoma" w:hAnsi="Tahoma" w:cs="Tahoma"/>
          <w:color w:val="auto"/>
          <w:sz w:val="18"/>
          <w:szCs w:val="18"/>
        </w:rPr>
        <w:t xml:space="preserve"> A impugnação e o pedido de esclarecimento serão realizados por petição junto ao Sistema Eletrônico de Informação – SEI, ou por mensagem no correio eletrônico (e-mail</w:t>
      </w:r>
      <w:r w:rsidR="00515C1B" w:rsidRPr="006B01C6">
        <w:rPr>
          <w:rFonts w:ascii="Tahoma" w:hAnsi="Tahoma" w:cs="Tahoma"/>
          <w:color w:val="auto"/>
          <w:sz w:val="18"/>
          <w:szCs w:val="18"/>
        </w:rPr>
        <w:t>:</w:t>
      </w:r>
      <w:r w:rsidR="001F3072">
        <w:rPr>
          <w:rFonts w:ascii="Tahoma" w:hAnsi="Tahoma" w:cs="Tahoma"/>
          <w:color w:val="auto"/>
          <w:sz w:val="18"/>
          <w:szCs w:val="18"/>
        </w:rPr>
        <w:t>) iperba.copel@saude</w:t>
      </w:r>
      <w:r w:rsidRPr="006B01C6">
        <w:rPr>
          <w:rFonts w:ascii="Tahoma" w:hAnsi="Tahoma" w:cs="Tahoma"/>
          <w:color w:val="auto"/>
          <w:sz w:val="18"/>
          <w:szCs w:val="18"/>
        </w:rPr>
        <w:t>.</w:t>
      </w:r>
      <w:r w:rsidR="001F3072">
        <w:rPr>
          <w:rFonts w:ascii="Tahoma" w:hAnsi="Tahoma" w:cs="Tahoma"/>
          <w:color w:val="auto"/>
          <w:sz w:val="18"/>
          <w:szCs w:val="18"/>
        </w:rPr>
        <w:t>ba.gov.br</w:t>
      </w:r>
    </w:p>
    <w:p w:rsidR="00A25AFF" w:rsidRPr="006B01C6" w:rsidRDefault="00A25AFF" w:rsidP="00975247">
      <w:pPr>
        <w:pStyle w:val="Subttulo"/>
        <w:jc w:val="both"/>
        <w:rPr>
          <w:rFonts w:ascii="Tahoma" w:hAnsi="Tahoma" w:cs="Tahoma"/>
          <w:smallCaps w:val="0"/>
          <w:sz w:val="18"/>
          <w:szCs w:val="18"/>
          <w:lang w:eastAsia="pt-BR"/>
        </w:rPr>
      </w:pPr>
    </w:p>
    <w:p w:rsidR="00FA6180" w:rsidRDefault="00FA6180" w:rsidP="00975247">
      <w:pPr>
        <w:pStyle w:val="Subttulo"/>
        <w:jc w:val="both"/>
        <w:rPr>
          <w:rFonts w:ascii="Tahoma" w:hAnsi="Tahoma" w:cs="Tahoma"/>
          <w:smallCaps w:val="0"/>
          <w:sz w:val="18"/>
          <w:szCs w:val="18"/>
          <w:lang w:eastAsia="pt-BR"/>
        </w:rPr>
      </w:pPr>
    </w:p>
    <w:p w:rsidR="003C185A" w:rsidRPr="006B01C6" w:rsidRDefault="003C185A" w:rsidP="00975247">
      <w:pPr>
        <w:pStyle w:val="Subttulo"/>
        <w:jc w:val="both"/>
        <w:rPr>
          <w:rFonts w:ascii="Tahoma" w:hAnsi="Tahoma" w:cs="Tahoma"/>
          <w:smallCaps w:val="0"/>
          <w:sz w:val="18"/>
          <w:szCs w:val="18"/>
          <w:lang w:eastAsia="pt-BR"/>
        </w:rPr>
      </w:pPr>
      <w:r w:rsidRPr="006B01C6">
        <w:rPr>
          <w:rFonts w:ascii="Tahoma" w:hAnsi="Tahoma" w:cs="Tahoma"/>
          <w:smallCaps w:val="0"/>
          <w:sz w:val="18"/>
          <w:szCs w:val="18"/>
          <w:lang w:eastAsia="pt-BR"/>
        </w:rPr>
        <w:t>1</w:t>
      </w:r>
      <w:r w:rsidR="001458CC" w:rsidRPr="006B01C6">
        <w:rPr>
          <w:rFonts w:ascii="Tahoma" w:hAnsi="Tahoma" w:cs="Tahoma"/>
          <w:smallCaps w:val="0"/>
          <w:sz w:val="18"/>
          <w:szCs w:val="18"/>
          <w:lang w:eastAsia="pt-BR"/>
        </w:rPr>
        <w:t>4</w:t>
      </w:r>
      <w:r w:rsidRPr="006B01C6">
        <w:rPr>
          <w:rFonts w:ascii="Tahoma" w:hAnsi="Tahoma" w:cs="Tahoma"/>
          <w:smallCaps w:val="0"/>
          <w:sz w:val="18"/>
          <w:szCs w:val="18"/>
          <w:lang w:eastAsia="pt-BR"/>
        </w:rPr>
        <w:t xml:space="preserve">. Disponibilização </w:t>
      </w:r>
      <w:r w:rsidR="002B7FB0" w:rsidRPr="006B01C6">
        <w:rPr>
          <w:rFonts w:ascii="Tahoma" w:hAnsi="Tahoma" w:cs="Tahoma"/>
          <w:smallCaps w:val="0"/>
          <w:sz w:val="18"/>
          <w:szCs w:val="18"/>
          <w:lang w:eastAsia="pt-BR"/>
        </w:rPr>
        <w:t>de vista dos autos:</w:t>
      </w:r>
    </w:p>
    <w:p w:rsidR="00FA6180" w:rsidRDefault="00FA6180" w:rsidP="00975247">
      <w:pPr>
        <w:pStyle w:val="Nivel2"/>
        <w:numPr>
          <w:ilvl w:val="0"/>
          <w:numId w:val="0"/>
        </w:numPr>
        <w:spacing w:before="0" w:after="0" w:line="240" w:lineRule="auto"/>
        <w:ind w:left="426"/>
        <w:rPr>
          <w:rFonts w:ascii="Tahoma" w:hAnsi="Tahoma" w:cs="Tahoma"/>
          <w:b/>
          <w:bCs/>
          <w:color w:val="auto"/>
          <w:sz w:val="18"/>
          <w:szCs w:val="18"/>
        </w:rPr>
      </w:pPr>
    </w:p>
    <w:p w:rsidR="00515C1B" w:rsidRPr="006B01C6" w:rsidRDefault="00515C1B" w:rsidP="00975247">
      <w:pPr>
        <w:pStyle w:val="Nivel2"/>
        <w:numPr>
          <w:ilvl w:val="0"/>
          <w:numId w:val="0"/>
        </w:numPr>
        <w:spacing w:before="0" w:after="0" w:line="240" w:lineRule="auto"/>
        <w:ind w:left="426"/>
        <w:rPr>
          <w:rFonts w:ascii="Tahoma" w:hAnsi="Tahoma" w:cs="Tahoma"/>
          <w:color w:val="auto"/>
          <w:sz w:val="18"/>
          <w:szCs w:val="18"/>
        </w:rPr>
      </w:pPr>
      <w:r w:rsidRPr="006B01C6">
        <w:rPr>
          <w:rFonts w:ascii="Tahoma" w:hAnsi="Tahoma" w:cs="Tahoma"/>
          <w:b/>
          <w:bCs/>
          <w:color w:val="auto"/>
          <w:sz w:val="18"/>
          <w:szCs w:val="18"/>
        </w:rPr>
        <w:t>1</w:t>
      </w:r>
      <w:r w:rsidR="001458CC" w:rsidRPr="006B01C6">
        <w:rPr>
          <w:rFonts w:ascii="Tahoma" w:hAnsi="Tahoma" w:cs="Tahoma"/>
          <w:b/>
          <w:bCs/>
          <w:color w:val="auto"/>
          <w:sz w:val="18"/>
          <w:szCs w:val="18"/>
        </w:rPr>
        <w:t>4</w:t>
      </w:r>
      <w:r w:rsidRPr="006B01C6">
        <w:rPr>
          <w:rFonts w:ascii="Tahoma" w:hAnsi="Tahoma" w:cs="Tahoma"/>
          <w:b/>
          <w:bCs/>
          <w:color w:val="auto"/>
          <w:sz w:val="18"/>
          <w:szCs w:val="18"/>
        </w:rPr>
        <w:t>.1</w:t>
      </w:r>
      <w:r w:rsidRPr="006B01C6">
        <w:rPr>
          <w:rFonts w:ascii="Tahoma" w:hAnsi="Tahoma" w:cs="Tahoma"/>
          <w:color w:val="auto"/>
          <w:sz w:val="18"/>
          <w:szCs w:val="18"/>
        </w:rPr>
        <w:t xml:space="preserve">O licitante deverá solicitar o acesso aos autos, o qual será concedido por meio de envio de </w:t>
      </w:r>
      <w:r w:rsidRPr="006B01C6">
        <w:rPr>
          <w:rFonts w:ascii="Tahoma" w:hAnsi="Tahoma" w:cs="Tahoma"/>
          <w:i/>
          <w:color w:val="auto"/>
          <w:sz w:val="18"/>
          <w:szCs w:val="18"/>
        </w:rPr>
        <w:t>link</w:t>
      </w:r>
      <w:r w:rsidRPr="006B01C6">
        <w:rPr>
          <w:rFonts w:ascii="Tahoma" w:hAnsi="Tahoma" w:cs="Tahoma"/>
          <w:color w:val="auto"/>
          <w:sz w:val="18"/>
          <w:szCs w:val="18"/>
        </w:rPr>
        <w:t xml:space="preserve"> para o correio eletrônico </w:t>
      </w:r>
      <w:r w:rsidRPr="006B01C6">
        <w:rPr>
          <w:rStyle w:val="ui-provider"/>
          <w:rFonts w:ascii="Tahoma" w:hAnsi="Tahoma" w:cs="Tahoma"/>
          <w:color w:val="auto"/>
          <w:sz w:val="18"/>
          <w:szCs w:val="18"/>
        </w:rPr>
        <w:t>(e-mail).</w:t>
      </w:r>
    </w:p>
    <w:p w:rsidR="00515C1B" w:rsidRPr="006B01C6" w:rsidRDefault="00515C1B" w:rsidP="00975247">
      <w:pPr>
        <w:pStyle w:val="Nivel2"/>
        <w:numPr>
          <w:ilvl w:val="0"/>
          <w:numId w:val="0"/>
        </w:numPr>
        <w:spacing w:before="0" w:after="0" w:line="240" w:lineRule="auto"/>
        <w:ind w:left="426"/>
        <w:rPr>
          <w:rFonts w:ascii="Tahoma" w:hAnsi="Tahoma" w:cs="Tahoma"/>
          <w:color w:val="auto"/>
          <w:sz w:val="18"/>
          <w:szCs w:val="18"/>
        </w:rPr>
      </w:pPr>
    </w:p>
    <w:p w:rsidR="00E8265C" w:rsidRDefault="00E8265C" w:rsidP="00975247">
      <w:pPr>
        <w:pStyle w:val="Corpodetexto"/>
        <w:tabs>
          <w:tab w:val="left" w:pos="210"/>
          <w:tab w:val="left" w:pos="370"/>
          <w:tab w:val="left" w:pos="530"/>
          <w:tab w:val="left" w:pos="2460"/>
          <w:tab w:val="left" w:pos="5570"/>
          <w:tab w:val="left" w:pos="7442"/>
        </w:tabs>
        <w:jc w:val="both"/>
        <w:rPr>
          <w:rFonts w:ascii="Tahoma" w:hAnsi="Tahoma" w:cs="Tahoma"/>
          <w:b/>
          <w:sz w:val="18"/>
          <w:szCs w:val="18"/>
          <w:shd w:val="clear" w:color="auto" w:fill="FFFFFF"/>
          <w:lang w:val="pt-PT" w:eastAsia="pt-BR"/>
        </w:rPr>
      </w:pPr>
    </w:p>
    <w:p w:rsidR="00D32C93" w:rsidRPr="006B01C6" w:rsidRDefault="001458CC" w:rsidP="00975247">
      <w:pPr>
        <w:pStyle w:val="Corpodetexto"/>
        <w:tabs>
          <w:tab w:val="left" w:pos="210"/>
          <w:tab w:val="left" w:pos="370"/>
          <w:tab w:val="left" w:pos="530"/>
          <w:tab w:val="left" w:pos="2460"/>
          <w:tab w:val="left" w:pos="5570"/>
          <w:tab w:val="left" w:pos="7442"/>
        </w:tabs>
        <w:jc w:val="both"/>
        <w:rPr>
          <w:rFonts w:ascii="Tahoma" w:hAnsi="Tahoma" w:cs="Tahoma"/>
          <w:b/>
          <w:sz w:val="18"/>
          <w:szCs w:val="18"/>
        </w:rPr>
      </w:pPr>
      <w:r w:rsidRPr="006B01C6">
        <w:rPr>
          <w:rFonts w:ascii="Tahoma" w:hAnsi="Tahoma" w:cs="Tahoma"/>
          <w:b/>
          <w:sz w:val="18"/>
          <w:szCs w:val="18"/>
          <w:shd w:val="clear" w:color="auto" w:fill="FFFFFF"/>
          <w:lang w:val="pt-PT" w:eastAsia="pt-BR"/>
        </w:rPr>
        <w:t>15</w:t>
      </w:r>
      <w:r w:rsidR="00D32C93" w:rsidRPr="006B01C6">
        <w:rPr>
          <w:rFonts w:ascii="Tahoma" w:hAnsi="Tahoma" w:cs="Tahoma"/>
          <w:b/>
          <w:sz w:val="18"/>
          <w:szCs w:val="18"/>
          <w:shd w:val="clear" w:color="auto" w:fill="FFFFFF"/>
          <w:lang w:val="pt-PT" w:eastAsia="pt-BR"/>
        </w:rPr>
        <w:t>. Controle prévio de legalidade ou dispensa de análise jurídica individualizada</w:t>
      </w:r>
    </w:p>
    <w:p w:rsidR="00D32C93" w:rsidRPr="006B01C6" w:rsidRDefault="00D32C93" w:rsidP="00975247">
      <w:pPr>
        <w:spacing w:after="0" w:line="240" w:lineRule="auto"/>
        <w:ind w:left="567"/>
        <w:jc w:val="both"/>
        <w:rPr>
          <w:rFonts w:ascii="Tahoma" w:hAnsi="Tahoma" w:cs="Tahoma"/>
          <w:sz w:val="18"/>
          <w:szCs w:val="18"/>
        </w:rPr>
      </w:pPr>
    </w:p>
    <w:p w:rsidR="006A4F8D" w:rsidRPr="006B01C6" w:rsidRDefault="006A4F8D" w:rsidP="001458CC">
      <w:pPr>
        <w:spacing w:after="0" w:line="240" w:lineRule="auto"/>
        <w:jc w:val="both"/>
        <w:rPr>
          <w:rFonts w:ascii="Tahoma" w:hAnsi="Tahoma" w:cs="Tahoma"/>
          <w:bCs/>
          <w:sz w:val="18"/>
          <w:szCs w:val="18"/>
          <w:lang w:val="pt-PT" w:eastAsia="pt-BR"/>
        </w:rPr>
      </w:pPr>
      <w:r w:rsidRPr="006B01C6">
        <w:rPr>
          <w:rFonts w:ascii="Tahoma" w:eastAsia="Times New Roman" w:hAnsi="Tahoma" w:cs="Tahoma"/>
          <w:sz w:val="18"/>
          <w:szCs w:val="18"/>
          <w:shd w:val="clear" w:color="auto" w:fill="FFFFFF"/>
          <w:lang w:val="pt-PT" w:eastAsia="pt-BR"/>
        </w:rPr>
        <w:t xml:space="preserve">(  ) </w:t>
      </w:r>
      <w:r w:rsidRPr="006B01C6">
        <w:rPr>
          <w:rFonts w:ascii="Tahoma" w:hAnsi="Tahoma" w:cs="Tahoma"/>
          <w:bCs/>
          <w:sz w:val="18"/>
          <w:szCs w:val="18"/>
          <w:lang w:val="pt-PT" w:eastAsia="pt-BR"/>
        </w:rPr>
        <w:t xml:space="preserve">Declaro que o controle prévio do processo licitatório foi realizado pelo órgão de assessoramento jurídico, conforme o Parecer </w:t>
      </w:r>
      <w:r w:rsidRPr="006B01C6">
        <w:rPr>
          <w:rFonts w:ascii="Tahoma" w:hAnsi="Tahoma" w:cs="Tahoma"/>
          <w:sz w:val="18"/>
          <w:szCs w:val="18"/>
          <w:lang w:val="pt-PT"/>
        </w:rPr>
        <w:t>n</w:t>
      </w:r>
      <w:r w:rsidRPr="006B01C6">
        <w:rPr>
          <w:rFonts w:ascii="Tahoma" w:hAnsi="Tahoma" w:cs="Tahoma"/>
          <w:sz w:val="18"/>
          <w:szCs w:val="18"/>
          <w:u w:val="single"/>
          <w:vertAlign w:val="superscript"/>
        </w:rPr>
        <w:t>o</w:t>
      </w:r>
      <w:r w:rsidRPr="006B01C6">
        <w:rPr>
          <w:rFonts w:ascii="Tahoma" w:hAnsi="Tahoma" w:cs="Tahoma"/>
          <w:bCs/>
          <w:sz w:val="18"/>
          <w:szCs w:val="18"/>
          <w:lang w:val="pt-PT" w:eastAsia="pt-BR"/>
        </w:rPr>
        <w:t xml:space="preserve">      /20__ de  ___/___/20___</w:t>
      </w:r>
    </w:p>
    <w:p w:rsidR="006B250D" w:rsidRDefault="006B250D" w:rsidP="001458CC">
      <w:pPr>
        <w:spacing w:after="0" w:line="240" w:lineRule="auto"/>
        <w:jc w:val="both"/>
        <w:rPr>
          <w:rFonts w:ascii="Tahoma" w:hAnsi="Tahoma" w:cs="Tahoma"/>
          <w:b/>
          <w:sz w:val="14"/>
          <w:szCs w:val="14"/>
        </w:rPr>
      </w:pPr>
    </w:p>
    <w:p w:rsidR="001F7740" w:rsidRPr="006B01C6" w:rsidRDefault="006B250D" w:rsidP="001458CC">
      <w:pPr>
        <w:spacing w:after="0" w:line="240" w:lineRule="auto"/>
        <w:jc w:val="both"/>
        <w:rPr>
          <w:rFonts w:ascii="Tahoma" w:eastAsia="Times New Roman" w:hAnsi="Tahoma" w:cs="Tahoma"/>
          <w:sz w:val="18"/>
          <w:szCs w:val="18"/>
          <w:shd w:val="clear" w:color="auto" w:fill="FFFFFF"/>
          <w:lang w:val="pt-PT" w:eastAsia="pt-BR"/>
        </w:rPr>
      </w:pPr>
      <w:r>
        <w:rPr>
          <w:rFonts w:ascii="Tahoma" w:eastAsia="Times New Roman" w:hAnsi="Tahoma" w:cs="Tahoma"/>
          <w:sz w:val="18"/>
          <w:szCs w:val="18"/>
          <w:shd w:val="clear" w:color="auto" w:fill="FFFFFF"/>
          <w:lang w:val="pt-PT" w:eastAsia="pt-BR"/>
        </w:rPr>
        <w:t xml:space="preserve"> </w:t>
      </w:r>
      <w:r w:rsidR="00E14850">
        <w:rPr>
          <w:rFonts w:ascii="Tahoma" w:eastAsia="Times New Roman" w:hAnsi="Tahoma" w:cs="Tahoma"/>
          <w:sz w:val="18"/>
          <w:szCs w:val="18"/>
          <w:shd w:val="clear" w:color="auto" w:fill="FFFFFF"/>
          <w:lang w:val="pt-PT" w:eastAsia="pt-BR"/>
        </w:rPr>
        <w:t>(X</w:t>
      </w:r>
      <w:r w:rsidR="001F7740" w:rsidRPr="006B01C6">
        <w:rPr>
          <w:rFonts w:ascii="Tahoma" w:eastAsia="Times New Roman" w:hAnsi="Tahoma" w:cs="Tahoma"/>
          <w:sz w:val="18"/>
          <w:szCs w:val="18"/>
          <w:shd w:val="clear" w:color="auto" w:fill="FFFFFF"/>
          <w:lang w:val="pt-PT" w:eastAsia="pt-BR"/>
        </w:rPr>
        <w:t xml:space="preserve">) Declaro que a análise jurídica individualizada do processo licitatório está dispensada, nos termos do art. 19, §1º, da Lei nº 14.634/2023, </w:t>
      </w:r>
      <w:r w:rsidR="007E7A99" w:rsidRPr="006B01C6">
        <w:rPr>
          <w:rFonts w:ascii="Tahoma" w:eastAsia="Times New Roman" w:hAnsi="Tahoma" w:cs="Tahoma"/>
          <w:sz w:val="18"/>
          <w:szCs w:val="18"/>
          <w:shd w:val="clear" w:color="auto" w:fill="FFFFFF"/>
          <w:lang w:val="pt-PT" w:eastAsia="pt-BR"/>
        </w:rPr>
        <w:t xml:space="preserve">conforme autorização constante do ato abaixo, </w:t>
      </w:r>
      <w:r w:rsidR="001F7740" w:rsidRPr="006B01C6">
        <w:rPr>
          <w:rFonts w:ascii="Tahoma" w:eastAsia="Times New Roman" w:hAnsi="Tahoma" w:cs="Tahoma"/>
          <w:sz w:val="18"/>
          <w:szCs w:val="18"/>
          <w:shd w:val="clear" w:color="auto" w:fill="FFFFFF"/>
          <w:lang w:val="pt-PT" w:eastAsia="pt-BR"/>
        </w:rPr>
        <w:t xml:space="preserve">tendo sido utilizadas as </w:t>
      </w:r>
      <w:r w:rsidR="001F7740" w:rsidRPr="006B01C6">
        <w:rPr>
          <w:rFonts w:ascii="Tahoma" w:eastAsia="Times New Roman" w:hAnsi="Tahoma" w:cs="Tahoma"/>
          <w:b/>
          <w:sz w:val="18"/>
          <w:szCs w:val="18"/>
          <w:shd w:val="clear" w:color="auto" w:fill="FFFFFF"/>
          <w:lang w:val="pt-PT" w:eastAsia="pt-BR"/>
        </w:rPr>
        <w:t>minutas previamente padronizadas</w:t>
      </w:r>
      <w:r w:rsidR="006024B7" w:rsidRPr="006B01C6">
        <w:rPr>
          <w:rFonts w:ascii="Tahoma" w:hAnsi="Tahoma" w:cs="Tahoma"/>
          <w:sz w:val="18"/>
          <w:szCs w:val="18"/>
        </w:rPr>
        <w:t>e divulgadas no sítio eletrônico da Procuradoria Geral do Estado</w:t>
      </w:r>
      <w:r w:rsidR="007E7A99" w:rsidRPr="006B01C6">
        <w:rPr>
          <w:rFonts w:ascii="Tahoma" w:eastAsia="Times New Roman" w:hAnsi="Tahoma" w:cs="Tahoma"/>
          <w:sz w:val="18"/>
          <w:szCs w:val="18"/>
          <w:shd w:val="clear" w:color="auto" w:fill="FFFFFF"/>
          <w:lang w:val="pt-PT" w:eastAsia="pt-BR"/>
        </w:rPr>
        <w:t xml:space="preserve">, </w:t>
      </w:r>
      <w:r w:rsidR="007E7A99" w:rsidRPr="006B01C6">
        <w:rPr>
          <w:rFonts w:ascii="Tahoma" w:eastAsia="Times New Roman" w:hAnsi="Tahoma" w:cs="Tahoma"/>
          <w:b/>
          <w:sz w:val="18"/>
          <w:szCs w:val="18"/>
          <w:shd w:val="clear" w:color="auto" w:fill="FFFFFF"/>
          <w:lang w:val="pt-PT" w:eastAsia="pt-BR"/>
        </w:rPr>
        <w:t>sem</w:t>
      </w:r>
      <w:r w:rsidR="007E7A99" w:rsidRPr="006B01C6">
        <w:rPr>
          <w:rFonts w:ascii="Tahoma" w:eastAsia="Times New Roman" w:hAnsi="Tahoma" w:cs="Tahoma"/>
          <w:sz w:val="18"/>
          <w:szCs w:val="18"/>
          <w:shd w:val="clear" w:color="auto" w:fill="FFFFFF"/>
          <w:lang w:val="pt-PT" w:eastAsia="pt-BR"/>
        </w:rPr>
        <w:t xml:space="preserve"> alteração de suas cláusulas</w:t>
      </w:r>
      <w:r w:rsidR="001F7740" w:rsidRPr="006B01C6">
        <w:rPr>
          <w:rFonts w:ascii="Tahoma" w:eastAsia="Times New Roman" w:hAnsi="Tahoma" w:cs="Tahoma"/>
          <w:sz w:val="18"/>
          <w:szCs w:val="18"/>
          <w:shd w:val="clear" w:color="auto" w:fill="FFFFFF"/>
          <w:lang w:val="pt-PT" w:eastAsia="pt-BR"/>
        </w:rPr>
        <w:t xml:space="preserve">: </w:t>
      </w:r>
    </w:p>
    <w:p w:rsidR="001F7740" w:rsidRPr="006B01C6" w:rsidRDefault="001F7740" w:rsidP="001458CC">
      <w:pPr>
        <w:spacing w:after="0" w:line="240" w:lineRule="auto"/>
        <w:jc w:val="both"/>
        <w:rPr>
          <w:rFonts w:ascii="Tahoma" w:hAnsi="Tahoma" w:cs="Tahoma"/>
          <w:sz w:val="18"/>
          <w:szCs w:val="18"/>
        </w:rPr>
      </w:pPr>
      <w:r w:rsidRPr="006B01C6">
        <w:rPr>
          <w:rFonts w:ascii="Tahoma" w:hAnsi="Tahoma" w:cs="Tahoma"/>
          <w:sz w:val="18"/>
          <w:szCs w:val="18"/>
        </w:rPr>
        <w:t>Portaria PGE n</w:t>
      </w:r>
      <w:r w:rsidRPr="006B01C6">
        <w:rPr>
          <w:rFonts w:ascii="Tahoma" w:hAnsi="Tahoma" w:cs="Tahoma"/>
          <w:sz w:val="18"/>
          <w:szCs w:val="18"/>
          <w:u w:val="single"/>
          <w:vertAlign w:val="superscript"/>
        </w:rPr>
        <w:t>o</w:t>
      </w:r>
      <w:r w:rsidRPr="006B01C6">
        <w:rPr>
          <w:rFonts w:ascii="Tahoma" w:hAnsi="Tahoma" w:cs="Tahoma"/>
          <w:sz w:val="18"/>
          <w:szCs w:val="18"/>
        </w:rPr>
        <w:t xml:space="preserve">:           Art.:       Anexo: ____, item: _____  </w:t>
      </w:r>
    </w:p>
    <w:p w:rsidR="001F7740" w:rsidRPr="006B01C6" w:rsidRDefault="001F7740" w:rsidP="001458CC">
      <w:pPr>
        <w:spacing w:after="0" w:line="240" w:lineRule="auto"/>
        <w:jc w:val="both"/>
        <w:rPr>
          <w:rFonts w:ascii="Tahoma" w:hAnsi="Tahoma" w:cs="Tahoma"/>
          <w:sz w:val="18"/>
          <w:szCs w:val="18"/>
        </w:rPr>
      </w:pPr>
      <w:r w:rsidRPr="006B01C6">
        <w:rPr>
          <w:rFonts w:ascii="Tahoma" w:hAnsi="Tahoma" w:cs="Tahoma"/>
          <w:sz w:val="18"/>
          <w:szCs w:val="18"/>
        </w:rPr>
        <w:t xml:space="preserve">Link </w:t>
      </w:r>
      <w:r w:rsidR="007E7A99" w:rsidRPr="006B01C6">
        <w:rPr>
          <w:rFonts w:ascii="Tahoma" w:hAnsi="Tahoma" w:cs="Tahoma"/>
          <w:sz w:val="18"/>
          <w:szCs w:val="18"/>
        </w:rPr>
        <w:t>das</w:t>
      </w:r>
      <w:r w:rsidRPr="006B01C6">
        <w:rPr>
          <w:rFonts w:ascii="Tahoma" w:hAnsi="Tahoma" w:cs="Tahoma"/>
          <w:sz w:val="18"/>
          <w:szCs w:val="18"/>
        </w:rPr>
        <w:t xml:space="preserve"> minutas:       </w:t>
      </w:r>
      <w:r w:rsidR="00E14850">
        <w:rPr>
          <w:rFonts w:ascii="Tahoma" w:hAnsi="Tahoma" w:cs="Tahoma"/>
          <w:sz w:val="18"/>
          <w:szCs w:val="18"/>
        </w:rPr>
        <w:t xml:space="preserve">  Data de download: 20/01/2026</w:t>
      </w:r>
    </w:p>
    <w:p w:rsidR="001458CC" w:rsidRPr="006B01C6" w:rsidRDefault="001458CC" w:rsidP="001458CC">
      <w:pPr>
        <w:spacing w:after="0" w:line="240" w:lineRule="auto"/>
        <w:jc w:val="both"/>
        <w:rPr>
          <w:rFonts w:ascii="Tahoma" w:eastAsia="Times New Roman" w:hAnsi="Tahoma" w:cs="Tahoma"/>
          <w:b/>
          <w:sz w:val="18"/>
          <w:szCs w:val="18"/>
          <w:shd w:val="clear" w:color="auto" w:fill="FFFFFF"/>
          <w:lang w:val="pt-PT" w:eastAsia="pt-BR"/>
        </w:rPr>
      </w:pPr>
    </w:p>
    <w:p w:rsidR="007F0DA0" w:rsidRDefault="007F0DA0" w:rsidP="00975247">
      <w:pPr>
        <w:spacing w:after="0" w:line="240" w:lineRule="auto"/>
        <w:jc w:val="both"/>
        <w:rPr>
          <w:rFonts w:ascii="Tahoma" w:eastAsia="Times New Roman" w:hAnsi="Tahoma" w:cs="Tahoma"/>
          <w:b/>
          <w:sz w:val="18"/>
          <w:szCs w:val="18"/>
          <w:lang w:eastAsia="pt-BR"/>
        </w:rPr>
      </w:pPr>
    </w:p>
    <w:p w:rsidR="00E8265C" w:rsidRDefault="00E8265C" w:rsidP="00975247">
      <w:pPr>
        <w:spacing w:after="0" w:line="240" w:lineRule="auto"/>
        <w:jc w:val="both"/>
        <w:rPr>
          <w:rFonts w:ascii="Tahoma" w:eastAsia="Times New Roman" w:hAnsi="Tahoma" w:cs="Tahoma"/>
          <w:b/>
          <w:sz w:val="18"/>
          <w:szCs w:val="18"/>
          <w:lang w:eastAsia="pt-BR"/>
        </w:rPr>
      </w:pPr>
    </w:p>
    <w:p w:rsidR="00E8265C" w:rsidRDefault="00E8265C" w:rsidP="00975247">
      <w:pPr>
        <w:spacing w:after="0" w:line="240" w:lineRule="auto"/>
        <w:jc w:val="both"/>
        <w:rPr>
          <w:rFonts w:ascii="Tahoma" w:eastAsia="Times New Roman" w:hAnsi="Tahoma" w:cs="Tahoma"/>
          <w:b/>
          <w:sz w:val="18"/>
          <w:szCs w:val="18"/>
          <w:lang w:eastAsia="pt-BR"/>
        </w:rPr>
      </w:pPr>
    </w:p>
    <w:p w:rsidR="00E8265C" w:rsidRDefault="00E8265C" w:rsidP="00975247">
      <w:pPr>
        <w:spacing w:after="0" w:line="240" w:lineRule="auto"/>
        <w:jc w:val="both"/>
        <w:rPr>
          <w:rFonts w:ascii="Tahoma" w:eastAsia="Times New Roman" w:hAnsi="Tahoma" w:cs="Tahoma"/>
          <w:b/>
          <w:sz w:val="18"/>
          <w:szCs w:val="18"/>
          <w:lang w:eastAsia="pt-BR"/>
        </w:rPr>
      </w:pPr>
    </w:p>
    <w:p w:rsidR="00E8265C" w:rsidRDefault="00E8265C" w:rsidP="00975247">
      <w:pPr>
        <w:spacing w:after="0" w:line="240" w:lineRule="auto"/>
        <w:jc w:val="both"/>
        <w:rPr>
          <w:rFonts w:ascii="Tahoma" w:eastAsia="Times New Roman" w:hAnsi="Tahoma" w:cs="Tahoma"/>
          <w:b/>
          <w:sz w:val="18"/>
          <w:szCs w:val="18"/>
          <w:lang w:eastAsia="pt-BR"/>
        </w:rPr>
      </w:pPr>
    </w:p>
    <w:p w:rsidR="00E8265C" w:rsidRDefault="00E8265C" w:rsidP="00975247">
      <w:pPr>
        <w:spacing w:after="0" w:line="240" w:lineRule="auto"/>
        <w:jc w:val="both"/>
        <w:rPr>
          <w:rFonts w:ascii="Tahoma" w:eastAsia="Times New Roman" w:hAnsi="Tahoma" w:cs="Tahoma"/>
          <w:b/>
          <w:sz w:val="18"/>
          <w:szCs w:val="18"/>
          <w:lang w:eastAsia="pt-BR"/>
        </w:rPr>
      </w:pPr>
    </w:p>
    <w:p w:rsidR="00E8265C" w:rsidRDefault="00E8265C" w:rsidP="00975247">
      <w:pPr>
        <w:spacing w:after="0" w:line="240" w:lineRule="auto"/>
        <w:jc w:val="both"/>
        <w:rPr>
          <w:rFonts w:ascii="Tahoma" w:eastAsia="Times New Roman" w:hAnsi="Tahoma" w:cs="Tahoma"/>
          <w:b/>
          <w:sz w:val="18"/>
          <w:szCs w:val="18"/>
          <w:lang w:eastAsia="pt-BR"/>
        </w:rPr>
      </w:pPr>
    </w:p>
    <w:p w:rsidR="0037423A" w:rsidRPr="004822BD" w:rsidRDefault="0037423A" w:rsidP="00975247">
      <w:pPr>
        <w:spacing w:after="0" w:line="240" w:lineRule="auto"/>
        <w:jc w:val="both"/>
        <w:rPr>
          <w:rFonts w:ascii="Tahoma" w:eastAsia="Times New Roman" w:hAnsi="Tahoma" w:cs="Tahoma"/>
          <w:b/>
          <w:sz w:val="18"/>
          <w:szCs w:val="18"/>
          <w:lang w:eastAsia="pt-BR"/>
        </w:rPr>
      </w:pPr>
      <w:r w:rsidRPr="006B01C6">
        <w:rPr>
          <w:rFonts w:ascii="Tahoma" w:eastAsia="Times New Roman" w:hAnsi="Tahoma" w:cs="Tahoma"/>
          <w:b/>
          <w:sz w:val="18"/>
          <w:szCs w:val="18"/>
          <w:lang w:eastAsia="pt-BR"/>
        </w:rPr>
        <w:t>1</w:t>
      </w:r>
      <w:r w:rsidR="008067F8" w:rsidRPr="006B01C6">
        <w:rPr>
          <w:rFonts w:ascii="Tahoma" w:eastAsia="Times New Roman" w:hAnsi="Tahoma" w:cs="Tahoma"/>
          <w:b/>
          <w:sz w:val="18"/>
          <w:szCs w:val="18"/>
          <w:lang w:eastAsia="pt-BR"/>
        </w:rPr>
        <w:t>6</w:t>
      </w:r>
      <w:r w:rsidRPr="006B01C6">
        <w:rPr>
          <w:rFonts w:ascii="Tahoma" w:eastAsia="Times New Roman" w:hAnsi="Tahoma" w:cs="Tahoma"/>
          <w:b/>
          <w:sz w:val="18"/>
          <w:szCs w:val="18"/>
          <w:lang w:eastAsia="pt-BR"/>
        </w:rPr>
        <w:t>. Responsável pela consolidação das informações</w:t>
      </w:r>
      <w:r w:rsidR="00971127" w:rsidRPr="006B01C6">
        <w:rPr>
          <w:rFonts w:ascii="Tahoma" w:eastAsia="Times New Roman" w:hAnsi="Tahoma" w:cs="Tahoma"/>
          <w:b/>
          <w:sz w:val="18"/>
          <w:szCs w:val="18"/>
          <w:lang w:eastAsia="pt-BR"/>
        </w:rPr>
        <w:t>,</w:t>
      </w:r>
      <w:r w:rsidR="00971127" w:rsidRPr="004822BD">
        <w:rPr>
          <w:rFonts w:ascii="Tahoma" w:eastAsia="Times New Roman" w:hAnsi="Tahoma" w:cs="Tahoma"/>
          <w:b/>
          <w:sz w:val="18"/>
          <w:szCs w:val="18"/>
          <w:lang w:eastAsia="pt-BR"/>
        </w:rPr>
        <w:t xml:space="preserve"> componentes</w:t>
      </w:r>
      <w:r w:rsidRPr="004822BD">
        <w:rPr>
          <w:rFonts w:ascii="Tahoma" w:eastAsia="Times New Roman" w:hAnsi="Tahoma" w:cs="Tahoma"/>
          <w:b/>
          <w:sz w:val="18"/>
          <w:szCs w:val="18"/>
          <w:lang w:eastAsia="pt-BR"/>
        </w:rPr>
        <w:t xml:space="preserve"> e anexos na minuta de edital</w:t>
      </w:r>
      <w:r w:rsidR="00971127" w:rsidRPr="004822BD">
        <w:rPr>
          <w:rFonts w:ascii="Tahoma" w:eastAsia="Times New Roman" w:hAnsi="Tahoma" w:cs="Tahoma"/>
          <w:b/>
          <w:sz w:val="18"/>
          <w:szCs w:val="18"/>
          <w:lang w:eastAsia="pt-BR"/>
        </w:rPr>
        <w:t>,</w:t>
      </w:r>
      <w:r w:rsidRPr="004822BD">
        <w:rPr>
          <w:rFonts w:ascii="Tahoma" w:eastAsia="Times New Roman" w:hAnsi="Tahoma" w:cs="Tahoma"/>
          <w:b/>
          <w:sz w:val="18"/>
          <w:szCs w:val="18"/>
          <w:lang w:eastAsia="pt-BR"/>
        </w:rPr>
        <w:t xml:space="preserve"> e meio de contato:</w:t>
      </w:r>
    </w:p>
    <w:p w:rsidR="007F0DA0" w:rsidRDefault="007F0DA0" w:rsidP="007F0DA0">
      <w:pPr>
        <w:spacing w:after="0"/>
        <w:rPr>
          <w:rFonts w:ascii="Tahoma" w:hAnsi="Tahoma" w:cs="Tahoma"/>
          <w:bCs/>
          <w:sz w:val="18"/>
          <w:szCs w:val="18"/>
        </w:rPr>
      </w:pPr>
    </w:p>
    <w:p w:rsidR="007F0DA0" w:rsidRDefault="007F0DA0" w:rsidP="007F0DA0">
      <w:pPr>
        <w:spacing w:after="0"/>
        <w:rPr>
          <w:rFonts w:ascii="Tahoma" w:hAnsi="Tahoma" w:cs="Tahoma"/>
          <w:bCs/>
          <w:sz w:val="18"/>
          <w:szCs w:val="18"/>
        </w:rPr>
      </w:pPr>
      <w:r w:rsidRPr="006B01C6">
        <w:rPr>
          <w:rFonts w:ascii="Tahoma" w:hAnsi="Tahoma" w:cs="Tahoma"/>
          <w:bCs/>
          <w:sz w:val="18"/>
          <w:szCs w:val="18"/>
        </w:rPr>
        <w:t>Servidor responsável e portaria de designação:</w:t>
      </w:r>
      <w:r w:rsidRPr="0096095C">
        <w:rPr>
          <w:rFonts w:ascii="Tahoma" w:hAnsi="Tahoma" w:cs="Tahoma"/>
          <w:bCs/>
          <w:sz w:val="18"/>
          <w:szCs w:val="18"/>
        </w:rPr>
        <w:t xml:space="preserve"> </w:t>
      </w:r>
      <w:r>
        <w:rPr>
          <w:rFonts w:ascii="Tahoma" w:hAnsi="Tahoma" w:cs="Tahoma"/>
          <w:bCs/>
          <w:sz w:val="18"/>
          <w:szCs w:val="18"/>
        </w:rPr>
        <w:t>Maria Auxiliadora Drummond Pinto Dantas e</w:t>
      </w:r>
    </w:p>
    <w:p w:rsidR="007F0DA0" w:rsidRDefault="007F0DA0" w:rsidP="007F0DA0">
      <w:pPr>
        <w:spacing w:after="0"/>
        <w:rPr>
          <w:rFonts w:ascii="Tahoma" w:hAnsi="Tahoma" w:cs="Tahoma"/>
          <w:bCs/>
          <w:sz w:val="18"/>
          <w:szCs w:val="18"/>
        </w:rPr>
      </w:pPr>
      <w:r>
        <w:rPr>
          <w:rFonts w:ascii="Tahoma" w:hAnsi="Tahoma" w:cs="Tahoma"/>
          <w:bCs/>
          <w:sz w:val="18"/>
          <w:szCs w:val="18"/>
        </w:rPr>
        <w:t xml:space="preserve">                                                                   Larissa Carolina Ramos dos Santos Góes</w:t>
      </w:r>
    </w:p>
    <w:p w:rsidR="007F0DA0" w:rsidRPr="006B01C6" w:rsidRDefault="007F0DA0" w:rsidP="007F0DA0">
      <w:pPr>
        <w:pStyle w:val="Nivel2"/>
        <w:numPr>
          <w:ilvl w:val="0"/>
          <w:numId w:val="0"/>
        </w:numPr>
        <w:spacing w:before="0" w:after="0" w:line="240" w:lineRule="auto"/>
        <w:ind w:right="-568"/>
        <w:rPr>
          <w:rFonts w:ascii="Tahoma" w:hAnsi="Tahoma" w:cs="Tahoma"/>
          <w:color w:val="auto"/>
          <w:sz w:val="18"/>
          <w:szCs w:val="18"/>
        </w:rPr>
      </w:pPr>
      <w:r>
        <w:rPr>
          <w:rFonts w:ascii="Tahoma" w:hAnsi="Tahoma" w:cs="Tahoma"/>
          <w:bCs/>
          <w:sz w:val="18"/>
          <w:szCs w:val="18"/>
        </w:rPr>
        <w:t xml:space="preserve">                                              </w:t>
      </w:r>
      <w:r w:rsidR="00E772FB">
        <w:rPr>
          <w:rFonts w:ascii="Tahoma" w:hAnsi="Tahoma" w:cs="Tahoma"/>
          <w:bCs/>
          <w:sz w:val="18"/>
          <w:szCs w:val="18"/>
        </w:rPr>
        <w:t xml:space="preserve">                 Portaria nº 747</w:t>
      </w:r>
      <w:r>
        <w:rPr>
          <w:rFonts w:ascii="Tahoma" w:hAnsi="Tahoma" w:cs="Tahoma"/>
          <w:bCs/>
          <w:sz w:val="18"/>
          <w:szCs w:val="18"/>
        </w:rPr>
        <w:t>/202</w:t>
      </w:r>
      <w:r w:rsidR="00E772FB">
        <w:rPr>
          <w:rFonts w:ascii="Tahoma" w:hAnsi="Tahoma" w:cs="Tahoma"/>
          <w:bCs/>
          <w:sz w:val="18"/>
          <w:szCs w:val="18"/>
        </w:rPr>
        <w:t>6</w:t>
      </w:r>
    </w:p>
    <w:p w:rsidR="007F0DA0" w:rsidRDefault="007F0DA0" w:rsidP="007F0DA0">
      <w:pPr>
        <w:pStyle w:val="Nivel2"/>
        <w:numPr>
          <w:ilvl w:val="0"/>
          <w:numId w:val="0"/>
        </w:numPr>
        <w:spacing w:before="0" w:after="0" w:line="240" w:lineRule="auto"/>
        <w:ind w:right="-568"/>
        <w:rPr>
          <w:rFonts w:ascii="Tahoma" w:hAnsi="Tahoma" w:cs="Tahoma"/>
          <w:color w:val="auto"/>
          <w:sz w:val="18"/>
          <w:szCs w:val="18"/>
        </w:rPr>
      </w:pPr>
    </w:p>
    <w:p w:rsidR="007F0DA0" w:rsidRPr="006B01C6" w:rsidRDefault="007F0DA0" w:rsidP="007F0DA0">
      <w:pPr>
        <w:pStyle w:val="Nivel2"/>
        <w:numPr>
          <w:ilvl w:val="0"/>
          <w:numId w:val="0"/>
        </w:numPr>
        <w:spacing w:before="0" w:after="0" w:line="240" w:lineRule="auto"/>
        <w:ind w:right="-568"/>
        <w:rPr>
          <w:rFonts w:ascii="Tahoma" w:hAnsi="Tahoma" w:cs="Tahoma"/>
          <w:color w:val="auto"/>
          <w:sz w:val="18"/>
          <w:szCs w:val="18"/>
        </w:rPr>
      </w:pPr>
      <w:r w:rsidRPr="006B01C6">
        <w:rPr>
          <w:rFonts w:ascii="Tahoma" w:hAnsi="Tahoma" w:cs="Tahoma"/>
          <w:color w:val="auto"/>
          <w:sz w:val="18"/>
          <w:szCs w:val="18"/>
        </w:rPr>
        <w:t>Endereço:</w:t>
      </w:r>
      <w:r w:rsidRPr="0096095C">
        <w:rPr>
          <w:rFonts w:ascii="Tahoma" w:hAnsi="Tahoma" w:cs="Tahoma"/>
          <w:sz w:val="18"/>
          <w:szCs w:val="18"/>
        </w:rPr>
        <w:t xml:space="preserve"> </w:t>
      </w:r>
      <w:r>
        <w:rPr>
          <w:rFonts w:ascii="Tahoma" w:hAnsi="Tahoma" w:cs="Tahoma"/>
          <w:sz w:val="18"/>
          <w:szCs w:val="18"/>
        </w:rPr>
        <w:t>Rua Teixeira Barros, nº 72, Brotas, Salvador-BA</w:t>
      </w:r>
    </w:p>
    <w:p w:rsidR="007F0DA0" w:rsidRPr="009476AD" w:rsidRDefault="007F0DA0" w:rsidP="007F0DA0">
      <w:pPr>
        <w:spacing w:after="0" w:line="240" w:lineRule="auto"/>
        <w:jc w:val="both"/>
        <w:rPr>
          <w:rFonts w:ascii="Tahoma" w:hAnsi="Tahoma" w:cs="Tahoma"/>
          <w:sz w:val="6"/>
          <w:szCs w:val="6"/>
        </w:rPr>
      </w:pPr>
    </w:p>
    <w:p w:rsidR="007F0DA0" w:rsidRPr="003F3D55" w:rsidRDefault="007F0DA0" w:rsidP="007F0DA0">
      <w:pPr>
        <w:spacing w:after="0" w:line="240" w:lineRule="auto"/>
        <w:jc w:val="both"/>
        <w:rPr>
          <w:rFonts w:ascii="Tahoma" w:hAnsi="Tahoma" w:cs="Tahoma"/>
          <w:sz w:val="18"/>
          <w:szCs w:val="18"/>
        </w:rPr>
      </w:pPr>
      <w:r w:rsidRPr="006B01C6">
        <w:rPr>
          <w:rFonts w:ascii="Tahoma" w:hAnsi="Tahoma" w:cs="Tahoma"/>
          <w:sz w:val="18"/>
          <w:szCs w:val="18"/>
        </w:rPr>
        <w:t xml:space="preserve">Horário: </w:t>
      </w:r>
      <w:r>
        <w:rPr>
          <w:rFonts w:ascii="Tahoma" w:hAnsi="Tahoma" w:cs="Tahoma"/>
          <w:sz w:val="18"/>
          <w:szCs w:val="18"/>
        </w:rPr>
        <w:t>08h00 às 17h00</w:t>
      </w:r>
      <w:r w:rsidRPr="006B01C6">
        <w:rPr>
          <w:rFonts w:ascii="Tahoma" w:hAnsi="Tahoma" w:cs="Tahoma"/>
          <w:sz w:val="18"/>
          <w:szCs w:val="18"/>
        </w:rPr>
        <w:t xml:space="preserve"> </w:t>
      </w:r>
      <w:r>
        <w:rPr>
          <w:rFonts w:ascii="Tahoma" w:hAnsi="Tahoma" w:cs="Tahoma"/>
          <w:sz w:val="18"/>
          <w:szCs w:val="18"/>
        </w:rPr>
        <w:t xml:space="preserve">              </w:t>
      </w:r>
      <w:r w:rsidRPr="006B01C6">
        <w:rPr>
          <w:rFonts w:ascii="Tahoma" w:hAnsi="Tahoma" w:cs="Tahoma"/>
          <w:sz w:val="18"/>
          <w:szCs w:val="18"/>
        </w:rPr>
        <w:t xml:space="preserve">Tel.: </w:t>
      </w:r>
      <w:r>
        <w:rPr>
          <w:rFonts w:ascii="Tahoma" w:hAnsi="Tahoma" w:cs="Tahoma"/>
          <w:sz w:val="18"/>
          <w:szCs w:val="18"/>
        </w:rPr>
        <w:t xml:space="preserve">(71) 3103-9325                  </w:t>
      </w:r>
      <w:r w:rsidRPr="006B01C6">
        <w:rPr>
          <w:rFonts w:ascii="Tahoma" w:hAnsi="Tahoma" w:cs="Tahoma"/>
          <w:sz w:val="18"/>
          <w:szCs w:val="18"/>
        </w:rPr>
        <w:t xml:space="preserve"> </w:t>
      </w:r>
      <w:r w:rsidRPr="003F3D55">
        <w:rPr>
          <w:rFonts w:ascii="Tahoma" w:hAnsi="Tahoma" w:cs="Tahoma"/>
          <w:sz w:val="18"/>
          <w:szCs w:val="18"/>
        </w:rPr>
        <w:t>email: iperba.copel@saude.ba.gov.br</w:t>
      </w:r>
    </w:p>
    <w:p w:rsidR="007F0DA0" w:rsidRPr="009476AD" w:rsidRDefault="007F0DA0" w:rsidP="007F0DA0">
      <w:pPr>
        <w:pStyle w:val="Nivel2"/>
        <w:numPr>
          <w:ilvl w:val="0"/>
          <w:numId w:val="0"/>
        </w:numPr>
        <w:spacing w:before="0" w:after="0" w:line="240" w:lineRule="auto"/>
        <w:ind w:right="-568"/>
        <w:rPr>
          <w:rFonts w:ascii="Tahoma" w:hAnsi="Tahoma" w:cs="Tahoma"/>
          <w:color w:val="auto"/>
          <w:sz w:val="6"/>
          <w:szCs w:val="6"/>
        </w:rPr>
      </w:pPr>
    </w:p>
    <w:p w:rsidR="006B250D" w:rsidRDefault="006B250D" w:rsidP="007F0DA0">
      <w:pPr>
        <w:pStyle w:val="Nivel2"/>
        <w:numPr>
          <w:ilvl w:val="0"/>
          <w:numId w:val="0"/>
        </w:numPr>
        <w:spacing w:before="0" w:after="0" w:line="240" w:lineRule="auto"/>
        <w:ind w:right="-568"/>
        <w:rPr>
          <w:rFonts w:ascii="Tahoma" w:hAnsi="Tahoma" w:cs="Tahoma"/>
          <w:color w:val="auto"/>
          <w:sz w:val="18"/>
          <w:szCs w:val="18"/>
        </w:rPr>
      </w:pPr>
    </w:p>
    <w:p w:rsidR="007F0DA0" w:rsidRPr="006B01C6" w:rsidRDefault="00E772FB" w:rsidP="007F0DA0">
      <w:pPr>
        <w:pStyle w:val="Nivel2"/>
        <w:numPr>
          <w:ilvl w:val="0"/>
          <w:numId w:val="0"/>
        </w:numPr>
        <w:spacing w:before="0" w:after="0" w:line="240" w:lineRule="auto"/>
        <w:ind w:right="-568"/>
        <w:rPr>
          <w:rFonts w:ascii="Tahoma" w:hAnsi="Tahoma" w:cs="Tahoma"/>
          <w:color w:val="auto"/>
          <w:sz w:val="18"/>
          <w:szCs w:val="18"/>
        </w:rPr>
      </w:pPr>
      <w:r>
        <w:rPr>
          <w:rFonts w:ascii="Tahoma" w:hAnsi="Tahoma" w:cs="Tahoma"/>
          <w:color w:val="auto"/>
          <w:sz w:val="18"/>
          <w:szCs w:val="18"/>
        </w:rPr>
        <w:t xml:space="preserve">Local e data: Salvador, </w:t>
      </w:r>
      <w:r w:rsidR="00B54307">
        <w:rPr>
          <w:rFonts w:ascii="Tahoma" w:hAnsi="Tahoma" w:cs="Tahoma"/>
          <w:color w:val="auto"/>
          <w:sz w:val="18"/>
          <w:szCs w:val="18"/>
        </w:rPr>
        <w:t>14</w:t>
      </w:r>
      <w:r w:rsidR="007F0DA0">
        <w:rPr>
          <w:rFonts w:ascii="Tahoma" w:hAnsi="Tahoma" w:cs="Tahoma"/>
          <w:color w:val="auto"/>
          <w:sz w:val="18"/>
          <w:szCs w:val="18"/>
        </w:rPr>
        <w:t xml:space="preserve"> de </w:t>
      </w:r>
      <w:r w:rsidR="00B54307">
        <w:rPr>
          <w:rFonts w:ascii="Tahoma" w:hAnsi="Tahoma" w:cs="Tahoma"/>
          <w:color w:val="auto"/>
          <w:sz w:val="18"/>
          <w:szCs w:val="18"/>
        </w:rPr>
        <w:t>outubro</w:t>
      </w:r>
      <w:r w:rsidR="001D0DC8">
        <w:rPr>
          <w:rFonts w:ascii="Tahoma" w:hAnsi="Tahoma" w:cs="Tahoma"/>
          <w:color w:val="auto"/>
          <w:sz w:val="18"/>
          <w:szCs w:val="18"/>
        </w:rPr>
        <w:t xml:space="preserve"> de 2026</w:t>
      </w:r>
    </w:p>
    <w:p w:rsidR="007F0DA0" w:rsidRDefault="007F0DA0" w:rsidP="007F0DA0">
      <w:pPr>
        <w:pStyle w:val="Nivel2"/>
        <w:numPr>
          <w:ilvl w:val="0"/>
          <w:numId w:val="0"/>
        </w:numPr>
        <w:spacing w:before="0" w:after="0" w:line="240" w:lineRule="auto"/>
        <w:ind w:right="-568"/>
        <w:rPr>
          <w:rFonts w:ascii="Tahoma" w:hAnsi="Tahoma" w:cs="Tahoma"/>
          <w:color w:val="auto"/>
          <w:sz w:val="18"/>
          <w:szCs w:val="18"/>
        </w:rPr>
      </w:pPr>
    </w:p>
    <w:p w:rsidR="001D0DC8" w:rsidRDefault="007F0DA0" w:rsidP="007F0DA0">
      <w:pPr>
        <w:pStyle w:val="Nivel2"/>
        <w:numPr>
          <w:ilvl w:val="0"/>
          <w:numId w:val="0"/>
        </w:numPr>
        <w:spacing w:before="0" w:after="0" w:line="240" w:lineRule="auto"/>
        <w:ind w:right="-568"/>
        <w:rPr>
          <w:rFonts w:ascii="Tahoma" w:hAnsi="Tahoma" w:cs="Tahoma"/>
          <w:color w:val="auto"/>
          <w:sz w:val="18"/>
          <w:szCs w:val="18"/>
        </w:rPr>
      </w:pPr>
      <w:r w:rsidRPr="006B01C6">
        <w:rPr>
          <w:rFonts w:ascii="Tahoma" w:hAnsi="Tahoma" w:cs="Tahoma"/>
          <w:color w:val="auto"/>
          <w:sz w:val="18"/>
          <w:szCs w:val="18"/>
        </w:rPr>
        <w:t xml:space="preserve">Assinatura/matrícula: </w:t>
      </w:r>
      <w:r>
        <w:rPr>
          <w:rFonts w:ascii="Tahoma" w:hAnsi="Tahoma" w:cs="Tahoma"/>
          <w:color w:val="auto"/>
          <w:sz w:val="18"/>
          <w:szCs w:val="18"/>
        </w:rPr>
        <w:t>Larissa Carolina Ramos dos Santos Góes</w:t>
      </w:r>
    </w:p>
    <w:p w:rsidR="007F0DA0" w:rsidRDefault="007F0DA0" w:rsidP="007F0DA0">
      <w:pPr>
        <w:pStyle w:val="Nivel2"/>
        <w:numPr>
          <w:ilvl w:val="0"/>
          <w:numId w:val="0"/>
        </w:numPr>
        <w:spacing w:before="0" w:after="0" w:line="240" w:lineRule="auto"/>
        <w:ind w:right="-568"/>
        <w:rPr>
          <w:rFonts w:ascii="Tahoma" w:hAnsi="Tahoma" w:cs="Tahoma"/>
          <w:color w:val="auto"/>
          <w:sz w:val="18"/>
          <w:szCs w:val="18"/>
        </w:rPr>
      </w:pPr>
      <w:r>
        <w:rPr>
          <w:rFonts w:ascii="Tahoma" w:hAnsi="Tahoma" w:cs="Tahoma"/>
          <w:color w:val="auto"/>
          <w:sz w:val="18"/>
          <w:szCs w:val="18"/>
        </w:rPr>
        <w:t xml:space="preserve"> matricula nº 19644027</w:t>
      </w:r>
    </w:p>
    <w:p w:rsidR="007F0DA0" w:rsidRDefault="007F0DA0" w:rsidP="007F0DA0">
      <w:pPr>
        <w:rPr>
          <w:rFonts w:ascii="Tahoma" w:hAnsi="Tahoma" w:cs="Tahoma"/>
          <w:sz w:val="18"/>
          <w:szCs w:val="18"/>
        </w:rPr>
      </w:pPr>
    </w:p>
    <w:p w:rsidR="007F0DA0" w:rsidRPr="006B01C6" w:rsidRDefault="007F0DA0" w:rsidP="007F0DA0">
      <w:pPr>
        <w:pStyle w:val="Subttulo"/>
        <w:rPr>
          <w:rFonts w:ascii="Tahoma" w:hAnsi="Tahoma" w:cs="Tahoma"/>
          <w:smallCaps w:val="0"/>
          <w:lang w:eastAsia="pt-BR"/>
        </w:rPr>
      </w:pPr>
    </w:p>
    <w:p w:rsidR="001F3072" w:rsidRDefault="001F3072" w:rsidP="005A1843">
      <w:pPr>
        <w:pStyle w:val="Nivel2"/>
        <w:numPr>
          <w:ilvl w:val="0"/>
          <w:numId w:val="0"/>
        </w:numPr>
        <w:spacing w:before="0" w:after="0" w:line="240" w:lineRule="auto"/>
        <w:ind w:right="-568"/>
        <w:rPr>
          <w:rFonts w:ascii="Tahoma" w:hAnsi="Tahoma" w:cs="Tahoma"/>
          <w:color w:val="auto"/>
          <w:sz w:val="18"/>
          <w:szCs w:val="18"/>
        </w:rPr>
      </w:pPr>
    </w:p>
    <w:p w:rsidR="001F3072" w:rsidRDefault="001F3072" w:rsidP="005A1843">
      <w:pPr>
        <w:pStyle w:val="Nivel2"/>
        <w:numPr>
          <w:ilvl w:val="0"/>
          <w:numId w:val="0"/>
        </w:numPr>
        <w:spacing w:before="0" w:after="0" w:line="240" w:lineRule="auto"/>
        <w:ind w:right="-568"/>
        <w:rPr>
          <w:rFonts w:ascii="Tahoma" w:hAnsi="Tahoma" w:cs="Tahoma"/>
          <w:color w:val="auto"/>
          <w:sz w:val="18"/>
          <w:szCs w:val="18"/>
        </w:rPr>
      </w:pPr>
    </w:p>
    <w:p w:rsidR="001F3072" w:rsidRDefault="001F3072" w:rsidP="005A1843">
      <w:pPr>
        <w:pStyle w:val="Nivel2"/>
        <w:numPr>
          <w:ilvl w:val="0"/>
          <w:numId w:val="0"/>
        </w:numPr>
        <w:spacing w:before="0" w:after="0" w:line="240" w:lineRule="auto"/>
        <w:ind w:right="-568"/>
        <w:rPr>
          <w:rFonts w:ascii="Tahoma" w:hAnsi="Tahoma" w:cs="Tahoma"/>
          <w:color w:val="auto"/>
          <w:sz w:val="18"/>
          <w:szCs w:val="18"/>
        </w:rPr>
      </w:pPr>
    </w:p>
    <w:p w:rsidR="001F3072" w:rsidRDefault="001F3072" w:rsidP="005A1843">
      <w:pPr>
        <w:pStyle w:val="Nivel2"/>
        <w:numPr>
          <w:ilvl w:val="0"/>
          <w:numId w:val="0"/>
        </w:numPr>
        <w:spacing w:before="0" w:after="0" w:line="240" w:lineRule="auto"/>
        <w:ind w:right="-568"/>
        <w:rPr>
          <w:rFonts w:ascii="Tahoma" w:hAnsi="Tahoma" w:cs="Tahoma"/>
          <w:color w:val="auto"/>
          <w:sz w:val="18"/>
          <w:szCs w:val="18"/>
        </w:rPr>
      </w:pPr>
    </w:p>
    <w:p w:rsidR="001F3072" w:rsidRDefault="001F3072" w:rsidP="005A1843">
      <w:pPr>
        <w:pStyle w:val="Nivel2"/>
        <w:numPr>
          <w:ilvl w:val="0"/>
          <w:numId w:val="0"/>
        </w:numPr>
        <w:spacing w:before="0" w:after="0" w:line="240" w:lineRule="auto"/>
        <w:ind w:right="-568"/>
        <w:rPr>
          <w:rFonts w:ascii="Tahoma" w:hAnsi="Tahoma" w:cs="Tahoma"/>
          <w:color w:val="auto"/>
          <w:sz w:val="18"/>
          <w:szCs w:val="18"/>
        </w:rPr>
      </w:pPr>
    </w:p>
    <w:p w:rsidR="001F3072" w:rsidRDefault="001F3072" w:rsidP="005A1843">
      <w:pPr>
        <w:pStyle w:val="Nivel2"/>
        <w:numPr>
          <w:ilvl w:val="0"/>
          <w:numId w:val="0"/>
        </w:numPr>
        <w:spacing w:before="0" w:after="0" w:line="240" w:lineRule="auto"/>
        <w:ind w:right="-568"/>
        <w:rPr>
          <w:rFonts w:ascii="Tahoma" w:hAnsi="Tahoma" w:cs="Tahoma"/>
          <w:color w:val="auto"/>
          <w:sz w:val="18"/>
          <w:szCs w:val="18"/>
        </w:rPr>
      </w:pPr>
    </w:p>
    <w:p w:rsidR="001F3072" w:rsidRDefault="001F3072" w:rsidP="005A1843">
      <w:pPr>
        <w:pStyle w:val="Nivel2"/>
        <w:numPr>
          <w:ilvl w:val="0"/>
          <w:numId w:val="0"/>
        </w:numPr>
        <w:spacing w:before="0" w:after="0" w:line="240" w:lineRule="auto"/>
        <w:ind w:right="-568"/>
        <w:rPr>
          <w:rFonts w:ascii="Tahoma" w:hAnsi="Tahoma" w:cs="Tahoma"/>
          <w:color w:val="auto"/>
          <w:sz w:val="18"/>
          <w:szCs w:val="18"/>
        </w:rPr>
      </w:pPr>
    </w:p>
    <w:p w:rsidR="001F3072" w:rsidRDefault="001F3072" w:rsidP="005A1843">
      <w:pPr>
        <w:pStyle w:val="Nivel2"/>
        <w:numPr>
          <w:ilvl w:val="0"/>
          <w:numId w:val="0"/>
        </w:numPr>
        <w:spacing w:before="0" w:after="0" w:line="240" w:lineRule="auto"/>
        <w:ind w:right="-568"/>
        <w:rPr>
          <w:rFonts w:ascii="Tahoma" w:hAnsi="Tahoma" w:cs="Tahoma"/>
          <w:color w:val="auto"/>
          <w:sz w:val="18"/>
          <w:szCs w:val="18"/>
        </w:rPr>
      </w:pPr>
    </w:p>
    <w:p w:rsidR="001F3072" w:rsidRDefault="001F3072" w:rsidP="005A1843">
      <w:pPr>
        <w:pStyle w:val="Nivel2"/>
        <w:numPr>
          <w:ilvl w:val="0"/>
          <w:numId w:val="0"/>
        </w:numPr>
        <w:spacing w:before="0" w:after="0" w:line="240" w:lineRule="auto"/>
        <w:ind w:right="-568"/>
        <w:rPr>
          <w:rFonts w:ascii="Tahoma" w:hAnsi="Tahoma" w:cs="Tahoma"/>
          <w:color w:val="auto"/>
          <w:sz w:val="18"/>
          <w:szCs w:val="18"/>
        </w:rPr>
      </w:pPr>
    </w:p>
    <w:p w:rsidR="001F3072" w:rsidRDefault="001F3072" w:rsidP="005A1843">
      <w:pPr>
        <w:pStyle w:val="Nivel2"/>
        <w:numPr>
          <w:ilvl w:val="0"/>
          <w:numId w:val="0"/>
        </w:numPr>
        <w:spacing w:before="0" w:after="0" w:line="240" w:lineRule="auto"/>
        <w:ind w:right="-568"/>
        <w:rPr>
          <w:rFonts w:ascii="Tahoma" w:hAnsi="Tahoma" w:cs="Tahoma"/>
          <w:color w:val="auto"/>
          <w:sz w:val="18"/>
          <w:szCs w:val="18"/>
        </w:rPr>
      </w:pPr>
    </w:p>
    <w:p w:rsidR="001F3072" w:rsidRDefault="001F3072" w:rsidP="005A1843">
      <w:pPr>
        <w:pStyle w:val="Nivel2"/>
        <w:numPr>
          <w:ilvl w:val="0"/>
          <w:numId w:val="0"/>
        </w:numPr>
        <w:spacing w:before="0" w:after="0" w:line="240" w:lineRule="auto"/>
        <w:ind w:right="-568"/>
        <w:rPr>
          <w:rFonts w:ascii="Tahoma" w:hAnsi="Tahoma" w:cs="Tahoma"/>
          <w:color w:val="auto"/>
          <w:sz w:val="18"/>
          <w:szCs w:val="18"/>
        </w:rPr>
      </w:pPr>
    </w:p>
    <w:p w:rsidR="001F3072" w:rsidRDefault="001F3072" w:rsidP="005A1843">
      <w:pPr>
        <w:pStyle w:val="Nivel2"/>
        <w:numPr>
          <w:ilvl w:val="0"/>
          <w:numId w:val="0"/>
        </w:numPr>
        <w:spacing w:before="0" w:after="0" w:line="240" w:lineRule="auto"/>
        <w:ind w:right="-568"/>
        <w:rPr>
          <w:rFonts w:ascii="Tahoma" w:hAnsi="Tahoma" w:cs="Tahoma"/>
          <w:color w:val="auto"/>
          <w:sz w:val="18"/>
          <w:szCs w:val="18"/>
        </w:rPr>
      </w:pPr>
    </w:p>
    <w:p w:rsidR="001F3072" w:rsidRDefault="001F3072" w:rsidP="005A1843">
      <w:pPr>
        <w:pStyle w:val="Nivel2"/>
        <w:numPr>
          <w:ilvl w:val="0"/>
          <w:numId w:val="0"/>
        </w:numPr>
        <w:spacing w:before="0" w:after="0" w:line="240" w:lineRule="auto"/>
        <w:ind w:right="-568"/>
        <w:rPr>
          <w:rFonts w:ascii="Tahoma" w:hAnsi="Tahoma" w:cs="Tahoma"/>
          <w:color w:val="auto"/>
          <w:sz w:val="18"/>
          <w:szCs w:val="18"/>
        </w:rPr>
      </w:pPr>
    </w:p>
    <w:p w:rsidR="001F3072" w:rsidRDefault="001F3072" w:rsidP="005A1843">
      <w:pPr>
        <w:pStyle w:val="Nivel2"/>
        <w:numPr>
          <w:ilvl w:val="0"/>
          <w:numId w:val="0"/>
        </w:numPr>
        <w:spacing w:before="0" w:after="0" w:line="240" w:lineRule="auto"/>
        <w:ind w:right="-568"/>
        <w:rPr>
          <w:rFonts w:ascii="Tahoma" w:hAnsi="Tahoma" w:cs="Tahoma"/>
          <w:color w:val="auto"/>
          <w:sz w:val="18"/>
          <w:szCs w:val="18"/>
        </w:rPr>
      </w:pPr>
    </w:p>
    <w:p w:rsidR="001F3072" w:rsidRDefault="001F3072" w:rsidP="005A1843">
      <w:pPr>
        <w:pStyle w:val="Nivel2"/>
        <w:numPr>
          <w:ilvl w:val="0"/>
          <w:numId w:val="0"/>
        </w:numPr>
        <w:spacing w:before="0" w:after="0" w:line="240" w:lineRule="auto"/>
        <w:ind w:right="-568"/>
        <w:rPr>
          <w:rFonts w:ascii="Tahoma" w:hAnsi="Tahoma" w:cs="Tahoma"/>
          <w:color w:val="auto"/>
          <w:sz w:val="18"/>
          <w:szCs w:val="18"/>
        </w:rPr>
      </w:pPr>
    </w:p>
    <w:p w:rsidR="001F3072" w:rsidRDefault="001F3072" w:rsidP="005A1843">
      <w:pPr>
        <w:pStyle w:val="Nivel2"/>
        <w:numPr>
          <w:ilvl w:val="0"/>
          <w:numId w:val="0"/>
        </w:numPr>
        <w:spacing w:before="0" w:after="0" w:line="240" w:lineRule="auto"/>
        <w:ind w:right="-568"/>
        <w:rPr>
          <w:rFonts w:ascii="Tahoma" w:hAnsi="Tahoma" w:cs="Tahoma"/>
          <w:color w:val="auto"/>
          <w:sz w:val="18"/>
          <w:szCs w:val="18"/>
        </w:rPr>
      </w:pPr>
    </w:p>
    <w:p w:rsidR="001F3072" w:rsidRDefault="001F3072" w:rsidP="005A1843">
      <w:pPr>
        <w:pStyle w:val="Nivel2"/>
        <w:numPr>
          <w:ilvl w:val="0"/>
          <w:numId w:val="0"/>
        </w:numPr>
        <w:spacing w:before="0" w:after="0" w:line="240" w:lineRule="auto"/>
        <w:ind w:right="-568"/>
        <w:rPr>
          <w:rFonts w:ascii="Tahoma" w:hAnsi="Tahoma" w:cs="Tahoma"/>
          <w:color w:val="auto"/>
          <w:sz w:val="18"/>
          <w:szCs w:val="18"/>
        </w:rPr>
      </w:pPr>
    </w:p>
    <w:p w:rsidR="001F3072" w:rsidRDefault="001F3072" w:rsidP="005A1843">
      <w:pPr>
        <w:pStyle w:val="Nivel2"/>
        <w:numPr>
          <w:ilvl w:val="0"/>
          <w:numId w:val="0"/>
        </w:numPr>
        <w:spacing w:before="0" w:after="0" w:line="240" w:lineRule="auto"/>
        <w:ind w:right="-568"/>
        <w:rPr>
          <w:rFonts w:ascii="Tahoma" w:hAnsi="Tahoma" w:cs="Tahoma"/>
          <w:color w:val="auto"/>
          <w:sz w:val="18"/>
          <w:szCs w:val="18"/>
        </w:rPr>
      </w:pPr>
    </w:p>
    <w:p w:rsidR="001F3072" w:rsidRDefault="001F3072" w:rsidP="005A1843">
      <w:pPr>
        <w:pStyle w:val="Nivel2"/>
        <w:numPr>
          <w:ilvl w:val="0"/>
          <w:numId w:val="0"/>
        </w:numPr>
        <w:spacing w:before="0" w:after="0" w:line="240" w:lineRule="auto"/>
        <w:ind w:right="-568"/>
        <w:rPr>
          <w:rFonts w:ascii="Tahoma" w:hAnsi="Tahoma" w:cs="Tahoma"/>
          <w:color w:val="auto"/>
          <w:sz w:val="18"/>
          <w:szCs w:val="18"/>
        </w:rPr>
      </w:pPr>
    </w:p>
    <w:p w:rsidR="001F3072" w:rsidRDefault="001F3072" w:rsidP="005A1843">
      <w:pPr>
        <w:pStyle w:val="Nivel2"/>
        <w:numPr>
          <w:ilvl w:val="0"/>
          <w:numId w:val="0"/>
        </w:numPr>
        <w:spacing w:before="0" w:after="0" w:line="240" w:lineRule="auto"/>
        <w:ind w:right="-568"/>
        <w:rPr>
          <w:rFonts w:ascii="Tahoma" w:hAnsi="Tahoma" w:cs="Tahoma"/>
          <w:color w:val="auto"/>
          <w:sz w:val="18"/>
          <w:szCs w:val="18"/>
        </w:rPr>
      </w:pPr>
    </w:p>
    <w:p w:rsidR="001F3072" w:rsidRDefault="001F3072" w:rsidP="005A1843">
      <w:pPr>
        <w:pStyle w:val="Nivel2"/>
        <w:numPr>
          <w:ilvl w:val="0"/>
          <w:numId w:val="0"/>
        </w:numPr>
        <w:spacing w:before="0" w:after="0" w:line="240" w:lineRule="auto"/>
        <w:ind w:right="-568"/>
        <w:rPr>
          <w:rFonts w:ascii="Tahoma" w:hAnsi="Tahoma" w:cs="Tahoma"/>
          <w:color w:val="auto"/>
          <w:sz w:val="18"/>
          <w:szCs w:val="18"/>
        </w:rPr>
      </w:pPr>
    </w:p>
    <w:p w:rsidR="001F3072" w:rsidRDefault="001F3072" w:rsidP="005A1843">
      <w:pPr>
        <w:pStyle w:val="Nivel2"/>
        <w:numPr>
          <w:ilvl w:val="0"/>
          <w:numId w:val="0"/>
        </w:numPr>
        <w:spacing w:before="0" w:after="0" w:line="240" w:lineRule="auto"/>
        <w:ind w:right="-568"/>
        <w:rPr>
          <w:rFonts w:ascii="Tahoma" w:hAnsi="Tahoma" w:cs="Tahoma"/>
          <w:color w:val="auto"/>
          <w:sz w:val="18"/>
          <w:szCs w:val="18"/>
        </w:rPr>
      </w:pPr>
    </w:p>
    <w:p w:rsidR="001F3072" w:rsidRDefault="001F3072" w:rsidP="005A1843">
      <w:pPr>
        <w:pStyle w:val="Nivel2"/>
        <w:numPr>
          <w:ilvl w:val="0"/>
          <w:numId w:val="0"/>
        </w:numPr>
        <w:spacing w:before="0" w:after="0" w:line="240" w:lineRule="auto"/>
        <w:ind w:right="-568"/>
        <w:rPr>
          <w:rFonts w:ascii="Tahoma" w:hAnsi="Tahoma" w:cs="Tahoma"/>
          <w:color w:val="auto"/>
          <w:sz w:val="18"/>
          <w:szCs w:val="18"/>
        </w:rPr>
      </w:pPr>
    </w:p>
    <w:p w:rsidR="001F3072" w:rsidRDefault="001F3072" w:rsidP="005A1843">
      <w:pPr>
        <w:pStyle w:val="Nivel2"/>
        <w:numPr>
          <w:ilvl w:val="0"/>
          <w:numId w:val="0"/>
        </w:numPr>
        <w:spacing w:before="0" w:after="0" w:line="240" w:lineRule="auto"/>
        <w:ind w:right="-568"/>
        <w:rPr>
          <w:rFonts w:ascii="Tahoma" w:hAnsi="Tahoma" w:cs="Tahoma"/>
          <w:color w:val="auto"/>
          <w:sz w:val="18"/>
          <w:szCs w:val="18"/>
        </w:rPr>
      </w:pPr>
    </w:p>
    <w:p w:rsidR="001F3072" w:rsidRDefault="001F3072" w:rsidP="005A1843">
      <w:pPr>
        <w:pStyle w:val="Nivel2"/>
        <w:numPr>
          <w:ilvl w:val="0"/>
          <w:numId w:val="0"/>
        </w:numPr>
        <w:spacing w:before="0" w:after="0" w:line="240" w:lineRule="auto"/>
        <w:ind w:right="-568"/>
        <w:rPr>
          <w:rFonts w:ascii="Tahoma" w:hAnsi="Tahoma" w:cs="Tahoma"/>
          <w:color w:val="auto"/>
          <w:sz w:val="18"/>
          <w:szCs w:val="18"/>
        </w:rPr>
      </w:pPr>
    </w:p>
    <w:p w:rsidR="001F3072" w:rsidRDefault="001F3072" w:rsidP="005A1843">
      <w:pPr>
        <w:pStyle w:val="Nivel2"/>
        <w:numPr>
          <w:ilvl w:val="0"/>
          <w:numId w:val="0"/>
        </w:numPr>
        <w:spacing w:before="0" w:after="0" w:line="240" w:lineRule="auto"/>
        <w:ind w:right="-568"/>
        <w:rPr>
          <w:rFonts w:ascii="Tahoma" w:hAnsi="Tahoma" w:cs="Tahoma"/>
          <w:color w:val="auto"/>
          <w:sz w:val="18"/>
          <w:szCs w:val="18"/>
        </w:rPr>
      </w:pPr>
    </w:p>
    <w:p w:rsidR="001F3072" w:rsidRDefault="001F3072" w:rsidP="005A1843">
      <w:pPr>
        <w:pStyle w:val="Nivel2"/>
        <w:numPr>
          <w:ilvl w:val="0"/>
          <w:numId w:val="0"/>
        </w:numPr>
        <w:spacing w:before="0" w:after="0" w:line="240" w:lineRule="auto"/>
        <w:ind w:right="-568"/>
        <w:rPr>
          <w:rFonts w:ascii="Tahoma" w:hAnsi="Tahoma" w:cs="Tahoma"/>
          <w:color w:val="auto"/>
          <w:sz w:val="18"/>
          <w:szCs w:val="18"/>
        </w:rPr>
      </w:pPr>
    </w:p>
    <w:p w:rsidR="001F3072" w:rsidRDefault="001F3072" w:rsidP="005A1843">
      <w:pPr>
        <w:pStyle w:val="Nivel2"/>
        <w:numPr>
          <w:ilvl w:val="0"/>
          <w:numId w:val="0"/>
        </w:numPr>
        <w:spacing w:before="0" w:after="0" w:line="240" w:lineRule="auto"/>
        <w:ind w:right="-568"/>
        <w:rPr>
          <w:rFonts w:ascii="Tahoma" w:hAnsi="Tahoma" w:cs="Tahoma"/>
          <w:color w:val="auto"/>
          <w:sz w:val="18"/>
          <w:szCs w:val="18"/>
        </w:rPr>
      </w:pPr>
    </w:p>
    <w:p w:rsidR="001F3072" w:rsidRDefault="001F3072" w:rsidP="005A1843">
      <w:pPr>
        <w:pStyle w:val="Nivel2"/>
        <w:numPr>
          <w:ilvl w:val="0"/>
          <w:numId w:val="0"/>
        </w:numPr>
        <w:spacing w:before="0" w:after="0" w:line="240" w:lineRule="auto"/>
        <w:ind w:right="-568"/>
        <w:rPr>
          <w:rFonts w:ascii="Tahoma" w:hAnsi="Tahoma" w:cs="Tahoma"/>
          <w:color w:val="auto"/>
          <w:sz w:val="18"/>
          <w:szCs w:val="18"/>
        </w:rPr>
      </w:pPr>
    </w:p>
    <w:p w:rsidR="001F3072" w:rsidRDefault="001F3072" w:rsidP="005A1843">
      <w:pPr>
        <w:pStyle w:val="Nivel2"/>
        <w:numPr>
          <w:ilvl w:val="0"/>
          <w:numId w:val="0"/>
        </w:numPr>
        <w:spacing w:before="0" w:after="0" w:line="240" w:lineRule="auto"/>
        <w:ind w:right="-568"/>
        <w:rPr>
          <w:rFonts w:ascii="Tahoma" w:hAnsi="Tahoma" w:cs="Tahoma"/>
          <w:color w:val="auto"/>
          <w:sz w:val="18"/>
          <w:szCs w:val="18"/>
        </w:rPr>
      </w:pPr>
    </w:p>
    <w:p w:rsidR="001F3072" w:rsidRDefault="001F3072" w:rsidP="005A1843">
      <w:pPr>
        <w:pStyle w:val="Nivel2"/>
        <w:numPr>
          <w:ilvl w:val="0"/>
          <w:numId w:val="0"/>
        </w:numPr>
        <w:spacing w:before="0" w:after="0" w:line="240" w:lineRule="auto"/>
        <w:ind w:right="-568"/>
        <w:rPr>
          <w:rFonts w:ascii="Tahoma" w:hAnsi="Tahoma" w:cs="Tahoma"/>
          <w:color w:val="auto"/>
          <w:sz w:val="18"/>
          <w:szCs w:val="18"/>
        </w:rPr>
      </w:pPr>
    </w:p>
    <w:p w:rsidR="001F3072" w:rsidRDefault="001F3072" w:rsidP="005A1843">
      <w:pPr>
        <w:pStyle w:val="Nivel2"/>
        <w:numPr>
          <w:ilvl w:val="0"/>
          <w:numId w:val="0"/>
        </w:numPr>
        <w:spacing w:before="0" w:after="0" w:line="240" w:lineRule="auto"/>
        <w:ind w:right="-568"/>
        <w:rPr>
          <w:rFonts w:ascii="Tahoma" w:hAnsi="Tahoma" w:cs="Tahoma"/>
          <w:color w:val="auto"/>
          <w:sz w:val="18"/>
          <w:szCs w:val="18"/>
        </w:rPr>
      </w:pPr>
    </w:p>
    <w:p w:rsidR="001F3072" w:rsidRDefault="001F3072" w:rsidP="005A1843">
      <w:pPr>
        <w:pStyle w:val="Nivel2"/>
        <w:numPr>
          <w:ilvl w:val="0"/>
          <w:numId w:val="0"/>
        </w:numPr>
        <w:spacing w:before="0" w:after="0" w:line="240" w:lineRule="auto"/>
        <w:ind w:right="-568"/>
        <w:rPr>
          <w:rFonts w:ascii="Tahoma" w:hAnsi="Tahoma" w:cs="Tahoma"/>
          <w:color w:val="auto"/>
          <w:sz w:val="18"/>
          <w:szCs w:val="18"/>
        </w:rPr>
      </w:pPr>
    </w:p>
    <w:p w:rsidR="001F3072" w:rsidRDefault="001F3072" w:rsidP="005A1843">
      <w:pPr>
        <w:pStyle w:val="Nivel2"/>
        <w:numPr>
          <w:ilvl w:val="0"/>
          <w:numId w:val="0"/>
        </w:numPr>
        <w:spacing w:before="0" w:after="0" w:line="240" w:lineRule="auto"/>
        <w:ind w:right="-568"/>
        <w:rPr>
          <w:rFonts w:ascii="Tahoma" w:hAnsi="Tahoma" w:cs="Tahoma"/>
          <w:color w:val="auto"/>
          <w:sz w:val="18"/>
          <w:szCs w:val="18"/>
        </w:rPr>
      </w:pPr>
    </w:p>
    <w:p w:rsidR="007F0DA0" w:rsidRDefault="007F0DA0" w:rsidP="005A1843">
      <w:pPr>
        <w:pStyle w:val="Nivel2"/>
        <w:numPr>
          <w:ilvl w:val="0"/>
          <w:numId w:val="0"/>
        </w:numPr>
        <w:spacing w:before="0" w:after="0" w:line="240" w:lineRule="auto"/>
        <w:ind w:right="-568"/>
        <w:rPr>
          <w:rFonts w:ascii="Tahoma" w:hAnsi="Tahoma" w:cs="Tahoma"/>
          <w:color w:val="auto"/>
          <w:sz w:val="18"/>
          <w:szCs w:val="18"/>
        </w:rPr>
      </w:pPr>
    </w:p>
    <w:p w:rsidR="007F0DA0" w:rsidRDefault="007F0DA0" w:rsidP="005A1843">
      <w:pPr>
        <w:pStyle w:val="Nivel2"/>
        <w:numPr>
          <w:ilvl w:val="0"/>
          <w:numId w:val="0"/>
        </w:numPr>
        <w:spacing w:before="0" w:after="0" w:line="240" w:lineRule="auto"/>
        <w:ind w:right="-568"/>
        <w:rPr>
          <w:rFonts w:ascii="Tahoma" w:hAnsi="Tahoma" w:cs="Tahoma"/>
          <w:color w:val="auto"/>
          <w:sz w:val="18"/>
          <w:szCs w:val="18"/>
        </w:rPr>
      </w:pPr>
    </w:p>
    <w:p w:rsidR="007F0DA0" w:rsidRDefault="007F0DA0" w:rsidP="005A1843">
      <w:pPr>
        <w:pStyle w:val="Nivel2"/>
        <w:numPr>
          <w:ilvl w:val="0"/>
          <w:numId w:val="0"/>
        </w:numPr>
        <w:spacing w:before="0" w:after="0" w:line="240" w:lineRule="auto"/>
        <w:ind w:right="-568"/>
        <w:rPr>
          <w:rFonts w:ascii="Tahoma" w:hAnsi="Tahoma" w:cs="Tahoma"/>
          <w:color w:val="auto"/>
          <w:sz w:val="18"/>
          <w:szCs w:val="18"/>
        </w:rPr>
      </w:pPr>
    </w:p>
    <w:p w:rsidR="007F0DA0" w:rsidRDefault="007F0DA0" w:rsidP="005A1843">
      <w:pPr>
        <w:pStyle w:val="Nivel2"/>
        <w:numPr>
          <w:ilvl w:val="0"/>
          <w:numId w:val="0"/>
        </w:numPr>
        <w:spacing w:before="0" w:after="0" w:line="240" w:lineRule="auto"/>
        <w:ind w:right="-568"/>
        <w:rPr>
          <w:rFonts w:ascii="Tahoma" w:hAnsi="Tahoma" w:cs="Tahoma"/>
          <w:color w:val="auto"/>
          <w:sz w:val="18"/>
          <w:szCs w:val="18"/>
        </w:rPr>
      </w:pPr>
    </w:p>
    <w:p w:rsidR="007F0DA0" w:rsidRDefault="007F0DA0" w:rsidP="005A1843">
      <w:pPr>
        <w:pStyle w:val="Nivel2"/>
        <w:numPr>
          <w:ilvl w:val="0"/>
          <w:numId w:val="0"/>
        </w:numPr>
        <w:spacing w:before="0" w:after="0" w:line="240" w:lineRule="auto"/>
        <w:ind w:right="-568"/>
        <w:rPr>
          <w:rFonts w:ascii="Tahoma" w:hAnsi="Tahoma" w:cs="Tahoma"/>
          <w:color w:val="auto"/>
          <w:sz w:val="18"/>
          <w:szCs w:val="18"/>
        </w:rPr>
      </w:pPr>
    </w:p>
    <w:p w:rsidR="007F0DA0" w:rsidRDefault="007F0DA0" w:rsidP="005A1843">
      <w:pPr>
        <w:pStyle w:val="Nivel2"/>
        <w:numPr>
          <w:ilvl w:val="0"/>
          <w:numId w:val="0"/>
        </w:numPr>
        <w:spacing w:before="0" w:after="0" w:line="240" w:lineRule="auto"/>
        <w:ind w:right="-568"/>
        <w:rPr>
          <w:rFonts w:ascii="Tahoma" w:hAnsi="Tahoma" w:cs="Tahoma"/>
          <w:color w:val="auto"/>
          <w:sz w:val="18"/>
          <w:szCs w:val="18"/>
        </w:rPr>
      </w:pPr>
    </w:p>
    <w:p w:rsidR="007F0DA0" w:rsidRDefault="007F0DA0" w:rsidP="005A1843">
      <w:pPr>
        <w:pStyle w:val="Nivel2"/>
        <w:numPr>
          <w:ilvl w:val="0"/>
          <w:numId w:val="0"/>
        </w:numPr>
        <w:spacing w:before="0" w:after="0" w:line="240" w:lineRule="auto"/>
        <w:ind w:right="-568"/>
        <w:rPr>
          <w:rFonts w:ascii="Tahoma" w:hAnsi="Tahoma" w:cs="Tahoma"/>
          <w:color w:val="auto"/>
          <w:sz w:val="18"/>
          <w:szCs w:val="18"/>
        </w:rPr>
      </w:pPr>
    </w:p>
    <w:p w:rsidR="007F0DA0" w:rsidRDefault="007F0DA0" w:rsidP="005A1843">
      <w:pPr>
        <w:pStyle w:val="Nivel2"/>
        <w:numPr>
          <w:ilvl w:val="0"/>
          <w:numId w:val="0"/>
        </w:numPr>
        <w:spacing w:before="0" w:after="0" w:line="240" w:lineRule="auto"/>
        <w:ind w:right="-568"/>
        <w:rPr>
          <w:rFonts w:ascii="Tahoma" w:hAnsi="Tahoma" w:cs="Tahoma"/>
          <w:color w:val="auto"/>
          <w:sz w:val="18"/>
          <w:szCs w:val="18"/>
        </w:rPr>
      </w:pPr>
    </w:p>
    <w:p w:rsidR="007F0DA0" w:rsidRDefault="007F0DA0" w:rsidP="005A1843">
      <w:pPr>
        <w:pStyle w:val="Nivel2"/>
        <w:numPr>
          <w:ilvl w:val="0"/>
          <w:numId w:val="0"/>
        </w:numPr>
        <w:spacing w:before="0" w:after="0" w:line="240" w:lineRule="auto"/>
        <w:ind w:right="-568"/>
        <w:rPr>
          <w:rFonts w:ascii="Tahoma" w:hAnsi="Tahoma" w:cs="Tahoma"/>
          <w:color w:val="auto"/>
          <w:sz w:val="18"/>
          <w:szCs w:val="18"/>
        </w:rPr>
      </w:pPr>
    </w:p>
    <w:p w:rsidR="007F0DA0" w:rsidRDefault="007F0DA0" w:rsidP="005A1843">
      <w:pPr>
        <w:pStyle w:val="Nivel2"/>
        <w:numPr>
          <w:ilvl w:val="0"/>
          <w:numId w:val="0"/>
        </w:numPr>
        <w:spacing w:before="0" w:after="0" w:line="240" w:lineRule="auto"/>
        <w:ind w:right="-568"/>
        <w:rPr>
          <w:rFonts w:ascii="Tahoma" w:hAnsi="Tahoma" w:cs="Tahoma"/>
          <w:color w:val="auto"/>
          <w:sz w:val="18"/>
          <w:szCs w:val="18"/>
        </w:rPr>
      </w:pPr>
    </w:p>
    <w:p w:rsidR="007F0DA0" w:rsidRDefault="007F0DA0" w:rsidP="005A1843">
      <w:pPr>
        <w:pStyle w:val="Nivel2"/>
        <w:numPr>
          <w:ilvl w:val="0"/>
          <w:numId w:val="0"/>
        </w:numPr>
        <w:spacing w:before="0" w:after="0" w:line="240" w:lineRule="auto"/>
        <w:ind w:right="-568"/>
        <w:rPr>
          <w:rFonts w:ascii="Tahoma" w:hAnsi="Tahoma" w:cs="Tahoma"/>
          <w:color w:val="auto"/>
          <w:sz w:val="18"/>
          <w:szCs w:val="18"/>
        </w:rPr>
      </w:pPr>
    </w:p>
    <w:p w:rsidR="001F3072" w:rsidRDefault="001F3072" w:rsidP="005A1843">
      <w:pPr>
        <w:pStyle w:val="Nivel2"/>
        <w:numPr>
          <w:ilvl w:val="0"/>
          <w:numId w:val="0"/>
        </w:numPr>
        <w:spacing w:before="0" w:after="0" w:line="240" w:lineRule="auto"/>
        <w:ind w:right="-568"/>
        <w:rPr>
          <w:rFonts w:ascii="Tahoma" w:hAnsi="Tahoma" w:cs="Tahoma"/>
          <w:color w:val="auto"/>
          <w:sz w:val="18"/>
          <w:szCs w:val="18"/>
        </w:rPr>
      </w:pPr>
    </w:p>
    <w:p w:rsidR="001F3072" w:rsidRDefault="001F3072" w:rsidP="005A1843">
      <w:pPr>
        <w:pStyle w:val="Nivel2"/>
        <w:numPr>
          <w:ilvl w:val="0"/>
          <w:numId w:val="0"/>
        </w:numPr>
        <w:spacing w:before="0" w:after="0" w:line="240" w:lineRule="auto"/>
        <w:ind w:right="-568"/>
        <w:rPr>
          <w:rFonts w:ascii="Tahoma" w:hAnsi="Tahoma" w:cs="Tahoma"/>
          <w:color w:val="auto"/>
          <w:sz w:val="18"/>
          <w:szCs w:val="18"/>
        </w:rPr>
      </w:pPr>
    </w:p>
    <w:p w:rsidR="001F3072" w:rsidRPr="005C72D3" w:rsidRDefault="00D01F1E" w:rsidP="001F3072">
      <w:pPr>
        <w:pStyle w:val="Subttulo"/>
        <w:spacing w:before="40"/>
        <w:rPr>
          <w:rFonts w:ascii="Tahoma" w:hAnsi="Tahoma" w:cs="Tahoma"/>
          <w:smallCaps w:val="0"/>
          <w:lang w:eastAsia="pt-BR"/>
        </w:rPr>
      </w:pPr>
      <w:r>
        <w:rPr>
          <w:rFonts w:ascii="Tahoma" w:hAnsi="Tahoma" w:cs="Tahoma"/>
          <w:smallCaps w:val="0"/>
          <w:noProof/>
          <w:lang w:eastAsia="pt-BR"/>
        </w:rPr>
        <w:pict>
          <v:shape id="Text Box 12" o:spid="_x0000_s1029" type="#_x0000_t202" style="position:absolute;margin-left:351.35pt;margin-top:-85.1pt;width:117.9pt;height:48.15pt;z-index:25165516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" strokeweight=".25pt">
            <v:textbox>
              <w:txbxContent>
                <w:p w:rsidR="00C16286" w:rsidRPr="007058EF" w:rsidRDefault="00C16286" w:rsidP="001F3072">
                  <w:pPr>
                    <w:pStyle w:val="Rodap"/>
                    <w:rPr>
                      <w:rFonts w:ascii="Tahoma" w:hAnsi="Tahoma" w:cs="Tahoma"/>
                      <w:sz w:val="10"/>
                      <w:szCs w:val="10"/>
                    </w:rPr>
                  </w:pPr>
                  <w:r w:rsidRPr="007058EF">
                    <w:rPr>
                      <w:rFonts w:ascii="Tahoma" w:hAnsi="Tahoma" w:cs="Tahoma"/>
                      <w:sz w:val="10"/>
                      <w:szCs w:val="10"/>
                    </w:rPr>
                    <w:t>Parte Invariável do edital</w:t>
                  </w:r>
                </w:p>
                <w:p w:rsidR="00C16286" w:rsidRPr="007058EF" w:rsidRDefault="00C16286" w:rsidP="001F3072">
                  <w:pPr>
                    <w:pStyle w:val="Rodap"/>
                    <w:rPr>
                      <w:rFonts w:ascii="Tahoma" w:hAnsi="Tahoma" w:cs="Tahoma"/>
                      <w:b/>
                      <w:sz w:val="10"/>
                      <w:szCs w:val="10"/>
                    </w:rPr>
                  </w:pPr>
                  <w:r w:rsidRPr="007058EF">
                    <w:rPr>
                      <w:rFonts w:ascii="Tahoma" w:hAnsi="Tahoma" w:cs="Tahoma"/>
                      <w:sz w:val="10"/>
                      <w:szCs w:val="10"/>
                    </w:rPr>
                    <w:t xml:space="preserve">Componente: </w:t>
                  </w:r>
                  <w:r w:rsidRPr="007058EF">
                    <w:rPr>
                      <w:rFonts w:ascii="Tahoma" w:hAnsi="Tahoma" w:cs="Tahoma"/>
                      <w:b/>
                      <w:sz w:val="10"/>
                      <w:szCs w:val="10"/>
                    </w:rPr>
                    <w:t>Rito procedimental (Técnica e Preço)</w:t>
                  </w:r>
                </w:p>
                <w:p w:rsidR="00C16286" w:rsidRPr="007058EF" w:rsidRDefault="00C16286" w:rsidP="001F3072">
                  <w:pPr>
                    <w:pStyle w:val="Rodap"/>
                    <w:rPr>
                      <w:rFonts w:ascii="Tahoma" w:hAnsi="Tahoma" w:cs="Tahoma"/>
                      <w:sz w:val="10"/>
                      <w:szCs w:val="10"/>
                    </w:rPr>
                  </w:pPr>
                  <w:r w:rsidRPr="007058EF">
                    <w:rPr>
                      <w:rFonts w:ascii="Tahoma" w:hAnsi="Tahoma" w:cs="Tahoma"/>
                      <w:sz w:val="10"/>
                      <w:szCs w:val="10"/>
                    </w:rPr>
                    <w:t xml:space="preserve">Classificação: </w:t>
                  </w:r>
                  <w:r w:rsidRPr="007058EF">
                    <w:rPr>
                      <w:rFonts w:ascii="Tahoma" w:hAnsi="Tahoma" w:cs="Tahoma"/>
                      <w:b/>
                      <w:sz w:val="10"/>
                      <w:szCs w:val="10"/>
                    </w:rPr>
                    <w:t>minuta padronizada</w:t>
                  </w:r>
                </w:p>
                <w:p w:rsidR="00C16286" w:rsidRPr="007058EF" w:rsidRDefault="00C16286" w:rsidP="001F3072">
                  <w:pPr>
                    <w:pStyle w:val="Rodap"/>
                    <w:rPr>
                      <w:rFonts w:ascii="Tahoma" w:hAnsi="Tahoma" w:cs="Tahoma"/>
                      <w:sz w:val="10"/>
                      <w:szCs w:val="10"/>
                    </w:rPr>
                  </w:pPr>
                  <w:r w:rsidRPr="007058EF">
                    <w:rPr>
                      <w:rFonts w:ascii="Tahoma" w:hAnsi="Tahoma" w:cs="Tahoma"/>
                      <w:sz w:val="10"/>
                      <w:szCs w:val="10"/>
                    </w:rPr>
                    <w:t xml:space="preserve">Versão: </w:t>
                  </w:r>
                  <w:r w:rsidRPr="007058EF">
                    <w:rPr>
                      <w:rFonts w:ascii="Tahoma" w:hAnsi="Tahoma" w:cs="Tahoma"/>
                      <w:b/>
                      <w:bCs/>
                      <w:sz w:val="10"/>
                      <w:szCs w:val="10"/>
                    </w:rPr>
                    <w:t>2</w:t>
                  </w:r>
                </w:p>
                <w:p w:rsidR="00C16286" w:rsidRDefault="00C16286" w:rsidP="001F3072">
                  <w:pPr>
                    <w:pStyle w:val="Rodap"/>
                    <w:rPr>
                      <w:rFonts w:ascii="Tahoma" w:hAnsi="Tahoma" w:cs="Tahoma"/>
                      <w:sz w:val="10"/>
                      <w:szCs w:val="10"/>
                    </w:rPr>
                  </w:pPr>
                  <w:r w:rsidRPr="007058EF">
                    <w:rPr>
                      <w:rFonts w:ascii="Tahoma" w:hAnsi="Tahoma" w:cs="Tahoma"/>
                      <w:sz w:val="10"/>
                      <w:szCs w:val="10"/>
                    </w:rPr>
                    <w:t>Data da aprovação/modificação (PGE):</w:t>
                  </w:r>
                </w:p>
                <w:p w:rsidR="00C16286" w:rsidRPr="007058EF" w:rsidRDefault="00C16286" w:rsidP="001F3072">
                  <w:pPr>
                    <w:pStyle w:val="Rodap"/>
                    <w:rPr>
                      <w:rFonts w:ascii="Tahoma" w:hAnsi="Tahoma" w:cs="Tahoma"/>
                      <w:sz w:val="10"/>
                      <w:szCs w:val="10"/>
                    </w:rPr>
                  </w:pPr>
                  <w:r>
                    <w:rPr>
                      <w:rFonts w:ascii="Tahoma" w:hAnsi="Tahoma" w:cs="Tahoma"/>
                      <w:sz w:val="10"/>
                      <w:szCs w:val="10"/>
                    </w:rPr>
                    <w:t>23/12/2025</w:t>
                  </w:r>
                </w:p>
                <w:p w:rsidR="00C16286" w:rsidRDefault="00C16286" w:rsidP="001F3072"/>
              </w:txbxContent>
            </v:textbox>
          </v:shape>
        </w:pict>
      </w:r>
    </w:p>
    <w:p w:rsidR="001F3072" w:rsidRPr="005C72D3" w:rsidRDefault="001F3072" w:rsidP="001F3072">
      <w:pPr>
        <w:pStyle w:val="Subttulo"/>
        <w:shd w:val="clear" w:color="auto" w:fill="000000" w:themeFill="text1"/>
        <w:spacing w:before="40"/>
        <w:jc w:val="center"/>
        <w:rPr>
          <w:rFonts w:ascii="Tahoma" w:hAnsi="Tahoma" w:cs="Tahoma"/>
          <w:smallCaps w:val="0"/>
          <w:sz w:val="22"/>
          <w:szCs w:val="22"/>
          <w:lang w:eastAsia="pt-BR"/>
        </w:rPr>
      </w:pPr>
      <w:r w:rsidRPr="005C72D3">
        <w:rPr>
          <w:rFonts w:ascii="Tahoma" w:hAnsi="Tahoma" w:cs="Tahoma"/>
          <w:smallCaps w:val="0"/>
          <w:sz w:val="22"/>
          <w:szCs w:val="22"/>
          <w:lang w:eastAsia="pt-BR"/>
        </w:rPr>
        <w:t>RITO PROCEDIMENTAL</w:t>
      </w:r>
    </w:p>
    <w:p w:rsidR="001F3072" w:rsidRPr="005C72D3" w:rsidRDefault="001F3072" w:rsidP="001F3072">
      <w:pPr>
        <w:pStyle w:val="Subttulo"/>
        <w:spacing w:before="40"/>
        <w:jc w:val="both"/>
        <w:rPr>
          <w:rFonts w:ascii="Tahoma" w:hAnsi="Tahoma" w:cs="Tahoma"/>
          <w:bCs w:val="0"/>
          <w:smallCaps w:val="0"/>
          <w:sz w:val="18"/>
          <w:szCs w:val="18"/>
          <w:lang w:eastAsia="pt-BR"/>
        </w:rPr>
      </w:pPr>
    </w:p>
    <w:p w:rsidR="001F3072" w:rsidRPr="005C72D3" w:rsidRDefault="001F3072" w:rsidP="001F3072">
      <w:pPr>
        <w:spacing w:before="40" w:after="0" w:line="240" w:lineRule="auto"/>
        <w:ind w:right="-568"/>
        <w:jc w:val="both"/>
        <w:rPr>
          <w:rFonts w:ascii="Tahoma" w:hAnsi="Tahoma" w:cs="Tahoma"/>
          <w:b/>
          <w:bCs/>
          <w:sz w:val="18"/>
          <w:szCs w:val="18"/>
        </w:rPr>
      </w:pPr>
      <w:r w:rsidRPr="005C72D3">
        <w:rPr>
          <w:rFonts w:ascii="Tahoma" w:hAnsi="Tahoma" w:cs="Tahoma"/>
          <w:b/>
          <w:bCs/>
          <w:sz w:val="18"/>
          <w:szCs w:val="18"/>
        </w:rPr>
        <w:t>1.DIRETRIZES</w:t>
      </w:r>
    </w:p>
    <w:p w:rsidR="001F3072" w:rsidRPr="005C72D3" w:rsidRDefault="001F3072" w:rsidP="001F3072">
      <w:pPr>
        <w:spacing w:before="40" w:after="0" w:line="240" w:lineRule="auto"/>
        <w:jc w:val="both"/>
        <w:rPr>
          <w:rFonts w:ascii="Tahoma" w:hAnsi="Tahoma" w:cs="Tahoma"/>
          <w:bCs/>
          <w:sz w:val="18"/>
          <w:szCs w:val="18"/>
        </w:rPr>
      </w:pPr>
      <w:r w:rsidRPr="005C72D3">
        <w:rPr>
          <w:rFonts w:ascii="Tahoma" w:hAnsi="Tahoma" w:cs="Tahoma"/>
          <w:bCs/>
          <w:sz w:val="18"/>
          <w:szCs w:val="18"/>
        </w:rPr>
        <w:t>1.1 O rito procedimental da presente licitação seguirá o disposto nesta seção,relativamente à operacionalização das fases do procedimento da licitação pelo critério de julgamento adotado, na forma eletrônica.</w:t>
      </w:r>
    </w:p>
    <w:p w:rsidR="001F3072" w:rsidRPr="005C72D3" w:rsidRDefault="001F3072" w:rsidP="001F3072">
      <w:pPr>
        <w:spacing w:before="40" w:after="0" w:line="240" w:lineRule="auto"/>
        <w:ind w:left="142"/>
        <w:jc w:val="both"/>
        <w:rPr>
          <w:rFonts w:ascii="Tahoma" w:hAnsi="Tahoma" w:cs="Tahoma"/>
          <w:bCs/>
          <w:sz w:val="18"/>
          <w:szCs w:val="18"/>
          <w:shd w:val="clear" w:color="auto" w:fill="FFFFFF"/>
        </w:rPr>
      </w:pPr>
      <w:r w:rsidRPr="005C72D3">
        <w:rPr>
          <w:rFonts w:ascii="Tahoma" w:hAnsi="Tahoma" w:cs="Tahoma"/>
          <w:bCs/>
          <w:sz w:val="18"/>
          <w:szCs w:val="18"/>
          <w:shd w:val="clear" w:color="auto" w:fill="FFFFFF"/>
        </w:rPr>
        <w:t>1.1.1 Para fins deste Edital, considera-se responsável pela licitação o agente de contratação ou comissão de contratação a quem compete a condução do procedimento licitatório.</w:t>
      </w:r>
    </w:p>
    <w:p w:rsidR="001F3072" w:rsidRPr="005C72D3" w:rsidRDefault="001F3072" w:rsidP="001F3072">
      <w:pPr>
        <w:spacing w:before="40" w:after="0" w:line="240" w:lineRule="auto"/>
        <w:ind w:left="142"/>
        <w:jc w:val="both"/>
        <w:rPr>
          <w:rFonts w:ascii="Tahoma" w:hAnsi="Tahoma" w:cs="Tahoma"/>
          <w:bCs/>
          <w:sz w:val="18"/>
          <w:szCs w:val="18"/>
          <w:shd w:val="clear" w:color="auto" w:fill="FFFFFF"/>
        </w:rPr>
      </w:pPr>
      <w:r w:rsidRPr="005C72D3">
        <w:rPr>
          <w:rFonts w:ascii="Tahoma" w:hAnsi="Tahoma" w:cs="Tahoma"/>
          <w:bCs/>
          <w:sz w:val="18"/>
          <w:szCs w:val="18"/>
          <w:shd w:val="clear" w:color="auto" w:fill="FFFFFF"/>
        </w:rPr>
        <w:t>1.1.2 No caso da modalidade pregão, aplicável ao critério de julgamento por menor preço o maior desconto, o agente de contratação será designado pregoeiro.</w:t>
      </w:r>
    </w:p>
    <w:p w:rsidR="001F3072" w:rsidRPr="005C72D3" w:rsidRDefault="001F3072" w:rsidP="001F3072">
      <w:pPr>
        <w:spacing w:before="40" w:after="0" w:line="240" w:lineRule="auto"/>
        <w:ind w:right="-568"/>
        <w:jc w:val="both"/>
        <w:rPr>
          <w:rFonts w:ascii="Tahoma" w:hAnsi="Tahoma" w:cs="Tahoma"/>
          <w:bCs/>
          <w:sz w:val="18"/>
          <w:szCs w:val="18"/>
        </w:rPr>
      </w:pPr>
      <w:r w:rsidRPr="005C72D3">
        <w:rPr>
          <w:rFonts w:ascii="Tahoma" w:hAnsi="Tahoma" w:cs="Tahoma"/>
          <w:bCs/>
          <w:sz w:val="18"/>
          <w:szCs w:val="18"/>
        </w:rPr>
        <w:t>1.2 Na presente licitação será observado o que se segue:</w:t>
      </w:r>
    </w:p>
    <w:p w:rsidR="001F3072" w:rsidRPr="005C72D3" w:rsidRDefault="001F3072" w:rsidP="001F3072">
      <w:pPr>
        <w:pStyle w:val="Nivel3"/>
        <w:numPr>
          <w:ilvl w:val="0"/>
          <w:numId w:val="0"/>
        </w:numPr>
        <w:spacing w:before="40" w:after="0" w:line="240" w:lineRule="auto"/>
        <w:rPr>
          <w:rFonts w:ascii="Tahoma" w:hAnsi="Tahoma" w:cs="Tahoma"/>
          <w:color w:val="auto"/>
          <w:sz w:val="18"/>
          <w:szCs w:val="18"/>
        </w:rPr>
      </w:pPr>
      <w:r w:rsidRPr="005C72D3">
        <w:rPr>
          <w:rFonts w:ascii="Tahoma" w:hAnsi="Tahoma" w:cs="Tahoma"/>
          <w:color w:val="auto"/>
          <w:sz w:val="18"/>
          <w:szCs w:val="18"/>
        </w:rPr>
        <w:t>a) os documentos serão produzidos por escrito, com data e local de sua realização e assinatura dos responsáveis;</w:t>
      </w:r>
    </w:p>
    <w:p w:rsidR="001F3072" w:rsidRPr="005C72D3" w:rsidRDefault="001F3072" w:rsidP="001F3072">
      <w:pPr>
        <w:pStyle w:val="Nivel3"/>
        <w:numPr>
          <w:ilvl w:val="0"/>
          <w:numId w:val="0"/>
        </w:numPr>
        <w:spacing w:before="40" w:after="0" w:line="240" w:lineRule="auto"/>
        <w:ind w:right="-568"/>
        <w:rPr>
          <w:rFonts w:ascii="Tahoma" w:hAnsi="Tahoma" w:cs="Tahoma"/>
          <w:color w:val="auto"/>
          <w:sz w:val="18"/>
          <w:szCs w:val="18"/>
        </w:rPr>
      </w:pPr>
      <w:r w:rsidRPr="005C72D3">
        <w:rPr>
          <w:rFonts w:ascii="Tahoma" w:hAnsi="Tahoma" w:cs="Tahoma"/>
          <w:color w:val="auto"/>
          <w:sz w:val="18"/>
          <w:szCs w:val="18"/>
        </w:rPr>
        <w:t>b) os valores, os preços e os custos utilizados terão como expressão monetária a moeda corrente nacional; e</w:t>
      </w:r>
    </w:p>
    <w:p w:rsidR="001F3072" w:rsidRPr="005C72D3" w:rsidRDefault="001F3072" w:rsidP="001F3072">
      <w:pPr>
        <w:pStyle w:val="Nivel3"/>
        <w:numPr>
          <w:ilvl w:val="0"/>
          <w:numId w:val="0"/>
        </w:numPr>
        <w:spacing w:before="40" w:after="0" w:line="240" w:lineRule="auto"/>
        <w:rPr>
          <w:rFonts w:ascii="Tahoma" w:hAnsi="Tahoma" w:cs="Tahoma"/>
          <w:color w:val="auto"/>
          <w:sz w:val="18"/>
          <w:szCs w:val="18"/>
        </w:rPr>
      </w:pPr>
      <w:r w:rsidRPr="005C72D3">
        <w:rPr>
          <w:rFonts w:ascii="Tahoma" w:hAnsi="Tahoma" w:cs="Tahoma"/>
          <w:color w:val="auto"/>
          <w:sz w:val="18"/>
          <w:szCs w:val="18"/>
        </w:rPr>
        <w:t>c) o desatendimento de exigências meramente formais que não comprometam a aferição da qualificação dos licitantes ou a compreensão do conteúdo de suas propostas não importará seu afastamento da licitação ou a invalidação do processo;</w:t>
      </w:r>
    </w:p>
    <w:p w:rsidR="001F3072" w:rsidRPr="005C72D3" w:rsidRDefault="001F3072" w:rsidP="001F3072">
      <w:pPr>
        <w:pStyle w:val="Nivel3"/>
        <w:numPr>
          <w:ilvl w:val="0"/>
          <w:numId w:val="0"/>
        </w:numPr>
        <w:spacing w:before="40" w:after="0" w:line="240" w:lineRule="auto"/>
        <w:rPr>
          <w:rFonts w:ascii="Tahoma" w:hAnsi="Tahoma" w:cs="Tahoma"/>
          <w:color w:val="auto"/>
          <w:sz w:val="18"/>
          <w:szCs w:val="18"/>
        </w:rPr>
      </w:pPr>
      <w:r w:rsidRPr="005C72D3">
        <w:rPr>
          <w:rFonts w:ascii="Tahoma" w:hAnsi="Tahoma" w:cs="Tahoma"/>
          <w:color w:val="auto"/>
          <w:sz w:val="18"/>
          <w:szCs w:val="18"/>
        </w:rPr>
        <w:t>d) será disponibilizado o acesso aos documentos que compõem as propostas e os documentos de habilitação apresentados no processo licitatório.</w:t>
      </w:r>
    </w:p>
    <w:p w:rsidR="001F3072" w:rsidRPr="005C72D3" w:rsidRDefault="001F3072" w:rsidP="001F3072">
      <w:pPr>
        <w:spacing w:before="40" w:after="0" w:line="240" w:lineRule="auto"/>
        <w:ind w:left="284" w:right="-568"/>
        <w:jc w:val="both"/>
        <w:rPr>
          <w:rFonts w:ascii="Tahoma" w:hAnsi="Tahoma" w:cs="Tahoma"/>
          <w:bCs/>
          <w:sz w:val="18"/>
          <w:szCs w:val="18"/>
          <w:shd w:val="clear" w:color="auto" w:fill="FFFFFF"/>
        </w:rPr>
      </w:pPr>
    </w:p>
    <w:p w:rsidR="001F3072" w:rsidRPr="005C72D3" w:rsidRDefault="001F3072" w:rsidP="001F3072">
      <w:pPr>
        <w:spacing w:before="40" w:after="0" w:line="240" w:lineRule="auto"/>
        <w:ind w:right="-568"/>
        <w:jc w:val="both"/>
        <w:rPr>
          <w:rFonts w:ascii="Tahoma" w:hAnsi="Tahoma" w:cs="Tahoma"/>
          <w:b/>
          <w:bCs/>
          <w:sz w:val="18"/>
          <w:szCs w:val="18"/>
          <w:shd w:val="clear" w:color="auto" w:fill="FFFFFF"/>
        </w:rPr>
      </w:pPr>
      <w:r w:rsidRPr="005C72D3">
        <w:rPr>
          <w:rFonts w:ascii="Tahoma" w:hAnsi="Tahoma" w:cs="Tahoma"/>
          <w:b/>
          <w:bCs/>
          <w:sz w:val="18"/>
          <w:szCs w:val="18"/>
          <w:shd w:val="clear" w:color="auto" w:fill="FFFFFF"/>
        </w:rPr>
        <w:t>2. ORDEM DAS FASES DA LICITAÇÃO</w:t>
      </w:r>
    </w:p>
    <w:p w:rsidR="001F3072" w:rsidRPr="005C72D3" w:rsidRDefault="001F3072" w:rsidP="001F3072">
      <w:pPr>
        <w:spacing w:before="40" w:after="0" w:line="240" w:lineRule="auto"/>
        <w:jc w:val="both"/>
        <w:rPr>
          <w:rFonts w:ascii="Tahoma" w:hAnsi="Tahoma" w:cs="Tahoma"/>
          <w:bCs/>
          <w:sz w:val="18"/>
          <w:szCs w:val="18"/>
          <w:shd w:val="clear" w:color="auto" w:fill="FFFFFF"/>
        </w:rPr>
      </w:pPr>
      <w:r w:rsidRPr="005C72D3">
        <w:rPr>
          <w:rFonts w:ascii="Tahoma" w:hAnsi="Tahoma" w:cs="Tahoma"/>
          <w:bCs/>
          <w:sz w:val="18"/>
          <w:szCs w:val="18"/>
          <w:shd w:val="clear" w:color="auto" w:fill="FFFFFF"/>
        </w:rPr>
        <w:t>2.1 A realização da licitação observará as seguintes fases sucessivas:</w:t>
      </w:r>
    </w:p>
    <w:p w:rsidR="001F3072" w:rsidRPr="005C72D3" w:rsidRDefault="001F3072" w:rsidP="001F3072">
      <w:pPr>
        <w:spacing w:before="40" w:after="0" w:line="240" w:lineRule="auto"/>
        <w:ind w:left="142"/>
        <w:jc w:val="both"/>
        <w:rPr>
          <w:rFonts w:ascii="Tahoma" w:hAnsi="Tahoma" w:cs="Tahoma"/>
          <w:bCs/>
          <w:sz w:val="18"/>
          <w:szCs w:val="18"/>
          <w:shd w:val="clear" w:color="auto" w:fill="FFFFFF"/>
        </w:rPr>
      </w:pPr>
      <w:r w:rsidRPr="005C72D3">
        <w:rPr>
          <w:rFonts w:ascii="Tahoma" w:hAnsi="Tahoma" w:cs="Tahoma"/>
          <w:bCs/>
          <w:sz w:val="18"/>
          <w:szCs w:val="18"/>
          <w:shd w:val="clear" w:color="auto" w:fill="FFFFFF"/>
        </w:rPr>
        <w:t xml:space="preserve">2.1.1. Quando adotado o critério menor preço ou maior desconto: </w:t>
      </w:r>
    </w:p>
    <w:p w:rsidR="001F3072" w:rsidRPr="005C72D3" w:rsidRDefault="001F3072" w:rsidP="001F3072">
      <w:pPr>
        <w:spacing w:before="40" w:after="0" w:line="240" w:lineRule="auto"/>
        <w:ind w:left="142"/>
        <w:jc w:val="both"/>
        <w:rPr>
          <w:rFonts w:ascii="Tahoma" w:hAnsi="Tahoma" w:cs="Tahoma"/>
          <w:bCs/>
          <w:sz w:val="18"/>
          <w:szCs w:val="18"/>
        </w:rPr>
      </w:pPr>
      <w:r w:rsidRPr="005C72D3">
        <w:rPr>
          <w:rFonts w:ascii="Tahoma" w:hAnsi="Tahoma" w:cs="Tahoma"/>
          <w:bCs/>
          <w:sz w:val="18"/>
          <w:szCs w:val="18"/>
        </w:rPr>
        <w:t>a) preparatória; b) divulgação do edital de licitação; c) apresentação de propostas e lances; d) julgamento; e) habilitação; f) recursal; e g) homologação.</w:t>
      </w:r>
    </w:p>
    <w:p w:rsidR="001F3072" w:rsidRPr="005C72D3" w:rsidRDefault="001F3072" w:rsidP="001F3072">
      <w:pPr>
        <w:spacing w:before="40" w:after="0" w:line="240" w:lineRule="auto"/>
        <w:ind w:left="142"/>
        <w:jc w:val="both"/>
        <w:rPr>
          <w:rFonts w:ascii="Tahoma" w:hAnsi="Tahoma" w:cs="Tahoma"/>
          <w:bCs/>
          <w:sz w:val="18"/>
          <w:szCs w:val="18"/>
          <w:shd w:val="clear" w:color="auto" w:fill="FFFFFF"/>
        </w:rPr>
      </w:pPr>
      <w:r w:rsidRPr="005C72D3">
        <w:rPr>
          <w:rFonts w:ascii="Tahoma" w:hAnsi="Tahoma" w:cs="Tahoma"/>
          <w:bCs/>
          <w:sz w:val="18"/>
          <w:szCs w:val="18"/>
          <w:shd w:val="clear" w:color="auto" w:fill="FFFFFF"/>
        </w:rPr>
        <w:t>2.1.2. Quando adotado o critério técnica e preço:</w:t>
      </w:r>
    </w:p>
    <w:p w:rsidR="001F3072" w:rsidRPr="005C72D3" w:rsidRDefault="001F3072" w:rsidP="001F3072">
      <w:pPr>
        <w:spacing w:before="40" w:after="0" w:line="240" w:lineRule="auto"/>
        <w:ind w:left="142"/>
        <w:jc w:val="both"/>
        <w:rPr>
          <w:rFonts w:ascii="Tahoma" w:hAnsi="Tahoma" w:cs="Tahoma"/>
          <w:bCs/>
          <w:sz w:val="18"/>
          <w:szCs w:val="18"/>
        </w:rPr>
      </w:pPr>
      <w:r w:rsidRPr="005C72D3">
        <w:rPr>
          <w:rFonts w:ascii="Tahoma" w:hAnsi="Tahoma" w:cs="Tahoma"/>
          <w:bCs/>
          <w:sz w:val="18"/>
          <w:szCs w:val="18"/>
        </w:rPr>
        <w:t>a) preparatória; b) divulgação do edital de licitação; c) apresentação de propostas técnica e de preço; d) julgamento; e) habilitação; f) recursal; e g) homologação.</w:t>
      </w:r>
    </w:p>
    <w:p w:rsidR="001F3072" w:rsidRPr="005C72D3" w:rsidRDefault="001F3072" w:rsidP="001F3072">
      <w:pPr>
        <w:spacing w:before="40" w:after="0" w:line="240" w:lineRule="auto"/>
        <w:jc w:val="both"/>
        <w:rPr>
          <w:rFonts w:ascii="Tahoma" w:hAnsi="Tahoma" w:cs="Tahoma"/>
          <w:bCs/>
          <w:sz w:val="18"/>
          <w:szCs w:val="18"/>
        </w:rPr>
      </w:pPr>
      <w:r w:rsidRPr="005C72D3">
        <w:rPr>
          <w:rFonts w:ascii="Tahoma" w:hAnsi="Tahoma" w:cs="Tahoma"/>
          <w:sz w:val="18"/>
          <w:szCs w:val="18"/>
        </w:rPr>
        <w:t>2.2 Na hipótese de inversão de fases, desde que observados os requisitos do art. 17, §1º, da Lei Federal nº 14.133/2021, e que seja disponibilizada a funcionalidade no sistema eletrônico, a</w:t>
      </w:r>
      <w:r w:rsidRPr="005C72D3">
        <w:rPr>
          <w:rFonts w:ascii="Tahoma" w:hAnsi="Tahoma" w:cs="Tahoma"/>
          <w:bCs/>
          <w:sz w:val="18"/>
          <w:szCs w:val="18"/>
        </w:rPr>
        <w:t xml:space="preserve"> fase de habilitação antecederá as fases de apresentação de propostas.</w:t>
      </w:r>
    </w:p>
    <w:p w:rsidR="001F3072" w:rsidRPr="005C72D3" w:rsidRDefault="001F3072" w:rsidP="001F3072">
      <w:pPr>
        <w:spacing w:before="40" w:after="0" w:line="240" w:lineRule="auto"/>
        <w:ind w:right="-568"/>
        <w:jc w:val="both"/>
        <w:rPr>
          <w:rFonts w:ascii="Tahoma" w:hAnsi="Tahoma" w:cs="Tahoma"/>
          <w:bCs/>
          <w:sz w:val="18"/>
          <w:szCs w:val="18"/>
        </w:rPr>
      </w:pPr>
    </w:p>
    <w:p w:rsidR="001F3072" w:rsidRPr="005C72D3" w:rsidRDefault="001F3072" w:rsidP="001F3072">
      <w:pPr>
        <w:pStyle w:val="Nivel2"/>
        <w:numPr>
          <w:ilvl w:val="0"/>
          <w:numId w:val="0"/>
        </w:numPr>
        <w:spacing w:before="40" w:after="0" w:line="240" w:lineRule="auto"/>
        <w:ind w:right="-568"/>
        <w:rPr>
          <w:rFonts w:ascii="Tahoma" w:hAnsi="Tahoma" w:cs="Tahoma"/>
          <w:b/>
          <w:color w:val="auto"/>
          <w:sz w:val="18"/>
          <w:szCs w:val="18"/>
        </w:rPr>
      </w:pPr>
      <w:r w:rsidRPr="005C72D3">
        <w:rPr>
          <w:rFonts w:ascii="Tahoma" w:hAnsi="Tahoma" w:cs="Tahoma"/>
          <w:b/>
          <w:color w:val="auto"/>
          <w:sz w:val="18"/>
          <w:szCs w:val="18"/>
        </w:rPr>
        <w:t>3.PARTICIPAÇÃO NA LICITAÇÃO</w:t>
      </w:r>
    </w:p>
    <w:p w:rsidR="001F3072" w:rsidRPr="005C72D3" w:rsidRDefault="001F3072" w:rsidP="001F3072">
      <w:pPr>
        <w:pStyle w:val="Nivel2"/>
        <w:numPr>
          <w:ilvl w:val="0"/>
          <w:numId w:val="0"/>
        </w:numPr>
        <w:spacing w:before="40" w:after="0" w:line="240" w:lineRule="auto"/>
        <w:rPr>
          <w:rFonts w:ascii="Tahoma" w:hAnsi="Tahoma" w:cs="Tahoma"/>
          <w:color w:val="auto"/>
          <w:sz w:val="18"/>
          <w:szCs w:val="18"/>
        </w:rPr>
      </w:pPr>
      <w:bookmarkStart w:id="2" w:name="_Hlk135302270"/>
      <w:r w:rsidRPr="005C72D3">
        <w:rPr>
          <w:rFonts w:ascii="Tahoma" w:hAnsi="Tahoma" w:cs="Tahoma"/>
          <w:color w:val="auto"/>
          <w:sz w:val="18"/>
          <w:szCs w:val="18"/>
        </w:rPr>
        <w:t xml:space="preserve">3.1 </w:t>
      </w:r>
      <w:bookmarkEnd w:id="2"/>
      <w:r w:rsidRPr="005C72D3">
        <w:rPr>
          <w:rFonts w:ascii="Tahoma" w:hAnsi="Tahoma" w:cs="Tahoma"/>
          <w:color w:val="auto"/>
          <w:sz w:val="18"/>
          <w:szCs w:val="18"/>
        </w:rPr>
        <w:t xml:space="preserve">O </w:t>
      </w:r>
      <w:r w:rsidRPr="005C72D3">
        <w:rPr>
          <w:rFonts w:ascii="Tahoma" w:hAnsi="Tahoma" w:cs="Tahoma"/>
          <w:i/>
          <w:color w:val="auto"/>
          <w:sz w:val="18"/>
          <w:szCs w:val="18"/>
        </w:rPr>
        <w:t>site</w:t>
      </w:r>
      <w:r w:rsidRPr="005C72D3">
        <w:rPr>
          <w:rFonts w:ascii="Tahoma" w:hAnsi="Tahoma" w:cs="Tahoma"/>
          <w:color w:val="auto"/>
          <w:sz w:val="18"/>
          <w:szCs w:val="18"/>
        </w:rPr>
        <w:t>, dia e hora para recebimento das propostas e início da sessão pública estão indicados no Preâmbulo deste Edital.</w:t>
      </w:r>
    </w:p>
    <w:p w:rsidR="001F3072" w:rsidRPr="005C72D3" w:rsidRDefault="001F3072" w:rsidP="001F3072">
      <w:pPr>
        <w:pStyle w:val="Nivel2"/>
        <w:numPr>
          <w:ilvl w:val="0"/>
          <w:numId w:val="0"/>
        </w:numPr>
        <w:spacing w:before="40" w:after="0" w:line="240" w:lineRule="auto"/>
        <w:ind w:left="142"/>
        <w:rPr>
          <w:rFonts w:ascii="Tahoma" w:hAnsi="Tahoma" w:cs="Tahoma"/>
          <w:color w:val="auto"/>
          <w:sz w:val="18"/>
          <w:szCs w:val="18"/>
        </w:rPr>
      </w:pPr>
      <w:r w:rsidRPr="005C72D3">
        <w:rPr>
          <w:rFonts w:ascii="Tahoma" w:hAnsi="Tahoma" w:cs="Tahoma"/>
          <w:color w:val="auto"/>
          <w:sz w:val="18"/>
          <w:szCs w:val="18"/>
        </w:rPr>
        <w:t>3.1.1 Reputa-se credenciada a pessoa natural regularmente designada para representar a licitante no processo licitatório.</w:t>
      </w:r>
    </w:p>
    <w:p w:rsidR="001F3072" w:rsidRPr="005C72D3" w:rsidRDefault="001F3072" w:rsidP="001F3072">
      <w:pPr>
        <w:pStyle w:val="Nivel2"/>
        <w:numPr>
          <w:ilvl w:val="0"/>
          <w:numId w:val="0"/>
        </w:numPr>
        <w:spacing w:before="40" w:after="0" w:line="240" w:lineRule="auto"/>
        <w:ind w:left="142"/>
        <w:rPr>
          <w:rFonts w:ascii="Tahoma" w:hAnsi="Tahoma" w:cs="Tahoma"/>
          <w:color w:val="auto"/>
          <w:sz w:val="18"/>
          <w:szCs w:val="18"/>
        </w:rPr>
      </w:pPr>
      <w:r w:rsidRPr="005C72D3">
        <w:rPr>
          <w:rFonts w:ascii="Tahoma" w:hAnsi="Tahoma" w:cs="Tahoma"/>
          <w:color w:val="auto"/>
          <w:sz w:val="18"/>
          <w:szCs w:val="18"/>
        </w:rPr>
        <w:t>3.1.2 Cada licitante poderá credenciar apenas um representante e cada representante somente poderá representar uma única licitante.</w:t>
      </w:r>
    </w:p>
    <w:p w:rsidR="001F3072" w:rsidRPr="005C72D3" w:rsidRDefault="001F3072" w:rsidP="001F3072">
      <w:pPr>
        <w:pStyle w:val="Nivel3"/>
        <w:numPr>
          <w:ilvl w:val="0"/>
          <w:numId w:val="0"/>
        </w:numPr>
        <w:spacing w:before="40" w:after="0" w:line="240" w:lineRule="auto"/>
        <w:ind w:right="-568"/>
        <w:rPr>
          <w:rFonts w:ascii="Tahoma" w:hAnsi="Tahoma" w:cs="Tahoma"/>
          <w:color w:val="auto"/>
          <w:sz w:val="18"/>
          <w:szCs w:val="18"/>
        </w:rPr>
      </w:pPr>
      <w:r w:rsidRPr="005C72D3">
        <w:rPr>
          <w:rFonts w:ascii="Tahoma" w:hAnsi="Tahoma" w:cs="Tahoma"/>
          <w:color w:val="auto"/>
          <w:sz w:val="18"/>
          <w:szCs w:val="18"/>
        </w:rPr>
        <w:t>3.2O licitante deverá credenciar-se previamente no sistema eletrônico utilizado no certame.</w:t>
      </w:r>
    </w:p>
    <w:p w:rsidR="001F3072" w:rsidRPr="005C72D3" w:rsidRDefault="001F3072" w:rsidP="001F3072">
      <w:pPr>
        <w:pStyle w:val="Nivel3"/>
        <w:numPr>
          <w:ilvl w:val="0"/>
          <w:numId w:val="0"/>
        </w:numPr>
        <w:spacing w:before="40" w:after="0" w:line="240" w:lineRule="auto"/>
        <w:ind w:left="142"/>
        <w:rPr>
          <w:rFonts w:ascii="Tahoma" w:hAnsi="Tahoma" w:cs="Tahoma"/>
          <w:color w:val="auto"/>
          <w:sz w:val="18"/>
          <w:szCs w:val="18"/>
        </w:rPr>
      </w:pPr>
      <w:r w:rsidRPr="005C72D3">
        <w:rPr>
          <w:rFonts w:ascii="Tahoma" w:hAnsi="Tahoma" w:cs="Tahoma"/>
          <w:color w:val="auto"/>
          <w:sz w:val="18"/>
          <w:szCs w:val="18"/>
        </w:rPr>
        <w:t>3.2.1 O credenciamento do usuário implica em sua responsabilidade legal e na presunção de capacidade técnica para realização das transações inerentes à licitação.</w:t>
      </w:r>
    </w:p>
    <w:p w:rsidR="001F3072" w:rsidRPr="005C72D3" w:rsidRDefault="001F3072" w:rsidP="001F3072">
      <w:pPr>
        <w:pStyle w:val="Nivel3"/>
        <w:numPr>
          <w:ilvl w:val="0"/>
          <w:numId w:val="0"/>
        </w:numPr>
        <w:spacing w:before="40" w:after="0" w:line="240" w:lineRule="auto"/>
        <w:ind w:left="142"/>
        <w:rPr>
          <w:rFonts w:ascii="Tahoma" w:hAnsi="Tahoma" w:cs="Tahoma"/>
          <w:color w:val="auto"/>
          <w:sz w:val="18"/>
          <w:szCs w:val="18"/>
        </w:rPr>
      </w:pPr>
      <w:r w:rsidRPr="005C72D3">
        <w:rPr>
          <w:rFonts w:ascii="Tahoma" w:hAnsi="Tahoma" w:cs="Tahoma"/>
          <w:color w:val="auto"/>
          <w:sz w:val="18"/>
          <w:szCs w:val="18"/>
        </w:rPr>
        <w:lastRenderedPageBreak/>
        <w:t>3.2.2 O credenciamento do usuário será pessoal e intransferível para acesso ao sistema, sendo o licitante responsável por todos os atos praticados.</w:t>
      </w:r>
    </w:p>
    <w:p w:rsidR="001F3072" w:rsidRPr="005C72D3" w:rsidRDefault="001F3072" w:rsidP="001F3072">
      <w:pPr>
        <w:pStyle w:val="Nivel2"/>
        <w:numPr>
          <w:ilvl w:val="0"/>
          <w:numId w:val="0"/>
        </w:numPr>
        <w:spacing w:before="40" w:after="0" w:line="240" w:lineRule="auto"/>
        <w:rPr>
          <w:rFonts w:ascii="Tahoma" w:hAnsi="Tahoma" w:cs="Tahoma"/>
          <w:color w:val="auto"/>
          <w:sz w:val="18"/>
          <w:szCs w:val="18"/>
        </w:rPr>
      </w:pPr>
      <w:r w:rsidRPr="005C72D3">
        <w:rPr>
          <w:rFonts w:ascii="Tahoma" w:hAnsi="Tahoma" w:cs="Tahoma"/>
          <w:color w:val="auto"/>
          <w:sz w:val="18"/>
          <w:szCs w:val="18"/>
        </w:rPr>
        <w:t>3.3 O licitante responsabiliza-se exclusiva e formalmente pelas transações efetuadas em seu nome, assume como firmes e verdadeiras suas propostas e seus lances, quando houver,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1F3072" w:rsidRPr="005C72D3" w:rsidRDefault="001F3072" w:rsidP="001F3072">
      <w:pPr>
        <w:pStyle w:val="Nivel2"/>
        <w:numPr>
          <w:ilvl w:val="0"/>
          <w:numId w:val="0"/>
        </w:numPr>
        <w:spacing w:before="40" w:after="0" w:line="240" w:lineRule="auto"/>
        <w:ind w:right="-568"/>
        <w:rPr>
          <w:rFonts w:ascii="Tahoma" w:hAnsi="Tahoma" w:cs="Tahoma"/>
          <w:color w:val="auto"/>
          <w:sz w:val="18"/>
          <w:szCs w:val="18"/>
        </w:rPr>
      </w:pPr>
      <w:bookmarkStart w:id="3" w:name="_Ref117000692"/>
      <w:r w:rsidRPr="005C72D3">
        <w:rPr>
          <w:rFonts w:ascii="Tahoma" w:hAnsi="Tahoma" w:cs="Tahoma"/>
          <w:color w:val="auto"/>
          <w:sz w:val="18"/>
          <w:szCs w:val="18"/>
        </w:rPr>
        <w:t>3.4Não poderão disputar esta licitação:</w:t>
      </w:r>
      <w:bookmarkEnd w:id="3"/>
    </w:p>
    <w:p w:rsidR="001F3072" w:rsidRPr="005C72D3" w:rsidRDefault="001F3072" w:rsidP="001F3072">
      <w:pPr>
        <w:pStyle w:val="Nivel3"/>
        <w:numPr>
          <w:ilvl w:val="0"/>
          <w:numId w:val="0"/>
        </w:numPr>
        <w:spacing w:before="40" w:after="0" w:line="240" w:lineRule="auto"/>
        <w:ind w:right="-568"/>
        <w:rPr>
          <w:rFonts w:ascii="Tahoma" w:hAnsi="Tahoma" w:cs="Tahoma"/>
          <w:color w:val="auto"/>
          <w:sz w:val="18"/>
          <w:szCs w:val="18"/>
        </w:rPr>
      </w:pPr>
      <w:bookmarkStart w:id="4" w:name="_Ref113883338"/>
      <w:r w:rsidRPr="005C72D3">
        <w:rPr>
          <w:rFonts w:ascii="Tahoma" w:hAnsi="Tahoma" w:cs="Tahoma"/>
          <w:color w:val="auto"/>
          <w:sz w:val="18"/>
          <w:szCs w:val="18"/>
        </w:rPr>
        <w:t>a) aquele que não atenda às condições deste Edital e seu(s) anexo(s);</w:t>
      </w:r>
    </w:p>
    <w:p w:rsidR="001F3072" w:rsidRPr="005C72D3" w:rsidRDefault="001F3072" w:rsidP="001F3072">
      <w:pPr>
        <w:pStyle w:val="Nivel3"/>
        <w:numPr>
          <w:ilvl w:val="0"/>
          <w:numId w:val="0"/>
        </w:numPr>
        <w:spacing w:before="40" w:after="0" w:line="240" w:lineRule="auto"/>
        <w:rPr>
          <w:rFonts w:ascii="Tahoma" w:hAnsi="Tahoma" w:cs="Tahoma"/>
          <w:color w:val="auto"/>
          <w:sz w:val="18"/>
          <w:szCs w:val="18"/>
        </w:rPr>
      </w:pPr>
      <w:bookmarkStart w:id="5" w:name="_Ref114659912"/>
      <w:r w:rsidRPr="005C72D3">
        <w:rPr>
          <w:rFonts w:ascii="Tahoma" w:hAnsi="Tahoma" w:cs="Tahoma"/>
          <w:color w:val="auto"/>
          <w:sz w:val="18"/>
          <w:szCs w:val="18"/>
        </w:rPr>
        <w:t>b) autor do anteprojeto, do projeto básico ou do projeto executivo, pessoa física ou jurídica, quando a licitação versar sobre obra, serviços ou fornecimento de bens a ele relacionados;</w:t>
      </w:r>
      <w:bookmarkEnd w:id="4"/>
      <w:bookmarkEnd w:id="5"/>
    </w:p>
    <w:p w:rsidR="001F3072" w:rsidRPr="005C72D3" w:rsidRDefault="001F3072" w:rsidP="001F3072">
      <w:pPr>
        <w:pStyle w:val="Nivel3"/>
        <w:numPr>
          <w:ilvl w:val="0"/>
          <w:numId w:val="0"/>
        </w:numPr>
        <w:spacing w:before="40" w:after="0" w:line="240" w:lineRule="auto"/>
        <w:rPr>
          <w:rFonts w:ascii="Tahoma" w:hAnsi="Tahoma" w:cs="Tahoma"/>
          <w:color w:val="auto"/>
          <w:sz w:val="18"/>
          <w:szCs w:val="18"/>
        </w:rPr>
      </w:pPr>
      <w:bookmarkStart w:id="6" w:name="_Ref114659913"/>
      <w:bookmarkStart w:id="7" w:name="_Ref113883339"/>
      <w:r w:rsidRPr="005C72D3">
        <w:rPr>
          <w:rFonts w:ascii="Tahoma" w:hAnsi="Tahoma" w:cs="Tahoma"/>
          <w:color w:val="auto"/>
          <w:sz w:val="18"/>
          <w:szCs w:val="18"/>
        </w:rPr>
        <w:t>c)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End w:id="6"/>
      <w:bookmarkEnd w:id="7"/>
    </w:p>
    <w:p w:rsidR="001F3072" w:rsidRPr="005C72D3" w:rsidRDefault="001F3072" w:rsidP="001F3072">
      <w:pPr>
        <w:pStyle w:val="Nivel3"/>
        <w:numPr>
          <w:ilvl w:val="0"/>
          <w:numId w:val="0"/>
        </w:numPr>
        <w:spacing w:before="40" w:after="0" w:line="240" w:lineRule="auto"/>
        <w:rPr>
          <w:rFonts w:ascii="Tahoma" w:hAnsi="Tahoma" w:cs="Tahoma"/>
          <w:color w:val="auto"/>
          <w:sz w:val="18"/>
          <w:szCs w:val="18"/>
        </w:rPr>
      </w:pPr>
      <w:bookmarkStart w:id="8" w:name="_Ref113883003"/>
      <w:r w:rsidRPr="005C72D3">
        <w:rPr>
          <w:rFonts w:ascii="Tahoma" w:hAnsi="Tahoma" w:cs="Tahoma"/>
          <w:color w:val="auto"/>
          <w:sz w:val="18"/>
          <w:szCs w:val="18"/>
        </w:rPr>
        <w:t>d) pessoa física ou jurídica que se encontre, ao tempo da licitação, impossibilitada de participar da licitação em decorrência de sanção que lhe foi imposta;</w:t>
      </w:r>
      <w:bookmarkEnd w:id="8"/>
    </w:p>
    <w:p w:rsidR="001F3072" w:rsidRPr="005C72D3" w:rsidRDefault="001F3072" w:rsidP="001F3072">
      <w:pPr>
        <w:pStyle w:val="Nivel3"/>
        <w:numPr>
          <w:ilvl w:val="0"/>
          <w:numId w:val="0"/>
        </w:numPr>
        <w:spacing w:before="40" w:after="0" w:line="240" w:lineRule="auto"/>
        <w:rPr>
          <w:rFonts w:ascii="Tahoma" w:hAnsi="Tahoma" w:cs="Tahoma"/>
          <w:color w:val="auto"/>
          <w:sz w:val="18"/>
          <w:szCs w:val="18"/>
        </w:rPr>
      </w:pPr>
      <w:r w:rsidRPr="005C72D3">
        <w:rPr>
          <w:rFonts w:ascii="Tahoma" w:hAnsi="Tahoma" w:cs="Tahoma"/>
          <w:color w:val="auto"/>
          <w:sz w:val="18"/>
          <w:szCs w:val="18"/>
        </w:rPr>
        <w:t>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1F3072" w:rsidRPr="005C72D3" w:rsidRDefault="001F3072" w:rsidP="001F3072">
      <w:pPr>
        <w:pStyle w:val="Nivel3"/>
        <w:numPr>
          <w:ilvl w:val="0"/>
          <w:numId w:val="0"/>
        </w:numPr>
        <w:spacing w:before="40" w:after="0" w:line="240" w:lineRule="auto"/>
        <w:rPr>
          <w:rFonts w:ascii="Tahoma" w:hAnsi="Tahoma" w:cs="Tahoma"/>
          <w:color w:val="auto"/>
          <w:sz w:val="18"/>
          <w:szCs w:val="18"/>
        </w:rPr>
      </w:pPr>
      <w:bookmarkStart w:id="9" w:name="_Ref113883579"/>
      <w:r w:rsidRPr="005C72D3">
        <w:rPr>
          <w:rFonts w:ascii="Tahoma" w:hAnsi="Tahoma" w:cs="Tahoma"/>
          <w:color w:val="auto"/>
          <w:sz w:val="18"/>
          <w:szCs w:val="18"/>
        </w:rPr>
        <w:t>f) empresas controladoras, controladas ou coligadas, nos termos da Lei nº 6.404, de 15 de dezembro de 1976, concorrendo entre si;</w:t>
      </w:r>
      <w:bookmarkEnd w:id="9"/>
    </w:p>
    <w:p w:rsidR="001F3072" w:rsidRPr="005C72D3" w:rsidRDefault="001F3072" w:rsidP="001F3072">
      <w:pPr>
        <w:pStyle w:val="Nivel3"/>
        <w:numPr>
          <w:ilvl w:val="0"/>
          <w:numId w:val="0"/>
        </w:numPr>
        <w:spacing w:before="40" w:after="0" w:line="240" w:lineRule="auto"/>
        <w:rPr>
          <w:rFonts w:ascii="Tahoma" w:hAnsi="Tahoma" w:cs="Tahoma"/>
          <w:color w:val="auto"/>
          <w:sz w:val="18"/>
          <w:szCs w:val="18"/>
        </w:rPr>
      </w:pPr>
      <w:r w:rsidRPr="005C72D3">
        <w:rPr>
          <w:rFonts w:ascii="Tahoma" w:hAnsi="Tahoma" w:cs="Tahoma"/>
          <w:color w:val="auto"/>
          <w:sz w:val="18"/>
          <w:szCs w:val="18"/>
        </w:rPr>
        <w:t>g) pessoa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1F3072" w:rsidRPr="005C72D3" w:rsidRDefault="001F3072" w:rsidP="001F3072">
      <w:pPr>
        <w:pStyle w:val="Nivel3"/>
        <w:numPr>
          <w:ilvl w:val="0"/>
          <w:numId w:val="0"/>
        </w:numPr>
        <w:spacing w:before="40" w:after="0" w:line="240" w:lineRule="auto"/>
        <w:ind w:right="-568"/>
        <w:rPr>
          <w:rFonts w:ascii="Tahoma" w:hAnsi="Tahoma" w:cs="Tahoma"/>
          <w:color w:val="auto"/>
          <w:sz w:val="18"/>
          <w:szCs w:val="18"/>
        </w:rPr>
      </w:pPr>
      <w:bookmarkStart w:id="10" w:name="_Ref113962336"/>
      <w:r w:rsidRPr="005C72D3">
        <w:rPr>
          <w:rFonts w:ascii="Tahoma" w:hAnsi="Tahoma" w:cs="Tahoma"/>
          <w:color w:val="auto"/>
          <w:sz w:val="18"/>
          <w:szCs w:val="18"/>
        </w:rPr>
        <w:t>h) agente público do órgão ou entidade licitante;</w:t>
      </w:r>
      <w:bookmarkEnd w:id="10"/>
    </w:p>
    <w:p w:rsidR="001F3072" w:rsidRPr="005C72D3" w:rsidRDefault="001F3072" w:rsidP="001F3072">
      <w:pPr>
        <w:pStyle w:val="Nivel3"/>
        <w:numPr>
          <w:ilvl w:val="0"/>
          <w:numId w:val="0"/>
        </w:numPr>
        <w:spacing w:before="40" w:after="0" w:line="240" w:lineRule="auto"/>
        <w:ind w:right="-568"/>
        <w:rPr>
          <w:rFonts w:ascii="Tahoma" w:hAnsi="Tahoma" w:cs="Tahoma"/>
          <w:color w:val="auto"/>
          <w:sz w:val="18"/>
          <w:szCs w:val="18"/>
        </w:rPr>
      </w:pPr>
      <w:r w:rsidRPr="005C72D3">
        <w:rPr>
          <w:rFonts w:ascii="Tahoma" w:hAnsi="Tahoma" w:cs="Tahoma"/>
          <w:color w:val="auto"/>
          <w:sz w:val="18"/>
          <w:szCs w:val="18"/>
        </w:rPr>
        <w:t>i) Organizações da Sociedade Civil de Interesse Público - OSCIP, atuando nessa condição;</w:t>
      </w:r>
    </w:p>
    <w:p w:rsidR="001F3072" w:rsidRPr="005C72D3" w:rsidRDefault="001F3072" w:rsidP="001F3072">
      <w:pPr>
        <w:pStyle w:val="Nivel3"/>
        <w:numPr>
          <w:ilvl w:val="0"/>
          <w:numId w:val="0"/>
        </w:numPr>
        <w:spacing w:before="40" w:after="0" w:line="240" w:lineRule="auto"/>
        <w:ind w:left="142"/>
        <w:rPr>
          <w:rFonts w:ascii="Tahoma" w:hAnsi="Tahoma" w:cs="Tahoma"/>
          <w:color w:val="auto"/>
          <w:sz w:val="18"/>
          <w:szCs w:val="18"/>
        </w:rPr>
      </w:pPr>
      <w:r w:rsidRPr="005C72D3">
        <w:rPr>
          <w:rFonts w:ascii="Tahoma" w:hAnsi="Tahoma" w:cs="Tahoma"/>
          <w:color w:val="auto"/>
          <w:sz w:val="18"/>
          <w:szCs w:val="18"/>
        </w:rPr>
        <w:t xml:space="preserve">3.4.1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5C72D3">
          <w:rPr>
            <w:rStyle w:val="Hyperlink"/>
            <w:rFonts w:ascii="Tahoma" w:hAnsi="Tahoma" w:cs="Tahoma"/>
            <w:color w:val="auto"/>
            <w:sz w:val="18"/>
            <w:szCs w:val="18"/>
            <w:u w:val="none"/>
          </w:rPr>
          <w:t>§1º do art. 9º da Lei Federal nº 14.133/2021</w:t>
        </w:r>
      </w:hyperlink>
      <w:r w:rsidRPr="005C72D3">
        <w:rPr>
          <w:rStyle w:val="Hyperlink"/>
          <w:rFonts w:ascii="Tahoma" w:hAnsi="Tahoma" w:cs="Tahoma"/>
          <w:color w:val="auto"/>
          <w:sz w:val="18"/>
          <w:szCs w:val="18"/>
          <w:u w:val="none"/>
        </w:rPr>
        <w:t>.</w:t>
      </w:r>
    </w:p>
    <w:p w:rsidR="001F3072" w:rsidRPr="005C72D3" w:rsidRDefault="001F3072" w:rsidP="001F3072">
      <w:pPr>
        <w:pStyle w:val="Nivel2"/>
        <w:numPr>
          <w:ilvl w:val="0"/>
          <w:numId w:val="0"/>
        </w:numPr>
        <w:spacing w:before="40" w:after="0" w:line="240" w:lineRule="auto"/>
        <w:rPr>
          <w:rFonts w:ascii="Tahoma" w:hAnsi="Tahoma" w:cs="Tahoma"/>
          <w:color w:val="auto"/>
          <w:sz w:val="18"/>
          <w:szCs w:val="18"/>
        </w:rPr>
      </w:pPr>
      <w:r w:rsidRPr="005C72D3">
        <w:rPr>
          <w:rFonts w:ascii="Tahoma" w:hAnsi="Tahoma" w:cs="Tahoma"/>
          <w:color w:val="auto"/>
          <w:sz w:val="18"/>
          <w:szCs w:val="18"/>
        </w:rPr>
        <w:t>3.5O impedimento relativo a pessoa física ou jurídica que se encontre, ao tempo da licitação, impossibilitada de participar da licitação em decorrência de sanção que lhe foi imposta,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1F3072" w:rsidRPr="005C72D3" w:rsidRDefault="001F3072" w:rsidP="001F3072">
      <w:pPr>
        <w:pStyle w:val="Nivel2"/>
        <w:numPr>
          <w:ilvl w:val="0"/>
          <w:numId w:val="0"/>
        </w:numPr>
        <w:spacing w:before="40" w:after="0" w:line="240" w:lineRule="auto"/>
        <w:rPr>
          <w:rFonts w:ascii="Tahoma" w:hAnsi="Tahoma" w:cs="Tahoma"/>
          <w:color w:val="auto"/>
          <w:sz w:val="18"/>
          <w:szCs w:val="18"/>
        </w:rPr>
      </w:pPr>
      <w:bookmarkStart w:id="11" w:name="art14§2"/>
      <w:bookmarkEnd w:id="11"/>
      <w:r w:rsidRPr="005C72D3">
        <w:rPr>
          <w:rFonts w:ascii="Tahoma" w:hAnsi="Tahoma" w:cs="Tahoma"/>
          <w:color w:val="auto"/>
          <w:sz w:val="18"/>
          <w:szCs w:val="18"/>
        </w:rPr>
        <w:t>3.6A critério da Administração e exclusivamente a seu serviço, o autor dos projetos e a empresa a que se referem asalíneas“b” e “c” do subitem 3.4 poderão participar no apoio das atividades de planejamento da contratação, de execução da licitação ou de gestão do contrato, desde que sob supervisão exclusiva de agentes públicos do órgão ou entidade.</w:t>
      </w:r>
    </w:p>
    <w:p w:rsidR="001F3072" w:rsidRPr="005C72D3" w:rsidRDefault="001F3072" w:rsidP="001F3072">
      <w:pPr>
        <w:pStyle w:val="Nivel2"/>
        <w:numPr>
          <w:ilvl w:val="0"/>
          <w:numId w:val="0"/>
        </w:numPr>
        <w:spacing w:before="40" w:after="0" w:line="240" w:lineRule="auto"/>
        <w:ind w:right="-568"/>
        <w:rPr>
          <w:rFonts w:ascii="Tahoma" w:hAnsi="Tahoma" w:cs="Tahoma"/>
          <w:color w:val="auto"/>
          <w:sz w:val="18"/>
          <w:szCs w:val="18"/>
        </w:rPr>
      </w:pPr>
      <w:bookmarkStart w:id="12" w:name="art14§3"/>
      <w:bookmarkEnd w:id="12"/>
      <w:r w:rsidRPr="005C72D3">
        <w:rPr>
          <w:rFonts w:ascii="Tahoma" w:hAnsi="Tahoma" w:cs="Tahoma"/>
          <w:color w:val="auto"/>
          <w:sz w:val="18"/>
          <w:szCs w:val="18"/>
        </w:rPr>
        <w:t>3.7Equiparam-se aos autores do projeto as empresas integrantes do mesmo grupo econômico.</w:t>
      </w:r>
    </w:p>
    <w:p w:rsidR="001F3072" w:rsidRPr="005C72D3" w:rsidRDefault="001F3072" w:rsidP="001F3072">
      <w:pPr>
        <w:pStyle w:val="Nivel2"/>
        <w:numPr>
          <w:ilvl w:val="0"/>
          <w:numId w:val="0"/>
        </w:numPr>
        <w:spacing w:before="40" w:after="0" w:line="240" w:lineRule="auto"/>
        <w:rPr>
          <w:rFonts w:ascii="Tahoma" w:hAnsi="Tahoma" w:cs="Tahoma"/>
          <w:color w:val="auto"/>
          <w:sz w:val="18"/>
          <w:szCs w:val="18"/>
        </w:rPr>
      </w:pPr>
      <w:bookmarkStart w:id="13" w:name="art14§4"/>
      <w:bookmarkEnd w:id="13"/>
      <w:r w:rsidRPr="005C72D3">
        <w:rPr>
          <w:rFonts w:ascii="Tahoma" w:hAnsi="Tahoma" w:cs="Tahoma"/>
          <w:color w:val="auto"/>
          <w:sz w:val="18"/>
          <w:szCs w:val="18"/>
        </w:rPr>
        <w:t>3.8O disposto nas alíneas “b” e “c” do subitem 3.4não impede a licitação ou a contratação de serviço que inclua como encargo do contratado a elaboração do projeto básico e do projeto executivo, nas contratações integradas, e do projeto executivo, nos demais regimes de execução.</w:t>
      </w:r>
    </w:p>
    <w:p w:rsidR="001F3072" w:rsidRPr="005C72D3" w:rsidRDefault="001F3072" w:rsidP="001F3072">
      <w:pPr>
        <w:pStyle w:val="Nivel2"/>
        <w:numPr>
          <w:ilvl w:val="0"/>
          <w:numId w:val="0"/>
        </w:numPr>
        <w:spacing w:before="40" w:after="0" w:line="240" w:lineRule="auto"/>
        <w:rPr>
          <w:rFonts w:ascii="Tahoma" w:hAnsi="Tahoma" w:cs="Tahoma"/>
          <w:color w:val="auto"/>
          <w:sz w:val="18"/>
          <w:szCs w:val="18"/>
        </w:rPr>
      </w:pPr>
      <w:bookmarkStart w:id="14" w:name="art14§5"/>
      <w:bookmarkEnd w:id="14"/>
      <w:r w:rsidRPr="005C72D3">
        <w:rPr>
          <w:rFonts w:ascii="Tahoma" w:hAnsi="Tahoma" w:cs="Tahoma"/>
          <w:color w:val="auto"/>
          <w:sz w:val="18"/>
          <w:szCs w:val="18"/>
        </w:rPr>
        <w:t xml:space="preserve">3.9Em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r w:rsidRPr="005C72D3">
          <w:rPr>
            <w:rStyle w:val="Hyperlink"/>
            <w:rFonts w:ascii="Tahoma" w:hAnsi="Tahoma" w:cs="Tahoma"/>
            <w:color w:val="auto"/>
            <w:sz w:val="18"/>
            <w:szCs w:val="18"/>
            <w:u w:val="none"/>
          </w:rPr>
          <w:t>Lei Federal nº 14.133/2021</w:t>
        </w:r>
      </w:hyperlink>
      <w:r w:rsidRPr="005C72D3">
        <w:rPr>
          <w:rFonts w:ascii="Tahoma" w:hAnsi="Tahoma" w:cs="Tahoma"/>
          <w:color w:val="auto"/>
          <w:sz w:val="18"/>
          <w:szCs w:val="18"/>
        </w:rPr>
        <w:t>.</w:t>
      </w:r>
    </w:p>
    <w:p w:rsidR="001F3072" w:rsidRPr="005C72D3" w:rsidRDefault="001F3072" w:rsidP="001F3072">
      <w:pPr>
        <w:spacing w:before="40" w:after="0" w:line="240" w:lineRule="auto"/>
        <w:jc w:val="both"/>
        <w:rPr>
          <w:rFonts w:ascii="Tahoma" w:hAnsi="Tahoma" w:cs="Tahoma"/>
          <w:sz w:val="18"/>
          <w:szCs w:val="18"/>
        </w:rPr>
      </w:pPr>
      <w:r w:rsidRPr="005C72D3">
        <w:rPr>
          <w:rFonts w:ascii="Tahoma" w:hAnsi="Tahoma" w:cs="Tahoma"/>
          <w:sz w:val="18"/>
          <w:szCs w:val="18"/>
        </w:rPr>
        <w:t>3.10As vedações de que tratama alínea“h” do subitem3.4 e o subitem 3.4.1se estendem a terceiro que auxilie a condução da contratação na qualidade de integrante de equipe de apoio, profissional especializado ou funcionário ou representante de empresa que preste assessoria técnica, conforme o §2° do art. 9° da Lei Federal n° 14.133/2021.</w:t>
      </w:r>
    </w:p>
    <w:p w:rsidR="001F3072" w:rsidRPr="005C72D3" w:rsidRDefault="001F3072" w:rsidP="001F3072">
      <w:pPr>
        <w:spacing w:before="40" w:after="0" w:line="240" w:lineRule="auto"/>
        <w:ind w:right="-568"/>
        <w:jc w:val="both"/>
        <w:rPr>
          <w:rFonts w:ascii="Tahoma" w:hAnsi="Tahoma" w:cs="Tahoma"/>
          <w:b/>
          <w:sz w:val="18"/>
          <w:szCs w:val="18"/>
        </w:rPr>
      </w:pPr>
    </w:p>
    <w:p w:rsidR="001F3072" w:rsidRPr="005C72D3" w:rsidRDefault="001F3072" w:rsidP="001F3072">
      <w:pPr>
        <w:spacing w:before="40" w:after="0" w:line="240" w:lineRule="auto"/>
        <w:jc w:val="both"/>
        <w:rPr>
          <w:rFonts w:ascii="Tahoma" w:hAnsi="Tahoma" w:cs="Tahoma"/>
          <w:b/>
          <w:sz w:val="18"/>
          <w:szCs w:val="18"/>
        </w:rPr>
      </w:pPr>
      <w:r w:rsidRPr="005C72D3">
        <w:rPr>
          <w:rFonts w:ascii="Tahoma" w:hAnsi="Tahoma" w:cs="Tahoma"/>
          <w:b/>
          <w:sz w:val="18"/>
          <w:szCs w:val="18"/>
        </w:rPr>
        <w:t>Tratamento diferenciado e simplificado (Lei Complementar nº 123/2006 e art. 4° da Lei Federal n° 14.133/2021)</w:t>
      </w:r>
    </w:p>
    <w:p w:rsidR="001F3072" w:rsidRPr="005C72D3" w:rsidRDefault="001F3072" w:rsidP="001F3072">
      <w:pPr>
        <w:pStyle w:val="Subttulo"/>
        <w:tabs>
          <w:tab w:val="left" w:pos="249"/>
          <w:tab w:val="left" w:pos="567"/>
          <w:tab w:val="left" w:pos="609"/>
        </w:tabs>
        <w:spacing w:before="40"/>
        <w:ind w:left="567"/>
        <w:jc w:val="both"/>
        <w:rPr>
          <w:rFonts w:ascii="Tahoma" w:eastAsiaTheme="minorHAnsi" w:hAnsi="Tahoma" w:cs="Tahoma"/>
          <w:b w:val="0"/>
          <w:bCs w:val="0"/>
          <w:smallCaps w:val="0"/>
          <w:sz w:val="18"/>
          <w:szCs w:val="18"/>
          <w:highlight w:val="yellow"/>
        </w:rPr>
      </w:pPr>
    </w:p>
    <w:p w:rsidR="001F3072" w:rsidRDefault="001F3072" w:rsidP="001F3072">
      <w:pPr>
        <w:pStyle w:val="Subttulo"/>
        <w:tabs>
          <w:tab w:val="left" w:pos="249"/>
          <w:tab w:val="left" w:pos="567"/>
          <w:tab w:val="left" w:pos="609"/>
        </w:tabs>
        <w:spacing w:before="40"/>
        <w:jc w:val="both"/>
        <w:rPr>
          <w:rFonts w:ascii="Tahoma" w:hAnsi="Tahoma" w:cs="Tahoma"/>
          <w:b w:val="0"/>
          <w:smallCaps w:val="0"/>
          <w:sz w:val="18"/>
          <w:szCs w:val="18"/>
        </w:rPr>
      </w:pPr>
      <w:r w:rsidRPr="005C72D3">
        <w:rPr>
          <w:rFonts w:ascii="Tahoma" w:eastAsiaTheme="minorHAnsi" w:hAnsi="Tahoma" w:cs="Tahoma"/>
          <w:b w:val="0"/>
          <w:bCs w:val="0"/>
          <w:smallCaps w:val="0"/>
          <w:sz w:val="18"/>
          <w:szCs w:val="18"/>
        </w:rPr>
        <w:t>3.11</w:t>
      </w:r>
      <w:r w:rsidRPr="005C72D3">
        <w:rPr>
          <w:rFonts w:ascii="Tahoma" w:hAnsi="Tahoma" w:cs="Tahoma"/>
          <w:b w:val="0"/>
          <w:smallCaps w:val="0"/>
          <w:sz w:val="18"/>
          <w:szCs w:val="18"/>
        </w:rPr>
        <w:t xml:space="preserve"> Na concessão do t</w:t>
      </w:r>
      <w:r w:rsidRPr="005C72D3">
        <w:rPr>
          <w:rFonts w:ascii="Tahoma" w:hAnsi="Tahoma" w:cs="Tahoma"/>
          <w:b w:val="0"/>
          <w:smallCaps w:val="0"/>
          <w:noProof/>
          <w:sz w:val="18"/>
          <w:szCs w:val="18"/>
        </w:rPr>
        <w:t>ratamento diferenciado e simplificado, de</w:t>
      </w:r>
      <w:r w:rsidRPr="005C72D3">
        <w:rPr>
          <w:rFonts w:ascii="Tahoma" w:hAnsi="Tahoma" w:cs="Tahoma"/>
          <w:b w:val="0"/>
          <w:smallCaps w:val="0"/>
          <w:sz w:val="18"/>
          <w:szCs w:val="18"/>
        </w:rPr>
        <w:t>verão ser observadas as disposições constantes dos arts. 42 a 49 da Lei Complementar nº 123, de 14 de dezembro de 2006, observado o disposto no art. 4° da Lei Federal n° 14.133/2021.</w:t>
      </w:r>
    </w:p>
    <w:p w:rsidR="001F3072" w:rsidRDefault="001F3072" w:rsidP="001F3072">
      <w:pPr>
        <w:pStyle w:val="Subttulo"/>
        <w:tabs>
          <w:tab w:val="left" w:pos="249"/>
          <w:tab w:val="left" w:pos="567"/>
          <w:tab w:val="left" w:pos="609"/>
        </w:tabs>
        <w:spacing w:before="40"/>
        <w:jc w:val="both"/>
        <w:rPr>
          <w:rFonts w:ascii="Tahoma" w:hAnsi="Tahoma" w:cs="Tahoma"/>
          <w:smallCaps w:val="0"/>
          <w:sz w:val="18"/>
          <w:szCs w:val="18"/>
        </w:rPr>
      </w:pPr>
    </w:p>
    <w:p w:rsidR="001F3072" w:rsidRPr="005C72D3" w:rsidRDefault="001F3072" w:rsidP="001F3072">
      <w:pPr>
        <w:pStyle w:val="Subttulo"/>
        <w:tabs>
          <w:tab w:val="left" w:pos="249"/>
          <w:tab w:val="left" w:pos="567"/>
          <w:tab w:val="left" w:pos="609"/>
        </w:tabs>
        <w:spacing w:before="40"/>
        <w:jc w:val="both"/>
        <w:rPr>
          <w:rFonts w:ascii="Tahoma" w:hAnsi="Tahoma" w:cs="Tahoma"/>
          <w:smallCaps w:val="0"/>
          <w:sz w:val="18"/>
          <w:szCs w:val="18"/>
        </w:rPr>
      </w:pPr>
      <w:r w:rsidRPr="005C72D3">
        <w:rPr>
          <w:rFonts w:ascii="Tahoma" w:hAnsi="Tahoma" w:cs="Tahoma"/>
          <w:smallCaps w:val="0"/>
          <w:sz w:val="18"/>
          <w:szCs w:val="18"/>
        </w:rPr>
        <w:t>Aquisição com reserva de cotas</w:t>
      </w:r>
    </w:p>
    <w:p w:rsidR="001F3072" w:rsidRPr="005C72D3" w:rsidRDefault="001F3072" w:rsidP="001F3072">
      <w:pPr>
        <w:pStyle w:val="Subttulo"/>
        <w:tabs>
          <w:tab w:val="left" w:pos="249"/>
          <w:tab w:val="left" w:pos="567"/>
          <w:tab w:val="left" w:pos="609"/>
        </w:tabs>
        <w:spacing w:before="40"/>
        <w:jc w:val="both"/>
        <w:rPr>
          <w:rFonts w:ascii="Tahoma" w:hAnsi="Tahoma" w:cs="Tahoma"/>
          <w:b w:val="0"/>
          <w:smallCaps w:val="0"/>
          <w:noProof/>
          <w:sz w:val="18"/>
          <w:szCs w:val="18"/>
        </w:rPr>
      </w:pPr>
      <w:r w:rsidRPr="005C72D3">
        <w:rPr>
          <w:rFonts w:ascii="Tahoma" w:hAnsi="Tahoma" w:cs="Tahoma"/>
          <w:b w:val="0"/>
          <w:smallCaps w:val="0"/>
          <w:sz w:val="18"/>
          <w:szCs w:val="18"/>
        </w:rPr>
        <w:t>3.12 No caso de aquisição com reserva de cotas, serão observadas as seguintes disposições:</w:t>
      </w:r>
    </w:p>
    <w:p w:rsidR="001F3072" w:rsidRPr="005C72D3" w:rsidRDefault="001F3072" w:rsidP="001F3072">
      <w:pPr>
        <w:pStyle w:val="Nivel2"/>
        <w:numPr>
          <w:ilvl w:val="0"/>
          <w:numId w:val="0"/>
        </w:numPr>
        <w:spacing w:before="40" w:after="0" w:line="240" w:lineRule="auto"/>
        <w:ind w:left="142"/>
        <w:rPr>
          <w:rFonts w:ascii="Tahoma" w:hAnsi="Tahoma" w:cs="Tahoma"/>
          <w:color w:val="auto"/>
          <w:sz w:val="18"/>
          <w:szCs w:val="18"/>
        </w:rPr>
      </w:pPr>
      <w:r w:rsidRPr="005C72D3">
        <w:rPr>
          <w:rFonts w:ascii="Tahoma" w:hAnsi="Tahoma" w:cs="Tahoma"/>
          <w:color w:val="auto"/>
          <w:sz w:val="18"/>
          <w:szCs w:val="18"/>
        </w:rPr>
        <w:t xml:space="preserve">3.12.1 O percentual da cota reservada do quantitativo licitado está definido no TR/HABILITAÇÃO, a qual será destinada às microempresas e empresas de pequeno porte, nos termos do art. 48, inc. III, da Lei Complementar nº 123/06.  </w:t>
      </w:r>
    </w:p>
    <w:p w:rsidR="001F3072" w:rsidRPr="005C72D3" w:rsidRDefault="001F3072" w:rsidP="001F3072">
      <w:pPr>
        <w:pStyle w:val="Nivel2"/>
        <w:numPr>
          <w:ilvl w:val="0"/>
          <w:numId w:val="0"/>
        </w:numPr>
        <w:spacing w:before="40" w:after="0" w:line="240" w:lineRule="auto"/>
        <w:ind w:left="142"/>
        <w:rPr>
          <w:rFonts w:ascii="Tahoma" w:hAnsi="Tahoma" w:cs="Tahoma"/>
          <w:color w:val="auto"/>
          <w:sz w:val="18"/>
          <w:szCs w:val="18"/>
        </w:rPr>
      </w:pPr>
      <w:r w:rsidRPr="005C72D3">
        <w:rPr>
          <w:rFonts w:ascii="Tahoma" w:hAnsi="Tahoma" w:cs="Tahoma"/>
          <w:color w:val="auto"/>
          <w:sz w:val="18"/>
          <w:szCs w:val="18"/>
        </w:rPr>
        <w:t xml:space="preserve">3.12.2 A cota será disputada em lote apartado, do qual participarão apenas as microempresas e empresas de pequeno porte. </w:t>
      </w:r>
    </w:p>
    <w:p w:rsidR="001F3072" w:rsidRPr="005C72D3" w:rsidRDefault="001F3072" w:rsidP="001F3072">
      <w:pPr>
        <w:pStyle w:val="Nivel2"/>
        <w:numPr>
          <w:ilvl w:val="0"/>
          <w:numId w:val="0"/>
        </w:numPr>
        <w:spacing w:before="40" w:after="0" w:line="240" w:lineRule="auto"/>
        <w:ind w:left="142"/>
        <w:rPr>
          <w:rFonts w:ascii="Tahoma" w:hAnsi="Tahoma" w:cs="Tahoma"/>
          <w:color w:val="auto"/>
          <w:sz w:val="18"/>
          <w:szCs w:val="18"/>
        </w:rPr>
      </w:pPr>
      <w:r w:rsidRPr="005C72D3">
        <w:rPr>
          <w:rFonts w:ascii="Tahoma" w:hAnsi="Tahoma" w:cs="Tahoma"/>
          <w:color w:val="auto"/>
          <w:sz w:val="18"/>
          <w:szCs w:val="18"/>
        </w:rPr>
        <w:t>3.12.3 A reserva da cota não impede a contratação das microempresas ou das empresas de pequeno porte na totalidade do objeto.</w:t>
      </w:r>
    </w:p>
    <w:p w:rsidR="001F3072" w:rsidRPr="005C72D3" w:rsidRDefault="001F3072" w:rsidP="001F3072">
      <w:pPr>
        <w:pStyle w:val="Nivel2"/>
        <w:numPr>
          <w:ilvl w:val="0"/>
          <w:numId w:val="0"/>
        </w:numPr>
        <w:spacing w:before="40" w:after="0" w:line="240" w:lineRule="auto"/>
        <w:ind w:left="142"/>
        <w:rPr>
          <w:rFonts w:ascii="Tahoma" w:hAnsi="Tahoma" w:cs="Tahoma"/>
          <w:color w:val="auto"/>
          <w:sz w:val="18"/>
          <w:szCs w:val="18"/>
        </w:rPr>
      </w:pPr>
      <w:r w:rsidRPr="005C72D3">
        <w:rPr>
          <w:rFonts w:ascii="Tahoma" w:hAnsi="Tahoma" w:cs="Tahoma"/>
          <w:color w:val="auto"/>
          <w:sz w:val="18"/>
          <w:szCs w:val="18"/>
        </w:rPr>
        <w:t xml:space="preserve">3.12.4 Na hipótese de não haver vencedor para a cota reservada, esta poderá ser adjudicada ao vencedor da cota principal ou, diante de sua recusa, aos licitantes remanescentes, desde que pratiquem o preço do primeiro colocado da cota principal. </w:t>
      </w:r>
    </w:p>
    <w:p w:rsidR="001F3072" w:rsidRPr="005C72D3" w:rsidRDefault="001F3072" w:rsidP="001F3072">
      <w:pPr>
        <w:pStyle w:val="Nivel2"/>
        <w:numPr>
          <w:ilvl w:val="0"/>
          <w:numId w:val="0"/>
        </w:numPr>
        <w:spacing w:before="40" w:after="0" w:line="240" w:lineRule="auto"/>
        <w:ind w:left="142"/>
        <w:rPr>
          <w:rFonts w:ascii="Tahoma" w:hAnsi="Tahoma" w:cs="Tahoma"/>
          <w:color w:val="auto"/>
          <w:sz w:val="18"/>
          <w:szCs w:val="18"/>
        </w:rPr>
      </w:pPr>
      <w:r w:rsidRPr="005C72D3">
        <w:rPr>
          <w:rFonts w:ascii="Tahoma" w:hAnsi="Tahoma" w:cs="Tahoma"/>
          <w:color w:val="auto"/>
          <w:sz w:val="18"/>
          <w:szCs w:val="18"/>
        </w:rPr>
        <w:t>3.12.5 Se a mesma empresa vencer a cota reservada e a cota principal, a contratação das cotas deverá ocorrer pelo menor preço.</w:t>
      </w:r>
    </w:p>
    <w:p w:rsidR="001F3072" w:rsidRPr="005C72D3" w:rsidRDefault="001F3072" w:rsidP="001F3072">
      <w:pPr>
        <w:pStyle w:val="Nivel2"/>
        <w:numPr>
          <w:ilvl w:val="0"/>
          <w:numId w:val="0"/>
        </w:numPr>
        <w:spacing w:before="40" w:after="0" w:line="240" w:lineRule="auto"/>
        <w:ind w:left="142"/>
        <w:rPr>
          <w:rFonts w:ascii="Tahoma" w:hAnsi="Tahoma" w:cs="Tahoma"/>
          <w:b/>
          <w:color w:val="auto"/>
          <w:sz w:val="18"/>
          <w:szCs w:val="18"/>
        </w:rPr>
      </w:pPr>
      <w:r w:rsidRPr="005C72D3">
        <w:rPr>
          <w:rFonts w:ascii="Tahoma" w:hAnsi="Tahoma" w:cs="Tahoma"/>
          <w:color w:val="auto"/>
          <w:sz w:val="18"/>
          <w:szCs w:val="18"/>
        </w:rPr>
        <w:t>3.12.6Deverá ser priorizada a aquisição dos produtos das cotas reservadas, ressalvados os casos em que a cota reservada seja inadequada para atender as quantidades ou as condições do pedido, justificadamente.</w:t>
      </w:r>
    </w:p>
    <w:p w:rsidR="001F3072" w:rsidRPr="005C72D3" w:rsidRDefault="001F3072" w:rsidP="001F3072">
      <w:pPr>
        <w:pStyle w:val="Nivel2"/>
        <w:numPr>
          <w:ilvl w:val="0"/>
          <w:numId w:val="0"/>
        </w:numPr>
        <w:spacing w:before="40" w:after="0" w:line="240" w:lineRule="auto"/>
        <w:ind w:right="-568"/>
        <w:rPr>
          <w:rFonts w:ascii="Tahoma" w:hAnsi="Tahoma" w:cs="Tahoma"/>
          <w:b/>
          <w:color w:val="auto"/>
          <w:sz w:val="18"/>
          <w:szCs w:val="18"/>
        </w:rPr>
      </w:pPr>
    </w:p>
    <w:p w:rsidR="001F3072" w:rsidRPr="005C72D3" w:rsidRDefault="001F3072" w:rsidP="001F3072">
      <w:pPr>
        <w:pStyle w:val="Nivel2"/>
        <w:numPr>
          <w:ilvl w:val="0"/>
          <w:numId w:val="0"/>
        </w:numPr>
        <w:spacing w:before="40" w:after="0" w:line="240" w:lineRule="auto"/>
        <w:ind w:right="-568"/>
        <w:rPr>
          <w:rFonts w:ascii="Tahoma" w:hAnsi="Tahoma" w:cs="Tahoma"/>
          <w:b/>
          <w:color w:val="auto"/>
          <w:sz w:val="18"/>
          <w:szCs w:val="18"/>
        </w:rPr>
      </w:pPr>
      <w:r w:rsidRPr="005C72D3">
        <w:rPr>
          <w:rFonts w:ascii="Tahoma" w:hAnsi="Tahoma" w:cs="Tahoma"/>
          <w:b/>
          <w:color w:val="auto"/>
          <w:sz w:val="18"/>
          <w:szCs w:val="18"/>
        </w:rPr>
        <w:t>4. DO CADASTRAMENTO DA PROPOSTA INICIAL</w:t>
      </w:r>
    </w:p>
    <w:p w:rsidR="001F3072" w:rsidRPr="005C72D3" w:rsidRDefault="001F3072" w:rsidP="001F3072">
      <w:pPr>
        <w:pStyle w:val="Nivel2"/>
        <w:numPr>
          <w:ilvl w:val="0"/>
          <w:numId w:val="0"/>
        </w:numPr>
        <w:spacing w:before="40" w:after="0" w:line="240" w:lineRule="auto"/>
        <w:rPr>
          <w:rFonts w:ascii="Tahoma" w:hAnsi="Tahoma" w:cs="Tahoma"/>
          <w:b/>
          <w:bCs/>
          <w:color w:val="auto"/>
          <w:sz w:val="18"/>
          <w:szCs w:val="18"/>
        </w:rPr>
      </w:pPr>
      <w:r w:rsidRPr="005C72D3">
        <w:rPr>
          <w:rFonts w:ascii="Tahoma" w:hAnsi="Tahoma" w:cs="Tahoma"/>
          <w:b/>
          <w:bCs/>
          <w:color w:val="auto"/>
          <w:sz w:val="18"/>
          <w:szCs w:val="18"/>
        </w:rPr>
        <w:t>Disposições gerais</w:t>
      </w:r>
    </w:p>
    <w:p w:rsidR="001F3072" w:rsidRPr="005C72D3" w:rsidRDefault="001F3072" w:rsidP="001F3072">
      <w:pPr>
        <w:pStyle w:val="Nivel2"/>
        <w:numPr>
          <w:ilvl w:val="0"/>
          <w:numId w:val="0"/>
        </w:numPr>
        <w:spacing w:before="40" w:after="0" w:line="240" w:lineRule="auto"/>
        <w:rPr>
          <w:rFonts w:ascii="Tahoma" w:hAnsi="Tahoma" w:cs="Tahoma"/>
          <w:color w:val="auto"/>
          <w:sz w:val="18"/>
          <w:szCs w:val="18"/>
        </w:rPr>
      </w:pPr>
      <w:r w:rsidRPr="005C72D3">
        <w:rPr>
          <w:rFonts w:ascii="Tahoma" w:hAnsi="Tahoma" w:cs="Tahoma"/>
          <w:color w:val="auto"/>
          <w:sz w:val="18"/>
          <w:szCs w:val="18"/>
        </w:rPr>
        <w:t>4.1. Os licitantes cadastrarão, exclusivamente por meio do sistema eletrônico, as suas propostas, até a data e o horário estabelecidos para abertura da sessão pública no Preâmbulo do Edital.</w:t>
      </w:r>
    </w:p>
    <w:p w:rsidR="001F3072" w:rsidRPr="005C72D3" w:rsidRDefault="001F3072" w:rsidP="001F3072">
      <w:pPr>
        <w:pStyle w:val="Nivel2"/>
        <w:numPr>
          <w:ilvl w:val="0"/>
          <w:numId w:val="0"/>
        </w:numPr>
        <w:spacing w:before="40" w:after="0" w:line="240" w:lineRule="auto"/>
        <w:rPr>
          <w:rFonts w:ascii="Tahoma" w:hAnsi="Tahoma" w:cs="Tahoma"/>
          <w:color w:val="auto"/>
          <w:sz w:val="18"/>
          <w:szCs w:val="18"/>
        </w:rPr>
      </w:pPr>
      <w:r w:rsidRPr="005C72D3">
        <w:rPr>
          <w:rFonts w:ascii="Tahoma" w:hAnsi="Tahoma" w:cs="Tahoma"/>
          <w:color w:val="auto"/>
          <w:sz w:val="18"/>
          <w:szCs w:val="18"/>
        </w:rPr>
        <w:t>4.2 Na hipótese de inversão de fases, os licitantes encaminharão os documentos de habilitação simultaneamente com o cadastramento das propostas, na forma e no prazo estabelecidos no subitem 4.1.</w:t>
      </w:r>
    </w:p>
    <w:p w:rsidR="001F3072" w:rsidRPr="005C72D3" w:rsidRDefault="001F3072" w:rsidP="001F3072">
      <w:pPr>
        <w:pStyle w:val="Nivel2"/>
        <w:numPr>
          <w:ilvl w:val="0"/>
          <w:numId w:val="0"/>
        </w:numPr>
        <w:spacing w:before="40" w:after="0" w:line="240" w:lineRule="auto"/>
        <w:ind w:right="-568"/>
        <w:rPr>
          <w:rFonts w:ascii="Tahoma" w:hAnsi="Tahoma" w:cs="Tahoma"/>
          <w:color w:val="auto"/>
          <w:sz w:val="18"/>
          <w:szCs w:val="18"/>
        </w:rPr>
      </w:pPr>
      <w:r w:rsidRPr="005C72D3">
        <w:rPr>
          <w:rFonts w:ascii="Tahoma" w:hAnsi="Tahoma" w:cs="Tahoma"/>
          <w:color w:val="auto"/>
          <w:sz w:val="18"/>
          <w:szCs w:val="18"/>
        </w:rPr>
        <w:t>4.3 No cadastramento das propostas, o licitante declarará, em campo próprio do sistema eletrônico:</w:t>
      </w:r>
    </w:p>
    <w:p w:rsidR="001F3072" w:rsidRPr="005C72D3" w:rsidRDefault="001F3072" w:rsidP="001F3072">
      <w:pPr>
        <w:pStyle w:val="Nivel2"/>
        <w:numPr>
          <w:ilvl w:val="0"/>
          <w:numId w:val="0"/>
        </w:numPr>
        <w:spacing w:before="40" w:after="0" w:line="240" w:lineRule="auto"/>
        <w:ind w:right="-568"/>
        <w:rPr>
          <w:rFonts w:ascii="Tahoma" w:hAnsi="Tahoma" w:cs="Tahoma"/>
          <w:color w:val="auto"/>
          <w:sz w:val="18"/>
          <w:szCs w:val="18"/>
        </w:rPr>
      </w:pPr>
      <w:r w:rsidRPr="005C72D3">
        <w:rPr>
          <w:rFonts w:ascii="Tahoma" w:hAnsi="Tahoma" w:cs="Tahoma"/>
          <w:color w:val="auto"/>
          <w:sz w:val="18"/>
          <w:szCs w:val="18"/>
        </w:rPr>
        <w:t>a) a inexistência de fato impeditivo para licitar ou contratar com a Administração Pública;</w:t>
      </w:r>
    </w:p>
    <w:p w:rsidR="001F3072" w:rsidRPr="005C72D3" w:rsidRDefault="001F3072" w:rsidP="001F3072">
      <w:pPr>
        <w:pStyle w:val="Nivel2"/>
        <w:numPr>
          <w:ilvl w:val="0"/>
          <w:numId w:val="0"/>
        </w:numPr>
        <w:spacing w:before="40" w:after="0" w:line="240" w:lineRule="auto"/>
        <w:rPr>
          <w:rFonts w:ascii="Tahoma" w:hAnsi="Tahoma" w:cs="Tahoma"/>
          <w:color w:val="auto"/>
          <w:sz w:val="18"/>
          <w:szCs w:val="18"/>
        </w:rPr>
      </w:pPr>
      <w:r w:rsidRPr="005C72D3">
        <w:rPr>
          <w:rFonts w:ascii="Tahoma" w:hAnsi="Tahoma" w:cs="Tahoma"/>
          <w:color w:val="auto"/>
          <w:sz w:val="18"/>
          <w:szCs w:val="18"/>
        </w:rPr>
        <w:t>b) o pleno conhecimento e aceitação das regras e das condições gerais da contratação, constantes deste Edital;</w:t>
      </w:r>
    </w:p>
    <w:p w:rsidR="001F3072" w:rsidRPr="005C72D3" w:rsidRDefault="001F3072" w:rsidP="001F3072">
      <w:pPr>
        <w:pStyle w:val="Nivel2"/>
        <w:numPr>
          <w:ilvl w:val="0"/>
          <w:numId w:val="0"/>
        </w:numPr>
        <w:spacing w:before="40" w:after="0" w:line="240" w:lineRule="auto"/>
        <w:rPr>
          <w:rFonts w:ascii="Tahoma" w:hAnsi="Tahoma" w:cs="Tahoma"/>
          <w:color w:val="auto"/>
          <w:sz w:val="18"/>
          <w:szCs w:val="18"/>
        </w:rPr>
      </w:pPr>
      <w:r w:rsidRPr="005C72D3">
        <w:rPr>
          <w:rFonts w:ascii="Tahoma" w:hAnsi="Tahoma" w:cs="Tahoma"/>
          <w:color w:val="auto"/>
          <w:sz w:val="18"/>
          <w:szCs w:val="18"/>
        </w:rPr>
        <w:t>c) a responsabilidade pelas transações que forem efetuadas no sistema eletrônico, assumindo-as como firmes e verdadeiras;</w:t>
      </w:r>
    </w:p>
    <w:p w:rsidR="001F3072" w:rsidRPr="005C72D3" w:rsidRDefault="001F3072" w:rsidP="001F3072">
      <w:pPr>
        <w:pStyle w:val="Nivel2"/>
        <w:numPr>
          <w:ilvl w:val="0"/>
          <w:numId w:val="0"/>
        </w:numPr>
        <w:spacing w:before="40" w:after="0" w:line="240" w:lineRule="auto"/>
        <w:ind w:right="-568"/>
        <w:rPr>
          <w:rFonts w:ascii="Tahoma" w:hAnsi="Tahoma" w:cs="Tahoma"/>
          <w:color w:val="auto"/>
          <w:sz w:val="18"/>
          <w:szCs w:val="18"/>
        </w:rPr>
      </w:pPr>
      <w:r w:rsidRPr="005C72D3">
        <w:rPr>
          <w:rFonts w:ascii="Tahoma" w:hAnsi="Tahoma" w:cs="Tahoma"/>
          <w:color w:val="auto"/>
          <w:sz w:val="18"/>
          <w:szCs w:val="18"/>
        </w:rPr>
        <w:t>d) o cumprimento do disposto no inc. VI do art. 68 da Lei Federal n° 14.133/2021;</w:t>
      </w:r>
    </w:p>
    <w:p w:rsidR="001F3072" w:rsidRPr="005C72D3" w:rsidRDefault="001F3072" w:rsidP="001F3072">
      <w:pPr>
        <w:pStyle w:val="Nivel2"/>
        <w:numPr>
          <w:ilvl w:val="0"/>
          <w:numId w:val="0"/>
        </w:numPr>
        <w:spacing w:before="40" w:after="0" w:line="240" w:lineRule="auto"/>
        <w:rPr>
          <w:rFonts w:ascii="Tahoma" w:hAnsi="Tahoma" w:cs="Tahoma"/>
          <w:color w:val="auto"/>
          <w:sz w:val="18"/>
          <w:szCs w:val="18"/>
        </w:rPr>
      </w:pPr>
      <w:r w:rsidRPr="005C72D3">
        <w:rPr>
          <w:rFonts w:ascii="Tahoma" w:hAnsi="Tahoma" w:cs="Tahoma"/>
          <w:color w:val="auto"/>
          <w:sz w:val="18"/>
          <w:szCs w:val="18"/>
        </w:rPr>
        <w:t>e) o cumprimento dos requisitos para habilitação e a conformidade de suas propostas com as exigências deste Edital.</w:t>
      </w:r>
    </w:p>
    <w:p w:rsidR="001F3072" w:rsidRPr="005C72D3" w:rsidRDefault="001F3072" w:rsidP="001F3072">
      <w:pPr>
        <w:pStyle w:val="Nivel2"/>
        <w:numPr>
          <w:ilvl w:val="0"/>
          <w:numId w:val="0"/>
        </w:numPr>
        <w:spacing w:before="40" w:after="0" w:line="240" w:lineRule="auto"/>
        <w:ind w:left="142"/>
        <w:rPr>
          <w:rFonts w:ascii="Tahoma" w:hAnsi="Tahoma" w:cs="Tahoma"/>
          <w:color w:val="auto"/>
          <w:sz w:val="18"/>
          <w:szCs w:val="18"/>
        </w:rPr>
      </w:pPr>
      <w:r w:rsidRPr="005C72D3">
        <w:rPr>
          <w:rFonts w:ascii="Tahoma" w:hAnsi="Tahoma" w:cs="Tahoma"/>
          <w:color w:val="auto"/>
          <w:sz w:val="18"/>
          <w:szCs w:val="18"/>
        </w:rPr>
        <w:t>4.3.1 Ao cumprir o disposto nas alíneas “b” e “e” do subitem 4.3, o licitante automaticamente declara:</w:t>
      </w:r>
    </w:p>
    <w:p w:rsidR="001F3072" w:rsidRPr="005C72D3" w:rsidRDefault="001F3072" w:rsidP="001F3072">
      <w:pPr>
        <w:pStyle w:val="Nivel2"/>
        <w:numPr>
          <w:ilvl w:val="0"/>
          <w:numId w:val="0"/>
        </w:numPr>
        <w:spacing w:before="40" w:after="0" w:line="240" w:lineRule="auto"/>
        <w:ind w:left="142"/>
        <w:rPr>
          <w:rFonts w:ascii="Tahoma" w:hAnsi="Tahoma" w:cs="Tahoma"/>
          <w:color w:val="auto"/>
          <w:sz w:val="18"/>
          <w:szCs w:val="18"/>
        </w:rPr>
      </w:pPr>
      <w:r w:rsidRPr="005C72D3">
        <w:rPr>
          <w:rFonts w:ascii="Tahoma" w:hAnsi="Tahoma" w:cs="Tahoma"/>
          <w:color w:val="auto"/>
          <w:sz w:val="18"/>
          <w:szCs w:val="18"/>
        </w:rPr>
        <w:t>a) a aceitação de todas as condições dos anexos deste Edital;</w:t>
      </w:r>
    </w:p>
    <w:p w:rsidR="001F3072" w:rsidRPr="005C72D3" w:rsidRDefault="001F3072" w:rsidP="001F3072">
      <w:pPr>
        <w:pStyle w:val="Nivel2"/>
        <w:numPr>
          <w:ilvl w:val="0"/>
          <w:numId w:val="0"/>
        </w:numPr>
        <w:spacing w:before="40" w:after="0" w:line="240" w:lineRule="auto"/>
        <w:ind w:left="142"/>
        <w:rPr>
          <w:rFonts w:ascii="Tahoma" w:hAnsi="Tahoma" w:cs="Tahoma"/>
          <w:color w:val="auto"/>
          <w:sz w:val="18"/>
          <w:szCs w:val="18"/>
        </w:rPr>
      </w:pPr>
      <w:r w:rsidRPr="005C72D3">
        <w:rPr>
          <w:rFonts w:ascii="Tahoma" w:hAnsi="Tahoma" w:cs="Tahoma"/>
          <w:color w:val="auto"/>
          <w:sz w:val="18"/>
          <w:szCs w:val="18"/>
        </w:rPr>
        <w:t>b) que a proposta de preços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nos termos do §1º do art. 63 da Lei Federal nº 14.133/2021;</w:t>
      </w:r>
    </w:p>
    <w:p w:rsidR="001F3072" w:rsidRPr="005C72D3" w:rsidRDefault="001F3072" w:rsidP="001F3072">
      <w:pPr>
        <w:pStyle w:val="Nivel2"/>
        <w:numPr>
          <w:ilvl w:val="0"/>
          <w:numId w:val="0"/>
        </w:numPr>
        <w:spacing w:before="40" w:after="0" w:line="240" w:lineRule="auto"/>
        <w:ind w:left="142"/>
        <w:rPr>
          <w:rStyle w:val="Hyperlink"/>
          <w:rFonts w:ascii="Tahoma" w:hAnsi="Tahoma" w:cs="Tahoma"/>
          <w:color w:val="auto"/>
          <w:sz w:val="18"/>
          <w:szCs w:val="18"/>
          <w:u w:val="none"/>
        </w:rPr>
      </w:pPr>
      <w:r w:rsidRPr="005C72D3">
        <w:rPr>
          <w:rFonts w:ascii="Tahoma" w:hAnsi="Tahoma" w:cs="Tahoma"/>
          <w:color w:val="auto"/>
          <w:sz w:val="18"/>
          <w:szCs w:val="18"/>
        </w:rPr>
        <w:t xml:space="preserve">c) não possuir empregados executando trabalho degradante ou forçado, observando o disposto nos </w:t>
      </w:r>
      <w:hyperlink r:id="rId12" w:history="1">
        <w:r w:rsidRPr="005C72D3">
          <w:rPr>
            <w:rStyle w:val="Hyperlink"/>
            <w:rFonts w:ascii="Tahoma" w:hAnsi="Tahoma" w:cs="Tahoma"/>
            <w:color w:val="auto"/>
            <w:sz w:val="18"/>
            <w:szCs w:val="18"/>
            <w:u w:val="none"/>
          </w:rPr>
          <w:t>incs. III e IV do art. 1º e no inc. III do art. 5º da Constituição Federal</w:t>
        </w:r>
      </w:hyperlink>
      <w:r w:rsidRPr="005C72D3">
        <w:rPr>
          <w:rStyle w:val="Hyperlink"/>
          <w:rFonts w:ascii="Tahoma" w:hAnsi="Tahoma" w:cs="Tahoma"/>
          <w:color w:val="auto"/>
          <w:sz w:val="18"/>
          <w:szCs w:val="18"/>
          <w:u w:val="none"/>
        </w:rPr>
        <w:t>;</w:t>
      </w:r>
    </w:p>
    <w:p w:rsidR="001F3072" w:rsidRPr="005C72D3" w:rsidRDefault="001F3072" w:rsidP="001F3072">
      <w:pPr>
        <w:pStyle w:val="Nivel2"/>
        <w:numPr>
          <w:ilvl w:val="0"/>
          <w:numId w:val="0"/>
        </w:numPr>
        <w:spacing w:before="40" w:after="0" w:line="240" w:lineRule="auto"/>
        <w:ind w:left="142"/>
        <w:rPr>
          <w:rFonts w:ascii="Tahoma" w:hAnsi="Tahoma" w:cs="Tahoma"/>
          <w:color w:val="auto"/>
          <w:sz w:val="18"/>
          <w:szCs w:val="18"/>
        </w:rPr>
      </w:pPr>
      <w:r w:rsidRPr="005C72D3">
        <w:rPr>
          <w:rFonts w:ascii="Tahoma" w:hAnsi="Tahoma" w:cs="Tahoma"/>
          <w:color w:val="auto"/>
          <w:sz w:val="18"/>
          <w:szCs w:val="18"/>
        </w:rPr>
        <w:t>d) que cumpre as exigências de reserva de cargos para pessoa com deficiência e para reabilitado da Previdência Social, previstas em lei e em outras normas específicas, nos termos do inc. IV do art. 63 da Lei Federal nº 14.133/2021.</w:t>
      </w:r>
    </w:p>
    <w:p w:rsidR="001F3072" w:rsidRPr="005C72D3" w:rsidRDefault="001F3072" w:rsidP="001F3072">
      <w:pPr>
        <w:spacing w:before="40" w:after="0" w:line="240" w:lineRule="auto"/>
        <w:ind w:left="142"/>
        <w:jc w:val="both"/>
        <w:rPr>
          <w:rFonts w:ascii="Tahoma" w:hAnsi="Tahoma" w:cs="Tahoma"/>
          <w:sz w:val="18"/>
          <w:szCs w:val="18"/>
        </w:rPr>
      </w:pPr>
      <w:r w:rsidRPr="005C72D3">
        <w:rPr>
          <w:rFonts w:ascii="Tahoma" w:hAnsi="Tahoma" w:cs="Tahoma"/>
          <w:sz w:val="18"/>
          <w:szCs w:val="18"/>
        </w:rPr>
        <w:lastRenderedPageBreak/>
        <w:t>4.3.2 A declaração firmada em campo próprio do sistema eletrônico será suficiente para fazer prova da exigência nele contida, ressalvada a possibilidade de realização de diligência pelo responsável pela licitação para esclarecimentos adicionais, caso necessário.</w:t>
      </w:r>
    </w:p>
    <w:p w:rsidR="001F3072" w:rsidRPr="005C72D3" w:rsidRDefault="001F3072" w:rsidP="001F3072">
      <w:pPr>
        <w:pStyle w:val="Nivel2"/>
        <w:numPr>
          <w:ilvl w:val="0"/>
          <w:numId w:val="0"/>
        </w:numPr>
        <w:spacing w:before="40" w:after="0" w:line="240" w:lineRule="auto"/>
        <w:ind w:left="284"/>
        <w:rPr>
          <w:rFonts w:ascii="Tahoma" w:hAnsi="Tahoma" w:cs="Tahoma"/>
          <w:color w:val="auto"/>
          <w:sz w:val="18"/>
          <w:szCs w:val="18"/>
        </w:rPr>
      </w:pPr>
      <w:r w:rsidRPr="005C72D3">
        <w:rPr>
          <w:rFonts w:ascii="Tahoma" w:hAnsi="Tahoma" w:cs="Tahoma"/>
          <w:color w:val="auto"/>
          <w:sz w:val="18"/>
          <w:szCs w:val="18"/>
        </w:rPr>
        <w:t>4.3.2.1 O não atendimento,pelo licitante, de diligência a ele dirigida, será reputado desistência, implicando na sua exclusão do certame, sem prejuízo das consequências definidas na legislação.</w:t>
      </w:r>
    </w:p>
    <w:p w:rsidR="001F3072" w:rsidRPr="005C72D3" w:rsidRDefault="001F3072" w:rsidP="001F3072">
      <w:pPr>
        <w:pStyle w:val="Nivel2"/>
        <w:numPr>
          <w:ilvl w:val="0"/>
          <w:numId w:val="0"/>
        </w:numPr>
        <w:spacing w:before="40" w:after="0" w:line="240" w:lineRule="auto"/>
        <w:ind w:left="284"/>
        <w:rPr>
          <w:rFonts w:ascii="Tahoma" w:hAnsi="Tahoma" w:cs="Tahoma"/>
          <w:color w:val="auto"/>
          <w:sz w:val="18"/>
          <w:szCs w:val="18"/>
        </w:rPr>
      </w:pPr>
      <w:r w:rsidRPr="005C72D3">
        <w:rPr>
          <w:rFonts w:ascii="Tahoma" w:hAnsi="Tahoma" w:cs="Tahoma"/>
          <w:color w:val="auto"/>
          <w:sz w:val="18"/>
          <w:szCs w:val="18"/>
        </w:rPr>
        <w:t>4.3.2.2 A declaração que for comprovada falsa implicará na exclusão do licitante, sem prejuízo de apuração de responsabilidade.</w:t>
      </w:r>
    </w:p>
    <w:p w:rsidR="001F3072" w:rsidRPr="005C72D3" w:rsidRDefault="001F3072" w:rsidP="001F3072">
      <w:pPr>
        <w:pStyle w:val="Nivel2"/>
        <w:numPr>
          <w:ilvl w:val="0"/>
          <w:numId w:val="0"/>
        </w:numPr>
        <w:spacing w:before="40" w:after="0" w:line="240" w:lineRule="auto"/>
        <w:rPr>
          <w:rStyle w:val="Hyperlink"/>
          <w:rFonts w:ascii="Tahoma" w:hAnsi="Tahoma" w:cs="Tahoma"/>
          <w:color w:val="auto"/>
          <w:sz w:val="18"/>
          <w:szCs w:val="18"/>
          <w:u w:val="none"/>
        </w:rPr>
      </w:pPr>
      <w:bookmarkStart w:id="15" w:name="_Ref117000019"/>
      <w:r w:rsidRPr="005C72D3">
        <w:rPr>
          <w:rFonts w:ascii="Tahoma" w:hAnsi="Tahoma" w:cs="Tahoma"/>
          <w:color w:val="auto"/>
          <w:sz w:val="18"/>
          <w:szCs w:val="18"/>
        </w:rPr>
        <w:t xml:space="preserve">4.4O licitante enquadrado como microempresa ou empresa de pequeno porte deverá declarar, ainda, em campo próprio do sistema eletrônico, que cumpre os requisitos estabelecidos no </w:t>
      </w:r>
      <w:hyperlink r:id="rId13" w:anchor="art3">
        <w:r w:rsidRPr="005C72D3">
          <w:rPr>
            <w:rStyle w:val="Hyperlink"/>
            <w:rFonts w:ascii="Tahoma" w:hAnsi="Tahoma" w:cs="Tahoma"/>
            <w:color w:val="auto"/>
            <w:sz w:val="18"/>
            <w:szCs w:val="18"/>
            <w:u w:val="none"/>
          </w:rPr>
          <w:t>art. 3° da Lei Complementar nº 123/2006</w:t>
        </w:r>
      </w:hyperlink>
      <w:r w:rsidRPr="005C72D3">
        <w:rPr>
          <w:rFonts w:ascii="Tahoma" w:hAnsi="Tahoma" w:cs="Tahoma"/>
          <w:color w:val="auto"/>
          <w:sz w:val="18"/>
          <w:szCs w:val="18"/>
        </w:rPr>
        <w:t xml:space="preserve">, estando apto a usufruir do tratamento estabelecido em seus </w:t>
      </w:r>
      <w:bookmarkEnd w:id="15"/>
      <w:r w:rsidR="00D01F1E" w:rsidRPr="00D01F1E">
        <w:fldChar w:fldCharType="begin"/>
      </w:r>
      <w:r w:rsidRPr="005C72D3">
        <w:rPr>
          <w:rFonts w:ascii="Tahoma" w:hAnsi="Tahoma" w:cs="Tahoma"/>
          <w:color w:val="auto"/>
          <w:sz w:val="18"/>
          <w:szCs w:val="18"/>
        </w:rPr>
        <w:instrText>HYPERLINK "https://www.planalto.gov.br/ccivil_03/leis/lcp/lcp123.htm" \l "art42"</w:instrText>
      </w:r>
      <w:r w:rsidR="00D01F1E" w:rsidRPr="00D01F1E">
        <w:fldChar w:fldCharType="separate"/>
      </w:r>
      <w:r w:rsidRPr="005C72D3">
        <w:rPr>
          <w:rStyle w:val="Hyperlink"/>
          <w:rFonts w:ascii="Tahoma" w:hAnsi="Tahoma" w:cs="Tahoma"/>
          <w:color w:val="auto"/>
          <w:sz w:val="18"/>
          <w:szCs w:val="18"/>
          <w:u w:val="none"/>
        </w:rPr>
        <w:t>arts. 42 a 49</w:t>
      </w:r>
      <w:r w:rsidR="00D01F1E" w:rsidRPr="005C72D3">
        <w:rPr>
          <w:rStyle w:val="Hyperlink"/>
          <w:rFonts w:ascii="Tahoma" w:hAnsi="Tahoma" w:cs="Tahoma"/>
          <w:color w:val="auto"/>
          <w:sz w:val="18"/>
          <w:szCs w:val="18"/>
          <w:u w:val="none"/>
        </w:rPr>
        <w:fldChar w:fldCharType="end"/>
      </w:r>
      <w:r w:rsidRPr="005C72D3">
        <w:rPr>
          <w:rFonts w:ascii="Tahoma" w:hAnsi="Tahoma" w:cs="Tahoma"/>
          <w:color w:val="auto"/>
          <w:sz w:val="18"/>
          <w:szCs w:val="18"/>
        </w:rPr>
        <w:t xml:space="preserve">, observado o disposto nos </w:t>
      </w:r>
      <w:hyperlink r:id="rId14" w:anchor="art4§1">
        <w:r w:rsidRPr="005C72D3">
          <w:rPr>
            <w:rStyle w:val="Hyperlink"/>
            <w:rFonts w:ascii="Tahoma" w:hAnsi="Tahoma" w:cs="Tahoma"/>
            <w:color w:val="auto"/>
            <w:sz w:val="18"/>
            <w:szCs w:val="18"/>
            <w:u w:val="none"/>
          </w:rPr>
          <w:t>§§ 1º ao 3º do art. 4º da Lei Federal nº 14.133/2021.</w:t>
        </w:r>
      </w:hyperlink>
    </w:p>
    <w:p w:rsidR="001F3072" w:rsidRPr="005C72D3" w:rsidRDefault="001F3072" w:rsidP="001F3072">
      <w:pPr>
        <w:pStyle w:val="Nivel2"/>
        <w:numPr>
          <w:ilvl w:val="0"/>
          <w:numId w:val="0"/>
        </w:numPr>
        <w:spacing w:before="40" w:after="0" w:line="240" w:lineRule="auto"/>
        <w:rPr>
          <w:rFonts w:ascii="Tahoma" w:hAnsi="Tahoma" w:cs="Tahoma"/>
          <w:color w:val="auto"/>
          <w:sz w:val="18"/>
          <w:szCs w:val="18"/>
        </w:rPr>
      </w:pPr>
      <w:r w:rsidRPr="005C72D3">
        <w:rPr>
          <w:rFonts w:ascii="Tahoma" w:hAnsi="Tahoma" w:cs="Tahoma"/>
          <w:color w:val="auto"/>
          <w:sz w:val="18"/>
          <w:szCs w:val="18"/>
        </w:rPr>
        <w:t xml:space="preserve">4.5 A falsidade de qualquer declaração de que trata o item4sujeitará o licitante às sanções previstas neste Edital, na </w:t>
      </w:r>
      <w:hyperlink r:id="rId15" w:history="1">
        <w:r w:rsidRPr="005C72D3">
          <w:rPr>
            <w:rStyle w:val="Hyperlink"/>
            <w:rFonts w:ascii="Tahoma" w:hAnsi="Tahoma" w:cs="Tahoma"/>
            <w:color w:val="auto"/>
            <w:sz w:val="18"/>
            <w:szCs w:val="18"/>
            <w:u w:val="none"/>
          </w:rPr>
          <w:t>Lei Federal nº 14.133/2021</w:t>
        </w:r>
      </w:hyperlink>
      <w:r w:rsidRPr="005C72D3">
        <w:rPr>
          <w:rFonts w:ascii="Tahoma" w:hAnsi="Tahoma" w:cs="Tahoma"/>
          <w:color w:val="auto"/>
          <w:sz w:val="18"/>
          <w:szCs w:val="18"/>
        </w:rPr>
        <w:t>e as referidas na Lei nº 14.634/2023.</w:t>
      </w:r>
    </w:p>
    <w:p w:rsidR="001F3072" w:rsidRPr="005C72D3" w:rsidRDefault="001F3072" w:rsidP="001F3072">
      <w:pPr>
        <w:pStyle w:val="Nivel2"/>
        <w:numPr>
          <w:ilvl w:val="0"/>
          <w:numId w:val="0"/>
        </w:numPr>
        <w:spacing w:before="40" w:after="0" w:line="240" w:lineRule="auto"/>
        <w:rPr>
          <w:rFonts w:ascii="Tahoma" w:hAnsi="Tahoma" w:cs="Tahoma"/>
          <w:color w:val="auto"/>
          <w:sz w:val="18"/>
          <w:szCs w:val="18"/>
        </w:rPr>
      </w:pPr>
      <w:r w:rsidRPr="005C72D3">
        <w:rPr>
          <w:rFonts w:ascii="Tahoma" w:hAnsi="Tahoma" w:cs="Tahoma"/>
          <w:color w:val="auto"/>
          <w:sz w:val="18"/>
          <w:szCs w:val="18"/>
        </w:rPr>
        <w:t>4.6 Os licitantes poderão retirar ou substituir as propostas e, quando for o caso, os documentos de habilitação, anteriormente inseridos no sistema, até a abertura da sessão pública.</w:t>
      </w:r>
    </w:p>
    <w:p w:rsidR="001F3072" w:rsidRPr="005C72D3" w:rsidRDefault="001F3072" w:rsidP="001F3072">
      <w:pPr>
        <w:pStyle w:val="Nivel2"/>
        <w:numPr>
          <w:ilvl w:val="0"/>
          <w:numId w:val="0"/>
        </w:numPr>
        <w:spacing w:before="40" w:after="0" w:line="240" w:lineRule="auto"/>
        <w:rPr>
          <w:rFonts w:ascii="Tahoma" w:hAnsi="Tahoma" w:cs="Tahoma"/>
          <w:color w:val="auto"/>
          <w:sz w:val="18"/>
          <w:szCs w:val="18"/>
        </w:rPr>
      </w:pPr>
      <w:r w:rsidRPr="005C72D3">
        <w:rPr>
          <w:rFonts w:ascii="Tahoma" w:hAnsi="Tahoma" w:cs="Tahoma"/>
          <w:color w:val="auto"/>
          <w:sz w:val="18"/>
          <w:szCs w:val="18"/>
        </w:rPr>
        <w:t>4.7. Na hipótese de inversão de fases, os licitantes poderão retirar ou substituir os documentos de habilitação anteriormente inseridos no sistema eletrônico, até a abertura da sessão pública.</w:t>
      </w:r>
    </w:p>
    <w:p w:rsidR="001F3072" w:rsidRPr="005C72D3" w:rsidRDefault="001F3072" w:rsidP="001F3072">
      <w:pPr>
        <w:pStyle w:val="Nivel2"/>
        <w:numPr>
          <w:ilvl w:val="0"/>
          <w:numId w:val="0"/>
        </w:numPr>
        <w:spacing w:before="40" w:after="0" w:line="240" w:lineRule="auto"/>
        <w:rPr>
          <w:rFonts w:ascii="Tahoma" w:hAnsi="Tahoma" w:cs="Tahoma"/>
          <w:color w:val="auto"/>
          <w:sz w:val="18"/>
          <w:szCs w:val="18"/>
        </w:rPr>
      </w:pPr>
      <w:r w:rsidRPr="005C72D3">
        <w:rPr>
          <w:rFonts w:ascii="Tahoma" w:hAnsi="Tahoma" w:cs="Tahoma"/>
          <w:color w:val="auto"/>
          <w:sz w:val="18"/>
          <w:szCs w:val="18"/>
        </w:rPr>
        <w:t>4.8Não haverá ordem de classificação na etapa de apresentação das propostas e dos documentos de habilitação pelo licitante.</w:t>
      </w:r>
    </w:p>
    <w:p w:rsidR="001F3072" w:rsidRPr="005C72D3" w:rsidRDefault="001F3072" w:rsidP="001F3072">
      <w:pPr>
        <w:pStyle w:val="Nivel2"/>
        <w:numPr>
          <w:ilvl w:val="0"/>
          <w:numId w:val="0"/>
        </w:numPr>
        <w:spacing w:before="40" w:after="0" w:line="240" w:lineRule="auto"/>
        <w:rPr>
          <w:rFonts w:ascii="Tahoma" w:hAnsi="Tahoma" w:cs="Tahoma"/>
          <w:color w:val="auto"/>
          <w:sz w:val="18"/>
          <w:szCs w:val="18"/>
        </w:rPr>
      </w:pPr>
    </w:p>
    <w:p w:rsidR="001F3072" w:rsidRPr="005C72D3" w:rsidRDefault="001F3072" w:rsidP="001F3072">
      <w:pPr>
        <w:pStyle w:val="Nivel2"/>
        <w:numPr>
          <w:ilvl w:val="0"/>
          <w:numId w:val="0"/>
        </w:numPr>
        <w:spacing w:before="40" w:after="0" w:line="240" w:lineRule="auto"/>
        <w:rPr>
          <w:rFonts w:ascii="Tahoma" w:eastAsia="Times New Roman" w:hAnsi="Tahoma" w:cs="Tahoma"/>
          <w:b/>
          <w:bCs/>
          <w:color w:val="auto"/>
          <w:sz w:val="18"/>
          <w:szCs w:val="18"/>
        </w:rPr>
      </w:pPr>
      <w:r w:rsidRPr="005C72D3">
        <w:rPr>
          <w:rFonts w:ascii="Tahoma" w:eastAsia="Times New Roman" w:hAnsi="Tahoma" w:cs="Tahoma"/>
          <w:b/>
          <w:bCs/>
          <w:color w:val="auto"/>
          <w:sz w:val="18"/>
          <w:szCs w:val="18"/>
        </w:rPr>
        <w:t>Acompanhamento do sistema</w:t>
      </w:r>
    </w:p>
    <w:p w:rsidR="001F3072" w:rsidRPr="005C72D3" w:rsidRDefault="001F3072" w:rsidP="001F3072">
      <w:pPr>
        <w:pStyle w:val="Nivel2"/>
        <w:numPr>
          <w:ilvl w:val="0"/>
          <w:numId w:val="0"/>
        </w:numPr>
        <w:spacing w:before="40" w:after="0" w:line="240" w:lineRule="auto"/>
        <w:rPr>
          <w:rFonts w:ascii="Tahoma" w:hAnsi="Tahoma" w:cs="Tahoma"/>
          <w:color w:val="auto"/>
          <w:sz w:val="18"/>
          <w:szCs w:val="18"/>
        </w:rPr>
      </w:pPr>
      <w:r w:rsidRPr="005C72D3">
        <w:rPr>
          <w:rFonts w:ascii="Tahoma" w:eastAsia="Times New Roman" w:hAnsi="Tahoma" w:cs="Tahoma"/>
          <w:color w:val="auto"/>
          <w:sz w:val="18"/>
          <w:szCs w:val="18"/>
        </w:rPr>
        <w:t xml:space="preserve">4.9 Caberá ao licitante interessado em participar da licitação </w:t>
      </w:r>
      <w:r w:rsidRPr="005C72D3">
        <w:rPr>
          <w:rFonts w:ascii="Tahoma" w:hAnsi="Tahoma" w:cs="Tahoma"/>
          <w:color w:val="auto"/>
          <w:sz w:val="18"/>
          <w:szCs w:val="18"/>
        </w:rPr>
        <w:t>acompanhar as operações no sistema eletrônico durante o processo licitatório e se responsabilizar pelo ônus decorrente da perda de negócios diante da inobservância de mensagens emitidas pela Administração ou de sua desconexão.</w:t>
      </w:r>
    </w:p>
    <w:p w:rsidR="001F3072" w:rsidRPr="005C72D3" w:rsidRDefault="001F3072" w:rsidP="001F3072">
      <w:pPr>
        <w:pStyle w:val="Nivel2"/>
        <w:numPr>
          <w:ilvl w:val="0"/>
          <w:numId w:val="0"/>
        </w:numPr>
        <w:spacing w:before="40" w:after="0" w:line="240" w:lineRule="auto"/>
        <w:rPr>
          <w:rFonts w:ascii="Tahoma" w:hAnsi="Tahoma" w:cs="Tahoma"/>
          <w:color w:val="auto"/>
          <w:sz w:val="18"/>
          <w:szCs w:val="18"/>
        </w:rPr>
      </w:pPr>
    </w:p>
    <w:p w:rsidR="001F3072" w:rsidRPr="005C72D3" w:rsidRDefault="001F3072" w:rsidP="001F3072">
      <w:pPr>
        <w:pStyle w:val="Nivel2"/>
        <w:numPr>
          <w:ilvl w:val="0"/>
          <w:numId w:val="0"/>
        </w:numPr>
        <w:spacing w:before="40" w:after="0" w:line="240" w:lineRule="auto"/>
        <w:rPr>
          <w:rFonts w:ascii="Tahoma" w:hAnsi="Tahoma" w:cs="Tahoma"/>
          <w:b/>
          <w:bCs/>
          <w:color w:val="auto"/>
          <w:sz w:val="18"/>
          <w:szCs w:val="18"/>
        </w:rPr>
      </w:pPr>
      <w:r w:rsidRPr="005C72D3">
        <w:rPr>
          <w:rFonts w:ascii="Tahoma" w:hAnsi="Tahoma" w:cs="Tahoma"/>
          <w:b/>
          <w:bCs/>
          <w:color w:val="auto"/>
          <w:sz w:val="18"/>
          <w:szCs w:val="18"/>
        </w:rPr>
        <w:t xml:space="preserve">Parametrização do valor ou do percentual de desconto </w:t>
      </w:r>
    </w:p>
    <w:p w:rsidR="001F3072" w:rsidRPr="005C72D3" w:rsidRDefault="001F3072" w:rsidP="001F3072">
      <w:pPr>
        <w:spacing w:before="40" w:after="0" w:line="240" w:lineRule="auto"/>
        <w:jc w:val="both"/>
        <w:rPr>
          <w:rFonts w:ascii="Tahoma" w:hAnsi="Tahoma" w:cs="Tahoma"/>
          <w:bCs/>
          <w:sz w:val="18"/>
          <w:szCs w:val="18"/>
          <w:shd w:val="clear" w:color="auto" w:fill="FFFFFF"/>
        </w:rPr>
      </w:pPr>
      <w:bookmarkStart w:id="16" w:name="_Ref116992247"/>
      <w:r w:rsidRPr="005C72D3">
        <w:rPr>
          <w:rFonts w:ascii="Tahoma" w:hAnsi="Tahoma" w:cs="Tahoma"/>
          <w:bCs/>
          <w:sz w:val="18"/>
          <w:szCs w:val="18"/>
          <w:shd w:val="clear" w:color="auto" w:fill="FFFFFF"/>
        </w:rPr>
        <w:t xml:space="preserve">4.10 Quando adotado o critério menor preço ou maior desconto, serão observadas as disposições dos subitens seguintes. </w:t>
      </w:r>
    </w:p>
    <w:bookmarkEnd w:id="16"/>
    <w:p w:rsidR="001F3072" w:rsidRPr="005C72D3" w:rsidRDefault="001F3072" w:rsidP="001F3072">
      <w:pPr>
        <w:pStyle w:val="Nivel2"/>
        <w:numPr>
          <w:ilvl w:val="0"/>
          <w:numId w:val="0"/>
        </w:numPr>
        <w:spacing w:before="40" w:after="0" w:line="240" w:lineRule="auto"/>
        <w:ind w:left="142"/>
        <w:rPr>
          <w:rFonts w:ascii="Tahoma" w:hAnsi="Tahoma" w:cs="Tahoma"/>
          <w:color w:val="auto"/>
          <w:sz w:val="18"/>
          <w:szCs w:val="18"/>
        </w:rPr>
      </w:pPr>
      <w:r w:rsidRPr="005C72D3">
        <w:rPr>
          <w:rFonts w:ascii="Tahoma" w:hAnsi="Tahoma" w:cs="Tahoma"/>
          <w:color w:val="auto"/>
          <w:sz w:val="18"/>
          <w:szCs w:val="18"/>
        </w:rPr>
        <w:t>4.10.1 Desde que disponibilizada a funcionalidade no sistema eletrônico, o licitante poderá parametrizar o seu valor final mínimo ou o seu percentual de desconto máximo quando do cadastramento da proposta e obedecerá as seguintes regras:</w:t>
      </w:r>
    </w:p>
    <w:p w:rsidR="001F3072" w:rsidRPr="005C72D3" w:rsidRDefault="001F3072" w:rsidP="001F3072">
      <w:pPr>
        <w:pStyle w:val="Nivel3"/>
        <w:numPr>
          <w:ilvl w:val="0"/>
          <w:numId w:val="0"/>
        </w:numPr>
        <w:spacing w:before="40" w:after="0" w:line="240" w:lineRule="auto"/>
        <w:ind w:left="142"/>
        <w:rPr>
          <w:rFonts w:ascii="Tahoma" w:hAnsi="Tahoma" w:cs="Tahoma"/>
          <w:color w:val="auto"/>
          <w:sz w:val="18"/>
          <w:szCs w:val="18"/>
        </w:rPr>
      </w:pPr>
      <w:r w:rsidRPr="005C72D3">
        <w:rPr>
          <w:rFonts w:ascii="Tahoma" w:hAnsi="Tahoma" w:cs="Tahoma"/>
          <w:color w:val="auto"/>
          <w:sz w:val="18"/>
          <w:szCs w:val="18"/>
        </w:rPr>
        <w:t>a) a aplicação do intervalo mínimo de diferença de valores ou de percentuais entre os lances, que incidirá tanto em relação aos lances intermediários quanto em relação ao lance que cobrir a melhor oferta; e</w:t>
      </w:r>
    </w:p>
    <w:p w:rsidR="001F3072" w:rsidRPr="005C72D3" w:rsidRDefault="001F3072" w:rsidP="001F3072">
      <w:pPr>
        <w:pStyle w:val="Nivel3"/>
        <w:numPr>
          <w:ilvl w:val="0"/>
          <w:numId w:val="0"/>
        </w:numPr>
        <w:spacing w:before="40" w:after="0" w:line="240" w:lineRule="auto"/>
        <w:ind w:left="142"/>
        <w:rPr>
          <w:rFonts w:ascii="Tahoma" w:hAnsi="Tahoma" w:cs="Tahoma"/>
          <w:color w:val="auto"/>
          <w:sz w:val="18"/>
          <w:szCs w:val="18"/>
        </w:rPr>
      </w:pPr>
      <w:r w:rsidRPr="005C72D3">
        <w:rPr>
          <w:rFonts w:ascii="Tahoma" w:hAnsi="Tahoma" w:cs="Tahoma"/>
          <w:color w:val="auto"/>
          <w:sz w:val="18"/>
          <w:szCs w:val="18"/>
        </w:rPr>
        <w:t>b) os lances serão de envio automático pelo sistema, respeitado o valor final mínimo, caso estabelecido, e o intervalo de que trata a alínea “a” deste subitem.</w:t>
      </w:r>
    </w:p>
    <w:p w:rsidR="001F3072" w:rsidRPr="005C72D3" w:rsidRDefault="001F3072" w:rsidP="001F3072">
      <w:pPr>
        <w:pStyle w:val="Nivel2"/>
        <w:numPr>
          <w:ilvl w:val="0"/>
          <w:numId w:val="0"/>
        </w:numPr>
        <w:spacing w:before="40" w:after="0" w:line="240" w:lineRule="auto"/>
        <w:ind w:left="142"/>
        <w:rPr>
          <w:rFonts w:ascii="Tahoma" w:hAnsi="Tahoma" w:cs="Tahoma"/>
          <w:color w:val="auto"/>
          <w:sz w:val="18"/>
          <w:szCs w:val="18"/>
        </w:rPr>
      </w:pPr>
      <w:r w:rsidRPr="005C72D3">
        <w:rPr>
          <w:rFonts w:ascii="Tahoma" w:hAnsi="Tahoma" w:cs="Tahoma"/>
          <w:color w:val="auto"/>
          <w:sz w:val="18"/>
          <w:szCs w:val="18"/>
        </w:rPr>
        <w:t>4.10.2 Desde que disponibilizada a funcionalidade no sistema eletrônico, o valor final mínimo ou o percentual de desconto final máximo parametrizado no sistema poderá ser alterado pelo licitante durante a fase de disputa, sendo vedado:</w:t>
      </w:r>
    </w:p>
    <w:p w:rsidR="001F3072" w:rsidRPr="005C72D3" w:rsidRDefault="001F3072" w:rsidP="001F3072">
      <w:pPr>
        <w:pStyle w:val="Nivel3"/>
        <w:numPr>
          <w:ilvl w:val="0"/>
          <w:numId w:val="0"/>
        </w:numPr>
        <w:spacing w:before="40" w:after="0" w:line="240" w:lineRule="auto"/>
        <w:ind w:left="142"/>
        <w:rPr>
          <w:rFonts w:ascii="Tahoma" w:hAnsi="Tahoma" w:cs="Tahoma"/>
          <w:color w:val="auto"/>
          <w:sz w:val="18"/>
          <w:szCs w:val="18"/>
        </w:rPr>
      </w:pPr>
      <w:r w:rsidRPr="005C72D3">
        <w:rPr>
          <w:rFonts w:ascii="Tahoma" w:hAnsi="Tahoma" w:cs="Tahoma"/>
          <w:color w:val="auto"/>
          <w:sz w:val="18"/>
          <w:szCs w:val="18"/>
        </w:rPr>
        <w:t>a) valor superior a lance já registrado pelo licitante no sistema, quando adotado o critério de julgamento por menor preço; e</w:t>
      </w:r>
    </w:p>
    <w:p w:rsidR="001F3072" w:rsidRPr="005C72D3" w:rsidRDefault="001F3072" w:rsidP="001F3072">
      <w:pPr>
        <w:pStyle w:val="Nivel3"/>
        <w:numPr>
          <w:ilvl w:val="0"/>
          <w:numId w:val="0"/>
        </w:numPr>
        <w:spacing w:before="40" w:after="0" w:line="240" w:lineRule="auto"/>
        <w:ind w:left="142"/>
        <w:rPr>
          <w:rFonts w:ascii="Tahoma" w:hAnsi="Tahoma" w:cs="Tahoma"/>
          <w:color w:val="auto"/>
          <w:sz w:val="18"/>
          <w:szCs w:val="18"/>
        </w:rPr>
      </w:pPr>
      <w:r w:rsidRPr="005C72D3">
        <w:rPr>
          <w:rFonts w:ascii="Tahoma" w:hAnsi="Tahoma" w:cs="Tahoma"/>
          <w:color w:val="auto"/>
          <w:sz w:val="18"/>
          <w:szCs w:val="18"/>
        </w:rPr>
        <w:t>b) percentual de desconto inferior a lance já registrado pelo licitante no sistema, quando adotado o critério de julgamento por maior desconto.</w:t>
      </w:r>
    </w:p>
    <w:p w:rsidR="001F3072" w:rsidRPr="005C72D3" w:rsidRDefault="001F3072" w:rsidP="001F3072">
      <w:pPr>
        <w:pStyle w:val="Nivel2"/>
        <w:numPr>
          <w:ilvl w:val="0"/>
          <w:numId w:val="0"/>
        </w:numPr>
        <w:spacing w:before="40" w:after="0" w:line="240" w:lineRule="auto"/>
        <w:ind w:left="142"/>
        <w:rPr>
          <w:rFonts w:ascii="Tahoma" w:hAnsi="Tahoma" w:cs="Tahoma"/>
          <w:color w:val="auto"/>
          <w:sz w:val="18"/>
          <w:szCs w:val="18"/>
        </w:rPr>
      </w:pPr>
      <w:r w:rsidRPr="005C72D3">
        <w:rPr>
          <w:rFonts w:ascii="Tahoma" w:hAnsi="Tahoma" w:cs="Tahoma"/>
          <w:color w:val="auto"/>
          <w:sz w:val="18"/>
          <w:szCs w:val="18"/>
        </w:rPr>
        <w:t>4.10.3 O valor final mínimo ou o percentual de desconto final máximo parametrizado na forma do subitem 4.10.1 possuirá caráter sigiloso para os demais licitantes e para o órgão ou entidade promotora da licitação, podendo ser disponibilizado estrita e permanentemente aos órgãos de controle externo e interno.</w:t>
      </w:r>
    </w:p>
    <w:p w:rsidR="001F3072" w:rsidRPr="005C72D3" w:rsidRDefault="001F3072" w:rsidP="001F3072">
      <w:pPr>
        <w:pStyle w:val="Nivel2"/>
        <w:widowControl w:val="0"/>
        <w:numPr>
          <w:ilvl w:val="0"/>
          <w:numId w:val="0"/>
        </w:numPr>
        <w:spacing w:before="40" w:after="0" w:line="240" w:lineRule="auto"/>
        <w:rPr>
          <w:rFonts w:ascii="Tahoma" w:hAnsi="Tahoma" w:cs="Tahoma"/>
          <w:b/>
          <w:color w:val="auto"/>
          <w:sz w:val="18"/>
          <w:szCs w:val="18"/>
        </w:rPr>
      </w:pPr>
    </w:p>
    <w:p w:rsidR="001F3072" w:rsidRPr="005C72D3" w:rsidRDefault="001F3072" w:rsidP="001F3072">
      <w:pPr>
        <w:pStyle w:val="Nivel2"/>
        <w:widowControl w:val="0"/>
        <w:numPr>
          <w:ilvl w:val="0"/>
          <w:numId w:val="0"/>
        </w:numPr>
        <w:spacing w:before="40" w:after="0" w:line="240" w:lineRule="auto"/>
        <w:rPr>
          <w:rFonts w:ascii="Tahoma" w:hAnsi="Tahoma" w:cs="Tahoma"/>
          <w:b/>
          <w:color w:val="auto"/>
          <w:sz w:val="18"/>
          <w:szCs w:val="18"/>
        </w:rPr>
      </w:pPr>
      <w:r w:rsidRPr="005C72D3">
        <w:rPr>
          <w:rFonts w:ascii="Tahoma" w:hAnsi="Tahoma" w:cs="Tahoma"/>
          <w:b/>
          <w:color w:val="auto"/>
          <w:sz w:val="18"/>
          <w:szCs w:val="18"/>
        </w:rPr>
        <w:t>5. DO CONTEÚDO DA PROPOSTA</w:t>
      </w:r>
    </w:p>
    <w:p w:rsidR="001F3072" w:rsidRPr="005C72D3" w:rsidRDefault="001F3072" w:rsidP="001F3072">
      <w:pPr>
        <w:pStyle w:val="Nivel2"/>
        <w:numPr>
          <w:ilvl w:val="0"/>
          <w:numId w:val="0"/>
        </w:numPr>
        <w:spacing w:before="40" w:after="0" w:line="240" w:lineRule="auto"/>
        <w:rPr>
          <w:rFonts w:ascii="Tahoma" w:hAnsi="Tahoma" w:cs="Tahoma"/>
          <w:color w:val="auto"/>
          <w:sz w:val="18"/>
          <w:szCs w:val="18"/>
        </w:rPr>
      </w:pPr>
      <w:r w:rsidRPr="005C72D3">
        <w:rPr>
          <w:rFonts w:ascii="Tahoma" w:hAnsi="Tahoma" w:cs="Tahoma"/>
          <w:color w:val="auto"/>
          <w:sz w:val="18"/>
          <w:szCs w:val="18"/>
        </w:rPr>
        <w:t>5.1 O licitante deverá elaborar a sua proposta em conformidade com o que dispõe o TR/Habilitação.</w:t>
      </w:r>
    </w:p>
    <w:p w:rsidR="001F3072" w:rsidRPr="005C72D3" w:rsidRDefault="001F3072" w:rsidP="001F3072">
      <w:pPr>
        <w:pStyle w:val="Nivel2"/>
        <w:numPr>
          <w:ilvl w:val="0"/>
          <w:numId w:val="0"/>
        </w:numPr>
        <w:spacing w:before="40" w:after="0" w:line="240" w:lineRule="auto"/>
        <w:rPr>
          <w:rFonts w:ascii="Tahoma" w:hAnsi="Tahoma" w:cs="Tahoma"/>
          <w:color w:val="auto"/>
          <w:sz w:val="18"/>
          <w:szCs w:val="18"/>
        </w:rPr>
      </w:pPr>
      <w:r w:rsidRPr="005C72D3">
        <w:rPr>
          <w:rFonts w:ascii="Tahoma" w:hAnsi="Tahoma" w:cs="Tahoma"/>
          <w:color w:val="auto"/>
          <w:sz w:val="18"/>
          <w:szCs w:val="18"/>
        </w:rPr>
        <w:t>5.2 Todas as especificações do objeto contidas nas propostas vinculam o licitante.</w:t>
      </w:r>
    </w:p>
    <w:p w:rsidR="001F3072" w:rsidRPr="005C72D3" w:rsidRDefault="001F3072" w:rsidP="001F3072">
      <w:pPr>
        <w:pStyle w:val="Nivel2"/>
        <w:numPr>
          <w:ilvl w:val="0"/>
          <w:numId w:val="0"/>
        </w:numPr>
        <w:spacing w:before="40" w:after="0" w:line="240" w:lineRule="auto"/>
        <w:rPr>
          <w:rFonts w:ascii="Tahoma" w:hAnsi="Tahoma" w:cs="Tahoma"/>
          <w:color w:val="auto"/>
          <w:sz w:val="18"/>
          <w:szCs w:val="18"/>
        </w:rPr>
      </w:pPr>
      <w:r w:rsidRPr="005C72D3">
        <w:rPr>
          <w:rFonts w:ascii="Tahoma" w:hAnsi="Tahoma" w:cs="Tahoma"/>
          <w:color w:val="auto"/>
          <w:sz w:val="18"/>
          <w:szCs w:val="18"/>
        </w:rPr>
        <w:t>5.3 Nos valores resultantes da proposta estarão inclusos todos os custos operacionais, encargos previdenciários, trabalhistas, tributários, comerciais e quaisquer outros que incidam direta ou indiretamente na execução do objeto.</w:t>
      </w:r>
    </w:p>
    <w:p w:rsidR="001F3072" w:rsidRPr="005C72D3" w:rsidRDefault="001F3072" w:rsidP="001F3072">
      <w:pPr>
        <w:spacing w:before="40" w:after="0" w:line="240" w:lineRule="auto"/>
        <w:ind w:left="142"/>
        <w:jc w:val="both"/>
        <w:rPr>
          <w:rFonts w:ascii="Tahoma" w:hAnsi="Tahoma" w:cs="Tahoma"/>
          <w:sz w:val="18"/>
          <w:szCs w:val="18"/>
        </w:rPr>
      </w:pPr>
      <w:r w:rsidRPr="005C72D3">
        <w:rPr>
          <w:rFonts w:ascii="Tahoma" w:hAnsi="Tahoma" w:cs="Tahoma"/>
          <w:sz w:val="18"/>
          <w:szCs w:val="18"/>
        </w:rPr>
        <w:lastRenderedPageBreak/>
        <w:t xml:space="preserve">5.3.1 Estarão contemplados ainda todos os custos com material de consumo, fardamento, transporte de qualquer natureza, materiais empregados, inclusive ferramentas, utensílios e equipamentos utilizados, depreciação, aluguéis, administração, tributos, impostos, taxas, emolumentos e quaisquer outros custos que, se relacionem com o fiel cumprimento pelo licitante das obrigações, </w:t>
      </w:r>
    </w:p>
    <w:p w:rsidR="001F3072" w:rsidRPr="005C72D3" w:rsidRDefault="001F3072" w:rsidP="001F3072">
      <w:pPr>
        <w:spacing w:before="40" w:after="0" w:line="240" w:lineRule="auto"/>
        <w:ind w:left="142"/>
        <w:jc w:val="both"/>
        <w:rPr>
          <w:rFonts w:ascii="Tahoma" w:hAnsi="Tahoma" w:cs="Tahoma"/>
          <w:sz w:val="18"/>
          <w:szCs w:val="18"/>
        </w:rPr>
      </w:pPr>
      <w:r w:rsidRPr="005C72D3">
        <w:rPr>
          <w:rFonts w:ascii="Tahoma" w:hAnsi="Tahoma" w:cs="Tahoma"/>
          <w:sz w:val="18"/>
          <w:szCs w:val="18"/>
        </w:rPr>
        <w:t>5.3.2 A eventual exceção à previsão deste subitem deverá constar expressamente do TR/Habilitação.</w:t>
      </w:r>
    </w:p>
    <w:p w:rsidR="001F3072" w:rsidRPr="005C72D3" w:rsidRDefault="001F3072" w:rsidP="001F3072">
      <w:pPr>
        <w:pStyle w:val="Nivel2"/>
        <w:numPr>
          <w:ilvl w:val="0"/>
          <w:numId w:val="0"/>
        </w:numPr>
        <w:spacing w:before="40" w:after="0" w:line="240" w:lineRule="auto"/>
        <w:rPr>
          <w:rFonts w:ascii="Tahoma" w:hAnsi="Tahoma" w:cs="Tahoma"/>
          <w:color w:val="auto"/>
          <w:sz w:val="18"/>
          <w:szCs w:val="18"/>
        </w:rPr>
      </w:pPr>
      <w:r w:rsidRPr="005C72D3">
        <w:rPr>
          <w:rFonts w:ascii="Tahoma" w:hAnsi="Tahoma" w:cs="Tahoma"/>
          <w:color w:val="auto"/>
          <w:sz w:val="18"/>
          <w:szCs w:val="18"/>
        </w:rPr>
        <w:t>5.4 A proposta ofertada pelo licitante é de sua exclusiva responsabilidade, inclusive no que respeita ao percentual de desconto, preço ou lance, quando for o caso, não lhe assistindo o direito de pleitear qualquer alteração, sob alegação de erro, omissão ou qualquer outro pretexto.</w:t>
      </w:r>
    </w:p>
    <w:p w:rsidR="001F3072" w:rsidRPr="005C72D3" w:rsidRDefault="001F3072" w:rsidP="001F3072">
      <w:pPr>
        <w:pStyle w:val="Nivel2"/>
        <w:numPr>
          <w:ilvl w:val="0"/>
          <w:numId w:val="0"/>
        </w:numPr>
        <w:spacing w:before="40" w:after="0" w:line="240" w:lineRule="auto"/>
        <w:rPr>
          <w:rFonts w:ascii="Tahoma" w:hAnsi="Tahoma" w:cs="Tahoma"/>
          <w:color w:val="auto"/>
          <w:sz w:val="18"/>
          <w:szCs w:val="18"/>
        </w:rPr>
      </w:pPr>
      <w:r w:rsidRPr="005C72D3">
        <w:rPr>
          <w:rFonts w:ascii="Tahoma" w:hAnsi="Tahoma" w:cs="Tahoma"/>
          <w:color w:val="auto"/>
          <w:sz w:val="18"/>
          <w:szCs w:val="18"/>
        </w:rPr>
        <w:t>5.5Com a apresentação das propostas, o proponente assume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1F3072" w:rsidRPr="005C72D3" w:rsidRDefault="001F3072" w:rsidP="001F3072">
      <w:pPr>
        <w:pStyle w:val="Nivel3"/>
        <w:numPr>
          <w:ilvl w:val="0"/>
          <w:numId w:val="0"/>
        </w:numPr>
        <w:spacing w:before="40" w:after="0" w:line="240" w:lineRule="auto"/>
        <w:ind w:left="142"/>
        <w:rPr>
          <w:rFonts w:ascii="Tahoma" w:hAnsi="Tahoma" w:cs="Tahoma"/>
          <w:color w:val="auto"/>
          <w:sz w:val="18"/>
          <w:szCs w:val="18"/>
        </w:rPr>
      </w:pPr>
      <w:r w:rsidRPr="005C72D3">
        <w:rPr>
          <w:rFonts w:ascii="Tahoma" w:hAnsi="Tahoma" w:cs="Tahoma"/>
          <w:color w:val="auto"/>
          <w:sz w:val="18"/>
          <w:szCs w:val="18"/>
        </w:rPr>
        <w:t xml:space="preserve">5.5.1 Os licitantes devem respeitar os preços máximos fixados pela Administração </w:t>
      </w:r>
      <w:r w:rsidRPr="005C72D3">
        <w:rPr>
          <w:rFonts w:ascii="Tahoma" w:eastAsia="Calibri" w:hAnsi="Tahoma" w:cs="Tahoma"/>
          <w:color w:val="auto"/>
          <w:sz w:val="18"/>
          <w:szCs w:val="18"/>
        </w:rPr>
        <w:t>ou por órgão oficial competente</w:t>
      </w:r>
      <w:r w:rsidRPr="005C72D3">
        <w:rPr>
          <w:rFonts w:ascii="Tahoma" w:hAnsi="Tahoma" w:cs="Tahoma"/>
          <w:color w:val="auto"/>
          <w:sz w:val="18"/>
          <w:szCs w:val="18"/>
        </w:rPr>
        <w:t>ou constantes de tabela de preços referenciais.</w:t>
      </w:r>
    </w:p>
    <w:p w:rsidR="001F3072" w:rsidRPr="005C72D3" w:rsidRDefault="001F3072" w:rsidP="001F3072">
      <w:pPr>
        <w:pStyle w:val="Nivel3"/>
        <w:numPr>
          <w:ilvl w:val="0"/>
          <w:numId w:val="0"/>
        </w:numPr>
        <w:spacing w:before="40" w:after="0" w:line="240" w:lineRule="auto"/>
        <w:ind w:left="142"/>
        <w:rPr>
          <w:rFonts w:ascii="Tahoma" w:hAnsi="Tahoma" w:cs="Tahoma"/>
          <w:color w:val="auto"/>
          <w:sz w:val="18"/>
          <w:szCs w:val="18"/>
        </w:rPr>
      </w:pPr>
      <w:r w:rsidRPr="005C72D3">
        <w:rPr>
          <w:rFonts w:ascii="Tahoma" w:hAnsi="Tahoma" w:cs="Tahoma"/>
          <w:color w:val="auto"/>
          <w:sz w:val="18"/>
          <w:szCs w:val="18"/>
        </w:rPr>
        <w:t xml:space="preserve">5.5.2 Caso o critério de julgamento seja o </w:t>
      </w:r>
      <w:r w:rsidRPr="005C72D3">
        <w:rPr>
          <w:rFonts w:ascii="Tahoma" w:hAnsi="Tahoma" w:cs="Tahoma"/>
          <w:strike/>
          <w:color w:val="auto"/>
          <w:sz w:val="18"/>
          <w:szCs w:val="18"/>
        </w:rPr>
        <w:t>de</w:t>
      </w:r>
      <w:r w:rsidRPr="005C72D3">
        <w:rPr>
          <w:rFonts w:ascii="Tahoma" w:hAnsi="Tahoma" w:cs="Tahoma"/>
          <w:color w:val="auto"/>
          <w:sz w:val="18"/>
          <w:szCs w:val="18"/>
        </w:rPr>
        <w:t xml:space="preserve"> maior desconto, o preço resultante da aplicação do desconto ofertado deverá respeitar os preços máximos fixados pela Administração ou </w:t>
      </w:r>
      <w:r w:rsidRPr="005C72D3">
        <w:rPr>
          <w:rFonts w:ascii="Tahoma" w:eastAsia="Calibri" w:hAnsi="Tahoma" w:cs="Tahoma"/>
          <w:color w:val="auto"/>
          <w:sz w:val="18"/>
          <w:szCs w:val="18"/>
        </w:rPr>
        <w:t>por órgão oficial competente</w:t>
      </w:r>
      <w:r w:rsidRPr="005C72D3">
        <w:rPr>
          <w:rFonts w:ascii="Tahoma" w:hAnsi="Tahoma" w:cs="Tahoma"/>
          <w:color w:val="auto"/>
          <w:sz w:val="18"/>
          <w:szCs w:val="18"/>
        </w:rPr>
        <w:t xml:space="preserve"> ou constantes da tabela de preços referenciais.</w:t>
      </w:r>
    </w:p>
    <w:p w:rsidR="001F3072" w:rsidRPr="005C72D3" w:rsidRDefault="001F3072" w:rsidP="001F3072">
      <w:pPr>
        <w:pStyle w:val="Nivel2"/>
        <w:numPr>
          <w:ilvl w:val="0"/>
          <w:numId w:val="0"/>
        </w:numPr>
        <w:spacing w:before="40" w:after="0" w:line="240" w:lineRule="auto"/>
        <w:rPr>
          <w:rFonts w:ascii="Tahoma" w:hAnsi="Tahoma" w:cs="Tahoma"/>
          <w:color w:val="auto"/>
          <w:sz w:val="18"/>
          <w:szCs w:val="18"/>
        </w:rPr>
      </w:pPr>
      <w:r w:rsidRPr="005C72D3">
        <w:rPr>
          <w:rFonts w:ascii="Tahoma" w:hAnsi="Tahoma" w:cs="Tahoma"/>
          <w:color w:val="auto"/>
          <w:sz w:val="18"/>
          <w:szCs w:val="18"/>
        </w:rPr>
        <w:t>5.6 Somente será admitida a indicação da tributação relativa ao Simples Nacional pelos licitantes que explorem as atividades de serviço de vigilância, limpeza ou conservação, de forma exclusiva ou em conjunto com outras atividades que não tenham sido objeto de vedação à inclusão no Simples, conforme previsto no art. 17, §1º, c/c art. 18, §5º-C, inc. VI, da Lei Complementar nº 123/2006, devendo observar, ainda, no que respeita ao serviço de vigilância, o disposto na Lei Federal nº 14.967, de 9 de setembro de 2024.</w:t>
      </w:r>
    </w:p>
    <w:p w:rsidR="001F3072" w:rsidRPr="005C72D3" w:rsidRDefault="001F3072" w:rsidP="001F3072">
      <w:pPr>
        <w:pStyle w:val="Nivel2"/>
        <w:numPr>
          <w:ilvl w:val="0"/>
          <w:numId w:val="0"/>
        </w:numPr>
        <w:spacing w:before="40" w:after="0" w:line="240" w:lineRule="auto"/>
        <w:rPr>
          <w:rFonts w:ascii="Tahoma" w:hAnsi="Tahoma" w:cs="Tahoma"/>
          <w:color w:val="auto"/>
          <w:sz w:val="18"/>
          <w:szCs w:val="18"/>
        </w:rPr>
      </w:pPr>
      <w:r w:rsidRPr="005C72D3">
        <w:rPr>
          <w:rFonts w:ascii="Tahoma" w:hAnsi="Tahoma" w:cs="Tahoma"/>
          <w:color w:val="auto"/>
          <w:sz w:val="18"/>
          <w:szCs w:val="18"/>
        </w:rPr>
        <w:t>5.7 Nas licitações destinadas à contratação de serviços com fornecimento de mão de obra em regime de dedicação exclusiva que não sejam de serviço de vigilância, limpeza ou conservação, o licitante incluído no Simples Nacional deverá formular proposta considerando a tributação comum aplicável aos serviços, sob pena de desclassificação.</w:t>
      </w:r>
    </w:p>
    <w:p w:rsidR="001F3072" w:rsidRPr="005C72D3" w:rsidRDefault="001F3072" w:rsidP="001F3072">
      <w:pPr>
        <w:pStyle w:val="Nivel2"/>
        <w:numPr>
          <w:ilvl w:val="0"/>
          <w:numId w:val="0"/>
        </w:numPr>
        <w:spacing w:before="40" w:after="0" w:line="240" w:lineRule="auto"/>
        <w:ind w:left="142"/>
        <w:rPr>
          <w:rFonts w:ascii="Tahoma" w:hAnsi="Tahoma" w:cs="Tahoma"/>
          <w:color w:val="auto"/>
          <w:sz w:val="18"/>
          <w:szCs w:val="18"/>
        </w:rPr>
      </w:pPr>
      <w:r w:rsidRPr="005C72D3">
        <w:rPr>
          <w:rFonts w:ascii="Tahoma" w:hAnsi="Tahoma" w:cs="Tahoma"/>
          <w:bCs/>
          <w:color w:val="auto"/>
          <w:sz w:val="18"/>
          <w:szCs w:val="18"/>
        </w:rPr>
        <w:t>5.7.1</w:t>
      </w:r>
      <w:r w:rsidRPr="005C72D3">
        <w:rPr>
          <w:rFonts w:ascii="Tahoma" w:hAnsi="Tahoma" w:cs="Tahoma"/>
          <w:color w:val="auto"/>
          <w:sz w:val="18"/>
          <w:szCs w:val="18"/>
        </w:rPr>
        <w:t xml:space="preserve"> Na hipótese do subitem 5.7, o licitante que venha a ser contratado estará sujeito à exclusão obrigatória do Simples Nacional a contar do mês seguinte ao da contratação, em face do disposto no art. 31, inc. II, da Lei Complementar nº 123/2006.</w:t>
      </w:r>
    </w:p>
    <w:p w:rsidR="001F3072" w:rsidRPr="005C72D3" w:rsidRDefault="001F3072" w:rsidP="001F3072">
      <w:pPr>
        <w:pStyle w:val="Nivel2"/>
        <w:numPr>
          <w:ilvl w:val="0"/>
          <w:numId w:val="0"/>
        </w:numPr>
        <w:spacing w:before="40" w:after="0" w:line="240" w:lineRule="auto"/>
        <w:ind w:left="142"/>
        <w:rPr>
          <w:rFonts w:ascii="Tahoma" w:hAnsi="Tahoma" w:cs="Tahoma"/>
          <w:color w:val="auto"/>
          <w:sz w:val="18"/>
          <w:szCs w:val="18"/>
        </w:rPr>
      </w:pPr>
      <w:r w:rsidRPr="005C72D3">
        <w:rPr>
          <w:rFonts w:ascii="Tahoma" w:hAnsi="Tahoma" w:cs="Tahoma"/>
          <w:bCs/>
          <w:color w:val="auto"/>
          <w:sz w:val="18"/>
          <w:szCs w:val="18"/>
        </w:rPr>
        <w:t>5.7.2</w:t>
      </w:r>
      <w:r w:rsidRPr="005C72D3">
        <w:rPr>
          <w:rFonts w:ascii="Tahoma" w:hAnsi="Tahoma" w:cs="Tahoma"/>
          <w:color w:val="auto"/>
          <w:sz w:val="18"/>
          <w:szCs w:val="18"/>
        </w:rPr>
        <w:t xml:space="preserve"> O pedido da exclusão do Simples Nacional deverá ser feito no prazo previsto no art. 30, §1</w:t>
      </w:r>
      <w:r w:rsidRPr="005C72D3">
        <w:rPr>
          <w:rFonts w:ascii="Tahoma" w:hAnsi="Tahoma" w:cs="Tahoma"/>
          <w:color w:val="auto"/>
          <w:sz w:val="18"/>
          <w:szCs w:val="18"/>
          <w:u w:val="single"/>
          <w:vertAlign w:val="superscript"/>
        </w:rPr>
        <w:t>o</w:t>
      </w:r>
      <w:r w:rsidRPr="005C72D3">
        <w:rPr>
          <w:rFonts w:ascii="Tahoma" w:hAnsi="Tahoma" w:cs="Tahoma"/>
          <w:color w:val="auto"/>
          <w:sz w:val="18"/>
          <w:szCs w:val="18"/>
        </w:rPr>
        <w:t>, inc. II, da Lei Complementar nº 123/2006, devendo a contratada apresentar cópia do ofício encaminhado à Receita Federal do Brasil, com comprovante de recebimento, como condição para recebimento da primeira fatura da prestação dos serviços.</w:t>
      </w:r>
    </w:p>
    <w:p w:rsidR="001F3072" w:rsidRPr="005C72D3" w:rsidRDefault="001F3072" w:rsidP="001F3072">
      <w:pPr>
        <w:pStyle w:val="Nivel2"/>
        <w:numPr>
          <w:ilvl w:val="0"/>
          <w:numId w:val="0"/>
        </w:numPr>
        <w:spacing w:before="40" w:after="0" w:line="240" w:lineRule="auto"/>
        <w:ind w:left="426"/>
        <w:rPr>
          <w:rFonts w:ascii="Tahoma" w:hAnsi="Tahoma" w:cs="Tahoma"/>
          <w:color w:val="auto"/>
          <w:sz w:val="18"/>
          <w:szCs w:val="18"/>
        </w:rPr>
      </w:pPr>
    </w:p>
    <w:p w:rsidR="001F3072" w:rsidRPr="005C72D3" w:rsidRDefault="001F3072" w:rsidP="001F3072">
      <w:pPr>
        <w:pStyle w:val="Nivel01"/>
        <w:keepNext w:val="0"/>
        <w:keepLines w:val="0"/>
        <w:widowControl w:val="0"/>
        <w:numPr>
          <w:ilvl w:val="0"/>
          <w:numId w:val="0"/>
        </w:numPr>
        <w:spacing w:before="40"/>
        <w:rPr>
          <w:rFonts w:ascii="Tahoma" w:hAnsi="Tahoma" w:cs="Tahoma"/>
          <w:sz w:val="18"/>
          <w:szCs w:val="18"/>
        </w:rPr>
      </w:pPr>
      <w:r w:rsidRPr="005C72D3">
        <w:rPr>
          <w:rFonts w:ascii="Tahoma" w:hAnsi="Tahoma" w:cs="Tahoma"/>
          <w:sz w:val="18"/>
          <w:szCs w:val="18"/>
        </w:rPr>
        <w:t xml:space="preserve">6.  ABERTURA DA SESSÃO PÚBLICA  </w:t>
      </w:r>
    </w:p>
    <w:p w:rsidR="001F3072" w:rsidRPr="005C72D3" w:rsidRDefault="001F3072" w:rsidP="001F3072">
      <w:pPr>
        <w:pStyle w:val="Nivel2"/>
        <w:numPr>
          <w:ilvl w:val="0"/>
          <w:numId w:val="0"/>
        </w:numPr>
        <w:spacing w:before="40" w:after="0" w:line="240" w:lineRule="auto"/>
        <w:rPr>
          <w:rFonts w:ascii="Tahoma" w:hAnsi="Tahoma" w:cs="Tahoma"/>
          <w:color w:val="auto"/>
          <w:sz w:val="18"/>
          <w:szCs w:val="18"/>
        </w:rPr>
      </w:pPr>
      <w:r w:rsidRPr="005C72D3">
        <w:rPr>
          <w:rFonts w:ascii="Tahoma" w:hAnsi="Tahoma" w:cs="Tahoma"/>
          <w:color w:val="auto"/>
          <w:sz w:val="18"/>
          <w:szCs w:val="18"/>
        </w:rPr>
        <w:t>6.1 A abertura da licitação se dará automaticamente em sessão pública, por meio de sistema eletrônico, na data, horário e local indicados no Preâmbulo deste Edital.</w:t>
      </w:r>
    </w:p>
    <w:p w:rsidR="001F3072" w:rsidRPr="005C72D3" w:rsidRDefault="001F3072" w:rsidP="001F3072">
      <w:pPr>
        <w:pStyle w:val="Nivel2"/>
        <w:numPr>
          <w:ilvl w:val="0"/>
          <w:numId w:val="0"/>
        </w:numPr>
        <w:spacing w:before="40" w:after="0" w:line="240" w:lineRule="auto"/>
        <w:ind w:left="142"/>
        <w:rPr>
          <w:rFonts w:ascii="Tahoma" w:hAnsi="Tahoma" w:cs="Tahoma"/>
          <w:b/>
          <w:bCs/>
          <w:color w:val="auto"/>
          <w:sz w:val="18"/>
          <w:szCs w:val="18"/>
        </w:rPr>
      </w:pPr>
      <w:r w:rsidRPr="005C72D3">
        <w:rPr>
          <w:rFonts w:ascii="Tahoma" w:hAnsi="Tahoma" w:cs="Tahoma"/>
          <w:color w:val="auto"/>
          <w:sz w:val="18"/>
          <w:szCs w:val="18"/>
        </w:rPr>
        <w:t>6.1.1 Havendo necessidade de suspensão da sessão pública, o responsável pela licitação informará a data e horário previsto para a reabertura da sessão.</w:t>
      </w:r>
    </w:p>
    <w:p w:rsidR="001F3072" w:rsidRPr="005C72D3" w:rsidRDefault="001F3072" w:rsidP="001F3072">
      <w:pPr>
        <w:pStyle w:val="Nivel2"/>
        <w:numPr>
          <w:ilvl w:val="0"/>
          <w:numId w:val="0"/>
        </w:numPr>
        <w:spacing w:before="40" w:after="0" w:line="240" w:lineRule="auto"/>
        <w:rPr>
          <w:rFonts w:ascii="Tahoma" w:hAnsi="Tahoma" w:cs="Tahoma"/>
          <w:b/>
          <w:bCs/>
          <w:color w:val="auto"/>
          <w:sz w:val="18"/>
          <w:szCs w:val="18"/>
        </w:rPr>
      </w:pPr>
    </w:p>
    <w:p w:rsidR="001F3072" w:rsidRPr="005C72D3" w:rsidRDefault="001F3072" w:rsidP="001F3072">
      <w:pPr>
        <w:pStyle w:val="Nivel2"/>
        <w:numPr>
          <w:ilvl w:val="0"/>
          <w:numId w:val="0"/>
        </w:numPr>
        <w:spacing w:before="40" w:after="0" w:line="240" w:lineRule="auto"/>
        <w:rPr>
          <w:rFonts w:ascii="Tahoma" w:hAnsi="Tahoma" w:cs="Tahoma"/>
          <w:b/>
          <w:bCs/>
          <w:color w:val="auto"/>
          <w:sz w:val="18"/>
          <w:szCs w:val="18"/>
        </w:rPr>
      </w:pPr>
      <w:r w:rsidRPr="005C72D3">
        <w:rPr>
          <w:rFonts w:ascii="Tahoma" w:hAnsi="Tahoma" w:cs="Tahoma"/>
          <w:b/>
          <w:bCs/>
          <w:color w:val="auto"/>
          <w:sz w:val="18"/>
          <w:szCs w:val="18"/>
        </w:rPr>
        <w:t xml:space="preserve">7.  ETAPA ANTECEDENTE AO JULGAMENTO </w:t>
      </w:r>
    </w:p>
    <w:p w:rsidR="001F3072" w:rsidRPr="005C72D3" w:rsidRDefault="001F3072" w:rsidP="001F3072">
      <w:pPr>
        <w:pStyle w:val="Nivel2"/>
        <w:numPr>
          <w:ilvl w:val="0"/>
          <w:numId w:val="0"/>
        </w:numPr>
        <w:spacing w:before="40" w:after="0" w:line="240" w:lineRule="auto"/>
        <w:rPr>
          <w:rFonts w:ascii="Tahoma" w:hAnsi="Tahoma" w:cs="Tahoma"/>
          <w:b/>
          <w:color w:val="auto"/>
          <w:sz w:val="14"/>
          <w:szCs w:val="14"/>
        </w:rPr>
      </w:pPr>
      <w:r w:rsidRPr="005C72D3">
        <w:rPr>
          <w:rFonts w:ascii="Tahoma" w:hAnsi="Tahoma" w:cs="Tahoma"/>
          <w:b/>
          <w:bCs/>
          <w:color w:val="auto"/>
          <w:sz w:val="18"/>
          <w:szCs w:val="18"/>
        </w:rPr>
        <w:t>7.1 CONTEÚDO APLICÁVEL EXCLUSIVAMENTE AO CRITÉRIO MENOR PREÇO E MAIOR DESCONTO</w:t>
      </w:r>
    </w:p>
    <w:p w:rsidR="001F3072" w:rsidRPr="005C72D3" w:rsidRDefault="001F3072" w:rsidP="001F3072">
      <w:pPr>
        <w:pStyle w:val="Nivel2"/>
        <w:numPr>
          <w:ilvl w:val="0"/>
          <w:numId w:val="0"/>
        </w:numPr>
        <w:spacing w:before="40" w:after="0" w:line="240" w:lineRule="auto"/>
        <w:ind w:left="284"/>
        <w:rPr>
          <w:rFonts w:ascii="Tahoma" w:hAnsi="Tahoma" w:cs="Tahoma"/>
          <w:b/>
          <w:color w:val="auto"/>
          <w:sz w:val="18"/>
          <w:szCs w:val="18"/>
        </w:rPr>
      </w:pPr>
      <w:r w:rsidRPr="005C72D3">
        <w:rPr>
          <w:rFonts w:ascii="Tahoma" w:hAnsi="Tahoma" w:cs="Tahoma"/>
          <w:b/>
          <w:color w:val="auto"/>
          <w:sz w:val="18"/>
          <w:szCs w:val="18"/>
        </w:rPr>
        <w:t>Lances</w:t>
      </w:r>
    </w:p>
    <w:p w:rsidR="001F3072" w:rsidRPr="005C72D3" w:rsidRDefault="001F3072" w:rsidP="001F3072">
      <w:pPr>
        <w:pStyle w:val="Nivel2"/>
        <w:numPr>
          <w:ilvl w:val="0"/>
          <w:numId w:val="0"/>
        </w:numPr>
        <w:spacing w:before="40" w:after="0" w:line="240" w:lineRule="auto"/>
        <w:ind w:left="284"/>
        <w:rPr>
          <w:rFonts w:ascii="Tahoma" w:hAnsi="Tahoma" w:cs="Tahoma"/>
          <w:color w:val="auto"/>
          <w:sz w:val="18"/>
          <w:szCs w:val="18"/>
        </w:rPr>
      </w:pPr>
      <w:r w:rsidRPr="005C72D3">
        <w:rPr>
          <w:rFonts w:ascii="Tahoma" w:hAnsi="Tahoma" w:cs="Tahoma"/>
          <w:color w:val="auto"/>
          <w:sz w:val="18"/>
          <w:szCs w:val="18"/>
        </w:rPr>
        <w:t>7.1.1 Na fase competitiva será observado o que se segue:</w:t>
      </w:r>
    </w:p>
    <w:p w:rsidR="001F3072" w:rsidRPr="005C72D3" w:rsidRDefault="001F3072" w:rsidP="001F3072">
      <w:pPr>
        <w:pStyle w:val="Nivel2"/>
        <w:numPr>
          <w:ilvl w:val="0"/>
          <w:numId w:val="0"/>
        </w:numPr>
        <w:spacing w:before="40" w:after="0" w:line="240" w:lineRule="auto"/>
        <w:ind w:left="426"/>
        <w:rPr>
          <w:rFonts w:ascii="Tahoma" w:hAnsi="Tahoma" w:cs="Tahoma"/>
          <w:color w:val="auto"/>
          <w:sz w:val="18"/>
          <w:szCs w:val="18"/>
        </w:rPr>
      </w:pPr>
      <w:r w:rsidRPr="005C72D3">
        <w:rPr>
          <w:rFonts w:ascii="Tahoma" w:hAnsi="Tahoma" w:cs="Tahoma"/>
          <w:color w:val="auto"/>
          <w:sz w:val="18"/>
          <w:szCs w:val="18"/>
        </w:rPr>
        <w:t xml:space="preserve">7.1.1.1 Iniciada a etapa competitiva, os licitantes deverão encaminhar lances exclusivamente por meio de sistema eletrônico. </w:t>
      </w:r>
    </w:p>
    <w:p w:rsidR="001F3072" w:rsidRPr="005C72D3" w:rsidRDefault="001F3072" w:rsidP="001F3072">
      <w:pPr>
        <w:pStyle w:val="Nivel2"/>
        <w:numPr>
          <w:ilvl w:val="0"/>
          <w:numId w:val="0"/>
        </w:numPr>
        <w:spacing w:before="40" w:after="0" w:line="240" w:lineRule="auto"/>
        <w:ind w:left="426"/>
        <w:rPr>
          <w:rFonts w:ascii="Tahoma" w:hAnsi="Tahoma" w:cs="Tahoma"/>
          <w:color w:val="auto"/>
          <w:sz w:val="18"/>
          <w:szCs w:val="18"/>
        </w:rPr>
      </w:pPr>
      <w:r w:rsidRPr="005C72D3">
        <w:rPr>
          <w:rFonts w:ascii="Tahoma" w:hAnsi="Tahoma" w:cs="Tahoma"/>
          <w:color w:val="auto"/>
          <w:sz w:val="18"/>
          <w:szCs w:val="18"/>
        </w:rPr>
        <w:t>7.1.1.2 Ressalvada a hipótese de parametrização referida no subitem 4.9, é vedado ao licitante apresentar seus lances de forma sucessiva, padronizada, intermitente, simultânea ou em intervalos de poucos segundos entre eles, ou de outros mecanismos indicativos da utilização de software lançador “robô”.</w:t>
      </w:r>
    </w:p>
    <w:p w:rsidR="001F3072" w:rsidRPr="005C72D3" w:rsidRDefault="001F3072" w:rsidP="001F3072">
      <w:pPr>
        <w:pStyle w:val="Nivel2"/>
        <w:numPr>
          <w:ilvl w:val="0"/>
          <w:numId w:val="0"/>
        </w:numPr>
        <w:spacing w:before="40" w:after="0" w:line="240" w:lineRule="auto"/>
        <w:ind w:left="426"/>
        <w:rPr>
          <w:rFonts w:ascii="Tahoma" w:hAnsi="Tahoma" w:cs="Tahoma"/>
          <w:color w:val="auto"/>
          <w:sz w:val="18"/>
          <w:szCs w:val="18"/>
        </w:rPr>
      </w:pPr>
      <w:r w:rsidRPr="005C72D3">
        <w:rPr>
          <w:rFonts w:ascii="Tahoma" w:hAnsi="Tahoma" w:cs="Tahoma"/>
          <w:color w:val="auto"/>
          <w:sz w:val="18"/>
          <w:szCs w:val="18"/>
        </w:rPr>
        <w:t>7.1.1.3 Se inobservada a vedação estabelecida no subitem 7.1.1.2, o responsável pela licitação desclassificará a proposta e determinará a consequente abertura de processo administrativo para apuração do ilícito.</w:t>
      </w:r>
    </w:p>
    <w:p w:rsidR="001F3072" w:rsidRPr="005C72D3" w:rsidRDefault="001F3072" w:rsidP="001F3072">
      <w:pPr>
        <w:pStyle w:val="Nivel2"/>
        <w:numPr>
          <w:ilvl w:val="0"/>
          <w:numId w:val="0"/>
        </w:numPr>
        <w:spacing w:before="40" w:after="0" w:line="240" w:lineRule="auto"/>
        <w:ind w:left="426"/>
        <w:rPr>
          <w:rFonts w:ascii="Tahoma" w:hAnsi="Tahoma" w:cs="Tahoma"/>
          <w:color w:val="auto"/>
          <w:sz w:val="18"/>
          <w:szCs w:val="18"/>
        </w:rPr>
      </w:pPr>
      <w:r w:rsidRPr="005C72D3">
        <w:rPr>
          <w:rFonts w:ascii="Tahoma" w:hAnsi="Tahoma" w:cs="Tahoma"/>
          <w:color w:val="auto"/>
          <w:sz w:val="18"/>
          <w:szCs w:val="18"/>
        </w:rPr>
        <w:t>7.1.1.4 Os licitantes poderão oferecer lances sucessivos, observando o horário fixado para abertura da sessão e as regras estabelecidas neste Edital.</w:t>
      </w:r>
    </w:p>
    <w:p w:rsidR="001F3072" w:rsidRPr="005C72D3" w:rsidRDefault="001F3072" w:rsidP="001F3072">
      <w:pPr>
        <w:pStyle w:val="Nivel2"/>
        <w:numPr>
          <w:ilvl w:val="0"/>
          <w:numId w:val="0"/>
        </w:numPr>
        <w:spacing w:before="40" w:after="0" w:line="240" w:lineRule="auto"/>
        <w:ind w:left="426"/>
        <w:rPr>
          <w:rFonts w:ascii="Tahoma" w:hAnsi="Tahoma" w:cs="Tahoma"/>
          <w:color w:val="auto"/>
          <w:sz w:val="18"/>
          <w:szCs w:val="18"/>
        </w:rPr>
      </w:pPr>
      <w:r w:rsidRPr="005C72D3">
        <w:rPr>
          <w:rFonts w:ascii="Tahoma" w:hAnsi="Tahoma" w:cs="Tahoma"/>
          <w:color w:val="auto"/>
          <w:sz w:val="18"/>
          <w:szCs w:val="18"/>
        </w:rPr>
        <w:lastRenderedPageBreak/>
        <w:t xml:space="preserve">7.1.1.5 O licitante somente poderá oferecer lance </w:t>
      </w:r>
      <w:r w:rsidRPr="005C72D3">
        <w:rPr>
          <w:rFonts w:ascii="Tahoma" w:hAnsi="Tahoma" w:cs="Tahoma"/>
          <w:iCs/>
          <w:color w:val="auto"/>
          <w:sz w:val="18"/>
          <w:szCs w:val="18"/>
        </w:rPr>
        <w:t>de valorinferiorou percentual de desconto superior, conforme o caso,</w:t>
      </w:r>
      <w:r w:rsidRPr="005C72D3">
        <w:rPr>
          <w:rFonts w:ascii="Tahoma" w:hAnsi="Tahoma" w:cs="Tahoma"/>
          <w:color w:val="auto"/>
          <w:sz w:val="18"/>
          <w:szCs w:val="18"/>
        </w:rPr>
        <w:t xml:space="preserve"> ao último por ele ofertado e registrado pelo sistema. </w:t>
      </w:r>
    </w:p>
    <w:p w:rsidR="001F3072" w:rsidRPr="005C72D3" w:rsidRDefault="001F3072" w:rsidP="001F3072">
      <w:pPr>
        <w:pStyle w:val="Nivel2"/>
        <w:numPr>
          <w:ilvl w:val="0"/>
          <w:numId w:val="0"/>
        </w:numPr>
        <w:spacing w:before="40" w:after="0" w:line="240" w:lineRule="auto"/>
        <w:ind w:left="426"/>
        <w:rPr>
          <w:rFonts w:ascii="Tahoma" w:hAnsi="Tahoma" w:cs="Tahoma"/>
          <w:color w:val="auto"/>
          <w:sz w:val="18"/>
          <w:szCs w:val="18"/>
        </w:rPr>
      </w:pPr>
      <w:r w:rsidRPr="005C72D3">
        <w:rPr>
          <w:rFonts w:ascii="Tahoma" w:hAnsi="Tahoma" w:cs="Tahoma"/>
          <w:color w:val="auto"/>
          <w:sz w:val="18"/>
          <w:szCs w:val="18"/>
        </w:rPr>
        <w:t>7.1.1.6 Será aplicado intervalo mínimo de diferença de valores ou percentuais entre os lances, que incidirá tanto em relação aos lances intermediários quanto em relação à proposta que cobrir a melhor oferta (degrau).</w:t>
      </w:r>
    </w:p>
    <w:p w:rsidR="001F3072" w:rsidRPr="005C72D3" w:rsidRDefault="001F3072" w:rsidP="001F3072">
      <w:pPr>
        <w:pStyle w:val="Nivel2"/>
        <w:numPr>
          <w:ilvl w:val="0"/>
          <w:numId w:val="0"/>
        </w:numPr>
        <w:spacing w:before="40" w:after="0" w:line="240" w:lineRule="auto"/>
        <w:ind w:left="567"/>
        <w:rPr>
          <w:rFonts w:ascii="Tahoma" w:hAnsi="Tahoma" w:cs="Tahoma"/>
          <w:iCs/>
          <w:color w:val="auto"/>
          <w:sz w:val="18"/>
          <w:szCs w:val="18"/>
        </w:rPr>
      </w:pPr>
      <w:r w:rsidRPr="005C72D3">
        <w:rPr>
          <w:rFonts w:ascii="Tahoma" w:hAnsi="Tahoma" w:cs="Tahoma"/>
          <w:color w:val="auto"/>
          <w:sz w:val="18"/>
          <w:szCs w:val="18"/>
        </w:rPr>
        <w:t>7.1.1.6.1 O degrau deverá ser</w:t>
      </w:r>
      <w:r w:rsidRPr="005C72D3">
        <w:rPr>
          <w:rFonts w:ascii="Tahoma" w:hAnsi="Tahoma" w:cs="Tahoma"/>
          <w:iCs/>
          <w:color w:val="auto"/>
          <w:sz w:val="18"/>
          <w:szCs w:val="18"/>
        </w:rPr>
        <w:t xml:space="preserve"> aquele indicado no </w:t>
      </w:r>
      <w:r w:rsidRPr="005C72D3">
        <w:rPr>
          <w:rFonts w:ascii="Tahoma" w:hAnsi="Tahoma" w:cs="Tahoma"/>
          <w:color w:val="auto"/>
          <w:sz w:val="18"/>
          <w:szCs w:val="18"/>
        </w:rPr>
        <w:t>TR/Habilitação</w:t>
      </w:r>
      <w:r w:rsidRPr="005C72D3">
        <w:rPr>
          <w:rFonts w:ascii="Tahoma" w:hAnsi="Tahoma" w:cs="Tahoma"/>
          <w:iCs/>
          <w:color w:val="auto"/>
          <w:sz w:val="18"/>
          <w:szCs w:val="18"/>
        </w:rPr>
        <w:t>.</w:t>
      </w:r>
    </w:p>
    <w:p w:rsidR="001F3072" w:rsidRPr="005C72D3" w:rsidRDefault="001F3072" w:rsidP="001F3072">
      <w:pPr>
        <w:pStyle w:val="Nivel2"/>
        <w:numPr>
          <w:ilvl w:val="0"/>
          <w:numId w:val="0"/>
        </w:numPr>
        <w:spacing w:before="40" w:after="0" w:line="240" w:lineRule="auto"/>
        <w:ind w:left="426"/>
        <w:rPr>
          <w:rFonts w:ascii="Tahoma" w:hAnsi="Tahoma" w:cs="Tahoma"/>
          <w:color w:val="auto"/>
          <w:sz w:val="18"/>
          <w:szCs w:val="18"/>
        </w:rPr>
      </w:pPr>
      <w:r w:rsidRPr="005C72D3">
        <w:rPr>
          <w:rFonts w:ascii="Tahoma" w:hAnsi="Tahoma" w:cs="Tahoma"/>
          <w:color w:val="auto"/>
          <w:sz w:val="18"/>
          <w:szCs w:val="18"/>
        </w:rPr>
        <w:t>7.1.1.7 Caso o sistema eletrônico disponibilize essa funcionalidade, o licitante poderá, uma única vez, excluir seu último lance ofertado, no intervalo de 15 (quinze) segundos após o registro no sistema eletrônico, na hipótese de lance inconsistente ou inexequível.</w:t>
      </w:r>
    </w:p>
    <w:p w:rsidR="001F3072" w:rsidRPr="005C72D3" w:rsidRDefault="001F3072" w:rsidP="001F3072">
      <w:pPr>
        <w:pStyle w:val="Nivel2"/>
        <w:numPr>
          <w:ilvl w:val="0"/>
          <w:numId w:val="0"/>
        </w:numPr>
        <w:spacing w:before="40" w:after="0" w:line="240" w:lineRule="auto"/>
        <w:ind w:left="426"/>
        <w:rPr>
          <w:rFonts w:ascii="Tahoma" w:hAnsi="Tahoma" w:cs="Tahoma"/>
          <w:color w:val="auto"/>
          <w:sz w:val="18"/>
          <w:szCs w:val="18"/>
        </w:rPr>
      </w:pPr>
      <w:r w:rsidRPr="005C72D3">
        <w:rPr>
          <w:rFonts w:ascii="Tahoma" w:hAnsi="Tahoma" w:cs="Tahoma"/>
          <w:color w:val="auto"/>
          <w:sz w:val="18"/>
          <w:szCs w:val="18"/>
        </w:rPr>
        <w:t xml:space="preserve">7.1.1.8 Não serão aceitos 2 (dois) ou mais lances de mesmo valor, prevalecendo aquele que for recebido e registrado em primeiro lugar. </w:t>
      </w:r>
    </w:p>
    <w:p w:rsidR="001F3072" w:rsidRPr="005C72D3" w:rsidRDefault="001F3072" w:rsidP="001F3072">
      <w:pPr>
        <w:pStyle w:val="Nivel2"/>
        <w:numPr>
          <w:ilvl w:val="0"/>
          <w:numId w:val="0"/>
        </w:numPr>
        <w:spacing w:before="40" w:after="0" w:line="240" w:lineRule="auto"/>
        <w:ind w:left="426"/>
        <w:rPr>
          <w:rFonts w:ascii="Tahoma" w:hAnsi="Tahoma" w:cs="Tahoma"/>
          <w:color w:val="auto"/>
          <w:sz w:val="18"/>
          <w:szCs w:val="18"/>
        </w:rPr>
      </w:pPr>
      <w:r w:rsidRPr="005C72D3">
        <w:rPr>
          <w:rFonts w:ascii="Tahoma" w:hAnsi="Tahoma" w:cs="Tahoma"/>
          <w:color w:val="auto"/>
          <w:sz w:val="18"/>
          <w:szCs w:val="18"/>
        </w:rPr>
        <w:t xml:space="preserve">7.1.1.9 Durante o transcurso da sessão pública, os licitantes serão informados, em tempo real, do valor do menor lance registrado, vedada a identificação do licitante. </w:t>
      </w:r>
    </w:p>
    <w:p w:rsidR="001F3072" w:rsidRPr="005C72D3" w:rsidRDefault="001F3072" w:rsidP="001F3072">
      <w:pPr>
        <w:pStyle w:val="NormalWeb"/>
        <w:shd w:val="clear" w:color="auto" w:fill="FFFFFF"/>
        <w:spacing w:before="40" w:beforeAutospacing="0" w:after="0" w:afterAutospacing="0"/>
        <w:ind w:left="426"/>
        <w:jc w:val="both"/>
        <w:textAlignment w:val="baseline"/>
        <w:rPr>
          <w:rFonts w:ascii="Tahoma" w:hAnsi="Tahoma" w:cs="Tahoma"/>
          <w:sz w:val="18"/>
          <w:szCs w:val="18"/>
        </w:rPr>
      </w:pPr>
      <w:r w:rsidRPr="005C72D3">
        <w:rPr>
          <w:rFonts w:ascii="Tahoma" w:hAnsi="Tahoma" w:cs="Tahoma"/>
          <w:sz w:val="18"/>
          <w:szCs w:val="18"/>
        </w:rPr>
        <w:t>7.1.1.10 Na hipótese de o sistema eletrônico se desconectar no decorrer da etapa de envio de lances da sessão pública e permanecer acessível aos licitantes, os lances continuarão sendo recebidos, sem prejuízo dos atos realizados.</w:t>
      </w:r>
    </w:p>
    <w:p w:rsidR="001F3072" w:rsidRPr="005C72D3" w:rsidRDefault="001F3072" w:rsidP="001F3072">
      <w:pPr>
        <w:spacing w:before="40" w:after="0" w:line="240" w:lineRule="auto"/>
        <w:ind w:left="426"/>
        <w:jc w:val="both"/>
        <w:rPr>
          <w:rFonts w:ascii="Tahoma" w:hAnsi="Tahoma" w:cs="Tahoma"/>
          <w:sz w:val="18"/>
          <w:szCs w:val="18"/>
        </w:rPr>
      </w:pPr>
      <w:r w:rsidRPr="005C72D3">
        <w:rPr>
          <w:rFonts w:ascii="Tahoma" w:hAnsi="Tahoma" w:cs="Tahoma"/>
          <w:sz w:val="18"/>
          <w:szCs w:val="18"/>
        </w:rPr>
        <w:t>7.1.1.11 Caso, durante a desconexão do sistema eletrônico para o responsável pela licitação, ocorra o encerramento da disputa, o responsável pela licitação dará prosseguimento aos atos do certame somente após decorridas 24 (vinte e quatro) horas da comunicação do fato aos participantes, no sítio eletrônico utilizado para divulgação deste Edital.</w:t>
      </w:r>
    </w:p>
    <w:p w:rsidR="001F3072" w:rsidRPr="005C72D3" w:rsidRDefault="001F3072" w:rsidP="001F3072">
      <w:pPr>
        <w:spacing w:before="40" w:after="0" w:line="240" w:lineRule="auto"/>
        <w:ind w:left="426"/>
        <w:jc w:val="both"/>
        <w:rPr>
          <w:rFonts w:ascii="Tahoma" w:hAnsi="Tahoma" w:cs="Tahoma"/>
          <w:sz w:val="18"/>
          <w:szCs w:val="18"/>
        </w:rPr>
      </w:pPr>
      <w:r w:rsidRPr="005C72D3">
        <w:rPr>
          <w:rFonts w:ascii="Tahoma" w:hAnsi="Tahoma" w:cs="Tahoma"/>
          <w:sz w:val="18"/>
          <w:szCs w:val="18"/>
        </w:rPr>
        <w:t xml:space="preserve">7.1.1.12 Caso não sejam apresentados lances pelos licitantes, o julgamento será feito com a proposta inicial. </w:t>
      </w:r>
    </w:p>
    <w:p w:rsidR="001F3072" w:rsidRPr="005C72D3" w:rsidRDefault="001F3072" w:rsidP="001F3072">
      <w:pPr>
        <w:pStyle w:val="Nivel2"/>
        <w:numPr>
          <w:ilvl w:val="0"/>
          <w:numId w:val="0"/>
        </w:numPr>
        <w:spacing w:before="40" w:after="0" w:line="240" w:lineRule="auto"/>
        <w:ind w:left="284"/>
        <w:rPr>
          <w:rFonts w:ascii="Tahoma" w:hAnsi="Tahoma" w:cs="Tahoma"/>
          <w:b/>
          <w:color w:val="auto"/>
          <w:sz w:val="18"/>
          <w:szCs w:val="18"/>
        </w:rPr>
      </w:pPr>
    </w:p>
    <w:p w:rsidR="001F3072" w:rsidRPr="005C72D3" w:rsidRDefault="001F3072" w:rsidP="001F3072">
      <w:pPr>
        <w:pStyle w:val="Nivel2"/>
        <w:numPr>
          <w:ilvl w:val="0"/>
          <w:numId w:val="0"/>
        </w:numPr>
        <w:spacing w:before="40" w:after="0" w:line="240" w:lineRule="auto"/>
        <w:ind w:left="284"/>
        <w:rPr>
          <w:rFonts w:ascii="Tahoma" w:hAnsi="Tahoma" w:cs="Tahoma"/>
          <w:b/>
          <w:color w:val="auto"/>
          <w:sz w:val="18"/>
          <w:szCs w:val="18"/>
        </w:rPr>
      </w:pPr>
      <w:r w:rsidRPr="005C72D3">
        <w:rPr>
          <w:rFonts w:ascii="Tahoma" w:hAnsi="Tahoma" w:cs="Tahoma"/>
          <w:b/>
          <w:color w:val="auto"/>
          <w:sz w:val="18"/>
          <w:szCs w:val="18"/>
        </w:rPr>
        <w:t>Fluxo do procedimento segundo o modo de disputa</w:t>
      </w:r>
    </w:p>
    <w:p w:rsidR="001F3072" w:rsidRPr="005C72D3" w:rsidRDefault="001F3072" w:rsidP="001F3072">
      <w:pPr>
        <w:pStyle w:val="Nivel2"/>
        <w:numPr>
          <w:ilvl w:val="0"/>
          <w:numId w:val="0"/>
        </w:numPr>
        <w:spacing w:before="40" w:after="0" w:line="240" w:lineRule="auto"/>
        <w:ind w:left="284"/>
        <w:rPr>
          <w:rFonts w:ascii="Tahoma" w:hAnsi="Tahoma" w:cs="Tahoma"/>
          <w:color w:val="auto"/>
          <w:sz w:val="18"/>
          <w:szCs w:val="18"/>
        </w:rPr>
      </w:pPr>
      <w:r w:rsidRPr="005C72D3">
        <w:rPr>
          <w:rFonts w:ascii="Tahoma" w:hAnsi="Tahoma" w:cs="Tahoma"/>
          <w:color w:val="auto"/>
          <w:sz w:val="18"/>
          <w:szCs w:val="18"/>
        </w:rPr>
        <w:t>7.1.2 O procedimento seguirá de acordo com o modo de disputa adotado.</w:t>
      </w:r>
    </w:p>
    <w:p w:rsidR="001F3072" w:rsidRPr="005C72D3" w:rsidRDefault="001F3072" w:rsidP="001F3072">
      <w:pPr>
        <w:pStyle w:val="Nivel2"/>
        <w:numPr>
          <w:ilvl w:val="0"/>
          <w:numId w:val="0"/>
        </w:numPr>
        <w:spacing w:before="40" w:after="0" w:line="240" w:lineRule="auto"/>
        <w:ind w:left="426"/>
        <w:rPr>
          <w:rFonts w:ascii="Tahoma" w:hAnsi="Tahoma" w:cs="Tahoma"/>
          <w:color w:val="auto"/>
          <w:sz w:val="18"/>
          <w:szCs w:val="18"/>
        </w:rPr>
      </w:pPr>
      <w:r w:rsidRPr="005C72D3">
        <w:rPr>
          <w:rFonts w:ascii="Tahoma" w:hAnsi="Tahoma" w:cs="Tahoma"/>
          <w:color w:val="auto"/>
          <w:sz w:val="18"/>
          <w:szCs w:val="18"/>
        </w:rPr>
        <w:t xml:space="preserve">7.1.2.1 No </w:t>
      </w:r>
      <w:r w:rsidRPr="005C72D3">
        <w:rPr>
          <w:rFonts w:ascii="Tahoma" w:hAnsi="Tahoma" w:cs="Tahoma"/>
          <w:b/>
          <w:bCs/>
          <w:color w:val="auto"/>
          <w:sz w:val="18"/>
          <w:szCs w:val="18"/>
        </w:rPr>
        <w:t>modo de disputa “aberto”,</w:t>
      </w:r>
      <w:r w:rsidRPr="005C72D3">
        <w:rPr>
          <w:rFonts w:ascii="Tahoma" w:hAnsi="Tahoma" w:cs="Tahoma"/>
          <w:color w:val="auto"/>
          <w:sz w:val="18"/>
          <w:szCs w:val="18"/>
        </w:rPr>
        <w:t xml:space="preserve"> os licitantes apresentarão lances públicos e sucessivos, com prorrogações.</w:t>
      </w:r>
    </w:p>
    <w:p w:rsidR="001F3072" w:rsidRPr="005C72D3" w:rsidRDefault="001F3072" w:rsidP="001F3072">
      <w:pPr>
        <w:pStyle w:val="Nivel3"/>
        <w:numPr>
          <w:ilvl w:val="0"/>
          <w:numId w:val="0"/>
        </w:numPr>
        <w:spacing w:before="40" w:after="0" w:line="240" w:lineRule="auto"/>
        <w:ind w:left="567"/>
        <w:rPr>
          <w:rFonts w:ascii="Tahoma" w:hAnsi="Tahoma" w:cs="Tahoma"/>
          <w:color w:val="auto"/>
          <w:sz w:val="18"/>
          <w:szCs w:val="18"/>
        </w:rPr>
      </w:pPr>
      <w:r w:rsidRPr="005C72D3">
        <w:rPr>
          <w:rFonts w:ascii="Tahoma" w:hAnsi="Tahoma" w:cs="Tahoma"/>
          <w:color w:val="auto"/>
          <w:sz w:val="18"/>
          <w:szCs w:val="18"/>
        </w:rPr>
        <w:t>7.1.2.1.1 A etapa de lances da sessão pública terá duração de 10 (dez) minutos e, após isso, será prorrogada automaticamente pelo sistema quando houver lance ofertado nos últimos 2 (dois) minutos do período de duração da sessão pública.</w:t>
      </w:r>
    </w:p>
    <w:p w:rsidR="001F3072" w:rsidRPr="005C72D3" w:rsidRDefault="001F3072" w:rsidP="001F3072">
      <w:pPr>
        <w:pStyle w:val="Nivel3"/>
        <w:numPr>
          <w:ilvl w:val="0"/>
          <w:numId w:val="0"/>
        </w:numPr>
        <w:spacing w:before="40" w:after="0" w:line="240" w:lineRule="auto"/>
        <w:ind w:left="567"/>
        <w:rPr>
          <w:rFonts w:ascii="Tahoma" w:hAnsi="Tahoma" w:cs="Tahoma"/>
          <w:color w:val="auto"/>
          <w:sz w:val="18"/>
          <w:szCs w:val="18"/>
        </w:rPr>
      </w:pPr>
      <w:r w:rsidRPr="005C72D3">
        <w:rPr>
          <w:rFonts w:ascii="Tahoma" w:hAnsi="Tahoma" w:cs="Tahoma"/>
          <w:color w:val="auto"/>
          <w:sz w:val="18"/>
          <w:szCs w:val="18"/>
        </w:rPr>
        <w:t>7.1.2.1.2 A prorrogação automática da etapa de lances de que trata o subitem 7.1.2.1.1 será de 2 (dois) minutos e ocorrerá sucessivamente sempre que houver lances enviados nesse período de prorrogação, inclusive no caso de lances intermediários.</w:t>
      </w:r>
    </w:p>
    <w:p w:rsidR="001F3072" w:rsidRPr="005C72D3" w:rsidRDefault="001F3072" w:rsidP="001F3072">
      <w:pPr>
        <w:pStyle w:val="Nivel3"/>
        <w:numPr>
          <w:ilvl w:val="0"/>
          <w:numId w:val="0"/>
        </w:numPr>
        <w:spacing w:before="40" w:after="0" w:line="240" w:lineRule="auto"/>
        <w:ind w:left="567"/>
        <w:rPr>
          <w:rFonts w:ascii="Tahoma" w:hAnsi="Tahoma" w:cs="Tahoma"/>
          <w:color w:val="auto"/>
          <w:sz w:val="18"/>
          <w:szCs w:val="18"/>
        </w:rPr>
      </w:pPr>
      <w:r w:rsidRPr="005C72D3">
        <w:rPr>
          <w:rFonts w:ascii="Tahoma" w:hAnsi="Tahoma" w:cs="Tahoma"/>
          <w:color w:val="auto"/>
          <w:sz w:val="18"/>
          <w:szCs w:val="18"/>
        </w:rPr>
        <w:t>7.1.2.1.3 Não havendo novos lances na forma estabelecida nos itens anteriores, a sessão pública será encerrada automaticamente e o sistema ordenará e divulgará os lances, segundo a ordem crescente de valores ou decrescente de percentual de desconto, conforme o critério de julgamento adotado.</w:t>
      </w:r>
    </w:p>
    <w:p w:rsidR="001F3072" w:rsidRPr="005C72D3" w:rsidRDefault="001F3072" w:rsidP="001F3072">
      <w:pPr>
        <w:pStyle w:val="Nivel3"/>
        <w:numPr>
          <w:ilvl w:val="0"/>
          <w:numId w:val="0"/>
        </w:numPr>
        <w:spacing w:before="40" w:after="0" w:line="240" w:lineRule="auto"/>
        <w:ind w:left="567"/>
        <w:rPr>
          <w:rFonts w:ascii="Tahoma" w:hAnsi="Tahoma" w:cs="Tahoma"/>
          <w:color w:val="auto"/>
          <w:sz w:val="18"/>
          <w:szCs w:val="18"/>
        </w:rPr>
      </w:pPr>
      <w:r w:rsidRPr="005C72D3">
        <w:rPr>
          <w:rFonts w:ascii="Tahoma" w:hAnsi="Tahoma" w:cs="Tahoma"/>
          <w:color w:val="auto"/>
          <w:sz w:val="18"/>
          <w:szCs w:val="18"/>
        </w:rPr>
        <w:t>7.1.2.1.4 Definida a melhor proposta, se a diferença em relação à proposta classificada em segundo lugar for de pelo menos 5% (cinco por cento), o responsável pela licitação poderá admitir o reinício da disputa aberta, para a definição das demais colocações.</w:t>
      </w:r>
    </w:p>
    <w:p w:rsidR="001F3072" w:rsidRPr="005C72D3" w:rsidRDefault="001F3072" w:rsidP="001F3072">
      <w:pPr>
        <w:pStyle w:val="Nivel3"/>
        <w:numPr>
          <w:ilvl w:val="0"/>
          <w:numId w:val="0"/>
        </w:numPr>
        <w:spacing w:before="40" w:after="0" w:line="240" w:lineRule="auto"/>
        <w:ind w:left="567"/>
        <w:rPr>
          <w:rFonts w:ascii="Tahoma" w:hAnsi="Tahoma" w:cs="Tahoma"/>
          <w:color w:val="auto"/>
          <w:sz w:val="18"/>
          <w:szCs w:val="18"/>
        </w:rPr>
      </w:pPr>
      <w:r w:rsidRPr="005C72D3">
        <w:rPr>
          <w:rFonts w:ascii="Tahoma" w:hAnsi="Tahoma" w:cs="Tahoma"/>
          <w:color w:val="auto"/>
          <w:sz w:val="18"/>
          <w:szCs w:val="18"/>
        </w:rPr>
        <w:t>7.1.2.1.5 Após o reinício previsto no subitem 7.1.2.1.4, os licitantes serão convocados para apresentar lances intermediários.</w:t>
      </w:r>
    </w:p>
    <w:p w:rsidR="001F3072" w:rsidRPr="005C72D3" w:rsidRDefault="001F3072" w:rsidP="001F3072">
      <w:pPr>
        <w:pStyle w:val="Nivel2"/>
        <w:numPr>
          <w:ilvl w:val="0"/>
          <w:numId w:val="0"/>
        </w:numPr>
        <w:spacing w:before="40" w:after="0" w:line="240" w:lineRule="auto"/>
        <w:ind w:left="426"/>
        <w:rPr>
          <w:rFonts w:ascii="Tahoma" w:hAnsi="Tahoma" w:cs="Tahoma"/>
          <w:color w:val="auto"/>
          <w:sz w:val="18"/>
          <w:szCs w:val="18"/>
        </w:rPr>
      </w:pPr>
      <w:r w:rsidRPr="005C72D3">
        <w:rPr>
          <w:rFonts w:ascii="Tahoma" w:hAnsi="Tahoma" w:cs="Tahoma"/>
          <w:color w:val="auto"/>
          <w:sz w:val="18"/>
          <w:szCs w:val="18"/>
        </w:rPr>
        <w:t xml:space="preserve">7.1.2.2 No </w:t>
      </w:r>
      <w:r w:rsidRPr="005C72D3">
        <w:rPr>
          <w:rFonts w:ascii="Tahoma" w:hAnsi="Tahoma" w:cs="Tahoma"/>
          <w:b/>
          <w:bCs/>
          <w:color w:val="auto"/>
          <w:sz w:val="18"/>
          <w:szCs w:val="18"/>
        </w:rPr>
        <w:t>modo de disputa “aberto e fechado”</w:t>
      </w:r>
      <w:r w:rsidRPr="005C72D3">
        <w:rPr>
          <w:rFonts w:ascii="Tahoma" w:hAnsi="Tahoma" w:cs="Tahoma"/>
          <w:color w:val="auto"/>
          <w:sz w:val="18"/>
          <w:szCs w:val="18"/>
        </w:rPr>
        <w:t xml:space="preserve"> os licitantes apresentarão lances públicos e sucessivos, com lance final e fechado.</w:t>
      </w:r>
    </w:p>
    <w:p w:rsidR="001F3072" w:rsidRPr="005C72D3" w:rsidRDefault="001F3072" w:rsidP="001F3072">
      <w:pPr>
        <w:pStyle w:val="Nivel3"/>
        <w:numPr>
          <w:ilvl w:val="0"/>
          <w:numId w:val="0"/>
        </w:numPr>
        <w:spacing w:before="40" w:after="0" w:line="240" w:lineRule="auto"/>
        <w:ind w:left="567"/>
        <w:rPr>
          <w:rFonts w:ascii="Tahoma" w:hAnsi="Tahoma" w:cs="Tahoma"/>
          <w:color w:val="auto"/>
          <w:sz w:val="18"/>
          <w:szCs w:val="18"/>
        </w:rPr>
      </w:pPr>
      <w:r w:rsidRPr="005C72D3">
        <w:rPr>
          <w:rFonts w:ascii="Tahoma" w:hAnsi="Tahoma" w:cs="Tahoma"/>
          <w:color w:val="auto"/>
          <w:sz w:val="18"/>
          <w:szCs w:val="18"/>
        </w:rPr>
        <w:t>7.1.2.2.1 A etapa de lances da sessão pública terá duração inicial de 15 (quinze) minutos. Após esse prazo, o sistema encaminhará aviso de fechamento iminente dos lances, após o que transcorrerá o período de até 10 (dez) minutos, aleatoriamente determinado, findo o qual será automaticamente encerrada a recepção de lances.</w:t>
      </w:r>
    </w:p>
    <w:p w:rsidR="001F3072" w:rsidRPr="005C72D3" w:rsidRDefault="001F3072" w:rsidP="001F3072">
      <w:pPr>
        <w:pStyle w:val="Nivel3"/>
        <w:numPr>
          <w:ilvl w:val="0"/>
          <w:numId w:val="0"/>
        </w:numPr>
        <w:spacing w:before="40" w:after="0" w:line="240" w:lineRule="auto"/>
        <w:ind w:left="567"/>
        <w:rPr>
          <w:rFonts w:ascii="Tahoma" w:hAnsi="Tahoma" w:cs="Tahoma"/>
          <w:color w:val="auto"/>
          <w:sz w:val="18"/>
          <w:szCs w:val="18"/>
        </w:rPr>
      </w:pPr>
      <w:r w:rsidRPr="005C72D3">
        <w:rPr>
          <w:rFonts w:ascii="Tahoma" w:hAnsi="Tahoma" w:cs="Tahoma"/>
          <w:color w:val="auto"/>
          <w:sz w:val="18"/>
          <w:szCs w:val="18"/>
        </w:rPr>
        <w:t>7.1.2.2.2 Encerrado o prazo previsto no subitem 7.1.2.2.1, o sistema abrirá oportunidade para que o autor da oferta de valor mais baixo ou de maior percentual de desconto, conforme o critério de julgamento adotado, e os das ofertas com preços até 10% (dez por cento) superiores ou inferiores àquela possam ofertar um lance final e fechado em até 5 (cinco) minutos, o qual será sigiloso até o encerramento deste prazo.</w:t>
      </w:r>
    </w:p>
    <w:p w:rsidR="001F3072" w:rsidRPr="005C72D3" w:rsidRDefault="001F3072" w:rsidP="001F3072">
      <w:pPr>
        <w:pStyle w:val="Nivel3"/>
        <w:numPr>
          <w:ilvl w:val="0"/>
          <w:numId w:val="0"/>
        </w:numPr>
        <w:spacing w:before="40" w:after="0" w:line="240" w:lineRule="auto"/>
        <w:ind w:left="567"/>
        <w:rPr>
          <w:rFonts w:ascii="Tahoma" w:hAnsi="Tahoma" w:cs="Tahoma"/>
          <w:color w:val="auto"/>
          <w:sz w:val="18"/>
          <w:szCs w:val="18"/>
        </w:rPr>
      </w:pPr>
      <w:r w:rsidRPr="005C72D3">
        <w:rPr>
          <w:rFonts w:ascii="Tahoma" w:hAnsi="Tahoma" w:cs="Tahoma"/>
          <w:color w:val="auto"/>
          <w:sz w:val="18"/>
          <w:szCs w:val="18"/>
        </w:rPr>
        <w:t>7.1.2.2.3 No procedimento de que trata o subitem 7.1.2.2.2, o licitante poderá optar por manter o seu último lance da etapa aberta, ou por ofertar melhor lance.</w:t>
      </w:r>
    </w:p>
    <w:p w:rsidR="001F3072" w:rsidRPr="005C72D3" w:rsidRDefault="001F3072" w:rsidP="001F3072">
      <w:pPr>
        <w:pStyle w:val="Nivel3"/>
        <w:numPr>
          <w:ilvl w:val="0"/>
          <w:numId w:val="0"/>
        </w:numPr>
        <w:spacing w:before="40" w:after="0" w:line="240" w:lineRule="auto"/>
        <w:ind w:left="567"/>
        <w:rPr>
          <w:rFonts w:ascii="Tahoma" w:hAnsi="Tahoma" w:cs="Tahoma"/>
          <w:color w:val="auto"/>
          <w:sz w:val="18"/>
          <w:szCs w:val="18"/>
        </w:rPr>
      </w:pPr>
      <w:r w:rsidRPr="005C72D3">
        <w:rPr>
          <w:rFonts w:ascii="Tahoma" w:hAnsi="Tahoma" w:cs="Tahoma"/>
          <w:color w:val="auto"/>
          <w:sz w:val="18"/>
          <w:szCs w:val="18"/>
        </w:rPr>
        <w:lastRenderedPageBreak/>
        <w:t>7.1.2.2.4 Não havendo pelo menos 3 (três) ofertas nas condições definidas neste subitem, o sistema possibilitará aos autores dos melhores lances subsequentes, na ordem de classificação, até o máximo de 3 (três), oferecer um lance final e fechado em até 5 (cinco) minutos, o qual será sigiloso até o encerramento deste prazo.</w:t>
      </w:r>
    </w:p>
    <w:p w:rsidR="001F3072" w:rsidRPr="005C72D3" w:rsidRDefault="001F3072" w:rsidP="001F3072">
      <w:pPr>
        <w:pStyle w:val="Nivel2"/>
        <w:numPr>
          <w:ilvl w:val="0"/>
          <w:numId w:val="0"/>
        </w:numPr>
        <w:spacing w:before="40" w:after="0" w:line="240" w:lineRule="auto"/>
        <w:ind w:left="567"/>
        <w:rPr>
          <w:rFonts w:ascii="Tahoma" w:hAnsi="Tahoma" w:cs="Tahoma"/>
          <w:color w:val="auto"/>
          <w:sz w:val="18"/>
          <w:szCs w:val="18"/>
        </w:rPr>
      </w:pPr>
      <w:r w:rsidRPr="005C72D3">
        <w:rPr>
          <w:rFonts w:ascii="Tahoma" w:hAnsi="Tahoma" w:cs="Tahoma"/>
          <w:color w:val="auto"/>
          <w:sz w:val="18"/>
          <w:szCs w:val="18"/>
        </w:rPr>
        <w:t>7.1.2.2.5 Após o término dos prazos estabelecidos nos itens anteriores, o sistema ordenará e divulgará os lances segundo a ordem crescente de valores ou decrescente de percentual de desconto, conforme o critério de julgamento adotado.</w:t>
      </w:r>
    </w:p>
    <w:p w:rsidR="001F3072" w:rsidRPr="005C72D3" w:rsidRDefault="001F3072" w:rsidP="001F3072">
      <w:pPr>
        <w:pStyle w:val="Nivel2"/>
        <w:numPr>
          <w:ilvl w:val="0"/>
          <w:numId w:val="0"/>
        </w:numPr>
        <w:spacing w:before="40" w:after="0" w:line="240" w:lineRule="auto"/>
        <w:ind w:left="426"/>
        <w:rPr>
          <w:rFonts w:ascii="Tahoma" w:hAnsi="Tahoma" w:cs="Tahoma"/>
          <w:color w:val="auto"/>
          <w:sz w:val="18"/>
          <w:szCs w:val="18"/>
        </w:rPr>
      </w:pPr>
      <w:r w:rsidRPr="005C72D3">
        <w:rPr>
          <w:rFonts w:ascii="Tahoma" w:hAnsi="Tahoma" w:cs="Tahoma"/>
          <w:color w:val="auto"/>
          <w:sz w:val="18"/>
          <w:szCs w:val="18"/>
        </w:rPr>
        <w:t xml:space="preserve">7.1.2.3 No </w:t>
      </w:r>
      <w:r w:rsidRPr="005C72D3">
        <w:rPr>
          <w:rFonts w:ascii="Tahoma" w:hAnsi="Tahoma" w:cs="Tahoma"/>
          <w:b/>
          <w:bCs/>
          <w:color w:val="auto"/>
          <w:sz w:val="18"/>
          <w:szCs w:val="18"/>
        </w:rPr>
        <w:t>modo de disputa “fechado e aberto”</w:t>
      </w:r>
      <w:r w:rsidRPr="005C72D3">
        <w:rPr>
          <w:rFonts w:ascii="Tahoma" w:hAnsi="Tahoma" w:cs="Tahoma"/>
          <w:color w:val="auto"/>
          <w:sz w:val="18"/>
          <w:szCs w:val="18"/>
        </w:rPr>
        <w:t xml:space="preserve"> somente serão classificados para a etapa da disputa aberta, com a apresentação de lances públicos e sucessivos, o licitante que apresentou a proposta de menor preço ou de maior percentual de desconto e os das propostas até 10% (dez por cento) superiores ou inferiores àquela, conforme o critério de julgamento adotado.</w:t>
      </w:r>
    </w:p>
    <w:p w:rsidR="001F3072" w:rsidRPr="005C72D3" w:rsidRDefault="001F3072" w:rsidP="001F3072">
      <w:pPr>
        <w:pStyle w:val="Nivel3"/>
        <w:numPr>
          <w:ilvl w:val="0"/>
          <w:numId w:val="0"/>
        </w:numPr>
        <w:spacing w:before="40" w:after="0" w:line="240" w:lineRule="auto"/>
        <w:ind w:left="567"/>
        <w:rPr>
          <w:rFonts w:ascii="Tahoma" w:hAnsi="Tahoma" w:cs="Tahoma"/>
          <w:color w:val="auto"/>
          <w:sz w:val="18"/>
          <w:szCs w:val="18"/>
        </w:rPr>
      </w:pPr>
      <w:r w:rsidRPr="005C72D3">
        <w:rPr>
          <w:rFonts w:ascii="Tahoma" w:hAnsi="Tahoma" w:cs="Tahoma"/>
          <w:color w:val="auto"/>
          <w:sz w:val="18"/>
          <w:szCs w:val="18"/>
        </w:rPr>
        <w:t>7.1.2.3.1 Não havendo pelo menos 3 (três) propostas nas condições definidas no subitem 7.1.2.3</w:t>
      </w:r>
      <w:r w:rsidR="00D01F1E" w:rsidRPr="005C72D3">
        <w:rPr>
          <w:rFonts w:ascii="Tahoma" w:hAnsi="Tahoma" w:cs="Tahoma"/>
          <w:color w:val="auto"/>
          <w:sz w:val="18"/>
          <w:szCs w:val="18"/>
        </w:rPr>
        <w:fldChar w:fldCharType="begin"/>
      </w:r>
      <w:r w:rsidRPr="005C72D3">
        <w:rPr>
          <w:rFonts w:ascii="Tahoma" w:hAnsi="Tahoma" w:cs="Tahoma"/>
          <w:color w:val="auto"/>
          <w:sz w:val="18"/>
          <w:szCs w:val="18"/>
        </w:rPr>
        <w:instrText xml:space="preserve"> REF _Ref116973524 \r \h  \* MERGEFORMAT </w:instrText>
      </w:r>
      <w:r w:rsidR="00D01F1E" w:rsidRPr="005C72D3">
        <w:rPr>
          <w:rFonts w:ascii="Tahoma" w:hAnsi="Tahoma" w:cs="Tahoma"/>
          <w:color w:val="auto"/>
          <w:sz w:val="18"/>
          <w:szCs w:val="18"/>
        </w:rPr>
        <w:fldChar w:fldCharType="separate"/>
      </w:r>
      <w:r w:rsidR="00C16286">
        <w:rPr>
          <w:rFonts w:ascii="Tahoma" w:hAnsi="Tahoma" w:cs="Tahoma"/>
          <w:b/>
          <w:bCs/>
          <w:color w:val="auto"/>
          <w:sz w:val="18"/>
          <w:szCs w:val="18"/>
        </w:rPr>
        <w:t>Erro! Fonte de referência não encontrada.</w:t>
      </w:r>
      <w:r w:rsidR="00D01F1E" w:rsidRPr="005C72D3">
        <w:rPr>
          <w:rFonts w:ascii="Tahoma" w:hAnsi="Tahoma" w:cs="Tahoma"/>
          <w:color w:val="auto"/>
          <w:sz w:val="18"/>
          <w:szCs w:val="18"/>
        </w:rPr>
        <w:fldChar w:fldCharType="end"/>
      </w:r>
      <w:r w:rsidRPr="005C72D3">
        <w:rPr>
          <w:rFonts w:ascii="Tahoma" w:hAnsi="Tahoma" w:cs="Tahoma"/>
          <w:color w:val="auto"/>
          <w:sz w:val="18"/>
          <w:szCs w:val="18"/>
        </w:rPr>
        <w:t>, poderão os licitantes que apresentaram as 3 (três) melhores propostas, consideradas as empatadas, oferecer novos lances sucessivos.</w:t>
      </w:r>
    </w:p>
    <w:p w:rsidR="001F3072" w:rsidRPr="005C72D3" w:rsidRDefault="001F3072" w:rsidP="001F3072">
      <w:pPr>
        <w:pStyle w:val="Nivel3"/>
        <w:numPr>
          <w:ilvl w:val="0"/>
          <w:numId w:val="0"/>
        </w:numPr>
        <w:spacing w:before="40" w:after="0" w:line="240" w:lineRule="auto"/>
        <w:ind w:left="567"/>
        <w:rPr>
          <w:rFonts w:ascii="Tahoma" w:hAnsi="Tahoma" w:cs="Tahoma"/>
          <w:color w:val="auto"/>
          <w:sz w:val="18"/>
          <w:szCs w:val="18"/>
        </w:rPr>
      </w:pPr>
      <w:r w:rsidRPr="005C72D3">
        <w:rPr>
          <w:rFonts w:ascii="Tahoma" w:hAnsi="Tahoma" w:cs="Tahoma"/>
          <w:color w:val="auto"/>
          <w:sz w:val="18"/>
          <w:szCs w:val="18"/>
        </w:rPr>
        <w:t xml:space="preserve">7.1.2.3.2 A etapa de lances da sessão pública terá duração de 10 (dez) minutos e, após isso, será prorrogada automaticamente pelo sistema quando houver lance ofertado nos últimos 2 (dois) minutos do período de duração da sessão pública. </w:t>
      </w:r>
    </w:p>
    <w:p w:rsidR="001F3072" w:rsidRPr="005C72D3" w:rsidRDefault="001F3072" w:rsidP="001F3072">
      <w:pPr>
        <w:pStyle w:val="Nivel3"/>
        <w:numPr>
          <w:ilvl w:val="0"/>
          <w:numId w:val="0"/>
        </w:numPr>
        <w:spacing w:before="40" w:after="0" w:line="240" w:lineRule="auto"/>
        <w:ind w:left="567"/>
        <w:rPr>
          <w:rFonts w:ascii="Tahoma" w:hAnsi="Tahoma" w:cs="Tahoma"/>
          <w:color w:val="auto"/>
          <w:sz w:val="18"/>
          <w:szCs w:val="18"/>
        </w:rPr>
      </w:pPr>
      <w:r w:rsidRPr="005C72D3">
        <w:rPr>
          <w:rFonts w:ascii="Tahoma" w:hAnsi="Tahoma" w:cs="Tahoma"/>
          <w:color w:val="auto"/>
          <w:sz w:val="18"/>
          <w:szCs w:val="18"/>
        </w:rPr>
        <w:t xml:space="preserve">7.1.2.3.3 A prorrogação automática da etapa de lances de que trata o subitem 7.1.2.3.2 será de 2 (dois) minutos e ocorrerá sucessivamente sempre que houver lances enviados nesse período de prorrogação, inclusive no caso de lances intermediários. </w:t>
      </w:r>
    </w:p>
    <w:p w:rsidR="001F3072" w:rsidRPr="005C72D3" w:rsidRDefault="001F3072" w:rsidP="001F3072">
      <w:pPr>
        <w:pStyle w:val="Nivel3"/>
        <w:numPr>
          <w:ilvl w:val="0"/>
          <w:numId w:val="0"/>
        </w:numPr>
        <w:spacing w:before="40" w:after="0" w:line="240" w:lineRule="auto"/>
        <w:ind w:left="567"/>
        <w:rPr>
          <w:rFonts w:ascii="Tahoma" w:hAnsi="Tahoma" w:cs="Tahoma"/>
          <w:color w:val="auto"/>
          <w:sz w:val="18"/>
          <w:szCs w:val="18"/>
        </w:rPr>
      </w:pPr>
      <w:r w:rsidRPr="005C72D3">
        <w:rPr>
          <w:rFonts w:ascii="Tahoma" w:hAnsi="Tahoma" w:cs="Tahoma"/>
          <w:color w:val="auto"/>
          <w:sz w:val="18"/>
          <w:szCs w:val="18"/>
        </w:rPr>
        <w:t>7.1.2.3.4 Não havendo novos lances na forma estabelecida nos subitens anteriores, a sessão pública será encerrada automaticamente, e o sistema ordenará e divulgará os lances, segundo a ordem crescente de valores ou decrescente de percentual de desconto, conforme o critério de julgamento adotado.</w:t>
      </w:r>
    </w:p>
    <w:p w:rsidR="001F3072" w:rsidRPr="005C72D3" w:rsidRDefault="001F3072" w:rsidP="001F3072">
      <w:pPr>
        <w:pStyle w:val="Nivel3"/>
        <w:numPr>
          <w:ilvl w:val="0"/>
          <w:numId w:val="0"/>
        </w:numPr>
        <w:spacing w:before="40" w:after="0" w:line="240" w:lineRule="auto"/>
        <w:ind w:left="567"/>
        <w:rPr>
          <w:rFonts w:ascii="Tahoma" w:hAnsi="Tahoma" w:cs="Tahoma"/>
          <w:color w:val="auto"/>
          <w:sz w:val="18"/>
          <w:szCs w:val="18"/>
        </w:rPr>
      </w:pPr>
      <w:r w:rsidRPr="005C72D3">
        <w:rPr>
          <w:rFonts w:ascii="Tahoma" w:hAnsi="Tahoma" w:cs="Tahoma"/>
          <w:color w:val="auto"/>
          <w:sz w:val="18"/>
          <w:szCs w:val="18"/>
        </w:rPr>
        <w:t>7.1.2.3.5 Definida a melhor proposta, se a diferença em relação à proposta classificada em segundo lugar for de pelo menos 5% (cinco por cento), o responsável pela licitação poderá admitir o reinício da disputa aberta, para a definição das demais colocações.</w:t>
      </w:r>
    </w:p>
    <w:p w:rsidR="001F3072" w:rsidRPr="005C72D3" w:rsidRDefault="001F3072" w:rsidP="001F3072">
      <w:pPr>
        <w:pStyle w:val="Nivel3"/>
        <w:numPr>
          <w:ilvl w:val="0"/>
          <w:numId w:val="0"/>
        </w:numPr>
        <w:spacing w:before="40" w:after="0" w:line="240" w:lineRule="auto"/>
        <w:ind w:left="567"/>
        <w:rPr>
          <w:rFonts w:ascii="Tahoma" w:hAnsi="Tahoma" w:cs="Tahoma"/>
          <w:color w:val="auto"/>
          <w:sz w:val="18"/>
          <w:szCs w:val="18"/>
        </w:rPr>
      </w:pPr>
      <w:r w:rsidRPr="005C72D3">
        <w:rPr>
          <w:rFonts w:ascii="Tahoma" w:hAnsi="Tahoma" w:cs="Tahoma"/>
          <w:color w:val="auto"/>
          <w:sz w:val="18"/>
          <w:szCs w:val="18"/>
        </w:rPr>
        <w:t xml:space="preserve">7.1.2.3.6 Após o reinício previsto no subitem 7.1.2.3.5, os licitantes serão convocados para apresentar lances intermediários, podendo optar por manter o seu último lance.  </w:t>
      </w:r>
    </w:p>
    <w:p w:rsidR="001F3072" w:rsidRPr="005C72D3" w:rsidRDefault="001F3072" w:rsidP="001F3072">
      <w:pPr>
        <w:pStyle w:val="Nivel2"/>
        <w:numPr>
          <w:ilvl w:val="0"/>
          <w:numId w:val="0"/>
        </w:numPr>
        <w:spacing w:before="40" w:after="0" w:line="240" w:lineRule="auto"/>
        <w:rPr>
          <w:rFonts w:ascii="Tahoma" w:hAnsi="Tahoma" w:cs="Tahoma"/>
          <w:b/>
          <w:bCs/>
          <w:color w:val="auto"/>
          <w:sz w:val="18"/>
          <w:szCs w:val="18"/>
        </w:rPr>
      </w:pPr>
    </w:p>
    <w:p w:rsidR="001F3072" w:rsidRPr="005C72D3" w:rsidRDefault="001F3072" w:rsidP="001F3072">
      <w:pPr>
        <w:pStyle w:val="Nivel2"/>
        <w:numPr>
          <w:ilvl w:val="0"/>
          <w:numId w:val="0"/>
        </w:numPr>
        <w:spacing w:before="40" w:after="0" w:line="240" w:lineRule="auto"/>
        <w:ind w:left="284"/>
        <w:rPr>
          <w:rFonts w:ascii="Tahoma" w:hAnsi="Tahoma" w:cs="Tahoma"/>
          <w:b/>
          <w:bCs/>
          <w:color w:val="auto"/>
          <w:sz w:val="18"/>
          <w:szCs w:val="18"/>
        </w:rPr>
      </w:pPr>
      <w:r w:rsidRPr="005C72D3">
        <w:rPr>
          <w:rFonts w:ascii="Tahoma" w:hAnsi="Tahoma" w:cs="Tahoma"/>
          <w:b/>
          <w:bCs/>
          <w:color w:val="auto"/>
          <w:sz w:val="18"/>
          <w:szCs w:val="18"/>
        </w:rPr>
        <w:t>Situações de empate</w:t>
      </w:r>
    </w:p>
    <w:p w:rsidR="001F3072" w:rsidRPr="005C72D3" w:rsidRDefault="001F3072" w:rsidP="001F3072">
      <w:pPr>
        <w:pStyle w:val="Nivel2"/>
        <w:numPr>
          <w:ilvl w:val="0"/>
          <w:numId w:val="0"/>
        </w:numPr>
        <w:spacing w:before="40" w:after="0" w:line="240" w:lineRule="auto"/>
        <w:ind w:left="284"/>
        <w:rPr>
          <w:rFonts w:ascii="Tahoma" w:hAnsi="Tahoma" w:cs="Tahoma"/>
          <w:color w:val="auto"/>
          <w:sz w:val="18"/>
          <w:szCs w:val="18"/>
        </w:rPr>
      </w:pPr>
      <w:r w:rsidRPr="005C72D3">
        <w:rPr>
          <w:rFonts w:ascii="Tahoma" w:hAnsi="Tahoma" w:cs="Tahoma"/>
          <w:color w:val="auto"/>
          <w:sz w:val="18"/>
          <w:szCs w:val="18"/>
        </w:rPr>
        <w:t>7.1.3 Em caso de empate, será observado o que se segue:</w:t>
      </w:r>
    </w:p>
    <w:p w:rsidR="001F3072" w:rsidRPr="005C72D3" w:rsidRDefault="001F3072" w:rsidP="001F3072">
      <w:pPr>
        <w:pStyle w:val="Nivel2"/>
        <w:numPr>
          <w:ilvl w:val="0"/>
          <w:numId w:val="0"/>
        </w:numPr>
        <w:spacing w:before="40" w:after="0" w:line="240" w:lineRule="auto"/>
        <w:ind w:left="426"/>
        <w:rPr>
          <w:rFonts w:ascii="Tahoma" w:eastAsia="Zurich BT" w:hAnsi="Tahoma" w:cs="Tahoma"/>
          <w:b/>
          <w:strike/>
          <w:color w:val="auto"/>
          <w:sz w:val="18"/>
          <w:szCs w:val="18"/>
        </w:rPr>
      </w:pPr>
      <w:r w:rsidRPr="005C72D3">
        <w:rPr>
          <w:rFonts w:ascii="Tahoma" w:hAnsi="Tahoma" w:cs="Tahoma"/>
          <w:color w:val="auto"/>
          <w:sz w:val="18"/>
          <w:szCs w:val="18"/>
        </w:rPr>
        <w:t xml:space="preserve">7.1.3.1Ocorrendo </w:t>
      </w:r>
      <w:r w:rsidRPr="005C72D3">
        <w:rPr>
          <w:rFonts w:ascii="Tahoma" w:hAnsi="Tahoma" w:cs="Tahoma"/>
          <w:b/>
          <w:bCs/>
          <w:color w:val="auto"/>
          <w:sz w:val="18"/>
          <w:szCs w:val="18"/>
        </w:rPr>
        <w:t>empate real,</w:t>
      </w:r>
      <w:r w:rsidRPr="005C72D3">
        <w:rPr>
          <w:rFonts w:ascii="Tahoma" w:hAnsi="Tahoma" w:cs="Tahoma"/>
          <w:color w:val="auto"/>
          <w:sz w:val="18"/>
          <w:szCs w:val="18"/>
        </w:rPr>
        <w:t xml:space="preserve"> será observado o procedimento a seguir definido. </w:t>
      </w:r>
    </w:p>
    <w:p w:rsidR="001F3072" w:rsidRPr="005C72D3" w:rsidRDefault="001F3072" w:rsidP="001F3072">
      <w:pPr>
        <w:pStyle w:val="Nivel2"/>
        <w:numPr>
          <w:ilvl w:val="0"/>
          <w:numId w:val="0"/>
        </w:numPr>
        <w:spacing w:before="40" w:after="0" w:line="240" w:lineRule="auto"/>
        <w:ind w:left="567"/>
        <w:rPr>
          <w:rFonts w:ascii="Tahoma" w:eastAsia="Zurich BT" w:hAnsi="Tahoma" w:cs="Tahoma"/>
          <w:b/>
          <w:strike/>
          <w:color w:val="auto"/>
          <w:sz w:val="18"/>
          <w:szCs w:val="18"/>
        </w:rPr>
      </w:pPr>
      <w:r w:rsidRPr="005C72D3">
        <w:rPr>
          <w:rFonts w:ascii="Tahoma" w:hAnsi="Tahoma" w:cs="Tahoma"/>
          <w:color w:val="auto"/>
          <w:sz w:val="18"/>
          <w:szCs w:val="18"/>
        </w:rPr>
        <w:t xml:space="preserve">7.1.3.1.1Só poderá haver empate entre propostas iguais (não seguidas de lances) ou entre lances finais da fase fechada do modo de disputa aberto e fechado. </w:t>
      </w:r>
    </w:p>
    <w:p w:rsidR="001F3072" w:rsidRPr="005C72D3" w:rsidRDefault="001F3072" w:rsidP="001F3072">
      <w:pPr>
        <w:pStyle w:val="Nivel2"/>
        <w:numPr>
          <w:ilvl w:val="0"/>
          <w:numId w:val="0"/>
        </w:numPr>
        <w:spacing w:before="40" w:after="0" w:line="240" w:lineRule="auto"/>
        <w:ind w:left="567"/>
        <w:rPr>
          <w:rFonts w:ascii="Tahoma" w:eastAsia="Zurich BT" w:hAnsi="Tahoma" w:cs="Tahoma"/>
          <w:b/>
          <w:strike/>
          <w:color w:val="auto"/>
          <w:sz w:val="18"/>
          <w:szCs w:val="18"/>
        </w:rPr>
      </w:pPr>
      <w:r w:rsidRPr="005C72D3">
        <w:rPr>
          <w:rFonts w:ascii="Tahoma" w:hAnsi="Tahoma" w:cs="Tahoma"/>
          <w:color w:val="auto"/>
          <w:sz w:val="18"/>
          <w:szCs w:val="18"/>
        </w:rPr>
        <w:t xml:space="preserve">7.1.3.1.2Havendo eventual empate entre propostas ou lances, o critério de desempate será aquele previsto no </w:t>
      </w:r>
      <w:hyperlink r:id="rId16" w:anchor="art60" w:history="1">
        <w:r w:rsidRPr="005C72D3">
          <w:rPr>
            <w:rStyle w:val="Hyperlink"/>
            <w:rFonts w:ascii="Tahoma" w:eastAsia="Arial" w:hAnsi="Tahoma" w:cs="Tahoma"/>
            <w:color w:val="auto"/>
            <w:sz w:val="18"/>
            <w:szCs w:val="18"/>
            <w:u w:val="none"/>
          </w:rPr>
          <w:t>art</w:t>
        </w:r>
        <w:r w:rsidRPr="005C72D3">
          <w:rPr>
            <w:rStyle w:val="Hyperlink"/>
            <w:rFonts w:ascii="Tahoma" w:hAnsi="Tahoma" w:cs="Tahoma"/>
            <w:color w:val="auto"/>
            <w:sz w:val="18"/>
            <w:szCs w:val="18"/>
            <w:u w:val="none"/>
          </w:rPr>
          <w:t xml:space="preserve">. 60 da Lei Federal nº 14.133/2021, </w:t>
        </w:r>
      </w:hyperlink>
      <w:r w:rsidRPr="005C72D3">
        <w:rPr>
          <w:rFonts w:ascii="Tahoma" w:hAnsi="Tahoma" w:cs="Tahoma"/>
          <w:color w:val="auto"/>
          <w:sz w:val="18"/>
          <w:szCs w:val="18"/>
        </w:rPr>
        <w:t>nesta ordem:</w:t>
      </w:r>
    </w:p>
    <w:p w:rsidR="001F3072" w:rsidRPr="005C72D3" w:rsidRDefault="001F3072" w:rsidP="001F3072">
      <w:pPr>
        <w:pStyle w:val="Nivel2"/>
        <w:numPr>
          <w:ilvl w:val="0"/>
          <w:numId w:val="0"/>
        </w:numPr>
        <w:spacing w:before="40" w:after="0" w:line="240" w:lineRule="auto"/>
        <w:ind w:left="567"/>
        <w:rPr>
          <w:rFonts w:ascii="Tahoma" w:eastAsia="Zurich BT" w:hAnsi="Tahoma" w:cs="Tahoma"/>
          <w:b/>
          <w:strike/>
          <w:color w:val="auto"/>
          <w:sz w:val="18"/>
          <w:szCs w:val="18"/>
        </w:rPr>
      </w:pPr>
      <w:r w:rsidRPr="005C72D3">
        <w:rPr>
          <w:rFonts w:ascii="Tahoma" w:hAnsi="Tahoma" w:cs="Tahoma"/>
          <w:color w:val="auto"/>
          <w:sz w:val="18"/>
          <w:szCs w:val="18"/>
        </w:rPr>
        <w:t>a) disputa final, hipótese em que os licitantes empatados poderão apresentar nova proposta em ato contínuo à classificação;</w:t>
      </w:r>
    </w:p>
    <w:p w:rsidR="001F3072" w:rsidRPr="005C72D3" w:rsidRDefault="001F3072" w:rsidP="001F3072">
      <w:pPr>
        <w:pStyle w:val="Nivel2"/>
        <w:numPr>
          <w:ilvl w:val="0"/>
          <w:numId w:val="0"/>
        </w:numPr>
        <w:spacing w:before="40" w:after="0" w:line="240" w:lineRule="auto"/>
        <w:ind w:left="567"/>
        <w:rPr>
          <w:rFonts w:ascii="Tahoma" w:eastAsia="Zurich BT" w:hAnsi="Tahoma" w:cs="Tahoma"/>
          <w:b/>
          <w:strike/>
          <w:color w:val="auto"/>
          <w:sz w:val="18"/>
          <w:szCs w:val="18"/>
        </w:rPr>
      </w:pPr>
      <w:r w:rsidRPr="005C72D3">
        <w:rPr>
          <w:rFonts w:ascii="Tahoma" w:hAnsi="Tahoma" w:cs="Tahoma"/>
          <w:color w:val="auto"/>
          <w:sz w:val="18"/>
          <w:szCs w:val="18"/>
        </w:rPr>
        <w:t>b) avaliação do desempenho contratual prévio dos licitantes, para a qual deverão preferencialmente ser utilizados registros cadastrais para efeito de atesto de cumprimento de obrigações previstos na Lei Federal nº 14.133/2021;</w:t>
      </w:r>
    </w:p>
    <w:p w:rsidR="001F3072" w:rsidRPr="005C72D3" w:rsidRDefault="001F3072" w:rsidP="001F3072">
      <w:pPr>
        <w:pStyle w:val="Nivel2"/>
        <w:numPr>
          <w:ilvl w:val="0"/>
          <w:numId w:val="0"/>
        </w:numPr>
        <w:spacing w:before="40" w:after="0" w:line="240" w:lineRule="auto"/>
        <w:ind w:left="567"/>
        <w:rPr>
          <w:rFonts w:ascii="Tahoma" w:eastAsia="Zurich BT" w:hAnsi="Tahoma" w:cs="Tahoma"/>
          <w:b/>
          <w:strike/>
          <w:color w:val="auto"/>
          <w:sz w:val="18"/>
          <w:szCs w:val="18"/>
        </w:rPr>
      </w:pPr>
      <w:r w:rsidRPr="005C72D3">
        <w:rPr>
          <w:rFonts w:ascii="Tahoma" w:hAnsi="Tahoma" w:cs="Tahoma"/>
          <w:color w:val="auto"/>
          <w:sz w:val="18"/>
          <w:szCs w:val="18"/>
        </w:rPr>
        <w:t>c) desenvolvimento pelo licitante de ações de equidade entre homens e mulheres no ambiente de trabalho, conforme o art. 4º, §§1º a 3º, do Decreto nº 22.665/2024;</w:t>
      </w:r>
    </w:p>
    <w:p w:rsidR="001F3072" w:rsidRPr="005C72D3" w:rsidRDefault="001F3072" w:rsidP="001F3072">
      <w:pPr>
        <w:pStyle w:val="Nivel2"/>
        <w:numPr>
          <w:ilvl w:val="0"/>
          <w:numId w:val="0"/>
        </w:numPr>
        <w:spacing w:before="40" w:after="0" w:line="240" w:lineRule="auto"/>
        <w:ind w:left="567"/>
        <w:rPr>
          <w:rFonts w:ascii="Tahoma" w:eastAsia="Zurich BT" w:hAnsi="Tahoma" w:cs="Tahoma"/>
          <w:b/>
          <w:strike/>
          <w:color w:val="auto"/>
          <w:sz w:val="18"/>
          <w:szCs w:val="18"/>
        </w:rPr>
      </w:pPr>
      <w:r w:rsidRPr="005C72D3">
        <w:rPr>
          <w:rFonts w:ascii="Tahoma" w:hAnsi="Tahoma" w:cs="Tahoma"/>
          <w:color w:val="auto"/>
          <w:sz w:val="18"/>
          <w:szCs w:val="18"/>
        </w:rPr>
        <w:t>d) desenvolvimento pelo licitante de programa de integridade, conforme orientações dos órgãos de controle.</w:t>
      </w:r>
    </w:p>
    <w:p w:rsidR="001F3072" w:rsidRPr="005C72D3" w:rsidRDefault="001F3072" w:rsidP="001F3072">
      <w:pPr>
        <w:pStyle w:val="Nivel2"/>
        <w:numPr>
          <w:ilvl w:val="0"/>
          <w:numId w:val="0"/>
        </w:numPr>
        <w:spacing w:before="40" w:after="0" w:line="240" w:lineRule="auto"/>
        <w:ind w:left="851"/>
        <w:rPr>
          <w:rFonts w:ascii="Tahoma" w:eastAsia="Zurich BT" w:hAnsi="Tahoma" w:cs="Tahoma"/>
          <w:b/>
          <w:strike/>
          <w:color w:val="auto"/>
          <w:sz w:val="18"/>
          <w:szCs w:val="18"/>
        </w:rPr>
      </w:pPr>
      <w:r w:rsidRPr="005C72D3">
        <w:rPr>
          <w:rFonts w:ascii="Tahoma" w:hAnsi="Tahoma" w:cs="Tahoma"/>
          <w:color w:val="auto"/>
          <w:sz w:val="18"/>
          <w:szCs w:val="18"/>
        </w:rPr>
        <w:t>7.1.3.1.2.1A comprovação do desenvolvimento de ações de equidade e de programa de integridade a que se referem as alíneas “c” e “d” deste subitem será feita por declaração do interessado, acompanhada da relação das ações desenvolvidas, mediante diligência do responsável pela licitação.</w:t>
      </w:r>
    </w:p>
    <w:p w:rsidR="001F3072" w:rsidRPr="005C72D3" w:rsidRDefault="001F3072" w:rsidP="001F3072">
      <w:pPr>
        <w:pStyle w:val="Nivel2"/>
        <w:numPr>
          <w:ilvl w:val="0"/>
          <w:numId w:val="0"/>
        </w:numPr>
        <w:spacing w:before="40" w:after="0" w:line="240" w:lineRule="auto"/>
        <w:ind w:left="567"/>
        <w:rPr>
          <w:rFonts w:ascii="Tahoma" w:eastAsia="Zurich BT" w:hAnsi="Tahoma" w:cs="Tahoma"/>
          <w:b/>
          <w:strike/>
          <w:color w:val="auto"/>
          <w:sz w:val="18"/>
          <w:szCs w:val="18"/>
        </w:rPr>
      </w:pPr>
      <w:r w:rsidRPr="005C72D3">
        <w:rPr>
          <w:rFonts w:ascii="Tahoma" w:hAnsi="Tahoma" w:cs="Tahoma"/>
          <w:color w:val="auto"/>
          <w:sz w:val="18"/>
          <w:szCs w:val="18"/>
        </w:rPr>
        <w:t>7.1.3.1.3Persistindo o empate, será assegurada preferência, sucessivamente, aos bens e serviços produzidos ou prestados por:</w:t>
      </w:r>
    </w:p>
    <w:p w:rsidR="001F3072" w:rsidRPr="005C72D3" w:rsidRDefault="001F3072" w:rsidP="001F3072">
      <w:pPr>
        <w:pStyle w:val="Nivel2"/>
        <w:numPr>
          <w:ilvl w:val="0"/>
          <w:numId w:val="0"/>
        </w:numPr>
        <w:spacing w:before="40" w:after="0" w:line="240" w:lineRule="auto"/>
        <w:ind w:left="567"/>
        <w:rPr>
          <w:rFonts w:ascii="Tahoma" w:eastAsia="Zurich BT" w:hAnsi="Tahoma" w:cs="Tahoma"/>
          <w:b/>
          <w:strike/>
          <w:color w:val="auto"/>
          <w:sz w:val="18"/>
          <w:szCs w:val="18"/>
        </w:rPr>
      </w:pPr>
      <w:r w:rsidRPr="005C72D3">
        <w:rPr>
          <w:rFonts w:ascii="Tahoma" w:hAnsi="Tahoma" w:cs="Tahoma"/>
          <w:color w:val="auto"/>
          <w:sz w:val="18"/>
          <w:szCs w:val="18"/>
        </w:rPr>
        <w:t>a) empresas estabelecidas no Estado da Bahia;</w:t>
      </w:r>
    </w:p>
    <w:p w:rsidR="001F3072" w:rsidRPr="005C72D3" w:rsidRDefault="001F3072" w:rsidP="001F3072">
      <w:pPr>
        <w:pStyle w:val="Nivel2"/>
        <w:numPr>
          <w:ilvl w:val="0"/>
          <w:numId w:val="0"/>
        </w:numPr>
        <w:spacing w:before="40" w:after="0" w:line="240" w:lineRule="auto"/>
        <w:ind w:left="567"/>
        <w:rPr>
          <w:rFonts w:ascii="Tahoma" w:eastAsia="Zurich BT" w:hAnsi="Tahoma" w:cs="Tahoma"/>
          <w:b/>
          <w:strike/>
          <w:color w:val="auto"/>
          <w:sz w:val="18"/>
          <w:szCs w:val="18"/>
        </w:rPr>
      </w:pPr>
      <w:r w:rsidRPr="005C72D3">
        <w:rPr>
          <w:rFonts w:ascii="Tahoma" w:hAnsi="Tahoma" w:cs="Tahoma"/>
          <w:color w:val="auto"/>
          <w:sz w:val="18"/>
          <w:szCs w:val="18"/>
        </w:rPr>
        <w:t>b) empresas brasileiras;</w:t>
      </w:r>
    </w:p>
    <w:p w:rsidR="001F3072" w:rsidRPr="005C72D3" w:rsidRDefault="001F3072" w:rsidP="001F3072">
      <w:pPr>
        <w:pStyle w:val="Nivel2"/>
        <w:numPr>
          <w:ilvl w:val="0"/>
          <w:numId w:val="0"/>
        </w:numPr>
        <w:spacing w:before="40" w:after="0" w:line="240" w:lineRule="auto"/>
        <w:ind w:left="567"/>
        <w:rPr>
          <w:rFonts w:ascii="Tahoma" w:eastAsia="Zurich BT" w:hAnsi="Tahoma" w:cs="Tahoma"/>
          <w:b/>
          <w:strike/>
          <w:color w:val="auto"/>
          <w:sz w:val="18"/>
          <w:szCs w:val="18"/>
        </w:rPr>
      </w:pPr>
      <w:r w:rsidRPr="005C72D3">
        <w:rPr>
          <w:rFonts w:ascii="Tahoma" w:hAnsi="Tahoma" w:cs="Tahoma"/>
          <w:color w:val="auto"/>
          <w:sz w:val="18"/>
          <w:szCs w:val="18"/>
        </w:rPr>
        <w:t>c) empresas que invistam em pesquisa e no desenvolvimento de tecnologia no País;</w:t>
      </w:r>
    </w:p>
    <w:p w:rsidR="001F3072" w:rsidRPr="005C72D3" w:rsidRDefault="001F3072" w:rsidP="001F3072">
      <w:pPr>
        <w:pStyle w:val="Nivel2"/>
        <w:numPr>
          <w:ilvl w:val="0"/>
          <w:numId w:val="0"/>
        </w:numPr>
        <w:spacing w:before="40" w:after="0" w:line="240" w:lineRule="auto"/>
        <w:ind w:left="567"/>
        <w:rPr>
          <w:rFonts w:ascii="Tahoma" w:eastAsia="Zurich BT" w:hAnsi="Tahoma" w:cs="Tahoma"/>
          <w:b/>
          <w:strike/>
          <w:color w:val="auto"/>
          <w:sz w:val="18"/>
          <w:szCs w:val="18"/>
        </w:rPr>
      </w:pPr>
      <w:r w:rsidRPr="005C72D3">
        <w:rPr>
          <w:rFonts w:ascii="Tahoma" w:hAnsi="Tahoma" w:cs="Tahoma"/>
          <w:color w:val="auto"/>
          <w:sz w:val="18"/>
          <w:szCs w:val="18"/>
        </w:rPr>
        <w:lastRenderedPageBreak/>
        <w:t>d) empresas que comprovem a prática de mitigação, nos termos da </w:t>
      </w:r>
      <w:hyperlink r:id="rId17" w:anchor=":~:text=LEI%20N%C2%BA%2012.187%2C%20DE%2029%20DE%20DEZEMBRO%20DE%202009.&amp;text=Institui%20a%20Pol%C3%ADtica%20Nacional%20sobre,PNMC%20e%20d%C3%A1%20outras%20provid%C3%AAncias." w:history="1">
        <w:r w:rsidRPr="005C72D3">
          <w:rPr>
            <w:rStyle w:val="Hyperlink"/>
            <w:rFonts w:ascii="Tahoma" w:hAnsi="Tahoma" w:cs="Tahoma"/>
            <w:color w:val="auto"/>
            <w:sz w:val="18"/>
            <w:szCs w:val="18"/>
            <w:u w:val="none"/>
          </w:rPr>
          <w:t>Lei nº 12.187/2009</w:t>
        </w:r>
      </w:hyperlink>
      <w:r w:rsidRPr="005C72D3">
        <w:rPr>
          <w:rFonts w:ascii="Tahoma" w:hAnsi="Tahoma" w:cs="Tahoma"/>
          <w:color w:val="auto"/>
          <w:sz w:val="18"/>
          <w:szCs w:val="18"/>
        </w:rPr>
        <w:t>.</w:t>
      </w:r>
    </w:p>
    <w:p w:rsidR="001F3072" w:rsidRPr="005C72D3" w:rsidRDefault="001F3072" w:rsidP="001F3072">
      <w:pPr>
        <w:pStyle w:val="Nivel2"/>
        <w:numPr>
          <w:ilvl w:val="0"/>
          <w:numId w:val="0"/>
        </w:numPr>
        <w:spacing w:before="40" w:after="0" w:line="240" w:lineRule="auto"/>
        <w:ind w:left="567"/>
        <w:rPr>
          <w:rFonts w:ascii="Tahoma" w:eastAsia="Zurich BT" w:hAnsi="Tahoma" w:cs="Tahoma"/>
          <w:b/>
          <w:strike/>
          <w:color w:val="auto"/>
          <w:sz w:val="18"/>
          <w:szCs w:val="18"/>
        </w:rPr>
      </w:pPr>
      <w:r w:rsidRPr="005C72D3">
        <w:rPr>
          <w:rFonts w:ascii="Tahoma" w:hAnsi="Tahoma" w:cs="Tahoma"/>
          <w:color w:val="auto"/>
          <w:sz w:val="18"/>
          <w:szCs w:val="18"/>
        </w:rPr>
        <w:t>7.1.3.1.4Se, após observados os subitens 7.1.3.1.2e 7.1.3.1.3, não houver desempate, será realizado sorteio entre os licitantes, vedando-se qualquer outro critério.</w:t>
      </w:r>
    </w:p>
    <w:p w:rsidR="001F3072" w:rsidRPr="005C72D3" w:rsidRDefault="001F3072" w:rsidP="001F3072">
      <w:pPr>
        <w:pStyle w:val="Nivel2"/>
        <w:numPr>
          <w:ilvl w:val="0"/>
          <w:numId w:val="0"/>
        </w:numPr>
        <w:spacing w:before="40" w:after="0" w:line="240" w:lineRule="auto"/>
        <w:ind w:left="284"/>
        <w:rPr>
          <w:rFonts w:ascii="Tahoma" w:eastAsia="Zurich BT" w:hAnsi="Tahoma" w:cs="Tahoma"/>
          <w:color w:val="auto"/>
          <w:sz w:val="18"/>
          <w:szCs w:val="18"/>
        </w:rPr>
      </w:pPr>
      <w:r w:rsidRPr="005C72D3">
        <w:rPr>
          <w:rFonts w:ascii="Tahoma" w:hAnsi="Tahoma" w:cs="Tahoma"/>
          <w:color w:val="auto"/>
          <w:sz w:val="18"/>
          <w:szCs w:val="18"/>
        </w:rPr>
        <w:t>7.1.3.2</w:t>
      </w:r>
      <w:r w:rsidRPr="005C72D3">
        <w:rPr>
          <w:rFonts w:ascii="Tahoma" w:eastAsia="Zurich BT" w:hAnsi="Tahoma" w:cs="Tahoma"/>
          <w:color w:val="auto"/>
          <w:sz w:val="18"/>
          <w:szCs w:val="18"/>
        </w:rPr>
        <w:t xml:space="preserve"> Tratando-se de </w:t>
      </w:r>
      <w:r w:rsidRPr="005C72D3">
        <w:rPr>
          <w:rFonts w:ascii="Tahoma" w:eastAsia="Zurich BT" w:hAnsi="Tahoma" w:cs="Tahoma"/>
          <w:b/>
          <w:bCs/>
          <w:color w:val="auto"/>
          <w:sz w:val="18"/>
          <w:szCs w:val="18"/>
        </w:rPr>
        <w:t>empate ficto</w:t>
      </w:r>
      <w:r w:rsidRPr="005C72D3">
        <w:rPr>
          <w:rFonts w:ascii="Tahoma" w:eastAsia="Zurich BT" w:hAnsi="Tahoma" w:cs="Tahoma"/>
          <w:color w:val="auto"/>
          <w:sz w:val="18"/>
          <w:szCs w:val="18"/>
        </w:rPr>
        <w:t xml:space="preserve"> em relação aos itens de ampla participação:</w:t>
      </w:r>
    </w:p>
    <w:p w:rsidR="001F3072" w:rsidRPr="005C72D3" w:rsidRDefault="001F3072" w:rsidP="001F3072">
      <w:pPr>
        <w:pStyle w:val="Nivel2"/>
        <w:numPr>
          <w:ilvl w:val="0"/>
          <w:numId w:val="0"/>
        </w:numPr>
        <w:spacing w:before="40" w:after="0" w:line="240" w:lineRule="auto"/>
        <w:ind w:left="426"/>
        <w:rPr>
          <w:rFonts w:ascii="Tahoma" w:hAnsi="Tahoma" w:cs="Tahoma"/>
          <w:color w:val="auto"/>
          <w:sz w:val="18"/>
          <w:szCs w:val="18"/>
        </w:rPr>
      </w:pPr>
      <w:r w:rsidRPr="005C72D3">
        <w:rPr>
          <w:rFonts w:ascii="Tahoma" w:hAnsi="Tahoma" w:cs="Tahoma"/>
          <w:color w:val="auto"/>
          <w:sz w:val="18"/>
          <w:szCs w:val="18"/>
        </w:rPr>
        <w:t>7.1.3.2.1</w:t>
      </w:r>
      <w:r w:rsidRPr="005C72D3">
        <w:rPr>
          <w:rFonts w:ascii="Tahoma" w:eastAsia="Zurich BT" w:hAnsi="Tahoma" w:cs="Tahoma"/>
          <w:color w:val="auto"/>
          <w:sz w:val="18"/>
          <w:szCs w:val="18"/>
        </w:rPr>
        <w:t xml:space="preserve"> O sistema eletrônico identificará em coluna própria as microempresas e empresas de pequeno porte </w:t>
      </w:r>
      <w:r w:rsidRPr="005C72D3">
        <w:rPr>
          <w:rFonts w:ascii="Tahoma" w:hAnsi="Tahoma" w:cs="Tahoma"/>
          <w:color w:val="auto"/>
          <w:sz w:val="18"/>
          <w:szCs w:val="18"/>
        </w:rPr>
        <w:t>participantes</w:t>
      </w:r>
      <w:r w:rsidRPr="005C72D3">
        <w:rPr>
          <w:rFonts w:ascii="Tahoma" w:eastAsia="Zurich BT" w:hAnsi="Tahoma" w:cs="Tahoma"/>
          <w:color w:val="auto"/>
          <w:sz w:val="18"/>
          <w:szCs w:val="18"/>
        </w:rPr>
        <w:t>, procedendo à comparação com os valores da primeira colocada, se esta for empresa de maior porte, assim como das demais classificadas, para o fim de se aplicar o disposto nos arts. 44 e 45 da Lei Complementar nº 123/2006.</w:t>
      </w:r>
    </w:p>
    <w:p w:rsidR="001F3072" w:rsidRPr="005C72D3" w:rsidRDefault="001F3072" w:rsidP="001F3072">
      <w:pPr>
        <w:pStyle w:val="Nivel3"/>
        <w:numPr>
          <w:ilvl w:val="0"/>
          <w:numId w:val="0"/>
        </w:numPr>
        <w:spacing w:before="40" w:after="0" w:line="240" w:lineRule="auto"/>
        <w:ind w:left="426"/>
        <w:rPr>
          <w:rFonts w:ascii="Tahoma" w:hAnsi="Tahoma" w:cs="Tahoma"/>
          <w:color w:val="auto"/>
          <w:sz w:val="18"/>
          <w:szCs w:val="18"/>
        </w:rPr>
      </w:pPr>
      <w:r w:rsidRPr="005C72D3">
        <w:rPr>
          <w:rFonts w:ascii="Tahoma" w:hAnsi="Tahoma" w:cs="Tahoma"/>
          <w:color w:val="auto"/>
          <w:sz w:val="18"/>
          <w:szCs w:val="18"/>
        </w:rPr>
        <w:t xml:space="preserve">7.1.3.2.2Nas condições do subitem 7.1.3.2.1, as propostas de </w:t>
      </w:r>
      <w:r w:rsidRPr="005C72D3">
        <w:rPr>
          <w:rFonts w:ascii="Tahoma" w:eastAsia="Zurich BT" w:hAnsi="Tahoma" w:cs="Tahoma"/>
          <w:color w:val="auto"/>
          <w:sz w:val="18"/>
          <w:szCs w:val="18"/>
        </w:rPr>
        <w:t xml:space="preserve">microempresas e empresas de pequeno porte </w:t>
      </w:r>
      <w:r w:rsidRPr="005C72D3">
        <w:rPr>
          <w:rFonts w:ascii="Tahoma" w:hAnsi="Tahoma" w:cs="Tahoma"/>
          <w:color w:val="auto"/>
          <w:sz w:val="18"/>
          <w:szCs w:val="18"/>
        </w:rPr>
        <w:t>que se encontrarem no intervalo percentual de até 5% (cinco por cento), tratando-se de pregão eletrônico, ou de até 10% (dez por cento), tratando-se de concorrência eletrônica, relativamente à proposta mais bem classificada, serão consideradas empatadas com a primeira colocada (empate ficto).</w:t>
      </w:r>
    </w:p>
    <w:p w:rsidR="001F3072" w:rsidRPr="005C72D3" w:rsidRDefault="001F3072" w:rsidP="001F3072">
      <w:pPr>
        <w:pStyle w:val="Nivel3"/>
        <w:numPr>
          <w:ilvl w:val="0"/>
          <w:numId w:val="0"/>
        </w:numPr>
        <w:spacing w:before="40" w:after="0" w:line="240" w:lineRule="auto"/>
        <w:ind w:left="426"/>
        <w:rPr>
          <w:rFonts w:ascii="Tahoma" w:hAnsi="Tahoma" w:cs="Tahoma"/>
          <w:color w:val="auto"/>
          <w:sz w:val="18"/>
          <w:szCs w:val="18"/>
        </w:rPr>
      </w:pPr>
      <w:r w:rsidRPr="005C72D3">
        <w:rPr>
          <w:rFonts w:ascii="Tahoma" w:hAnsi="Tahoma" w:cs="Tahoma"/>
          <w:color w:val="auto"/>
          <w:sz w:val="18"/>
          <w:szCs w:val="18"/>
        </w:rPr>
        <w:t>7.1.3.2.3</w:t>
      </w:r>
      <w:r w:rsidRPr="005C72D3">
        <w:rPr>
          <w:rFonts w:ascii="Tahoma" w:eastAsia="Zurich BT" w:hAnsi="Tahoma" w:cs="Tahoma"/>
          <w:color w:val="auto"/>
          <w:sz w:val="18"/>
          <w:szCs w:val="18"/>
        </w:rPr>
        <w:t xml:space="preserve"> Amicroempresa ou empresa de pequeno porte mais bem classificada,</w:t>
      </w:r>
      <w:r w:rsidRPr="005C72D3">
        <w:rPr>
          <w:rFonts w:ascii="Tahoma" w:hAnsi="Tahoma" w:cs="Tahoma"/>
          <w:color w:val="auto"/>
          <w:sz w:val="18"/>
          <w:szCs w:val="18"/>
        </w:rPr>
        <w:t xml:space="preserve"> nos termos do subitem 7.1.3.2.2, terá o direito de encaminhar uma última oferta para desempate, obrigatoriamente em valor inferior ou em percentual de desconto superior ao da primeira colocada, conforme o critério de julgamento adotado, no prazo de 5 (cinco) minutos controlados pelo sistema eletrônico, contados da comunicação automática.</w:t>
      </w:r>
    </w:p>
    <w:p w:rsidR="001F3072" w:rsidRPr="005C72D3" w:rsidRDefault="001F3072" w:rsidP="001F3072">
      <w:pPr>
        <w:pStyle w:val="Nivel3"/>
        <w:numPr>
          <w:ilvl w:val="0"/>
          <w:numId w:val="0"/>
        </w:numPr>
        <w:spacing w:before="40" w:after="0" w:line="240" w:lineRule="auto"/>
        <w:ind w:left="426"/>
        <w:rPr>
          <w:rFonts w:ascii="Tahoma" w:hAnsi="Tahoma" w:cs="Tahoma"/>
          <w:color w:val="auto"/>
          <w:sz w:val="18"/>
          <w:szCs w:val="18"/>
        </w:rPr>
      </w:pPr>
      <w:r w:rsidRPr="005C72D3">
        <w:rPr>
          <w:rFonts w:ascii="Tahoma" w:hAnsi="Tahoma" w:cs="Tahoma"/>
          <w:color w:val="auto"/>
          <w:sz w:val="18"/>
          <w:szCs w:val="18"/>
        </w:rPr>
        <w:t xml:space="preserve">7.1.3.2.4Caso a </w:t>
      </w:r>
      <w:r w:rsidRPr="005C72D3">
        <w:rPr>
          <w:rFonts w:ascii="Tahoma" w:eastAsia="Zurich BT" w:hAnsi="Tahoma" w:cs="Tahoma"/>
          <w:color w:val="auto"/>
          <w:sz w:val="18"/>
          <w:szCs w:val="18"/>
        </w:rPr>
        <w:t>microempresa ou a empresa de pequeno porte</w:t>
      </w:r>
      <w:r w:rsidRPr="005C72D3">
        <w:rPr>
          <w:rFonts w:ascii="Tahoma" w:hAnsi="Tahoma" w:cs="Tahoma"/>
          <w:color w:val="auto"/>
          <w:sz w:val="18"/>
          <w:szCs w:val="18"/>
        </w:rPr>
        <w:t xml:space="preserve"> mais bem classificada desista ou não se manifeste no prazo estabelecido, o sistema convocará as demais microempresas ou empresas de pequeno porte, em situação de empate ficto, na ordem de classificação, para o exercício do mesmo direito, no mesmo prazo.</w:t>
      </w:r>
    </w:p>
    <w:p w:rsidR="001F3072" w:rsidRPr="005C72D3" w:rsidRDefault="001F3072" w:rsidP="001F3072">
      <w:pPr>
        <w:pStyle w:val="Nivel3"/>
        <w:numPr>
          <w:ilvl w:val="0"/>
          <w:numId w:val="0"/>
        </w:numPr>
        <w:spacing w:before="40" w:after="0" w:line="240" w:lineRule="auto"/>
        <w:ind w:left="426"/>
        <w:rPr>
          <w:rFonts w:ascii="Tahoma" w:hAnsi="Tahoma" w:cs="Tahoma"/>
          <w:color w:val="auto"/>
          <w:sz w:val="18"/>
          <w:szCs w:val="18"/>
        </w:rPr>
      </w:pPr>
      <w:r w:rsidRPr="005C72D3">
        <w:rPr>
          <w:rFonts w:ascii="Tahoma" w:hAnsi="Tahoma" w:cs="Tahoma"/>
          <w:color w:val="auto"/>
          <w:sz w:val="18"/>
          <w:szCs w:val="18"/>
        </w:rPr>
        <w:t>7.1.3.2.5No caso de equivalência dos valores ou dos percentuais de descontos apresentados pelas microempresas e empresas de pequeno porte, conforme o critério de julgamento adotado, que se encontrem nos intervalos percentuais estabelecidos nos subitens anteriores, será realizado sorteio entre elas para que se identifique aquela que primeiro poderá apresentar melhor oferta.</w:t>
      </w:r>
    </w:p>
    <w:p w:rsidR="001F3072" w:rsidRPr="005C72D3" w:rsidRDefault="001F3072" w:rsidP="001F3072">
      <w:pPr>
        <w:pStyle w:val="Nivel3"/>
        <w:numPr>
          <w:ilvl w:val="0"/>
          <w:numId w:val="0"/>
        </w:numPr>
        <w:spacing w:before="40" w:after="0" w:line="240" w:lineRule="auto"/>
        <w:ind w:left="426"/>
        <w:rPr>
          <w:rFonts w:ascii="Tahoma" w:hAnsi="Tahoma" w:cs="Tahoma"/>
          <w:color w:val="auto"/>
          <w:sz w:val="18"/>
          <w:szCs w:val="18"/>
        </w:rPr>
      </w:pPr>
      <w:r w:rsidRPr="005C72D3">
        <w:rPr>
          <w:rFonts w:ascii="Tahoma" w:hAnsi="Tahoma" w:cs="Tahoma"/>
          <w:color w:val="auto"/>
          <w:sz w:val="18"/>
          <w:szCs w:val="18"/>
        </w:rPr>
        <w:t>7.1.3.2.6Se não ocorrer o desempate, prevalecerá a melhor oferta inicial.</w:t>
      </w:r>
    </w:p>
    <w:p w:rsidR="001F3072" w:rsidRPr="005C72D3" w:rsidRDefault="001F3072" w:rsidP="001F3072">
      <w:pPr>
        <w:pStyle w:val="Nivel2"/>
        <w:numPr>
          <w:ilvl w:val="0"/>
          <w:numId w:val="0"/>
        </w:numPr>
        <w:spacing w:before="40" w:after="0" w:line="240" w:lineRule="auto"/>
        <w:ind w:left="284"/>
        <w:rPr>
          <w:rFonts w:ascii="Tahoma" w:hAnsi="Tahoma" w:cs="Tahoma"/>
          <w:color w:val="auto"/>
          <w:sz w:val="18"/>
          <w:szCs w:val="18"/>
        </w:rPr>
      </w:pPr>
      <w:r w:rsidRPr="005C72D3">
        <w:rPr>
          <w:rFonts w:ascii="Tahoma" w:hAnsi="Tahoma" w:cs="Tahoma"/>
          <w:color w:val="auto"/>
          <w:sz w:val="18"/>
          <w:szCs w:val="18"/>
        </w:rPr>
        <w:t xml:space="preserve">7.1.3.3A realização de </w:t>
      </w:r>
      <w:r w:rsidRPr="005C72D3">
        <w:rPr>
          <w:rFonts w:ascii="Tahoma" w:hAnsi="Tahoma" w:cs="Tahoma"/>
          <w:b/>
          <w:bCs/>
          <w:color w:val="auto"/>
          <w:sz w:val="18"/>
          <w:szCs w:val="18"/>
        </w:rPr>
        <w:t>sorteio,</w:t>
      </w:r>
      <w:r w:rsidRPr="005C72D3">
        <w:rPr>
          <w:rFonts w:ascii="Tahoma" w:hAnsi="Tahoma" w:cs="Tahoma"/>
          <w:color w:val="auto"/>
          <w:sz w:val="18"/>
          <w:szCs w:val="18"/>
        </w:rPr>
        <w:t xml:space="preserve"> nas hipóteses previstas neste Edital, será realizada em ato público, para o qual os licitantes serão convocados, e do qual será lavrada ata específica.</w:t>
      </w:r>
    </w:p>
    <w:p w:rsidR="001F3072" w:rsidRPr="005C72D3" w:rsidRDefault="001F3072" w:rsidP="001F3072">
      <w:pPr>
        <w:pStyle w:val="Nivel2"/>
        <w:numPr>
          <w:ilvl w:val="0"/>
          <w:numId w:val="0"/>
        </w:numPr>
        <w:spacing w:before="40" w:after="0" w:line="240" w:lineRule="auto"/>
        <w:ind w:left="426"/>
        <w:rPr>
          <w:rFonts w:ascii="Tahoma" w:hAnsi="Tahoma" w:cs="Tahoma"/>
          <w:color w:val="auto"/>
          <w:sz w:val="18"/>
          <w:szCs w:val="18"/>
        </w:rPr>
      </w:pPr>
      <w:r w:rsidRPr="005C72D3">
        <w:rPr>
          <w:rFonts w:ascii="Tahoma" w:hAnsi="Tahoma" w:cs="Tahoma"/>
          <w:color w:val="auto"/>
          <w:sz w:val="18"/>
          <w:szCs w:val="18"/>
        </w:rPr>
        <w:t>7.1.3.3.1Não sendo possível, por razões de ordem operacional, a realização do sorteio por meio do sistema eletrônico, deverá ser designada a realização de ato público presencial, assegurado o acompanhamento e a manifestação por videoconferência ou outro meio idôneo.</w:t>
      </w:r>
    </w:p>
    <w:p w:rsidR="001F3072" w:rsidRPr="005C72D3" w:rsidRDefault="001F3072" w:rsidP="001F3072">
      <w:pPr>
        <w:pStyle w:val="Nivel2"/>
        <w:numPr>
          <w:ilvl w:val="0"/>
          <w:numId w:val="0"/>
        </w:numPr>
        <w:spacing w:before="40" w:after="0" w:line="240" w:lineRule="auto"/>
        <w:ind w:left="426"/>
        <w:rPr>
          <w:rFonts w:ascii="Tahoma" w:hAnsi="Tahoma" w:cs="Tahoma"/>
          <w:color w:val="auto"/>
          <w:sz w:val="18"/>
          <w:szCs w:val="18"/>
        </w:rPr>
      </w:pPr>
      <w:r w:rsidRPr="005C72D3">
        <w:rPr>
          <w:rFonts w:ascii="Tahoma" w:hAnsi="Tahoma" w:cs="Tahoma"/>
          <w:color w:val="auto"/>
          <w:sz w:val="18"/>
          <w:szCs w:val="18"/>
        </w:rPr>
        <w:t>7.1.3.3.2Na hipótese do subitem 7.1.3.3.1, o responsável pela licitação deverá juntar aos autos do processo licitatório no Sistema Eletrônico de Informações – SEI a gravação da sessão pública em áudio e vídeo, nos termos dos §§2° e 5° do art. 17 da Lei Federal n° 14.133/2021.</w:t>
      </w:r>
    </w:p>
    <w:p w:rsidR="001F3072" w:rsidRPr="005C72D3" w:rsidRDefault="001F3072" w:rsidP="001F3072">
      <w:pPr>
        <w:pStyle w:val="Nivel2"/>
        <w:numPr>
          <w:ilvl w:val="0"/>
          <w:numId w:val="0"/>
        </w:numPr>
        <w:spacing w:before="40" w:after="0" w:line="240" w:lineRule="auto"/>
        <w:ind w:left="426"/>
        <w:rPr>
          <w:rFonts w:ascii="Tahoma" w:hAnsi="Tahoma" w:cs="Tahoma"/>
          <w:color w:val="auto"/>
          <w:sz w:val="18"/>
          <w:szCs w:val="18"/>
        </w:rPr>
      </w:pPr>
      <w:r w:rsidRPr="005C72D3">
        <w:rPr>
          <w:rFonts w:ascii="Tahoma" w:hAnsi="Tahoma" w:cs="Tahoma"/>
          <w:color w:val="auto"/>
          <w:sz w:val="18"/>
          <w:szCs w:val="18"/>
        </w:rPr>
        <w:t>7.1.3.3.3O link da gravação, para fins de disponibilização aos interessados, constará de despacho do responsável pela licitação.</w:t>
      </w:r>
    </w:p>
    <w:p w:rsidR="001F3072" w:rsidRPr="00BE3292" w:rsidRDefault="001F3072" w:rsidP="001F3072">
      <w:pPr>
        <w:pStyle w:val="Nivel2"/>
        <w:numPr>
          <w:ilvl w:val="0"/>
          <w:numId w:val="0"/>
        </w:numPr>
        <w:spacing w:before="40" w:after="0" w:line="240" w:lineRule="auto"/>
        <w:rPr>
          <w:rFonts w:ascii="Tahoma" w:eastAsia="Zurich BT" w:hAnsi="Tahoma" w:cs="Tahoma"/>
          <w:b/>
          <w:color w:val="auto"/>
          <w:sz w:val="18"/>
          <w:szCs w:val="18"/>
        </w:rPr>
      </w:pPr>
    </w:p>
    <w:p w:rsidR="001F3072" w:rsidRPr="005C72D3" w:rsidRDefault="001F3072" w:rsidP="001F3072">
      <w:pPr>
        <w:pStyle w:val="Nivel2"/>
        <w:numPr>
          <w:ilvl w:val="0"/>
          <w:numId w:val="0"/>
        </w:numPr>
        <w:spacing w:before="40" w:after="0" w:line="240" w:lineRule="auto"/>
        <w:ind w:left="284"/>
        <w:rPr>
          <w:rFonts w:ascii="Tahoma" w:eastAsia="Zurich BT" w:hAnsi="Tahoma" w:cs="Tahoma"/>
          <w:b/>
          <w:color w:val="auto"/>
          <w:sz w:val="18"/>
          <w:szCs w:val="18"/>
        </w:rPr>
      </w:pPr>
      <w:r w:rsidRPr="005C72D3">
        <w:rPr>
          <w:rFonts w:ascii="Tahoma" w:eastAsia="Zurich BT" w:hAnsi="Tahoma" w:cs="Tahoma"/>
          <w:b/>
          <w:i/>
          <w:color w:val="auto"/>
          <w:sz w:val="18"/>
          <w:szCs w:val="18"/>
        </w:rPr>
        <w:t>Chat</w:t>
      </w:r>
      <w:r w:rsidRPr="005C72D3">
        <w:rPr>
          <w:rFonts w:ascii="Tahoma" w:eastAsia="Zurich BT" w:hAnsi="Tahoma" w:cs="Tahoma"/>
          <w:b/>
          <w:color w:val="auto"/>
          <w:sz w:val="18"/>
          <w:szCs w:val="18"/>
        </w:rPr>
        <w:t xml:space="preserve"> para troca de mensagens</w:t>
      </w:r>
    </w:p>
    <w:p w:rsidR="001F3072" w:rsidRPr="005C72D3" w:rsidRDefault="001F3072" w:rsidP="001F3072">
      <w:pPr>
        <w:pStyle w:val="Nivel2"/>
        <w:numPr>
          <w:ilvl w:val="0"/>
          <w:numId w:val="0"/>
        </w:numPr>
        <w:spacing w:before="40" w:after="0" w:line="240" w:lineRule="auto"/>
        <w:ind w:left="284"/>
        <w:rPr>
          <w:rFonts w:ascii="Tahoma" w:hAnsi="Tahoma" w:cs="Tahoma"/>
          <w:color w:val="auto"/>
          <w:sz w:val="18"/>
          <w:szCs w:val="18"/>
        </w:rPr>
      </w:pPr>
      <w:r w:rsidRPr="005C72D3">
        <w:rPr>
          <w:rFonts w:ascii="Tahoma" w:hAnsi="Tahoma" w:cs="Tahoma"/>
          <w:color w:val="auto"/>
          <w:sz w:val="18"/>
          <w:szCs w:val="18"/>
        </w:rPr>
        <w:t>7.1.4 Ao final da disputa de lances, o sistema disponibilizará campo próprio para troca de mensagens entre o responsável pela licitação e os licitantes.</w:t>
      </w:r>
    </w:p>
    <w:p w:rsidR="001F3072" w:rsidRPr="005C72D3" w:rsidRDefault="001F3072" w:rsidP="001F3072">
      <w:pPr>
        <w:pStyle w:val="Nivel2"/>
        <w:numPr>
          <w:ilvl w:val="0"/>
          <w:numId w:val="0"/>
        </w:numPr>
        <w:spacing w:before="40" w:after="0" w:line="240" w:lineRule="auto"/>
        <w:rPr>
          <w:rFonts w:ascii="Tahoma" w:hAnsi="Tahoma" w:cs="Tahoma"/>
          <w:b/>
          <w:color w:val="auto"/>
          <w:sz w:val="18"/>
          <w:szCs w:val="18"/>
        </w:rPr>
      </w:pPr>
    </w:p>
    <w:p w:rsidR="001F3072" w:rsidRPr="005C72D3" w:rsidRDefault="001F3072" w:rsidP="001F3072">
      <w:pPr>
        <w:pStyle w:val="Nivel2"/>
        <w:numPr>
          <w:ilvl w:val="0"/>
          <w:numId w:val="0"/>
        </w:numPr>
        <w:spacing w:before="40" w:after="0" w:line="240" w:lineRule="auto"/>
        <w:ind w:left="284"/>
        <w:rPr>
          <w:rFonts w:ascii="Tahoma" w:hAnsi="Tahoma" w:cs="Tahoma"/>
          <w:b/>
          <w:color w:val="auto"/>
          <w:sz w:val="18"/>
          <w:szCs w:val="18"/>
        </w:rPr>
      </w:pPr>
      <w:r w:rsidRPr="005C72D3">
        <w:rPr>
          <w:rFonts w:ascii="Tahoma" w:hAnsi="Tahoma" w:cs="Tahoma"/>
          <w:b/>
          <w:color w:val="auto"/>
          <w:sz w:val="18"/>
          <w:szCs w:val="18"/>
        </w:rPr>
        <w:t>Verificação do atendimento às condições de participação</w:t>
      </w:r>
    </w:p>
    <w:p w:rsidR="001F3072" w:rsidRPr="005C72D3" w:rsidRDefault="001F3072" w:rsidP="001F3072">
      <w:pPr>
        <w:pStyle w:val="Nivel2"/>
        <w:numPr>
          <w:ilvl w:val="0"/>
          <w:numId w:val="0"/>
        </w:numPr>
        <w:spacing w:before="40" w:after="0" w:line="240" w:lineRule="auto"/>
        <w:ind w:left="284"/>
        <w:rPr>
          <w:rFonts w:ascii="Tahoma" w:hAnsi="Tahoma" w:cs="Tahoma"/>
          <w:bCs/>
          <w:color w:val="auto"/>
          <w:sz w:val="18"/>
          <w:szCs w:val="18"/>
        </w:rPr>
      </w:pPr>
      <w:r w:rsidRPr="005C72D3">
        <w:rPr>
          <w:rFonts w:ascii="Tahoma" w:hAnsi="Tahoma" w:cs="Tahoma"/>
          <w:color w:val="auto"/>
          <w:sz w:val="18"/>
          <w:szCs w:val="18"/>
        </w:rPr>
        <w:t>7.1.5</w:t>
      </w:r>
      <w:r w:rsidRPr="005C72D3">
        <w:rPr>
          <w:rFonts w:ascii="Tahoma" w:hAnsi="Tahoma" w:cs="Tahoma"/>
          <w:bCs/>
          <w:color w:val="auto"/>
          <w:sz w:val="18"/>
          <w:szCs w:val="18"/>
        </w:rPr>
        <w:t xml:space="preserve"> Será procedida à verificação do atendimento às condições de participação, nos termos seguintes:</w:t>
      </w:r>
    </w:p>
    <w:p w:rsidR="001F3072" w:rsidRPr="005C72D3" w:rsidRDefault="001F3072" w:rsidP="001F3072">
      <w:pPr>
        <w:pStyle w:val="Nivel2"/>
        <w:numPr>
          <w:ilvl w:val="0"/>
          <w:numId w:val="0"/>
        </w:numPr>
        <w:spacing w:before="40" w:after="0" w:line="240" w:lineRule="auto"/>
        <w:ind w:left="426"/>
        <w:rPr>
          <w:rFonts w:ascii="Tahoma" w:hAnsi="Tahoma" w:cs="Tahoma"/>
          <w:color w:val="auto"/>
          <w:sz w:val="18"/>
          <w:szCs w:val="18"/>
          <w:lang w:eastAsia="ar-SA"/>
        </w:rPr>
      </w:pPr>
      <w:r w:rsidRPr="005C72D3">
        <w:rPr>
          <w:rFonts w:ascii="Tahoma" w:hAnsi="Tahoma" w:cs="Tahoma"/>
          <w:color w:val="auto"/>
          <w:sz w:val="18"/>
          <w:szCs w:val="18"/>
        </w:rPr>
        <w:t xml:space="preserve">7.1.5.1 O responsável pela licitação verificará se o licitante provisoriamente classificado em primeiro lugar atende às condições de participação no certame, conforme previsto no </w:t>
      </w:r>
      <w:hyperlink r:id="rId18" w:anchor="art14" w:history="1">
        <w:r w:rsidRPr="005C72D3">
          <w:rPr>
            <w:rStyle w:val="Hyperlink"/>
            <w:rFonts w:ascii="Tahoma" w:hAnsi="Tahoma" w:cs="Tahoma"/>
            <w:color w:val="auto"/>
            <w:sz w:val="18"/>
            <w:szCs w:val="18"/>
            <w:u w:val="none"/>
          </w:rPr>
          <w:t>art. 14 da Lei Federal nº 14.133/2021</w:t>
        </w:r>
      </w:hyperlink>
      <w:r w:rsidRPr="005C72D3">
        <w:rPr>
          <w:rFonts w:ascii="Tahoma" w:hAnsi="Tahoma" w:cs="Tahoma"/>
          <w:color w:val="auto"/>
          <w:sz w:val="18"/>
          <w:szCs w:val="18"/>
        </w:rPr>
        <w:t xml:space="preserve">, legislação correlata e no item 3 do Rito Procedimental deste Edital, </w:t>
      </w:r>
      <w:r w:rsidRPr="005C72D3">
        <w:rPr>
          <w:rFonts w:ascii="Tahoma" w:hAnsi="Tahoma" w:cs="Tahoma"/>
          <w:color w:val="auto"/>
          <w:sz w:val="18"/>
          <w:szCs w:val="18"/>
          <w:lang w:eastAsia="ar-SA"/>
        </w:rPr>
        <w:t>especialmente quanto à existência de sanção que impeça a participação no certame ou a futura contratação, mediante a consulta aos seguintes cadastros:</w:t>
      </w:r>
    </w:p>
    <w:p w:rsidR="001F3072" w:rsidRPr="005C72D3" w:rsidRDefault="001F3072" w:rsidP="001F3072">
      <w:pPr>
        <w:pStyle w:val="Nivel3"/>
        <w:numPr>
          <w:ilvl w:val="0"/>
          <w:numId w:val="0"/>
        </w:numPr>
        <w:spacing w:before="40" w:after="0" w:line="240" w:lineRule="auto"/>
        <w:ind w:left="426"/>
        <w:rPr>
          <w:rFonts w:ascii="Tahoma" w:hAnsi="Tahoma" w:cs="Tahoma"/>
          <w:color w:val="auto"/>
          <w:sz w:val="18"/>
          <w:szCs w:val="18"/>
          <w:lang w:eastAsia="ar-SA"/>
        </w:rPr>
      </w:pPr>
      <w:r w:rsidRPr="005C72D3">
        <w:rPr>
          <w:rFonts w:ascii="Tahoma" w:hAnsi="Tahoma" w:cs="Tahoma"/>
          <w:color w:val="auto"/>
          <w:sz w:val="18"/>
          <w:szCs w:val="18"/>
          <w:lang w:eastAsia="ar-SA"/>
        </w:rPr>
        <w:t>a) Cadastro Nacional de Empresas Inidôneas e Suspensas - CEIS, mantido pela Controladoria-Geral da União (</w:t>
      </w:r>
      <w:hyperlink r:id="rId19" w:history="1">
        <w:r w:rsidRPr="005C72D3">
          <w:rPr>
            <w:rStyle w:val="Hyperlink"/>
            <w:rFonts w:ascii="Tahoma" w:hAnsi="Tahoma" w:cs="Tahoma"/>
            <w:color w:val="auto"/>
            <w:sz w:val="18"/>
            <w:szCs w:val="18"/>
            <w:u w:val="none"/>
            <w:lang w:eastAsia="ar-SA"/>
          </w:rPr>
          <w:t>https://www.portaltransparencia.gov.br/sancoes/ceis</w:t>
        </w:r>
      </w:hyperlink>
      <w:r w:rsidRPr="005C72D3">
        <w:rPr>
          <w:rFonts w:ascii="Tahoma" w:hAnsi="Tahoma" w:cs="Tahoma"/>
          <w:color w:val="auto"/>
          <w:sz w:val="18"/>
          <w:szCs w:val="18"/>
          <w:lang w:eastAsia="ar-SA"/>
        </w:rPr>
        <w:t xml:space="preserve">); </w:t>
      </w:r>
    </w:p>
    <w:p w:rsidR="001F3072" w:rsidRPr="005C72D3" w:rsidRDefault="001F3072" w:rsidP="001F3072">
      <w:pPr>
        <w:pStyle w:val="Nivel3"/>
        <w:numPr>
          <w:ilvl w:val="0"/>
          <w:numId w:val="0"/>
        </w:numPr>
        <w:spacing w:before="40" w:after="0" w:line="240" w:lineRule="auto"/>
        <w:ind w:left="426"/>
        <w:rPr>
          <w:rFonts w:ascii="Tahoma" w:hAnsi="Tahoma" w:cs="Tahoma"/>
          <w:color w:val="auto"/>
          <w:sz w:val="18"/>
          <w:szCs w:val="18"/>
          <w:lang w:eastAsia="ar-SA"/>
        </w:rPr>
      </w:pPr>
      <w:r w:rsidRPr="005C72D3">
        <w:rPr>
          <w:rFonts w:ascii="Tahoma" w:hAnsi="Tahoma" w:cs="Tahoma"/>
          <w:color w:val="auto"/>
          <w:sz w:val="18"/>
          <w:szCs w:val="18"/>
          <w:lang w:eastAsia="ar-SA"/>
        </w:rPr>
        <w:t>b) Cadastro Nacional de Empresas Punidas – CNEP, mantido pela Controladoria-Geral da União (</w:t>
      </w:r>
      <w:hyperlink r:id="rId20" w:history="1">
        <w:r w:rsidRPr="005C72D3">
          <w:rPr>
            <w:rStyle w:val="Hyperlink"/>
            <w:rFonts w:ascii="Tahoma" w:hAnsi="Tahoma" w:cs="Tahoma"/>
            <w:color w:val="auto"/>
            <w:sz w:val="18"/>
            <w:szCs w:val="18"/>
            <w:u w:val="none"/>
            <w:lang w:eastAsia="ar-SA"/>
          </w:rPr>
          <w:t>https://www.portaltransparencia.gov.br/sancoes/cnep</w:t>
        </w:r>
      </w:hyperlink>
      <w:r w:rsidRPr="005C72D3">
        <w:rPr>
          <w:rFonts w:ascii="Tahoma" w:hAnsi="Tahoma" w:cs="Tahoma"/>
          <w:color w:val="auto"/>
          <w:sz w:val="18"/>
          <w:szCs w:val="18"/>
          <w:lang w:eastAsia="ar-SA"/>
        </w:rPr>
        <w:t>); e</w:t>
      </w:r>
    </w:p>
    <w:p w:rsidR="001F3072" w:rsidRPr="005C72D3" w:rsidRDefault="001F3072" w:rsidP="001F3072">
      <w:pPr>
        <w:pStyle w:val="Nivel3"/>
        <w:numPr>
          <w:ilvl w:val="0"/>
          <w:numId w:val="0"/>
        </w:numPr>
        <w:spacing w:before="40" w:after="0" w:line="240" w:lineRule="auto"/>
        <w:ind w:left="426"/>
        <w:rPr>
          <w:rFonts w:ascii="Tahoma" w:hAnsi="Tahoma" w:cs="Tahoma"/>
          <w:color w:val="auto"/>
          <w:sz w:val="18"/>
          <w:szCs w:val="18"/>
          <w:lang w:eastAsia="ar-SA"/>
        </w:rPr>
      </w:pPr>
      <w:r w:rsidRPr="005C72D3">
        <w:rPr>
          <w:rFonts w:ascii="Tahoma" w:hAnsi="Tahoma" w:cs="Tahoma"/>
          <w:color w:val="auto"/>
          <w:sz w:val="18"/>
          <w:szCs w:val="18"/>
          <w:lang w:eastAsia="ar-SA"/>
        </w:rPr>
        <w:t>c) Cadastro de Fornecedores do Estado da Bahia - CAF, mantido</w:t>
      </w:r>
      <w:r w:rsidRPr="005C72D3">
        <w:rPr>
          <w:rStyle w:val="ui-provider"/>
          <w:rFonts w:ascii="Tahoma" w:hAnsi="Tahoma" w:cs="Tahoma"/>
          <w:color w:val="auto"/>
          <w:sz w:val="18"/>
          <w:szCs w:val="18"/>
        </w:rPr>
        <w:t xml:space="preserve"> pelo Órgão Central do Sistema de Registro Cadastral do Poder Executivo do Estado da Bahia.</w:t>
      </w:r>
    </w:p>
    <w:p w:rsidR="001F3072" w:rsidRPr="005C72D3" w:rsidRDefault="001F3072" w:rsidP="001F3072">
      <w:pPr>
        <w:pStyle w:val="Nivel2"/>
        <w:numPr>
          <w:ilvl w:val="0"/>
          <w:numId w:val="0"/>
        </w:numPr>
        <w:spacing w:before="40" w:after="0" w:line="240" w:lineRule="auto"/>
        <w:ind w:left="567"/>
        <w:rPr>
          <w:rFonts w:ascii="Tahoma" w:hAnsi="Tahoma" w:cs="Tahoma"/>
          <w:color w:val="auto"/>
          <w:sz w:val="18"/>
          <w:szCs w:val="18"/>
        </w:rPr>
      </w:pPr>
      <w:r w:rsidRPr="005C72D3">
        <w:rPr>
          <w:rFonts w:ascii="Tahoma" w:hAnsi="Tahoma" w:cs="Tahoma"/>
          <w:color w:val="auto"/>
          <w:sz w:val="18"/>
          <w:szCs w:val="18"/>
        </w:rPr>
        <w:lastRenderedPageBreak/>
        <w:t xml:space="preserve">7.1.5.2 A consulta aos cadastros poderá ser estendida aos </w:t>
      </w:r>
      <w:r w:rsidRPr="005C72D3">
        <w:rPr>
          <w:rFonts w:ascii="Tahoma" w:eastAsia="Times New Roman" w:hAnsi="Tahoma" w:cs="Tahoma"/>
          <w:color w:val="auto"/>
          <w:sz w:val="18"/>
          <w:szCs w:val="18"/>
          <w:shd w:val="clear" w:color="auto" w:fill="FFFFFF"/>
          <w:lang w:val="pt-PT"/>
        </w:rPr>
        <w:t>administradores e sócios com poderes de administração da licitante, na hipótese de desconsideração da personalidade jurídica a que alude o art. 57 da Lei nº 14.634/2023.</w:t>
      </w:r>
    </w:p>
    <w:p w:rsidR="001F3072" w:rsidRPr="005C72D3" w:rsidRDefault="001F3072" w:rsidP="001F3072">
      <w:pPr>
        <w:spacing w:before="40" w:after="0" w:line="240" w:lineRule="auto"/>
        <w:ind w:left="567"/>
        <w:jc w:val="both"/>
        <w:rPr>
          <w:rFonts w:ascii="Tahoma" w:hAnsi="Tahoma" w:cs="Tahoma"/>
          <w:sz w:val="18"/>
          <w:szCs w:val="18"/>
        </w:rPr>
      </w:pPr>
      <w:r w:rsidRPr="005C72D3">
        <w:rPr>
          <w:rFonts w:ascii="Tahoma" w:hAnsi="Tahoma" w:cs="Tahoma"/>
          <w:sz w:val="18"/>
          <w:szCs w:val="18"/>
        </w:rPr>
        <w:t>7.1.5.3 Constatada a existência de sanção condenatória restritiva de direito transitada em julgado, nos termos dos arts. 43 e 44 do Decreto n</w:t>
      </w:r>
      <w:r w:rsidRPr="005C72D3">
        <w:rPr>
          <w:rFonts w:ascii="Tahoma" w:eastAsia="Times New Roman" w:hAnsi="Tahoma" w:cs="Tahoma"/>
          <w:bCs/>
          <w:sz w:val="18"/>
          <w:szCs w:val="18"/>
          <w:shd w:val="clear" w:color="auto" w:fill="FFFFFF"/>
          <w:lang w:val="pt-PT" w:eastAsia="pt-BR"/>
        </w:rPr>
        <w:t>º23.113/2024</w:t>
      </w:r>
      <w:r w:rsidRPr="005C72D3">
        <w:rPr>
          <w:rFonts w:ascii="Tahoma" w:eastAsia="Times New Roman" w:hAnsi="Tahoma" w:cs="Tahoma"/>
          <w:b/>
          <w:bCs/>
          <w:sz w:val="18"/>
          <w:szCs w:val="18"/>
          <w:shd w:val="clear" w:color="auto" w:fill="FFFFFF"/>
          <w:lang w:val="pt-PT" w:eastAsia="pt-BR"/>
        </w:rPr>
        <w:t xml:space="preserve">, </w:t>
      </w:r>
      <w:r w:rsidRPr="005C72D3">
        <w:rPr>
          <w:rFonts w:ascii="Tahoma" w:hAnsi="Tahoma" w:cs="Tahoma"/>
          <w:sz w:val="18"/>
          <w:szCs w:val="18"/>
        </w:rPr>
        <w:t>o licitante será excluído da licitação, hipótese em que o responsável pela licitação avaliará a proposta subsequente, na forma do rito estabelecido neste edital.</w:t>
      </w:r>
    </w:p>
    <w:p w:rsidR="001F3072" w:rsidRPr="005C72D3" w:rsidRDefault="001F3072" w:rsidP="001F3072">
      <w:pPr>
        <w:pStyle w:val="Nivel3"/>
        <w:numPr>
          <w:ilvl w:val="0"/>
          <w:numId w:val="0"/>
        </w:numPr>
        <w:spacing w:before="40" w:after="0" w:line="240" w:lineRule="auto"/>
        <w:ind w:left="709"/>
        <w:rPr>
          <w:rFonts w:ascii="Tahoma" w:hAnsi="Tahoma" w:cs="Tahoma"/>
          <w:color w:val="auto"/>
          <w:sz w:val="18"/>
          <w:szCs w:val="18"/>
        </w:rPr>
      </w:pPr>
      <w:r w:rsidRPr="005C72D3">
        <w:rPr>
          <w:rFonts w:ascii="Tahoma" w:hAnsi="Tahoma" w:cs="Tahoma"/>
          <w:color w:val="auto"/>
          <w:sz w:val="18"/>
          <w:szCs w:val="18"/>
        </w:rPr>
        <w:t xml:space="preserve">7.1.5.3.1 </w:t>
      </w:r>
      <w:r w:rsidRPr="005C72D3">
        <w:rPr>
          <w:rStyle w:val="ui-provider"/>
          <w:rFonts w:ascii="Tahoma" w:hAnsi="Tahoma" w:cs="Tahoma"/>
          <w:color w:val="auto"/>
          <w:sz w:val="18"/>
          <w:szCs w:val="18"/>
        </w:rPr>
        <w:t>A sanção de impedimento de licitar e contratar impedirá o infrator de licitar ou contratar no âmbito da Administração Pública direta e indireta do Estado da Bahia.</w:t>
      </w:r>
    </w:p>
    <w:p w:rsidR="001F3072" w:rsidRPr="005C72D3" w:rsidRDefault="001F3072" w:rsidP="001F3072">
      <w:pPr>
        <w:pStyle w:val="Nivel3"/>
        <w:numPr>
          <w:ilvl w:val="0"/>
          <w:numId w:val="0"/>
        </w:numPr>
        <w:spacing w:before="40" w:after="0" w:line="240" w:lineRule="auto"/>
        <w:ind w:left="709"/>
        <w:rPr>
          <w:rFonts w:ascii="Tahoma" w:hAnsi="Tahoma" w:cs="Tahoma"/>
          <w:color w:val="auto"/>
          <w:sz w:val="18"/>
          <w:szCs w:val="18"/>
        </w:rPr>
      </w:pPr>
      <w:r w:rsidRPr="005C72D3">
        <w:rPr>
          <w:rFonts w:ascii="Tahoma" w:hAnsi="Tahoma" w:cs="Tahoma"/>
          <w:color w:val="auto"/>
          <w:sz w:val="18"/>
          <w:szCs w:val="18"/>
        </w:rPr>
        <w:t xml:space="preserve">7.1.5.3.2 </w:t>
      </w:r>
      <w:r w:rsidRPr="005C72D3">
        <w:rPr>
          <w:rStyle w:val="ui-provider"/>
          <w:rFonts w:ascii="Tahoma" w:hAnsi="Tahoma" w:cs="Tahoma"/>
          <w:color w:val="auto"/>
          <w:sz w:val="18"/>
          <w:szCs w:val="18"/>
        </w:rPr>
        <w:t>A sanção de declaração de inidoneidade para licitar e contratar impedirá o infrator de licitar ou contratar no âmbito da Administração Pública direta e indireta de todos os entes federativos</w:t>
      </w:r>
      <w:r w:rsidRPr="005C72D3">
        <w:rPr>
          <w:rFonts w:ascii="Tahoma" w:hAnsi="Tahoma" w:cs="Tahoma"/>
          <w:color w:val="auto"/>
          <w:sz w:val="18"/>
          <w:szCs w:val="18"/>
        </w:rPr>
        <w:t xml:space="preserve">. </w:t>
      </w:r>
    </w:p>
    <w:p w:rsidR="001F3072" w:rsidRPr="005C72D3" w:rsidRDefault="001F3072" w:rsidP="001F3072">
      <w:pPr>
        <w:pStyle w:val="Nivel2"/>
        <w:numPr>
          <w:ilvl w:val="0"/>
          <w:numId w:val="0"/>
        </w:numPr>
        <w:spacing w:before="40" w:after="0" w:line="240" w:lineRule="auto"/>
        <w:ind w:left="567"/>
        <w:rPr>
          <w:rFonts w:ascii="Tahoma" w:hAnsi="Tahoma" w:cs="Tahoma"/>
          <w:color w:val="auto"/>
          <w:sz w:val="18"/>
          <w:szCs w:val="18"/>
        </w:rPr>
      </w:pPr>
      <w:r w:rsidRPr="005C72D3">
        <w:rPr>
          <w:rFonts w:ascii="Tahoma" w:hAnsi="Tahoma" w:cs="Tahoma"/>
          <w:color w:val="auto"/>
          <w:sz w:val="18"/>
          <w:szCs w:val="18"/>
        </w:rPr>
        <w:t>7.1.5.4 O não atendimento das condições de participação importará na exclusão do licitante.</w:t>
      </w:r>
    </w:p>
    <w:p w:rsidR="001F3072" w:rsidRPr="005C72D3" w:rsidRDefault="001F3072" w:rsidP="001F3072">
      <w:pPr>
        <w:pStyle w:val="Nivel2"/>
        <w:numPr>
          <w:ilvl w:val="0"/>
          <w:numId w:val="0"/>
        </w:numPr>
        <w:tabs>
          <w:tab w:val="left" w:pos="1548"/>
        </w:tabs>
        <w:spacing w:before="40" w:after="0" w:line="240" w:lineRule="auto"/>
        <w:ind w:left="709"/>
        <w:rPr>
          <w:rFonts w:ascii="Tahoma" w:hAnsi="Tahoma" w:cs="Tahoma"/>
          <w:color w:val="auto"/>
          <w:sz w:val="18"/>
          <w:szCs w:val="18"/>
        </w:rPr>
      </w:pPr>
      <w:r w:rsidRPr="005C72D3">
        <w:rPr>
          <w:rFonts w:ascii="Tahoma" w:hAnsi="Tahoma" w:cs="Tahoma"/>
          <w:color w:val="auto"/>
          <w:sz w:val="18"/>
          <w:szCs w:val="18"/>
        </w:rPr>
        <w:t>7.1.5.4.1 Na hipótese de exclusão do licitante, o responsável pela licitação avaliará a proposta subsequente, na forma deste edital, e assim, sucessivamente, até a identificação de licitante que atenda às condições de participação.</w:t>
      </w:r>
    </w:p>
    <w:p w:rsidR="001F3072" w:rsidRPr="005C72D3" w:rsidRDefault="001F3072" w:rsidP="001F3072">
      <w:pPr>
        <w:spacing w:before="40" w:after="0" w:line="240" w:lineRule="auto"/>
        <w:rPr>
          <w:rFonts w:ascii="Tahoma" w:hAnsi="Tahoma" w:cs="Tahoma"/>
          <w:b/>
          <w:sz w:val="18"/>
          <w:szCs w:val="18"/>
          <w:lang w:eastAsia="pt-BR"/>
        </w:rPr>
      </w:pPr>
    </w:p>
    <w:p w:rsidR="001F3072" w:rsidRPr="005C72D3" w:rsidRDefault="001F3072" w:rsidP="001F3072">
      <w:pPr>
        <w:spacing w:before="40" w:after="0" w:line="240" w:lineRule="auto"/>
        <w:ind w:left="426"/>
        <w:rPr>
          <w:rFonts w:ascii="Tahoma" w:hAnsi="Tahoma" w:cs="Tahoma"/>
          <w:b/>
          <w:sz w:val="18"/>
          <w:szCs w:val="18"/>
          <w:highlight w:val="yellow"/>
          <w:lang w:eastAsia="pt-BR"/>
        </w:rPr>
      </w:pPr>
      <w:r w:rsidRPr="005C72D3">
        <w:rPr>
          <w:rFonts w:ascii="Tahoma" w:hAnsi="Tahoma" w:cs="Tahoma"/>
          <w:b/>
          <w:sz w:val="18"/>
          <w:szCs w:val="18"/>
          <w:lang w:eastAsia="pt-BR"/>
        </w:rPr>
        <w:t xml:space="preserve">Readequação da proposta e solicitação de documentos </w:t>
      </w:r>
    </w:p>
    <w:p w:rsidR="001F3072" w:rsidRPr="005C72D3" w:rsidRDefault="001F3072" w:rsidP="001F3072">
      <w:pPr>
        <w:pStyle w:val="Nivel2"/>
        <w:numPr>
          <w:ilvl w:val="0"/>
          <w:numId w:val="0"/>
        </w:numPr>
        <w:spacing w:before="40" w:after="0" w:line="240" w:lineRule="auto"/>
        <w:ind w:left="426"/>
        <w:rPr>
          <w:rFonts w:ascii="Tahoma" w:hAnsi="Tahoma" w:cs="Tahoma"/>
          <w:color w:val="auto"/>
          <w:sz w:val="18"/>
          <w:szCs w:val="18"/>
        </w:rPr>
      </w:pPr>
      <w:r w:rsidRPr="005C72D3">
        <w:rPr>
          <w:rFonts w:ascii="Tahoma" w:hAnsi="Tahoma" w:cs="Tahoma"/>
          <w:color w:val="auto"/>
          <w:sz w:val="18"/>
          <w:szCs w:val="18"/>
        </w:rPr>
        <w:t xml:space="preserve">7.1.6 Por meio do </w:t>
      </w:r>
      <w:r w:rsidRPr="005C72D3">
        <w:rPr>
          <w:rFonts w:ascii="Tahoma" w:hAnsi="Tahoma" w:cs="Tahoma"/>
          <w:i/>
          <w:color w:val="auto"/>
          <w:sz w:val="18"/>
          <w:szCs w:val="18"/>
        </w:rPr>
        <w:t>chat</w:t>
      </w:r>
      <w:r w:rsidRPr="005C72D3">
        <w:rPr>
          <w:rFonts w:ascii="Tahoma" w:hAnsi="Tahoma" w:cs="Tahoma"/>
          <w:color w:val="auto"/>
          <w:sz w:val="18"/>
          <w:szCs w:val="18"/>
        </w:rPr>
        <w:t>, o responsável pela licitação solicitará do licitante mais bem classificado, conforme o caso: o envio da proposta readequada ao último lance ofertado; a declaração por ME e EPP de limitação de celebração de contratos, para fins de obtenção de benefícios da Lei Complementar nº 123/2006; os documentos necessários à avaliação da conformidade da proposta.</w:t>
      </w:r>
    </w:p>
    <w:p w:rsidR="001F3072" w:rsidRPr="005C72D3" w:rsidRDefault="001F3072" w:rsidP="001F3072">
      <w:pPr>
        <w:pStyle w:val="Nivel2"/>
        <w:numPr>
          <w:ilvl w:val="0"/>
          <w:numId w:val="0"/>
        </w:numPr>
        <w:spacing w:before="40" w:after="0" w:line="240" w:lineRule="auto"/>
        <w:ind w:left="567"/>
        <w:rPr>
          <w:rFonts w:ascii="Tahoma" w:hAnsi="Tahoma" w:cs="Tahoma"/>
          <w:color w:val="auto"/>
          <w:sz w:val="18"/>
          <w:szCs w:val="18"/>
        </w:rPr>
      </w:pPr>
      <w:r w:rsidRPr="005C72D3">
        <w:rPr>
          <w:rFonts w:ascii="Tahoma" w:hAnsi="Tahoma" w:cs="Tahoma"/>
          <w:color w:val="auto"/>
          <w:sz w:val="18"/>
          <w:szCs w:val="18"/>
        </w:rPr>
        <w:t xml:space="preserve">7.1.6.1 O responsável pela licitação concederá o </w:t>
      </w:r>
      <w:r w:rsidRPr="00EC0633">
        <w:rPr>
          <w:rFonts w:ascii="Tahoma" w:hAnsi="Tahoma" w:cs="Tahoma"/>
          <w:color w:val="auto"/>
          <w:sz w:val="18"/>
          <w:szCs w:val="18"/>
        </w:rPr>
        <w:t>prazo de 3 (três) horas para envio</w:t>
      </w:r>
      <w:r w:rsidRPr="005C72D3">
        <w:rPr>
          <w:rFonts w:ascii="Tahoma" w:hAnsi="Tahoma" w:cs="Tahoma"/>
          <w:color w:val="auto"/>
          <w:sz w:val="18"/>
          <w:szCs w:val="18"/>
        </w:rPr>
        <w:t xml:space="preserve"> dos documentos referidos neste subitem. </w:t>
      </w:r>
    </w:p>
    <w:p w:rsidR="001F3072" w:rsidRPr="005C72D3" w:rsidRDefault="001F3072" w:rsidP="001F3072">
      <w:pPr>
        <w:pStyle w:val="Nivel3"/>
        <w:numPr>
          <w:ilvl w:val="0"/>
          <w:numId w:val="0"/>
        </w:numPr>
        <w:spacing w:before="40" w:after="0" w:line="240" w:lineRule="auto"/>
        <w:ind w:left="567"/>
        <w:rPr>
          <w:rFonts w:ascii="Tahoma" w:hAnsi="Tahoma" w:cs="Tahoma"/>
          <w:color w:val="auto"/>
          <w:sz w:val="18"/>
          <w:szCs w:val="18"/>
        </w:rPr>
      </w:pPr>
      <w:r w:rsidRPr="005C72D3">
        <w:rPr>
          <w:rFonts w:ascii="Tahoma" w:hAnsi="Tahoma" w:cs="Tahoma"/>
          <w:color w:val="auto"/>
          <w:sz w:val="18"/>
          <w:szCs w:val="18"/>
        </w:rPr>
        <w:t xml:space="preserve">7.1.6.2 O prazo definido no subitem 7.1.6.1 poderá ser prorrogado por solicitação fundamentada feita no </w:t>
      </w:r>
      <w:r w:rsidRPr="005C72D3">
        <w:rPr>
          <w:rFonts w:ascii="Tahoma" w:hAnsi="Tahoma" w:cs="Tahoma"/>
          <w:i/>
          <w:color w:val="auto"/>
          <w:sz w:val="18"/>
          <w:szCs w:val="18"/>
        </w:rPr>
        <w:t>chat</w:t>
      </w:r>
      <w:r w:rsidRPr="005C72D3">
        <w:rPr>
          <w:rFonts w:ascii="Tahoma" w:hAnsi="Tahoma" w:cs="Tahoma"/>
          <w:color w:val="auto"/>
          <w:sz w:val="18"/>
          <w:szCs w:val="18"/>
        </w:rPr>
        <w:t xml:space="preserve"> pelo licitante, antes de sua conclusão.</w:t>
      </w:r>
    </w:p>
    <w:p w:rsidR="001F3072" w:rsidRPr="005C72D3" w:rsidRDefault="001F3072" w:rsidP="001F3072">
      <w:pPr>
        <w:pStyle w:val="Nivel3"/>
        <w:numPr>
          <w:ilvl w:val="0"/>
          <w:numId w:val="0"/>
        </w:numPr>
        <w:spacing w:before="40" w:after="0" w:line="240" w:lineRule="auto"/>
        <w:ind w:left="567"/>
        <w:rPr>
          <w:rFonts w:ascii="Tahoma" w:hAnsi="Tahoma" w:cs="Tahoma"/>
          <w:color w:val="auto"/>
          <w:sz w:val="18"/>
          <w:szCs w:val="18"/>
        </w:rPr>
      </w:pPr>
      <w:r w:rsidRPr="00EC0633">
        <w:rPr>
          <w:rFonts w:ascii="Tahoma" w:hAnsi="Tahoma" w:cs="Tahoma"/>
          <w:color w:val="auto"/>
          <w:sz w:val="18"/>
          <w:szCs w:val="18"/>
        </w:rPr>
        <w:t>7.1.6.3 Em casos justificados, constada a complexidade da proposta, o responsável pela licitação poderá fixar prazo diverso do definido no subitem 7.1.6.1, desde que não superior a 01 (um) dia útil.</w:t>
      </w:r>
    </w:p>
    <w:p w:rsidR="001F3072" w:rsidRPr="005C72D3" w:rsidRDefault="001F3072" w:rsidP="001F3072">
      <w:pPr>
        <w:pStyle w:val="Nivel3"/>
        <w:numPr>
          <w:ilvl w:val="0"/>
          <w:numId w:val="0"/>
        </w:numPr>
        <w:spacing w:before="40" w:after="0" w:line="240" w:lineRule="auto"/>
        <w:ind w:left="567"/>
        <w:rPr>
          <w:rFonts w:ascii="Tahoma" w:hAnsi="Tahoma" w:cs="Tahoma"/>
          <w:color w:val="auto"/>
          <w:sz w:val="18"/>
          <w:szCs w:val="18"/>
        </w:rPr>
      </w:pPr>
      <w:r w:rsidRPr="005C72D3">
        <w:rPr>
          <w:rFonts w:ascii="Tahoma" w:hAnsi="Tahoma" w:cs="Tahoma"/>
          <w:color w:val="auto"/>
          <w:sz w:val="18"/>
          <w:szCs w:val="18"/>
        </w:rPr>
        <w:t>7.1.6.4 No caso de licitação em que o procedimento exija apresentação de planilhas com indicação dos quantitativos e dos custos unitários, estas deverão ser encaminhadas pelo sistema com os respectivos valores readequados à proposta provisoriamente classificada em primeiro lugar, sob pena de não aceitação da proposta.</w:t>
      </w:r>
    </w:p>
    <w:p w:rsidR="001F3072" w:rsidRPr="005C72D3" w:rsidRDefault="001F3072" w:rsidP="001F3072">
      <w:pPr>
        <w:pStyle w:val="Nivel3"/>
        <w:numPr>
          <w:ilvl w:val="0"/>
          <w:numId w:val="0"/>
        </w:numPr>
        <w:spacing w:before="40" w:after="0" w:line="240" w:lineRule="auto"/>
        <w:ind w:left="567"/>
        <w:rPr>
          <w:rFonts w:ascii="Tahoma" w:hAnsi="Tahoma" w:cs="Tahoma"/>
          <w:color w:val="auto"/>
          <w:sz w:val="18"/>
          <w:szCs w:val="18"/>
        </w:rPr>
      </w:pPr>
      <w:r w:rsidRPr="005C72D3">
        <w:rPr>
          <w:rFonts w:ascii="Tahoma" w:hAnsi="Tahoma" w:cs="Tahoma"/>
          <w:color w:val="auto"/>
          <w:sz w:val="18"/>
          <w:szCs w:val="18"/>
        </w:rPr>
        <w:t>7.1.6.5 Em se tratando de serviços de engenharia, o licitante mais bem classificado deverá apresentar, por meio eletrônico, conforme o critério de julgamento adotado, as planilhas com indicação dos quantitativos e dos custos unitários, seguindo o modelo que integra o TR/Habilitação, bem como com o detalhamento das Bonificações e Despesas Indiretas (BDI) e dos Encargos Sociais (ES), com os respectivos valores readequados ao valor final da proposta provisoriamente classificada em primeiro lugar, na forma disciplinada no TR/Habilitação.</w:t>
      </w:r>
    </w:p>
    <w:p w:rsidR="001F3072" w:rsidRPr="005C72D3" w:rsidRDefault="001F3072" w:rsidP="001F3072">
      <w:pPr>
        <w:pStyle w:val="Nivel3"/>
        <w:numPr>
          <w:ilvl w:val="0"/>
          <w:numId w:val="0"/>
        </w:numPr>
        <w:spacing w:before="40" w:after="0" w:line="240" w:lineRule="auto"/>
        <w:ind w:left="567"/>
        <w:rPr>
          <w:rFonts w:ascii="Tahoma" w:hAnsi="Tahoma" w:cs="Tahoma"/>
          <w:color w:val="auto"/>
          <w:sz w:val="18"/>
          <w:szCs w:val="18"/>
        </w:rPr>
      </w:pPr>
      <w:r w:rsidRPr="005C72D3">
        <w:rPr>
          <w:rFonts w:ascii="Tahoma" w:hAnsi="Tahoma" w:cs="Tahoma"/>
          <w:color w:val="auto"/>
          <w:sz w:val="18"/>
          <w:szCs w:val="18"/>
        </w:rPr>
        <w:t>7.1.6.6 A declaração, para fins de obtenção de benefícios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devendo ser firmada, preferencialmente, de acordo com o modelo do formulário integrante deste Edital.</w:t>
      </w:r>
    </w:p>
    <w:p w:rsidR="001F3072" w:rsidRPr="005C72D3" w:rsidRDefault="001F3072" w:rsidP="001F3072">
      <w:pPr>
        <w:pStyle w:val="Nivel3"/>
        <w:numPr>
          <w:ilvl w:val="0"/>
          <w:numId w:val="0"/>
        </w:numPr>
        <w:spacing w:before="40" w:after="0" w:line="240" w:lineRule="auto"/>
        <w:ind w:left="567"/>
        <w:rPr>
          <w:rFonts w:ascii="Tahoma" w:hAnsi="Tahoma" w:cs="Tahoma"/>
          <w:color w:val="auto"/>
          <w:sz w:val="18"/>
          <w:szCs w:val="18"/>
        </w:rPr>
      </w:pPr>
      <w:r w:rsidRPr="005C72D3">
        <w:rPr>
          <w:rFonts w:ascii="Tahoma" w:hAnsi="Tahoma" w:cs="Tahoma"/>
          <w:color w:val="auto"/>
          <w:sz w:val="18"/>
          <w:szCs w:val="18"/>
        </w:rPr>
        <w:t xml:space="preserve">7.1.6.7 Os documentos necessários à avaliação da conformidade da proposta listados no TR/Habilitação compreenderão, dentre outros, os catálogos, manuais, fichas de especificação técnica ou páginas da </w:t>
      </w:r>
      <w:r w:rsidRPr="005C72D3">
        <w:rPr>
          <w:rFonts w:ascii="Tahoma" w:hAnsi="Tahoma" w:cs="Tahoma"/>
          <w:i/>
          <w:color w:val="auto"/>
          <w:sz w:val="18"/>
          <w:szCs w:val="18"/>
        </w:rPr>
        <w:t>internet</w:t>
      </w:r>
      <w:r w:rsidRPr="005C72D3">
        <w:rPr>
          <w:rFonts w:ascii="Tahoma" w:hAnsi="Tahoma" w:cs="Tahoma"/>
          <w:color w:val="auto"/>
          <w:sz w:val="18"/>
          <w:szCs w:val="18"/>
        </w:rPr>
        <w:t>.</w:t>
      </w:r>
    </w:p>
    <w:p w:rsidR="001F3072" w:rsidRPr="005C72D3" w:rsidRDefault="001F3072" w:rsidP="001F3072">
      <w:pPr>
        <w:spacing w:before="40" w:after="0" w:line="240" w:lineRule="auto"/>
        <w:ind w:left="567"/>
        <w:jc w:val="both"/>
        <w:textAlignment w:val="baseline"/>
        <w:rPr>
          <w:rFonts w:ascii="Tahoma" w:hAnsi="Tahoma" w:cs="Tahoma"/>
          <w:sz w:val="18"/>
          <w:szCs w:val="18"/>
        </w:rPr>
      </w:pPr>
      <w:r w:rsidRPr="005C72D3">
        <w:rPr>
          <w:rFonts w:ascii="Tahoma" w:hAnsi="Tahoma" w:cs="Tahoma"/>
          <w:sz w:val="18"/>
          <w:szCs w:val="18"/>
        </w:rPr>
        <w:t xml:space="preserve">7.1.6.8 </w:t>
      </w:r>
      <w:r w:rsidRPr="005C72D3">
        <w:rPr>
          <w:rFonts w:ascii="Tahoma" w:eastAsia="Times New Roman" w:hAnsi="Tahoma" w:cs="Tahoma"/>
          <w:sz w:val="18"/>
          <w:szCs w:val="18"/>
        </w:rPr>
        <w:t xml:space="preserve">O não envio de qualquer dos documentos por meio do </w:t>
      </w:r>
      <w:r w:rsidRPr="005C72D3">
        <w:rPr>
          <w:rFonts w:ascii="Tahoma" w:eastAsia="Times New Roman" w:hAnsi="Tahoma" w:cs="Tahoma"/>
          <w:i/>
          <w:iCs/>
          <w:sz w:val="18"/>
          <w:szCs w:val="18"/>
        </w:rPr>
        <w:t>chat</w:t>
      </w:r>
      <w:r w:rsidRPr="005C72D3">
        <w:rPr>
          <w:rFonts w:ascii="Tahoma" w:eastAsia="Times New Roman" w:hAnsi="Tahoma" w:cs="Tahoma"/>
          <w:sz w:val="18"/>
          <w:szCs w:val="18"/>
        </w:rPr>
        <w:t>no prazo indicado pelo responsável pela licitação será considerada desistência, implicando na desclassificação do licitante e à sujeição às sanções administrativas pertinentes.</w:t>
      </w:r>
    </w:p>
    <w:p w:rsidR="001F3072" w:rsidRPr="005C72D3" w:rsidRDefault="001F3072" w:rsidP="001F3072">
      <w:pPr>
        <w:pStyle w:val="Nivel2"/>
        <w:numPr>
          <w:ilvl w:val="0"/>
          <w:numId w:val="0"/>
        </w:numPr>
        <w:spacing w:before="40" w:after="0" w:line="240" w:lineRule="auto"/>
        <w:rPr>
          <w:rFonts w:ascii="Tahoma" w:hAnsi="Tahoma" w:cs="Tahoma"/>
          <w:b/>
          <w:bCs/>
          <w:color w:val="auto"/>
          <w:sz w:val="18"/>
          <w:szCs w:val="18"/>
        </w:rPr>
      </w:pPr>
    </w:p>
    <w:p w:rsidR="001F3072" w:rsidRPr="005C72D3" w:rsidRDefault="001F3072" w:rsidP="001F3072">
      <w:pPr>
        <w:pStyle w:val="Nivel2"/>
        <w:numPr>
          <w:ilvl w:val="0"/>
          <w:numId w:val="0"/>
        </w:numPr>
        <w:spacing w:before="40" w:after="0" w:line="240" w:lineRule="auto"/>
        <w:rPr>
          <w:rFonts w:ascii="Tahoma" w:hAnsi="Tahoma" w:cs="Tahoma"/>
          <w:b/>
          <w:color w:val="auto"/>
          <w:sz w:val="18"/>
          <w:szCs w:val="18"/>
        </w:rPr>
      </w:pPr>
      <w:r w:rsidRPr="005C72D3">
        <w:rPr>
          <w:rFonts w:ascii="Tahoma" w:hAnsi="Tahoma" w:cs="Tahoma"/>
          <w:b/>
          <w:bCs/>
          <w:color w:val="auto"/>
          <w:sz w:val="18"/>
          <w:szCs w:val="18"/>
        </w:rPr>
        <w:t>7.2 CONTEÚDO APLICÁVEL EXCLUSIVAMENTE AO CRITÉRIO TÉCNICA E PREÇO</w:t>
      </w:r>
    </w:p>
    <w:p w:rsidR="001F3072" w:rsidRPr="005C72D3" w:rsidRDefault="001F3072" w:rsidP="001F3072">
      <w:pPr>
        <w:pStyle w:val="Nivel2"/>
        <w:numPr>
          <w:ilvl w:val="0"/>
          <w:numId w:val="0"/>
        </w:numPr>
        <w:spacing w:before="40" w:after="0" w:line="240" w:lineRule="auto"/>
        <w:ind w:left="284"/>
        <w:rPr>
          <w:rFonts w:ascii="Tahoma" w:hAnsi="Tahoma" w:cs="Tahoma"/>
          <w:b/>
          <w:color w:val="auto"/>
          <w:sz w:val="18"/>
          <w:szCs w:val="18"/>
        </w:rPr>
      </w:pPr>
      <w:r w:rsidRPr="005C72D3">
        <w:rPr>
          <w:rFonts w:ascii="Tahoma" w:hAnsi="Tahoma" w:cs="Tahoma"/>
          <w:b/>
          <w:color w:val="auto"/>
          <w:sz w:val="18"/>
          <w:szCs w:val="18"/>
        </w:rPr>
        <w:t>Modo de disputa</w:t>
      </w:r>
    </w:p>
    <w:p w:rsidR="001F3072" w:rsidRPr="005C72D3" w:rsidRDefault="001F3072" w:rsidP="001F3072">
      <w:pPr>
        <w:pStyle w:val="Nivel2"/>
        <w:numPr>
          <w:ilvl w:val="0"/>
          <w:numId w:val="0"/>
        </w:numPr>
        <w:spacing w:before="40" w:after="0" w:line="240" w:lineRule="auto"/>
        <w:ind w:left="284"/>
        <w:rPr>
          <w:rFonts w:ascii="Tahoma" w:hAnsi="Tahoma" w:cs="Tahoma"/>
          <w:strike/>
          <w:color w:val="auto"/>
          <w:sz w:val="18"/>
          <w:szCs w:val="18"/>
        </w:rPr>
      </w:pPr>
      <w:r w:rsidRPr="005C72D3">
        <w:rPr>
          <w:rFonts w:ascii="Tahoma" w:hAnsi="Tahoma" w:cs="Tahoma"/>
          <w:color w:val="auto"/>
          <w:sz w:val="18"/>
          <w:szCs w:val="18"/>
        </w:rPr>
        <w:t>7.2.1 O procedimento adotará o modo de disputa fechado, sendo vedada a apresentação de lances.</w:t>
      </w:r>
    </w:p>
    <w:p w:rsidR="001F3072" w:rsidRPr="005C72D3" w:rsidRDefault="001F3072" w:rsidP="001F3072">
      <w:pPr>
        <w:pStyle w:val="Nivel2"/>
        <w:numPr>
          <w:ilvl w:val="0"/>
          <w:numId w:val="0"/>
        </w:numPr>
        <w:spacing w:before="40" w:after="0" w:line="240" w:lineRule="auto"/>
        <w:ind w:left="284"/>
        <w:rPr>
          <w:rFonts w:ascii="Tahoma" w:eastAsia="Zurich BT" w:hAnsi="Tahoma" w:cs="Tahoma"/>
          <w:b/>
          <w:color w:val="auto"/>
          <w:sz w:val="18"/>
          <w:szCs w:val="18"/>
        </w:rPr>
      </w:pPr>
    </w:p>
    <w:p w:rsidR="001F3072" w:rsidRPr="005C72D3" w:rsidRDefault="001F3072" w:rsidP="001F3072">
      <w:pPr>
        <w:pStyle w:val="Nivel2"/>
        <w:numPr>
          <w:ilvl w:val="0"/>
          <w:numId w:val="0"/>
        </w:numPr>
        <w:spacing w:before="40" w:after="0" w:line="240" w:lineRule="auto"/>
        <w:ind w:left="284"/>
        <w:rPr>
          <w:rFonts w:ascii="Tahoma" w:eastAsia="Zurich BT" w:hAnsi="Tahoma" w:cs="Tahoma"/>
          <w:b/>
          <w:i/>
          <w:color w:val="auto"/>
          <w:sz w:val="18"/>
          <w:szCs w:val="18"/>
        </w:rPr>
      </w:pPr>
      <w:r w:rsidRPr="005C72D3">
        <w:rPr>
          <w:rFonts w:ascii="Tahoma" w:eastAsia="Zurich BT" w:hAnsi="Tahoma" w:cs="Tahoma"/>
          <w:b/>
          <w:i/>
          <w:color w:val="auto"/>
          <w:sz w:val="18"/>
          <w:szCs w:val="18"/>
        </w:rPr>
        <w:t>Chat</w:t>
      </w:r>
      <w:r w:rsidRPr="005C72D3">
        <w:rPr>
          <w:rFonts w:ascii="Tahoma" w:eastAsia="Zurich BT" w:hAnsi="Tahoma" w:cs="Tahoma"/>
          <w:b/>
          <w:color w:val="auto"/>
          <w:sz w:val="18"/>
          <w:szCs w:val="18"/>
        </w:rPr>
        <w:t xml:space="preserve"> para troca de mensagens</w:t>
      </w:r>
    </w:p>
    <w:p w:rsidR="001F3072" w:rsidRPr="005C72D3" w:rsidRDefault="001F3072" w:rsidP="001F3072">
      <w:pPr>
        <w:pStyle w:val="PargrafodaLista"/>
        <w:spacing w:before="40" w:after="0" w:line="240" w:lineRule="auto"/>
        <w:ind w:left="284"/>
        <w:contextualSpacing w:val="0"/>
        <w:jc w:val="both"/>
        <w:rPr>
          <w:rFonts w:ascii="Tahoma" w:eastAsia="Times New Roman" w:hAnsi="Tahoma" w:cs="Tahoma"/>
          <w:sz w:val="18"/>
          <w:szCs w:val="18"/>
          <w:lang w:eastAsia="pt-BR"/>
        </w:rPr>
      </w:pPr>
      <w:r w:rsidRPr="005C72D3">
        <w:rPr>
          <w:rFonts w:ascii="Tahoma" w:hAnsi="Tahoma" w:cs="Tahoma"/>
          <w:sz w:val="18"/>
          <w:szCs w:val="18"/>
        </w:rPr>
        <w:lastRenderedPageBreak/>
        <w:t>7.2.2 O sistema disponibilizará campo próprio para troca de mensagens entre o responsável pela licitação e os licitantes.</w:t>
      </w:r>
    </w:p>
    <w:p w:rsidR="001F3072" w:rsidRPr="005C72D3" w:rsidRDefault="001F3072" w:rsidP="001F3072">
      <w:pPr>
        <w:pStyle w:val="Nivel2"/>
        <w:numPr>
          <w:ilvl w:val="0"/>
          <w:numId w:val="0"/>
        </w:numPr>
        <w:spacing w:before="40" w:after="0" w:line="240" w:lineRule="auto"/>
        <w:ind w:left="284"/>
        <w:rPr>
          <w:rFonts w:ascii="Tahoma" w:hAnsi="Tahoma" w:cs="Tahoma"/>
          <w:b/>
          <w:color w:val="auto"/>
          <w:sz w:val="18"/>
          <w:szCs w:val="18"/>
        </w:rPr>
      </w:pPr>
    </w:p>
    <w:p w:rsidR="001F3072" w:rsidRPr="005C72D3" w:rsidRDefault="001F3072" w:rsidP="001F3072">
      <w:pPr>
        <w:pStyle w:val="Nivel2"/>
        <w:numPr>
          <w:ilvl w:val="0"/>
          <w:numId w:val="0"/>
        </w:numPr>
        <w:spacing w:before="40" w:after="0" w:line="240" w:lineRule="auto"/>
        <w:ind w:left="284"/>
        <w:rPr>
          <w:rFonts w:ascii="Tahoma" w:hAnsi="Tahoma" w:cs="Tahoma"/>
          <w:b/>
          <w:color w:val="auto"/>
          <w:sz w:val="18"/>
          <w:szCs w:val="18"/>
        </w:rPr>
      </w:pPr>
      <w:r w:rsidRPr="005C72D3">
        <w:rPr>
          <w:rFonts w:ascii="Tahoma" w:hAnsi="Tahoma" w:cs="Tahoma"/>
          <w:b/>
          <w:color w:val="auto"/>
          <w:sz w:val="18"/>
          <w:szCs w:val="18"/>
        </w:rPr>
        <w:t>Verificação do atendimento às condições de participação</w:t>
      </w:r>
    </w:p>
    <w:p w:rsidR="001F3072" w:rsidRPr="005C72D3" w:rsidRDefault="001F3072" w:rsidP="001F3072">
      <w:pPr>
        <w:pStyle w:val="Nivel2"/>
        <w:numPr>
          <w:ilvl w:val="0"/>
          <w:numId w:val="0"/>
        </w:numPr>
        <w:spacing w:before="40" w:after="0" w:line="240" w:lineRule="auto"/>
        <w:ind w:left="284"/>
        <w:rPr>
          <w:rFonts w:ascii="Tahoma" w:hAnsi="Tahoma" w:cs="Tahoma"/>
          <w:b/>
          <w:color w:val="auto"/>
          <w:sz w:val="18"/>
          <w:szCs w:val="18"/>
        </w:rPr>
      </w:pPr>
      <w:r w:rsidRPr="005C72D3">
        <w:rPr>
          <w:rFonts w:ascii="Tahoma" w:hAnsi="Tahoma" w:cs="Tahoma"/>
          <w:bCs/>
          <w:color w:val="auto"/>
          <w:sz w:val="18"/>
          <w:szCs w:val="18"/>
        </w:rPr>
        <w:t>7.2.3 Será procedida à verificação do atendimento às condições de participação, nos termos seguintes:</w:t>
      </w:r>
    </w:p>
    <w:p w:rsidR="001F3072" w:rsidRPr="005C72D3" w:rsidRDefault="001F3072" w:rsidP="001F3072">
      <w:pPr>
        <w:pStyle w:val="Nivel2"/>
        <w:numPr>
          <w:ilvl w:val="0"/>
          <w:numId w:val="0"/>
        </w:numPr>
        <w:spacing w:before="40" w:after="0" w:line="240" w:lineRule="auto"/>
        <w:ind w:left="426"/>
        <w:rPr>
          <w:rFonts w:ascii="Tahoma" w:hAnsi="Tahoma" w:cs="Tahoma"/>
          <w:color w:val="auto"/>
          <w:sz w:val="18"/>
          <w:szCs w:val="18"/>
        </w:rPr>
      </w:pPr>
      <w:r w:rsidRPr="005C72D3">
        <w:rPr>
          <w:rFonts w:ascii="Tahoma" w:hAnsi="Tahoma" w:cs="Tahoma"/>
          <w:bCs/>
          <w:color w:val="auto"/>
          <w:sz w:val="18"/>
          <w:szCs w:val="18"/>
        </w:rPr>
        <w:t>7.2.3.1</w:t>
      </w:r>
      <w:r w:rsidRPr="005C72D3">
        <w:rPr>
          <w:rFonts w:ascii="Tahoma" w:hAnsi="Tahoma" w:cs="Tahoma"/>
          <w:color w:val="auto"/>
          <w:sz w:val="18"/>
          <w:szCs w:val="18"/>
        </w:rPr>
        <w:t xml:space="preserve"> O responsável pela licitação verificará se os licitantes atendem às condições de participação no certame, conforme previsto no </w:t>
      </w:r>
      <w:hyperlink r:id="rId21" w:anchor="art14" w:history="1">
        <w:r w:rsidRPr="005C72D3">
          <w:rPr>
            <w:rStyle w:val="Hyperlink"/>
            <w:rFonts w:ascii="Tahoma" w:hAnsi="Tahoma" w:cs="Tahoma"/>
            <w:color w:val="auto"/>
            <w:sz w:val="18"/>
            <w:szCs w:val="18"/>
            <w:u w:val="none"/>
          </w:rPr>
          <w:t>art. 14 da Lei Federal nº 14.133/2021</w:t>
        </w:r>
      </w:hyperlink>
      <w:r w:rsidRPr="005C72D3">
        <w:rPr>
          <w:rFonts w:ascii="Tahoma" w:hAnsi="Tahoma" w:cs="Tahoma"/>
          <w:color w:val="auto"/>
          <w:sz w:val="18"/>
          <w:szCs w:val="18"/>
        </w:rPr>
        <w:t xml:space="preserve">, legislação correlata e no item 3 do Rito Procedimental deste Edital, </w:t>
      </w:r>
      <w:r w:rsidRPr="005C72D3">
        <w:rPr>
          <w:rFonts w:ascii="Tahoma" w:hAnsi="Tahoma" w:cs="Tahoma"/>
          <w:color w:val="auto"/>
          <w:sz w:val="18"/>
          <w:szCs w:val="18"/>
          <w:lang w:eastAsia="ar-SA"/>
        </w:rPr>
        <w:t>especialmente quanto à existência de sanção que impeça a participação no certame ou a futura contratação, mediante a consulta aos seguintes cadastros:</w:t>
      </w:r>
    </w:p>
    <w:p w:rsidR="001F3072" w:rsidRPr="005C72D3" w:rsidRDefault="001F3072" w:rsidP="001F3072">
      <w:pPr>
        <w:pStyle w:val="Nivel3"/>
        <w:numPr>
          <w:ilvl w:val="0"/>
          <w:numId w:val="0"/>
        </w:numPr>
        <w:spacing w:before="40" w:after="0" w:line="240" w:lineRule="auto"/>
        <w:ind w:left="426"/>
        <w:rPr>
          <w:rFonts w:ascii="Tahoma" w:hAnsi="Tahoma" w:cs="Tahoma"/>
          <w:color w:val="auto"/>
          <w:sz w:val="18"/>
          <w:szCs w:val="18"/>
          <w:lang w:eastAsia="ar-SA"/>
        </w:rPr>
      </w:pPr>
      <w:r w:rsidRPr="005C72D3">
        <w:rPr>
          <w:rFonts w:ascii="Tahoma" w:hAnsi="Tahoma" w:cs="Tahoma"/>
          <w:color w:val="auto"/>
          <w:sz w:val="18"/>
          <w:szCs w:val="18"/>
          <w:lang w:eastAsia="ar-SA"/>
        </w:rPr>
        <w:t>a) Cadastro Nacional de Empresas Inidôneas e Suspensas - CEIS, mantido pela Controladoria-Geral da União (</w:t>
      </w:r>
      <w:hyperlink r:id="rId22" w:history="1">
        <w:r w:rsidRPr="005C72D3">
          <w:rPr>
            <w:rStyle w:val="Hyperlink"/>
            <w:rFonts w:ascii="Tahoma" w:hAnsi="Tahoma" w:cs="Tahoma"/>
            <w:color w:val="auto"/>
            <w:sz w:val="18"/>
            <w:szCs w:val="18"/>
            <w:u w:val="none"/>
            <w:lang w:eastAsia="ar-SA"/>
          </w:rPr>
          <w:t>https://www.portaltransparencia.gov.br/sancoes/ceis</w:t>
        </w:r>
      </w:hyperlink>
      <w:r w:rsidRPr="005C72D3">
        <w:rPr>
          <w:rFonts w:ascii="Tahoma" w:hAnsi="Tahoma" w:cs="Tahoma"/>
          <w:color w:val="auto"/>
          <w:sz w:val="18"/>
          <w:szCs w:val="18"/>
          <w:lang w:eastAsia="ar-SA"/>
        </w:rPr>
        <w:t xml:space="preserve">); </w:t>
      </w:r>
    </w:p>
    <w:p w:rsidR="001F3072" w:rsidRPr="005C72D3" w:rsidRDefault="001F3072" w:rsidP="001F3072">
      <w:pPr>
        <w:pStyle w:val="Nivel3"/>
        <w:numPr>
          <w:ilvl w:val="0"/>
          <w:numId w:val="0"/>
        </w:numPr>
        <w:spacing w:before="40" w:after="0" w:line="240" w:lineRule="auto"/>
        <w:ind w:left="426"/>
        <w:rPr>
          <w:rFonts w:ascii="Tahoma" w:hAnsi="Tahoma" w:cs="Tahoma"/>
          <w:color w:val="auto"/>
          <w:sz w:val="18"/>
          <w:szCs w:val="18"/>
          <w:lang w:eastAsia="ar-SA"/>
        </w:rPr>
      </w:pPr>
      <w:r w:rsidRPr="005C72D3">
        <w:rPr>
          <w:rFonts w:ascii="Tahoma" w:hAnsi="Tahoma" w:cs="Tahoma"/>
          <w:color w:val="auto"/>
          <w:sz w:val="18"/>
          <w:szCs w:val="18"/>
          <w:lang w:eastAsia="ar-SA"/>
        </w:rPr>
        <w:t>b) Cadastro Nacional de Empresas Punidas – CNEP, mantido pela Controladoria-Geral da União (</w:t>
      </w:r>
      <w:hyperlink r:id="rId23" w:history="1">
        <w:r w:rsidRPr="005C72D3">
          <w:rPr>
            <w:rStyle w:val="Hyperlink"/>
            <w:rFonts w:ascii="Tahoma" w:hAnsi="Tahoma" w:cs="Tahoma"/>
            <w:color w:val="auto"/>
            <w:sz w:val="18"/>
            <w:szCs w:val="18"/>
            <w:u w:val="none"/>
            <w:lang w:eastAsia="ar-SA"/>
          </w:rPr>
          <w:t>https://www.portaltransparencia.gov.br/sancoes/cnep</w:t>
        </w:r>
      </w:hyperlink>
      <w:r w:rsidRPr="005C72D3">
        <w:rPr>
          <w:rFonts w:ascii="Tahoma" w:hAnsi="Tahoma" w:cs="Tahoma"/>
          <w:color w:val="auto"/>
          <w:sz w:val="18"/>
          <w:szCs w:val="18"/>
          <w:lang w:eastAsia="ar-SA"/>
        </w:rPr>
        <w:t>); e</w:t>
      </w:r>
    </w:p>
    <w:p w:rsidR="001F3072" w:rsidRPr="005C72D3" w:rsidRDefault="001F3072" w:rsidP="001F3072">
      <w:pPr>
        <w:pStyle w:val="Nivel3"/>
        <w:numPr>
          <w:ilvl w:val="0"/>
          <w:numId w:val="0"/>
        </w:numPr>
        <w:spacing w:before="40" w:after="0" w:line="240" w:lineRule="auto"/>
        <w:ind w:left="426"/>
        <w:rPr>
          <w:rFonts w:ascii="Tahoma" w:hAnsi="Tahoma" w:cs="Tahoma"/>
          <w:color w:val="auto"/>
          <w:sz w:val="18"/>
          <w:szCs w:val="18"/>
          <w:lang w:eastAsia="ar-SA"/>
        </w:rPr>
      </w:pPr>
      <w:r w:rsidRPr="005C72D3">
        <w:rPr>
          <w:rFonts w:ascii="Tahoma" w:hAnsi="Tahoma" w:cs="Tahoma"/>
          <w:color w:val="auto"/>
          <w:sz w:val="18"/>
          <w:szCs w:val="18"/>
          <w:lang w:eastAsia="ar-SA"/>
        </w:rPr>
        <w:t>c) Cadastro de Fornecedores do Estado da Bahia - CAF, mantido</w:t>
      </w:r>
      <w:r w:rsidRPr="005C72D3">
        <w:rPr>
          <w:rStyle w:val="ui-provider"/>
          <w:rFonts w:ascii="Tahoma" w:hAnsi="Tahoma" w:cs="Tahoma"/>
          <w:color w:val="auto"/>
          <w:sz w:val="18"/>
          <w:szCs w:val="18"/>
        </w:rPr>
        <w:t xml:space="preserve"> pelo Órgão Central do Sistema de Registro Cadastral do Poder Executivo do Estado da Bahia.</w:t>
      </w:r>
    </w:p>
    <w:p w:rsidR="001F3072" w:rsidRPr="005C72D3" w:rsidRDefault="001F3072" w:rsidP="001F3072">
      <w:pPr>
        <w:pStyle w:val="Nivel2"/>
        <w:numPr>
          <w:ilvl w:val="0"/>
          <w:numId w:val="0"/>
        </w:numPr>
        <w:spacing w:before="40" w:after="0" w:line="240" w:lineRule="auto"/>
        <w:ind w:left="426"/>
        <w:rPr>
          <w:rFonts w:ascii="Tahoma" w:hAnsi="Tahoma" w:cs="Tahoma"/>
          <w:color w:val="auto"/>
          <w:sz w:val="18"/>
          <w:szCs w:val="18"/>
        </w:rPr>
      </w:pPr>
      <w:r w:rsidRPr="005C72D3">
        <w:rPr>
          <w:rFonts w:ascii="Tahoma" w:hAnsi="Tahoma" w:cs="Tahoma"/>
          <w:bCs/>
          <w:color w:val="auto"/>
          <w:sz w:val="18"/>
          <w:szCs w:val="18"/>
        </w:rPr>
        <w:t>7.2.3.2</w:t>
      </w:r>
      <w:r w:rsidRPr="005C72D3">
        <w:rPr>
          <w:rFonts w:ascii="Tahoma" w:hAnsi="Tahoma" w:cs="Tahoma"/>
          <w:color w:val="auto"/>
          <w:sz w:val="18"/>
          <w:szCs w:val="18"/>
        </w:rPr>
        <w:t xml:space="preserve"> A consulta aos cadastros poderá ser estendida aos </w:t>
      </w:r>
      <w:r w:rsidRPr="005C72D3">
        <w:rPr>
          <w:rFonts w:ascii="Tahoma" w:eastAsia="Times New Roman" w:hAnsi="Tahoma" w:cs="Tahoma"/>
          <w:color w:val="auto"/>
          <w:sz w:val="18"/>
          <w:szCs w:val="18"/>
          <w:shd w:val="clear" w:color="auto" w:fill="FFFFFF"/>
          <w:lang w:val="pt-PT"/>
        </w:rPr>
        <w:t>administradores e sócios com poderes de administração da licitante, na hipótese de desconsideração da personalidade jurídica a que alude o art. 57 da Lei nº 14.634/2023.</w:t>
      </w:r>
    </w:p>
    <w:p w:rsidR="001F3072" w:rsidRPr="005C72D3" w:rsidRDefault="001F3072" w:rsidP="001F3072">
      <w:pPr>
        <w:spacing w:before="40" w:after="0" w:line="240" w:lineRule="auto"/>
        <w:ind w:left="426"/>
        <w:jc w:val="both"/>
        <w:rPr>
          <w:rFonts w:ascii="Tahoma" w:hAnsi="Tahoma" w:cs="Tahoma"/>
          <w:sz w:val="18"/>
          <w:szCs w:val="18"/>
        </w:rPr>
      </w:pPr>
      <w:r w:rsidRPr="005C72D3">
        <w:rPr>
          <w:rFonts w:ascii="Tahoma" w:hAnsi="Tahoma" w:cs="Tahoma"/>
          <w:bCs/>
          <w:sz w:val="18"/>
          <w:szCs w:val="18"/>
        </w:rPr>
        <w:t>7.2.3.3</w:t>
      </w:r>
      <w:r w:rsidRPr="005C72D3">
        <w:rPr>
          <w:rFonts w:ascii="Tahoma" w:hAnsi="Tahoma" w:cs="Tahoma"/>
          <w:sz w:val="18"/>
          <w:szCs w:val="18"/>
        </w:rPr>
        <w:t xml:space="preserve"> Constatada a existência de sanção condenatória restritiva de direito transitada em julgado, nos termos dos arts. 43 e 44 do Decreto n</w:t>
      </w:r>
      <w:r w:rsidRPr="005C72D3">
        <w:rPr>
          <w:rFonts w:ascii="Tahoma" w:eastAsia="Times New Roman" w:hAnsi="Tahoma" w:cs="Tahoma"/>
          <w:bCs/>
          <w:sz w:val="18"/>
          <w:szCs w:val="18"/>
          <w:shd w:val="clear" w:color="auto" w:fill="FFFFFF"/>
          <w:lang w:val="pt-PT" w:eastAsia="pt-BR"/>
        </w:rPr>
        <w:t>º23.113/2024</w:t>
      </w:r>
      <w:r w:rsidRPr="005C72D3">
        <w:rPr>
          <w:rFonts w:ascii="Tahoma" w:eastAsia="Times New Roman" w:hAnsi="Tahoma" w:cs="Tahoma"/>
          <w:b/>
          <w:bCs/>
          <w:sz w:val="18"/>
          <w:szCs w:val="18"/>
          <w:shd w:val="clear" w:color="auto" w:fill="FFFFFF"/>
          <w:lang w:val="pt-PT" w:eastAsia="pt-BR"/>
        </w:rPr>
        <w:t xml:space="preserve">, </w:t>
      </w:r>
      <w:r w:rsidRPr="005C72D3">
        <w:rPr>
          <w:rFonts w:ascii="Tahoma" w:hAnsi="Tahoma" w:cs="Tahoma"/>
          <w:sz w:val="18"/>
          <w:szCs w:val="18"/>
        </w:rPr>
        <w:t xml:space="preserve">o licitante será excluído da licitação, hipótese em que o responsável pela licitação avaliará a proposta subsequente, procedendo na forma do item 6 e seus subitens. </w:t>
      </w:r>
    </w:p>
    <w:p w:rsidR="001F3072" w:rsidRPr="005C72D3" w:rsidRDefault="001F3072" w:rsidP="001F3072">
      <w:pPr>
        <w:pStyle w:val="Nivel3"/>
        <w:numPr>
          <w:ilvl w:val="0"/>
          <w:numId w:val="0"/>
        </w:numPr>
        <w:spacing w:before="40" w:after="0" w:line="240" w:lineRule="auto"/>
        <w:ind w:left="567"/>
        <w:rPr>
          <w:rFonts w:ascii="Tahoma" w:hAnsi="Tahoma" w:cs="Tahoma"/>
          <w:color w:val="auto"/>
          <w:sz w:val="18"/>
          <w:szCs w:val="18"/>
        </w:rPr>
      </w:pPr>
      <w:r w:rsidRPr="005C72D3">
        <w:rPr>
          <w:rFonts w:ascii="Tahoma" w:hAnsi="Tahoma" w:cs="Tahoma"/>
          <w:bCs/>
          <w:color w:val="auto"/>
          <w:sz w:val="18"/>
          <w:szCs w:val="18"/>
        </w:rPr>
        <w:t>7.2.3.3.1</w:t>
      </w:r>
      <w:r w:rsidRPr="005C72D3">
        <w:rPr>
          <w:rStyle w:val="ui-provider"/>
          <w:rFonts w:ascii="Tahoma" w:hAnsi="Tahoma" w:cs="Tahoma"/>
          <w:color w:val="auto"/>
          <w:sz w:val="18"/>
          <w:szCs w:val="18"/>
        </w:rPr>
        <w:t>A sanção de impedimento de licitar e contratar impedirá o infrator de licitar ou contratar no âmbito da Administração Pública direta e indireta do Estado da Bahia.</w:t>
      </w:r>
    </w:p>
    <w:p w:rsidR="001F3072" w:rsidRPr="005C72D3" w:rsidRDefault="001F3072" w:rsidP="001F3072">
      <w:pPr>
        <w:pStyle w:val="Nivel3"/>
        <w:numPr>
          <w:ilvl w:val="0"/>
          <w:numId w:val="0"/>
        </w:numPr>
        <w:spacing w:before="40" w:after="0" w:line="240" w:lineRule="auto"/>
        <w:ind w:left="567"/>
        <w:rPr>
          <w:rFonts w:ascii="Tahoma" w:hAnsi="Tahoma" w:cs="Tahoma"/>
          <w:color w:val="auto"/>
          <w:sz w:val="18"/>
          <w:szCs w:val="18"/>
        </w:rPr>
      </w:pPr>
      <w:r w:rsidRPr="005C72D3">
        <w:rPr>
          <w:rFonts w:ascii="Tahoma" w:hAnsi="Tahoma" w:cs="Tahoma"/>
          <w:bCs/>
          <w:color w:val="auto"/>
          <w:sz w:val="18"/>
          <w:szCs w:val="18"/>
        </w:rPr>
        <w:t>7.2.3.3.2</w:t>
      </w:r>
      <w:r w:rsidRPr="005C72D3">
        <w:rPr>
          <w:rStyle w:val="ui-provider"/>
          <w:rFonts w:ascii="Tahoma" w:hAnsi="Tahoma" w:cs="Tahoma"/>
          <w:color w:val="auto"/>
          <w:sz w:val="18"/>
          <w:szCs w:val="18"/>
        </w:rPr>
        <w:t>A sanção de declaração de inidoneidade para licitar e contratar impedirá o infrator de licitar ou contratar no âmbito da Administração Pública direta e indireta de todos os entes federativos</w:t>
      </w:r>
      <w:r w:rsidRPr="005C72D3">
        <w:rPr>
          <w:rFonts w:ascii="Tahoma" w:hAnsi="Tahoma" w:cs="Tahoma"/>
          <w:color w:val="auto"/>
          <w:sz w:val="18"/>
          <w:szCs w:val="18"/>
        </w:rPr>
        <w:t xml:space="preserve">. </w:t>
      </w:r>
    </w:p>
    <w:p w:rsidR="001F3072" w:rsidRPr="005C72D3" w:rsidRDefault="001F3072" w:rsidP="001F3072">
      <w:pPr>
        <w:pStyle w:val="Nivel2"/>
        <w:numPr>
          <w:ilvl w:val="0"/>
          <w:numId w:val="0"/>
        </w:numPr>
        <w:spacing w:before="40" w:after="0" w:line="240" w:lineRule="auto"/>
        <w:ind w:left="426"/>
        <w:rPr>
          <w:rFonts w:ascii="Tahoma" w:hAnsi="Tahoma" w:cs="Tahoma"/>
          <w:color w:val="auto"/>
          <w:sz w:val="18"/>
          <w:szCs w:val="18"/>
        </w:rPr>
      </w:pPr>
      <w:r w:rsidRPr="005C72D3">
        <w:rPr>
          <w:rFonts w:ascii="Tahoma" w:hAnsi="Tahoma" w:cs="Tahoma"/>
          <w:color w:val="auto"/>
          <w:sz w:val="18"/>
          <w:szCs w:val="18"/>
        </w:rPr>
        <w:t>7.2.3.4 O não atendimento das condições de participação importará na exclusão do licitante.</w:t>
      </w:r>
    </w:p>
    <w:p w:rsidR="001F3072" w:rsidRPr="005C72D3" w:rsidRDefault="001F3072" w:rsidP="001F3072">
      <w:pPr>
        <w:pStyle w:val="Nivel01"/>
        <w:keepNext w:val="0"/>
        <w:keepLines w:val="0"/>
        <w:widowControl w:val="0"/>
        <w:numPr>
          <w:ilvl w:val="0"/>
          <w:numId w:val="0"/>
        </w:numPr>
        <w:spacing w:before="40"/>
        <w:rPr>
          <w:rFonts w:ascii="Tahoma" w:hAnsi="Tahoma" w:cs="Tahoma"/>
          <w:sz w:val="18"/>
          <w:szCs w:val="18"/>
        </w:rPr>
      </w:pPr>
    </w:p>
    <w:p w:rsidR="001F3072" w:rsidRPr="005C72D3" w:rsidRDefault="001F3072" w:rsidP="001F3072">
      <w:pPr>
        <w:pStyle w:val="Nivel01"/>
        <w:keepNext w:val="0"/>
        <w:keepLines w:val="0"/>
        <w:widowControl w:val="0"/>
        <w:numPr>
          <w:ilvl w:val="0"/>
          <w:numId w:val="0"/>
        </w:numPr>
        <w:spacing w:before="40"/>
        <w:rPr>
          <w:rFonts w:ascii="Tahoma" w:hAnsi="Tahoma" w:cs="Tahoma"/>
          <w:sz w:val="18"/>
          <w:szCs w:val="18"/>
        </w:rPr>
      </w:pPr>
      <w:r w:rsidRPr="005C72D3">
        <w:rPr>
          <w:rFonts w:ascii="Tahoma" w:hAnsi="Tahoma" w:cs="Tahoma"/>
          <w:sz w:val="18"/>
          <w:szCs w:val="18"/>
        </w:rPr>
        <w:t xml:space="preserve">8. FASE DE JULGAMENTO </w:t>
      </w:r>
    </w:p>
    <w:p w:rsidR="001F3072" w:rsidRPr="005C72D3" w:rsidRDefault="001F3072" w:rsidP="001F3072">
      <w:pPr>
        <w:pStyle w:val="Nivel01"/>
        <w:keepNext w:val="0"/>
        <w:keepLines w:val="0"/>
        <w:widowControl w:val="0"/>
        <w:numPr>
          <w:ilvl w:val="0"/>
          <w:numId w:val="0"/>
        </w:numPr>
        <w:spacing w:before="40"/>
        <w:rPr>
          <w:rFonts w:ascii="Tahoma" w:hAnsi="Tahoma" w:cs="Tahoma"/>
          <w:sz w:val="18"/>
          <w:szCs w:val="18"/>
        </w:rPr>
      </w:pPr>
      <w:r w:rsidRPr="005C72D3">
        <w:rPr>
          <w:rFonts w:ascii="Tahoma" w:hAnsi="Tahoma" w:cs="Tahoma"/>
          <w:sz w:val="18"/>
          <w:szCs w:val="18"/>
        </w:rPr>
        <w:t>8.1 CONTEÚDO APLICÁVEL EXCLUSIVAMENTE AO CRITÉRIO MENOR PREÇO E MAIOR DESCONTO</w:t>
      </w:r>
    </w:p>
    <w:p w:rsidR="001F3072" w:rsidRPr="005C72D3" w:rsidRDefault="001F3072" w:rsidP="001F3072">
      <w:pPr>
        <w:pStyle w:val="Nivel01"/>
        <w:keepNext w:val="0"/>
        <w:keepLines w:val="0"/>
        <w:widowControl w:val="0"/>
        <w:numPr>
          <w:ilvl w:val="0"/>
          <w:numId w:val="0"/>
        </w:numPr>
        <w:spacing w:before="40"/>
        <w:ind w:left="284"/>
        <w:rPr>
          <w:rFonts w:ascii="Tahoma" w:hAnsi="Tahoma" w:cs="Tahoma"/>
          <w:sz w:val="18"/>
          <w:szCs w:val="18"/>
        </w:rPr>
      </w:pPr>
      <w:r w:rsidRPr="005C72D3">
        <w:rPr>
          <w:rFonts w:ascii="Tahoma" w:hAnsi="Tahoma" w:cs="Tahoma"/>
          <w:sz w:val="18"/>
          <w:szCs w:val="18"/>
        </w:rPr>
        <w:t>Adequação da proposta</w:t>
      </w:r>
    </w:p>
    <w:p w:rsidR="001F3072" w:rsidRPr="005C72D3" w:rsidRDefault="001F3072" w:rsidP="001F3072">
      <w:pPr>
        <w:pStyle w:val="Nivel2"/>
        <w:numPr>
          <w:ilvl w:val="0"/>
          <w:numId w:val="0"/>
        </w:numPr>
        <w:spacing w:before="40" w:after="0" w:line="240" w:lineRule="auto"/>
        <w:ind w:left="284"/>
        <w:rPr>
          <w:rFonts w:ascii="Tahoma" w:hAnsi="Tahoma" w:cs="Tahoma"/>
          <w:b/>
          <w:color w:val="auto"/>
          <w:sz w:val="18"/>
          <w:szCs w:val="18"/>
        </w:rPr>
      </w:pPr>
      <w:r w:rsidRPr="005C72D3">
        <w:rPr>
          <w:rFonts w:ascii="Tahoma" w:hAnsi="Tahoma" w:cs="Tahoma"/>
          <w:color w:val="auto"/>
          <w:sz w:val="18"/>
          <w:szCs w:val="18"/>
        </w:rPr>
        <w:t xml:space="preserve">8.1.1 O responsável pela licitação examinará a proposta do licitante mais bem classificado quanto à compatibilidade do preço ou do desconto e quanto </w:t>
      </w:r>
      <w:r w:rsidRPr="005C72D3">
        <w:rPr>
          <w:rFonts w:ascii="Tahoma" w:hAnsi="Tahoma" w:cs="Tahoma"/>
          <w:color w:val="auto"/>
          <w:sz w:val="18"/>
          <w:szCs w:val="18"/>
          <w:lang w:eastAsia="en-US"/>
        </w:rPr>
        <w:t xml:space="preserve">ao atendimento </w:t>
      </w:r>
      <w:r w:rsidRPr="005C72D3">
        <w:rPr>
          <w:rFonts w:ascii="Tahoma" w:hAnsi="Tahoma" w:cs="Tahoma"/>
          <w:color w:val="auto"/>
          <w:sz w:val="18"/>
          <w:szCs w:val="18"/>
        </w:rPr>
        <w:t>das</w:t>
      </w:r>
      <w:r w:rsidRPr="005C72D3">
        <w:rPr>
          <w:rFonts w:ascii="Tahoma" w:hAnsi="Tahoma" w:cs="Tahoma"/>
          <w:color w:val="auto"/>
          <w:sz w:val="18"/>
          <w:szCs w:val="18"/>
          <w:lang w:eastAsia="en-US"/>
        </w:rPr>
        <w:t xml:space="preserve"> especificações exigidas.</w:t>
      </w:r>
    </w:p>
    <w:p w:rsidR="001F3072" w:rsidRPr="005C72D3" w:rsidRDefault="001F3072" w:rsidP="001F3072">
      <w:pPr>
        <w:pStyle w:val="Nivel2"/>
        <w:numPr>
          <w:ilvl w:val="0"/>
          <w:numId w:val="0"/>
        </w:numPr>
        <w:spacing w:before="40" w:after="0" w:line="240" w:lineRule="auto"/>
        <w:ind w:left="426"/>
        <w:rPr>
          <w:rFonts w:ascii="Tahoma" w:hAnsi="Tahoma" w:cs="Tahoma"/>
          <w:b/>
          <w:color w:val="auto"/>
          <w:sz w:val="18"/>
          <w:szCs w:val="18"/>
        </w:rPr>
      </w:pPr>
      <w:r w:rsidRPr="005C72D3">
        <w:rPr>
          <w:rFonts w:ascii="Tahoma" w:hAnsi="Tahoma" w:cs="Tahoma"/>
          <w:color w:val="auto"/>
          <w:sz w:val="18"/>
          <w:szCs w:val="18"/>
        </w:rPr>
        <w:t xml:space="preserve">8.1.1.1 Será desclassificada a proposta que: </w:t>
      </w:r>
    </w:p>
    <w:p w:rsidR="001F3072" w:rsidRPr="005C72D3" w:rsidRDefault="001F3072" w:rsidP="001F3072">
      <w:pPr>
        <w:pStyle w:val="Nivel2"/>
        <w:numPr>
          <w:ilvl w:val="0"/>
          <w:numId w:val="0"/>
        </w:numPr>
        <w:spacing w:before="40" w:after="0" w:line="240" w:lineRule="auto"/>
        <w:ind w:left="426"/>
        <w:rPr>
          <w:rFonts w:ascii="Tahoma" w:hAnsi="Tahoma" w:cs="Tahoma"/>
          <w:b/>
          <w:color w:val="auto"/>
          <w:sz w:val="18"/>
          <w:szCs w:val="18"/>
        </w:rPr>
      </w:pPr>
      <w:r w:rsidRPr="005C72D3">
        <w:rPr>
          <w:rFonts w:ascii="Tahoma" w:hAnsi="Tahoma" w:cs="Tahoma"/>
          <w:color w:val="auto"/>
          <w:sz w:val="18"/>
          <w:szCs w:val="18"/>
        </w:rPr>
        <w:t>a) contiver vícios insanáveis;</w:t>
      </w:r>
    </w:p>
    <w:p w:rsidR="001F3072" w:rsidRPr="005C72D3" w:rsidRDefault="001F3072" w:rsidP="001F3072">
      <w:pPr>
        <w:pStyle w:val="Nivel2"/>
        <w:numPr>
          <w:ilvl w:val="0"/>
          <w:numId w:val="0"/>
        </w:numPr>
        <w:spacing w:before="40" w:after="0" w:line="240" w:lineRule="auto"/>
        <w:ind w:left="426"/>
        <w:rPr>
          <w:rFonts w:ascii="Tahoma" w:hAnsi="Tahoma" w:cs="Tahoma"/>
          <w:b/>
          <w:color w:val="auto"/>
          <w:sz w:val="18"/>
          <w:szCs w:val="18"/>
        </w:rPr>
      </w:pPr>
      <w:r w:rsidRPr="005C72D3">
        <w:rPr>
          <w:rFonts w:ascii="Tahoma" w:hAnsi="Tahoma" w:cs="Tahoma"/>
          <w:color w:val="auto"/>
          <w:sz w:val="18"/>
          <w:szCs w:val="18"/>
        </w:rPr>
        <w:t>b) não obedecer às especificações técnicas contidas no TR/Habilitação;</w:t>
      </w:r>
    </w:p>
    <w:p w:rsidR="001F3072" w:rsidRPr="005C72D3" w:rsidRDefault="001F3072" w:rsidP="001F3072">
      <w:pPr>
        <w:pStyle w:val="Nivel2"/>
        <w:numPr>
          <w:ilvl w:val="0"/>
          <w:numId w:val="0"/>
        </w:numPr>
        <w:spacing w:before="40" w:after="0" w:line="240" w:lineRule="auto"/>
        <w:ind w:left="426"/>
        <w:rPr>
          <w:rFonts w:ascii="Tahoma" w:hAnsi="Tahoma" w:cs="Tahoma"/>
          <w:b/>
          <w:color w:val="auto"/>
          <w:sz w:val="18"/>
          <w:szCs w:val="18"/>
        </w:rPr>
      </w:pPr>
      <w:r w:rsidRPr="005C72D3">
        <w:rPr>
          <w:rFonts w:ascii="Tahoma" w:hAnsi="Tahoma" w:cs="Tahoma"/>
          <w:color w:val="auto"/>
          <w:sz w:val="18"/>
          <w:szCs w:val="18"/>
        </w:rPr>
        <w:t>c) apresentar preços inexequíveis ou permanecerem acima do preço máximo definido para a contratação;</w:t>
      </w:r>
    </w:p>
    <w:p w:rsidR="001F3072" w:rsidRPr="005C72D3" w:rsidRDefault="001F3072" w:rsidP="001F3072">
      <w:pPr>
        <w:pStyle w:val="Nivel2"/>
        <w:numPr>
          <w:ilvl w:val="0"/>
          <w:numId w:val="0"/>
        </w:numPr>
        <w:spacing w:before="40" w:after="0" w:line="240" w:lineRule="auto"/>
        <w:ind w:left="426"/>
        <w:rPr>
          <w:rFonts w:ascii="Tahoma" w:hAnsi="Tahoma" w:cs="Tahoma"/>
          <w:b/>
          <w:color w:val="auto"/>
          <w:sz w:val="18"/>
          <w:szCs w:val="18"/>
        </w:rPr>
      </w:pPr>
      <w:r w:rsidRPr="005C72D3">
        <w:rPr>
          <w:rFonts w:ascii="Tahoma" w:hAnsi="Tahoma" w:cs="Tahoma"/>
          <w:color w:val="auto"/>
          <w:sz w:val="18"/>
          <w:szCs w:val="18"/>
        </w:rPr>
        <w:t>d) não tiverem sua exequibilidade demonstrada, quando exigido pela Administração;</w:t>
      </w:r>
    </w:p>
    <w:p w:rsidR="001F3072" w:rsidRPr="005C72D3" w:rsidRDefault="001F3072" w:rsidP="001F3072">
      <w:pPr>
        <w:pStyle w:val="Nivel2"/>
        <w:numPr>
          <w:ilvl w:val="0"/>
          <w:numId w:val="0"/>
        </w:numPr>
        <w:spacing w:before="40" w:after="0" w:line="240" w:lineRule="auto"/>
        <w:ind w:left="426"/>
        <w:rPr>
          <w:rFonts w:ascii="Tahoma" w:hAnsi="Tahoma" w:cs="Tahoma"/>
          <w:b/>
          <w:color w:val="auto"/>
          <w:sz w:val="18"/>
          <w:szCs w:val="18"/>
        </w:rPr>
      </w:pPr>
      <w:r w:rsidRPr="005C72D3">
        <w:rPr>
          <w:rFonts w:ascii="Tahoma" w:hAnsi="Tahoma" w:cs="Tahoma"/>
          <w:color w:val="auto"/>
          <w:sz w:val="18"/>
          <w:szCs w:val="18"/>
        </w:rPr>
        <w:t>e) apresentar desconformidade com quaisquer outras exigências deste Edital e/ou seus anexos, desde que insanável.</w:t>
      </w:r>
    </w:p>
    <w:p w:rsidR="001F3072" w:rsidRPr="005C72D3" w:rsidRDefault="001F3072" w:rsidP="001F3072">
      <w:pPr>
        <w:pStyle w:val="Nivel2"/>
        <w:numPr>
          <w:ilvl w:val="0"/>
          <w:numId w:val="0"/>
        </w:numPr>
        <w:spacing w:before="40" w:after="0" w:line="240" w:lineRule="auto"/>
        <w:rPr>
          <w:rFonts w:ascii="Tahoma" w:hAnsi="Tahoma" w:cs="Tahoma"/>
          <w:b/>
          <w:color w:val="auto"/>
          <w:sz w:val="18"/>
          <w:szCs w:val="18"/>
        </w:rPr>
      </w:pPr>
    </w:p>
    <w:p w:rsidR="001F3072" w:rsidRPr="005C72D3" w:rsidRDefault="001F3072" w:rsidP="001F3072">
      <w:pPr>
        <w:pStyle w:val="Nivel2"/>
        <w:numPr>
          <w:ilvl w:val="0"/>
          <w:numId w:val="0"/>
        </w:numPr>
        <w:spacing w:before="40" w:after="0" w:line="240" w:lineRule="auto"/>
        <w:ind w:left="284"/>
        <w:rPr>
          <w:rFonts w:ascii="Tahoma" w:hAnsi="Tahoma" w:cs="Tahoma"/>
          <w:b/>
          <w:color w:val="auto"/>
          <w:sz w:val="18"/>
          <w:szCs w:val="18"/>
        </w:rPr>
      </w:pPr>
      <w:r w:rsidRPr="005C72D3">
        <w:rPr>
          <w:rFonts w:ascii="Tahoma" w:hAnsi="Tahoma" w:cs="Tahoma"/>
          <w:b/>
          <w:color w:val="auto"/>
          <w:sz w:val="18"/>
          <w:szCs w:val="18"/>
        </w:rPr>
        <w:t>Avaliação da compatibilidade do preço</w:t>
      </w:r>
    </w:p>
    <w:p w:rsidR="001F3072" w:rsidRPr="005C72D3" w:rsidRDefault="001F3072" w:rsidP="001F3072">
      <w:pPr>
        <w:pStyle w:val="Nivel2"/>
        <w:numPr>
          <w:ilvl w:val="0"/>
          <w:numId w:val="0"/>
        </w:numPr>
        <w:spacing w:before="40" w:after="0" w:line="240" w:lineRule="auto"/>
        <w:ind w:left="284"/>
        <w:rPr>
          <w:rFonts w:ascii="Tahoma" w:hAnsi="Tahoma" w:cs="Tahoma"/>
          <w:b/>
          <w:color w:val="auto"/>
          <w:sz w:val="18"/>
          <w:szCs w:val="18"/>
        </w:rPr>
      </w:pPr>
      <w:r w:rsidRPr="005C72D3">
        <w:rPr>
          <w:rFonts w:ascii="Tahoma" w:hAnsi="Tahoma" w:cs="Tahoma"/>
          <w:color w:val="auto"/>
          <w:sz w:val="18"/>
          <w:szCs w:val="18"/>
        </w:rPr>
        <w:t>8.1.2 O responsável pela licitação aferirá a compatibilidade da proposta em relação ao máximo estipulado para contratação e quanto à sua exequibilidade.</w:t>
      </w:r>
    </w:p>
    <w:p w:rsidR="001F3072" w:rsidRPr="005C72D3" w:rsidRDefault="001F3072" w:rsidP="001F3072">
      <w:pPr>
        <w:pStyle w:val="Nivel2"/>
        <w:numPr>
          <w:ilvl w:val="0"/>
          <w:numId w:val="0"/>
        </w:numPr>
        <w:spacing w:before="40" w:after="0" w:line="240" w:lineRule="auto"/>
        <w:ind w:left="426"/>
        <w:rPr>
          <w:rFonts w:ascii="Tahoma" w:hAnsi="Tahoma" w:cs="Tahoma"/>
          <w:b/>
          <w:color w:val="auto"/>
          <w:sz w:val="18"/>
          <w:szCs w:val="18"/>
        </w:rPr>
      </w:pPr>
      <w:r w:rsidRPr="005C72D3">
        <w:rPr>
          <w:rFonts w:ascii="Tahoma" w:hAnsi="Tahoma" w:cs="Tahoma"/>
          <w:color w:val="auto"/>
          <w:sz w:val="18"/>
          <w:szCs w:val="18"/>
        </w:rPr>
        <w:t>8.1.2.1 Na hipótese de o preço do licitante mais bem classificado superar o limite máximo definido pela Administração, o responsável pela licitação poderá negociar a adequação da proposta, a fim de evitar a desclassificação.</w:t>
      </w:r>
    </w:p>
    <w:p w:rsidR="001F3072" w:rsidRPr="005C72D3" w:rsidRDefault="001F3072" w:rsidP="001F3072">
      <w:pPr>
        <w:pStyle w:val="NormalWeb"/>
        <w:spacing w:before="40" w:beforeAutospacing="0" w:after="0" w:afterAutospacing="0"/>
        <w:ind w:left="567"/>
        <w:jc w:val="both"/>
        <w:rPr>
          <w:rFonts w:ascii="Tahoma" w:hAnsi="Tahoma" w:cs="Tahoma"/>
          <w:sz w:val="18"/>
          <w:szCs w:val="18"/>
        </w:rPr>
      </w:pPr>
      <w:r w:rsidRPr="005C72D3">
        <w:rPr>
          <w:rFonts w:ascii="Tahoma" w:hAnsi="Tahoma" w:cs="Tahoma"/>
          <w:sz w:val="18"/>
          <w:szCs w:val="18"/>
        </w:rPr>
        <w:t>8.1.2.1.1 O procedimento de negociação observará o disposto no item 9.</w:t>
      </w:r>
    </w:p>
    <w:p w:rsidR="001F3072" w:rsidRPr="005C72D3" w:rsidRDefault="001F3072" w:rsidP="001F3072">
      <w:pPr>
        <w:pStyle w:val="NormalWeb"/>
        <w:spacing w:before="40" w:beforeAutospacing="0" w:after="0" w:afterAutospacing="0"/>
        <w:ind w:left="567"/>
        <w:jc w:val="both"/>
        <w:rPr>
          <w:rFonts w:ascii="Tahoma" w:hAnsi="Tahoma" w:cs="Tahoma"/>
          <w:sz w:val="18"/>
          <w:szCs w:val="18"/>
        </w:rPr>
      </w:pPr>
      <w:r w:rsidRPr="005C72D3">
        <w:rPr>
          <w:rFonts w:ascii="Tahoma" w:hAnsi="Tahoma" w:cs="Tahoma"/>
          <w:sz w:val="18"/>
          <w:szCs w:val="18"/>
        </w:rPr>
        <w:t>8.1.2.1.2 Quando a proposta do primeiro colocado, mesmo após a negociação, for desclassificada em razão de permanecer acima do preço máximo definido pela Administração, deverá ser oportunizada aos demais licitantes a possibilidade de negociação, segundo a ordem de classificação inicialmente estabelecida.</w:t>
      </w:r>
    </w:p>
    <w:p w:rsidR="001F3072" w:rsidRPr="005C72D3" w:rsidRDefault="001F3072" w:rsidP="001F3072">
      <w:pPr>
        <w:pStyle w:val="Nivel2"/>
        <w:numPr>
          <w:ilvl w:val="0"/>
          <w:numId w:val="0"/>
        </w:numPr>
        <w:spacing w:before="40" w:after="0" w:line="240" w:lineRule="auto"/>
        <w:ind w:left="426"/>
        <w:rPr>
          <w:rFonts w:ascii="Tahoma" w:hAnsi="Tahoma" w:cs="Tahoma"/>
          <w:b/>
          <w:bCs/>
          <w:color w:val="auto"/>
          <w:sz w:val="18"/>
          <w:szCs w:val="18"/>
        </w:rPr>
      </w:pPr>
      <w:r w:rsidRPr="005C72D3">
        <w:rPr>
          <w:rFonts w:ascii="Tahoma" w:hAnsi="Tahoma" w:cs="Tahoma"/>
          <w:color w:val="auto"/>
          <w:sz w:val="18"/>
          <w:szCs w:val="18"/>
        </w:rPr>
        <w:lastRenderedPageBreak/>
        <w:t>8.1.2.2 No caso de obras e serviços de engenharia e arquitetura, além das disposições eventualmente constantes do TR/Habilitação, a análise de exequibilidade e sobrepreço considerará o que segue:</w:t>
      </w:r>
    </w:p>
    <w:p w:rsidR="001F3072" w:rsidRPr="005C72D3" w:rsidRDefault="001F3072" w:rsidP="001F3072">
      <w:pPr>
        <w:pStyle w:val="Nivel3"/>
        <w:numPr>
          <w:ilvl w:val="0"/>
          <w:numId w:val="0"/>
        </w:numPr>
        <w:spacing w:before="40" w:after="0" w:line="240" w:lineRule="auto"/>
        <w:ind w:left="426"/>
        <w:rPr>
          <w:rFonts w:ascii="Tahoma" w:hAnsi="Tahoma" w:cs="Tahoma"/>
          <w:color w:val="auto"/>
          <w:sz w:val="18"/>
          <w:szCs w:val="18"/>
        </w:rPr>
      </w:pPr>
      <w:r w:rsidRPr="005C72D3">
        <w:rPr>
          <w:rFonts w:ascii="Tahoma" w:hAnsi="Tahoma" w:cs="Tahoma"/>
          <w:color w:val="auto"/>
          <w:sz w:val="18"/>
          <w:szCs w:val="18"/>
        </w:rPr>
        <w:t>a) para efeito de avaliação da exequibilidade e de sobrepreço, serão considerados o preço global, os quantitativos e os preços unitários tidos como relevantes, observado o critério de aceitabilidade de preços unitário e global definidos no TR/Habilitação, conforme as especificidades do mercado correspondente (art. 59, §3°, da Lei Federal n° 14.133/2021).</w:t>
      </w:r>
    </w:p>
    <w:p w:rsidR="001F3072" w:rsidRPr="005C72D3" w:rsidRDefault="001F3072" w:rsidP="001F3072">
      <w:pPr>
        <w:pStyle w:val="Nivel3"/>
        <w:numPr>
          <w:ilvl w:val="0"/>
          <w:numId w:val="0"/>
        </w:numPr>
        <w:spacing w:before="40" w:after="0" w:line="240" w:lineRule="auto"/>
        <w:ind w:left="426"/>
        <w:rPr>
          <w:rFonts w:ascii="Tahoma" w:hAnsi="Tahoma" w:cs="Tahoma"/>
          <w:color w:val="auto"/>
          <w:sz w:val="18"/>
          <w:szCs w:val="18"/>
        </w:rPr>
      </w:pPr>
      <w:r w:rsidRPr="005C72D3">
        <w:rPr>
          <w:rFonts w:ascii="Tahoma" w:hAnsi="Tahoma" w:cs="Tahoma"/>
          <w:color w:val="auto"/>
          <w:sz w:val="18"/>
          <w:szCs w:val="18"/>
        </w:rPr>
        <w:t>b) serão consideradas inexequíveis as propostas cujos valores forem inferiores a 75% (setenta e cinco por cento) do valor orçado pela Administração, independentemente do regime de execução (art. 59, §4°, da Lei Federal n° 14.133/2021).</w:t>
      </w:r>
    </w:p>
    <w:p w:rsidR="001F3072" w:rsidRPr="005C72D3" w:rsidRDefault="001F3072" w:rsidP="001F3072">
      <w:pPr>
        <w:pStyle w:val="Nivel3"/>
        <w:numPr>
          <w:ilvl w:val="0"/>
          <w:numId w:val="0"/>
        </w:numPr>
        <w:spacing w:before="40" w:after="0" w:line="240" w:lineRule="auto"/>
        <w:ind w:left="426"/>
        <w:rPr>
          <w:rFonts w:ascii="Tahoma" w:hAnsi="Tahoma" w:cs="Tahoma"/>
          <w:color w:val="auto"/>
          <w:sz w:val="18"/>
          <w:szCs w:val="18"/>
        </w:rPr>
      </w:pPr>
      <w:r w:rsidRPr="005C72D3">
        <w:rPr>
          <w:rFonts w:ascii="Tahoma" w:hAnsi="Tahoma" w:cs="Tahoma"/>
          <w:color w:val="auto"/>
          <w:sz w:val="18"/>
          <w:szCs w:val="18"/>
        </w:rPr>
        <w:t>c)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 14.133/2021 (art. 59, §5°).</w:t>
      </w:r>
    </w:p>
    <w:p w:rsidR="001F3072" w:rsidRPr="005C72D3" w:rsidRDefault="001F3072" w:rsidP="001F3072">
      <w:pPr>
        <w:pStyle w:val="Nivel2"/>
        <w:numPr>
          <w:ilvl w:val="0"/>
          <w:numId w:val="0"/>
        </w:numPr>
        <w:spacing w:before="40" w:after="0" w:line="240" w:lineRule="auto"/>
        <w:ind w:left="426"/>
        <w:rPr>
          <w:rFonts w:ascii="Tahoma" w:hAnsi="Tahoma" w:cs="Tahoma"/>
          <w:color w:val="auto"/>
          <w:sz w:val="18"/>
          <w:szCs w:val="18"/>
        </w:rPr>
      </w:pPr>
      <w:r w:rsidRPr="005C72D3">
        <w:rPr>
          <w:rFonts w:ascii="Tahoma" w:hAnsi="Tahoma" w:cs="Tahoma"/>
          <w:color w:val="auto"/>
          <w:sz w:val="18"/>
          <w:szCs w:val="18"/>
        </w:rPr>
        <w:t>8.1.2.3 Se houver indício de inexequibilidade da proposta de preço, ou em caso da necessidade de esclarecimentos, caberá a realização de diligência, a fim de oportunizar ao licitante a comprovação da exequibilidade da proposta.</w:t>
      </w:r>
    </w:p>
    <w:p w:rsidR="001F3072" w:rsidRPr="005C72D3" w:rsidRDefault="001F3072" w:rsidP="001F3072">
      <w:pPr>
        <w:pStyle w:val="Nivel3"/>
        <w:numPr>
          <w:ilvl w:val="0"/>
          <w:numId w:val="0"/>
        </w:numPr>
        <w:spacing w:before="40" w:after="0" w:line="240" w:lineRule="auto"/>
        <w:ind w:left="426"/>
        <w:rPr>
          <w:rFonts w:ascii="Tahoma" w:hAnsi="Tahoma" w:cs="Tahoma"/>
          <w:color w:val="auto"/>
          <w:sz w:val="18"/>
          <w:szCs w:val="18"/>
        </w:rPr>
      </w:pPr>
      <w:r w:rsidRPr="005C72D3">
        <w:rPr>
          <w:rFonts w:ascii="Tahoma" w:hAnsi="Tahoma" w:cs="Tahoma"/>
          <w:color w:val="auto"/>
          <w:sz w:val="18"/>
          <w:szCs w:val="18"/>
        </w:rPr>
        <w:t>8.1.2.4 Não poderá ser considerada exequível a proposta quando os custos do licitante ultrapassem o valor da proposta ou não forem demonstrados custos de oportunidade capazes de justificar a oferta.</w:t>
      </w:r>
    </w:p>
    <w:p w:rsidR="001F3072" w:rsidRPr="005C72D3" w:rsidRDefault="001F3072" w:rsidP="001F3072">
      <w:pPr>
        <w:pStyle w:val="Nivel2"/>
        <w:numPr>
          <w:ilvl w:val="0"/>
          <w:numId w:val="0"/>
        </w:numPr>
        <w:spacing w:before="40" w:after="0" w:line="240" w:lineRule="auto"/>
        <w:rPr>
          <w:rFonts w:ascii="Tahoma" w:hAnsi="Tahoma" w:cs="Tahoma"/>
          <w:b/>
          <w:color w:val="auto"/>
          <w:sz w:val="18"/>
          <w:szCs w:val="18"/>
        </w:rPr>
      </w:pPr>
    </w:p>
    <w:p w:rsidR="001F3072" w:rsidRPr="005C72D3" w:rsidRDefault="001F3072" w:rsidP="001F3072">
      <w:pPr>
        <w:pStyle w:val="Nivel2"/>
        <w:numPr>
          <w:ilvl w:val="0"/>
          <w:numId w:val="0"/>
        </w:numPr>
        <w:spacing w:before="40" w:after="0" w:line="240" w:lineRule="auto"/>
        <w:ind w:left="284"/>
        <w:rPr>
          <w:rFonts w:ascii="Tahoma" w:hAnsi="Tahoma" w:cs="Tahoma"/>
          <w:b/>
          <w:color w:val="auto"/>
          <w:sz w:val="18"/>
          <w:szCs w:val="18"/>
        </w:rPr>
      </w:pPr>
      <w:r w:rsidRPr="005C72D3">
        <w:rPr>
          <w:rFonts w:ascii="Tahoma" w:hAnsi="Tahoma" w:cs="Tahoma"/>
          <w:b/>
          <w:color w:val="auto"/>
          <w:sz w:val="18"/>
          <w:szCs w:val="18"/>
        </w:rPr>
        <w:t xml:space="preserve">Aferição do atendimento às especificações exigidas </w:t>
      </w:r>
    </w:p>
    <w:p w:rsidR="001F3072" w:rsidRPr="005C72D3" w:rsidRDefault="001F3072" w:rsidP="001F3072">
      <w:pPr>
        <w:pStyle w:val="Nivel2"/>
        <w:numPr>
          <w:ilvl w:val="0"/>
          <w:numId w:val="0"/>
        </w:numPr>
        <w:spacing w:before="40" w:after="0" w:line="240" w:lineRule="auto"/>
        <w:ind w:left="284"/>
        <w:rPr>
          <w:rFonts w:ascii="Tahoma" w:hAnsi="Tahoma" w:cs="Tahoma"/>
          <w:color w:val="auto"/>
          <w:sz w:val="18"/>
          <w:szCs w:val="18"/>
        </w:rPr>
      </w:pPr>
      <w:r w:rsidRPr="005C72D3">
        <w:rPr>
          <w:rFonts w:ascii="Tahoma" w:hAnsi="Tahoma" w:cs="Tahoma"/>
          <w:color w:val="auto"/>
          <w:sz w:val="18"/>
          <w:szCs w:val="18"/>
        </w:rPr>
        <w:t xml:space="preserve">8.1.3 Quanto à aferição do atendimento às especificações exigidas, será observado o que se segue:  </w:t>
      </w:r>
    </w:p>
    <w:p w:rsidR="001F3072" w:rsidRPr="005C72D3" w:rsidRDefault="001F3072" w:rsidP="001F3072">
      <w:pPr>
        <w:pStyle w:val="Nivel2"/>
        <w:numPr>
          <w:ilvl w:val="0"/>
          <w:numId w:val="0"/>
        </w:numPr>
        <w:spacing w:before="40" w:after="0" w:line="240" w:lineRule="auto"/>
        <w:ind w:left="426"/>
        <w:rPr>
          <w:rFonts w:ascii="Tahoma" w:hAnsi="Tahoma" w:cs="Tahoma"/>
          <w:color w:val="auto"/>
          <w:sz w:val="18"/>
          <w:szCs w:val="18"/>
          <w:lang w:eastAsia="en-US"/>
        </w:rPr>
      </w:pPr>
      <w:r w:rsidRPr="005C72D3">
        <w:rPr>
          <w:rFonts w:ascii="Tahoma" w:hAnsi="Tahoma" w:cs="Tahoma"/>
          <w:color w:val="auto"/>
          <w:sz w:val="18"/>
          <w:szCs w:val="18"/>
        </w:rPr>
        <w:t>8.1.3.1 O</w:t>
      </w:r>
      <w:r w:rsidRPr="005C72D3">
        <w:rPr>
          <w:rFonts w:ascii="Tahoma" w:hAnsi="Tahoma" w:cs="Tahoma"/>
          <w:color w:val="auto"/>
          <w:sz w:val="18"/>
          <w:szCs w:val="18"/>
          <w:lang w:eastAsia="en-US"/>
        </w:rPr>
        <w:t xml:space="preserve"> responsável pela licitação procederá à análise da proposta do licitante mais bem classificado quanto ao atendimento </w:t>
      </w:r>
      <w:r w:rsidRPr="005C72D3">
        <w:rPr>
          <w:rFonts w:ascii="Tahoma" w:hAnsi="Tahoma" w:cs="Tahoma"/>
          <w:color w:val="auto"/>
          <w:sz w:val="18"/>
          <w:szCs w:val="18"/>
        </w:rPr>
        <w:t>das</w:t>
      </w:r>
      <w:r w:rsidRPr="005C72D3">
        <w:rPr>
          <w:rFonts w:ascii="Tahoma" w:hAnsi="Tahoma" w:cs="Tahoma"/>
          <w:color w:val="auto"/>
          <w:sz w:val="18"/>
          <w:szCs w:val="18"/>
          <w:lang w:eastAsia="en-US"/>
        </w:rPr>
        <w:t xml:space="preserve"> especificações do objeto, sendo-lhe facultado colher </w:t>
      </w:r>
      <w:r w:rsidRPr="005C72D3">
        <w:rPr>
          <w:rFonts w:ascii="Tahoma" w:hAnsi="Tahoma" w:cs="Tahoma"/>
          <w:color w:val="auto"/>
          <w:sz w:val="18"/>
          <w:szCs w:val="18"/>
        </w:rPr>
        <w:t>manifestação</w:t>
      </w:r>
      <w:r w:rsidRPr="005C72D3">
        <w:rPr>
          <w:rFonts w:ascii="Tahoma" w:hAnsi="Tahoma" w:cs="Tahoma"/>
          <w:color w:val="auto"/>
          <w:sz w:val="18"/>
          <w:szCs w:val="18"/>
          <w:lang w:eastAsia="en-US"/>
        </w:rPr>
        <w:t xml:space="preserve"> escrita do setor requisitante do objeto licitado ou da área especializada.</w:t>
      </w:r>
    </w:p>
    <w:p w:rsidR="001F3072" w:rsidRPr="005C72D3" w:rsidRDefault="001F3072" w:rsidP="001F3072">
      <w:pPr>
        <w:pStyle w:val="Nivel2"/>
        <w:numPr>
          <w:ilvl w:val="0"/>
          <w:numId w:val="0"/>
        </w:numPr>
        <w:spacing w:before="40" w:after="0" w:line="240" w:lineRule="auto"/>
        <w:ind w:left="426"/>
        <w:rPr>
          <w:rFonts w:ascii="Tahoma" w:hAnsi="Tahoma" w:cs="Tahoma"/>
          <w:b/>
          <w:color w:val="auto"/>
          <w:sz w:val="18"/>
          <w:szCs w:val="18"/>
        </w:rPr>
      </w:pPr>
      <w:r w:rsidRPr="005C72D3">
        <w:rPr>
          <w:rFonts w:ascii="Tahoma" w:hAnsi="Tahoma" w:cs="Tahoma"/>
          <w:color w:val="auto"/>
          <w:sz w:val="18"/>
          <w:szCs w:val="18"/>
        </w:rPr>
        <w:t xml:space="preserve">8.1.3.2 Caso previsto no TR/Habilitação, a análise a que se refere o subitem 8.1.3.1 será realizada em procedimento de exame de adequação do objeto, relativamente ao </w:t>
      </w:r>
      <w:r w:rsidRPr="005C72D3">
        <w:rPr>
          <w:rFonts w:ascii="Tahoma" w:hAnsi="Tahoma" w:cs="Tahoma"/>
          <w:color w:val="auto"/>
          <w:sz w:val="18"/>
          <w:szCs w:val="18"/>
          <w:lang w:eastAsia="en-US"/>
        </w:rPr>
        <w:t>licitante mais bem classificado,</w:t>
      </w:r>
      <w:r w:rsidRPr="005C72D3">
        <w:rPr>
          <w:rFonts w:ascii="Tahoma" w:hAnsi="Tahoma" w:cs="Tahoma"/>
          <w:color w:val="auto"/>
          <w:sz w:val="18"/>
          <w:szCs w:val="18"/>
        </w:rPr>
        <w:t xml:space="preserve"> compreendendo a apresentação de amostras, avaliação de conformidade, prova de conceito, ou outros testes destinados à aferição da aceitabilidade da proposta, observado o que se segue:</w:t>
      </w:r>
    </w:p>
    <w:p w:rsidR="001F3072" w:rsidRPr="005C72D3" w:rsidRDefault="001F3072" w:rsidP="001F3072">
      <w:pPr>
        <w:pStyle w:val="Nivel2"/>
        <w:numPr>
          <w:ilvl w:val="0"/>
          <w:numId w:val="0"/>
        </w:numPr>
        <w:spacing w:before="40" w:after="0" w:line="240" w:lineRule="auto"/>
        <w:ind w:left="567"/>
        <w:rPr>
          <w:rFonts w:ascii="Tahoma" w:hAnsi="Tahoma" w:cs="Tahoma"/>
          <w:strike/>
          <w:color w:val="auto"/>
          <w:sz w:val="18"/>
          <w:szCs w:val="18"/>
        </w:rPr>
      </w:pPr>
      <w:r w:rsidRPr="005C72D3">
        <w:rPr>
          <w:rFonts w:ascii="Tahoma" w:hAnsi="Tahoma" w:cs="Tahoma"/>
          <w:color w:val="auto"/>
          <w:sz w:val="18"/>
          <w:szCs w:val="18"/>
        </w:rPr>
        <w:t>8.1.3.2.1 Será divulgado o local e horário de realização do procedimento de exame de adequação do objeto, o qual deverá ser atendido pelo licitante, sob pena de preclusão.</w:t>
      </w:r>
    </w:p>
    <w:p w:rsidR="001F3072" w:rsidRPr="005C72D3" w:rsidRDefault="001F3072" w:rsidP="001F3072">
      <w:pPr>
        <w:pStyle w:val="Nivel2"/>
        <w:numPr>
          <w:ilvl w:val="0"/>
          <w:numId w:val="0"/>
        </w:numPr>
        <w:spacing w:before="40" w:after="0" w:line="240" w:lineRule="auto"/>
        <w:ind w:left="567"/>
        <w:rPr>
          <w:rFonts w:ascii="Tahoma" w:hAnsi="Tahoma" w:cs="Tahoma"/>
          <w:color w:val="auto"/>
          <w:sz w:val="18"/>
          <w:szCs w:val="18"/>
        </w:rPr>
      </w:pPr>
      <w:r w:rsidRPr="005C72D3">
        <w:rPr>
          <w:rFonts w:ascii="Tahoma" w:hAnsi="Tahoma" w:cs="Tahoma"/>
          <w:color w:val="auto"/>
          <w:sz w:val="18"/>
          <w:szCs w:val="18"/>
        </w:rPr>
        <w:t>8.1.3.2.2 A divulgação será feita por mensagem no sistema eletrônico, no sítio eletrônico oficial ou por outro meio idôneo, com a antecedência necessária para a sua realização.</w:t>
      </w:r>
    </w:p>
    <w:p w:rsidR="001F3072" w:rsidRPr="005C72D3" w:rsidRDefault="001F3072" w:rsidP="001F3072">
      <w:pPr>
        <w:pStyle w:val="Nivel2"/>
        <w:numPr>
          <w:ilvl w:val="0"/>
          <w:numId w:val="0"/>
        </w:numPr>
        <w:spacing w:before="40" w:after="0" w:line="240" w:lineRule="auto"/>
        <w:ind w:left="567"/>
        <w:rPr>
          <w:rFonts w:ascii="Tahoma" w:hAnsi="Tahoma" w:cs="Tahoma"/>
          <w:color w:val="auto"/>
          <w:sz w:val="18"/>
          <w:szCs w:val="18"/>
        </w:rPr>
      </w:pPr>
      <w:r w:rsidRPr="005C72D3">
        <w:rPr>
          <w:rFonts w:ascii="Tahoma" w:hAnsi="Tahoma" w:cs="Tahoma"/>
          <w:color w:val="auto"/>
          <w:sz w:val="18"/>
          <w:szCs w:val="18"/>
        </w:rPr>
        <w:t>8.1.3.2.3 Não sendo possível, por razões de ordem operacional, a permissão à participação presencial dos interessados na realização do exame de adequação do objeto, deverá ser assegurado o acompanhamento e a manifestação no ato, por videoconferência ou outro meio idôneo.</w:t>
      </w:r>
    </w:p>
    <w:p w:rsidR="001F3072" w:rsidRPr="005C72D3" w:rsidRDefault="001F3072" w:rsidP="001F3072">
      <w:pPr>
        <w:pStyle w:val="Nivel2"/>
        <w:numPr>
          <w:ilvl w:val="0"/>
          <w:numId w:val="0"/>
        </w:numPr>
        <w:spacing w:before="40" w:after="0" w:line="240" w:lineRule="auto"/>
        <w:ind w:left="567"/>
        <w:rPr>
          <w:rFonts w:ascii="Tahoma" w:hAnsi="Tahoma" w:cs="Tahoma"/>
          <w:color w:val="auto"/>
          <w:sz w:val="18"/>
          <w:szCs w:val="18"/>
        </w:rPr>
      </w:pPr>
      <w:r w:rsidRPr="005C72D3">
        <w:rPr>
          <w:rFonts w:ascii="Tahoma" w:hAnsi="Tahoma" w:cs="Tahoma"/>
          <w:color w:val="auto"/>
          <w:sz w:val="18"/>
          <w:szCs w:val="18"/>
        </w:rPr>
        <w:t xml:space="preserve">8.1.3.2.4 A recusa do licitante à realização do exame de adequação do objeto ou atraso, sem justificativa aceita pelo responsável pela licitação, de entrega da amostra, realização do exame de conformidade, de prova de conceito ou de outros testes exigidos será considerada desistência do certame, ensejando a aplicação das penalidades pertinentes. </w:t>
      </w:r>
    </w:p>
    <w:p w:rsidR="001F3072" w:rsidRPr="005C72D3" w:rsidRDefault="001F3072" w:rsidP="001F3072">
      <w:pPr>
        <w:pStyle w:val="Nivel2"/>
        <w:numPr>
          <w:ilvl w:val="0"/>
          <w:numId w:val="0"/>
        </w:numPr>
        <w:spacing w:before="40" w:after="0" w:line="240" w:lineRule="auto"/>
        <w:ind w:left="567"/>
        <w:rPr>
          <w:rFonts w:ascii="Tahoma" w:hAnsi="Tahoma" w:cs="Tahoma"/>
          <w:color w:val="auto"/>
          <w:sz w:val="18"/>
          <w:szCs w:val="18"/>
        </w:rPr>
      </w:pPr>
      <w:r w:rsidRPr="005C72D3">
        <w:rPr>
          <w:rFonts w:ascii="Tahoma" w:hAnsi="Tahoma" w:cs="Tahoma"/>
          <w:color w:val="auto"/>
          <w:sz w:val="18"/>
          <w:szCs w:val="18"/>
        </w:rPr>
        <w:t>8.1.3.2.5 O objeto será considerado inadequado, quando verificado o não atendimento das especificações previstas neste Edital.</w:t>
      </w:r>
    </w:p>
    <w:p w:rsidR="001F3072" w:rsidRPr="005C72D3" w:rsidRDefault="001F3072" w:rsidP="001F3072">
      <w:pPr>
        <w:pStyle w:val="Nivel2"/>
        <w:numPr>
          <w:ilvl w:val="0"/>
          <w:numId w:val="0"/>
        </w:numPr>
        <w:spacing w:before="40" w:after="0" w:line="240" w:lineRule="auto"/>
        <w:ind w:left="567"/>
        <w:rPr>
          <w:rFonts w:ascii="Tahoma" w:hAnsi="Tahoma" w:cs="Tahoma"/>
          <w:color w:val="auto"/>
          <w:sz w:val="18"/>
          <w:szCs w:val="18"/>
        </w:rPr>
      </w:pPr>
      <w:r w:rsidRPr="005C72D3">
        <w:rPr>
          <w:rFonts w:ascii="Tahoma" w:hAnsi="Tahoma" w:cs="Tahoma"/>
          <w:color w:val="auto"/>
          <w:sz w:val="18"/>
          <w:szCs w:val="18"/>
        </w:rPr>
        <w:t>8.1.3.2.6 Os resultados das avaliações serão divulgados pelos meios previstos no subitem 8.1.3.2.2.</w:t>
      </w:r>
    </w:p>
    <w:p w:rsidR="001F3072" w:rsidRPr="005C72D3" w:rsidRDefault="001F3072" w:rsidP="001F3072">
      <w:pPr>
        <w:spacing w:before="40" w:after="0" w:line="240" w:lineRule="auto"/>
        <w:ind w:left="567"/>
        <w:jc w:val="both"/>
        <w:rPr>
          <w:rFonts w:ascii="Tahoma" w:hAnsi="Tahoma" w:cs="Tahoma"/>
          <w:bCs/>
          <w:sz w:val="18"/>
          <w:szCs w:val="18"/>
        </w:rPr>
      </w:pPr>
      <w:r w:rsidRPr="005C72D3">
        <w:rPr>
          <w:rFonts w:ascii="Tahoma" w:hAnsi="Tahoma" w:cs="Tahoma"/>
          <w:sz w:val="18"/>
          <w:szCs w:val="18"/>
        </w:rPr>
        <w:t>8.1.3.2.7</w:t>
      </w:r>
      <w:r w:rsidRPr="005C72D3">
        <w:rPr>
          <w:rFonts w:ascii="Tahoma" w:hAnsi="Tahoma" w:cs="Tahoma"/>
          <w:bCs/>
          <w:sz w:val="18"/>
          <w:szCs w:val="18"/>
        </w:rPr>
        <w:t xml:space="preserve"> Durante o prazo de vigência do contrato ou da ata de registro de preços, a Administração poderá, justificadamente, exigir amostra ou prova de conceito do bem (art. 41, inc. II, da Lei Federal nº 14.133/2021). </w:t>
      </w:r>
    </w:p>
    <w:p w:rsidR="001F3072" w:rsidRPr="005C72D3" w:rsidRDefault="001F3072" w:rsidP="001F3072">
      <w:pPr>
        <w:pStyle w:val="Nivel3"/>
        <w:numPr>
          <w:ilvl w:val="0"/>
          <w:numId w:val="0"/>
        </w:numPr>
        <w:spacing w:before="40" w:after="0" w:line="240" w:lineRule="auto"/>
        <w:ind w:left="284"/>
        <w:rPr>
          <w:rFonts w:ascii="Tahoma" w:hAnsi="Tahoma" w:cs="Tahoma"/>
          <w:b/>
          <w:color w:val="auto"/>
          <w:sz w:val="18"/>
          <w:szCs w:val="18"/>
        </w:rPr>
      </w:pPr>
    </w:p>
    <w:p w:rsidR="001F3072" w:rsidRPr="005C72D3" w:rsidRDefault="001F3072" w:rsidP="001F3072">
      <w:pPr>
        <w:pStyle w:val="Nivel3"/>
        <w:numPr>
          <w:ilvl w:val="0"/>
          <w:numId w:val="0"/>
        </w:numPr>
        <w:spacing w:before="40" w:after="0" w:line="240" w:lineRule="auto"/>
        <w:ind w:left="284"/>
        <w:rPr>
          <w:rFonts w:ascii="Tahoma" w:hAnsi="Tahoma" w:cs="Tahoma"/>
          <w:b/>
          <w:color w:val="auto"/>
          <w:sz w:val="18"/>
          <w:szCs w:val="18"/>
        </w:rPr>
      </w:pPr>
      <w:r w:rsidRPr="005C72D3">
        <w:rPr>
          <w:rFonts w:ascii="Tahoma" w:hAnsi="Tahoma" w:cs="Tahoma"/>
          <w:b/>
          <w:color w:val="auto"/>
          <w:sz w:val="18"/>
          <w:szCs w:val="18"/>
        </w:rPr>
        <w:t>Documentos complementares à proposta de preço</w:t>
      </w:r>
    </w:p>
    <w:p w:rsidR="001F3072" w:rsidRPr="005C72D3" w:rsidRDefault="001F3072" w:rsidP="001F3072">
      <w:pPr>
        <w:pStyle w:val="Nivel3"/>
        <w:numPr>
          <w:ilvl w:val="0"/>
          <w:numId w:val="0"/>
        </w:numPr>
        <w:spacing w:before="40" w:after="0" w:line="240" w:lineRule="auto"/>
        <w:ind w:left="284"/>
        <w:rPr>
          <w:rFonts w:ascii="Tahoma" w:hAnsi="Tahoma" w:cs="Tahoma"/>
          <w:color w:val="auto"/>
          <w:sz w:val="18"/>
          <w:szCs w:val="18"/>
        </w:rPr>
      </w:pPr>
      <w:r w:rsidRPr="005C72D3">
        <w:rPr>
          <w:rFonts w:ascii="Tahoma" w:hAnsi="Tahoma" w:cs="Tahoma"/>
          <w:color w:val="auto"/>
          <w:sz w:val="18"/>
          <w:szCs w:val="18"/>
        </w:rPr>
        <w:t xml:space="preserve">8.1.4 Caso seja necessário, o responsável pela licitação poderá, em sede de diligência, solicitar documentos complementares à proposta </w:t>
      </w:r>
      <w:r w:rsidRPr="005C72D3">
        <w:rPr>
          <w:rFonts w:ascii="Tahoma" w:hAnsi="Tahoma" w:cs="Tahoma"/>
          <w:b/>
          <w:color w:val="auto"/>
          <w:sz w:val="18"/>
          <w:szCs w:val="18"/>
        </w:rPr>
        <w:t>de preço</w:t>
      </w:r>
      <w:r w:rsidRPr="005C72D3">
        <w:rPr>
          <w:rFonts w:ascii="Tahoma" w:hAnsi="Tahoma" w:cs="Tahoma"/>
          <w:color w:val="auto"/>
          <w:sz w:val="18"/>
          <w:szCs w:val="18"/>
        </w:rPr>
        <w:t>, a fim de esclarecer ou confirmar situação fática ou jurídica pré-existente (art. 36 do Decreto n° 22.888/2024).</w:t>
      </w:r>
    </w:p>
    <w:p w:rsidR="001F3072" w:rsidRPr="005C72D3" w:rsidRDefault="001F3072" w:rsidP="001F3072">
      <w:pPr>
        <w:pStyle w:val="Nivel3"/>
        <w:numPr>
          <w:ilvl w:val="0"/>
          <w:numId w:val="0"/>
        </w:numPr>
        <w:spacing w:before="40" w:after="0" w:line="240" w:lineRule="auto"/>
        <w:ind w:left="426"/>
        <w:rPr>
          <w:rFonts w:ascii="Tahoma" w:hAnsi="Tahoma" w:cs="Tahoma"/>
          <w:color w:val="auto"/>
          <w:sz w:val="18"/>
          <w:szCs w:val="18"/>
        </w:rPr>
      </w:pPr>
      <w:r w:rsidRPr="005C72D3">
        <w:rPr>
          <w:rFonts w:ascii="Tahoma" w:hAnsi="Tahoma" w:cs="Tahoma"/>
          <w:color w:val="auto"/>
          <w:sz w:val="18"/>
          <w:szCs w:val="18"/>
        </w:rPr>
        <w:t>8.1.4.1 Na realização de diligência, o responsável pela licitação deverá atentar para o caráter de complementaridade das informações e documentos a serem juntados (art. 36, parágrafo único, do Decreto n° 22.888/2024).</w:t>
      </w:r>
    </w:p>
    <w:p w:rsidR="001F3072" w:rsidRPr="005C72D3" w:rsidRDefault="001F3072" w:rsidP="001F3072">
      <w:pPr>
        <w:pStyle w:val="Nivel3"/>
        <w:numPr>
          <w:ilvl w:val="0"/>
          <w:numId w:val="0"/>
        </w:numPr>
        <w:spacing w:before="40" w:after="0" w:line="240" w:lineRule="auto"/>
        <w:ind w:left="426"/>
        <w:rPr>
          <w:rFonts w:ascii="Tahoma" w:hAnsi="Tahoma" w:cs="Tahoma"/>
          <w:color w:val="auto"/>
          <w:sz w:val="18"/>
          <w:szCs w:val="18"/>
        </w:rPr>
      </w:pPr>
      <w:r w:rsidRPr="005C72D3">
        <w:rPr>
          <w:rFonts w:ascii="Tahoma" w:hAnsi="Tahoma" w:cs="Tahoma"/>
          <w:color w:val="auto"/>
          <w:sz w:val="18"/>
          <w:szCs w:val="18"/>
        </w:rPr>
        <w:t>8.1.4.2 Não serão aceitos documentos ou informações que devessem constar originariamente da proposta.</w:t>
      </w:r>
    </w:p>
    <w:p w:rsidR="001F3072" w:rsidRPr="005C72D3" w:rsidRDefault="001F3072" w:rsidP="001F3072">
      <w:pPr>
        <w:spacing w:before="40" w:after="0" w:line="240" w:lineRule="auto"/>
        <w:ind w:left="426"/>
        <w:jc w:val="both"/>
        <w:textAlignment w:val="baseline"/>
        <w:rPr>
          <w:rFonts w:ascii="Tahoma" w:hAnsi="Tahoma" w:cs="Tahoma"/>
          <w:sz w:val="18"/>
          <w:szCs w:val="18"/>
        </w:rPr>
      </w:pPr>
      <w:r w:rsidRPr="005C72D3">
        <w:rPr>
          <w:rFonts w:ascii="Tahoma" w:hAnsi="Tahoma" w:cs="Tahoma"/>
          <w:sz w:val="18"/>
          <w:szCs w:val="18"/>
        </w:rPr>
        <w:lastRenderedPageBreak/>
        <w:t xml:space="preserve">8.1.4.3 </w:t>
      </w:r>
      <w:r w:rsidRPr="005C72D3">
        <w:rPr>
          <w:rFonts w:ascii="Tahoma" w:eastAsia="Times New Roman" w:hAnsi="Tahoma" w:cs="Tahoma"/>
          <w:sz w:val="18"/>
          <w:szCs w:val="18"/>
        </w:rPr>
        <w:t>O não envio dos documentos complementares no prazo indicado pelo responsável pela licitação será considerada desistência, implicando na desclassificação do licitante e à sujeição às sanções administrativas pertinentes.</w:t>
      </w:r>
    </w:p>
    <w:p w:rsidR="001F3072" w:rsidRDefault="001F3072" w:rsidP="001F3072">
      <w:pPr>
        <w:pStyle w:val="Nivel3"/>
        <w:numPr>
          <w:ilvl w:val="0"/>
          <w:numId w:val="0"/>
        </w:numPr>
        <w:spacing w:before="40" w:after="0" w:line="240" w:lineRule="auto"/>
        <w:rPr>
          <w:rFonts w:ascii="Tahoma" w:hAnsi="Tahoma" w:cs="Tahoma"/>
          <w:b/>
          <w:color w:val="auto"/>
          <w:sz w:val="18"/>
          <w:szCs w:val="18"/>
        </w:rPr>
      </w:pPr>
    </w:p>
    <w:p w:rsidR="001F3072" w:rsidRDefault="001F3072" w:rsidP="001F3072">
      <w:pPr>
        <w:pStyle w:val="Nivel3"/>
        <w:numPr>
          <w:ilvl w:val="0"/>
          <w:numId w:val="0"/>
        </w:numPr>
        <w:spacing w:before="40" w:after="0" w:line="240" w:lineRule="auto"/>
        <w:ind w:left="284"/>
        <w:rPr>
          <w:rFonts w:ascii="Tahoma" w:hAnsi="Tahoma" w:cs="Tahoma"/>
          <w:b/>
          <w:color w:val="auto"/>
          <w:sz w:val="18"/>
          <w:szCs w:val="18"/>
        </w:rPr>
      </w:pPr>
    </w:p>
    <w:p w:rsidR="001F3072" w:rsidRPr="005C72D3" w:rsidRDefault="001F3072" w:rsidP="001F3072">
      <w:pPr>
        <w:pStyle w:val="Nivel3"/>
        <w:numPr>
          <w:ilvl w:val="0"/>
          <w:numId w:val="0"/>
        </w:numPr>
        <w:spacing w:before="40" w:after="0" w:line="240" w:lineRule="auto"/>
        <w:ind w:left="284"/>
        <w:rPr>
          <w:rFonts w:ascii="Tahoma" w:hAnsi="Tahoma" w:cs="Tahoma"/>
          <w:b/>
          <w:color w:val="auto"/>
          <w:sz w:val="18"/>
          <w:szCs w:val="18"/>
        </w:rPr>
      </w:pPr>
      <w:r w:rsidRPr="005C72D3">
        <w:rPr>
          <w:rFonts w:ascii="Tahoma" w:hAnsi="Tahoma" w:cs="Tahoma"/>
          <w:b/>
          <w:color w:val="auto"/>
          <w:sz w:val="18"/>
          <w:szCs w:val="18"/>
        </w:rPr>
        <w:t xml:space="preserve">Sanatória da proposta </w:t>
      </w:r>
    </w:p>
    <w:p w:rsidR="001F3072" w:rsidRPr="005C72D3" w:rsidRDefault="001F3072" w:rsidP="001F3072">
      <w:pPr>
        <w:pStyle w:val="Nivel3"/>
        <w:numPr>
          <w:ilvl w:val="0"/>
          <w:numId w:val="0"/>
        </w:numPr>
        <w:spacing w:before="40" w:after="0" w:line="240" w:lineRule="auto"/>
        <w:ind w:left="284"/>
        <w:rPr>
          <w:rFonts w:ascii="Tahoma" w:hAnsi="Tahoma" w:cs="Tahoma"/>
          <w:color w:val="auto"/>
          <w:sz w:val="18"/>
          <w:szCs w:val="18"/>
        </w:rPr>
      </w:pPr>
      <w:r w:rsidRPr="005C72D3">
        <w:rPr>
          <w:rFonts w:ascii="Tahoma" w:hAnsi="Tahoma" w:cs="Tahoma"/>
          <w:color w:val="auto"/>
          <w:sz w:val="18"/>
          <w:szCs w:val="18"/>
        </w:rPr>
        <w:t>8.1.5 O responsável pela licitação poderá sanar erros ou falhas que não alterem a substância da proposta, mediante despacho fundamentado registrado e acessível a todos, atribuindo-lhes eficácia para fins de classificação (art. 37 do Decreto n° 22.888/2024).</w:t>
      </w:r>
    </w:p>
    <w:p w:rsidR="001F3072" w:rsidRPr="005C72D3" w:rsidRDefault="001F3072" w:rsidP="001F3072">
      <w:pPr>
        <w:pStyle w:val="Nivel2"/>
        <w:numPr>
          <w:ilvl w:val="0"/>
          <w:numId w:val="0"/>
        </w:numPr>
        <w:spacing w:before="40" w:after="0" w:line="240" w:lineRule="auto"/>
        <w:ind w:left="284"/>
        <w:rPr>
          <w:rFonts w:ascii="Tahoma" w:hAnsi="Tahoma" w:cs="Tahoma"/>
          <w:b/>
          <w:color w:val="auto"/>
          <w:sz w:val="18"/>
          <w:szCs w:val="18"/>
        </w:rPr>
      </w:pPr>
    </w:p>
    <w:p w:rsidR="001F3072" w:rsidRPr="005C72D3" w:rsidRDefault="001F3072" w:rsidP="001F3072">
      <w:pPr>
        <w:pStyle w:val="Nivel2"/>
        <w:numPr>
          <w:ilvl w:val="0"/>
          <w:numId w:val="0"/>
        </w:numPr>
        <w:spacing w:before="40" w:after="0" w:line="240" w:lineRule="auto"/>
        <w:ind w:left="284"/>
        <w:rPr>
          <w:rFonts w:ascii="Tahoma" w:hAnsi="Tahoma" w:cs="Tahoma"/>
          <w:b/>
          <w:color w:val="auto"/>
          <w:sz w:val="18"/>
          <w:szCs w:val="18"/>
        </w:rPr>
      </w:pPr>
      <w:r w:rsidRPr="005C72D3">
        <w:rPr>
          <w:rFonts w:ascii="Tahoma" w:hAnsi="Tahoma" w:cs="Tahoma"/>
          <w:b/>
          <w:color w:val="auto"/>
          <w:sz w:val="18"/>
          <w:szCs w:val="18"/>
        </w:rPr>
        <w:t>Providências ulteriores</w:t>
      </w:r>
    </w:p>
    <w:p w:rsidR="001F3072" w:rsidRPr="005C72D3" w:rsidRDefault="001F3072" w:rsidP="001F3072">
      <w:pPr>
        <w:pStyle w:val="Nivel2"/>
        <w:numPr>
          <w:ilvl w:val="0"/>
          <w:numId w:val="0"/>
        </w:numPr>
        <w:spacing w:before="40" w:after="0" w:line="240" w:lineRule="auto"/>
        <w:ind w:left="284"/>
        <w:rPr>
          <w:rFonts w:ascii="Tahoma" w:hAnsi="Tahoma" w:cs="Tahoma"/>
          <w:b/>
          <w:color w:val="auto"/>
          <w:sz w:val="18"/>
          <w:szCs w:val="18"/>
        </w:rPr>
      </w:pPr>
      <w:r w:rsidRPr="005C72D3">
        <w:rPr>
          <w:rFonts w:ascii="Tahoma" w:hAnsi="Tahoma" w:cs="Tahoma"/>
          <w:color w:val="auto"/>
          <w:sz w:val="18"/>
          <w:szCs w:val="18"/>
        </w:rPr>
        <w:t>8.1.6 No caso de desclassificação, o responsável pela licitação avaliará a proposta subsequente, de acordo com a disciplina estabelecida no rito estabelecido neste edital, procedendo a nova verificação da ocorrência do empate ficto, se for o caso, de acordo com a disciplina estabelecida, e assim sucessivamente, até a obtenção de proposta válida.</w:t>
      </w:r>
    </w:p>
    <w:p w:rsidR="001F3072" w:rsidRPr="005C72D3" w:rsidRDefault="001F3072" w:rsidP="001F3072">
      <w:pPr>
        <w:pStyle w:val="Nivel2"/>
        <w:numPr>
          <w:ilvl w:val="0"/>
          <w:numId w:val="0"/>
        </w:numPr>
        <w:spacing w:before="40" w:after="0" w:line="240" w:lineRule="auto"/>
        <w:ind w:left="284"/>
        <w:rPr>
          <w:rFonts w:ascii="Tahoma" w:hAnsi="Tahoma" w:cs="Tahoma"/>
          <w:b/>
          <w:color w:val="auto"/>
          <w:sz w:val="18"/>
          <w:szCs w:val="18"/>
        </w:rPr>
      </w:pPr>
      <w:r w:rsidRPr="005C72D3">
        <w:rPr>
          <w:rFonts w:ascii="Tahoma" w:hAnsi="Tahoma" w:cs="Tahoma"/>
          <w:color w:val="auto"/>
          <w:sz w:val="18"/>
          <w:szCs w:val="18"/>
        </w:rPr>
        <w:t>8.1.7</w:t>
      </w:r>
      <w:r w:rsidRPr="005C72D3">
        <w:rPr>
          <w:rFonts w:ascii="Tahoma" w:eastAsia="Times New Roman" w:hAnsi="Tahoma" w:cs="Tahoma"/>
          <w:color w:val="auto"/>
          <w:sz w:val="18"/>
          <w:szCs w:val="18"/>
          <w:shd w:val="clear" w:color="auto" w:fill="FFFFFF"/>
        </w:rPr>
        <w:t xml:space="preserve">Não sendo possível o julgamento da proposta na mesma sessão, o responsável pela licitação </w:t>
      </w:r>
      <w:r w:rsidRPr="005C72D3">
        <w:rPr>
          <w:rFonts w:ascii="Tahoma" w:hAnsi="Tahoma" w:cs="Tahoma"/>
          <w:color w:val="auto"/>
          <w:sz w:val="18"/>
          <w:szCs w:val="18"/>
        </w:rPr>
        <w:t>deverá designar nova sessão, para a qual serão convocados os licitantes.</w:t>
      </w:r>
    </w:p>
    <w:p w:rsidR="001F3072" w:rsidRPr="005C72D3" w:rsidRDefault="001F3072" w:rsidP="001F3072">
      <w:pPr>
        <w:spacing w:before="40" w:after="0" w:line="240" w:lineRule="auto"/>
        <w:ind w:left="284"/>
        <w:jc w:val="both"/>
        <w:rPr>
          <w:rFonts w:ascii="Tahoma" w:hAnsi="Tahoma" w:cs="Tahoma"/>
          <w:sz w:val="18"/>
          <w:szCs w:val="18"/>
        </w:rPr>
      </w:pPr>
      <w:r w:rsidRPr="005C72D3">
        <w:rPr>
          <w:rFonts w:ascii="Tahoma" w:eastAsia="Times New Roman" w:hAnsi="Tahoma" w:cs="Tahoma"/>
          <w:bCs/>
          <w:sz w:val="18"/>
          <w:szCs w:val="18"/>
          <w:shd w:val="clear" w:color="auto" w:fill="FFFFFF"/>
          <w:lang w:eastAsia="pt-BR"/>
        </w:rPr>
        <w:t>8.1.8</w:t>
      </w:r>
      <w:r w:rsidRPr="005C72D3">
        <w:rPr>
          <w:rFonts w:ascii="Tahoma" w:eastAsia="Times New Roman" w:hAnsi="Tahoma" w:cs="Tahoma"/>
          <w:sz w:val="18"/>
          <w:szCs w:val="18"/>
          <w:shd w:val="clear" w:color="auto" w:fill="FFFFFF"/>
          <w:lang w:eastAsia="pt-BR"/>
        </w:rPr>
        <w:t xml:space="preserve"> A fase de julgamento será encerrada com a identificação do licitante </w:t>
      </w:r>
      <w:r w:rsidRPr="005C72D3">
        <w:rPr>
          <w:rFonts w:ascii="Tahoma" w:hAnsi="Tahoma" w:cs="Tahoma"/>
          <w:sz w:val="18"/>
          <w:szCs w:val="18"/>
        </w:rPr>
        <w:t>classificado detentor da melhor proposta.</w:t>
      </w:r>
    </w:p>
    <w:p w:rsidR="001F3072" w:rsidRPr="005C72D3" w:rsidRDefault="001F3072" w:rsidP="001F3072">
      <w:pPr>
        <w:pStyle w:val="Nivel01"/>
        <w:keepNext w:val="0"/>
        <w:keepLines w:val="0"/>
        <w:widowControl w:val="0"/>
        <w:numPr>
          <w:ilvl w:val="0"/>
          <w:numId w:val="0"/>
        </w:numPr>
        <w:spacing w:before="40"/>
        <w:rPr>
          <w:rFonts w:ascii="Tahoma" w:hAnsi="Tahoma" w:cs="Tahoma"/>
          <w:sz w:val="18"/>
          <w:szCs w:val="18"/>
        </w:rPr>
      </w:pPr>
    </w:p>
    <w:p w:rsidR="001F3072" w:rsidRPr="005C72D3" w:rsidRDefault="001F3072" w:rsidP="001F3072">
      <w:pPr>
        <w:pStyle w:val="Nivel01"/>
        <w:keepNext w:val="0"/>
        <w:keepLines w:val="0"/>
        <w:widowControl w:val="0"/>
        <w:numPr>
          <w:ilvl w:val="0"/>
          <w:numId w:val="0"/>
        </w:numPr>
        <w:spacing w:before="40"/>
        <w:rPr>
          <w:rFonts w:ascii="Tahoma" w:hAnsi="Tahoma" w:cs="Tahoma"/>
          <w:sz w:val="18"/>
          <w:szCs w:val="18"/>
        </w:rPr>
      </w:pPr>
      <w:r w:rsidRPr="005C72D3">
        <w:rPr>
          <w:rFonts w:ascii="Tahoma" w:hAnsi="Tahoma" w:cs="Tahoma"/>
          <w:sz w:val="18"/>
          <w:szCs w:val="18"/>
        </w:rPr>
        <w:t xml:space="preserve">8. FASE DE JULGAMENTO </w:t>
      </w:r>
    </w:p>
    <w:p w:rsidR="001F3072" w:rsidRPr="005C72D3" w:rsidRDefault="001F3072" w:rsidP="001F3072">
      <w:pPr>
        <w:pStyle w:val="Nivel01"/>
        <w:keepNext w:val="0"/>
        <w:keepLines w:val="0"/>
        <w:widowControl w:val="0"/>
        <w:numPr>
          <w:ilvl w:val="0"/>
          <w:numId w:val="0"/>
        </w:numPr>
        <w:spacing w:before="40"/>
        <w:rPr>
          <w:rFonts w:ascii="Tahoma" w:hAnsi="Tahoma" w:cs="Tahoma"/>
          <w:sz w:val="18"/>
          <w:szCs w:val="18"/>
        </w:rPr>
      </w:pPr>
      <w:r w:rsidRPr="005C72D3">
        <w:rPr>
          <w:rFonts w:ascii="Tahoma" w:hAnsi="Tahoma" w:cs="Tahoma"/>
          <w:sz w:val="18"/>
          <w:szCs w:val="18"/>
        </w:rPr>
        <w:t>8.2 CONTEÚDO APLICÁVEL EXCLUSIVAMENTE AO CRITÉRIO TÉCNICA E PREÇO</w:t>
      </w:r>
    </w:p>
    <w:p w:rsidR="001F3072" w:rsidRPr="005C72D3" w:rsidRDefault="001F3072" w:rsidP="001F3072">
      <w:pPr>
        <w:pStyle w:val="Nivel01"/>
        <w:keepNext w:val="0"/>
        <w:keepLines w:val="0"/>
        <w:widowControl w:val="0"/>
        <w:numPr>
          <w:ilvl w:val="0"/>
          <w:numId w:val="0"/>
        </w:numPr>
        <w:spacing w:before="40"/>
        <w:ind w:left="284"/>
        <w:rPr>
          <w:rFonts w:ascii="Tahoma" w:hAnsi="Tahoma" w:cs="Tahoma"/>
          <w:sz w:val="18"/>
          <w:szCs w:val="18"/>
        </w:rPr>
      </w:pPr>
      <w:r w:rsidRPr="005C72D3">
        <w:rPr>
          <w:rFonts w:ascii="Tahoma" w:hAnsi="Tahoma" w:cs="Tahoma"/>
          <w:sz w:val="18"/>
          <w:szCs w:val="18"/>
        </w:rPr>
        <w:t>Adequação das propostas</w:t>
      </w:r>
    </w:p>
    <w:p w:rsidR="001F3072" w:rsidRPr="005C72D3" w:rsidRDefault="001F3072" w:rsidP="001F3072">
      <w:pPr>
        <w:pStyle w:val="Nivel2"/>
        <w:numPr>
          <w:ilvl w:val="0"/>
          <w:numId w:val="0"/>
        </w:numPr>
        <w:spacing w:before="40" w:after="0" w:line="240" w:lineRule="auto"/>
        <w:ind w:left="284"/>
        <w:rPr>
          <w:rFonts w:ascii="Tahoma" w:hAnsi="Tahoma" w:cs="Tahoma"/>
          <w:b/>
          <w:color w:val="auto"/>
          <w:sz w:val="18"/>
          <w:szCs w:val="18"/>
        </w:rPr>
      </w:pPr>
      <w:r w:rsidRPr="005C72D3">
        <w:rPr>
          <w:rFonts w:ascii="Tahoma" w:hAnsi="Tahoma" w:cs="Tahoma"/>
          <w:color w:val="auto"/>
          <w:sz w:val="18"/>
          <w:szCs w:val="18"/>
        </w:rPr>
        <w:t>8.2.1 O responsável pela licitação examinará as propostas técnicas e de preço de todos os licitantes, de acordo com os requisitos e especificações exigidas.</w:t>
      </w:r>
    </w:p>
    <w:p w:rsidR="001F3072" w:rsidRPr="005C72D3" w:rsidRDefault="001F3072" w:rsidP="001F3072">
      <w:pPr>
        <w:pStyle w:val="Nivel2"/>
        <w:numPr>
          <w:ilvl w:val="0"/>
          <w:numId w:val="0"/>
        </w:numPr>
        <w:spacing w:before="40" w:after="0" w:line="240" w:lineRule="auto"/>
        <w:ind w:left="426"/>
        <w:rPr>
          <w:rFonts w:ascii="Tahoma" w:hAnsi="Tahoma" w:cs="Tahoma"/>
          <w:b/>
          <w:color w:val="auto"/>
          <w:sz w:val="18"/>
          <w:szCs w:val="18"/>
        </w:rPr>
      </w:pPr>
      <w:r w:rsidRPr="005C72D3">
        <w:rPr>
          <w:rFonts w:ascii="Tahoma" w:hAnsi="Tahoma" w:cs="Tahoma"/>
          <w:color w:val="auto"/>
          <w:sz w:val="18"/>
          <w:szCs w:val="18"/>
        </w:rPr>
        <w:t xml:space="preserve">8.2.1.1 Será desclassificada a proposta que: </w:t>
      </w:r>
    </w:p>
    <w:p w:rsidR="001F3072" w:rsidRPr="005C72D3" w:rsidRDefault="001F3072" w:rsidP="001F3072">
      <w:pPr>
        <w:pStyle w:val="Nivel2"/>
        <w:numPr>
          <w:ilvl w:val="0"/>
          <w:numId w:val="0"/>
        </w:numPr>
        <w:spacing w:before="40" w:after="0" w:line="240" w:lineRule="auto"/>
        <w:ind w:left="426"/>
        <w:rPr>
          <w:rFonts w:ascii="Tahoma" w:hAnsi="Tahoma" w:cs="Tahoma"/>
          <w:b/>
          <w:color w:val="auto"/>
          <w:sz w:val="18"/>
          <w:szCs w:val="18"/>
        </w:rPr>
      </w:pPr>
      <w:r w:rsidRPr="005C72D3">
        <w:rPr>
          <w:rFonts w:ascii="Tahoma" w:hAnsi="Tahoma" w:cs="Tahoma"/>
          <w:color w:val="auto"/>
          <w:sz w:val="18"/>
          <w:szCs w:val="18"/>
        </w:rPr>
        <w:t>a) contiver vícios insanáveis;</w:t>
      </w:r>
    </w:p>
    <w:p w:rsidR="001F3072" w:rsidRPr="005C72D3" w:rsidRDefault="001F3072" w:rsidP="001F3072">
      <w:pPr>
        <w:pStyle w:val="Nivel2"/>
        <w:numPr>
          <w:ilvl w:val="0"/>
          <w:numId w:val="0"/>
        </w:numPr>
        <w:spacing w:before="40" w:after="0" w:line="240" w:lineRule="auto"/>
        <w:ind w:left="426"/>
        <w:rPr>
          <w:rFonts w:ascii="Tahoma" w:hAnsi="Tahoma" w:cs="Tahoma"/>
          <w:b/>
          <w:color w:val="auto"/>
          <w:sz w:val="18"/>
          <w:szCs w:val="18"/>
        </w:rPr>
      </w:pPr>
      <w:r w:rsidRPr="005C72D3">
        <w:rPr>
          <w:rFonts w:ascii="Tahoma" w:hAnsi="Tahoma" w:cs="Tahoma"/>
          <w:color w:val="auto"/>
          <w:sz w:val="18"/>
          <w:szCs w:val="18"/>
        </w:rPr>
        <w:t>b) não obedecer às especificações técnicas contidas no TR/Habilitação;</w:t>
      </w:r>
    </w:p>
    <w:p w:rsidR="001F3072" w:rsidRPr="005C72D3" w:rsidRDefault="001F3072" w:rsidP="001F3072">
      <w:pPr>
        <w:pStyle w:val="Nivel2"/>
        <w:numPr>
          <w:ilvl w:val="0"/>
          <w:numId w:val="0"/>
        </w:numPr>
        <w:spacing w:before="40" w:after="0" w:line="240" w:lineRule="auto"/>
        <w:ind w:left="426"/>
        <w:rPr>
          <w:rFonts w:ascii="Tahoma" w:hAnsi="Tahoma" w:cs="Tahoma"/>
          <w:b/>
          <w:color w:val="auto"/>
          <w:sz w:val="18"/>
          <w:szCs w:val="18"/>
        </w:rPr>
      </w:pPr>
      <w:r w:rsidRPr="005C72D3">
        <w:rPr>
          <w:rFonts w:ascii="Tahoma" w:hAnsi="Tahoma" w:cs="Tahoma"/>
          <w:color w:val="auto"/>
          <w:sz w:val="18"/>
          <w:szCs w:val="18"/>
        </w:rPr>
        <w:t>c) apresentar preços inexequíveis ou permanecerem acima do preço máximo definido para a contratação;</w:t>
      </w:r>
    </w:p>
    <w:p w:rsidR="001F3072" w:rsidRPr="005C72D3" w:rsidRDefault="001F3072" w:rsidP="001F3072">
      <w:pPr>
        <w:pStyle w:val="Nivel2"/>
        <w:numPr>
          <w:ilvl w:val="0"/>
          <w:numId w:val="0"/>
        </w:numPr>
        <w:spacing w:before="40" w:after="0" w:line="240" w:lineRule="auto"/>
        <w:ind w:left="426"/>
        <w:rPr>
          <w:rFonts w:ascii="Tahoma" w:hAnsi="Tahoma" w:cs="Tahoma"/>
          <w:b/>
          <w:color w:val="auto"/>
          <w:sz w:val="18"/>
          <w:szCs w:val="18"/>
        </w:rPr>
      </w:pPr>
      <w:r w:rsidRPr="005C72D3">
        <w:rPr>
          <w:rFonts w:ascii="Tahoma" w:hAnsi="Tahoma" w:cs="Tahoma"/>
          <w:color w:val="auto"/>
          <w:sz w:val="18"/>
          <w:szCs w:val="18"/>
        </w:rPr>
        <w:t>d) não tiverem sua exequibilidade demonstrada, quando exigido pela Administração;</w:t>
      </w:r>
    </w:p>
    <w:p w:rsidR="001F3072" w:rsidRPr="005C72D3" w:rsidRDefault="001F3072" w:rsidP="001F3072">
      <w:pPr>
        <w:pStyle w:val="Nivel2"/>
        <w:numPr>
          <w:ilvl w:val="0"/>
          <w:numId w:val="0"/>
        </w:numPr>
        <w:spacing w:before="40" w:after="0" w:line="240" w:lineRule="auto"/>
        <w:ind w:left="426"/>
        <w:rPr>
          <w:rFonts w:ascii="Tahoma" w:hAnsi="Tahoma" w:cs="Tahoma"/>
          <w:b/>
          <w:color w:val="auto"/>
          <w:sz w:val="18"/>
          <w:szCs w:val="18"/>
        </w:rPr>
      </w:pPr>
      <w:r w:rsidRPr="005C72D3">
        <w:rPr>
          <w:rFonts w:ascii="Tahoma" w:hAnsi="Tahoma" w:cs="Tahoma"/>
          <w:color w:val="auto"/>
          <w:sz w:val="18"/>
          <w:szCs w:val="18"/>
        </w:rPr>
        <w:t>e) apresentar desconformidade com quaisquer outras exigências deste Edital e/ou seus anexos, desde que insanável.</w:t>
      </w:r>
    </w:p>
    <w:p w:rsidR="001F3072" w:rsidRPr="005C72D3" w:rsidRDefault="001F3072" w:rsidP="001F3072">
      <w:pPr>
        <w:pStyle w:val="Nivel2"/>
        <w:numPr>
          <w:ilvl w:val="0"/>
          <w:numId w:val="0"/>
        </w:numPr>
        <w:spacing w:before="40" w:after="0" w:line="240" w:lineRule="auto"/>
        <w:rPr>
          <w:rFonts w:ascii="Tahoma" w:hAnsi="Tahoma" w:cs="Tahoma"/>
          <w:b/>
          <w:color w:val="auto"/>
          <w:sz w:val="18"/>
          <w:szCs w:val="18"/>
        </w:rPr>
      </w:pPr>
    </w:p>
    <w:p w:rsidR="001F3072" w:rsidRPr="005C72D3" w:rsidRDefault="001F3072" w:rsidP="001F3072">
      <w:pPr>
        <w:pStyle w:val="Nivel2"/>
        <w:numPr>
          <w:ilvl w:val="0"/>
          <w:numId w:val="0"/>
        </w:numPr>
        <w:spacing w:before="40" w:after="0" w:line="240" w:lineRule="auto"/>
        <w:ind w:left="284"/>
        <w:rPr>
          <w:rFonts w:ascii="Tahoma" w:hAnsi="Tahoma" w:cs="Tahoma"/>
          <w:b/>
          <w:color w:val="auto"/>
          <w:sz w:val="18"/>
          <w:szCs w:val="18"/>
        </w:rPr>
      </w:pPr>
      <w:r w:rsidRPr="005C72D3">
        <w:rPr>
          <w:rFonts w:ascii="Tahoma" w:hAnsi="Tahoma" w:cs="Tahoma"/>
          <w:b/>
          <w:color w:val="auto"/>
          <w:sz w:val="18"/>
          <w:szCs w:val="18"/>
        </w:rPr>
        <w:t>Avaliação das propostas técnicas</w:t>
      </w:r>
    </w:p>
    <w:p w:rsidR="001F3072" w:rsidRPr="005C72D3" w:rsidRDefault="001F3072" w:rsidP="001F3072">
      <w:pPr>
        <w:pStyle w:val="Nivel3"/>
        <w:numPr>
          <w:ilvl w:val="0"/>
          <w:numId w:val="0"/>
        </w:numPr>
        <w:spacing w:before="40" w:after="0" w:line="240" w:lineRule="auto"/>
        <w:ind w:left="284"/>
        <w:rPr>
          <w:rFonts w:ascii="Tahoma" w:hAnsi="Tahoma" w:cs="Tahoma"/>
          <w:color w:val="auto"/>
          <w:sz w:val="18"/>
          <w:szCs w:val="18"/>
        </w:rPr>
      </w:pPr>
      <w:r w:rsidRPr="005C72D3">
        <w:rPr>
          <w:rFonts w:ascii="Tahoma" w:hAnsi="Tahoma" w:cs="Tahoma"/>
          <w:color w:val="auto"/>
          <w:sz w:val="18"/>
          <w:szCs w:val="18"/>
        </w:rPr>
        <w:t>8.2.2</w:t>
      </w:r>
      <w:r w:rsidRPr="005C72D3">
        <w:rPr>
          <w:rFonts w:ascii="Tahoma" w:hAnsi="Tahoma" w:cs="Tahoma"/>
          <w:color w:val="auto"/>
          <w:sz w:val="18"/>
          <w:szCs w:val="18"/>
          <w:lang w:eastAsia="ar-SA"/>
        </w:rPr>
        <w:t xml:space="preserve"> A análise e avaliação da conformidade das propostas será iniciada peloexame de conformidade das propostas técnicas, observadas as regras e as condições previstas na Seção Específica do TR/Habilitação para Técnica e Preço.</w:t>
      </w:r>
    </w:p>
    <w:p w:rsidR="001F3072" w:rsidRPr="005C72D3" w:rsidRDefault="001F3072" w:rsidP="001F3072">
      <w:pPr>
        <w:pStyle w:val="Nivel2"/>
        <w:numPr>
          <w:ilvl w:val="0"/>
          <w:numId w:val="0"/>
        </w:numPr>
        <w:spacing w:before="40" w:after="0" w:line="240" w:lineRule="auto"/>
        <w:ind w:left="426"/>
        <w:rPr>
          <w:rFonts w:ascii="Tahoma" w:hAnsi="Tahoma" w:cs="Tahoma"/>
          <w:color w:val="auto"/>
          <w:sz w:val="18"/>
          <w:szCs w:val="18"/>
          <w:lang w:eastAsia="ar-SA"/>
        </w:rPr>
      </w:pPr>
      <w:r w:rsidRPr="005C72D3">
        <w:rPr>
          <w:rFonts w:ascii="Tahoma" w:hAnsi="Tahoma" w:cs="Tahoma"/>
          <w:color w:val="auto"/>
          <w:sz w:val="18"/>
          <w:szCs w:val="18"/>
        </w:rPr>
        <w:t>8.2.2.1</w:t>
      </w:r>
      <w:r w:rsidRPr="005C72D3">
        <w:rPr>
          <w:rFonts w:ascii="Tahoma" w:hAnsi="Tahoma" w:cs="Tahoma"/>
          <w:color w:val="auto"/>
          <w:sz w:val="18"/>
          <w:szCs w:val="18"/>
          <w:lang w:eastAsia="ar-SA"/>
        </w:rPr>
        <w:t xml:space="preserve"> A análise dos quesitos de natureza qualitativa será realizada pela banca designada</w:t>
      </w:r>
      <w:r w:rsidRPr="005C72D3">
        <w:rPr>
          <w:rFonts w:ascii="Tahoma" w:hAnsi="Tahoma" w:cs="Tahoma"/>
          <w:color w:val="auto"/>
          <w:sz w:val="18"/>
          <w:szCs w:val="18"/>
        </w:rPr>
        <w:t>.</w:t>
      </w:r>
    </w:p>
    <w:p w:rsidR="001F3072" w:rsidRPr="005C72D3" w:rsidRDefault="001F3072" w:rsidP="001F3072">
      <w:pPr>
        <w:pStyle w:val="Nivel2"/>
        <w:numPr>
          <w:ilvl w:val="0"/>
          <w:numId w:val="0"/>
        </w:numPr>
        <w:spacing w:before="40" w:after="0" w:line="240" w:lineRule="auto"/>
        <w:ind w:left="426"/>
        <w:rPr>
          <w:rFonts w:ascii="Tahoma" w:hAnsi="Tahoma" w:cs="Tahoma"/>
          <w:color w:val="auto"/>
          <w:sz w:val="18"/>
          <w:szCs w:val="18"/>
        </w:rPr>
      </w:pPr>
      <w:r w:rsidRPr="005C72D3">
        <w:rPr>
          <w:rFonts w:ascii="Tahoma" w:hAnsi="Tahoma" w:cs="Tahoma"/>
          <w:color w:val="auto"/>
          <w:sz w:val="18"/>
          <w:szCs w:val="18"/>
        </w:rPr>
        <w:t xml:space="preserve">8.2.2.2 No julgamento das propostas técnicas, será atribuída ao licitante uma Nota da Proposta Técnica (NT), de acordo com os critérios definidos no </w:t>
      </w:r>
      <w:r w:rsidRPr="005C72D3">
        <w:rPr>
          <w:rFonts w:ascii="Tahoma" w:hAnsi="Tahoma" w:cs="Tahoma"/>
          <w:color w:val="auto"/>
          <w:sz w:val="18"/>
          <w:szCs w:val="18"/>
          <w:lang w:eastAsia="ar-SA"/>
        </w:rPr>
        <w:t>TR/Habilitação.</w:t>
      </w:r>
    </w:p>
    <w:p w:rsidR="001F3072" w:rsidRPr="005C72D3" w:rsidRDefault="001F3072" w:rsidP="001F3072">
      <w:pPr>
        <w:pStyle w:val="Nivel2"/>
        <w:numPr>
          <w:ilvl w:val="0"/>
          <w:numId w:val="0"/>
        </w:numPr>
        <w:spacing w:before="40" w:after="0" w:line="240" w:lineRule="auto"/>
        <w:rPr>
          <w:rFonts w:ascii="Tahoma" w:hAnsi="Tahoma" w:cs="Tahoma"/>
          <w:b/>
          <w:color w:val="auto"/>
          <w:sz w:val="18"/>
          <w:szCs w:val="18"/>
        </w:rPr>
      </w:pPr>
    </w:p>
    <w:p w:rsidR="001F3072" w:rsidRPr="005C72D3" w:rsidRDefault="001F3072" w:rsidP="001F3072">
      <w:pPr>
        <w:pStyle w:val="Nivel2"/>
        <w:numPr>
          <w:ilvl w:val="0"/>
          <w:numId w:val="0"/>
        </w:numPr>
        <w:spacing w:before="40" w:after="0" w:line="240" w:lineRule="auto"/>
        <w:ind w:left="284"/>
        <w:rPr>
          <w:rFonts w:ascii="Tahoma" w:hAnsi="Tahoma" w:cs="Tahoma"/>
          <w:b/>
          <w:color w:val="auto"/>
          <w:sz w:val="18"/>
          <w:szCs w:val="18"/>
        </w:rPr>
      </w:pPr>
      <w:r w:rsidRPr="005C72D3">
        <w:rPr>
          <w:rFonts w:ascii="Tahoma" w:hAnsi="Tahoma" w:cs="Tahoma"/>
          <w:b/>
          <w:color w:val="auto"/>
          <w:sz w:val="18"/>
          <w:szCs w:val="18"/>
        </w:rPr>
        <w:t>Documentos complementares à proposta técnica</w:t>
      </w:r>
    </w:p>
    <w:p w:rsidR="001F3072" w:rsidRPr="005C72D3" w:rsidRDefault="001F3072" w:rsidP="001F3072">
      <w:pPr>
        <w:pStyle w:val="Nivel3"/>
        <w:numPr>
          <w:ilvl w:val="0"/>
          <w:numId w:val="0"/>
        </w:numPr>
        <w:spacing w:before="40" w:after="0" w:line="240" w:lineRule="auto"/>
        <w:ind w:left="284"/>
        <w:rPr>
          <w:rFonts w:ascii="Tahoma" w:hAnsi="Tahoma" w:cs="Tahoma"/>
          <w:b/>
          <w:color w:val="auto"/>
          <w:sz w:val="18"/>
          <w:szCs w:val="18"/>
        </w:rPr>
      </w:pPr>
      <w:r w:rsidRPr="005C72D3">
        <w:rPr>
          <w:rFonts w:ascii="Tahoma" w:hAnsi="Tahoma" w:cs="Tahoma"/>
          <w:color w:val="auto"/>
          <w:sz w:val="18"/>
          <w:szCs w:val="18"/>
        </w:rPr>
        <w:t>8.2.3 Caso seja necessário, o responsável pela licitação poderá, em sede de diligência, solicitar documentos complementares à proposta técnica, a fim de esclarecer ou confirmar situação fática ou jurídica pré-existente (art. 36 do Decreto n° 22.888/2024).</w:t>
      </w:r>
    </w:p>
    <w:p w:rsidR="001F3072" w:rsidRPr="005C72D3" w:rsidRDefault="001F3072" w:rsidP="001F3072">
      <w:pPr>
        <w:pStyle w:val="Nivel2"/>
        <w:numPr>
          <w:ilvl w:val="0"/>
          <w:numId w:val="0"/>
        </w:numPr>
        <w:spacing w:before="40" w:after="0" w:line="240" w:lineRule="auto"/>
        <w:ind w:left="426"/>
        <w:rPr>
          <w:rFonts w:ascii="Tahoma" w:hAnsi="Tahoma" w:cs="Tahoma"/>
          <w:b/>
          <w:color w:val="auto"/>
          <w:sz w:val="18"/>
          <w:szCs w:val="18"/>
        </w:rPr>
      </w:pPr>
      <w:r w:rsidRPr="005C72D3">
        <w:rPr>
          <w:rFonts w:ascii="Tahoma" w:hAnsi="Tahoma" w:cs="Tahoma"/>
          <w:color w:val="auto"/>
          <w:sz w:val="18"/>
          <w:szCs w:val="18"/>
        </w:rPr>
        <w:t>8.2.3.1 Na realização de diligência, o responsável pela licitação deverá atentar para o caráter de complementaridade das informações e documentos a serem juntados (art. 36, parágrafo único, do Decreto n° 22.888/2024).</w:t>
      </w:r>
    </w:p>
    <w:p w:rsidR="001F3072" w:rsidRPr="005C72D3" w:rsidRDefault="001F3072" w:rsidP="001F3072">
      <w:pPr>
        <w:pStyle w:val="Nivel2"/>
        <w:numPr>
          <w:ilvl w:val="0"/>
          <w:numId w:val="0"/>
        </w:numPr>
        <w:spacing w:before="40" w:after="0" w:line="240" w:lineRule="auto"/>
        <w:ind w:left="426"/>
        <w:rPr>
          <w:rFonts w:ascii="Tahoma" w:hAnsi="Tahoma" w:cs="Tahoma"/>
          <w:b/>
          <w:color w:val="auto"/>
          <w:sz w:val="18"/>
          <w:szCs w:val="18"/>
        </w:rPr>
      </w:pPr>
      <w:r w:rsidRPr="005C72D3">
        <w:rPr>
          <w:rFonts w:ascii="Tahoma" w:hAnsi="Tahoma" w:cs="Tahoma"/>
          <w:color w:val="auto"/>
          <w:sz w:val="18"/>
          <w:szCs w:val="18"/>
        </w:rPr>
        <w:t>8.2.3.2 Não serão aceitos documentos ou informações que devessem constar originariamente da proposta.</w:t>
      </w:r>
    </w:p>
    <w:p w:rsidR="001F3072" w:rsidRPr="005C72D3" w:rsidRDefault="001F3072" w:rsidP="001F3072">
      <w:pPr>
        <w:pStyle w:val="Nivel2"/>
        <w:numPr>
          <w:ilvl w:val="0"/>
          <w:numId w:val="0"/>
        </w:numPr>
        <w:spacing w:before="40" w:after="0" w:line="240" w:lineRule="auto"/>
        <w:ind w:left="426"/>
        <w:rPr>
          <w:rFonts w:ascii="Tahoma" w:hAnsi="Tahoma" w:cs="Tahoma"/>
          <w:b/>
          <w:color w:val="auto"/>
          <w:sz w:val="18"/>
          <w:szCs w:val="18"/>
        </w:rPr>
      </w:pPr>
      <w:r w:rsidRPr="005C72D3">
        <w:rPr>
          <w:rFonts w:ascii="Tahoma" w:hAnsi="Tahoma" w:cs="Tahoma"/>
          <w:color w:val="auto"/>
          <w:sz w:val="18"/>
          <w:szCs w:val="18"/>
        </w:rPr>
        <w:t xml:space="preserve">8.2.3.3 </w:t>
      </w:r>
      <w:r w:rsidRPr="005C72D3">
        <w:rPr>
          <w:rFonts w:ascii="Tahoma" w:eastAsia="Times New Roman" w:hAnsi="Tahoma" w:cs="Tahoma"/>
          <w:color w:val="auto"/>
          <w:sz w:val="18"/>
          <w:szCs w:val="18"/>
        </w:rPr>
        <w:t>O não envio dos documentos complementares no prazo indicado pelo responsável pela licitação será considerada desistência, implicando na desclassificação do licitante e à sujeição às sanções administrativas pertinentes.</w:t>
      </w:r>
    </w:p>
    <w:p w:rsidR="001F3072" w:rsidRPr="005C72D3" w:rsidRDefault="001F3072" w:rsidP="001F3072">
      <w:pPr>
        <w:pStyle w:val="Nivel2"/>
        <w:numPr>
          <w:ilvl w:val="0"/>
          <w:numId w:val="0"/>
        </w:numPr>
        <w:spacing w:before="40" w:after="0" w:line="240" w:lineRule="auto"/>
        <w:rPr>
          <w:rFonts w:ascii="Tahoma" w:hAnsi="Tahoma" w:cs="Tahoma"/>
          <w:b/>
          <w:color w:val="auto"/>
          <w:sz w:val="18"/>
          <w:szCs w:val="18"/>
        </w:rPr>
      </w:pPr>
    </w:p>
    <w:p w:rsidR="001F3072" w:rsidRDefault="001F3072" w:rsidP="001F3072">
      <w:pPr>
        <w:pStyle w:val="Nivel2"/>
        <w:numPr>
          <w:ilvl w:val="0"/>
          <w:numId w:val="0"/>
        </w:numPr>
        <w:spacing w:before="40" w:after="0" w:line="240" w:lineRule="auto"/>
        <w:ind w:left="284"/>
        <w:rPr>
          <w:rFonts w:ascii="Tahoma" w:hAnsi="Tahoma" w:cs="Tahoma"/>
          <w:b/>
          <w:color w:val="auto"/>
          <w:sz w:val="18"/>
          <w:szCs w:val="18"/>
        </w:rPr>
      </w:pPr>
    </w:p>
    <w:p w:rsidR="001F3072" w:rsidRDefault="001F3072" w:rsidP="001F3072">
      <w:pPr>
        <w:pStyle w:val="Nivel2"/>
        <w:numPr>
          <w:ilvl w:val="0"/>
          <w:numId w:val="0"/>
        </w:numPr>
        <w:spacing w:before="40" w:after="0" w:line="240" w:lineRule="auto"/>
        <w:ind w:left="284"/>
        <w:rPr>
          <w:rFonts w:ascii="Tahoma" w:hAnsi="Tahoma" w:cs="Tahoma"/>
          <w:b/>
          <w:color w:val="auto"/>
          <w:sz w:val="18"/>
          <w:szCs w:val="18"/>
        </w:rPr>
      </w:pPr>
    </w:p>
    <w:p w:rsidR="001F3072" w:rsidRPr="005C72D3" w:rsidRDefault="001F3072" w:rsidP="001F3072">
      <w:pPr>
        <w:pStyle w:val="Nivel2"/>
        <w:numPr>
          <w:ilvl w:val="0"/>
          <w:numId w:val="0"/>
        </w:numPr>
        <w:spacing w:before="40" w:after="0" w:line="240" w:lineRule="auto"/>
        <w:ind w:left="284"/>
        <w:rPr>
          <w:rFonts w:ascii="Tahoma" w:hAnsi="Tahoma" w:cs="Tahoma"/>
          <w:b/>
          <w:color w:val="auto"/>
          <w:sz w:val="18"/>
          <w:szCs w:val="18"/>
        </w:rPr>
      </w:pPr>
      <w:r w:rsidRPr="005C72D3">
        <w:rPr>
          <w:rFonts w:ascii="Tahoma" w:hAnsi="Tahoma" w:cs="Tahoma"/>
          <w:b/>
          <w:color w:val="auto"/>
          <w:sz w:val="18"/>
          <w:szCs w:val="18"/>
        </w:rPr>
        <w:t>Sanatória da proposta</w:t>
      </w:r>
    </w:p>
    <w:p w:rsidR="001F3072" w:rsidRPr="005C72D3" w:rsidRDefault="001F3072" w:rsidP="001F3072">
      <w:pPr>
        <w:pStyle w:val="Nivel3"/>
        <w:numPr>
          <w:ilvl w:val="0"/>
          <w:numId w:val="0"/>
        </w:numPr>
        <w:spacing w:before="40" w:after="0" w:line="240" w:lineRule="auto"/>
        <w:ind w:left="284"/>
        <w:rPr>
          <w:rFonts w:ascii="Tahoma" w:hAnsi="Tahoma" w:cs="Tahoma"/>
          <w:b/>
          <w:color w:val="auto"/>
          <w:sz w:val="18"/>
          <w:szCs w:val="18"/>
        </w:rPr>
      </w:pPr>
      <w:r w:rsidRPr="005C72D3">
        <w:rPr>
          <w:rFonts w:ascii="Tahoma" w:hAnsi="Tahoma" w:cs="Tahoma"/>
          <w:color w:val="auto"/>
          <w:sz w:val="18"/>
          <w:szCs w:val="18"/>
        </w:rPr>
        <w:t>8.2.4 O responsável pela licitação poderá sanar erros ou falhas que não alterem a substância da proposta, mediante despacho fundamentado registrado e acessível a todos, atribuindo-lhes eficácia para fins de classificação (art. 37 do Decreto n° 22.888/2024).</w:t>
      </w:r>
    </w:p>
    <w:p w:rsidR="001F3072" w:rsidRPr="005C72D3" w:rsidRDefault="001F3072" w:rsidP="001F3072">
      <w:pPr>
        <w:pStyle w:val="Nivel2"/>
        <w:numPr>
          <w:ilvl w:val="0"/>
          <w:numId w:val="0"/>
        </w:numPr>
        <w:spacing w:before="40" w:after="0" w:line="240" w:lineRule="auto"/>
        <w:ind w:left="284"/>
        <w:rPr>
          <w:rFonts w:ascii="Tahoma" w:hAnsi="Tahoma" w:cs="Tahoma"/>
          <w:b/>
          <w:color w:val="auto"/>
          <w:sz w:val="18"/>
          <w:szCs w:val="18"/>
        </w:rPr>
      </w:pPr>
    </w:p>
    <w:p w:rsidR="001F3072" w:rsidRPr="005C72D3" w:rsidRDefault="001F3072" w:rsidP="001F3072">
      <w:pPr>
        <w:pStyle w:val="Nivel2"/>
        <w:numPr>
          <w:ilvl w:val="0"/>
          <w:numId w:val="0"/>
        </w:numPr>
        <w:spacing w:before="40" w:after="0" w:line="240" w:lineRule="auto"/>
        <w:ind w:left="284"/>
        <w:rPr>
          <w:rFonts w:ascii="Tahoma" w:hAnsi="Tahoma" w:cs="Tahoma"/>
          <w:strike/>
          <w:color w:val="auto"/>
          <w:sz w:val="18"/>
          <w:szCs w:val="18"/>
        </w:rPr>
      </w:pPr>
      <w:r w:rsidRPr="005C72D3">
        <w:rPr>
          <w:rFonts w:ascii="Tahoma" w:hAnsi="Tahoma" w:cs="Tahoma"/>
          <w:b/>
          <w:color w:val="auto"/>
          <w:sz w:val="18"/>
          <w:szCs w:val="18"/>
        </w:rPr>
        <w:t>Avaliação da proposta de preço</w:t>
      </w:r>
    </w:p>
    <w:p w:rsidR="001F3072" w:rsidRPr="005C72D3" w:rsidRDefault="001F3072" w:rsidP="001F3072">
      <w:pPr>
        <w:pStyle w:val="Nivel3"/>
        <w:numPr>
          <w:ilvl w:val="0"/>
          <w:numId w:val="0"/>
        </w:numPr>
        <w:spacing w:before="40" w:after="0" w:line="240" w:lineRule="auto"/>
        <w:ind w:left="284"/>
        <w:rPr>
          <w:rFonts w:ascii="Tahoma" w:hAnsi="Tahoma" w:cs="Tahoma"/>
          <w:color w:val="auto"/>
          <w:sz w:val="18"/>
          <w:szCs w:val="18"/>
        </w:rPr>
      </w:pPr>
      <w:r w:rsidRPr="005C72D3">
        <w:rPr>
          <w:rFonts w:ascii="Tahoma" w:hAnsi="Tahoma" w:cs="Tahoma"/>
          <w:color w:val="auto"/>
          <w:sz w:val="18"/>
          <w:szCs w:val="18"/>
        </w:rPr>
        <w:t xml:space="preserve">8.2.5 Concluída a </w:t>
      </w:r>
      <w:r w:rsidRPr="005C72D3">
        <w:rPr>
          <w:rFonts w:ascii="Tahoma" w:hAnsi="Tahoma" w:cs="Tahoma"/>
          <w:color w:val="auto"/>
          <w:sz w:val="18"/>
          <w:szCs w:val="18"/>
          <w:lang w:eastAsia="ar-SA"/>
        </w:rPr>
        <w:t>avaliação e ponderação das propostas técnicas</w:t>
      </w:r>
      <w:r w:rsidRPr="005C72D3">
        <w:rPr>
          <w:rFonts w:ascii="Tahoma" w:hAnsi="Tahoma" w:cs="Tahoma"/>
          <w:color w:val="auto"/>
          <w:sz w:val="18"/>
          <w:szCs w:val="18"/>
        </w:rPr>
        <w:t xml:space="preserve"> o responsável pela licitação realizará a verificação da </w:t>
      </w:r>
      <w:r w:rsidRPr="005C72D3">
        <w:rPr>
          <w:rFonts w:ascii="Tahoma" w:hAnsi="Tahoma" w:cs="Tahoma"/>
          <w:b/>
          <w:bCs/>
          <w:color w:val="auto"/>
          <w:sz w:val="18"/>
          <w:szCs w:val="18"/>
        </w:rPr>
        <w:t>conformidade das propostas de preço.</w:t>
      </w:r>
    </w:p>
    <w:p w:rsidR="001F3072" w:rsidRPr="005C72D3" w:rsidRDefault="001F3072" w:rsidP="001F3072">
      <w:pPr>
        <w:pStyle w:val="Nivel3"/>
        <w:numPr>
          <w:ilvl w:val="0"/>
          <w:numId w:val="0"/>
        </w:numPr>
        <w:spacing w:before="40" w:after="0" w:line="240" w:lineRule="auto"/>
        <w:ind w:left="426"/>
        <w:rPr>
          <w:rFonts w:ascii="Tahoma" w:hAnsi="Tahoma" w:cs="Tahoma"/>
          <w:b/>
          <w:color w:val="auto"/>
          <w:sz w:val="18"/>
          <w:szCs w:val="18"/>
        </w:rPr>
      </w:pPr>
      <w:r w:rsidRPr="005C72D3">
        <w:rPr>
          <w:rFonts w:ascii="Tahoma" w:hAnsi="Tahoma" w:cs="Tahoma"/>
          <w:color w:val="auto"/>
          <w:sz w:val="18"/>
          <w:szCs w:val="18"/>
        </w:rPr>
        <w:t>8.2.5.1 O responsável pela licitação aferirá a compatibilidade das propostas de preço em relação ao máximo estipulado para contratação e quanto à sua exequibilidade.</w:t>
      </w:r>
    </w:p>
    <w:p w:rsidR="001F3072" w:rsidRPr="005C72D3" w:rsidRDefault="001F3072" w:rsidP="001F3072">
      <w:pPr>
        <w:pStyle w:val="Nivel2"/>
        <w:numPr>
          <w:ilvl w:val="0"/>
          <w:numId w:val="0"/>
        </w:numPr>
        <w:spacing w:before="40" w:after="0" w:line="240" w:lineRule="auto"/>
        <w:ind w:left="426"/>
        <w:rPr>
          <w:rFonts w:ascii="Tahoma" w:hAnsi="Tahoma" w:cs="Tahoma"/>
          <w:b/>
          <w:color w:val="auto"/>
          <w:sz w:val="18"/>
          <w:szCs w:val="18"/>
        </w:rPr>
      </w:pPr>
      <w:r w:rsidRPr="005C72D3">
        <w:rPr>
          <w:rFonts w:ascii="Tahoma" w:hAnsi="Tahoma" w:cs="Tahoma"/>
          <w:color w:val="auto"/>
          <w:sz w:val="18"/>
          <w:szCs w:val="18"/>
        </w:rPr>
        <w:t>8.2.5.2 Na hipótese de o preço do licitante superar o limite máximo definido pela Administração, o responsável pela licitação poderá negociar a adequação da proposta, a fim de evitar a desclassificação.</w:t>
      </w:r>
    </w:p>
    <w:p w:rsidR="001F3072" w:rsidRPr="005C72D3" w:rsidRDefault="001F3072" w:rsidP="001F3072">
      <w:pPr>
        <w:pStyle w:val="NormalWeb"/>
        <w:spacing w:before="40" w:beforeAutospacing="0" w:after="0" w:afterAutospacing="0"/>
        <w:ind w:left="567"/>
        <w:jc w:val="both"/>
        <w:rPr>
          <w:rFonts w:ascii="Tahoma" w:hAnsi="Tahoma" w:cs="Tahoma"/>
          <w:strike/>
          <w:sz w:val="18"/>
          <w:szCs w:val="18"/>
        </w:rPr>
      </w:pPr>
      <w:r w:rsidRPr="005C72D3">
        <w:rPr>
          <w:rFonts w:ascii="Tahoma" w:hAnsi="Tahoma" w:cs="Tahoma"/>
          <w:sz w:val="18"/>
          <w:szCs w:val="18"/>
        </w:rPr>
        <w:t>8.2.5.2.1 O procedimento de negociação observará o disposto no item 9.</w:t>
      </w:r>
    </w:p>
    <w:p w:rsidR="001F3072" w:rsidRPr="005C72D3" w:rsidRDefault="001F3072" w:rsidP="001F3072">
      <w:pPr>
        <w:pStyle w:val="NormalWeb"/>
        <w:spacing w:before="40" w:beforeAutospacing="0" w:after="0" w:afterAutospacing="0"/>
        <w:ind w:left="567"/>
        <w:jc w:val="both"/>
        <w:rPr>
          <w:rFonts w:ascii="Tahoma" w:hAnsi="Tahoma" w:cs="Tahoma"/>
          <w:strike/>
          <w:sz w:val="18"/>
          <w:szCs w:val="18"/>
        </w:rPr>
      </w:pPr>
      <w:r w:rsidRPr="005C72D3">
        <w:rPr>
          <w:rFonts w:ascii="Tahoma" w:hAnsi="Tahoma" w:cs="Tahoma"/>
          <w:sz w:val="18"/>
          <w:szCs w:val="18"/>
        </w:rPr>
        <w:t>8.2.5.2.2 Será desclassificada a proposta de preço quando, mesmo após a negociação, permanecer acima do preço máximo definido pela Administração.</w:t>
      </w:r>
    </w:p>
    <w:p w:rsidR="001F3072" w:rsidRPr="005C72D3" w:rsidRDefault="001F3072" w:rsidP="001F3072">
      <w:pPr>
        <w:pStyle w:val="Nivel2"/>
        <w:numPr>
          <w:ilvl w:val="0"/>
          <w:numId w:val="0"/>
        </w:numPr>
        <w:spacing w:before="40" w:after="0" w:line="240" w:lineRule="auto"/>
        <w:ind w:left="426"/>
        <w:rPr>
          <w:rFonts w:ascii="Tahoma" w:hAnsi="Tahoma" w:cs="Tahoma"/>
          <w:color w:val="auto"/>
          <w:sz w:val="18"/>
          <w:szCs w:val="18"/>
        </w:rPr>
      </w:pPr>
      <w:r w:rsidRPr="005C72D3">
        <w:rPr>
          <w:rFonts w:ascii="Tahoma" w:hAnsi="Tahoma" w:cs="Tahoma"/>
          <w:color w:val="auto"/>
          <w:sz w:val="18"/>
          <w:szCs w:val="18"/>
        </w:rPr>
        <w:t>8.2.5.3 No caso de obras e serviços de engenharia e arquitetura, além das disposições eventualmente constantes do TR/Habilitação, a análise de exequibilidade e sobrepreço considerará o que segue:</w:t>
      </w:r>
    </w:p>
    <w:p w:rsidR="001F3072" w:rsidRPr="005C72D3" w:rsidRDefault="001F3072" w:rsidP="001F3072">
      <w:pPr>
        <w:pStyle w:val="Nivel3"/>
        <w:numPr>
          <w:ilvl w:val="0"/>
          <w:numId w:val="0"/>
        </w:numPr>
        <w:spacing w:before="40" w:after="0" w:line="240" w:lineRule="auto"/>
        <w:ind w:left="426"/>
        <w:rPr>
          <w:rFonts w:ascii="Tahoma" w:hAnsi="Tahoma" w:cs="Tahoma"/>
          <w:color w:val="auto"/>
          <w:sz w:val="18"/>
          <w:szCs w:val="18"/>
        </w:rPr>
      </w:pPr>
      <w:r w:rsidRPr="005C72D3">
        <w:rPr>
          <w:rFonts w:ascii="Tahoma" w:hAnsi="Tahoma" w:cs="Tahoma"/>
          <w:color w:val="auto"/>
          <w:sz w:val="18"/>
          <w:szCs w:val="18"/>
        </w:rPr>
        <w:t>a) para efeito de avaliação da exequibilidade e de sobrepreço, serão considerados o preço global, os quantitativos e os preços unitários tidos como relevantes, observado o critério de aceitabilidade de preços unitário e global definidos no TR/Habilitação, conforme as especificidades do mercado correspondente (art. 59, §3°, da Lei Federal n° 14.133/2021).</w:t>
      </w:r>
    </w:p>
    <w:p w:rsidR="001F3072" w:rsidRPr="005C72D3" w:rsidRDefault="001F3072" w:rsidP="001F3072">
      <w:pPr>
        <w:pStyle w:val="Nivel3"/>
        <w:numPr>
          <w:ilvl w:val="0"/>
          <w:numId w:val="0"/>
        </w:numPr>
        <w:spacing w:before="40" w:after="0" w:line="240" w:lineRule="auto"/>
        <w:ind w:left="426"/>
        <w:rPr>
          <w:rFonts w:ascii="Tahoma" w:hAnsi="Tahoma" w:cs="Tahoma"/>
          <w:color w:val="auto"/>
          <w:sz w:val="18"/>
          <w:szCs w:val="18"/>
        </w:rPr>
      </w:pPr>
      <w:r w:rsidRPr="005C72D3">
        <w:rPr>
          <w:rFonts w:ascii="Tahoma" w:hAnsi="Tahoma" w:cs="Tahoma"/>
          <w:color w:val="auto"/>
          <w:sz w:val="18"/>
          <w:szCs w:val="18"/>
        </w:rPr>
        <w:t>b) serão consideradas inexequíveis as propostas cujos valores forem inferiores a 75% (setenta e cinco por cento) do valor orçado pela Administração, independentemente do regime de execução (art. 59, §4°, da Lei Federal n° 14.133/2021).</w:t>
      </w:r>
    </w:p>
    <w:p w:rsidR="001F3072" w:rsidRPr="005C72D3" w:rsidRDefault="001F3072" w:rsidP="001F3072">
      <w:pPr>
        <w:pStyle w:val="Nivel3"/>
        <w:numPr>
          <w:ilvl w:val="0"/>
          <w:numId w:val="0"/>
        </w:numPr>
        <w:spacing w:before="40" w:after="0" w:line="240" w:lineRule="auto"/>
        <w:ind w:left="426"/>
        <w:rPr>
          <w:rFonts w:ascii="Tahoma" w:hAnsi="Tahoma" w:cs="Tahoma"/>
          <w:color w:val="auto"/>
          <w:sz w:val="18"/>
          <w:szCs w:val="18"/>
        </w:rPr>
      </w:pPr>
      <w:r w:rsidRPr="005C72D3">
        <w:rPr>
          <w:rFonts w:ascii="Tahoma" w:hAnsi="Tahoma" w:cs="Tahoma"/>
          <w:color w:val="auto"/>
          <w:sz w:val="18"/>
          <w:szCs w:val="18"/>
        </w:rPr>
        <w:t>c)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 14.133/2021 (art. 59, §5°).</w:t>
      </w:r>
    </w:p>
    <w:p w:rsidR="001F3072" w:rsidRPr="005C72D3" w:rsidRDefault="001F3072" w:rsidP="001F3072">
      <w:pPr>
        <w:pStyle w:val="Nivel2"/>
        <w:numPr>
          <w:ilvl w:val="0"/>
          <w:numId w:val="0"/>
        </w:numPr>
        <w:spacing w:before="40" w:after="0" w:line="240" w:lineRule="auto"/>
        <w:ind w:left="426"/>
        <w:rPr>
          <w:rFonts w:ascii="Tahoma" w:hAnsi="Tahoma" w:cs="Tahoma"/>
          <w:color w:val="auto"/>
          <w:sz w:val="18"/>
          <w:szCs w:val="18"/>
        </w:rPr>
      </w:pPr>
      <w:r w:rsidRPr="005C72D3">
        <w:rPr>
          <w:rFonts w:ascii="Tahoma" w:hAnsi="Tahoma" w:cs="Tahoma"/>
          <w:color w:val="auto"/>
          <w:sz w:val="18"/>
          <w:szCs w:val="18"/>
        </w:rPr>
        <w:t>8.2.5.3 Se houver indício de inexequibilidade da proposta de preço, ou em caso da necessidade de esclarecimentos, caberá a realização de diligência, a fim de oportunizar ao licitante a comprovação da exequibilidade da proposta.</w:t>
      </w:r>
    </w:p>
    <w:p w:rsidR="001F3072" w:rsidRPr="005C72D3" w:rsidRDefault="001F3072" w:rsidP="001F3072">
      <w:pPr>
        <w:pStyle w:val="Nivel3"/>
        <w:numPr>
          <w:ilvl w:val="0"/>
          <w:numId w:val="0"/>
        </w:numPr>
        <w:spacing w:before="40" w:after="0" w:line="240" w:lineRule="auto"/>
        <w:ind w:left="426"/>
        <w:rPr>
          <w:rFonts w:ascii="Tahoma" w:hAnsi="Tahoma" w:cs="Tahoma"/>
          <w:color w:val="auto"/>
          <w:sz w:val="18"/>
          <w:szCs w:val="18"/>
        </w:rPr>
      </w:pPr>
      <w:r w:rsidRPr="005C72D3">
        <w:rPr>
          <w:rFonts w:ascii="Tahoma" w:hAnsi="Tahoma" w:cs="Tahoma"/>
          <w:color w:val="auto"/>
          <w:sz w:val="18"/>
          <w:szCs w:val="18"/>
        </w:rPr>
        <w:t>8.2.5.4 Não poderá ser considerada exequível a proposta quando os custos do licitante ultrapassem o valor da proposta ou não forem demonstrados custos de oportunidade capazes de justificar a oferta.</w:t>
      </w:r>
    </w:p>
    <w:p w:rsidR="001F3072" w:rsidRPr="005C72D3" w:rsidRDefault="001F3072" w:rsidP="001F3072">
      <w:pPr>
        <w:pStyle w:val="Nivel2"/>
        <w:numPr>
          <w:ilvl w:val="0"/>
          <w:numId w:val="0"/>
        </w:numPr>
        <w:spacing w:before="40" w:after="0" w:line="240" w:lineRule="auto"/>
        <w:ind w:left="426"/>
        <w:rPr>
          <w:rFonts w:ascii="Tahoma" w:hAnsi="Tahoma" w:cs="Tahoma"/>
          <w:color w:val="auto"/>
          <w:sz w:val="18"/>
          <w:szCs w:val="18"/>
        </w:rPr>
      </w:pPr>
      <w:r w:rsidRPr="005C72D3">
        <w:rPr>
          <w:rFonts w:ascii="Tahoma" w:hAnsi="Tahoma" w:cs="Tahoma"/>
          <w:color w:val="auto"/>
          <w:sz w:val="18"/>
          <w:szCs w:val="18"/>
          <w:lang w:eastAsia="ar-SA"/>
        </w:rPr>
        <w:t>8.2.5.5O</w:t>
      </w:r>
      <w:r w:rsidRPr="005C72D3">
        <w:rPr>
          <w:rFonts w:ascii="Tahoma" w:hAnsi="Tahoma" w:cs="Tahoma"/>
          <w:b/>
          <w:bCs/>
          <w:color w:val="auto"/>
          <w:sz w:val="18"/>
          <w:szCs w:val="18"/>
          <w:lang w:eastAsia="ar-SA"/>
        </w:rPr>
        <w:t xml:space="preserve"> TR/Habilitação </w:t>
      </w:r>
      <w:r w:rsidRPr="005C72D3">
        <w:rPr>
          <w:rFonts w:ascii="Tahoma" w:hAnsi="Tahoma" w:cs="Tahoma"/>
          <w:color w:val="auto"/>
          <w:sz w:val="18"/>
          <w:szCs w:val="18"/>
          <w:lang w:eastAsia="ar-SA"/>
        </w:rPr>
        <w:t xml:space="preserve">poderá prever a fixação de </w:t>
      </w:r>
      <w:r w:rsidRPr="005C72D3">
        <w:rPr>
          <w:rFonts w:ascii="Tahoma" w:hAnsi="Tahoma" w:cs="Tahoma"/>
          <w:b/>
          <w:bCs/>
          <w:color w:val="auto"/>
          <w:sz w:val="18"/>
          <w:szCs w:val="18"/>
          <w:lang w:eastAsia="ar-SA"/>
        </w:rPr>
        <w:t>Nota da Proposta de Preço (NP)</w:t>
      </w:r>
      <w:r w:rsidRPr="005C72D3">
        <w:rPr>
          <w:rFonts w:ascii="Tahoma" w:hAnsi="Tahoma" w:cs="Tahoma"/>
          <w:color w:val="auto"/>
          <w:sz w:val="18"/>
          <w:szCs w:val="18"/>
          <w:lang w:eastAsia="ar-SA"/>
        </w:rPr>
        <w:t>, consistente na ponderação entre o valor global proposta pelo licitante classificado e o menor valor global proposto entre os licitantes classificados, de acordo com o parâmetro matemático nele estabelecido.</w:t>
      </w:r>
    </w:p>
    <w:p w:rsidR="001F3072" w:rsidRPr="005C72D3" w:rsidRDefault="001F3072" w:rsidP="001F3072">
      <w:pPr>
        <w:pStyle w:val="Nivel2"/>
        <w:numPr>
          <w:ilvl w:val="0"/>
          <w:numId w:val="0"/>
        </w:numPr>
        <w:spacing w:before="40" w:after="0" w:line="240" w:lineRule="auto"/>
        <w:ind w:left="567"/>
        <w:rPr>
          <w:rFonts w:ascii="Tahoma" w:hAnsi="Tahoma" w:cs="Tahoma"/>
          <w:bCs/>
          <w:color w:val="auto"/>
          <w:sz w:val="18"/>
          <w:szCs w:val="18"/>
        </w:rPr>
      </w:pPr>
      <w:r w:rsidRPr="005C72D3">
        <w:rPr>
          <w:rFonts w:ascii="Tahoma" w:hAnsi="Tahoma" w:cs="Tahoma"/>
          <w:color w:val="auto"/>
          <w:sz w:val="18"/>
          <w:szCs w:val="18"/>
          <w:lang w:eastAsia="ar-SA"/>
        </w:rPr>
        <w:t>8.2.5.5</w:t>
      </w:r>
      <w:r w:rsidRPr="005C72D3">
        <w:rPr>
          <w:rFonts w:ascii="Tahoma" w:hAnsi="Tahoma" w:cs="Tahoma"/>
          <w:bCs/>
          <w:color w:val="auto"/>
          <w:sz w:val="18"/>
          <w:szCs w:val="18"/>
        </w:rPr>
        <w:t>.1 A atribuição da NP terá por objetivo, exclusivamente, a ponderação do preço do licitante em relação aos seus concorrentes, para efeito do cálculo da pontuação final, não modificando o preço que foi ofertado.</w:t>
      </w:r>
    </w:p>
    <w:p w:rsidR="001F3072" w:rsidRPr="005C72D3" w:rsidRDefault="001F3072" w:rsidP="001F3072">
      <w:pPr>
        <w:pStyle w:val="Nivel3"/>
        <w:numPr>
          <w:ilvl w:val="0"/>
          <w:numId w:val="0"/>
        </w:numPr>
        <w:spacing w:before="40" w:after="0" w:line="240" w:lineRule="auto"/>
        <w:ind w:left="567"/>
        <w:rPr>
          <w:rFonts w:ascii="Tahoma" w:hAnsi="Tahoma" w:cs="Tahoma"/>
          <w:b/>
          <w:bCs/>
          <w:color w:val="auto"/>
          <w:sz w:val="18"/>
          <w:szCs w:val="18"/>
          <w:lang w:eastAsia="ar-SA"/>
        </w:rPr>
      </w:pPr>
    </w:p>
    <w:p w:rsidR="001F3072" w:rsidRPr="005C72D3" w:rsidRDefault="001F3072" w:rsidP="001F3072">
      <w:pPr>
        <w:pStyle w:val="Nivel3"/>
        <w:numPr>
          <w:ilvl w:val="0"/>
          <w:numId w:val="0"/>
        </w:numPr>
        <w:spacing w:before="40" w:after="0" w:line="240" w:lineRule="auto"/>
        <w:ind w:left="284"/>
        <w:rPr>
          <w:rFonts w:ascii="Tahoma" w:hAnsi="Tahoma" w:cs="Tahoma"/>
          <w:strike/>
          <w:color w:val="auto"/>
          <w:sz w:val="18"/>
          <w:szCs w:val="18"/>
        </w:rPr>
      </w:pPr>
      <w:r w:rsidRPr="005C72D3">
        <w:rPr>
          <w:rFonts w:ascii="Tahoma" w:hAnsi="Tahoma" w:cs="Tahoma"/>
          <w:b/>
          <w:bCs/>
          <w:color w:val="auto"/>
          <w:sz w:val="18"/>
          <w:szCs w:val="18"/>
          <w:lang w:eastAsia="ar-SA"/>
        </w:rPr>
        <w:t>Pontuação final dos licitantes</w:t>
      </w:r>
    </w:p>
    <w:p w:rsidR="001F3072" w:rsidRPr="005C72D3" w:rsidRDefault="001F3072" w:rsidP="001F3072">
      <w:pPr>
        <w:pStyle w:val="Nivel3"/>
        <w:numPr>
          <w:ilvl w:val="0"/>
          <w:numId w:val="0"/>
        </w:numPr>
        <w:spacing w:before="40" w:after="0" w:line="240" w:lineRule="auto"/>
        <w:ind w:left="284"/>
        <w:rPr>
          <w:rFonts w:ascii="Tahoma" w:hAnsi="Tahoma" w:cs="Tahoma"/>
          <w:color w:val="auto"/>
          <w:sz w:val="18"/>
          <w:szCs w:val="18"/>
        </w:rPr>
      </w:pPr>
      <w:r w:rsidRPr="005C72D3">
        <w:rPr>
          <w:rFonts w:ascii="Tahoma" w:hAnsi="Tahoma" w:cs="Tahoma"/>
          <w:color w:val="auto"/>
          <w:sz w:val="18"/>
          <w:szCs w:val="18"/>
        </w:rPr>
        <w:t>8.2.6 Será procedida à ordenação e divulgação das notas ponderadas das propostas técnica e de preço.</w:t>
      </w:r>
    </w:p>
    <w:p w:rsidR="001F3072" w:rsidRPr="005C72D3" w:rsidRDefault="001F3072" w:rsidP="001F3072">
      <w:pPr>
        <w:pStyle w:val="Nivel2"/>
        <w:numPr>
          <w:ilvl w:val="0"/>
          <w:numId w:val="0"/>
        </w:numPr>
        <w:spacing w:before="40" w:after="0" w:line="240" w:lineRule="auto"/>
        <w:ind w:left="426"/>
        <w:rPr>
          <w:rFonts w:ascii="Tahoma" w:hAnsi="Tahoma" w:cs="Tahoma"/>
          <w:color w:val="auto"/>
          <w:sz w:val="18"/>
          <w:szCs w:val="18"/>
        </w:rPr>
      </w:pPr>
      <w:r w:rsidRPr="005C72D3">
        <w:rPr>
          <w:rFonts w:ascii="Tahoma" w:hAnsi="Tahoma" w:cs="Tahoma"/>
          <w:color w:val="auto"/>
          <w:sz w:val="18"/>
          <w:szCs w:val="18"/>
        </w:rPr>
        <w:t>8.2.6.1 A classificação dos proponentes será efetuada pela ordem decrescente das médias ponderadas das pontuações alcançadas, conforme os critérios estabelecidos no TR/Habilitação.</w:t>
      </w:r>
    </w:p>
    <w:p w:rsidR="001F3072" w:rsidRPr="005C72D3" w:rsidRDefault="001F3072" w:rsidP="001F3072">
      <w:pPr>
        <w:pStyle w:val="Nivel2"/>
        <w:numPr>
          <w:ilvl w:val="0"/>
          <w:numId w:val="0"/>
        </w:numPr>
        <w:spacing w:before="40" w:after="0" w:line="240" w:lineRule="auto"/>
        <w:ind w:left="426"/>
        <w:rPr>
          <w:rFonts w:ascii="Tahoma" w:hAnsi="Tahoma" w:cs="Tahoma"/>
          <w:b/>
          <w:bCs/>
          <w:color w:val="auto"/>
          <w:sz w:val="18"/>
          <w:szCs w:val="18"/>
        </w:rPr>
      </w:pPr>
      <w:r w:rsidRPr="005C72D3">
        <w:rPr>
          <w:rFonts w:ascii="Tahoma" w:hAnsi="Tahoma" w:cs="Tahoma"/>
          <w:color w:val="auto"/>
          <w:sz w:val="18"/>
          <w:szCs w:val="18"/>
        </w:rPr>
        <w:t xml:space="preserve">8.2.6.2 Tratando-se o licitante mais bem classificado de ME ou EPP, o responsável pela licitação, por meio do </w:t>
      </w:r>
      <w:r w:rsidRPr="005C72D3">
        <w:rPr>
          <w:rFonts w:ascii="Tahoma" w:hAnsi="Tahoma" w:cs="Tahoma"/>
          <w:i/>
          <w:color w:val="auto"/>
          <w:sz w:val="18"/>
          <w:szCs w:val="18"/>
        </w:rPr>
        <w:t>chat</w:t>
      </w:r>
      <w:r w:rsidRPr="005C72D3">
        <w:rPr>
          <w:rFonts w:ascii="Tahoma" w:hAnsi="Tahoma" w:cs="Tahoma"/>
          <w:color w:val="auto"/>
          <w:sz w:val="18"/>
          <w:szCs w:val="18"/>
        </w:rPr>
        <w:t xml:space="preserve">, solicitará a declaração de limitação de celebração de contratos, para fins de obtenção de benefícios da Lei Complementar nº 123/2006. </w:t>
      </w:r>
    </w:p>
    <w:p w:rsidR="001F3072" w:rsidRPr="005C72D3" w:rsidRDefault="001F3072" w:rsidP="001F3072">
      <w:pPr>
        <w:pStyle w:val="Nivel2"/>
        <w:numPr>
          <w:ilvl w:val="0"/>
          <w:numId w:val="0"/>
        </w:numPr>
        <w:spacing w:before="40" w:after="0" w:line="240" w:lineRule="auto"/>
        <w:ind w:left="567"/>
        <w:rPr>
          <w:rFonts w:ascii="Tahoma" w:hAnsi="Tahoma" w:cs="Tahoma"/>
          <w:b/>
          <w:bCs/>
          <w:color w:val="auto"/>
          <w:sz w:val="18"/>
          <w:szCs w:val="18"/>
        </w:rPr>
      </w:pPr>
      <w:r w:rsidRPr="005C72D3">
        <w:rPr>
          <w:rFonts w:ascii="Tahoma" w:hAnsi="Tahoma" w:cs="Tahoma"/>
          <w:color w:val="auto"/>
          <w:sz w:val="18"/>
          <w:szCs w:val="18"/>
        </w:rPr>
        <w:t xml:space="preserve">8.2.6.2.1 A declaração, para fins de obtenção de benefícios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w:t>
      </w:r>
      <w:r w:rsidRPr="005C72D3">
        <w:rPr>
          <w:rFonts w:ascii="Tahoma" w:hAnsi="Tahoma" w:cs="Tahoma"/>
          <w:color w:val="auto"/>
          <w:sz w:val="18"/>
          <w:szCs w:val="18"/>
        </w:rPr>
        <w:lastRenderedPageBreak/>
        <w:t>porte, devendo ser firmada, preferencialmente, de acordo com o modelo do formulário integrante deste Edital.</w:t>
      </w:r>
    </w:p>
    <w:p w:rsidR="001F3072" w:rsidRPr="005C72D3" w:rsidRDefault="001F3072" w:rsidP="001F3072">
      <w:pPr>
        <w:pStyle w:val="Nivel2"/>
        <w:numPr>
          <w:ilvl w:val="0"/>
          <w:numId w:val="0"/>
        </w:numPr>
        <w:spacing w:before="40" w:after="0" w:line="240" w:lineRule="auto"/>
        <w:rPr>
          <w:rFonts w:ascii="Tahoma" w:hAnsi="Tahoma" w:cs="Tahoma"/>
          <w:b/>
          <w:bCs/>
          <w:color w:val="auto"/>
          <w:sz w:val="18"/>
          <w:szCs w:val="18"/>
        </w:rPr>
      </w:pPr>
    </w:p>
    <w:p w:rsidR="001F3072" w:rsidRPr="005C72D3" w:rsidRDefault="001F3072" w:rsidP="001F3072">
      <w:pPr>
        <w:pStyle w:val="Nivel2"/>
        <w:numPr>
          <w:ilvl w:val="0"/>
          <w:numId w:val="0"/>
        </w:numPr>
        <w:spacing w:before="40" w:after="0" w:line="240" w:lineRule="auto"/>
        <w:ind w:left="284"/>
        <w:rPr>
          <w:rFonts w:ascii="Tahoma" w:hAnsi="Tahoma" w:cs="Tahoma"/>
          <w:b/>
          <w:bCs/>
          <w:color w:val="auto"/>
          <w:sz w:val="18"/>
          <w:szCs w:val="18"/>
        </w:rPr>
      </w:pPr>
      <w:r w:rsidRPr="005C72D3">
        <w:rPr>
          <w:rFonts w:ascii="Tahoma" w:hAnsi="Tahoma" w:cs="Tahoma"/>
          <w:b/>
          <w:bCs/>
          <w:color w:val="auto"/>
          <w:sz w:val="18"/>
          <w:szCs w:val="18"/>
        </w:rPr>
        <w:t>Situações de empate</w:t>
      </w:r>
    </w:p>
    <w:p w:rsidR="001F3072" w:rsidRPr="005C72D3" w:rsidRDefault="001F3072" w:rsidP="001F3072">
      <w:pPr>
        <w:pStyle w:val="Nivel3"/>
        <w:numPr>
          <w:ilvl w:val="0"/>
          <w:numId w:val="0"/>
        </w:numPr>
        <w:spacing w:before="40" w:after="0" w:line="240" w:lineRule="auto"/>
        <w:ind w:left="284"/>
        <w:rPr>
          <w:rFonts w:ascii="Tahoma" w:hAnsi="Tahoma" w:cs="Tahoma"/>
          <w:b/>
          <w:bCs/>
          <w:color w:val="auto"/>
          <w:sz w:val="18"/>
          <w:szCs w:val="18"/>
        </w:rPr>
      </w:pPr>
      <w:r w:rsidRPr="005C72D3">
        <w:rPr>
          <w:rFonts w:ascii="Tahoma" w:hAnsi="Tahoma" w:cs="Tahoma"/>
          <w:color w:val="auto"/>
          <w:sz w:val="18"/>
          <w:szCs w:val="18"/>
        </w:rPr>
        <w:t>8.2.7 Em caso de empate, será observado o que se segue:</w:t>
      </w:r>
    </w:p>
    <w:p w:rsidR="001F3072" w:rsidRPr="005C72D3" w:rsidRDefault="001F3072" w:rsidP="001F3072">
      <w:pPr>
        <w:pStyle w:val="Nivel2"/>
        <w:numPr>
          <w:ilvl w:val="0"/>
          <w:numId w:val="0"/>
        </w:numPr>
        <w:spacing w:before="40" w:after="0" w:line="240" w:lineRule="auto"/>
        <w:ind w:left="426"/>
        <w:rPr>
          <w:rFonts w:ascii="Tahoma" w:hAnsi="Tahoma" w:cs="Tahoma"/>
          <w:b/>
          <w:bCs/>
          <w:color w:val="auto"/>
          <w:sz w:val="18"/>
          <w:szCs w:val="18"/>
        </w:rPr>
      </w:pPr>
      <w:r w:rsidRPr="005C72D3">
        <w:rPr>
          <w:rFonts w:ascii="Tahoma" w:hAnsi="Tahoma" w:cs="Tahoma"/>
          <w:color w:val="auto"/>
          <w:sz w:val="18"/>
          <w:szCs w:val="18"/>
        </w:rPr>
        <w:t xml:space="preserve">8.2.7.1Ocorrendo </w:t>
      </w:r>
      <w:r w:rsidRPr="005C72D3">
        <w:rPr>
          <w:rFonts w:ascii="Tahoma" w:hAnsi="Tahoma" w:cs="Tahoma"/>
          <w:b/>
          <w:bCs/>
          <w:color w:val="auto"/>
          <w:sz w:val="18"/>
          <w:szCs w:val="18"/>
        </w:rPr>
        <w:t>empate real,</w:t>
      </w:r>
      <w:r w:rsidRPr="005C72D3">
        <w:rPr>
          <w:rFonts w:ascii="Tahoma" w:hAnsi="Tahoma" w:cs="Tahoma"/>
          <w:color w:val="auto"/>
          <w:sz w:val="18"/>
          <w:szCs w:val="18"/>
        </w:rPr>
        <w:t xml:space="preserve"> será observado o procedimento a seguir definido. </w:t>
      </w:r>
    </w:p>
    <w:p w:rsidR="001F3072" w:rsidRPr="005C72D3" w:rsidRDefault="001F3072" w:rsidP="001F3072">
      <w:pPr>
        <w:pStyle w:val="Nivel2"/>
        <w:numPr>
          <w:ilvl w:val="0"/>
          <w:numId w:val="0"/>
        </w:numPr>
        <w:spacing w:before="40" w:after="0" w:line="240" w:lineRule="auto"/>
        <w:ind w:left="567"/>
        <w:rPr>
          <w:rFonts w:ascii="Tahoma" w:hAnsi="Tahoma" w:cs="Tahoma"/>
          <w:color w:val="auto"/>
          <w:sz w:val="18"/>
          <w:szCs w:val="18"/>
        </w:rPr>
      </w:pPr>
      <w:r w:rsidRPr="005C72D3">
        <w:rPr>
          <w:rFonts w:ascii="Tahoma" w:hAnsi="Tahoma" w:cs="Tahoma"/>
          <w:color w:val="auto"/>
          <w:sz w:val="18"/>
          <w:szCs w:val="18"/>
        </w:rPr>
        <w:t xml:space="preserve">8.2.7.1.1Só poderá haver empate entre propostas iguais. </w:t>
      </w:r>
    </w:p>
    <w:p w:rsidR="001F3072" w:rsidRPr="005C72D3" w:rsidRDefault="001F3072" w:rsidP="001F3072">
      <w:pPr>
        <w:pStyle w:val="Nivel2"/>
        <w:numPr>
          <w:ilvl w:val="0"/>
          <w:numId w:val="0"/>
        </w:numPr>
        <w:spacing w:before="40" w:after="0" w:line="240" w:lineRule="auto"/>
        <w:ind w:left="567"/>
        <w:rPr>
          <w:rFonts w:ascii="Tahoma" w:hAnsi="Tahoma" w:cs="Tahoma"/>
          <w:color w:val="auto"/>
          <w:sz w:val="18"/>
          <w:szCs w:val="18"/>
        </w:rPr>
      </w:pPr>
      <w:r w:rsidRPr="005C72D3">
        <w:rPr>
          <w:rFonts w:ascii="Tahoma" w:hAnsi="Tahoma" w:cs="Tahoma"/>
          <w:color w:val="auto"/>
          <w:sz w:val="18"/>
          <w:szCs w:val="18"/>
        </w:rPr>
        <w:t xml:space="preserve">8.2.7.1.2Havendo eventual empate entre propostas, o critério de desempate será aquele previsto no </w:t>
      </w:r>
      <w:hyperlink r:id="rId24" w:anchor="art60" w:history="1">
        <w:r w:rsidRPr="005C72D3">
          <w:rPr>
            <w:rStyle w:val="Hyperlink"/>
            <w:rFonts w:ascii="Tahoma" w:eastAsia="Arial" w:hAnsi="Tahoma" w:cs="Tahoma"/>
            <w:color w:val="auto"/>
            <w:sz w:val="18"/>
            <w:szCs w:val="18"/>
            <w:u w:val="none"/>
          </w:rPr>
          <w:t>art</w:t>
        </w:r>
        <w:r w:rsidRPr="005C72D3">
          <w:rPr>
            <w:rStyle w:val="Hyperlink"/>
            <w:rFonts w:ascii="Tahoma" w:hAnsi="Tahoma" w:cs="Tahoma"/>
            <w:color w:val="auto"/>
            <w:sz w:val="18"/>
            <w:szCs w:val="18"/>
            <w:u w:val="none"/>
          </w:rPr>
          <w:t xml:space="preserve">. 60 da Lei Federal nº 14.133/2021, </w:t>
        </w:r>
      </w:hyperlink>
      <w:r w:rsidRPr="005C72D3">
        <w:rPr>
          <w:rFonts w:ascii="Tahoma" w:hAnsi="Tahoma" w:cs="Tahoma"/>
          <w:color w:val="auto"/>
          <w:sz w:val="18"/>
          <w:szCs w:val="18"/>
        </w:rPr>
        <w:t>nesta ordem:</w:t>
      </w:r>
    </w:p>
    <w:p w:rsidR="001F3072" w:rsidRPr="005C72D3" w:rsidRDefault="001F3072" w:rsidP="001F3072">
      <w:pPr>
        <w:pStyle w:val="Nivel2"/>
        <w:numPr>
          <w:ilvl w:val="0"/>
          <w:numId w:val="0"/>
        </w:numPr>
        <w:spacing w:before="40" w:after="0" w:line="240" w:lineRule="auto"/>
        <w:ind w:left="567"/>
        <w:rPr>
          <w:rFonts w:ascii="Tahoma" w:hAnsi="Tahoma" w:cs="Tahoma"/>
          <w:color w:val="auto"/>
          <w:sz w:val="18"/>
          <w:szCs w:val="18"/>
        </w:rPr>
      </w:pPr>
      <w:r w:rsidRPr="005C72D3">
        <w:rPr>
          <w:rFonts w:ascii="Tahoma" w:hAnsi="Tahoma" w:cs="Tahoma"/>
          <w:color w:val="auto"/>
          <w:sz w:val="18"/>
          <w:szCs w:val="18"/>
        </w:rPr>
        <w:t>a) disputa final, hipótese em que os licitantes empatados poderão apresentar nova proposta de preço em ato contínuo à classificação;</w:t>
      </w:r>
    </w:p>
    <w:p w:rsidR="001F3072" w:rsidRPr="005C72D3" w:rsidRDefault="001F3072" w:rsidP="001F3072">
      <w:pPr>
        <w:pStyle w:val="Nivel2"/>
        <w:numPr>
          <w:ilvl w:val="0"/>
          <w:numId w:val="0"/>
        </w:numPr>
        <w:spacing w:before="40" w:after="0" w:line="240" w:lineRule="auto"/>
        <w:ind w:left="567"/>
        <w:rPr>
          <w:rFonts w:ascii="Tahoma" w:hAnsi="Tahoma" w:cs="Tahoma"/>
          <w:color w:val="auto"/>
          <w:sz w:val="18"/>
          <w:szCs w:val="18"/>
        </w:rPr>
      </w:pPr>
      <w:r w:rsidRPr="005C72D3">
        <w:rPr>
          <w:rFonts w:ascii="Tahoma" w:hAnsi="Tahoma" w:cs="Tahoma"/>
          <w:color w:val="auto"/>
          <w:sz w:val="18"/>
          <w:szCs w:val="18"/>
        </w:rPr>
        <w:t>b) avaliação do desempenho contratual prévio dos licitantes, para a qual deverão preferencialmente ser utilizados registros cadastrais para efeito de atesto de cumprimento de obrigações previstos na Lei Federal nº 14.133/2021;</w:t>
      </w:r>
    </w:p>
    <w:p w:rsidR="001F3072" w:rsidRPr="005C72D3" w:rsidRDefault="001F3072" w:rsidP="001F3072">
      <w:pPr>
        <w:pStyle w:val="Nivel2"/>
        <w:numPr>
          <w:ilvl w:val="0"/>
          <w:numId w:val="0"/>
        </w:numPr>
        <w:spacing w:before="40" w:after="0" w:line="240" w:lineRule="auto"/>
        <w:ind w:left="567"/>
        <w:rPr>
          <w:rFonts w:ascii="Tahoma" w:hAnsi="Tahoma" w:cs="Tahoma"/>
          <w:color w:val="auto"/>
          <w:sz w:val="18"/>
          <w:szCs w:val="18"/>
        </w:rPr>
      </w:pPr>
      <w:r w:rsidRPr="005C72D3">
        <w:rPr>
          <w:rFonts w:ascii="Tahoma" w:hAnsi="Tahoma" w:cs="Tahoma"/>
          <w:color w:val="auto"/>
          <w:sz w:val="18"/>
          <w:szCs w:val="18"/>
        </w:rPr>
        <w:t>c) desenvolvimento pelo licitante de ações de equidade entre homens e mulheres no ambiente de trabalho, conforme o art. 4º, §§1º a 3º, do Decreto nº 22.665/2024;</w:t>
      </w:r>
    </w:p>
    <w:p w:rsidR="001F3072" w:rsidRPr="005C72D3" w:rsidRDefault="001F3072" w:rsidP="001F3072">
      <w:pPr>
        <w:pStyle w:val="Nivel2"/>
        <w:numPr>
          <w:ilvl w:val="0"/>
          <w:numId w:val="0"/>
        </w:numPr>
        <w:spacing w:before="40" w:after="0" w:line="240" w:lineRule="auto"/>
        <w:ind w:left="567"/>
        <w:rPr>
          <w:rFonts w:ascii="Tahoma" w:hAnsi="Tahoma" w:cs="Tahoma"/>
          <w:color w:val="auto"/>
          <w:sz w:val="18"/>
          <w:szCs w:val="18"/>
        </w:rPr>
      </w:pPr>
      <w:r w:rsidRPr="005C72D3">
        <w:rPr>
          <w:rFonts w:ascii="Tahoma" w:hAnsi="Tahoma" w:cs="Tahoma"/>
          <w:color w:val="auto"/>
          <w:sz w:val="18"/>
          <w:szCs w:val="18"/>
        </w:rPr>
        <w:t>d) desenvolvimento pelo licitante de programa de integridade, conforme orientações dos órgãos de controle.</w:t>
      </w:r>
    </w:p>
    <w:p w:rsidR="001F3072" w:rsidRPr="005C72D3" w:rsidRDefault="001F3072" w:rsidP="001F3072">
      <w:pPr>
        <w:pStyle w:val="Nivel2"/>
        <w:numPr>
          <w:ilvl w:val="0"/>
          <w:numId w:val="0"/>
        </w:numPr>
        <w:spacing w:before="40" w:after="0" w:line="240" w:lineRule="auto"/>
        <w:ind w:left="851"/>
        <w:rPr>
          <w:rFonts w:ascii="Tahoma" w:hAnsi="Tahoma" w:cs="Tahoma"/>
          <w:color w:val="auto"/>
          <w:sz w:val="18"/>
          <w:szCs w:val="18"/>
        </w:rPr>
      </w:pPr>
      <w:r w:rsidRPr="005C72D3">
        <w:rPr>
          <w:rFonts w:ascii="Tahoma" w:hAnsi="Tahoma" w:cs="Tahoma"/>
          <w:color w:val="auto"/>
          <w:sz w:val="18"/>
          <w:szCs w:val="18"/>
        </w:rPr>
        <w:t>8.2.7.1.2.1A comprovação do desenvolvimento de ações de equidade e de programa de integridade a que se referem as alíneas “c” e “d” deste subitem será feita por declaração do interessado, acompanhada da relação das ações desenvolvidas, mediante diligência do responsável pela licitação.</w:t>
      </w:r>
    </w:p>
    <w:p w:rsidR="001F3072" w:rsidRPr="005C72D3" w:rsidRDefault="001F3072" w:rsidP="001F3072">
      <w:pPr>
        <w:pStyle w:val="Nivel2"/>
        <w:numPr>
          <w:ilvl w:val="0"/>
          <w:numId w:val="0"/>
        </w:numPr>
        <w:spacing w:before="40" w:after="0" w:line="240" w:lineRule="auto"/>
        <w:ind w:left="567"/>
        <w:rPr>
          <w:rFonts w:ascii="Tahoma" w:hAnsi="Tahoma" w:cs="Tahoma"/>
          <w:color w:val="auto"/>
          <w:sz w:val="18"/>
          <w:szCs w:val="18"/>
        </w:rPr>
      </w:pPr>
      <w:r w:rsidRPr="005C72D3">
        <w:rPr>
          <w:rFonts w:ascii="Tahoma" w:hAnsi="Tahoma" w:cs="Tahoma"/>
          <w:color w:val="auto"/>
          <w:sz w:val="18"/>
          <w:szCs w:val="18"/>
        </w:rPr>
        <w:t>8.2.7.1.3Persistindo o empate, será assegurada preferência, sucessivamente, aos bens e serviços produzidos ou prestados por:</w:t>
      </w:r>
    </w:p>
    <w:p w:rsidR="001F3072" w:rsidRPr="005C72D3" w:rsidRDefault="001F3072" w:rsidP="001F3072">
      <w:pPr>
        <w:pStyle w:val="Nivel2"/>
        <w:numPr>
          <w:ilvl w:val="0"/>
          <w:numId w:val="0"/>
        </w:numPr>
        <w:spacing w:before="40" w:after="0" w:line="240" w:lineRule="auto"/>
        <w:ind w:left="567"/>
        <w:rPr>
          <w:rFonts w:ascii="Tahoma" w:hAnsi="Tahoma" w:cs="Tahoma"/>
          <w:color w:val="auto"/>
          <w:sz w:val="18"/>
          <w:szCs w:val="18"/>
        </w:rPr>
      </w:pPr>
      <w:r w:rsidRPr="005C72D3">
        <w:rPr>
          <w:rFonts w:ascii="Tahoma" w:hAnsi="Tahoma" w:cs="Tahoma"/>
          <w:color w:val="auto"/>
          <w:sz w:val="18"/>
          <w:szCs w:val="18"/>
        </w:rPr>
        <w:t>a) empresas estabelecidas no Estado da Bahia;</w:t>
      </w:r>
    </w:p>
    <w:p w:rsidR="001F3072" w:rsidRPr="005C72D3" w:rsidRDefault="001F3072" w:rsidP="001F3072">
      <w:pPr>
        <w:pStyle w:val="Nivel2"/>
        <w:numPr>
          <w:ilvl w:val="0"/>
          <w:numId w:val="0"/>
        </w:numPr>
        <w:spacing w:before="40" w:after="0" w:line="240" w:lineRule="auto"/>
        <w:ind w:left="567"/>
        <w:rPr>
          <w:rFonts w:ascii="Tahoma" w:hAnsi="Tahoma" w:cs="Tahoma"/>
          <w:color w:val="auto"/>
          <w:sz w:val="18"/>
          <w:szCs w:val="18"/>
        </w:rPr>
      </w:pPr>
      <w:r w:rsidRPr="005C72D3">
        <w:rPr>
          <w:rFonts w:ascii="Tahoma" w:hAnsi="Tahoma" w:cs="Tahoma"/>
          <w:color w:val="auto"/>
          <w:sz w:val="18"/>
          <w:szCs w:val="18"/>
        </w:rPr>
        <w:t>b) empresas brasileiras;</w:t>
      </w:r>
    </w:p>
    <w:p w:rsidR="001F3072" w:rsidRPr="005C72D3" w:rsidRDefault="001F3072" w:rsidP="001F3072">
      <w:pPr>
        <w:pStyle w:val="Nivel2"/>
        <w:numPr>
          <w:ilvl w:val="0"/>
          <w:numId w:val="0"/>
        </w:numPr>
        <w:spacing w:before="40" w:after="0" w:line="240" w:lineRule="auto"/>
        <w:ind w:left="567"/>
        <w:rPr>
          <w:rFonts w:ascii="Tahoma" w:hAnsi="Tahoma" w:cs="Tahoma"/>
          <w:color w:val="auto"/>
          <w:sz w:val="18"/>
          <w:szCs w:val="18"/>
        </w:rPr>
      </w:pPr>
      <w:r w:rsidRPr="005C72D3">
        <w:rPr>
          <w:rFonts w:ascii="Tahoma" w:hAnsi="Tahoma" w:cs="Tahoma"/>
          <w:color w:val="auto"/>
          <w:sz w:val="18"/>
          <w:szCs w:val="18"/>
        </w:rPr>
        <w:t>c) empresas que invistam em pesquisa e no desenvolvimento de tecnologia no País;</w:t>
      </w:r>
    </w:p>
    <w:p w:rsidR="001F3072" w:rsidRPr="005C72D3" w:rsidRDefault="001F3072" w:rsidP="001F3072">
      <w:pPr>
        <w:pStyle w:val="Nivel2"/>
        <w:numPr>
          <w:ilvl w:val="0"/>
          <w:numId w:val="0"/>
        </w:numPr>
        <w:spacing w:before="40" w:after="0" w:line="240" w:lineRule="auto"/>
        <w:ind w:left="567"/>
        <w:rPr>
          <w:rFonts w:ascii="Tahoma" w:hAnsi="Tahoma" w:cs="Tahoma"/>
          <w:color w:val="auto"/>
          <w:sz w:val="18"/>
          <w:szCs w:val="18"/>
        </w:rPr>
      </w:pPr>
      <w:r w:rsidRPr="005C72D3">
        <w:rPr>
          <w:rFonts w:ascii="Tahoma" w:hAnsi="Tahoma" w:cs="Tahoma"/>
          <w:color w:val="auto"/>
          <w:sz w:val="18"/>
          <w:szCs w:val="18"/>
        </w:rPr>
        <w:t>d) empresas que comprovem a prática de mitigação, nos termos da </w:t>
      </w:r>
      <w:hyperlink r:id="rId25" w:anchor=":~:text=LEI%20N%C2%BA%2012.187%2C%20DE%2029%20DE%20DEZEMBRO%20DE%202009.&amp;text=Institui%20a%20Pol%C3%ADtica%20Nacional%20sobre,PNMC%20e%20d%C3%A1%20outras%20provid%C3%AAncias." w:history="1">
        <w:r w:rsidRPr="005C72D3">
          <w:rPr>
            <w:rStyle w:val="Hyperlink"/>
            <w:rFonts w:ascii="Tahoma" w:hAnsi="Tahoma" w:cs="Tahoma"/>
            <w:color w:val="auto"/>
            <w:sz w:val="18"/>
            <w:szCs w:val="18"/>
            <w:u w:val="none"/>
          </w:rPr>
          <w:t>Lei nº 12.187/2009</w:t>
        </w:r>
      </w:hyperlink>
      <w:r w:rsidRPr="005C72D3">
        <w:rPr>
          <w:rFonts w:ascii="Tahoma" w:hAnsi="Tahoma" w:cs="Tahoma"/>
          <w:color w:val="auto"/>
          <w:sz w:val="18"/>
          <w:szCs w:val="18"/>
        </w:rPr>
        <w:t>.</w:t>
      </w:r>
    </w:p>
    <w:p w:rsidR="001F3072" w:rsidRPr="005C72D3" w:rsidRDefault="001F3072" w:rsidP="001F3072">
      <w:pPr>
        <w:pStyle w:val="Nivel2"/>
        <w:numPr>
          <w:ilvl w:val="0"/>
          <w:numId w:val="0"/>
        </w:numPr>
        <w:spacing w:before="40" w:after="0" w:line="240" w:lineRule="auto"/>
        <w:ind w:left="567"/>
        <w:rPr>
          <w:rFonts w:ascii="Tahoma" w:hAnsi="Tahoma" w:cs="Tahoma"/>
          <w:color w:val="auto"/>
          <w:sz w:val="18"/>
          <w:szCs w:val="18"/>
        </w:rPr>
      </w:pPr>
      <w:r w:rsidRPr="005C72D3">
        <w:rPr>
          <w:rFonts w:ascii="Tahoma" w:hAnsi="Tahoma" w:cs="Tahoma"/>
          <w:color w:val="auto"/>
          <w:sz w:val="18"/>
          <w:szCs w:val="18"/>
        </w:rPr>
        <w:t>8.2.7.1.4Se, após observados os subitens 8.2.7.1.2</w:t>
      </w:r>
      <w:r w:rsidRPr="005C72D3">
        <w:rPr>
          <w:rFonts w:ascii="Tahoma" w:eastAsia="Zurich BT" w:hAnsi="Tahoma" w:cs="Tahoma"/>
          <w:color w:val="auto"/>
          <w:sz w:val="18"/>
          <w:szCs w:val="18"/>
        </w:rPr>
        <w:t xml:space="preserve"> e </w:t>
      </w:r>
      <w:r w:rsidRPr="005C72D3">
        <w:rPr>
          <w:rFonts w:ascii="Tahoma" w:hAnsi="Tahoma" w:cs="Tahoma"/>
          <w:color w:val="auto"/>
          <w:sz w:val="18"/>
          <w:szCs w:val="18"/>
        </w:rPr>
        <w:t>8.2.7.1.3, não houver desempate, será realizado sorteio entre os licitantes, vedando-se qualquer outro critério.</w:t>
      </w:r>
    </w:p>
    <w:p w:rsidR="001F3072" w:rsidRPr="005C72D3" w:rsidRDefault="001F3072" w:rsidP="001F3072">
      <w:pPr>
        <w:pStyle w:val="Nivel2"/>
        <w:numPr>
          <w:ilvl w:val="0"/>
          <w:numId w:val="0"/>
        </w:numPr>
        <w:spacing w:before="40" w:after="0" w:line="240" w:lineRule="auto"/>
        <w:ind w:left="426"/>
        <w:rPr>
          <w:rFonts w:ascii="Tahoma" w:eastAsia="Zurich BT" w:hAnsi="Tahoma" w:cs="Tahoma"/>
          <w:strike/>
          <w:color w:val="auto"/>
          <w:sz w:val="18"/>
          <w:szCs w:val="18"/>
        </w:rPr>
      </w:pPr>
      <w:r w:rsidRPr="005C72D3">
        <w:rPr>
          <w:rFonts w:ascii="Tahoma" w:hAnsi="Tahoma" w:cs="Tahoma"/>
          <w:color w:val="auto"/>
          <w:sz w:val="18"/>
          <w:szCs w:val="18"/>
        </w:rPr>
        <w:t>8.2.7.2</w:t>
      </w:r>
      <w:r w:rsidRPr="005C72D3">
        <w:rPr>
          <w:rFonts w:ascii="Tahoma" w:eastAsia="Zurich BT" w:hAnsi="Tahoma" w:cs="Tahoma"/>
          <w:color w:val="auto"/>
          <w:sz w:val="18"/>
          <w:szCs w:val="18"/>
        </w:rPr>
        <w:t xml:space="preserve"> Tratando-se de </w:t>
      </w:r>
      <w:r w:rsidRPr="005C72D3">
        <w:rPr>
          <w:rFonts w:ascii="Tahoma" w:eastAsia="Zurich BT" w:hAnsi="Tahoma" w:cs="Tahoma"/>
          <w:b/>
          <w:bCs/>
          <w:color w:val="auto"/>
          <w:sz w:val="18"/>
          <w:szCs w:val="18"/>
        </w:rPr>
        <w:t>empate ficto</w:t>
      </w:r>
      <w:r w:rsidRPr="005C72D3">
        <w:rPr>
          <w:rFonts w:ascii="Tahoma" w:eastAsia="Zurich BT" w:hAnsi="Tahoma" w:cs="Tahoma"/>
          <w:color w:val="auto"/>
          <w:sz w:val="18"/>
          <w:szCs w:val="18"/>
        </w:rPr>
        <w:t xml:space="preserve"> em relação aos itens de ampla participação:</w:t>
      </w:r>
    </w:p>
    <w:p w:rsidR="001F3072" w:rsidRPr="005C72D3" w:rsidRDefault="001F3072" w:rsidP="001F3072">
      <w:pPr>
        <w:pStyle w:val="Nivel2"/>
        <w:numPr>
          <w:ilvl w:val="0"/>
          <w:numId w:val="0"/>
        </w:numPr>
        <w:spacing w:before="40" w:after="0" w:line="240" w:lineRule="auto"/>
        <w:ind w:left="567"/>
        <w:rPr>
          <w:rFonts w:ascii="Tahoma" w:hAnsi="Tahoma" w:cs="Tahoma"/>
          <w:color w:val="auto"/>
          <w:sz w:val="18"/>
          <w:szCs w:val="18"/>
        </w:rPr>
      </w:pPr>
      <w:r w:rsidRPr="005C72D3">
        <w:rPr>
          <w:rFonts w:ascii="Tahoma" w:hAnsi="Tahoma" w:cs="Tahoma"/>
          <w:color w:val="auto"/>
          <w:sz w:val="18"/>
          <w:szCs w:val="18"/>
        </w:rPr>
        <w:t>8.2.7.2.1</w:t>
      </w:r>
      <w:r w:rsidRPr="005C72D3">
        <w:rPr>
          <w:rFonts w:ascii="Tahoma" w:eastAsia="Zurich BT" w:hAnsi="Tahoma" w:cs="Tahoma"/>
          <w:color w:val="auto"/>
          <w:sz w:val="18"/>
          <w:szCs w:val="18"/>
        </w:rPr>
        <w:t xml:space="preserve"> Será procedida à identificação das microempresas e empresas de pequeno porte </w:t>
      </w:r>
      <w:r w:rsidRPr="005C72D3">
        <w:rPr>
          <w:rFonts w:ascii="Tahoma" w:hAnsi="Tahoma" w:cs="Tahoma"/>
          <w:color w:val="auto"/>
          <w:sz w:val="18"/>
          <w:szCs w:val="18"/>
        </w:rPr>
        <w:t>participantes</w:t>
      </w:r>
      <w:r w:rsidRPr="005C72D3">
        <w:rPr>
          <w:rFonts w:ascii="Tahoma" w:eastAsia="Zurich BT" w:hAnsi="Tahoma" w:cs="Tahoma"/>
          <w:color w:val="auto"/>
          <w:sz w:val="18"/>
          <w:szCs w:val="18"/>
        </w:rPr>
        <w:t>, procedendo à comparação com os valores da primeira colocada, se esta for empresa de maior porte, assim como das demais classificadas, para o fim de se aplicar o disposto nos arts. 44 e 45 da Lei Complementar nº 123/2006.</w:t>
      </w:r>
    </w:p>
    <w:p w:rsidR="001F3072" w:rsidRPr="005C72D3" w:rsidRDefault="001F3072" w:rsidP="001F3072">
      <w:pPr>
        <w:pStyle w:val="Nivel2"/>
        <w:numPr>
          <w:ilvl w:val="0"/>
          <w:numId w:val="0"/>
        </w:numPr>
        <w:spacing w:before="40" w:after="0" w:line="240" w:lineRule="auto"/>
        <w:ind w:left="567"/>
        <w:rPr>
          <w:rFonts w:ascii="Tahoma" w:hAnsi="Tahoma" w:cs="Tahoma"/>
          <w:color w:val="auto"/>
          <w:sz w:val="18"/>
          <w:szCs w:val="18"/>
        </w:rPr>
      </w:pPr>
      <w:r w:rsidRPr="005C72D3">
        <w:rPr>
          <w:rFonts w:ascii="Tahoma" w:hAnsi="Tahoma" w:cs="Tahoma"/>
          <w:color w:val="auto"/>
          <w:sz w:val="18"/>
          <w:szCs w:val="18"/>
        </w:rPr>
        <w:t xml:space="preserve">8.2.7.2.2Nas condições do subitem 8.2.7.2.1, as propostas de </w:t>
      </w:r>
      <w:r w:rsidRPr="005C72D3">
        <w:rPr>
          <w:rFonts w:ascii="Tahoma" w:eastAsia="Zurich BT" w:hAnsi="Tahoma" w:cs="Tahoma"/>
          <w:color w:val="auto"/>
          <w:sz w:val="18"/>
          <w:szCs w:val="18"/>
        </w:rPr>
        <w:t xml:space="preserve">microempresas e empresas de pequeno porte </w:t>
      </w:r>
      <w:r w:rsidRPr="005C72D3">
        <w:rPr>
          <w:rFonts w:ascii="Tahoma" w:hAnsi="Tahoma" w:cs="Tahoma"/>
          <w:color w:val="auto"/>
          <w:sz w:val="18"/>
          <w:szCs w:val="18"/>
        </w:rPr>
        <w:t>que se encontrarem no intervalo percentual de até 10% (dez por cento), relativamente à proposta mais bem classificada, serão consideradas empatadas com a primeira colocada (empate ficto).</w:t>
      </w:r>
    </w:p>
    <w:p w:rsidR="001F3072" w:rsidRPr="005C72D3" w:rsidRDefault="001F3072" w:rsidP="001F3072">
      <w:pPr>
        <w:pStyle w:val="Nivel2"/>
        <w:numPr>
          <w:ilvl w:val="0"/>
          <w:numId w:val="0"/>
        </w:numPr>
        <w:spacing w:before="40" w:after="0" w:line="240" w:lineRule="auto"/>
        <w:ind w:left="567"/>
        <w:rPr>
          <w:rFonts w:ascii="Tahoma" w:hAnsi="Tahoma" w:cs="Tahoma"/>
          <w:color w:val="auto"/>
          <w:sz w:val="18"/>
          <w:szCs w:val="18"/>
        </w:rPr>
      </w:pPr>
      <w:r w:rsidRPr="005C72D3">
        <w:rPr>
          <w:rFonts w:ascii="Tahoma" w:hAnsi="Tahoma" w:cs="Tahoma"/>
          <w:color w:val="auto"/>
          <w:sz w:val="18"/>
          <w:szCs w:val="18"/>
        </w:rPr>
        <w:t>8.2.7.2.3</w:t>
      </w:r>
      <w:r w:rsidRPr="005C72D3">
        <w:rPr>
          <w:rFonts w:ascii="Tahoma" w:eastAsia="Zurich BT" w:hAnsi="Tahoma" w:cs="Tahoma"/>
          <w:color w:val="auto"/>
          <w:sz w:val="18"/>
          <w:szCs w:val="18"/>
        </w:rPr>
        <w:t xml:space="preserve"> Amicroempresa ou empresa de pequeno porte mais bem classificada,</w:t>
      </w:r>
      <w:r w:rsidRPr="005C72D3">
        <w:rPr>
          <w:rFonts w:ascii="Tahoma" w:hAnsi="Tahoma" w:cs="Tahoma"/>
          <w:color w:val="auto"/>
          <w:sz w:val="18"/>
          <w:szCs w:val="18"/>
        </w:rPr>
        <w:t xml:space="preserve"> nos termos do subitem 8.2.7.2.2, terá o direito de encaminhar uma última oferta para desempate, obrigatoriamente em valor inferior ao da primeira colocada, conforme o critério de julgamento adotado, no prazo de 5 (cinco) minutos controlados pelo sistema eletrônico, contados da comunicação automática.</w:t>
      </w:r>
    </w:p>
    <w:p w:rsidR="001F3072" w:rsidRPr="005C72D3" w:rsidRDefault="001F3072" w:rsidP="001F3072">
      <w:pPr>
        <w:pStyle w:val="Nivel2"/>
        <w:numPr>
          <w:ilvl w:val="0"/>
          <w:numId w:val="0"/>
        </w:numPr>
        <w:spacing w:before="40" w:after="0" w:line="240" w:lineRule="auto"/>
        <w:ind w:left="567"/>
        <w:rPr>
          <w:rFonts w:ascii="Tahoma" w:hAnsi="Tahoma" w:cs="Tahoma"/>
          <w:color w:val="auto"/>
          <w:sz w:val="18"/>
          <w:szCs w:val="18"/>
        </w:rPr>
      </w:pPr>
      <w:r w:rsidRPr="005C72D3">
        <w:rPr>
          <w:rFonts w:ascii="Tahoma" w:hAnsi="Tahoma" w:cs="Tahoma"/>
          <w:color w:val="auto"/>
          <w:sz w:val="18"/>
          <w:szCs w:val="18"/>
        </w:rPr>
        <w:t xml:space="preserve">8.2.7.2.4Caso a </w:t>
      </w:r>
      <w:r w:rsidRPr="005C72D3">
        <w:rPr>
          <w:rFonts w:ascii="Tahoma" w:eastAsia="Zurich BT" w:hAnsi="Tahoma" w:cs="Tahoma"/>
          <w:color w:val="auto"/>
          <w:sz w:val="18"/>
          <w:szCs w:val="18"/>
        </w:rPr>
        <w:t>microempresa ou a empresa de pequeno porte</w:t>
      </w:r>
      <w:r w:rsidRPr="005C72D3">
        <w:rPr>
          <w:rFonts w:ascii="Tahoma" w:hAnsi="Tahoma" w:cs="Tahoma"/>
          <w:color w:val="auto"/>
          <w:sz w:val="18"/>
          <w:szCs w:val="18"/>
        </w:rPr>
        <w:t xml:space="preserve"> mais bem classificada desista ou não se manifeste no prazo estabelecido, serão convocadas as demais microempresas ou empresas de pequeno porte, em situação de empate ficto, na ordem de classificação, para o exercício do mesmo direito, no mesmo prazo.</w:t>
      </w:r>
    </w:p>
    <w:p w:rsidR="001F3072" w:rsidRPr="005C72D3" w:rsidRDefault="001F3072" w:rsidP="001F3072">
      <w:pPr>
        <w:pStyle w:val="Nivel2"/>
        <w:numPr>
          <w:ilvl w:val="0"/>
          <w:numId w:val="0"/>
        </w:numPr>
        <w:spacing w:before="40" w:after="0" w:line="240" w:lineRule="auto"/>
        <w:ind w:left="567"/>
        <w:rPr>
          <w:rFonts w:ascii="Tahoma" w:hAnsi="Tahoma" w:cs="Tahoma"/>
          <w:color w:val="auto"/>
          <w:sz w:val="18"/>
          <w:szCs w:val="18"/>
        </w:rPr>
      </w:pPr>
      <w:r w:rsidRPr="005C72D3">
        <w:rPr>
          <w:rFonts w:ascii="Tahoma" w:hAnsi="Tahoma" w:cs="Tahoma"/>
          <w:color w:val="auto"/>
          <w:sz w:val="18"/>
          <w:szCs w:val="18"/>
        </w:rPr>
        <w:t>8.2.7.2.5No caso de equivalência dos valores apresentados pelas microempresas e empresas de pequeno porte, que se encontrem nos intervalos percentuais estabelecidos nos subitens anteriores, será realizado sorteio entre elas para que se identifique aquela que primeiro poderá apresentar melhor oferta.</w:t>
      </w:r>
    </w:p>
    <w:p w:rsidR="001F3072" w:rsidRPr="005C72D3" w:rsidRDefault="001F3072" w:rsidP="001F3072">
      <w:pPr>
        <w:pStyle w:val="Nivel2"/>
        <w:numPr>
          <w:ilvl w:val="0"/>
          <w:numId w:val="0"/>
        </w:numPr>
        <w:spacing w:before="40" w:after="0" w:line="240" w:lineRule="auto"/>
        <w:ind w:left="567"/>
        <w:rPr>
          <w:rFonts w:ascii="Tahoma" w:hAnsi="Tahoma" w:cs="Tahoma"/>
          <w:color w:val="auto"/>
          <w:sz w:val="18"/>
          <w:szCs w:val="18"/>
        </w:rPr>
      </w:pPr>
      <w:r w:rsidRPr="005C72D3">
        <w:rPr>
          <w:rFonts w:ascii="Tahoma" w:hAnsi="Tahoma" w:cs="Tahoma"/>
          <w:color w:val="auto"/>
          <w:sz w:val="18"/>
          <w:szCs w:val="18"/>
        </w:rPr>
        <w:t>8.2.7.2.6Se não ocorrer o desempate, prevalecerá a melhor oferta inicial.</w:t>
      </w:r>
    </w:p>
    <w:p w:rsidR="001F3072" w:rsidRPr="005C72D3" w:rsidRDefault="001F3072" w:rsidP="001F3072">
      <w:pPr>
        <w:pStyle w:val="Nivel2"/>
        <w:numPr>
          <w:ilvl w:val="0"/>
          <w:numId w:val="0"/>
        </w:numPr>
        <w:spacing w:before="40" w:after="0" w:line="240" w:lineRule="auto"/>
        <w:ind w:left="426"/>
        <w:rPr>
          <w:rFonts w:ascii="Tahoma" w:eastAsia="Zurich BT" w:hAnsi="Tahoma" w:cs="Tahoma"/>
          <w:b/>
          <w:strike/>
          <w:color w:val="auto"/>
          <w:sz w:val="18"/>
          <w:szCs w:val="18"/>
        </w:rPr>
      </w:pPr>
      <w:r w:rsidRPr="005C72D3">
        <w:rPr>
          <w:rFonts w:ascii="Tahoma" w:hAnsi="Tahoma" w:cs="Tahoma"/>
          <w:color w:val="auto"/>
          <w:sz w:val="18"/>
          <w:szCs w:val="18"/>
        </w:rPr>
        <w:t xml:space="preserve">8.2.7.1A realização de </w:t>
      </w:r>
      <w:r w:rsidRPr="005C72D3">
        <w:rPr>
          <w:rFonts w:ascii="Tahoma" w:hAnsi="Tahoma" w:cs="Tahoma"/>
          <w:b/>
          <w:bCs/>
          <w:color w:val="auto"/>
          <w:sz w:val="18"/>
          <w:szCs w:val="18"/>
        </w:rPr>
        <w:t>sorteio,</w:t>
      </w:r>
      <w:r w:rsidRPr="005C72D3">
        <w:rPr>
          <w:rFonts w:ascii="Tahoma" w:hAnsi="Tahoma" w:cs="Tahoma"/>
          <w:color w:val="auto"/>
          <w:sz w:val="18"/>
          <w:szCs w:val="18"/>
        </w:rPr>
        <w:t xml:space="preserve"> nas hipóteses previstas neste Edital, será realizada em ato público, para o qual os licitantes serão convocados, e do qual será lavrada ata específica.</w:t>
      </w:r>
    </w:p>
    <w:p w:rsidR="001F3072" w:rsidRPr="005C72D3" w:rsidRDefault="001F3072" w:rsidP="001F3072">
      <w:pPr>
        <w:pStyle w:val="Nivel2"/>
        <w:numPr>
          <w:ilvl w:val="0"/>
          <w:numId w:val="0"/>
        </w:numPr>
        <w:spacing w:before="40" w:after="0" w:line="240" w:lineRule="auto"/>
        <w:ind w:left="567"/>
        <w:rPr>
          <w:rFonts w:ascii="Tahoma" w:hAnsi="Tahoma" w:cs="Tahoma"/>
          <w:color w:val="auto"/>
          <w:sz w:val="18"/>
          <w:szCs w:val="18"/>
        </w:rPr>
      </w:pPr>
      <w:r w:rsidRPr="005C72D3">
        <w:rPr>
          <w:rFonts w:ascii="Tahoma" w:hAnsi="Tahoma" w:cs="Tahoma"/>
          <w:color w:val="auto"/>
          <w:sz w:val="18"/>
          <w:szCs w:val="18"/>
        </w:rPr>
        <w:lastRenderedPageBreak/>
        <w:t>8.2.7.1.1Não sendo possível, por razões de ordem operacional, a realização do sorteio por meio do sistema eletrônico, deverá ser designada a realização de ato público presencial, assegurado o acompanhamento e a manifestação por videoconferência ou outro meio idôneo.</w:t>
      </w:r>
    </w:p>
    <w:p w:rsidR="001F3072" w:rsidRPr="005C72D3" w:rsidRDefault="001F3072" w:rsidP="001F3072">
      <w:pPr>
        <w:pStyle w:val="Nivel2"/>
        <w:numPr>
          <w:ilvl w:val="0"/>
          <w:numId w:val="0"/>
        </w:numPr>
        <w:spacing w:before="40" w:after="0" w:line="240" w:lineRule="auto"/>
        <w:ind w:left="567"/>
        <w:rPr>
          <w:rFonts w:ascii="Tahoma" w:hAnsi="Tahoma" w:cs="Tahoma"/>
          <w:color w:val="auto"/>
          <w:sz w:val="18"/>
          <w:szCs w:val="18"/>
        </w:rPr>
      </w:pPr>
      <w:r w:rsidRPr="005C72D3">
        <w:rPr>
          <w:rFonts w:ascii="Tahoma" w:hAnsi="Tahoma" w:cs="Tahoma"/>
          <w:color w:val="auto"/>
          <w:sz w:val="18"/>
          <w:szCs w:val="18"/>
        </w:rPr>
        <w:t>8.2.7.1.2Na hipótese do subitem 8.2.7.1.1, o responsável pela licitação deverá juntar aos autos do processo licitatório no Sistema Eletrônico de Informações – SEI a gravação da sessão pública em áudio e vídeo, nos termos dos §§2° e 5° do art. 17 da Lei Federal n° 14.133/2021.</w:t>
      </w:r>
    </w:p>
    <w:p w:rsidR="001F3072" w:rsidRPr="005C72D3" w:rsidRDefault="001F3072" w:rsidP="001F3072">
      <w:pPr>
        <w:pStyle w:val="Nivel2"/>
        <w:numPr>
          <w:ilvl w:val="0"/>
          <w:numId w:val="0"/>
        </w:numPr>
        <w:spacing w:before="40" w:after="0" w:line="240" w:lineRule="auto"/>
        <w:ind w:left="567"/>
        <w:rPr>
          <w:rFonts w:ascii="Tahoma" w:hAnsi="Tahoma" w:cs="Tahoma"/>
          <w:color w:val="auto"/>
          <w:sz w:val="18"/>
          <w:szCs w:val="18"/>
        </w:rPr>
      </w:pPr>
      <w:r w:rsidRPr="005C72D3">
        <w:rPr>
          <w:rFonts w:ascii="Tahoma" w:hAnsi="Tahoma" w:cs="Tahoma"/>
          <w:color w:val="auto"/>
          <w:sz w:val="18"/>
          <w:szCs w:val="18"/>
        </w:rPr>
        <w:t>8.2.7.1.3O link da gravação, para fins de disponibilização aos interessados, constará de despacho do responsável pela licitação.</w:t>
      </w:r>
    </w:p>
    <w:p w:rsidR="001F3072" w:rsidRPr="005C72D3" w:rsidRDefault="001F3072" w:rsidP="001F3072">
      <w:pPr>
        <w:pStyle w:val="Nivel2"/>
        <w:numPr>
          <w:ilvl w:val="0"/>
          <w:numId w:val="0"/>
        </w:numPr>
        <w:spacing w:before="40" w:after="0" w:line="240" w:lineRule="auto"/>
        <w:rPr>
          <w:rFonts w:ascii="Tahoma" w:hAnsi="Tahoma" w:cs="Tahoma"/>
          <w:b/>
          <w:color w:val="auto"/>
          <w:sz w:val="18"/>
          <w:szCs w:val="18"/>
        </w:rPr>
      </w:pPr>
    </w:p>
    <w:p w:rsidR="001F3072" w:rsidRPr="005C72D3" w:rsidRDefault="001F3072" w:rsidP="001F3072">
      <w:pPr>
        <w:pStyle w:val="Nivel2"/>
        <w:numPr>
          <w:ilvl w:val="0"/>
          <w:numId w:val="0"/>
        </w:numPr>
        <w:spacing w:before="40" w:after="0" w:line="240" w:lineRule="auto"/>
        <w:ind w:left="284"/>
        <w:rPr>
          <w:rFonts w:ascii="Tahoma" w:hAnsi="Tahoma" w:cs="Tahoma"/>
          <w:b/>
          <w:color w:val="auto"/>
          <w:sz w:val="18"/>
          <w:szCs w:val="18"/>
        </w:rPr>
      </w:pPr>
      <w:r w:rsidRPr="005C72D3">
        <w:rPr>
          <w:rFonts w:ascii="Tahoma" w:hAnsi="Tahoma" w:cs="Tahoma"/>
          <w:b/>
          <w:color w:val="auto"/>
          <w:sz w:val="18"/>
          <w:szCs w:val="18"/>
        </w:rPr>
        <w:t xml:space="preserve">Aferição do atendimento às especificações exigidas </w:t>
      </w:r>
    </w:p>
    <w:p w:rsidR="001F3072" w:rsidRPr="005C72D3" w:rsidRDefault="001F3072" w:rsidP="001F3072">
      <w:pPr>
        <w:pStyle w:val="Nivel3"/>
        <w:numPr>
          <w:ilvl w:val="0"/>
          <w:numId w:val="0"/>
        </w:numPr>
        <w:spacing w:before="40" w:after="0" w:line="240" w:lineRule="auto"/>
        <w:ind w:left="284"/>
        <w:rPr>
          <w:rFonts w:ascii="Tahoma" w:hAnsi="Tahoma" w:cs="Tahoma"/>
          <w:color w:val="auto"/>
          <w:sz w:val="18"/>
          <w:szCs w:val="18"/>
        </w:rPr>
      </w:pPr>
      <w:r w:rsidRPr="005C72D3">
        <w:rPr>
          <w:rFonts w:ascii="Tahoma" w:hAnsi="Tahoma" w:cs="Tahoma"/>
          <w:color w:val="auto"/>
          <w:sz w:val="18"/>
          <w:szCs w:val="18"/>
        </w:rPr>
        <w:t xml:space="preserve">8.2.8 Quanto à aferição do atendimento às especificações exigidas, será observado o que se segue:  </w:t>
      </w:r>
    </w:p>
    <w:p w:rsidR="001F3072" w:rsidRPr="005C72D3" w:rsidRDefault="001F3072" w:rsidP="001F3072">
      <w:pPr>
        <w:pStyle w:val="Nivel2"/>
        <w:numPr>
          <w:ilvl w:val="0"/>
          <w:numId w:val="0"/>
        </w:numPr>
        <w:spacing w:before="40" w:after="0" w:line="240" w:lineRule="auto"/>
        <w:ind w:left="426"/>
        <w:rPr>
          <w:rFonts w:ascii="Tahoma" w:hAnsi="Tahoma" w:cs="Tahoma"/>
          <w:color w:val="auto"/>
          <w:sz w:val="18"/>
          <w:szCs w:val="18"/>
        </w:rPr>
      </w:pPr>
      <w:r w:rsidRPr="005C72D3">
        <w:rPr>
          <w:rFonts w:ascii="Tahoma" w:hAnsi="Tahoma" w:cs="Tahoma"/>
          <w:color w:val="auto"/>
          <w:sz w:val="18"/>
          <w:szCs w:val="18"/>
        </w:rPr>
        <w:t>8.2.8.1 O</w:t>
      </w:r>
      <w:r w:rsidRPr="005C72D3">
        <w:rPr>
          <w:rFonts w:ascii="Tahoma" w:hAnsi="Tahoma" w:cs="Tahoma"/>
          <w:color w:val="auto"/>
          <w:sz w:val="18"/>
          <w:szCs w:val="18"/>
          <w:lang w:eastAsia="en-US"/>
        </w:rPr>
        <w:t xml:space="preserve"> responsável pela licitação procederá à análise da proposta do licitante mais bem classificado quanto ao atendimento </w:t>
      </w:r>
      <w:r w:rsidRPr="005C72D3">
        <w:rPr>
          <w:rFonts w:ascii="Tahoma" w:hAnsi="Tahoma" w:cs="Tahoma"/>
          <w:color w:val="auto"/>
          <w:sz w:val="18"/>
          <w:szCs w:val="18"/>
        </w:rPr>
        <w:t>das</w:t>
      </w:r>
      <w:r w:rsidRPr="005C72D3">
        <w:rPr>
          <w:rFonts w:ascii="Tahoma" w:hAnsi="Tahoma" w:cs="Tahoma"/>
          <w:color w:val="auto"/>
          <w:sz w:val="18"/>
          <w:szCs w:val="18"/>
          <w:lang w:eastAsia="en-US"/>
        </w:rPr>
        <w:t xml:space="preserve"> especificações do objeto, sendo-lhe facultado colher </w:t>
      </w:r>
      <w:r w:rsidRPr="005C72D3">
        <w:rPr>
          <w:rFonts w:ascii="Tahoma" w:hAnsi="Tahoma" w:cs="Tahoma"/>
          <w:color w:val="auto"/>
          <w:sz w:val="18"/>
          <w:szCs w:val="18"/>
        </w:rPr>
        <w:t>manifestação</w:t>
      </w:r>
      <w:r w:rsidRPr="005C72D3">
        <w:rPr>
          <w:rFonts w:ascii="Tahoma" w:hAnsi="Tahoma" w:cs="Tahoma"/>
          <w:color w:val="auto"/>
          <w:sz w:val="18"/>
          <w:szCs w:val="18"/>
          <w:lang w:eastAsia="en-US"/>
        </w:rPr>
        <w:t xml:space="preserve"> escrita do setor requisitante do objeto licitado ou da área especializada.</w:t>
      </w:r>
    </w:p>
    <w:p w:rsidR="001F3072" w:rsidRPr="005C72D3" w:rsidRDefault="001F3072" w:rsidP="001F3072">
      <w:pPr>
        <w:pStyle w:val="Nivel2"/>
        <w:numPr>
          <w:ilvl w:val="0"/>
          <w:numId w:val="0"/>
        </w:numPr>
        <w:spacing w:before="40" w:after="0" w:line="240" w:lineRule="auto"/>
        <w:ind w:left="426"/>
        <w:rPr>
          <w:rFonts w:ascii="Tahoma" w:hAnsi="Tahoma" w:cs="Tahoma"/>
          <w:color w:val="auto"/>
          <w:sz w:val="18"/>
          <w:szCs w:val="18"/>
        </w:rPr>
      </w:pPr>
      <w:r w:rsidRPr="005C72D3">
        <w:rPr>
          <w:rFonts w:ascii="Tahoma" w:hAnsi="Tahoma" w:cs="Tahoma"/>
          <w:color w:val="auto"/>
          <w:sz w:val="18"/>
          <w:szCs w:val="18"/>
        </w:rPr>
        <w:t xml:space="preserve">8.2.8.2 Caso previsto no TR/Habilitação, a análise a que se refere o subitem 8.2.8.1 será realizada em procedimento de exame de adequação do objeto, relativamente ao </w:t>
      </w:r>
      <w:r w:rsidRPr="005C72D3">
        <w:rPr>
          <w:rFonts w:ascii="Tahoma" w:hAnsi="Tahoma" w:cs="Tahoma"/>
          <w:color w:val="auto"/>
          <w:sz w:val="18"/>
          <w:szCs w:val="18"/>
          <w:lang w:eastAsia="en-US"/>
        </w:rPr>
        <w:t>licitante mais bem classificado,</w:t>
      </w:r>
      <w:r w:rsidRPr="005C72D3">
        <w:rPr>
          <w:rFonts w:ascii="Tahoma" w:hAnsi="Tahoma" w:cs="Tahoma"/>
          <w:color w:val="auto"/>
          <w:sz w:val="18"/>
          <w:szCs w:val="18"/>
        </w:rPr>
        <w:t xml:space="preserve"> compreendendo a apresentação de amostras, avaliação de conformidade, prova de conceito, ou outros testes destinados à aferição da aceitabilidade da proposta, observado o que se segue:</w:t>
      </w:r>
    </w:p>
    <w:p w:rsidR="001F3072" w:rsidRPr="005C72D3" w:rsidRDefault="001F3072" w:rsidP="001F3072">
      <w:pPr>
        <w:pStyle w:val="Nivel2"/>
        <w:numPr>
          <w:ilvl w:val="0"/>
          <w:numId w:val="0"/>
        </w:numPr>
        <w:spacing w:before="40" w:after="0" w:line="240" w:lineRule="auto"/>
        <w:ind w:left="567"/>
        <w:rPr>
          <w:rFonts w:ascii="Tahoma" w:hAnsi="Tahoma" w:cs="Tahoma"/>
          <w:color w:val="auto"/>
          <w:sz w:val="18"/>
          <w:szCs w:val="18"/>
        </w:rPr>
      </w:pPr>
      <w:r w:rsidRPr="005C72D3">
        <w:rPr>
          <w:rFonts w:ascii="Tahoma" w:hAnsi="Tahoma" w:cs="Tahoma"/>
          <w:color w:val="auto"/>
          <w:sz w:val="18"/>
          <w:szCs w:val="18"/>
        </w:rPr>
        <w:t>8.2.8.2.1 Será divulgado o local e horário de realização do procedimento de exame de adequação do objeto, o qual deverá ser atendido pelo licitante, sob pena de preclusão.</w:t>
      </w:r>
    </w:p>
    <w:p w:rsidR="001F3072" w:rsidRPr="005C72D3" w:rsidRDefault="001F3072" w:rsidP="001F3072">
      <w:pPr>
        <w:pStyle w:val="Nivel2"/>
        <w:numPr>
          <w:ilvl w:val="0"/>
          <w:numId w:val="0"/>
        </w:numPr>
        <w:spacing w:before="40" w:after="0" w:line="240" w:lineRule="auto"/>
        <w:ind w:left="567"/>
        <w:rPr>
          <w:rFonts w:ascii="Tahoma" w:hAnsi="Tahoma" w:cs="Tahoma"/>
          <w:color w:val="auto"/>
          <w:sz w:val="18"/>
          <w:szCs w:val="18"/>
        </w:rPr>
      </w:pPr>
      <w:r w:rsidRPr="005C72D3">
        <w:rPr>
          <w:rFonts w:ascii="Tahoma" w:hAnsi="Tahoma" w:cs="Tahoma"/>
          <w:color w:val="auto"/>
          <w:sz w:val="18"/>
          <w:szCs w:val="18"/>
        </w:rPr>
        <w:t>8.2.8.2.2 A divulgação será feita por mensagem no sistema eletrônico, no sítio eletrônico oficial ou por outro meio idôneo, com a antecedência necessária para a sua realização.</w:t>
      </w:r>
    </w:p>
    <w:p w:rsidR="001F3072" w:rsidRPr="005C72D3" w:rsidRDefault="001F3072" w:rsidP="001F3072">
      <w:pPr>
        <w:pStyle w:val="Nivel2"/>
        <w:numPr>
          <w:ilvl w:val="0"/>
          <w:numId w:val="0"/>
        </w:numPr>
        <w:spacing w:before="40" w:after="0" w:line="240" w:lineRule="auto"/>
        <w:ind w:left="567"/>
        <w:rPr>
          <w:rFonts w:ascii="Tahoma" w:hAnsi="Tahoma" w:cs="Tahoma"/>
          <w:color w:val="auto"/>
          <w:sz w:val="18"/>
          <w:szCs w:val="18"/>
        </w:rPr>
      </w:pPr>
      <w:r w:rsidRPr="005C72D3">
        <w:rPr>
          <w:rFonts w:ascii="Tahoma" w:hAnsi="Tahoma" w:cs="Tahoma"/>
          <w:color w:val="auto"/>
          <w:sz w:val="18"/>
          <w:szCs w:val="18"/>
        </w:rPr>
        <w:t>8.2.8.2.3 Não sendo possível, por razões de ordem operacional, a permissão à participação presencial dos interessados na realização do exame de adequação do objeto, deverá ser assegurado o acompanhamento e a manifestação no ato, por videoconferência ou outro meio idôneo.</w:t>
      </w:r>
    </w:p>
    <w:p w:rsidR="001F3072" w:rsidRPr="005C72D3" w:rsidRDefault="001F3072" w:rsidP="001F3072">
      <w:pPr>
        <w:pStyle w:val="Nivel2"/>
        <w:numPr>
          <w:ilvl w:val="0"/>
          <w:numId w:val="0"/>
        </w:numPr>
        <w:spacing w:before="40" w:after="0" w:line="240" w:lineRule="auto"/>
        <w:ind w:left="567"/>
        <w:rPr>
          <w:rFonts w:ascii="Tahoma" w:hAnsi="Tahoma" w:cs="Tahoma"/>
          <w:color w:val="auto"/>
          <w:sz w:val="18"/>
          <w:szCs w:val="18"/>
        </w:rPr>
      </w:pPr>
      <w:r w:rsidRPr="005C72D3">
        <w:rPr>
          <w:rFonts w:ascii="Tahoma" w:hAnsi="Tahoma" w:cs="Tahoma"/>
          <w:color w:val="auto"/>
          <w:sz w:val="18"/>
          <w:szCs w:val="18"/>
        </w:rPr>
        <w:t xml:space="preserve">8.2.8.2.4 A recusa do licitante à realização do exame de adequação do objeto ou atraso, sem justificativa aceita pelo responsável pela licitação, de entrega da amostra, realização do exame de conformidade, de prova de conceito ou de outros testes exigidos será considerada desistência do certame, ensejando a aplicação das penalidades pertinentes. </w:t>
      </w:r>
    </w:p>
    <w:p w:rsidR="001F3072" w:rsidRPr="005C72D3" w:rsidRDefault="001F3072" w:rsidP="001F3072">
      <w:pPr>
        <w:pStyle w:val="Nivel2"/>
        <w:numPr>
          <w:ilvl w:val="0"/>
          <w:numId w:val="0"/>
        </w:numPr>
        <w:spacing w:before="40" w:after="0" w:line="240" w:lineRule="auto"/>
        <w:ind w:left="567"/>
        <w:rPr>
          <w:rFonts w:ascii="Tahoma" w:hAnsi="Tahoma" w:cs="Tahoma"/>
          <w:color w:val="auto"/>
          <w:sz w:val="18"/>
          <w:szCs w:val="18"/>
        </w:rPr>
      </w:pPr>
      <w:r w:rsidRPr="005C72D3">
        <w:rPr>
          <w:rFonts w:ascii="Tahoma" w:hAnsi="Tahoma" w:cs="Tahoma"/>
          <w:color w:val="auto"/>
          <w:sz w:val="18"/>
          <w:szCs w:val="18"/>
        </w:rPr>
        <w:t>8.2.8.2.5 O objeto será considerado inadequado, quando verificado o não atendimento das especificações previstas neste Edital.</w:t>
      </w:r>
    </w:p>
    <w:p w:rsidR="001F3072" w:rsidRPr="005C72D3" w:rsidRDefault="001F3072" w:rsidP="001F3072">
      <w:pPr>
        <w:pStyle w:val="Nivel2"/>
        <w:numPr>
          <w:ilvl w:val="0"/>
          <w:numId w:val="0"/>
        </w:numPr>
        <w:spacing w:before="40" w:after="0" w:line="240" w:lineRule="auto"/>
        <w:ind w:left="567"/>
        <w:rPr>
          <w:rFonts w:ascii="Tahoma" w:hAnsi="Tahoma" w:cs="Tahoma"/>
          <w:color w:val="auto"/>
          <w:sz w:val="18"/>
          <w:szCs w:val="18"/>
        </w:rPr>
      </w:pPr>
      <w:r w:rsidRPr="005C72D3">
        <w:rPr>
          <w:rFonts w:ascii="Tahoma" w:hAnsi="Tahoma" w:cs="Tahoma"/>
          <w:color w:val="auto"/>
          <w:sz w:val="18"/>
          <w:szCs w:val="18"/>
        </w:rPr>
        <w:t>8.2.8.2.6 Os resultados das avaliações serão divulgados pelos meios previstos no subitem 8.2.8.2.2.</w:t>
      </w:r>
    </w:p>
    <w:p w:rsidR="001F3072" w:rsidRPr="005C72D3" w:rsidRDefault="001F3072" w:rsidP="001F3072">
      <w:pPr>
        <w:spacing w:before="40" w:after="0" w:line="240" w:lineRule="auto"/>
        <w:ind w:left="567"/>
        <w:jc w:val="both"/>
        <w:rPr>
          <w:rFonts w:ascii="Tahoma" w:hAnsi="Tahoma" w:cs="Tahoma"/>
          <w:bCs/>
          <w:sz w:val="18"/>
          <w:szCs w:val="18"/>
        </w:rPr>
      </w:pPr>
      <w:r w:rsidRPr="005C72D3">
        <w:rPr>
          <w:rFonts w:ascii="Tahoma" w:hAnsi="Tahoma" w:cs="Tahoma"/>
          <w:sz w:val="18"/>
          <w:szCs w:val="18"/>
        </w:rPr>
        <w:t>8.2.8.2.7</w:t>
      </w:r>
      <w:r w:rsidRPr="005C72D3">
        <w:rPr>
          <w:rFonts w:ascii="Tahoma" w:hAnsi="Tahoma" w:cs="Tahoma"/>
          <w:bCs/>
          <w:sz w:val="18"/>
          <w:szCs w:val="18"/>
        </w:rPr>
        <w:t xml:space="preserve"> Durante o prazo de vigência do contrato ou da ata de registro de preços, a Administração poderá, justificadamente, exigir amostra ou prova de conceito do bem (art. 41, inc. II, da Lei Federal nº 14.133/2021). </w:t>
      </w:r>
    </w:p>
    <w:p w:rsidR="001F3072" w:rsidRDefault="001F3072" w:rsidP="001F3072">
      <w:pPr>
        <w:pStyle w:val="Nivel3"/>
        <w:numPr>
          <w:ilvl w:val="0"/>
          <w:numId w:val="0"/>
        </w:numPr>
        <w:spacing w:before="40" w:after="0" w:line="240" w:lineRule="auto"/>
        <w:ind w:left="284"/>
        <w:rPr>
          <w:rFonts w:ascii="Tahoma" w:hAnsi="Tahoma" w:cs="Tahoma"/>
          <w:b/>
          <w:color w:val="auto"/>
          <w:sz w:val="18"/>
          <w:szCs w:val="18"/>
        </w:rPr>
      </w:pPr>
    </w:p>
    <w:p w:rsidR="001F3072" w:rsidRPr="005C72D3" w:rsidRDefault="001F3072" w:rsidP="001F3072">
      <w:pPr>
        <w:pStyle w:val="Nivel3"/>
        <w:numPr>
          <w:ilvl w:val="0"/>
          <w:numId w:val="0"/>
        </w:numPr>
        <w:spacing w:before="40" w:after="0" w:line="240" w:lineRule="auto"/>
        <w:ind w:left="284"/>
        <w:rPr>
          <w:rFonts w:ascii="Tahoma" w:hAnsi="Tahoma" w:cs="Tahoma"/>
          <w:b/>
          <w:color w:val="auto"/>
          <w:sz w:val="18"/>
          <w:szCs w:val="18"/>
        </w:rPr>
      </w:pPr>
      <w:r w:rsidRPr="005C72D3">
        <w:rPr>
          <w:rFonts w:ascii="Tahoma" w:hAnsi="Tahoma" w:cs="Tahoma"/>
          <w:b/>
          <w:color w:val="auto"/>
          <w:sz w:val="18"/>
          <w:szCs w:val="18"/>
        </w:rPr>
        <w:t>Documentos complementares à proposta de preço</w:t>
      </w:r>
    </w:p>
    <w:p w:rsidR="001F3072" w:rsidRPr="005C72D3" w:rsidRDefault="001F3072" w:rsidP="001F3072">
      <w:pPr>
        <w:pStyle w:val="Nivel3"/>
        <w:numPr>
          <w:ilvl w:val="0"/>
          <w:numId w:val="0"/>
        </w:numPr>
        <w:spacing w:before="40" w:after="0" w:line="240" w:lineRule="auto"/>
        <w:ind w:left="284"/>
        <w:rPr>
          <w:rFonts w:ascii="Tahoma" w:hAnsi="Tahoma" w:cs="Tahoma"/>
          <w:color w:val="auto"/>
          <w:sz w:val="18"/>
          <w:szCs w:val="18"/>
        </w:rPr>
      </w:pPr>
      <w:r w:rsidRPr="005C72D3">
        <w:rPr>
          <w:rFonts w:ascii="Tahoma" w:hAnsi="Tahoma" w:cs="Tahoma"/>
          <w:color w:val="auto"/>
          <w:sz w:val="18"/>
          <w:szCs w:val="18"/>
        </w:rPr>
        <w:t xml:space="preserve">8.2.9 Caso seja necessário, o responsável pela licitação poderá, em sede de diligência, solicitar documentos complementares à proposta </w:t>
      </w:r>
      <w:r w:rsidRPr="005C72D3">
        <w:rPr>
          <w:rFonts w:ascii="Tahoma" w:hAnsi="Tahoma" w:cs="Tahoma"/>
          <w:b/>
          <w:color w:val="auto"/>
          <w:sz w:val="18"/>
          <w:szCs w:val="18"/>
        </w:rPr>
        <w:t>de preço</w:t>
      </w:r>
      <w:r w:rsidRPr="005C72D3">
        <w:rPr>
          <w:rFonts w:ascii="Tahoma" w:hAnsi="Tahoma" w:cs="Tahoma"/>
          <w:color w:val="auto"/>
          <w:sz w:val="18"/>
          <w:szCs w:val="18"/>
        </w:rPr>
        <w:t>, a fim de esclarecer ou confirmar situação fática ou jurídica pré-existente (art. 36 do Decreto n° 22.888/2024).</w:t>
      </w:r>
    </w:p>
    <w:p w:rsidR="001F3072" w:rsidRPr="005C72D3" w:rsidRDefault="001F3072" w:rsidP="001F3072">
      <w:pPr>
        <w:pStyle w:val="Nivel3"/>
        <w:numPr>
          <w:ilvl w:val="0"/>
          <w:numId w:val="0"/>
        </w:numPr>
        <w:spacing w:before="40" w:after="0" w:line="240" w:lineRule="auto"/>
        <w:ind w:left="426"/>
        <w:rPr>
          <w:rFonts w:ascii="Tahoma" w:hAnsi="Tahoma" w:cs="Tahoma"/>
          <w:color w:val="auto"/>
          <w:sz w:val="18"/>
          <w:szCs w:val="18"/>
        </w:rPr>
      </w:pPr>
      <w:r w:rsidRPr="005C72D3">
        <w:rPr>
          <w:rFonts w:ascii="Tahoma" w:hAnsi="Tahoma" w:cs="Tahoma"/>
          <w:color w:val="auto"/>
          <w:sz w:val="18"/>
          <w:szCs w:val="18"/>
        </w:rPr>
        <w:t>8.2.9.1 Na realização de diligência, o responsável pela licitação deverá atentar para o caráter de complementaridade das informações e documentos a serem juntados (art. 36, parágrafo único, do Decreto n° 22.888/2024).</w:t>
      </w:r>
    </w:p>
    <w:p w:rsidR="001F3072" w:rsidRPr="005C72D3" w:rsidRDefault="001F3072" w:rsidP="001F3072">
      <w:pPr>
        <w:pStyle w:val="Nivel3"/>
        <w:numPr>
          <w:ilvl w:val="0"/>
          <w:numId w:val="0"/>
        </w:numPr>
        <w:spacing w:before="40" w:after="0" w:line="240" w:lineRule="auto"/>
        <w:ind w:left="426"/>
        <w:rPr>
          <w:rFonts w:ascii="Tahoma" w:hAnsi="Tahoma" w:cs="Tahoma"/>
          <w:color w:val="auto"/>
          <w:sz w:val="18"/>
          <w:szCs w:val="18"/>
        </w:rPr>
      </w:pPr>
      <w:r w:rsidRPr="005C72D3">
        <w:rPr>
          <w:rFonts w:ascii="Tahoma" w:hAnsi="Tahoma" w:cs="Tahoma"/>
          <w:color w:val="auto"/>
          <w:sz w:val="18"/>
          <w:szCs w:val="18"/>
        </w:rPr>
        <w:t>8.2.9.2 Não serão aceitos documentos ou informações que devessem constar originariamente da proposta.</w:t>
      </w:r>
    </w:p>
    <w:p w:rsidR="001F3072" w:rsidRPr="005C72D3" w:rsidRDefault="001F3072" w:rsidP="001F3072">
      <w:pPr>
        <w:spacing w:before="40" w:after="0" w:line="240" w:lineRule="auto"/>
        <w:ind w:left="426"/>
        <w:jc w:val="both"/>
        <w:textAlignment w:val="baseline"/>
        <w:rPr>
          <w:rFonts w:ascii="Tahoma" w:hAnsi="Tahoma" w:cs="Tahoma"/>
          <w:sz w:val="18"/>
          <w:szCs w:val="18"/>
        </w:rPr>
      </w:pPr>
      <w:r w:rsidRPr="005C72D3">
        <w:rPr>
          <w:rFonts w:ascii="Tahoma" w:hAnsi="Tahoma" w:cs="Tahoma"/>
          <w:sz w:val="18"/>
          <w:szCs w:val="18"/>
        </w:rPr>
        <w:t>8.2.9.3</w:t>
      </w:r>
      <w:r w:rsidRPr="005C72D3">
        <w:rPr>
          <w:rFonts w:ascii="Tahoma" w:eastAsia="Times New Roman" w:hAnsi="Tahoma" w:cs="Tahoma"/>
          <w:sz w:val="18"/>
          <w:szCs w:val="18"/>
        </w:rPr>
        <w:t>O não envio dos documentos complementares no prazo indicado pelo responsável pela licitação será considerada desistência, implicando na desclassificação do licitante e à sujeição às sanções administrativas pertinentes.</w:t>
      </w:r>
    </w:p>
    <w:p w:rsidR="001F3072" w:rsidRDefault="001F3072" w:rsidP="001F3072">
      <w:pPr>
        <w:pStyle w:val="Nivel3"/>
        <w:numPr>
          <w:ilvl w:val="0"/>
          <w:numId w:val="0"/>
        </w:numPr>
        <w:spacing w:before="40" w:after="0" w:line="240" w:lineRule="auto"/>
        <w:ind w:left="284"/>
        <w:rPr>
          <w:rFonts w:ascii="Tahoma" w:hAnsi="Tahoma" w:cs="Tahoma"/>
          <w:b/>
          <w:color w:val="auto"/>
          <w:sz w:val="18"/>
          <w:szCs w:val="18"/>
        </w:rPr>
      </w:pPr>
    </w:p>
    <w:p w:rsidR="001F3072" w:rsidRPr="005C72D3" w:rsidRDefault="001F3072" w:rsidP="001F3072">
      <w:pPr>
        <w:pStyle w:val="Nivel3"/>
        <w:numPr>
          <w:ilvl w:val="0"/>
          <w:numId w:val="0"/>
        </w:numPr>
        <w:spacing w:before="40" w:after="0" w:line="240" w:lineRule="auto"/>
        <w:ind w:left="284"/>
        <w:rPr>
          <w:rFonts w:ascii="Tahoma" w:hAnsi="Tahoma" w:cs="Tahoma"/>
          <w:b/>
          <w:color w:val="auto"/>
          <w:sz w:val="18"/>
          <w:szCs w:val="18"/>
        </w:rPr>
      </w:pPr>
      <w:r w:rsidRPr="005C72D3">
        <w:rPr>
          <w:rFonts w:ascii="Tahoma" w:hAnsi="Tahoma" w:cs="Tahoma"/>
          <w:b/>
          <w:color w:val="auto"/>
          <w:sz w:val="18"/>
          <w:szCs w:val="18"/>
        </w:rPr>
        <w:t>Sanatória da proposta</w:t>
      </w:r>
    </w:p>
    <w:p w:rsidR="001F3072" w:rsidRPr="005C72D3" w:rsidRDefault="001F3072" w:rsidP="001F3072">
      <w:pPr>
        <w:pStyle w:val="Nivel3"/>
        <w:numPr>
          <w:ilvl w:val="0"/>
          <w:numId w:val="0"/>
        </w:numPr>
        <w:spacing w:before="40" w:after="0" w:line="240" w:lineRule="auto"/>
        <w:ind w:left="284"/>
        <w:rPr>
          <w:rFonts w:ascii="Tahoma" w:hAnsi="Tahoma" w:cs="Tahoma"/>
          <w:color w:val="auto"/>
          <w:sz w:val="18"/>
          <w:szCs w:val="18"/>
        </w:rPr>
      </w:pPr>
      <w:r w:rsidRPr="005C72D3">
        <w:rPr>
          <w:rFonts w:ascii="Tahoma" w:hAnsi="Tahoma" w:cs="Tahoma"/>
          <w:color w:val="auto"/>
          <w:sz w:val="18"/>
          <w:szCs w:val="18"/>
        </w:rPr>
        <w:t>8.2.10 O responsável pela licitação poderá sanar erros ou falhas que não alterem a substância da proposta, mediante despacho fundamentado registrado e acessível a todos, atribuindo-lhes eficácia para fins de classificação (art. 37 do Decreto n° 22.888/2024).</w:t>
      </w:r>
    </w:p>
    <w:p w:rsidR="001F3072" w:rsidRPr="005C72D3" w:rsidRDefault="001F3072" w:rsidP="001F3072">
      <w:pPr>
        <w:pStyle w:val="Nivel2"/>
        <w:numPr>
          <w:ilvl w:val="0"/>
          <w:numId w:val="0"/>
        </w:numPr>
        <w:spacing w:before="40" w:after="0" w:line="240" w:lineRule="auto"/>
        <w:ind w:left="284"/>
        <w:rPr>
          <w:rFonts w:ascii="Tahoma" w:hAnsi="Tahoma" w:cs="Tahoma"/>
          <w:b/>
          <w:color w:val="auto"/>
          <w:sz w:val="18"/>
          <w:szCs w:val="18"/>
        </w:rPr>
      </w:pPr>
    </w:p>
    <w:p w:rsidR="001F3072" w:rsidRDefault="001F3072" w:rsidP="001F3072">
      <w:pPr>
        <w:pStyle w:val="Nivel2"/>
        <w:numPr>
          <w:ilvl w:val="0"/>
          <w:numId w:val="0"/>
        </w:numPr>
        <w:spacing w:before="40" w:after="0" w:line="240" w:lineRule="auto"/>
        <w:ind w:left="284"/>
        <w:rPr>
          <w:rFonts w:ascii="Tahoma" w:hAnsi="Tahoma" w:cs="Tahoma"/>
          <w:b/>
          <w:color w:val="auto"/>
          <w:sz w:val="18"/>
          <w:szCs w:val="18"/>
        </w:rPr>
      </w:pPr>
    </w:p>
    <w:p w:rsidR="001F3072" w:rsidRDefault="001F3072" w:rsidP="001F3072">
      <w:pPr>
        <w:pStyle w:val="Nivel2"/>
        <w:numPr>
          <w:ilvl w:val="0"/>
          <w:numId w:val="0"/>
        </w:numPr>
        <w:spacing w:before="40" w:after="0" w:line="240" w:lineRule="auto"/>
        <w:ind w:left="284"/>
        <w:rPr>
          <w:rFonts w:ascii="Tahoma" w:hAnsi="Tahoma" w:cs="Tahoma"/>
          <w:b/>
          <w:color w:val="auto"/>
          <w:sz w:val="18"/>
          <w:szCs w:val="18"/>
        </w:rPr>
      </w:pPr>
    </w:p>
    <w:p w:rsidR="001F3072" w:rsidRPr="005C72D3" w:rsidRDefault="001F3072" w:rsidP="001F3072">
      <w:pPr>
        <w:pStyle w:val="Nivel2"/>
        <w:numPr>
          <w:ilvl w:val="0"/>
          <w:numId w:val="0"/>
        </w:numPr>
        <w:spacing w:before="40" w:after="0" w:line="240" w:lineRule="auto"/>
        <w:ind w:left="284"/>
        <w:rPr>
          <w:rFonts w:ascii="Tahoma" w:hAnsi="Tahoma" w:cs="Tahoma"/>
          <w:b/>
          <w:color w:val="auto"/>
          <w:sz w:val="18"/>
          <w:szCs w:val="18"/>
        </w:rPr>
      </w:pPr>
      <w:r w:rsidRPr="005C72D3">
        <w:rPr>
          <w:rFonts w:ascii="Tahoma" w:hAnsi="Tahoma" w:cs="Tahoma"/>
          <w:b/>
          <w:color w:val="auto"/>
          <w:sz w:val="18"/>
          <w:szCs w:val="18"/>
        </w:rPr>
        <w:t>Providências ulteriores</w:t>
      </w:r>
    </w:p>
    <w:p w:rsidR="001F3072" w:rsidRPr="005C72D3" w:rsidRDefault="001F3072" w:rsidP="001F3072">
      <w:pPr>
        <w:pStyle w:val="Nivel3"/>
        <w:numPr>
          <w:ilvl w:val="0"/>
          <w:numId w:val="0"/>
        </w:numPr>
        <w:spacing w:before="40" w:after="0" w:line="240" w:lineRule="auto"/>
        <w:ind w:left="284"/>
        <w:rPr>
          <w:rFonts w:ascii="Tahoma" w:eastAsia="Times New Roman" w:hAnsi="Tahoma" w:cs="Tahoma"/>
          <w:bCs/>
          <w:color w:val="auto"/>
          <w:sz w:val="18"/>
          <w:szCs w:val="18"/>
          <w:shd w:val="clear" w:color="auto" w:fill="FFFFFF"/>
        </w:rPr>
      </w:pPr>
      <w:r w:rsidRPr="005C72D3">
        <w:rPr>
          <w:rFonts w:ascii="Tahoma" w:hAnsi="Tahoma" w:cs="Tahoma"/>
          <w:color w:val="auto"/>
          <w:sz w:val="18"/>
          <w:szCs w:val="18"/>
        </w:rPr>
        <w:t>8.2.11</w:t>
      </w:r>
      <w:r w:rsidRPr="005C72D3">
        <w:rPr>
          <w:rFonts w:ascii="Tahoma" w:eastAsia="Times New Roman" w:hAnsi="Tahoma" w:cs="Tahoma"/>
          <w:color w:val="auto"/>
          <w:sz w:val="18"/>
          <w:szCs w:val="18"/>
          <w:shd w:val="clear" w:color="auto" w:fill="FFFFFF"/>
        </w:rPr>
        <w:t xml:space="preserve"> A fase de julgamento será encerrada com a identificação do licitante </w:t>
      </w:r>
      <w:r w:rsidRPr="005C72D3">
        <w:rPr>
          <w:rFonts w:ascii="Tahoma" w:hAnsi="Tahoma" w:cs="Tahoma"/>
          <w:color w:val="auto"/>
          <w:sz w:val="18"/>
          <w:szCs w:val="18"/>
        </w:rPr>
        <w:t>classificado detentor da melhor proposta.</w:t>
      </w:r>
    </w:p>
    <w:p w:rsidR="001F3072" w:rsidRPr="005C72D3" w:rsidRDefault="001F3072" w:rsidP="001F3072">
      <w:pPr>
        <w:pStyle w:val="Nivel2"/>
        <w:numPr>
          <w:ilvl w:val="0"/>
          <w:numId w:val="0"/>
        </w:numPr>
        <w:spacing w:before="40" w:after="0" w:line="240" w:lineRule="auto"/>
        <w:rPr>
          <w:rFonts w:ascii="Tahoma" w:hAnsi="Tahoma" w:cs="Tahoma"/>
          <w:b/>
          <w:color w:val="auto"/>
          <w:sz w:val="18"/>
          <w:szCs w:val="18"/>
        </w:rPr>
      </w:pPr>
    </w:p>
    <w:p w:rsidR="001F3072" w:rsidRPr="005C72D3" w:rsidRDefault="001F3072" w:rsidP="001F3072">
      <w:pPr>
        <w:pStyle w:val="Nivel2"/>
        <w:numPr>
          <w:ilvl w:val="0"/>
          <w:numId w:val="0"/>
        </w:numPr>
        <w:spacing w:before="40" w:after="0" w:line="240" w:lineRule="auto"/>
        <w:rPr>
          <w:rFonts w:ascii="Tahoma" w:hAnsi="Tahoma" w:cs="Tahoma"/>
          <w:b/>
          <w:color w:val="auto"/>
          <w:sz w:val="18"/>
          <w:szCs w:val="18"/>
        </w:rPr>
      </w:pPr>
      <w:r w:rsidRPr="005C72D3">
        <w:rPr>
          <w:rFonts w:ascii="Tahoma" w:hAnsi="Tahoma" w:cs="Tahoma"/>
          <w:b/>
          <w:color w:val="auto"/>
          <w:sz w:val="18"/>
          <w:szCs w:val="18"/>
        </w:rPr>
        <w:t>9. NEGOCIAÇÃO</w:t>
      </w:r>
    </w:p>
    <w:p w:rsidR="001F3072" w:rsidRPr="005C72D3" w:rsidRDefault="001F3072" w:rsidP="001F3072">
      <w:pPr>
        <w:spacing w:before="40" w:after="0" w:line="240" w:lineRule="auto"/>
        <w:jc w:val="both"/>
        <w:rPr>
          <w:rFonts w:ascii="Tahoma" w:eastAsia="Times New Roman" w:hAnsi="Tahoma" w:cs="Tahoma"/>
          <w:sz w:val="18"/>
          <w:szCs w:val="18"/>
          <w:lang w:eastAsia="pt-BR"/>
        </w:rPr>
      </w:pPr>
      <w:r w:rsidRPr="005C72D3">
        <w:rPr>
          <w:rFonts w:ascii="Tahoma" w:hAnsi="Tahoma" w:cs="Tahoma"/>
          <w:sz w:val="18"/>
          <w:szCs w:val="18"/>
        </w:rPr>
        <w:t xml:space="preserve">9.1. Definido o resultado do julgamento, o responsável pela licitação poderá negociar condições mais vantajosas com o </w:t>
      </w:r>
      <w:r w:rsidRPr="005C72D3">
        <w:rPr>
          <w:rFonts w:ascii="Tahoma" w:eastAsia="Times New Roman" w:hAnsi="Tahoma" w:cs="Tahoma"/>
          <w:sz w:val="18"/>
          <w:szCs w:val="18"/>
          <w:shd w:val="clear" w:color="auto" w:fill="FFFFFF"/>
          <w:lang w:eastAsia="pt-BR"/>
        </w:rPr>
        <w:t xml:space="preserve">licitante </w:t>
      </w:r>
      <w:r w:rsidRPr="005C72D3">
        <w:rPr>
          <w:rFonts w:ascii="Tahoma" w:hAnsi="Tahoma" w:cs="Tahoma"/>
          <w:sz w:val="18"/>
          <w:szCs w:val="18"/>
        </w:rPr>
        <w:t>classificado detentor da melhor proposta.</w:t>
      </w:r>
    </w:p>
    <w:p w:rsidR="001F3072" w:rsidRPr="005C72D3" w:rsidRDefault="001F3072" w:rsidP="001F3072">
      <w:pPr>
        <w:pStyle w:val="NormalWeb"/>
        <w:spacing w:before="40" w:beforeAutospacing="0" w:after="0" w:afterAutospacing="0"/>
        <w:ind w:left="142"/>
        <w:jc w:val="both"/>
        <w:rPr>
          <w:rFonts w:ascii="Tahoma" w:hAnsi="Tahoma" w:cs="Tahoma"/>
          <w:sz w:val="18"/>
          <w:szCs w:val="18"/>
        </w:rPr>
      </w:pPr>
      <w:r w:rsidRPr="005C72D3">
        <w:rPr>
          <w:rFonts w:ascii="Tahoma" w:hAnsi="Tahoma" w:cs="Tahoma"/>
          <w:sz w:val="18"/>
          <w:szCs w:val="18"/>
        </w:rPr>
        <w:t>9.1.1 A negociação será conduzida pelo responsável pela licitação por meio do sistema eletrônico, podendo ser acompanhada pelos demais licitantes.</w:t>
      </w:r>
    </w:p>
    <w:p w:rsidR="001F3072" w:rsidRPr="005C72D3" w:rsidRDefault="001F3072" w:rsidP="001F3072">
      <w:pPr>
        <w:pStyle w:val="NormalWeb"/>
        <w:spacing w:before="40" w:beforeAutospacing="0" w:after="0" w:afterAutospacing="0"/>
        <w:ind w:left="142"/>
        <w:jc w:val="both"/>
        <w:rPr>
          <w:rFonts w:ascii="Tahoma" w:hAnsi="Tahoma" w:cs="Tahoma"/>
          <w:sz w:val="18"/>
          <w:szCs w:val="18"/>
        </w:rPr>
      </w:pPr>
      <w:r w:rsidRPr="005C72D3">
        <w:rPr>
          <w:rFonts w:ascii="Tahoma" w:hAnsi="Tahoma" w:cs="Tahoma"/>
          <w:sz w:val="18"/>
          <w:szCs w:val="18"/>
        </w:rPr>
        <w:t>9.1.2 O resultado da negociação será registrado na ata da sessão pública, divulgado a todos os licitantes e anexado aos autos do processo licitatório.</w:t>
      </w:r>
    </w:p>
    <w:p w:rsidR="001F3072" w:rsidRPr="005C72D3" w:rsidRDefault="001F3072" w:rsidP="001F3072">
      <w:pPr>
        <w:pStyle w:val="NormalWeb"/>
        <w:spacing w:before="40" w:beforeAutospacing="0" w:after="0" w:afterAutospacing="0"/>
        <w:ind w:left="142"/>
        <w:jc w:val="both"/>
        <w:rPr>
          <w:rFonts w:ascii="Tahoma" w:hAnsi="Tahoma" w:cs="Tahoma"/>
          <w:sz w:val="18"/>
          <w:szCs w:val="18"/>
        </w:rPr>
      </w:pPr>
      <w:r w:rsidRPr="005C72D3">
        <w:rPr>
          <w:rFonts w:ascii="Tahoma" w:hAnsi="Tahoma" w:cs="Tahoma"/>
          <w:sz w:val="18"/>
          <w:szCs w:val="18"/>
        </w:rPr>
        <w:t>9.1.3 Concluída a negociação, o responsável pela licitação solicitará o envio da proposta readequada, observado o disposto no subitem 7.</w:t>
      </w:r>
    </w:p>
    <w:p w:rsidR="001F3072" w:rsidRPr="005C72D3" w:rsidRDefault="001F3072" w:rsidP="001F3072">
      <w:pPr>
        <w:pStyle w:val="Nivel2"/>
        <w:widowControl w:val="0"/>
        <w:numPr>
          <w:ilvl w:val="0"/>
          <w:numId w:val="0"/>
        </w:numPr>
        <w:spacing w:before="40" w:after="0" w:line="240" w:lineRule="auto"/>
        <w:rPr>
          <w:rFonts w:ascii="Tahoma" w:hAnsi="Tahoma" w:cs="Tahoma"/>
          <w:b/>
          <w:color w:val="auto"/>
          <w:sz w:val="18"/>
          <w:szCs w:val="18"/>
        </w:rPr>
      </w:pPr>
    </w:p>
    <w:p w:rsidR="001F3072" w:rsidRPr="005C72D3" w:rsidRDefault="001F3072" w:rsidP="001F3072">
      <w:pPr>
        <w:pStyle w:val="Nivel2"/>
        <w:widowControl w:val="0"/>
        <w:numPr>
          <w:ilvl w:val="0"/>
          <w:numId w:val="0"/>
        </w:numPr>
        <w:spacing w:before="40" w:after="0" w:line="240" w:lineRule="auto"/>
        <w:rPr>
          <w:rFonts w:ascii="Tahoma" w:hAnsi="Tahoma" w:cs="Tahoma"/>
          <w:b/>
          <w:color w:val="auto"/>
          <w:sz w:val="18"/>
          <w:szCs w:val="18"/>
        </w:rPr>
      </w:pPr>
      <w:r w:rsidRPr="005C72D3">
        <w:rPr>
          <w:rFonts w:ascii="Tahoma" w:hAnsi="Tahoma" w:cs="Tahoma"/>
          <w:b/>
          <w:color w:val="auto"/>
          <w:sz w:val="18"/>
          <w:szCs w:val="18"/>
        </w:rPr>
        <w:t>10. FASE DE HABILITAÇÃO</w:t>
      </w:r>
    </w:p>
    <w:p w:rsidR="001F3072" w:rsidRPr="005C72D3" w:rsidRDefault="001F3072" w:rsidP="001F3072">
      <w:pPr>
        <w:pStyle w:val="Nivel2"/>
        <w:numPr>
          <w:ilvl w:val="0"/>
          <w:numId w:val="0"/>
        </w:numPr>
        <w:spacing w:before="40" w:after="0" w:line="240" w:lineRule="auto"/>
        <w:rPr>
          <w:rFonts w:ascii="Tahoma" w:hAnsi="Tahoma" w:cs="Tahoma"/>
          <w:b/>
          <w:color w:val="auto"/>
          <w:sz w:val="18"/>
          <w:szCs w:val="18"/>
        </w:rPr>
      </w:pPr>
      <w:r w:rsidRPr="005C72D3">
        <w:rPr>
          <w:rFonts w:ascii="Tahoma" w:hAnsi="Tahoma" w:cs="Tahoma"/>
          <w:b/>
          <w:color w:val="auto"/>
          <w:sz w:val="18"/>
          <w:szCs w:val="18"/>
        </w:rPr>
        <w:t>Documentos de habilitação</w:t>
      </w:r>
    </w:p>
    <w:p w:rsidR="001F3072" w:rsidRPr="005C72D3" w:rsidRDefault="001F3072" w:rsidP="001F3072">
      <w:pPr>
        <w:spacing w:before="40" w:after="0" w:line="240" w:lineRule="auto"/>
        <w:jc w:val="both"/>
        <w:rPr>
          <w:rFonts w:ascii="Tahoma" w:eastAsia="Times New Roman" w:hAnsi="Tahoma" w:cs="Tahoma"/>
          <w:sz w:val="18"/>
          <w:szCs w:val="18"/>
          <w:lang w:eastAsia="pt-BR"/>
        </w:rPr>
      </w:pPr>
      <w:r w:rsidRPr="005C72D3">
        <w:rPr>
          <w:rFonts w:ascii="Tahoma" w:eastAsia="Times New Roman" w:hAnsi="Tahoma" w:cs="Tahoma"/>
          <w:bCs/>
          <w:sz w:val="18"/>
          <w:szCs w:val="18"/>
          <w:shd w:val="clear" w:color="auto" w:fill="FFFFFF"/>
          <w:lang w:eastAsia="pt-BR"/>
        </w:rPr>
        <w:t>10.1</w:t>
      </w:r>
      <w:r w:rsidRPr="005C72D3">
        <w:rPr>
          <w:rFonts w:ascii="Tahoma" w:eastAsia="Times New Roman" w:hAnsi="Tahoma" w:cs="Tahoma"/>
          <w:sz w:val="18"/>
          <w:szCs w:val="18"/>
          <w:shd w:val="clear" w:color="auto" w:fill="FFFFFF"/>
          <w:lang w:eastAsia="pt-BR"/>
        </w:rPr>
        <w:t xml:space="preserve"> Para habilitação dos licitantes, serão exigidos os documentos necessários e suficientes para demonstrar a capacidade do licitante de realizar o objeto da licitação, nos termos dos arts. 62 a 70 da Lei Federal nº 14.133/2021, conforme definido no </w:t>
      </w:r>
      <w:r w:rsidRPr="005C72D3">
        <w:rPr>
          <w:rFonts w:ascii="Tahoma" w:hAnsi="Tahoma" w:cs="Tahoma"/>
          <w:sz w:val="18"/>
          <w:szCs w:val="18"/>
        </w:rPr>
        <w:t>TR/Habilitação</w:t>
      </w:r>
      <w:r w:rsidRPr="005C72D3">
        <w:rPr>
          <w:rFonts w:ascii="Tahoma" w:eastAsia="Times New Roman" w:hAnsi="Tahoma" w:cs="Tahoma"/>
          <w:sz w:val="18"/>
          <w:szCs w:val="18"/>
          <w:shd w:val="clear" w:color="auto" w:fill="FFFFFF"/>
          <w:lang w:eastAsia="pt-BR"/>
        </w:rPr>
        <w:t>, dividindo-se em: jurídica; técnica; fiscal, social e trabalhista; e econômico-financeira.</w:t>
      </w:r>
    </w:p>
    <w:p w:rsidR="001F3072" w:rsidRPr="005C72D3" w:rsidRDefault="001F3072" w:rsidP="001F3072">
      <w:pPr>
        <w:spacing w:before="40" w:after="0" w:line="240" w:lineRule="auto"/>
        <w:ind w:left="142"/>
        <w:jc w:val="both"/>
        <w:rPr>
          <w:rFonts w:ascii="Tahoma" w:hAnsi="Tahoma" w:cs="Tahoma"/>
          <w:sz w:val="18"/>
          <w:szCs w:val="18"/>
        </w:rPr>
      </w:pPr>
      <w:r w:rsidRPr="005C72D3">
        <w:rPr>
          <w:rFonts w:ascii="Tahoma" w:hAnsi="Tahoma" w:cs="Tahoma"/>
          <w:sz w:val="18"/>
          <w:szCs w:val="18"/>
        </w:rPr>
        <w:t>10.1.1 A documentação exigida para fins de habilitação jurídica, fiscal, social e trabalhista e econômico-ﬁnanceira poderá ser substituída pelo Certificado de Registro Cadastral do Cadastro de Fornecedores do Estado da Bahia (CAF) quanto aos documentos por ele abrangidos, observado o disposto neste Edital.</w:t>
      </w:r>
    </w:p>
    <w:p w:rsidR="001F3072" w:rsidRPr="005C72D3" w:rsidRDefault="001F3072" w:rsidP="001F3072">
      <w:pPr>
        <w:pStyle w:val="Nivel2"/>
        <w:numPr>
          <w:ilvl w:val="0"/>
          <w:numId w:val="0"/>
        </w:numPr>
        <w:spacing w:before="40" w:after="0" w:line="240" w:lineRule="auto"/>
        <w:ind w:left="142"/>
        <w:rPr>
          <w:rFonts w:ascii="Tahoma" w:hAnsi="Tahoma" w:cs="Tahoma"/>
          <w:color w:val="auto"/>
          <w:sz w:val="18"/>
          <w:szCs w:val="18"/>
        </w:rPr>
      </w:pPr>
      <w:r w:rsidRPr="005C72D3">
        <w:rPr>
          <w:rFonts w:ascii="Tahoma" w:hAnsi="Tahoma" w:cs="Tahoma"/>
          <w:color w:val="auto"/>
          <w:sz w:val="18"/>
          <w:szCs w:val="18"/>
        </w:rPr>
        <w:t>10.1.2 Os documentos exigidos para fins de habilitação observarão os termos da Lei Federal n° 13.726, de 8 de outubro de 2018.</w:t>
      </w:r>
    </w:p>
    <w:p w:rsidR="001F3072" w:rsidRPr="005C72D3" w:rsidRDefault="001F3072" w:rsidP="001F3072">
      <w:pPr>
        <w:pStyle w:val="Nivel2"/>
        <w:numPr>
          <w:ilvl w:val="0"/>
          <w:numId w:val="0"/>
        </w:numPr>
        <w:spacing w:before="40" w:after="0" w:line="240" w:lineRule="auto"/>
        <w:ind w:left="142"/>
        <w:rPr>
          <w:rFonts w:ascii="Tahoma" w:hAnsi="Tahoma" w:cs="Tahoma"/>
          <w:color w:val="auto"/>
          <w:sz w:val="18"/>
          <w:szCs w:val="18"/>
        </w:rPr>
      </w:pPr>
      <w:r w:rsidRPr="005C72D3">
        <w:rPr>
          <w:rFonts w:ascii="Tahoma" w:hAnsi="Tahoma" w:cs="Tahoma"/>
          <w:color w:val="auto"/>
          <w:sz w:val="18"/>
          <w:szCs w:val="18"/>
        </w:rPr>
        <w:t xml:space="preserve">10.1.3 Na forma do </w:t>
      </w:r>
      <w:hyperlink r:id="rId26" w:anchor="art63">
        <w:r w:rsidRPr="005C72D3">
          <w:rPr>
            <w:rFonts w:ascii="Tahoma" w:hAnsi="Tahoma" w:cs="Tahoma"/>
            <w:color w:val="auto"/>
            <w:sz w:val="18"/>
            <w:szCs w:val="18"/>
          </w:rPr>
          <w:t>art. 63, inc. I, da Lei Federal nº 14.133/2021</w:t>
        </w:r>
      </w:hyperlink>
      <w:r w:rsidRPr="005C72D3">
        <w:rPr>
          <w:rFonts w:ascii="Tahoma" w:hAnsi="Tahoma" w:cs="Tahoma"/>
          <w:color w:val="auto"/>
          <w:sz w:val="18"/>
          <w:szCs w:val="18"/>
        </w:rPr>
        <w:t>, o licitante responderá pela veracidade das declarações a que se refere o subitem 4.3.</w:t>
      </w:r>
    </w:p>
    <w:p w:rsidR="001F3072" w:rsidRPr="005C72D3" w:rsidRDefault="001F3072" w:rsidP="001F3072">
      <w:pPr>
        <w:pStyle w:val="Nivel2"/>
        <w:numPr>
          <w:ilvl w:val="0"/>
          <w:numId w:val="0"/>
        </w:numPr>
        <w:spacing w:before="40" w:after="0" w:line="240" w:lineRule="auto"/>
        <w:ind w:left="142"/>
        <w:rPr>
          <w:rFonts w:ascii="Tahoma" w:hAnsi="Tahoma" w:cs="Tahoma"/>
          <w:color w:val="auto"/>
          <w:sz w:val="18"/>
          <w:szCs w:val="18"/>
        </w:rPr>
      </w:pPr>
      <w:r w:rsidRPr="005C72D3">
        <w:rPr>
          <w:rFonts w:ascii="Tahoma" w:hAnsi="Tahoma" w:cs="Tahoma"/>
          <w:color w:val="auto"/>
          <w:sz w:val="18"/>
          <w:szCs w:val="18"/>
        </w:rPr>
        <w:t>10.1.4 Somente haverá a necessidade de apresentação dos documentos originais não-digitais quando houver dúvida em relação à integridade do documento digital ou quando a lei expressamente o exigir.</w:t>
      </w:r>
    </w:p>
    <w:p w:rsidR="001F3072" w:rsidRPr="005C72D3" w:rsidRDefault="001F3072" w:rsidP="001F3072">
      <w:pPr>
        <w:pStyle w:val="Nivel2"/>
        <w:numPr>
          <w:ilvl w:val="0"/>
          <w:numId w:val="0"/>
        </w:numPr>
        <w:spacing w:before="40" w:after="0" w:line="240" w:lineRule="auto"/>
        <w:ind w:left="284"/>
        <w:rPr>
          <w:rFonts w:ascii="Tahoma" w:hAnsi="Tahoma" w:cs="Tahoma"/>
          <w:color w:val="auto"/>
          <w:sz w:val="18"/>
          <w:szCs w:val="18"/>
        </w:rPr>
      </w:pPr>
    </w:p>
    <w:p w:rsidR="001F3072" w:rsidRPr="005C72D3" w:rsidRDefault="001F3072" w:rsidP="001F3072">
      <w:pPr>
        <w:pStyle w:val="Nivel2"/>
        <w:numPr>
          <w:ilvl w:val="0"/>
          <w:numId w:val="0"/>
        </w:numPr>
        <w:spacing w:before="40" w:after="0" w:line="240" w:lineRule="auto"/>
        <w:rPr>
          <w:rFonts w:ascii="Tahoma" w:hAnsi="Tahoma" w:cs="Tahoma"/>
          <w:b/>
          <w:color w:val="auto"/>
          <w:sz w:val="18"/>
          <w:szCs w:val="18"/>
        </w:rPr>
      </w:pPr>
      <w:r w:rsidRPr="005C72D3">
        <w:rPr>
          <w:rFonts w:ascii="Tahoma" w:hAnsi="Tahoma" w:cs="Tahoma"/>
          <w:b/>
          <w:color w:val="auto"/>
          <w:sz w:val="18"/>
          <w:szCs w:val="18"/>
        </w:rPr>
        <w:t>Microempresas e empresas de pequeno porte</w:t>
      </w:r>
    </w:p>
    <w:p w:rsidR="001F3072" w:rsidRPr="005C72D3" w:rsidRDefault="001F3072" w:rsidP="001F3072">
      <w:pPr>
        <w:pStyle w:val="Nivel2"/>
        <w:numPr>
          <w:ilvl w:val="0"/>
          <w:numId w:val="0"/>
        </w:numPr>
        <w:spacing w:before="40" w:after="0" w:line="240" w:lineRule="auto"/>
        <w:rPr>
          <w:rFonts w:ascii="Tahoma" w:hAnsi="Tahoma" w:cs="Tahoma"/>
          <w:color w:val="auto"/>
          <w:sz w:val="18"/>
          <w:szCs w:val="18"/>
        </w:rPr>
      </w:pPr>
      <w:r w:rsidRPr="005C72D3">
        <w:rPr>
          <w:rFonts w:ascii="Tahoma" w:hAnsi="Tahoma" w:cs="Tahoma"/>
          <w:color w:val="auto"/>
          <w:sz w:val="18"/>
          <w:szCs w:val="18"/>
        </w:rPr>
        <w:t xml:space="preserve">10.2 A comprovação de regularidade fiscal e trabalhista das microempresas e das empresas de pequeno porte observará o disposto no art. 43 da Lei Complementar nº 123/2006. </w:t>
      </w:r>
    </w:p>
    <w:p w:rsidR="001F3072" w:rsidRPr="005C72D3" w:rsidRDefault="001F3072" w:rsidP="001F3072">
      <w:pPr>
        <w:pStyle w:val="Nivel2"/>
        <w:numPr>
          <w:ilvl w:val="0"/>
          <w:numId w:val="0"/>
        </w:numPr>
        <w:spacing w:before="40" w:after="0" w:line="240" w:lineRule="auto"/>
        <w:ind w:left="142"/>
        <w:rPr>
          <w:rFonts w:ascii="Tahoma" w:hAnsi="Tahoma" w:cs="Tahoma"/>
          <w:color w:val="auto"/>
          <w:sz w:val="18"/>
          <w:szCs w:val="18"/>
        </w:rPr>
      </w:pPr>
      <w:r w:rsidRPr="005C72D3">
        <w:rPr>
          <w:rFonts w:ascii="Tahoma" w:hAnsi="Tahoma" w:cs="Tahoma"/>
          <w:color w:val="auto"/>
          <w:sz w:val="18"/>
          <w:szCs w:val="18"/>
        </w:rPr>
        <w:t xml:space="preserve">10.2.1 O responsável pela licitação procederá à verificação se a microempresa ou empresa de pequeno porte faz jus aos benefícios da Lei Complementar nº 123/2006, em conformidade com os termos definidos neste Edital. </w:t>
      </w:r>
    </w:p>
    <w:p w:rsidR="001F3072" w:rsidRPr="005C72D3" w:rsidRDefault="001F3072" w:rsidP="001F3072">
      <w:pPr>
        <w:pStyle w:val="Nivel2"/>
        <w:numPr>
          <w:ilvl w:val="0"/>
          <w:numId w:val="0"/>
        </w:numPr>
        <w:tabs>
          <w:tab w:val="left" w:pos="284"/>
        </w:tabs>
        <w:spacing w:before="40" w:after="0" w:line="240" w:lineRule="auto"/>
        <w:ind w:left="426"/>
        <w:rPr>
          <w:rFonts w:ascii="Tahoma" w:hAnsi="Tahoma" w:cs="Tahoma"/>
          <w:color w:val="auto"/>
          <w:sz w:val="18"/>
          <w:szCs w:val="18"/>
        </w:rPr>
      </w:pPr>
    </w:p>
    <w:p w:rsidR="001F3072" w:rsidRPr="005C72D3" w:rsidRDefault="001F3072" w:rsidP="001F3072">
      <w:pPr>
        <w:pStyle w:val="Nivel3"/>
        <w:numPr>
          <w:ilvl w:val="0"/>
          <w:numId w:val="0"/>
        </w:numPr>
        <w:spacing w:before="40" w:after="0" w:line="240" w:lineRule="auto"/>
        <w:rPr>
          <w:rFonts w:ascii="Tahoma" w:hAnsi="Tahoma" w:cs="Tahoma"/>
          <w:b/>
          <w:color w:val="auto"/>
          <w:sz w:val="18"/>
          <w:szCs w:val="18"/>
        </w:rPr>
      </w:pPr>
      <w:r w:rsidRPr="005C72D3">
        <w:rPr>
          <w:rFonts w:ascii="Tahoma" w:hAnsi="Tahoma" w:cs="Tahoma"/>
          <w:b/>
          <w:color w:val="auto"/>
          <w:sz w:val="18"/>
          <w:szCs w:val="18"/>
        </w:rPr>
        <w:t>Empresas estrangeiras</w:t>
      </w:r>
    </w:p>
    <w:p w:rsidR="001F3072" w:rsidRPr="005C72D3" w:rsidRDefault="001F3072" w:rsidP="001F3072">
      <w:pPr>
        <w:spacing w:before="40" w:after="0" w:line="240" w:lineRule="auto"/>
        <w:jc w:val="both"/>
        <w:rPr>
          <w:rFonts w:ascii="Tahoma" w:eastAsia="Times New Roman" w:hAnsi="Tahoma" w:cs="Tahoma"/>
          <w:sz w:val="18"/>
          <w:szCs w:val="18"/>
          <w:lang w:eastAsia="pt-BR"/>
        </w:rPr>
      </w:pPr>
      <w:r w:rsidRPr="005C72D3">
        <w:rPr>
          <w:rFonts w:ascii="Tahoma" w:eastAsia="Times New Roman" w:hAnsi="Tahoma" w:cs="Tahoma"/>
          <w:sz w:val="18"/>
          <w:szCs w:val="18"/>
          <w:shd w:val="clear" w:color="auto" w:fill="FFFFFF"/>
          <w:lang w:eastAsia="pt-BR"/>
        </w:rPr>
        <w:t>10.3</w:t>
      </w:r>
      <w:r w:rsidRPr="005C72D3">
        <w:rPr>
          <w:rFonts w:ascii="Tahoma" w:hAnsi="Tahoma" w:cs="Tahoma"/>
          <w:sz w:val="18"/>
          <w:szCs w:val="18"/>
        </w:rPr>
        <w:t>Quando permitida a participação de empresas estrangeiras que não funcionem no País, será observado o que segue</w:t>
      </w:r>
      <w:r w:rsidRPr="005C72D3">
        <w:rPr>
          <w:rFonts w:ascii="Tahoma" w:eastAsia="Times New Roman" w:hAnsi="Tahoma" w:cs="Tahoma"/>
          <w:sz w:val="18"/>
          <w:szCs w:val="18"/>
          <w:shd w:val="clear" w:color="auto" w:fill="FFFFFF"/>
          <w:lang w:eastAsia="pt-BR"/>
        </w:rPr>
        <w:t>:</w:t>
      </w:r>
    </w:p>
    <w:p w:rsidR="001F3072" w:rsidRPr="005C72D3" w:rsidRDefault="001F3072" w:rsidP="001F3072">
      <w:pPr>
        <w:spacing w:before="40" w:after="0" w:line="240" w:lineRule="auto"/>
        <w:ind w:left="142"/>
        <w:jc w:val="both"/>
        <w:rPr>
          <w:rFonts w:ascii="Tahoma" w:eastAsia="Times New Roman" w:hAnsi="Tahoma" w:cs="Tahoma"/>
          <w:sz w:val="18"/>
          <w:szCs w:val="18"/>
          <w:lang w:eastAsia="pt-BR"/>
        </w:rPr>
      </w:pPr>
      <w:r w:rsidRPr="005C72D3">
        <w:rPr>
          <w:rFonts w:ascii="Tahoma" w:eastAsia="Times New Roman" w:hAnsi="Tahoma" w:cs="Tahoma"/>
          <w:sz w:val="18"/>
          <w:szCs w:val="18"/>
          <w:shd w:val="clear" w:color="auto" w:fill="FFFFFF"/>
          <w:lang w:eastAsia="pt-BR"/>
        </w:rPr>
        <w:t>10.3.1 As exigências de habilitação serão atendidas mediante documentos equivalentes inicialmente apresentados com tradução livre;</w:t>
      </w:r>
    </w:p>
    <w:p w:rsidR="001F3072" w:rsidRPr="005C72D3" w:rsidRDefault="001F3072" w:rsidP="001F3072">
      <w:pPr>
        <w:spacing w:before="40" w:after="0" w:line="240" w:lineRule="auto"/>
        <w:ind w:left="142"/>
        <w:jc w:val="both"/>
        <w:rPr>
          <w:rFonts w:ascii="Tahoma" w:eastAsia="Times New Roman" w:hAnsi="Tahoma" w:cs="Tahoma"/>
          <w:sz w:val="18"/>
          <w:szCs w:val="18"/>
          <w:lang w:eastAsia="pt-BR"/>
        </w:rPr>
      </w:pPr>
      <w:r w:rsidRPr="005C72D3">
        <w:rPr>
          <w:rFonts w:ascii="Tahoma" w:eastAsia="Times New Roman" w:hAnsi="Tahoma" w:cs="Tahoma"/>
          <w:sz w:val="18"/>
          <w:szCs w:val="18"/>
          <w:shd w:val="clear" w:color="auto" w:fill="FFFFFF"/>
          <w:lang w:eastAsia="pt-BR"/>
        </w:rPr>
        <w:t>10.3.2 O licitante deverá ter procurador residente e domiciliado no país, com poderes para receber citação, intimação e responder administrativa e judicialmente por seus atos, juntando os instrumentos de mandato com os demais documentos de habilitação;</w:t>
      </w:r>
    </w:p>
    <w:p w:rsidR="001F3072" w:rsidRPr="005C72D3" w:rsidRDefault="001F3072" w:rsidP="001F3072">
      <w:pPr>
        <w:spacing w:before="40" w:after="0" w:line="240" w:lineRule="auto"/>
        <w:ind w:left="142"/>
        <w:jc w:val="both"/>
        <w:rPr>
          <w:rFonts w:ascii="Tahoma" w:eastAsia="Times New Roman" w:hAnsi="Tahoma" w:cs="Tahoma"/>
          <w:sz w:val="18"/>
          <w:szCs w:val="18"/>
          <w:lang w:eastAsia="pt-BR"/>
        </w:rPr>
      </w:pPr>
      <w:r w:rsidRPr="005C72D3">
        <w:rPr>
          <w:rFonts w:ascii="Tahoma" w:eastAsia="Times New Roman" w:hAnsi="Tahoma" w:cs="Tahoma"/>
          <w:sz w:val="18"/>
          <w:szCs w:val="18"/>
          <w:shd w:val="clear" w:color="auto" w:fill="FFFFFF"/>
          <w:lang w:eastAsia="pt-BR"/>
        </w:rPr>
        <w:t>10.3.3 Para fins de assinatura do contrato ou da ata de registro de preços, os documentos de que trata este artigo serão traduzidos por tradutor juramentado no país e apostilados ou consularizados pelos respectivos consulados ou embaixadas.</w:t>
      </w:r>
    </w:p>
    <w:p w:rsidR="001F3072" w:rsidRPr="005C72D3" w:rsidRDefault="001F3072" w:rsidP="001F3072">
      <w:pPr>
        <w:spacing w:before="40" w:after="0" w:line="240" w:lineRule="auto"/>
        <w:jc w:val="both"/>
        <w:rPr>
          <w:rFonts w:ascii="Tahoma" w:eastAsia="Times New Roman" w:hAnsi="Tahoma" w:cs="Tahoma"/>
          <w:sz w:val="18"/>
          <w:szCs w:val="18"/>
          <w:lang w:eastAsia="pt-BR"/>
        </w:rPr>
      </w:pPr>
      <w:r w:rsidRPr="005C72D3">
        <w:rPr>
          <w:rFonts w:ascii="Tahoma" w:eastAsia="Times New Roman" w:hAnsi="Tahoma" w:cs="Tahoma"/>
          <w:sz w:val="18"/>
          <w:szCs w:val="18"/>
          <w:shd w:val="clear" w:color="auto" w:fill="FFFFFF"/>
          <w:lang w:eastAsia="pt-BR"/>
        </w:rPr>
        <w:t> </w:t>
      </w:r>
    </w:p>
    <w:p w:rsidR="001F3072" w:rsidRPr="005C72D3" w:rsidRDefault="001F3072" w:rsidP="001F3072">
      <w:pPr>
        <w:pStyle w:val="Nivel2"/>
        <w:numPr>
          <w:ilvl w:val="0"/>
          <w:numId w:val="0"/>
        </w:numPr>
        <w:spacing w:before="40" w:after="0" w:line="240" w:lineRule="auto"/>
        <w:rPr>
          <w:rFonts w:ascii="Tahoma" w:hAnsi="Tahoma" w:cs="Tahoma"/>
          <w:b/>
          <w:color w:val="auto"/>
          <w:sz w:val="18"/>
          <w:szCs w:val="18"/>
        </w:rPr>
      </w:pPr>
      <w:r w:rsidRPr="005C72D3">
        <w:rPr>
          <w:rFonts w:ascii="Tahoma" w:hAnsi="Tahoma" w:cs="Tahoma"/>
          <w:b/>
          <w:color w:val="auto"/>
          <w:sz w:val="18"/>
          <w:szCs w:val="18"/>
        </w:rPr>
        <w:t>Consórcio de empresas</w:t>
      </w:r>
    </w:p>
    <w:p w:rsidR="001F3072" w:rsidRPr="005C72D3" w:rsidRDefault="001F3072" w:rsidP="001F3072">
      <w:pPr>
        <w:spacing w:before="40" w:after="0" w:line="240" w:lineRule="auto"/>
        <w:jc w:val="both"/>
        <w:rPr>
          <w:rFonts w:ascii="Tahoma" w:eastAsia="Times New Roman" w:hAnsi="Tahoma" w:cs="Tahoma"/>
          <w:sz w:val="18"/>
          <w:szCs w:val="18"/>
          <w:lang w:eastAsia="pt-BR"/>
        </w:rPr>
      </w:pPr>
      <w:r w:rsidRPr="005C72D3">
        <w:rPr>
          <w:rFonts w:ascii="Tahoma" w:eastAsia="Times New Roman" w:hAnsi="Tahoma" w:cs="Tahoma"/>
          <w:sz w:val="18"/>
          <w:szCs w:val="18"/>
          <w:shd w:val="clear" w:color="auto" w:fill="FFFFFF"/>
          <w:lang w:eastAsia="pt-BR"/>
        </w:rPr>
        <w:lastRenderedPageBreak/>
        <w:t xml:space="preserve">10.4 Salvo vedação devidamente justificada no </w:t>
      </w:r>
      <w:r w:rsidRPr="005C72D3">
        <w:rPr>
          <w:rFonts w:ascii="Tahoma" w:hAnsi="Tahoma" w:cs="Tahoma"/>
          <w:sz w:val="18"/>
          <w:szCs w:val="18"/>
        </w:rPr>
        <w:t>TR/Habilitação</w:t>
      </w:r>
      <w:r w:rsidRPr="005C72D3">
        <w:rPr>
          <w:rFonts w:ascii="Tahoma" w:eastAsia="Times New Roman" w:hAnsi="Tahoma" w:cs="Tahoma"/>
          <w:sz w:val="18"/>
          <w:szCs w:val="18"/>
          <w:shd w:val="clear" w:color="auto" w:fill="FFFFFF"/>
          <w:lang w:eastAsia="pt-BR"/>
        </w:rPr>
        <w:t>, pessoa jurídica poderá participar de licitação em consórcio, observado o disposto no art. 15 e nos §§10 e 11 do art. 67, todos da Lei Federal nº 14.133/2021.</w:t>
      </w:r>
    </w:p>
    <w:p w:rsidR="001F3072" w:rsidRPr="005C72D3" w:rsidRDefault="001F3072" w:rsidP="001F3072">
      <w:pPr>
        <w:pStyle w:val="Nivel2"/>
        <w:numPr>
          <w:ilvl w:val="0"/>
          <w:numId w:val="0"/>
        </w:numPr>
        <w:spacing w:before="40" w:after="0" w:line="240" w:lineRule="auto"/>
        <w:ind w:left="142"/>
        <w:rPr>
          <w:rFonts w:ascii="Tahoma" w:hAnsi="Tahoma" w:cs="Tahoma"/>
          <w:color w:val="auto"/>
          <w:sz w:val="18"/>
          <w:szCs w:val="18"/>
        </w:rPr>
      </w:pPr>
      <w:r w:rsidRPr="005C72D3">
        <w:rPr>
          <w:rFonts w:ascii="Tahoma" w:hAnsi="Tahoma" w:cs="Tahoma"/>
          <w:color w:val="auto"/>
          <w:sz w:val="18"/>
          <w:szCs w:val="18"/>
        </w:rPr>
        <w:t>10.4.1Quando houver a participação de consórcio de empresas, a habilitação técnica, se exigida, será feita por meio do somatório dos quantitativos de cada consorciado e, para efeito de habilitação econômico-financeira, quando exigida, será observado o somatório dos valores de cada consorciado.</w:t>
      </w:r>
    </w:p>
    <w:p w:rsidR="001F3072" w:rsidRPr="005C72D3" w:rsidRDefault="001F3072" w:rsidP="001F3072">
      <w:pPr>
        <w:pStyle w:val="Nivel2"/>
        <w:numPr>
          <w:ilvl w:val="0"/>
          <w:numId w:val="0"/>
        </w:numPr>
        <w:spacing w:before="40" w:after="0" w:line="240" w:lineRule="auto"/>
        <w:rPr>
          <w:rFonts w:ascii="Tahoma" w:hAnsi="Tahoma" w:cs="Tahoma"/>
          <w:color w:val="auto"/>
          <w:sz w:val="18"/>
          <w:szCs w:val="18"/>
        </w:rPr>
      </w:pPr>
    </w:p>
    <w:p w:rsidR="001F3072" w:rsidRPr="005C72D3" w:rsidRDefault="001F3072" w:rsidP="001F3072">
      <w:pPr>
        <w:pStyle w:val="Nivel2"/>
        <w:numPr>
          <w:ilvl w:val="0"/>
          <w:numId w:val="0"/>
        </w:numPr>
        <w:spacing w:before="40" w:after="0" w:line="240" w:lineRule="auto"/>
        <w:rPr>
          <w:rFonts w:ascii="Tahoma" w:hAnsi="Tahoma" w:cs="Tahoma"/>
          <w:b/>
          <w:color w:val="auto"/>
          <w:sz w:val="18"/>
          <w:szCs w:val="18"/>
        </w:rPr>
      </w:pPr>
      <w:r w:rsidRPr="005C72D3">
        <w:rPr>
          <w:rFonts w:ascii="Tahoma" w:hAnsi="Tahoma" w:cs="Tahoma"/>
          <w:b/>
          <w:color w:val="auto"/>
          <w:sz w:val="18"/>
          <w:szCs w:val="18"/>
        </w:rPr>
        <w:t>Processamento da habilitação</w:t>
      </w:r>
    </w:p>
    <w:p w:rsidR="001F3072" w:rsidRPr="005C72D3" w:rsidRDefault="001F3072" w:rsidP="001F3072">
      <w:pPr>
        <w:pStyle w:val="Nivel3"/>
        <w:numPr>
          <w:ilvl w:val="0"/>
          <w:numId w:val="0"/>
        </w:numPr>
        <w:spacing w:before="40" w:after="0" w:line="240" w:lineRule="auto"/>
        <w:rPr>
          <w:rFonts w:ascii="Tahoma" w:hAnsi="Tahoma" w:cs="Tahoma"/>
          <w:color w:val="auto"/>
          <w:sz w:val="18"/>
          <w:szCs w:val="18"/>
        </w:rPr>
      </w:pPr>
      <w:r w:rsidRPr="005C72D3">
        <w:rPr>
          <w:rFonts w:ascii="Tahoma" w:hAnsi="Tahoma" w:cs="Tahoma"/>
          <w:color w:val="auto"/>
          <w:sz w:val="18"/>
          <w:szCs w:val="18"/>
        </w:rPr>
        <w:t>10.5 Serão exigidos os documentos de habilitação apenas do licitante classificado detentor da melhor proposta, exceto na inversão de fases (art. 63, inc. II, da Lei Federal n° 14.133/2021).</w:t>
      </w:r>
    </w:p>
    <w:p w:rsidR="001F3072" w:rsidRPr="005C72D3" w:rsidRDefault="001F3072" w:rsidP="001F3072">
      <w:pPr>
        <w:pStyle w:val="Nivel3"/>
        <w:numPr>
          <w:ilvl w:val="0"/>
          <w:numId w:val="0"/>
        </w:numPr>
        <w:spacing w:before="40" w:after="0" w:line="240" w:lineRule="auto"/>
        <w:ind w:left="142"/>
        <w:rPr>
          <w:rFonts w:ascii="Tahoma" w:hAnsi="Tahoma" w:cs="Tahoma"/>
          <w:color w:val="auto"/>
          <w:sz w:val="18"/>
          <w:szCs w:val="18"/>
        </w:rPr>
      </w:pPr>
      <w:r w:rsidRPr="005C72D3">
        <w:rPr>
          <w:rFonts w:ascii="Tahoma" w:hAnsi="Tahoma" w:cs="Tahoma"/>
          <w:color w:val="auto"/>
          <w:sz w:val="18"/>
          <w:szCs w:val="18"/>
        </w:rPr>
        <w:t>10.5.1 Quando houver inversão de fases, a exigência dos documentos de habilitação ocorrerá em relação a todos os licitantes.</w:t>
      </w:r>
    </w:p>
    <w:p w:rsidR="001F3072" w:rsidRPr="005C72D3" w:rsidRDefault="001F3072" w:rsidP="001F3072">
      <w:pPr>
        <w:pStyle w:val="Nivel3"/>
        <w:numPr>
          <w:ilvl w:val="0"/>
          <w:numId w:val="0"/>
        </w:numPr>
        <w:spacing w:before="40" w:after="0" w:line="240" w:lineRule="auto"/>
        <w:ind w:left="142"/>
        <w:rPr>
          <w:rFonts w:ascii="Tahoma" w:hAnsi="Tahoma" w:cs="Tahoma"/>
          <w:color w:val="auto"/>
          <w:sz w:val="18"/>
          <w:szCs w:val="18"/>
        </w:rPr>
      </w:pPr>
      <w:r w:rsidRPr="005C72D3">
        <w:rPr>
          <w:rFonts w:ascii="Tahoma" w:hAnsi="Tahoma" w:cs="Tahoma"/>
          <w:color w:val="auto"/>
          <w:sz w:val="18"/>
          <w:szCs w:val="18"/>
        </w:rPr>
        <w:t>10.5.2 Excetuam-se da previsão deste subitem os documentos relativos à regularidade fiscal, os quais serão exigidos, em qualquer caso, em momento posterior ao julgamento das propostas e somente do licitante classificado detentor da melhor proposta (art. 63, inc. III, da Lei Federal n° 14.133/2021).</w:t>
      </w:r>
    </w:p>
    <w:p w:rsidR="001F3072" w:rsidRPr="005C72D3" w:rsidRDefault="001F3072" w:rsidP="001F3072">
      <w:pPr>
        <w:pStyle w:val="Nivel3"/>
        <w:numPr>
          <w:ilvl w:val="0"/>
          <w:numId w:val="0"/>
        </w:numPr>
        <w:spacing w:before="40" w:after="0" w:line="240" w:lineRule="auto"/>
        <w:rPr>
          <w:rFonts w:ascii="Tahoma" w:hAnsi="Tahoma" w:cs="Tahoma"/>
          <w:color w:val="auto"/>
          <w:sz w:val="18"/>
          <w:szCs w:val="18"/>
        </w:rPr>
      </w:pPr>
      <w:r w:rsidRPr="00EC0633">
        <w:rPr>
          <w:rFonts w:ascii="Tahoma" w:hAnsi="Tahoma" w:cs="Tahoma"/>
          <w:color w:val="auto"/>
          <w:sz w:val="18"/>
          <w:szCs w:val="18"/>
        </w:rPr>
        <w:t xml:space="preserve">10.6 Os documentos de habilitação serão enviados por meio do sistema eletrônico, em formato digital, no prazo 3 (três) horas, prorrogável por prazo </w:t>
      </w:r>
      <w:r>
        <w:rPr>
          <w:rFonts w:ascii="Tahoma" w:hAnsi="Tahoma" w:cs="Tahoma"/>
          <w:color w:val="auto"/>
          <w:sz w:val="18"/>
          <w:szCs w:val="18"/>
        </w:rPr>
        <w:t>não superior a 01 (um) dia útil</w:t>
      </w:r>
      <w:r w:rsidRPr="00EC0633">
        <w:rPr>
          <w:rFonts w:ascii="Tahoma" w:hAnsi="Tahoma" w:cs="Tahoma"/>
          <w:color w:val="auto"/>
          <w:sz w:val="18"/>
          <w:szCs w:val="18"/>
        </w:rPr>
        <w:t>, contado da solicitação do responsável pela licitação (art. 63, inc. II, da Lei Federal n° 14.133/2021).</w:t>
      </w:r>
    </w:p>
    <w:p w:rsidR="001F3072" w:rsidRPr="005C72D3" w:rsidRDefault="001F3072" w:rsidP="001F3072">
      <w:pPr>
        <w:spacing w:before="40" w:after="0" w:line="240" w:lineRule="auto"/>
        <w:ind w:left="142"/>
        <w:jc w:val="both"/>
        <w:rPr>
          <w:rFonts w:ascii="Tahoma" w:hAnsi="Tahoma" w:cs="Tahoma"/>
          <w:sz w:val="18"/>
          <w:szCs w:val="18"/>
        </w:rPr>
      </w:pPr>
      <w:r w:rsidRPr="005C72D3">
        <w:rPr>
          <w:rFonts w:ascii="Tahoma" w:hAnsi="Tahoma" w:cs="Tahoma"/>
          <w:bCs/>
          <w:sz w:val="18"/>
          <w:szCs w:val="18"/>
          <w:shd w:val="clear" w:color="auto" w:fill="FFFFFF"/>
        </w:rPr>
        <w:t>10.6.1</w:t>
      </w:r>
      <w:r w:rsidRPr="005C72D3">
        <w:rPr>
          <w:rFonts w:ascii="Tahoma" w:hAnsi="Tahoma" w:cs="Tahoma"/>
          <w:sz w:val="18"/>
          <w:szCs w:val="18"/>
        </w:rPr>
        <w:t>Na hipótese de inversão de fases, os licitantes encaminharãosimultaneamente os documentos de habilitação e a proposta com o preço ou o percentual de desconto.</w:t>
      </w:r>
    </w:p>
    <w:p w:rsidR="001F3072" w:rsidRPr="005C72D3" w:rsidRDefault="001F3072" w:rsidP="001F3072">
      <w:pPr>
        <w:pStyle w:val="Nivel2"/>
        <w:numPr>
          <w:ilvl w:val="0"/>
          <w:numId w:val="0"/>
        </w:numPr>
        <w:spacing w:before="40" w:after="0" w:line="240" w:lineRule="auto"/>
        <w:ind w:left="142"/>
        <w:rPr>
          <w:rFonts w:ascii="Tahoma" w:hAnsi="Tahoma" w:cs="Tahoma"/>
          <w:color w:val="auto"/>
          <w:sz w:val="18"/>
          <w:szCs w:val="18"/>
        </w:rPr>
      </w:pPr>
      <w:r w:rsidRPr="005C72D3">
        <w:rPr>
          <w:rFonts w:ascii="Tahoma" w:hAnsi="Tahoma" w:cs="Tahoma"/>
          <w:color w:val="auto"/>
          <w:sz w:val="18"/>
          <w:szCs w:val="18"/>
        </w:rPr>
        <w:t xml:space="preserve">10.6.2 Em caso de falhas técnicas ou operacionais que inviabilizem o envio de documentação de que trata este subitem 10.6, será admitido o envio correspondente para o correio eletrônico (e-mail) indicado no Preâmbulo deste Edital, devendo o responsável pela licitação informar no </w:t>
      </w:r>
      <w:r w:rsidRPr="005C72D3">
        <w:rPr>
          <w:rFonts w:ascii="Tahoma" w:hAnsi="Tahoma" w:cs="Tahoma"/>
          <w:i/>
          <w:color w:val="auto"/>
          <w:sz w:val="18"/>
          <w:szCs w:val="18"/>
        </w:rPr>
        <w:t>chat</w:t>
      </w:r>
      <w:r w:rsidRPr="005C72D3">
        <w:rPr>
          <w:rFonts w:ascii="Tahoma" w:hAnsi="Tahoma" w:cs="Tahoma"/>
          <w:color w:val="auto"/>
          <w:sz w:val="18"/>
          <w:szCs w:val="18"/>
        </w:rPr>
        <w:t xml:space="preserve"> do sistema eletrônico a data e o horário do seu recebimento, disponibilizando o seu conteúdo, em seguida, para os demais licitantes.</w:t>
      </w:r>
    </w:p>
    <w:p w:rsidR="001F3072" w:rsidRPr="005C72D3" w:rsidRDefault="001F3072" w:rsidP="001F3072">
      <w:pPr>
        <w:pStyle w:val="Nivel2"/>
        <w:numPr>
          <w:ilvl w:val="0"/>
          <w:numId w:val="0"/>
        </w:numPr>
        <w:spacing w:before="40" w:after="0" w:line="240" w:lineRule="auto"/>
        <w:rPr>
          <w:rFonts w:ascii="Tahoma" w:hAnsi="Tahoma" w:cs="Tahoma"/>
          <w:color w:val="auto"/>
          <w:sz w:val="18"/>
          <w:szCs w:val="18"/>
        </w:rPr>
      </w:pPr>
      <w:r w:rsidRPr="005C72D3">
        <w:rPr>
          <w:rFonts w:ascii="Tahoma" w:hAnsi="Tahoma" w:cs="Tahoma"/>
          <w:color w:val="auto"/>
          <w:sz w:val="18"/>
          <w:szCs w:val="18"/>
        </w:rPr>
        <w:t>10.7A habilitação poderá ser verificada por meio doCAF, quanto aos documentos por ele abrangidos, exceto quanto aos documentos de qualificação técnica.</w:t>
      </w:r>
    </w:p>
    <w:p w:rsidR="001F3072" w:rsidRPr="005C72D3" w:rsidRDefault="001F3072" w:rsidP="001F3072">
      <w:pPr>
        <w:spacing w:before="40" w:after="0" w:line="240" w:lineRule="auto"/>
        <w:ind w:left="142"/>
        <w:jc w:val="both"/>
        <w:textAlignment w:val="baseline"/>
        <w:rPr>
          <w:rStyle w:val="ui-provider"/>
          <w:rFonts w:ascii="Tahoma" w:hAnsi="Tahoma" w:cs="Tahoma"/>
          <w:sz w:val="18"/>
          <w:szCs w:val="18"/>
        </w:rPr>
      </w:pPr>
      <w:r w:rsidRPr="005C72D3">
        <w:rPr>
          <w:rStyle w:val="ui-provider"/>
          <w:rFonts w:ascii="Tahoma" w:hAnsi="Tahoma" w:cs="Tahoma"/>
          <w:sz w:val="18"/>
          <w:szCs w:val="18"/>
        </w:rPr>
        <w:t>10.7.1 Os documentos exigidos para habilitação que não estejam contemplados no CAF, ou que dele constem como vencidos, ou que não possam ser substituídos pelo certificado, deverão ser apresentados pelo licitante, na forma prevista neste Edital.</w:t>
      </w:r>
    </w:p>
    <w:p w:rsidR="001F3072" w:rsidRPr="005C72D3" w:rsidRDefault="001F3072" w:rsidP="001F3072">
      <w:pPr>
        <w:pStyle w:val="Nivel2"/>
        <w:numPr>
          <w:ilvl w:val="0"/>
          <w:numId w:val="0"/>
        </w:numPr>
        <w:spacing w:before="40" w:after="0" w:line="240" w:lineRule="auto"/>
        <w:ind w:left="142"/>
        <w:rPr>
          <w:rFonts w:ascii="Tahoma" w:hAnsi="Tahoma" w:cs="Tahoma"/>
          <w:color w:val="auto"/>
          <w:sz w:val="18"/>
          <w:szCs w:val="18"/>
        </w:rPr>
      </w:pPr>
      <w:r w:rsidRPr="005C72D3">
        <w:rPr>
          <w:rStyle w:val="ui-provider"/>
          <w:rFonts w:ascii="Tahoma" w:hAnsi="Tahoma" w:cs="Tahoma"/>
          <w:color w:val="auto"/>
          <w:sz w:val="18"/>
          <w:szCs w:val="18"/>
        </w:rPr>
        <w:t>10.7.2 Serão aceitos atestados ou outros documentos hábeis emitidos por entidades estrangeiras quando acompanhados de tradução para o português, salvo se comprovada a inidoneidade da entidade emissora.</w:t>
      </w:r>
    </w:p>
    <w:p w:rsidR="001F3072" w:rsidRPr="005C72D3" w:rsidRDefault="001F3072" w:rsidP="001F3072">
      <w:pPr>
        <w:pStyle w:val="Nivel3"/>
        <w:numPr>
          <w:ilvl w:val="0"/>
          <w:numId w:val="0"/>
        </w:numPr>
        <w:spacing w:before="40" w:after="0" w:line="240" w:lineRule="auto"/>
        <w:rPr>
          <w:rFonts w:ascii="Tahoma" w:hAnsi="Tahoma" w:cs="Tahoma"/>
          <w:color w:val="auto"/>
          <w:sz w:val="18"/>
          <w:szCs w:val="18"/>
        </w:rPr>
      </w:pPr>
      <w:r w:rsidRPr="005C72D3">
        <w:rPr>
          <w:rFonts w:ascii="Tahoma" w:hAnsi="Tahoma" w:cs="Tahoma"/>
          <w:color w:val="auto"/>
          <w:sz w:val="18"/>
          <w:szCs w:val="18"/>
        </w:rPr>
        <w:t>10.8 Nas licitações restritas a fornecedores cadastrados, a habilitação será verificada por meio do CAF, observado o disposto no subitem 10.6 (art. 87, §§3° e 4° da Lei Federal n° 14.133/2021).</w:t>
      </w:r>
    </w:p>
    <w:p w:rsidR="001F3072" w:rsidRPr="005C72D3" w:rsidRDefault="001F3072" w:rsidP="001F3072">
      <w:pPr>
        <w:pStyle w:val="Nivel3"/>
        <w:numPr>
          <w:ilvl w:val="0"/>
          <w:numId w:val="0"/>
        </w:numPr>
        <w:spacing w:before="40" w:after="0" w:line="240" w:lineRule="auto"/>
        <w:rPr>
          <w:rFonts w:ascii="Tahoma" w:hAnsi="Tahoma" w:cs="Tahoma"/>
          <w:color w:val="auto"/>
          <w:sz w:val="18"/>
          <w:szCs w:val="18"/>
        </w:rPr>
      </w:pPr>
      <w:r w:rsidRPr="005C72D3">
        <w:rPr>
          <w:rFonts w:ascii="Tahoma" w:hAnsi="Tahoma" w:cs="Tahoma"/>
          <w:color w:val="auto"/>
          <w:sz w:val="18"/>
          <w:szCs w:val="18"/>
        </w:rPr>
        <w:t>10.9 É de responsabilidade do licitante conferir a exatidão dos seus dados cadastrais no CAF e mantê-los atualizados junto aos órgãos responsáveis pela informação, devendo solicitar a modificação dos registros em caso de incorreção.</w:t>
      </w:r>
    </w:p>
    <w:p w:rsidR="001F3072" w:rsidRPr="005C72D3" w:rsidRDefault="001F3072" w:rsidP="001F3072">
      <w:pPr>
        <w:pStyle w:val="Nivel2"/>
        <w:numPr>
          <w:ilvl w:val="0"/>
          <w:numId w:val="0"/>
        </w:numPr>
        <w:spacing w:before="40" w:after="0" w:line="240" w:lineRule="auto"/>
        <w:rPr>
          <w:rFonts w:ascii="Tahoma" w:hAnsi="Tahoma" w:cs="Tahoma"/>
          <w:iCs/>
          <w:color w:val="auto"/>
          <w:sz w:val="18"/>
          <w:szCs w:val="18"/>
        </w:rPr>
      </w:pPr>
      <w:r w:rsidRPr="005C72D3">
        <w:rPr>
          <w:rFonts w:ascii="Tahoma" w:hAnsi="Tahoma" w:cs="Tahoma"/>
          <w:color w:val="auto"/>
          <w:sz w:val="18"/>
          <w:szCs w:val="18"/>
        </w:rPr>
        <w:t>10.10 A verificação, pelo responsável pela licitação, em sítios eletrônicos oficiais de órgãos e entidades emissores de certidões, constitui meio legal de prova, para fins de habilitação.</w:t>
      </w:r>
    </w:p>
    <w:p w:rsidR="001F3072" w:rsidRPr="005C72D3" w:rsidRDefault="001F3072" w:rsidP="001F3072">
      <w:pPr>
        <w:pStyle w:val="Nivel2"/>
        <w:numPr>
          <w:ilvl w:val="0"/>
          <w:numId w:val="0"/>
        </w:numPr>
        <w:spacing w:before="40" w:after="0" w:line="240" w:lineRule="auto"/>
        <w:ind w:left="142"/>
        <w:rPr>
          <w:rFonts w:ascii="Tahoma" w:hAnsi="Tahoma" w:cs="Tahoma"/>
          <w:color w:val="auto"/>
          <w:sz w:val="18"/>
          <w:szCs w:val="18"/>
        </w:rPr>
      </w:pPr>
      <w:bookmarkStart w:id="17" w:name="_Ref114665528"/>
      <w:r w:rsidRPr="005C72D3">
        <w:rPr>
          <w:rFonts w:ascii="Tahoma" w:hAnsi="Tahoma" w:cs="Tahoma"/>
          <w:color w:val="auto"/>
          <w:sz w:val="18"/>
          <w:szCs w:val="18"/>
        </w:rPr>
        <w:t>10.10.1 Desde que solicitado de forma expressa pelo licitante interessado, e sob sua inteira e exclusiva responsabilidade, inclusive no que respeita à adequação da habilitação econômico-financeira e da qualificação técnica, a documentação de habilitação enviada para determinado lote poderá ser utilizadapara fins de avaliação da habilitação em outro lote no qual o licitante tenha sido o melhor classificado.</w:t>
      </w:r>
    </w:p>
    <w:p w:rsidR="001F3072" w:rsidRPr="005C72D3" w:rsidRDefault="001F3072" w:rsidP="001F3072">
      <w:pPr>
        <w:pStyle w:val="Nivel2"/>
        <w:numPr>
          <w:ilvl w:val="0"/>
          <w:numId w:val="0"/>
        </w:numPr>
        <w:spacing w:before="40" w:after="0" w:line="240" w:lineRule="auto"/>
        <w:rPr>
          <w:rFonts w:ascii="Tahoma" w:hAnsi="Tahoma" w:cs="Tahoma"/>
          <w:color w:val="auto"/>
          <w:sz w:val="18"/>
          <w:szCs w:val="18"/>
        </w:rPr>
      </w:pPr>
    </w:p>
    <w:bookmarkEnd w:id="17"/>
    <w:p w:rsidR="001F3072" w:rsidRPr="005C72D3" w:rsidRDefault="001F3072" w:rsidP="001F3072">
      <w:pPr>
        <w:pStyle w:val="Nivel2"/>
        <w:numPr>
          <w:ilvl w:val="0"/>
          <w:numId w:val="0"/>
        </w:numPr>
        <w:spacing w:before="40" w:after="0" w:line="240" w:lineRule="auto"/>
        <w:rPr>
          <w:rFonts w:ascii="Tahoma" w:hAnsi="Tahoma" w:cs="Tahoma"/>
          <w:b/>
          <w:color w:val="auto"/>
          <w:sz w:val="18"/>
          <w:szCs w:val="18"/>
        </w:rPr>
      </w:pPr>
      <w:r w:rsidRPr="005C72D3">
        <w:rPr>
          <w:rFonts w:ascii="Tahoma" w:hAnsi="Tahoma" w:cs="Tahoma"/>
          <w:b/>
          <w:color w:val="auto"/>
          <w:sz w:val="18"/>
          <w:szCs w:val="18"/>
        </w:rPr>
        <w:t>Documentos complementares à habilitação</w:t>
      </w:r>
    </w:p>
    <w:p w:rsidR="001F3072" w:rsidRPr="005C72D3" w:rsidRDefault="001F3072" w:rsidP="001F3072">
      <w:pPr>
        <w:pStyle w:val="Nivel2"/>
        <w:numPr>
          <w:ilvl w:val="0"/>
          <w:numId w:val="0"/>
        </w:numPr>
        <w:spacing w:before="40" w:after="0" w:line="240" w:lineRule="auto"/>
        <w:rPr>
          <w:rFonts w:ascii="Tahoma" w:hAnsi="Tahoma" w:cs="Tahoma"/>
          <w:color w:val="auto"/>
          <w:sz w:val="18"/>
          <w:szCs w:val="18"/>
        </w:rPr>
      </w:pPr>
      <w:r w:rsidRPr="005C72D3">
        <w:rPr>
          <w:rFonts w:ascii="Tahoma" w:hAnsi="Tahoma" w:cs="Tahoma"/>
          <w:color w:val="auto"/>
          <w:sz w:val="18"/>
          <w:szCs w:val="18"/>
        </w:rPr>
        <w:t>10.11Após a entrega dos documentos para habilitação, não será permitida a substituição ou a apresentação de novos documentos, salvo em sede de diligência, para (</w:t>
      </w:r>
      <w:hyperlink r:id="rId27" w:anchor="art64">
        <w:r w:rsidRPr="005C72D3">
          <w:rPr>
            <w:rStyle w:val="Hyperlink"/>
            <w:rFonts w:ascii="Tahoma" w:hAnsi="Tahoma" w:cs="Tahoma"/>
            <w:color w:val="auto"/>
            <w:sz w:val="18"/>
            <w:szCs w:val="18"/>
            <w:u w:val="none"/>
          </w:rPr>
          <w:t>art. 64</w:t>
        </w:r>
      </w:hyperlink>
      <w:r w:rsidRPr="005C72D3">
        <w:rPr>
          <w:rStyle w:val="Hyperlink"/>
          <w:rFonts w:ascii="Tahoma" w:hAnsi="Tahoma" w:cs="Tahoma"/>
          <w:color w:val="auto"/>
          <w:sz w:val="18"/>
          <w:szCs w:val="18"/>
          <w:u w:val="none"/>
        </w:rPr>
        <w:t xml:space="preserve"> da Lei Federal nº 14.133/2021):</w:t>
      </w:r>
    </w:p>
    <w:p w:rsidR="001F3072" w:rsidRPr="005C72D3" w:rsidRDefault="001F3072" w:rsidP="001F3072">
      <w:pPr>
        <w:pStyle w:val="Nivel3"/>
        <w:numPr>
          <w:ilvl w:val="0"/>
          <w:numId w:val="0"/>
        </w:numPr>
        <w:spacing w:before="40" w:after="0" w:line="240" w:lineRule="auto"/>
        <w:rPr>
          <w:rFonts w:ascii="Tahoma" w:hAnsi="Tahoma" w:cs="Tahoma"/>
          <w:color w:val="auto"/>
          <w:sz w:val="18"/>
          <w:szCs w:val="18"/>
        </w:rPr>
      </w:pPr>
      <w:bookmarkStart w:id="18" w:name="_Ref114670319"/>
      <w:r w:rsidRPr="005C72D3">
        <w:rPr>
          <w:rFonts w:ascii="Tahoma" w:hAnsi="Tahoma" w:cs="Tahoma"/>
          <w:color w:val="auto"/>
          <w:sz w:val="18"/>
          <w:szCs w:val="18"/>
        </w:rPr>
        <w:t>a) complementação de informações acerca dos documentos já apresentados pelos licitantes e desde que necessária para apurar fatos existentes à época da abertura do certame; e</w:t>
      </w:r>
    </w:p>
    <w:p w:rsidR="001F3072" w:rsidRPr="005C72D3" w:rsidRDefault="001F3072" w:rsidP="001F3072">
      <w:pPr>
        <w:pStyle w:val="Nivel3"/>
        <w:numPr>
          <w:ilvl w:val="0"/>
          <w:numId w:val="0"/>
        </w:numPr>
        <w:spacing w:before="40" w:after="0" w:line="240" w:lineRule="auto"/>
        <w:rPr>
          <w:rFonts w:ascii="Tahoma" w:hAnsi="Tahoma" w:cs="Tahoma"/>
          <w:color w:val="auto"/>
          <w:sz w:val="18"/>
          <w:szCs w:val="18"/>
        </w:rPr>
      </w:pPr>
      <w:r w:rsidRPr="005C72D3">
        <w:rPr>
          <w:rFonts w:ascii="Tahoma" w:hAnsi="Tahoma" w:cs="Tahoma"/>
          <w:color w:val="auto"/>
          <w:sz w:val="18"/>
          <w:szCs w:val="18"/>
        </w:rPr>
        <w:t>b) atualização de documentos cuja validade tenha expirado após a data de recebimento das propostas.</w:t>
      </w:r>
    </w:p>
    <w:p w:rsidR="001F3072" w:rsidRPr="005C72D3" w:rsidRDefault="001F3072" w:rsidP="001F3072">
      <w:pPr>
        <w:pStyle w:val="Nivel2"/>
        <w:numPr>
          <w:ilvl w:val="0"/>
          <w:numId w:val="0"/>
        </w:numPr>
        <w:spacing w:before="40" w:after="0" w:line="240" w:lineRule="auto"/>
        <w:ind w:left="142"/>
        <w:rPr>
          <w:rFonts w:ascii="Tahoma" w:hAnsi="Tahoma" w:cs="Tahoma"/>
          <w:color w:val="auto"/>
          <w:sz w:val="18"/>
          <w:szCs w:val="18"/>
        </w:rPr>
      </w:pPr>
      <w:r w:rsidRPr="005C72D3">
        <w:rPr>
          <w:rFonts w:ascii="Tahoma" w:hAnsi="Tahoma" w:cs="Tahoma"/>
          <w:color w:val="auto"/>
          <w:sz w:val="18"/>
          <w:szCs w:val="18"/>
        </w:rPr>
        <w:t>10.11.1 Os documentos serão enviados por meio do sistema eletrônico, em formato digital, no prazo 3 (três) horas, prorrogável por igual período, contado da solicitação do responsável pela licitação, observado o disposto no subitem 10.5.</w:t>
      </w:r>
    </w:p>
    <w:p w:rsidR="001F3072" w:rsidRPr="005C72D3" w:rsidRDefault="001F3072" w:rsidP="001F3072">
      <w:pPr>
        <w:spacing w:before="40" w:after="0" w:line="240" w:lineRule="auto"/>
        <w:ind w:left="142"/>
        <w:jc w:val="both"/>
        <w:textAlignment w:val="baseline"/>
        <w:rPr>
          <w:rFonts w:ascii="Tahoma" w:hAnsi="Tahoma" w:cs="Tahoma"/>
          <w:sz w:val="18"/>
          <w:szCs w:val="18"/>
        </w:rPr>
      </w:pPr>
      <w:r w:rsidRPr="005C72D3">
        <w:rPr>
          <w:rFonts w:ascii="Tahoma" w:eastAsia="Times New Roman" w:hAnsi="Tahoma" w:cs="Tahoma"/>
          <w:sz w:val="18"/>
          <w:szCs w:val="18"/>
        </w:rPr>
        <w:t>10.11.2 O não envio dos documentos complementares no prazo indicado será considerada desistência, implicando na inabilitação do licitante e à sujeição às sanções administrativas pertinentes.</w:t>
      </w:r>
    </w:p>
    <w:p w:rsidR="001F3072" w:rsidRPr="005C72D3" w:rsidRDefault="001F3072" w:rsidP="001F3072">
      <w:pPr>
        <w:pStyle w:val="Nivel2"/>
        <w:numPr>
          <w:ilvl w:val="0"/>
          <w:numId w:val="0"/>
        </w:numPr>
        <w:spacing w:before="40" w:after="0" w:line="240" w:lineRule="auto"/>
        <w:rPr>
          <w:rFonts w:ascii="Tahoma" w:hAnsi="Tahoma" w:cs="Tahoma"/>
          <w:color w:val="auto"/>
          <w:sz w:val="18"/>
          <w:szCs w:val="18"/>
        </w:rPr>
      </w:pPr>
    </w:p>
    <w:p w:rsidR="001F3072" w:rsidRPr="005C72D3" w:rsidRDefault="001F3072" w:rsidP="001F3072">
      <w:pPr>
        <w:pStyle w:val="Nivel2"/>
        <w:numPr>
          <w:ilvl w:val="0"/>
          <w:numId w:val="0"/>
        </w:numPr>
        <w:spacing w:before="40" w:after="0" w:line="240" w:lineRule="auto"/>
        <w:rPr>
          <w:rFonts w:ascii="Tahoma" w:hAnsi="Tahoma" w:cs="Tahoma"/>
          <w:b/>
          <w:color w:val="auto"/>
          <w:sz w:val="18"/>
          <w:szCs w:val="18"/>
        </w:rPr>
      </w:pPr>
      <w:r w:rsidRPr="005C72D3">
        <w:rPr>
          <w:rFonts w:ascii="Tahoma" w:hAnsi="Tahoma" w:cs="Tahoma"/>
          <w:b/>
          <w:color w:val="auto"/>
          <w:sz w:val="18"/>
          <w:szCs w:val="18"/>
        </w:rPr>
        <w:t>Sanatória</w:t>
      </w:r>
    </w:p>
    <w:p w:rsidR="001F3072" w:rsidRPr="005C72D3" w:rsidRDefault="001F3072" w:rsidP="001F3072">
      <w:pPr>
        <w:pStyle w:val="Nivel2"/>
        <w:numPr>
          <w:ilvl w:val="0"/>
          <w:numId w:val="0"/>
        </w:numPr>
        <w:spacing w:before="40" w:after="0" w:line="240" w:lineRule="auto"/>
        <w:rPr>
          <w:rFonts w:ascii="Tahoma" w:hAnsi="Tahoma" w:cs="Tahoma"/>
          <w:color w:val="auto"/>
          <w:sz w:val="18"/>
          <w:szCs w:val="18"/>
        </w:rPr>
      </w:pPr>
      <w:r w:rsidRPr="005C72D3">
        <w:rPr>
          <w:rFonts w:ascii="Tahoma" w:hAnsi="Tahoma" w:cs="Tahoma"/>
          <w:color w:val="auto"/>
          <w:sz w:val="18"/>
          <w:szCs w:val="18"/>
        </w:rPr>
        <w:t>10.12Na análise dos documentos de habilitação, o responsável pela licitação poderá sanar erros ou falhas que não alterem a substância dos documentos e sua validade jurídica, mediante decisão fundamentada, registrada em ata e acessível a todos, atribuindo-lhes eﬁcácia para fins de habilitação e classificação (</w:t>
      </w:r>
      <w:hyperlink r:id="rId28" w:anchor="art64">
        <w:r w:rsidRPr="005C72D3">
          <w:rPr>
            <w:rStyle w:val="Hyperlink"/>
            <w:rFonts w:ascii="Tahoma" w:hAnsi="Tahoma" w:cs="Tahoma"/>
            <w:color w:val="auto"/>
            <w:sz w:val="18"/>
            <w:szCs w:val="18"/>
            <w:u w:val="none"/>
          </w:rPr>
          <w:t>art. 64</w:t>
        </w:r>
      </w:hyperlink>
      <w:r w:rsidRPr="005C72D3">
        <w:rPr>
          <w:rStyle w:val="Hyperlink"/>
          <w:rFonts w:ascii="Tahoma" w:hAnsi="Tahoma" w:cs="Tahoma"/>
          <w:color w:val="auto"/>
          <w:sz w:val="18"/>
          <w:szCs w:val="18"/>
          <w:u w:val="none"/>
        </w:rPr>
        <w:t>, §1° da Lei Federalnº 14.133/2021)</w:t>
      </w:r>
      <w:r w:rsidRPr="005C72D3">
        <w:rPr>
          <w:rFonts w:ascii="Tahoma" w:hAnsi="Tahoma" w:cs="Tahoma"/>
          <w:color w:val="auto"/>
          <w:sz w:val="18"/>
          <w:szCs w:val="18"/>
        </w:rPr>
        <w:t>.</w:t>
      </w:r>
      <w:bookmarkEnd w:id="18"/>
    </w:p>
    <w:p w:rsidR="001F3072" w:rsidRPr="005C72D3" w:rsidRDefault="001F3072" w:rsidP="001F3072">
      <w:pPr>
        <w:pStyle w:val="Nivel2"/>
        <w:numPr>
          <w:ilvl w:val="0"/>
          <w:numId w:val="0"/>
        </w:numPr>
        <w:spacing w:before="40" w:after="0" w:line="240" w:lineRule="auto"/>
        <w:ind w:left="142"/>
        <w:rPr>
          <w:rFonts w:ascii="Tahoma" w:hAnsi="Tahoma" w:cs="Tahoma"/>
          <w:color w:val="auto"/>
          <w:sz w:val="18"/>
          <w:szCs w:val="18"/>
        </w:rPr>
      </w:pPr>
      <w:r w:rsidRPr="005C72D3">
        <w:rPr>
          <w:rFonts w:ascii="Tahoma" w:hAnsi="Tahoma" w:cs="Tahoma"/>
          <w:color w:val="auto"/>
          <w:sz w:val="18"/>
          <w:szCs w:val="18"/>
        </w:rPr>
        <w:t xml:space="preserve">10.12.1 </w:t>
      </w:r>
      <w:r w:rsidRPr="005C72D3">
        <w:rPr>
          <w:rFonts w:ascii="Tahoma" w:eastAsia="Times New Roman" w:hAnsi="Tahoma" w:cs="Tahoma"/>
          <w:color w:val="auto"/>
          <w:sz w:val="18"/>
          <w:szCs w:val="18"/>
          <w:shd w:val="clear" w:color="auto" w:fill="FFFFFF"/>
        </w:rPr>
        <w:t>Quando a fase de habilitação anteceder a de julgamento e já tiver sido encerrada, não caberá exclusão de licitante por motivo relacionado à habilitação, salvo em razão de fatos supervenientes ou só conhecidos após o julgamento.</w:t>
      </w:r>
    </w:p>
    <w:p w:rsidR="001F3072" w:rsidRPr="005C72D3" w:rsidRDefault="001F3072" w:rsidP="001F3072">
      <w:pPr>
        <w:pStyle w:val="Nivel2"/>
        <w:numPr>
          <w:ilvl w:val="0"/>
          <w:numId w:val="0"/>
        </w:numPr>
        <w:spacing w:before="40" w:after="0" w:line="240" w:lineRule="auto"/>
        <w:rPr>
          <w:rFonts w:ascii="Tahoma" w:hAnsi="Tahoma" w:cs="Tahoma"/>
          <w:b/>
          <w:color w:val="auto"/>
          <w:sz w:val="18"/>
          <w:szCs w:val="18"/>
        </w:rPr>
      </w:pPr>
    </w:p>
    <w:p w:rsidR="001F3072" w:rsidRPr="005C72D3" w:rsidRDefault="001F3072" w:rsidP="001F3072">
      <w:pPr>
        <w:pStyle w:val="Nivel2"/>
        <w:numPr>
          <w:ilvl w:val="0"/>
          <w:numId w:val="0"/>
        </w:numPr>
        <w:spacing w:before="40" w:after="0" w:line="240" w:lineRule="auto"/>
        <w:rPr>
          <w:rFonts w:ascii="Tahoma" w:hAnsi="Tahoma" w:cs="Tahoma"/>
          <w:b/>
          <w:color w:val="auto"/>
          <w:sz w:val="18"/>
          <w:szCs w:val="18"/>
        </w:rPr>
      </w:pPr>
      <w:r w:rsidRPr="005C72D3">
        <w:rPr>
          <w:rFonts w:ascii="Tahoma" w:hAnsi="Tahoma" w:cs="Tahoma"/>
          <w:b/>
          <w:color w:val="auto"/>
          <w:sz w:val="18"/>
          <w:szCs w:val="18"/>
        </w:rPr>
        <w:t xml:space="preserve">Comprovação dos requisitos de habilitação diferidos </w:t>
      </w:r>
    </w:p>
    <w:p w:rsidR="001F3072" w:rsidRPr="005C72D3" w:rsidRDefault="001F3072" w:rsidP="001F3072">
      <w:pPr>
        <w:pStyle w:val="Nivel2"/>
        <w:numPr>
          <w:ilvl w:val="0"/>
          <w:numId w:val="0"/>
        </w:numPr>
        <w:spacing w:before="40" w:after="0" w:line="240" w:lineRule="auto"/>
        <w:rPr>
          <w:rFonts w:ascii="Tahoma" w:hAnsi="Tahoma" w:cs="Tahoma"/>
          <w:color w:val="auto"/>
          <w:sz w:val="18"/>
          <w:szCs w:val="18"/>
        </w:rPr>
      </w:pPr>
      <w:r w:rsidRPr="005C72D3">
        <w:rPr>
          <w:rFonts w:ascii="Tahoma" w:hAnsi="Tahoma" w:cs="Tahoma"/>
          <w:color w:val="auto"/>
          <w:sz w:val="18"/>
          <w:szCs w:val="18"/>
        </w:rPr>
        <w:t xml:space="preserve">10.13 O responsável pela licitação definirá o prazo para a apresentação dos requisitos de habilitação cuja exigência tenha sido diferida. </w:t>
      </w:r>
    </w:p>
    <w:p w:rsidR="001F3072" w:rsidRPr="005C72D3" w:rsidRDefault="001F3072" w:rsidP="001F3072">
      <w:pPr>
        <w:pStyle w:val="NormalWeb"/>
        <w:spacing w:before="40" w:beforeAutospacing="0" w:after="0" w:afterAutospacing="0"/>
        <w:ind w:left="142"/>
        <w:jc w:val="both"/>
        <w:rPr>
          <w:rFonts w:ascii="Tahoma" w:hAnsi="Tahoma" w:cs="Tahoma"/>
          <w:sz w:val="18"/>
          <w:szCs w:val="18"/>
        </w:rPr>
      </w:pPr>
      <w:r w:rsidRPr="005C72D3">
        <w:rPr>
          <w:rFonts w:ascii="Tahoma" w:hAnsi="Tahoma" w:cs="Tahoma"/>
          <w:sz w:val="18"/>
          <w:szCs w:val="18"/>
        </w:rPr>
        <w:t>10.13.1 A não apresentação da documentação no prazo definido, implicará inabilitação do licitante e sujeição às sanções administrativas pertinentes.</w:t>
      </w:r>
    </w:p>
    <w:p w:rsidR="001F3072" w:rsidRPr="005C72D3" w:rsidRDefault="001F3072" w:rsidP="001F3072">
      <w:pPr>
        <w:pStyle w:val="Nivel2"/>
        <w:numPr>
          <w:ilvl w:val="0"/>
          <w:numId w:val="0"/>
        </w:numPr>
        <w:spacing w:before="40" w:after="0" w:line="240" w:lineRule="auto"/>
        <w:rPr>
          <w:rFonts w:ascii="Tahoma" w:hAnsi="Tahoma" w:cs="Tahoma"/>
          <w:color w:val="auto"/>
          <w:sz w:val="18"/>
          <w:szCs w:val="18"/>
        </w:rPr>
      </w:pPr>
      <w:r w:rsidRPr="005C72D3">
        <w:rPr>
          <w:rFonts w:ascii="Tahoma" w:hAnsi="Tahoma" w:cs="Tahoma"/>
          <w:color w:val="auto"/>
          <w:sz w:val="18"/>
          <w:szCs w:val="18"/>
        </w:rPr>
        <w:t>10.14Tratando-se de microempresa ou empresa de pequeno porte, beneficiária do regime diferenciado da Lei Complementar nº 123/06, cuja participação tenha sido realizada com a ressalva de existência de restrição fiscal e/ou trabalhista, será assegurado o prazo de 5 (cinco) dias úteis, cujo termo inicial corresponderá ao momento em que a proponente for declarada a vencedora do certame, prorrogável por igual período, a critério da Administração Pública, para a regularização da documentação, pagamento ou parcelamento do débito e emissão de eventuais certidões negativas ou positivas com efeito de certidão negativa</w:t>
      </w:r>
    </w:p>
    <w:p w:rsidR="001F3072" w:rsidRPr="005C72D3" w:rsidRDefault="001F3072" w:rsidP="001F3072">
      <w:pPr>
        <w:pStyle w:val="NormalWeb"/>
        <w:spacing w:before="40" w:beforeAutospacing="0" w:after="0" w:afterAutospacing="0"/>
        <w:ind w:left="142"/>
        <w:jc w:val="both"/>
        <w:rPr>
          <w:rFonts w:ascii="Tahoma" w:hAnsi="Tahoma" w:cs="Tahoma"/>
          <w:sz w:val="18"/>
          <w:szCs w:val="18"/>
        </w:rPr>
      </w:pPr>
      <w:r w:rsidRPr="005C72D3">
        <w:rPr>
          <w:rFonts w:ascii="Tahoma" w:hAnsi="Tahoma" w:cs="Tahoma"/>
          <w:sz w:val="18"/>
          <w:szCs w:val="18"/>
        </w:rPr>
        <w:t>10.14.1 A não-regularização da documentação no prazo previsto neste item implicará decadência do direito à contratação e inabilitação do licitante, além da sujeição às sanções administrativas pertinentes, na forma do disposto no §2º do art. 53 da Lei Complementar nº 123/06.</w:t>
      </w:r>
    </w:p>
    <w:p w:rsidR="001F3072" w:rsidRPr="005C72D3" w:rsidRDefault="001F3072" w:rsidP="001F3072">
      <w:pPr>
        <w:pStyle w:val="Nivel2"/>
        <w:numPr>
          <w:ilvl w:val="0"/>
          <w:numId w:val="0"/>
        </w:numPr>
        <w:spacing w:before="40" w:after="0" w:line="240" w:lineRule="auto"/>
        <w:rPr>
          <w:rFonts w:ascii="Tahoma" w:hAnsi="Tahoma" w:cs="Tahoma"/>
          <w:b/>
          <w:color w:val="auto"/>
          <w:sz w:val="18"/>
          <w:szCs w:val="18"/>
        </w:rPr>
      </w:pPr>
    </w:p>
    <w:p w:rsidR="001F3072" w:rsidRPr="005C72D3" w:rsidRDefault="001F3072" w:rsidP="001F3072">
      <w:pPr>
        <w:pStyle w:val="Nivel2"/>
        <w:numPr>
          <w:ilvl w:val="0"/>
          <w:numId w:val="0"/>
        </w:numPr>
        <w:spacing w:before="40" w:after="0" w:line="240" w:lineRule="auto"/>
        <w:rPr>
          <w:rFonts w:ascii="Tahoma" w:hAnsi="Tahoma" w:cs="Tahoma"/>
          <w:b/>
          <w:color w:val="auto"/>
          <w:sz w:val="18"/>
          <w:szCs w:val="18"/>
        </w:rPr>
      </w:pPr>
      <w:r w:rsidRPr="005C72D3">
        <w:rPr>
          <w:rFonts w:ascii="Tahoma" w:hAnsi="Tahoma" w:cs="Tahoma"/>
          <w:b/>
          <w:color w:val="auto"/>
          <w:sz w:val="18"/>
          <w:szCs w:val="18"/>
        </w:rPr>
        <w:t>Inabilitação</w:t>
      </w:r>
    </w:p>
    <w:p w:rsidR="001F3072" w:rsidRPr="005C72D3" w:rsidRDefault="001F3072" w:rsidP="001F3072">
      <w:pPr>
        <w:pStyle w:val="Nivel2"/>
        <w:numPr>
          <w:ilvl w:val="0"/>
          <w:numId w:val="0"/>
        </w:numPr>
        <w:spacing w:before="40" w:after="0" w:line="240" w:lineRule="auto"/>
        <w:rPr>
          <w:rFonts w:ascii="Tahoma" w:hAnsi="Tahoma" w:cs="Tahoma"/>
          <w:color w:val="auto"/>
          <w:sz w:val="18"/>
          <w:szCs w:val="18"/>
        </w:rPr>
      </w:pPr>
      <w:r w:rsidRPr="005C72D3">
        <w:rPr>
          <w:rFonts w:ascii="Tahoma" w:hAnsi="Tahoma" w:cs="Tahoma"/>
          <w:color w:val="auto"/>
          <w:sz w:val="18"/>
          <w:szCs w:val="18"/>
        </w:rPr>
        <w:t xml:space="preserve">10.15 Na hipótese de o licitante não atender às exigências de habilitação, o responsável pela licitação examinará a proposta subsequente e assim sucessivamente, na ordem de classificação, até a apuração de uma proposta que atenda aos requisitos e especificações, procedendo, inclusive, a nova verificação da ocorrência do empate ficto, na forma prevista neste Edital. </w:t>
      </w:r>
    </w:p>
    <w:p w:rsidR="001F3072" w:rsidRPr="005C72D3" w:rsidRDefault="001F3072" w:rsidP="001F3072">
      <w:pPr>
        <w:pStyle w:val="Nivel2"/>
        <w:numPr>
          <w:ilvl w:val="0"/>
          <w:numId w:val="0"/>
        </w:numPr>
        <w:spacing w:before="40" w:after="0" w:line="240" w:lineRule="auto"/>
        <w:rPr>
          <w:rFonts w:ascii="Tahoma" w:hAnsi="Tahoma" w:cs="Tahoma"/>
          <w:color w:val="auto"/>
          <w:sz w:val="18"/>
          <w:szCs w:val="18"/>
        </w:rPr>
      </w:pPr>
      <w:bookmarkStart w:id="19" w:name="_Ref114665515"/>
    </w:p>
    <w:p w:rsidR="001F3072" w:rsidRPr="005C72D3" w:rsidRDefault="001F3072" w:rsidP="001F3072">
      <w:pPr>
        <w:pStyle w:val="Nivel2"/>
        <w:numPr>
          <w:ilvl w:val="0"/>
          <w:numId w:val="0"/>
        </w:numPr>
        <w:spacing w:before="40" w:after="0" w:line="240" w:lineRule="auto"/>
        <w:rPr>
          <w:rFonts w:ascii="Tahoma" w:hAnsi="Tahoma" w:cs="Tahoma"/>
          <w:b/>
          <w:color w:val="auto"/>
          <w:sz w:val="18"/>
          <w:szCs w:val="18"/>
        </w:rPr>
      </w:pPr>
      <w:r w:rsidRPr="005C72D3">
        <w:rPr>
          <w:rFonts w:ascii="Tahoma" w:hAnsi="Tahoma" w:cs="Tahoma"/>
          <w:b/>
          <w:color w:val="auto"/>
          <w:sz w:val="18"/>
          <w:szCs w:val="18"/>
        </w:rPr>
        <w:t>Encerramento da fase de Habilitação</w:t>
      </w:r>
    </w:p>
    <w:p w:rsidR="001F3072" w:rsidRPr="005C72D3" w:rsidRDefault="001F3072" w:rsidP="001F3072">
      <w:pPr>
        <w:spacing w:before="40" w:after="0" w:line="240" w:lineRule="auto"/>
        <w:jc w:val="both"/>
        <w:rPr>
          <w:rFonts w:ascii="Tahoma" w:hAnsi="Tahoma" w:cs="Tahoma"/>
          <w:sz w:val="18"/>
          <w:szCs w:val="18"/>
        </w:rPr>
      </w:pPr>
      <w:r w:rsidRPr="005C72D3">
        <w:rPr>
          <w:rFonts w:ascii="Tahoma" w:eastAsia="Times New Roman" w:hAnsi="Tahoma" w:cs="Tahoma"/>
          <w:bCs/>
          <w:sz w:val="18"/>
          <w:szCs w:val="18"/>
          <w:shd w:val="clear" w:color="auto" w:fill="FFFFFF"/>
          <w:lang w:eastAsia="pt-BR"/>
        </w:rPr>
        <w:t>10.16</w:t>
      </w:r>
      <w:bookmarkEnd w:id="19"/>
      <w:r w:rsidRPr="005C72D3">
        <w:rPr>
          <w:rFonts w:ascii="Tahoma" w:eastAsia="Times New Roman" w:hAnsi="Tahoma" w:cs="Tahoma"/>
          <w:sz w:val="18"/>
          <w:szCs w:val="18"/>
          <w:shd w:val="clear" w:color="auto" w:fill="FFFFFF"/>
          <w:lang w:eastAsia="pt-BR"/>
        </w:rPr>
        <w:t xml:space="preserve">Não sendo possível o julgamento da habilitação na mesma sessão, o responsável pela licitação </w:t>
      </w:r>
      <w:r w:rsidRPr="005C72D3">
        <w:rPr>
          <w:rFonts w:ascii="Tahoma" w:hAnsi="Tahoma" w:cs="Tahoma"/>
          <w:sz w:val="18"/>
          <w:szCs w:val="18"/>
        </w:rPr>
        <w:t>deverá designar nova sessão, observado o prazo mínimo de 24h (vinte e quatro horas), para a declaração do licitante provisoriamente vencedor, para a qual ficarão convocados os licitantes.</w:t>
      </w:r>
    </w:p>
    <w:p w:rsidR="001F3072" w:rsidRPr="005C72D3" w:rsidRDefault="001F3072" w:rsidP="001F3072">
      <w:pPr>
        <w:pStyle w:val="Nivel2"/>
        <w:numPr>
          <w:ilvl w:val="0"/>
          <w:numId w:val="0"/>
        </w:numPr>
        <w:spacing w:before="40" w:after="0" w:line="240" w:lineRule="auto"/>
        <w:rPr>
          <w:rFonts w:ascii="Tahoma" w:eastAsia="Times New Roman" w:hAnsi="Tahoma" w:cs="Tahoma"/>
          <w:color w:val="auto"/>
          <w:sz w:val="18"/>
          <w:szCs w:val="18"/>
          <w:shd w:val="clear" w:color="auto" w:fill="FFFFFF"/>
        </w:rPr>
      </w:pPr>
      <w:r w:rsidRPr="005C72D3">
        <w:rPr>
          <w:rFonts w:ascii="Tahoma" w:eastAsia="Times New Roman" w:hAnsi="Tahoma" w:cs="Tahoma"/>
          <w:color w:val="auto"/>
          <w:sz w:val="18"/>
          <w:szCs w:val="18"/>
          <w:shd w:val="clear" w:color="auto" w:fill="FFFFFF"/>
        </w:rPr>
        <w:t>10.17 Exceto na inversão de fases, encerrada a fase de habilitação, serádeclarado o licitante provisoriamente vencedor, ato do qual ficarão automaticamente intimados os licitantes.</w:t>
      </w:r>
    </w:p>
    <w:p w:rsidR="001F3072" w:rsidRPr="005C72D3" w:rsidRDefault="001F3072" w:rsidP="001F3072">
      <w:pPr>
        <w:pStyle w:val="Nivel2"/>
        <w:numPr>
          <w:ilvl w:val="0"/>
          <w:numId w:val="0"/>
        </w:numPr>
        <w:spacing w:before="40" w:after="0" w:line="240" w:lineRule="auto"/>
        <w:rPr>
          <w:rFonts w:ascii="Tahoma" w:hAnsi="Tahoma" w:cs="Tahoma"/>
          <w:strike/>
          <w:color w:val="auto"/>
          <w:sz w:val="18"/>
          <w:szCs w:val="18"/>
        </w:rPr>
      </w:pPr>
    </w:p>
    <w:p w:rsidR="001F3072" w:rsidRPr="005C72D3" w:rsidRDefault="001F3072" w:rsidP="001F3072">
      <w:pPr>
        <w:pStyle w:val="Nivel2"/>
        <w:widowControl w:val="0"/>
        <w:numPr>
          <w:ilvl w:val="0"/>
          <w:numId w:val="0"/>
        </w:numPr>
        <w:tabs>
          <w:tab w:val="left" w:pos="567"/>
        </w:tabs>
        <w:spacing w:before="40" w:after="0" w:line="240" w:lineRule="auto"/>
        <w:rPr>
          <w:rFonts w:ascii="Tahoma" w:hAnsi="Tahoma" w:cs="Tahoma"/>
          <w:b/>
          <w:color w:val="auto"/>
          <w:sz w:val="18"/>
          <w:szCs w:val="18"/>
        </w:rPr>
      </w:pPr>
      <w:r w:rsidRPr="005C72D3">
        <w:rPr>
          <w:rFonts w:ascii="Tahoma" w:hAnsi="Tahoma" w:cs="Tahoma"/>
          <w:b/>
          <w:color w:val="auto"/>
          <w:sz w:val="18"/>
          <w:szCs w:val="18"/>
        </w:rPr>
        <w:t>11. IMPUGNAÇÃO AO EDITAL E PEDIDO DE ESCLARECIMENTO</w:t>
      </w:r>
    </w:p>
    <w:p w:rsidR="001F3072" w:rsidRPr="005C72D3" w:rsidRDefault="001F3072" w:rsidP="001F3072">
      <w:pPr>
        <w:pStyle w:val="Nivel2"/>
        <w:numPr>
          <w:ilvl w:val="0"/>
          <w:numId w:val="0"/>
        </w:numPr>
        <w:spacing w:before="40" w:after="0" w:line="240" w:lineRule="auto"/>
        <w:rPr>
          <w:rFonts w:ascii="Tahoma" w:hAnsi="Tahoma" w:cs="Tahoma"/>
          <w:color w:val="auto"/>
          <w:sz w:val="18"/>
          <w:szCs w:val="18"/>
        </w:rPr>
      </w:pPr>
      <w:r w:rsidRPr="005C72D3">
        <w:rPr>
          <w:rFonts w:ascii="Tahoma" w:hAnsi="Tahoma" w:cs="Tahoma"/>
          <w:color w:val="auto"/>
          <w:sz w:val="18"/>
          <w:szCs w:val="18"/>
        </w:rPr>
        <w:t>11.1 Qualquer pessoa é parte legítima para impugnar este Edital por irregularidade ou para solicitar esclarecimentos sobre os seus termos, devendo encaminhar o pedido até 3 (três) dias úteis antes da data da abertura do certame.</w:t>
      </w:r>
    </w:p>
    <w:p w:rsidR="001F3072" w:rsidRPr="005C72D3" w:rsidRDefault="001F3072" w:rsidP="001F3072">
      <w:pPr>
        <w:pStyle w:val="Nivel2"/>
        <w:numPr>
          <w:ilvl w:val="0"/>
          <w:numId w:val="0"/>
        </w:numPr>
        <w:spacing w:before="40" w:after="0" w:line="240" w:lineRule="auto"/>
        <w:ind w:left="142"/>
        <w:rPr>
          <w:rFonts w:ascii="Tahoma" w:hAnsi="Tahoma" w:cs="Tahoma"/>
          <w:color w:val="auto"/>
          <w:sz w:val="18"/>
          <w:szCs w:val="18"/>
        </w:rPr>
      </w:pPr>
      <w:r w:rsidRPr="005C72D3">
        <w:rPr>
          <w:rFonts w:ascii="Tahoma" w:hAnsi="Tahoma" w:cs="Tahoma"/>
          <w:color w:val="auto"/>
          <w:sz w:val="18"/>
          <w:szCs w:val="18"/>
        </w:rPr>
        <w:t xml:space="preserve">11.1.1 A impugnação e o pedido de esclarecimento serão realizados na forma eletrônica. </w:t>
      </w:r>
    </w:p>
    <w:p w:rsidR="001F3072" w:rsidRPr="005C72D3" w:rsidRDefault="001F3072" w:rsidP="001F3072">
      <w:pPr>
        <w:pStyle w:val="Nivel2"/>
        <w:numPr>
          <w:ilvl w:val="0"/>
          <w:numId w:val="0"/>
        </w:numPr>
        <w:spacing w:before="40" w:after="0" w:line="240" w:lineRule="auto"/>
        <w:rPr>
          <w:rFonts w:ascii="Tahoma" w:eastAsia="Times New Roman" w:hAnsi="Tahoma" w:cs="Tahoma"/>
          <w:color w:val="auto"/>
          <w:sz w:val="18"/>
          <w:szCs w:val="18"/>
          <w:shd w:val="clear" w:color="auto" w:fill="FFFFFF"/>
        </w:rPr>
      </w:pPr>
      <w:r w:rsidRPr="005C72D3">
        <w:rPr>
          <w:rFonts w:ascii="Tahoma" w:eastAsia="Times New Roman" w:hAnsi="Tahoma" w:cs="Tahoma"/>
          <w:color w:val="auto"/>
          <w:sz w:val="18"/>
          <w:szCs w:val="18"/>
          <w:shd w:val="clear" w:color="auto" w:fill="FFFFFF"/>
        </w:rPr>
        <w:t>11.2 O responsável pela licitação responderá aos pedidos de esclarecimentos e impugnação no prazo de até 03 (três) dias úteis contado da data de recebimento do pedido, limitado ao último dia útil anterior à data da abertura do certame, e poderá requisitar subsídios formais aos responsáveis pela elaboração do Edital e dos seus anexos.</w:t>
      </w:r>
    </w:p>
    <w:p w:rsidR="001F3072" w:rsidRPr="005C72D3" w:rsidRDefault="001F3072" w:rsidP="001F3072">
      <w:pPr>
        <w:pStyle w:val="Nivel2"/>
        <w:numPr>
          <w:ilvl w:val="0"/>
          <w:numId w:val="0"/>
        </w:numPr>
        <w:spacing w:before="40" w:after="0" w:line="240" w:lineRule="auto"/>
        <w:ind w:left="142"/>
        <w:rPr>
          <w:rFonts w:ascii="Tahoma" w:eastAsia="Times New Roman" w:hAnsi="Tahoma" w:cs="Tahoma"/>
          <w:color w:val="auto"/>
          <w:sz w:val="18"/>
          <w:szCs w:val="18"/>
          <w:shd w:val="clear" w:color="auto" w:fill="FFFFFF"/>
        </w:rPr>
      </w:pPr>
      <w:r w:rsidRPr="005C72D3">
        <w:rPr>
          <w:rFonts w:ascii="Tahoma" w:eastAsia="Times New Roman" w:hAnsi="Tahoma" w:cs="Tahoma"/>
          <w:color w:val="auto"/>
          <w:sz w:val="18"/>
          <w:szCs w:val="18"/>
          <w:shd w:val="clear" w:color="auto" w:fill="FFFFFF"/>
        </w:rPr>
        <w:t xml:space="preserve">11.2.1 O responsável pela licitação </w:t>
      </w:r>
      <w:r w:rsidRPr="005C72D3">
        <w:rPr>
          <w:rFonts w:ascii="Tahoma" w:eastAsia="Times New Roman" w:hAnsi="Tahoma" w:cs="Tahoma"/>
          <w:color w:val="auto"/>
          <w:sz w:val="18"/>
          <w:szCs w:val="18"/>
        </w:rPr>
        <w:t>poderá solicitar a manifestação dos setores técnicos do órgão ou entidade contratante, a fim de subsidiar as decisões de caráter técnico, conforme o §3º do art. 8º do Decreto nº 22.885/2024 e a oitiva, quando necessário, dos órgãos de assessoramento jurídico e de controle interno, nos termos do art. 32 do Decreto nº 22.885/2024.</w:t>
      </w:r>
    </w:p>
    <w:p w:rsidR="001F3072" w:rsidRPr="005C72D3" w:rsidRDefault="001F3072" w:rsidP="001F3072">
      <w:pPr>
        <w:spacing w:before="40" w:after="0" w:line="240" w:lineRule="auto"/>
        <w:jc w:val="both"/>
        <w:rPr>
          <w:rFonts w:ascii="Tahoma" w:eastAsia="Times New Roman" w:hAnsi="Tahoma" w:cs="Tahoma"/>
          <w:sz w:val="18"/>
          <w:szCs w:val="18"/>
          <w:lang w:eastAsia="pt-BR"/>
        </w:rPr>
      </w:pPr>
      <w:r w:rsidRPr="005C72D3">
        <w:rPr>
          <w:rFonts w:ascii="Tahoma" w:eastAsia="Times New Roman" w:hAnsi="Tahoma" w:cs="Tahoma"/>
          <w:sz w:val="18"/>
          <w:szCs w:val="18"/>
          <w:shd w:val="clear" w:color="auto" w:fill="FFFFFF"/>
          <w:lang w:eastAsia="pt-BR"/>
        </w:rPr>
        <w:t>11.3 A impugnação não possui efeito suspensivo, sendo a sua concessão medida excepcional que deverá ser motivada pelo responsável pela licitação nos autos do processo de licitação.</w:t>
      </w:r>
    </w:p>
    <w:p w:rsidR="001F3072" w:rsidRPr="005C72D3" w:rsidRDefault="001F3072" w:rsidP="001F3072">
      <w:pPr>
        <w:spacing w:before="40" w:after="0" w:line="240" w:lineRule="auto"/>
        <w:jc w:val="both"/>
        <w:rPr>
          <w:rFonts w:ascii="Tahoma" w:eastAsia="Times New Roman" w:hAnsi="Tahoma" w:cs="Tahoma"/>
          <w:sz w:val="18"/>
          <w:szCs w:val="18"/>
          <w:shd w:val="clear" w:color="auto" w:fill="FFFFFF"/>
          <w:lang w:eastAsia="pt-BR"/>
        </w:rPr>
      </w:pPr>
      <w:r w:rsidRPr="005C72D3">
        <w:rPr>
          <w:rFonts w:ascii="Tahoma" w:eastAsia="Times New Roman" w:hAnsi="Tahoma" w:cs="Tahoma"/>
          <w:sz w:val="18"/>
          <w:szCs w:val="18"/>
          <w:shd w:val="clear" w:color="auto" w:fill="FFFFFF"/>
          <w:lang w:eastAsia="pt-BR"/>
        </w:rPr>
        <w:lastRenderedPageBreak/>
        <w:t xml:space="preserve">11.4 Acolhida a impugnação contra o edital de licitação, será definida e publicada nova data para realização do certame, devendo ser observado o disposto no subitem </w:t>
      </w:r>
      <w:r w:rsidRPr="005C72D3">
        <w:rPr>
          <w:rFonts w:ascii="Tahoma" w:hAnsi="Tahoma" w:cs="Tahoma"/>
          <w:sz w:val="18"/>
          <w:szCs w:val="18"/>
        </w:rPr>
        <w:t>17.12</w:t>
      </w:r>
    </w:p>
    <w:p w:rsidR="001F3072" w:rsidRPr="005C72D3" w:rsidRDefault="001F3072" w:rsidP="001F3072">
      <w:pPr>
        <w:pStyle w:val="Nivel2"/>
        <w:numPr>
          <w:ilvl w:val="0"/>
          <w:numId w:val="0"/>
        </w:numPr>
        <w:spacing w:before="40" w:after="0" w:line="240" w:lineRule="auto"/>
        <w:rPr>
          <w:rFonts w:ascii="Tahoma" w:hAnsi="Tahoma" w:cs="Tahoma"/>
          <w:color w:val="auto"/>
          <w:sz w:val="18"/>
          <w:szCs w:val="18"/>
        </w:rPr>
      </w:pPr>
      <w:r w:rsidRPr="005C72D3">
        <w:rPr>
          <w:rFonts w:ascii="Tahoma" w:hAnsi="Tahoma" w:cs="Tahoma"/>
          <w:color w:val="auto"/>
          <w:sz w:val="18"/>
          <w:szCs w:val="18"/>
        </w:rPr>
        <w:t xml:space="preserve">11.5A resposta à impugnação ou ao pedido de esclarecimento será divulgada no endereço eletrônico </w:t>
      </w:r>
      <w:hyperlink r:id="rId29" w:history="1">
        <w:r w:rsidRPr="005C72D3">
          <w:rPr>
            <w:rStyle w:val="Hyperlink"/>
            <w:rFonts w:ascii="Tahoma" w:hAnsi="Tahoma" w:cs="Tahoma"/>
            <w:color w:val="auto"/>
            <w:sz w:val="18"/>
            <w:szCs w:val="18"/>
          </w:rPr>
          <w:t>www.comprasnet.ba.gov.br</w:t>
        </w:r>
      </w:hyperlink>
      <w:r w:rsidRPr="005C72D3">
        <w:rPr>
          <w:rFonts w:ascii="Tahoma" w:hAnsi="Tahoma" w:cs="Tahoma"/>
          <w:color w:val="auto"/>
          <w:sz w:val="18"/>
          <w:szCs w:val="18"/>
        </w:rPr>
        <w:t xml:space="preserve"> e no </w:t>
      </w:r>
      <w:hyperlink r:id="rId30" w:tgtFrame="_blank" w:tooltip="https://licitacoes-e2.bb.com.br/aop-inter-estatico/" w:history="1">
        <w:r w:rsidRPr="005C72D3">
          <w:rPr>
            <w:rStyle w:val="Hyperlink"/>
            <w:rFonts w:ascii="Tahoma" w:hAnsi="Tahoma" w:cs="Tahoma"/>
            <w:color w:val="auto"/>
            <w:sz w:val="18"/>
            <w:szCs w:val="18"/>
          </w:rPr>
          <w:t>https://licitacoes-e2.bb.com.br/aop-inter-estatico/</w:t>
        </w:r>
      </w:hyperlink>
      <w:r w:rsidRPr="005C72D3">
        <w:rPr>
          <w:rFonts w:ascii="Tahoma" w:hAnsi="Tahoma" w:cs="Tahoma"/>
          <w:color w:val="auto"/>
          <w:sz w:val="18"/>
          <w:szCs w:val="18"/>
        </w:rPr>
        <w:t>, no prazo de até 3 (três) dias úteis, limitado ao último dia útil anterior à data da abertura do certame, e vincularão os participantes e a Administração.</w:t>
      </w:r>
    </w:p>
    <w:p w:rsidR="001F3072" w:rsidRPr="005C72D3" w:rsidRDefault="001F3072" w:rsidP="001F3072">
      <w:pPr>
        <w:pStyle w:val="Nivel2"/>
        <w:numPr>
          <w:ilvl w:val="0"/>
          <w:numId w:val="0"/>
        </w:numPr>
        <w:spacing w:before="40" w:after="0" w:line="240" w:lineRule="auto"/>
        <w:rPr>
          <w:rFonts w:ascii="Tahoma" w:hAnsi="Tahoma" w:cs="Tahoma"/>
          <w:color w:val="auto"/>
          <w:sz w:val="18"/>
          <w:szCs w:val="18"/>
        </w:rPr>
      </w:pPr>
    </w:p>
    <w:p w:rsidR="001F3072" w:rsidRPr="005C72D3" w:rsidRDefault="001F3072" w:rsidP="001F3072">
      <w:pPr>
        <w:pStyle w:val="Nivel2"/>
        <w:widowControl w:val="0"/>
        <w:numPr>
          <w:ilvl w:val="0"/>
          <w:numId w:val="0"/>
        </w:numPr>
        <w:tabs>
          <w:tab w:val="left" w:pos="426"/>
        </w:tabs>
        <w:spacing w:before="40" w:after="0" w:line="240" w:lineRule="auto"/>
        <w:rPr>
          <w:rFonts w:ascii="Tahoma" w:hAnsi="Tahoma" w:cs="Tahoma"/>
          <w:b/>
          <w:color w:val="auto"/>
          <w:sz w:val="18"/>
          <w:szCs w:val="18"/>
        </w:rPr>
      </w:pPr>
      <w:r w:rsidRPr="005C72D3">
        <w:rPr>
          <w:rFonts w:ascii="Tahoma" w:hAnsi="Tahoma" w:cs="Tahoma"/>
          <w:b/>
          <w:color w:val="auto"/>
          <w:sz w:val="18"/>
          <w:szCs w:val="18"/>
        </w:rPr>
        <w:t>12. FASE RECURSAL</w:t>
      </w:r>
    </w:p>
    <w:p w:rsidR="001F3072" w:rsidRPr="005C72D3" w:rsidRDefault="001F3072" w:rsidP="001F3072">
      <w:pPr>
        <w:spacing w:before="40" w:after="0" w:line="240" w:lineRule="auto"/>
        <w:jc w:val="both"/>
        <w:rPr>
          <w:rFonts w:ascii="Tahoma" w:eastAsia="Times New Roman" w:hAnsi="Tahoma" w:cs="Tahoma"/>
          <w:sz w:val="18"/>
          <w:szCs w:val="18"/>
          <w:shd w:val="clear" w:color="auto" w:fill="FFFFFF"/>
          <w:lang w:eastAsia="pt-BR"/>
        </w:rPr>
      </w:pPr>
      <w:r w:rsidRPr="005C72D3">
        <w:rPr>
          <w:rFonts w:ascii="Tahoma" w:eastAsia="Times New Roman" w:hAnsi="Tahoma" w:cs="Tahoma"/>
          <w:bCs/>
          <w:sz w:val="18"/>
          <w:szCs w:val="18"/>
          <w:shd w:val="clear" w:color="auto" w:fill="FFFFFF"/>
          <w:lang w:eastAsia="pt-BR"/>
        </w:rPr>
        <w:t>12.1</w:t>
      </w:r>
      <w:r w:rsidRPr="005C72D3">
        <w:rPr>
          <w:rFonts w:ascii="Tahoma" w:eastAsia="Times New Roman" w:hAnsi="Tahoma" w:cs="Tahoma"/>
          <w:sz w:val="18"/>
          <w:szCs w:val="18"/>
          <w:shd w:val="clear" w:color="auto" w:fill="FFFFFF"/>
          <w:lang w:eastAsia="pt-BR"/>
        </w:rPr>
        <w:t xml:space="preserve"> A fase recursal obedecerá à disciplina estabelecida neste Edital, observado o disposto no art. 165 da Lei Federal nº 14.133/2021.</w:t>
      </w:r>
    </w:p>
    <w:p w:rsidR="001F3072" w:rsidRPr="005C72D3" w:rsidRDefault="001F3072" w:rsidP="001F3072">
      <w:pPr>
        <w:spacing w:before="40" w:after="0" w:line="240" w:lineRule="auto"/>
        <w:jc w:val="both"/>
        <w:rPr>
          <w:rFonts w:ascii="Tahoma" w:hAnsi="Tahoma" w:cs="Tahoma"/>
          <w:sz w:val="18"/>
          <w:szCs w:val="18"/>
        </w:rPr>
      </w:pPr>
      <w:r w:rsidRPr="005C72D3">
        <w:rPr>
          <w:rFonts w:ascii="Tahoma" w:eastAsia="Times New Roman" w:hAnsi="Tahoma" w:cs="Tahoma"/>
          <w:sz w:val="18"/>
          <w:szCs w:val="18"/>
          <w:shd w:val="clear" w:color="auto" w:fill="FFFFFF"/>
          <w:lang w:eastAsia="pt-BR"/>
        </w:rPr>
        <w:t xml:space="preserve">12.2 </w:t>
      </w:r>
      <w:r w:rsidRPr="005C72D3">
        <w:rPr>
          <w:rFonts w:ascii="Tahoma" w:hAnsi="Tahoma" w:cs="Tahoma"/>
          <w:sz w:val="18"/>
          <w:szCs w:val="18"/>
        </w:rPr>
        <w:t>Dos atos decorrentes do procedimento licitatório, cabem:</w:t>
      </w:r>
    </w:p>
    <w:p w:rsidR="001F3072" w:rsidRPr="005C72D3" w:rsidRDefault="001F3072" w:rsidP="001F3072">
      <w:pPr>
        <w:pStyle w:val="NormalWeb"/>
        <w:spacing w:before="40" w:beforeAutospacing="0" w:after="0" w:afterAutospacing="0"/>
        <w:ind w:left="142"/>
        <w:jc w:val="both"/>
        <w:rPr>
          <w:rFonts w:ascii="Tahoma" w:hAnsi="Tahoma" w:cs="Tahoma"/>
          <w:sz w:val="18"/>
          <w:szCs w:val="18"/>
        </w:rPr>
      </w:pPr>
      <w:r w:rsidRPr="005C72D3">
        <w:rPr>
          <w:rFonts w:ascii="Tahoma" w:hAnsi="Tahoma" w:cs="Tahoma"/>
          <w:sz w:val="18"/>
          <w:szCs w:val="18"/>
        </w:rPr>
        <w:t>12.2.1 Recurso:</w:t>
      </w:r>
    </w:p>
    <w:p w:rsidR="001F3072" w:rsidRPr="005C72D3" w:rsidRDefault="001F3072" w:rsidP="001F3072">
      <w:pPr>
        <w:pStyle w:val="NormalWeb"/>
        <w:spacing w:before="40" w:beforeAutospacing="0" w:after="0" w:afterAutospacing="0"/>
        <w:ind w:left="142"/>
        <w:jc w:val="both"/>
        <w:rPr>
          <w:rFonts w:ascii="Tahoma" w:hAnsi="Tahoma" w:cs="Tahoma"/>
          <w:sz w:val="18"/>
          <w:szCs w:val="18"/>
        </w:rPr>
      </w:pPr>
      <w:r w:rsidRPr="005C72D3">
        <w:rPr>
          <w:rFonts w:ascii="Tahoma" w:hAnsi="Tahoma" w:cs="Tahoma"/>
          <w:sz w:val="18"/>
          <w:szCs w:val="18"/>
        </w:rPr>
        <w:t>a) em fase única, em face do julgamento das propostas e do ato de habilitação ou inabilitação;</w:t>
      </w:r>
    </w:p>
    <w:p w:rsidR="001F3072" w:rsidRPr="005C72D3" w:rsidRDefault="001F3072" w:rsidP="001F3072">
      <w:pPr>
        <w:pStyle w:val="NormalWeb"/>
        <w:spacing w:before="40" w:beforeAutospacing="0" w:after="0" w:afterAutospacing="0"/>
        <w:ind w:left="142"/>
        <w:jc w:val="both"/>
        <w:rPr>
          <w:rFonts w:ascii="Tahoma" w:hAnsi="Tahoma" w:cs="Tahoma"/>
          <w:sz w:val="18"/>
          <w:szCs w:val="18"/>
        </w:rPr>
      </w:pPr>
      <w:r w:rsidRPr="005C72D3">
        <w:rPr>
          <w:rFonts w:ascii="Tahoma" w:hAnsi="Tahoma" w:cs="Tahoma"/>
          <w:sz w:val="18"/>
          <w:szCs w:val="18"/>
        </w:rPr>
        <w:t>b) em face do ato de anulação ou revogação da licitação.</w:t>
      </w:r>
    </w:p>
    <w:p w:rsidR="001F3072" w:rsidRPr="005C72D3" w:rsidRDefault="001F3072" w:rsidP="001F3072">
      <w:pPr>
        <w:pStyle w:val="NormalWeb"/>
        <w:spacing w:before="40" w:beforeAutospacing="0" w:after="0" w:afterAutospacing="0"/>
        <w:ind w:left="142"/>
        <w:jc w:val="both"/>
        <w:rPr>
          <w:rFonts w:ascii="Tahoma" w:hAnsi="Tahoma" w:cs="Tahoma"/>
          <w:sz w:val="18"/>
          <w:szCs w:val="18"/>
        </w:rPr>
      </w:pPr>
      <w:r w:rsidRPr="005C72D3">
        <w:rPr>
          <w:rFonts w:ascii="Tahoma" w:hAnsi="Tahoma" w:cs="Tahoma"/>
          <w:sz w:val="18"/>
          <w:szCs w:val="18"/>
        </w:rPr>
        <w:t>12.2.2 Pedido de reconsideração, relativamente a ato do qual não caiba recurso hierárquico.</w:t>
      </w:r>
    </w:p>
    <w:p w:rsidR="001F3072" w:rsidRPr="005C72D3" w:rsidRDefault="001F3072" w:rsidP="001F3072">
      <w:pPr>
        <w:pStyle w:val="NormalWeb"/>
        <w:spacing w:before="40" w:beforeAutospacing="0" w:after="0" w:afterAutospacing="0"/>
        <w:jc w:val="both"/>
        <w:rPr>
          <w:rFonts w:ascii="Tahoma" w:hAnsi="Tahoma" w:cs="Tahoma"/>
          <w:sz w:val="18"/>
          <w:szCs w:val="18"/>
        </w:rPr>
      </w:pPr>
      <w:r w:rsidRPr="005C72D3">
        <w:rPr>
          <w:rFonts w:ascii="Tahoma" w:hAnsi="Tahoma" w:cs="Tahoma"/>
          <w:sz w:val="18"/>
          <w:szCs w:val="18"/>
          <w:shd w:val="clear" w:color="auto" w:fill="FFFFFF"/>
        </w:rPr>
        <w:t xml:space="preserve">12.3 O recurso em face </w:t>
      </w:r>
      <w:r w:rsidRPr="005C72D3">
        <w:rPr>
          <w:rFonts w:ascii="Tahoma" w:hAnsi="Tahoma" w:cs="Tahoma"/>
          <w:sz w:val="18"/>
          <w:szCs w:val="18"/>
        </w:rPr>
        <w:t>do julgamento das propostas e do ato de habilitação ou inabilitação observará as seguintes disposições:</w:t>
      </w:r>
    </w:p>
    <w:p w:rsidR="001F3072" w:rsidRPr="005C72D3" w:rsidRDefault="001F3072" w:rsidP="001F3072">
      <w:pPr>
        <w:pStyle w:val="NormalWeb"/>
        <w:spacing w:before="40" w:beforeAutospacing="0" w:after="0" w:afterAutospacing="0"/>
        <w:ind w:left="142"/>
        <w:jc w:val="both"/>
        <w:rPr>
          <w:rFonts w:ascii="Tahoma" w:hAnsi="Tahoma" w:cs="Tahoma"/>
          <w:sz w:val="18"/>
          <w:szCs w:val="18"/>
          <w:shd w:val="clear" w:color="auto" w:fill="FFFFFF"/>
        </w:rPr>
      </w:pPr>
      <w:bookmarkStart w:id="20" w:name="art165§1i"/>
      <w:bookmarkEnd w:id="20"/>
      <w:r w:rsidRPr="005C72D3">
        <w:rPr>
          <w:rFonts w:ascii="Tahoma" w:hAnsi="Tahoma" w:cs="Tahoma"/>
          <w:sz w:val="18"/>
          <w:szCs w:val="18"/>
        </w:rPr>
        <w:t xml:space="preserve">12.3.1 A intenção de recorrer deverá ser manifestada imediatamente, no prazo de 15 (quinze) minutos, sob pena de preclusão, após a declaração do </w:t>
      </w:r>
      <w:r w:rsidRPr="005C72D3">
        <w:rPr>
          <w:rFonts w:ascii="Tahoma" w:hAnsi="Tahoma" w:cs="Tahoma"/>
          <w:sz w:val="18"/>
          <w:szCs w:val="18"/>
          <w:shd w:val="clear" w:color="auto" w:fill="FFFFFF"/>
        </w:rPr>
        <w:t>licitante provisoriamente vencedor</w:t>
      </w:r>
      <w:r w:rsidRPr="005C72D3">
        <w:rPr>
          <w:rFonts w:ascii="Tahoma" w:hAnsi="Tahoma" w:cs="Tahoma"/>
          <w:sz w:val="18"/>
          <w:szCs w:val="18"/>
        </w:rPr>
        <w:t xml:space="preserve"> pelo responsável pela licitação</w:t>
      </w:r>
      <w:r w:rsidRPr="005C72D3">
        <w:rPr>
          <w:rFonts w:ascii="Tahoma" w:hAnsi="Tahoma" w:cs="Tahoma"/>
          <w:sz w:val="18"/>
          <w:szCs w:val="18"/>
          <w:shd w:val="clear" w:color="auto" w:fill="FFFFFF"/>
        </w:rPr>
        <w:t>.</w:t>
      </w:r>
    </w:p>
    <w:p w:rsidR="001F3072" w:rsidRPr="005C72D3" w:rsidRDefault="001F3072" w:rsidP="001F3072">
      <w:pPr>
        <w:pStyle w:val="NormalWeb"/>
        <w:spacing w:before="40" w:beforeAutospacing="0" w:after="0" w:afterAutospacing="0"/>
        <w:ind w:left="284"/>
        <w:jc w:val="both"/>
        <w:rPr>
          <w:rFonts w:ascii="Tahoma" w:hAnsi="Tahoma" w:cs="Tahoma"/>
          <w:sz w:val="18"/>
          <w:szCs w:val="18"/>
        </w:rPr>
      </w:pPr>
      <w:r w:rsidRPr="005C72D3">
        <w:rPr>
          <w:rFonts w:ascii="Tahoma" w:hAnsi="Tahoma" w:cs="Tahoma"/>
          <w:sz w:val="18"/>
          <w:szCs w:val="18"/>
        </w:rPr>
        <w:t>12.3.1.1A manifestação da intenção de recorrer será única, abrangendo as matérias concernentes ao julgamento das propostas e ao ato de habilitação ou inabilitação.</w:t>
      </w:r>
    </w:p>
    <w:p w:rsidR="001F3072" w:rsidRPr="005C72D3" w:rsidRDefault="001F3072" w:rsidP="001F3072">
      <w:pPr>
        <w:pStyle w:val="NormalWeb"/>
        <w:spacing w:before="40" w:beforeAutospacing="0" w:after="0" w:afterAutospacing="0"/>
        <w:ind w:left="142"/>
        <w:jc w:val="both"/>
        <w:rPr>
          <w:rFonts w:ascii="Tahoma" w:hAnsi="Tahoma" w:cs="Tahoma"/>
          <w:sz w:val="18"/>
          <w:szCs w:val="18"/>
        </w:rPr>
      </w:pPr>
      <w:r w:rsidRPr="005C72D3">
        <w:rPr>
          <w:rFonts w:ascii="Tahoma" w:hAnsi="Tahoma" w:cs="Tahoma"/>
          <w:sz w:val="18"/>
          <w:szCs w:val="18"/>
        </w:rPr>
        <w:t>12.3.2 Manifestada a intenção de recorrer, as razões de recurso deverão ser apresentadas no prazo de 3 (três) dias úteis, contado da data de intimação da declaração do licitante provisoriamente vencedor.</w:t>
      </w:r>
      <w:r w:rsidRPr="005C72D3">
        <w:rPr>
          <w:rFonts w:ascii="Tahoma" w:hAnsi="Tahoma" w:cs="Tahoma"/>
          <w:sz w:val="18"/>
          <w:szCs w:val="18"/>
        </w:rPr>
        <w:tab/>
      </w:r>
    </w:p>
    <w:p w:rsidR="001F3072" w:rsidRPr="005C72D3" w:rsidRDefault="001F3072" w:rsidP="001F3072">
      <w:pPr>
        <w:pStyle w:val="NormalWeb"/>
        <w:spacing w:before="40" w:beforeAutospacing="0" w:after="0" w:afterAutospacing="0"/>
        <w:ind w:left="142"/>
        <w:jc w:val="both"/>
        <w:rPr>
          <w:rFonts w:ascii="Tahoma" w:hAnsi="Tahoma" w:cs="Tahoma"/>
          <w:sz w:val="18"/>
          <w:szCs w:val="18"/>
        </w:rPr>
      </w:pPr>
      <w:bookmarkStart w:id="21" w:name="art165§1ii"/>
      <w:bookmarkStart w:id="22" w:name="art165§2"/>
      <w:bookmarkEnd w:id="21"/>
      <w:bookmarkEnd w:id="22"/>
      <w:r w:rsidRPr="005C72D3">
        <w:rPr>
          <w:rFonts w:ascii="Tahoma" w:hAnsi="Tahoma" w:cs="Tahoma"/>
          <w:sz w:val="18"/>
          <w:szCs w:val="18"/>
        </w:rPr>
        <w:t xml:space="preserve">12.3.3 O prazo para apresentação de contrarrazões será de 3 (três) dias úteis, contado da data de divulgação da interposição do recurso, a qual será feita por comunicação no </w:t>
      </w:r>
      <w:r w:rsidRPr="005C72D3">
        <w:rPr>
          <w:rFonts w:ascii="Tahoma" w:hAnsi="Tahoma" w:cs="Tahoma"/>
          <w:i/>
          <w:sz w:val="18"/>
          <w:szCs w:val="18"/>
        </w:rPr>
        <w:t>chat</w:t>
      </w:r>
      <w:r w:rsidRPr="005C72D3">
        <w:rPr>
          <w:rFonts w:ascii="Tahoma" w:hAnsi="Tahoma" w:cs="Tahoma"/>
          <w:sz w:val="18"/>
          <w:szCs w:val="18"/>
        </w:rPr>
        <w:t>.</w:t>
      </w:r>
    </w:p>
    <w:p w:rsidR="001F3072" w:rsidRPr="005C72D3" w:rsidRDefault="001F3072" w:rsidP="001F3072">
      <w:pPr>
        <w:pStyle w:val="NormalWeb"/>
        <w:spacing w:before="40" w:beforeAutospacing="0" w:after="0" w:afterAutospacing="0"/>
        <w:ind w:left="142"/>
        <w:jc w:val="both"/>
        <w:rPr>
          <w:rFonts w:ascii="Tahoma" w:hAnsi="Tahoma" w:cs="Tahoma"/>
          <w:sz w:val="18"/>
          <w:szCs w:val="18"/>
        </w:rPr>
      </w:pPr>
      <w:bookmarkStart w:id="23" w:name="art165§5"/>
      <w:bookmarkEnd w:id="23"/>
      <w:r w:rsidRPr="005C72D3">
        <w:rPr>
          <w:rFonts w:ascii="Tahoma" w:hAnsi="Tahoma" w:cs="Tahoma"/>
          <w:sz w:val="18"/>
          <w:szCs w:val="18"/>
        </w:rPr>
        <w:t>12.3.4O recurso será dirigido à autoridade que tiver editado o ato ou proferido a decisão recorrida, para juízo de retratação.</w:t>
      </w:r>
    </w:p>
    <w:p w:rsidR="001F3072" w:rsidRPr="005C72D3" w:rsidRDefault="001F3072" w:rsidP="001F3072">
      <w:pPr>
        <w:pStyle w:val="NormalWeb"/>
        <w:spacing w:before="40" w:beforeAutospacing="0" w:after="0" w:afterAutospacing="0"/>
        <w:ind w:left="284"/>
        <w:jc w:val="both"/>
        <w:rPr>
          <w:rFonts w:ascii="Tahoma" w:hAnsi="Tahoma" w:cs="Tahoma"/>
          <w:sz w:val="18"/>
          <w:szCs w:val="18"/>
        </w:rPr>
      </w:pPr>
      <w:r w:rsidRPr="005C72D3">
        <w:rPr>
          <w:rFonts w:ascii="Tahoma" w:hAnsi="Tahoma" w:cs="Tahoma"/>
          <w:sz w:val="18"/>
          <w:szCs w:val="18"/>
        </w:rPr>
        <w:t>12.3.4.1Se a autoridade não reconsiderar o ato ou a decisão no prazo de 3 (três) dias úteis, encaminhará o recurso com a sua motivação à autoridade superior.</w:t>
      </w:r>
    </w:p>
    <w:p w:rsidR="001F3072" w:rsidRPr="005C72D3" w:rsidRDefault="001F3072" w:rsidP="001F3072">
      <w:pPr>
        <w:pStyle w:val="NormalWeb"/>
        <w:spacing w:before="40" w:beforeAutospacing="0" w:after="0" w:afterAutospacing="0"/>
        <w:ind w:left="142"/>
        <w:jc w:val="both"/>
        <w:rPr>
          <w:rFonts w:ascii="Tahoma" w:hAnsi="Tahoma" w:cs="Tahoma"/>
          <w:sz w:val="18"/>
          <w:szCs w:val="18"/>
        </w:rPr>
      </w:pPr>
      <w:r w:rsidRPr="005C72D3">
        <w:rPr>
          <w:rFonts w:ascii="Tahoma" w:hAnsi="Tahoma" w:cs="Tahoma"/>
          <w:sz w:val="18"/>
          <w:szCs w:val="18"/>
        </w:rPr>
        <w:t>12.3.5 A autoridade superior deverá proferir sua decisão no prazo máximo de 10 (dez) dias úteis, contado do recebimento dos autos.</w:t>
      </w:r>
    </w:p>
    <w:p w:rsidR="001F3072" w:rsidRPr="005C72D3" w:rsidRDefault="001F3072" w:rsidP="001F3072">
      <w:pPr>
        <w:pStyle w:val="NormalWeb"/>
        <w:spacing w:before="40" w:beforeAutospacing="0" w:after="0" w:afterAutospacing="0"/>
        <w:ind w:left="142"/>
        <w:jc w:val="both"/>
        <w:rPr>
          <w:rFonts w:ascii="Tahoma" w:hAnsi="Tahoma" w:cs="Tahoma"/>
          <w:sz w:val="18"/>
          <w:szCs w:val="18"/>
        </w:rPr>
      </w:pPr>
      <w:bookmarkStart w:id="24" w:name="art165§3"/>
      <w:bookmarkEnd w:id="24"/>
      <w:r w:rsidRPr="005C72D3">
        <w:rPr>
          <w:rFonts w:ascii="Tahoma" w:hAnsi="Tahoma" w:cs="Tahoma"/>
          <w:sz w:val="18"/>
          <w:szCs w:val="18"/>
        </w:rPr>
        <w:t>12.3.6 O acolhimento do recurso implicará invalidação apenas de ato insuscetível de aproveitamento.</w:t>
      </w:r>
      <w:bookmarkStart w:id="25" w:name="art165§4"/>
      <w:bookmarkEnd w:id="25"/>
    </w:p>
    <w:p w:rsidR="001F3072" w:rsidRPr="005C72D3" w:rsidRDefault="001F3072" w:rsidP="001F3072">
      <w:pPr>
        <w:pStyle w:val="NormalWeb"/>
        <w:spacing w:before="40" w:beforeAutospacing="0" w:after="0" w:afterAutospacing="0"/>
        <w:ind w:left="142"/>
        <w:jc w:val="both"/>
        <w:rPr>
          <w:rFonts w:ascii="Tahoma" w:hAnsi="Tahoma" w:cs="Tahoma"/>
          <w:sz w:val="18"/>
          <w:szCs w:val="18"/>
        </w:rPr>
      </w:pPr>
      <w:r w:rsidRPr="005C72D3">
        <w:rPr>
          <w:rFonts w:ascii="Tahoma" w:hAnsi="Tahoma" w:cs="Tahoma"/>
          <w:sz w:val="18"/>
          <w:szCs w:val="18"/>
        </w:rPr>
        <w:t xml:space="preserve">12.3.7 Os recursos interpostos fora do prazo não serão conhecidos. </w:t>
      </w:r>
    </w:p>
    <w:p w:rsidR="001F3072" w:rsidRPr="005C72D3" w:rsidRDefault="001F3072" w:rsidP="001F3072">
      <w:pPr>
        <w:pStyle w:val="NormalWeb"/>
        <w:spacing w:before="40" w:beforeAutospacing="0" w:after="0" w:afterAutospacing="0"/>
        <w:ind w:left="142"/>
        <w:jc w:val="both"/>
        <w:rPr>
          <w:rFonts w:ascii="Tahoma" w:hAnsi="Tahoma" w:cs="Tahoma"/>
          <w:sz w:val="18"/>
          <w:szCs w:val="18"/>
        </w:rPr>
      </w:pPr>
      <w:r w:rsidRPr="005C72D3">
        <w:rPr>
          <w:rFonts w:ascii="Tahoma" w:hAnsi="Tahoma" w:cs="Tahoma"/>
          <w:sz w:val="18"/>
          <w:szCs w:val="18"/>
        </w:rPr>
        <w:t>12.3.8 O resultado dos recursos será divulgado no endereço eletrônico www.comprasnet.ba.gov.br.</w:t>
      </w:r>
    </w:p>
    <w:p w:rsidR="001F3072" w:rsidRPr="005C72D3" w:rsidRDefault="001F3072" w:rsidP="001F3072">
      <w:pPr>
        <w:pStyle w:val="NormalWeb"/>
        <w:spacing w:before="40" w:beforeAutospacing="0" w:after="0" w:afterAutospacing="0"/>
        <w:jc w:val="both"/>
        <w:rPr>
          <w:rFonts w:ascii="Tahoma" w:hAnsi="Tahoma" w:cs="Tahoma"/>
          <w:sz w:val="18"/>
          <w:szCs w:val="18"/>
          <w:shd w:val="clear" w:color="auto" w:fill="FFFFFF"/>
        </w:rPr>
      </w:pPr>
      <w:r w:rsidRPr="005C72D3">
        <w:rPr>
          <w:rFonts w:ascii="Tahoma" w:hAnsi="Tahoma" w:cs="Tahoma"/>
          <w:sz w:val="18"/>
          <w:szCs w:val="18"/>
          <w:shd w:val="clear" w:color="auto" w:fill="FFFFFF"/>
        </w:rPr>
        <w:t>12.4 Aplica-se o disposto no subitem 12.3, no que couber, ao recurso em</w:t>
      </w:r>
      <w:r w:rsidRPr="005C72D3">
        <w:rPr>
          <w:rFonts w:ascii="Tahoma" w:hAnsi="Tahoma" w:cs="Tahoma"/>
          <w:sz w:val="18"/>
          <w:szCs w:val="18"/>
        </w:rPr>
        <w:t xml:space="preserve"> face do ato de anulação ou revogação da licitação.</w:t>
      </w:r>
    </w:p>
    <w:p w:rsidR="001F3072" w:rsidRPr="005C72D3" w:rsidRDefault="001F3072" w:rsidP="001F3072">
      <w:pPr>
        <w:pStyle w:val="Nivel2"/>
        <w:numPr>
          <w:ilvl w:val="0"/>
          <w:numId w:val="0"/>
        </w:numPr>
        <w:spacing w:before="40" w:after="0" w:line="240" w:lineRule="auto"/>
        <w:rPr>
          <w:rFonts w:ascii="Tahoma" w:hAnsi="Tahoma" w:cs="Tahoma"/>
          <w:color w:val="auto"/>
          <w:sz w:val="18"/>
          <w:szCs w:val="18"/>
        </w:rPr>
      </w:pPr>
      <w:r w:rsidRPr="005C72D3">
        <w:rPr>
          <w:rFonts w:ascii="Tahoma" w:hAnsi="Tahoma" w:cs="Tahoma"/>
          <w:color w:val="auto"/>
          <w:sz w:val="18"/>
          <w:szCs w:val="18"/>
        </w:rPr>
        <w:t>12.5 O pedido de reconsideração será apresentado no prazo de 3 (três) dias úteis, contado da data de intimação, observado o inc. II do art. 165 da Lei Federal n° 14.133/2021.</w:t>
      </w:r>
    </w:p>
    <w:p w:rsidR="001F3072" w:rsidRPr="005C72D3" w:rsidRDefault="001F3072" w:rsidP="001F3072">
      <w:pPr>
        <w:pStyle w:val="Nivel2"/>
        <w:widowControl w:val="0"/>
        <w:numPr>
          <w:ilvl w:val="0"/>
          <w:numId w:val="0"/>
        </w:numPr>
        <w:tabs>
          <w:tab w:val="left" w:pos="426"/>
        </w:tabs>
        <w:spacing w:before="40" w:after="0" w:line="240" w:lineRule="auto"/>
        <w:rPr>
          <w:rFonts w:ascii="Tahoma" w:hAnsi="Tahoma" w:cs="Tahoma"/>
          <w:color w:val="auto"/>
          <w:sz w:val="18"/>
          <w:szCs w:val="18"/>
        </w:rPr>
      </w:pPr>
      <w:r w:rsidRPr="005C72D3">
        <w:rPr>
          <w:rFonts w:ascii="Tahoma" w:hAnsi="Tahoma" w:cs="Tahoma"/>
          <w:color w:val="auto"/>
          <w:sz w:val="18"/>
          <w:szCs w:val="18"/>
        </w:rPr>
        <w:t>12.6 O recurso e o pedido de reconsideração terão efeito suspensivo do ato ou da decisão recorrida até que sobrevenha decisão final da autoridade competente.</w:t>
      </w:r>
    </w:p>
    <w:p w:rsidR="001F3072" w:rsidRPr="005C72D3" w:rsidRDefault="001F3072" w:rsidP="001F3072">
      <w:pPr>
        <w:pStyle w:val="Nivel2"/>
        <w:widowControl w:val="0"/>
        <w:numPr>
          <w:ilvl w:val="0"/>
          <w:numId w:val="0"/>
        </w:numPr>
        <w:tabs>
          <w:tab w:val="left" w:pos="426"/>
        </w:tabs>
        <w:spacing w:before="40" w:after="0" w:line="240" w:lineRule="auto"/>
        <w:ind w:left="142"/>
        <w:rPr>
          <w:rFonts w:ascii="Tahoma" w:hAnsi="Tahoma" w:cs="Tahoma"/>
          <w:color w:val="auto"/>
          <w:sz w:val="18"/>
          <w:szCs w:val="18"/>
        </w:rPr>
      </w:pPr>
      <w:r w:rsidRPr="005C72D3">
        <w:rPr>
          <w:rFonts w:ascii="Tahoma" w:hAnsi="Tahoma" w:cs="Tahoma"/>
          <w:color w:val="auto"/>
          <w:sz w:val="18"/>
          <w:szCs w:val="18"/>
        </w:rPr>
        <w:t>12.6.1 Na elaboração de suas decisões, a autoridade competente será auxiliada pelo órgão de assessoramento jurídico, que deverá dirimir dúvidas e subsidiá-la com as informações necessárias.</w:t>
      </w:r>
    </w:p>
    <w:p w:rsidR="001F3072" w:rsidRPr="005C72D3" w:rsidRDefault="001F3072" w:rsidP="001F3072">
      <w:pPr>
        <w:pStyle w:val="NormalWeb"/>
        <w:spacing w:before="40" w:beforeAutospacing="0" w:after="0" w:afterAutospacing="0"/>
        <w:jc w:val="both"/>
        <w:rPr>
          <w:rFonts w:ascii="Tahoma" w:hAnsi="Tahoma" w:cs="Tahoma"/>
          <w:sz w:val="18"/>
          <w:szCs w:val="18"/>
        </w:rPr>
      </w:pPr>
      <w:r w:rsidRPr="005C72D3">
        <w:rPr>
          <w:rFonts w:ascii="Tahoma" w:hAnsi="Tahoma" w:cs="Tahoma"/>
          <w:sz w:val="18"/>
          <w:szCs w:val="18"/>
        </w:rPr>
        <w:t>12.7 Será assegurado ao licitante vista dos elementos indispensáveis à defesa de seus interesses.</w:t>
      </w:r>
    </w:p>
    <w:p w:rsidR="001F3072" w:rsidRPr="005C72D3" w:rsidRDefault="001F3072" w:rsidP="001F3072">
      <w:pPr>
        <w:pStyle w:val="Nivel2"/>
        <w:widowControl w:val="0"/>
        <w:numPr>
          <w:ilvl w:val="0"/>
          <w:numId w:val="0"/>
        </w:numPr>
        <w:tabs>
          <w:tab w:val="left" w:pos="426"/>
        </w:tabs>
        <w:spacing w:before="40" w:after="0" w:line="240" w:lineRule="auto"/>
        <w:rPr>
          <w:rFonts w:ascii="Tahoma" w:hAnsi="Tahoma" w:cs="Tahoma"/>
          <w:color w:val="auto"/>
          <w:sz w:val="18"/>
          <w:szCs w:val="18"/>
        </w:rPr>
      </w:pPr>
    </w:p>
    <w:p w:rsidR="001F3072" w:rsidRPr="005C72D3" w:rsidRDefault="001F3072" w:rsidP="001F3072">
      <w:pPr>
        <w:pStyle w:val="Nivel2"/>
        <w:widowControl w:val="0"/>
        <w:numPr>
          <w:ilvl w:val="0"/>
          <w:numId w:val="0"/>
        </w:numPr>
        <w:tabs>
          <w:tab w:val="left" w:pos="426"/>
        </w:tabs>
        <w:spacing w:before="40" w:after="0" w:line="240" w:lineRule="auto"/>
        <w:rPr>
          <w:rFonts w:ascii="Tahoma" w:hAnsi="Tahoma" w:cs="Tahoma"/>
          <w:b/>
          <w:color w:val="auto"/>
          <w:sz w:val="18"/>
          <w:szCs w:val="18"/>
        </w:rPr>
      </w:pPr>
      <w:r w:rsidRPr="005C72D3">
        <w:rPr>
          <w:rFonts w:ascii="Tahoma" w:hAnsi="Tahoma" w:cs="Tahoma"/>
          <w:b/>
          <w:color w:val="auto"/>
          <w:sz w:val="18"/>
          <w:szCs w:val="18"/>
        </w:rPr>
        <w:t>13. ADJUDICAÇÃO E HOMOLOGAÇÃO</w:t>
      </w:r>
    </w:p>
    <w:p w:rsidR="001F3072" w:rsidRPr="005C72D3" w:rsidRDefault="001F3072" w:rsidP="001F3072">
      <w:pPr>
        <w:spacing w:before="40" w:after="0" w:line="240" w:lineRule="auto"/>
        <w:jc w:val="both"/>
        <w:rPr>
          <w:rFonts w:ascii="Tahoma" w:eastAsia="Times New Roman" w:hAnsi="Tahoma" w:cs="Tahoma"/>
          <w:sz w:val="18"/>
          <w:szCs w:val="18"/>
          <w:lang w:eastAsia="pt-BR"/>
        </w:rPr>
      </w:pPr>
      <w:r w:rsidRPr="005C72D3">
        <w:rPr>
          <w:rFonts w:ascii="Tahoma" w:eastAsia="Times New Roman" w:hAnsi="Tahoma" w:cs="Tahoma"/>
          <w:bCs/>
          <w:sz w:val="18"/>
          <w:szCs w:val="18"/>
          <w:shd w:val="clear" w:color="auto" w:fill="FFFFFF"/>
          <w:lang w:eastAsia="pt-BR"/>
        </w:rPr>
        <w:t>13.1</w:t>
      </w:r>
      <w:r w:rsidRPr="005C72D3">
        <w:rPr>
          <w:rFonts w:ascii="Tahoma" w:eastAsia="Times New Roman" w:hAnsi="Tahoma" w:cs="Tahoma"/>
          <w:sz w:val="18"/>
          <w:szCs w:val="18"/>
          <w:shd w:val="clear" w:color="auto" w:fill="FFFFFF"/>
          <w:lang w:eastAsia="pt-BR"/>
        </w:rPr>
        <w:t xml:space="preserve"> Encerradas as fases de julgamento e habilitação, e exauridos os recursos administrativos, o processo licitatório será encaminhado à autoridade superior, que poderá:</w:t>
      </w:r>
    </w:p>
    <w:p w:rsidR="001F3072" w:rsidRPr="005C72D3" w:rsidRDefault="001F3072" w:rsidP="001F3072">
      <w:pPr>
        <w:spacing w:before="40" w:after="0" w:line="240" w:lineRule="auto"/>
        <w:jc w:val="both"/>
        <w:rPr>
          <w:rFonts w:ascii="Tahoma" w:eastAsia="Times New Roman" w:hAnsi="Tahoma" w:cs="Tahoma"/>
          <w:sz w:val="18"/>
          <w:szCs w:val="18"/>
          <w:lang w:eastAsia="pt-BR"/>
        </w:rPr>
      </w:pPr>
      <w:r w:rsidRPr="005C72D3">
        <w:rPr>
          <w:rFonts w:ascii="Tahoma" w:eastAsia="Times New Roman" w:hAnsi="Tahoma" w:cs="Tahoma"/>
          <w:sz w:val="18"/>
          <w:szCs w:val="18"/>
          <w:shd w:val="clear" w:color="auto" w:fill="FFFFFF"/>
          <w:lang w:eastAsia="pt-BR"/>
        </w:rPr>
        <w:t>a) determinar o retorno dos autos para saneamento de irregularidades;</w:t>
      </w:r>
    </w:p>
    <w:p w:rsidR="001F3072" w:rsidRPr="005C72D3" w:rsidRDefault="001F3072" w:rsidP="001F3072">
      <w:pPr>
        <w:spacing w:before="40" w:after="0" w:line="240" w:lineRule="auto"/>
        <w:jc w:val="both"/>
        <w:rPr>
          <w:rFonts w:ascii="Tahoma" w:eastAsia="Times New Roman" w:hAnsi="Tahoma" w:cs="Tahoma"/>
          <w:sz w:val="18"/>
          <w:szCs w:val="18"/>
          <w:lang w:eastAsia="pt-BR"/>
        </w:rPr>
      </w:pPr>
      <w:r w:rsidRPr="005C72D3">
        <w:rPr>
          <w:rFonts w:ascii="Tahoma" w:eastAsia="Times New Roman" w:hAnsi="Tahoma" w:cs="Tahoma"/>
          <w:sz w:val="18"/>
          <w:szCs w:val="18"/>
          <w:shd w:val="clear" w:color="auto" w:fill="FFFFFF"/>
          <w:lang w:eastAsia="pt-BR"/>
        </w:rPr>
        <w:t>b) revogar a licitação por motivo de conveniência e oportunidade;</w:t>
      </w:r>
    </w:p>
    <w:p w:rsidR="001F3072" w:rsidRPr="005C72D3" w:rsidRDefault="001F3072" w:rsidP="001F3072">
      <w:pPr>
        <w:spacing w:before="40" w:after="0" w:line="240" w:lineRule="auto"/>
        <w:jc w:val="both"/>
        <w:rPr>
          <w:rFonts w:ascii="Tahoma" w:eastAsia="Times New Roman" w:hAnsi="Tahoma" w:cs="Tahoma"/>
          <w:sz w:val="18"/>
          <w:szCs w:val="18"/>
          <w:lang w:eastAsia="pt-BR"/>
        </w:rPr>
      </w:pPr>
      <w:r w:rsidRPr="005C72D3">
        <w:rPr>
          <w:rFonts w:ascii="Tahoma" w:eastAsia="Times New Roman" w:hAnsi="Tahoma" w:cs="Tahoma"/>
          <w:sz w:val="18"/>
          <w:szCs w:val="18"/>
          <w:lang w:eastAsia="pt-BR"/>
        </w:rPr>
        <w:t>c)</w:t>
      </w:r>
      <w:r w:rsidRPr="005C72D3">
        <w:rPr>
          <w:rFonts w:ascii="Tahoma" w:eastAsia="Times New Roman" w:hAnsi="Tahoma" w:cs="Tahoma"/>
          <w:sz w:val="18"/>
          <w:szCs w:val="18"/>
          <w:shd w:val="clear" w:color="auto" w:fill="FFFFFF"/>
          <w:lang w:eastAsia="pt-BR"/>
        </w:rPr>
        <w:t xml:space="preserve"> proceder à anulação da licitação, de ofício ou mediante provocação de terceiros, sempre que presente ilegalidade insanável;</w:t>
      </w:r>
    </w:p>
    <w:p w:rsidR="001F3072" w:rsidRPr="005C72D3" w:rsidRDefault="001F3072" w:rsidP="001F3072">
      <w:pPr>
        <w:spacing w:before="40" w:after="0" w:line="240" w:lineRule="auto"/>
        <w:jc w:val="both"/>
        <w:rPr>
          <w:rFonts w:ascii="Tahoma" w:eastAsia="Times New Roman" w:hAnsi="Tahoma" w:cs="Tahoma"/>
          <w:sz w:val="18"/>
          <w:szCs w:val="18"/>
          <w:lang w:eastAsia="pt-BR"/>
        </w:rPr>
      </w:pPr>
      <w:r w:rsidRPr="005C72D3">
        <w:rPr>
          <w:rFonts w:ascii="Tahoma" w:eastAsia="Times New Roman" w:hAnsi="Tahoma" w:cs="Tahoma"/>
          <w:sz w:val="18"/>
          <w:szCs w:val="18"/>
          <w:shd w:val="clear" w:color="auto" w:fill="FFFFFF"/>
          <w:lang w:eastAsia="pt-BR"/>
        </w:rPr>
        <w:t>d) adjudicar o objeto e homologar a licitação.</w:t>
      </w:r>
    </w:p>
    <w:p w:rsidR="001F3072" w:rsidRPr="005C72D3" w:rsidRDefault="001F3072" w:rsidP="001F3072">
      <w:pPr>
        <w:spacing w:before="40" w:after="0" w:line="240" w:lineRule="auto"/>
        <w:ind w:left="142"/>
        <w:jc w:val="both"/>
        <w:rPr>
          <w:rFonts w:ascii="Tahoma" w:eastAsia="Times New Roman" w:hAnsi="Tahoma" w:cs="Tahoma"/>
          <w:sz w:val="18"/>
          <w:szCs w:val="18"/>
          <w:lang w:eastAsia="pt-BR"/>
        </w:rPr>
      </w:pPr>
      <w:r w:rsidRPr="005C72D3">
        <w:rPr>
          <w:rFonts w:ascii="Tahoma" w:eastAsia="Times New Roman" w:hAnsi="Tahoma" w:cs="Tahoma"/>
          <w:sz w:val="18"/>
          <w:szCs w:val="18"/>
          <w:shd w:val="clear" w:color="auto" w:fill="FFFFFF"/>
          <w:lang w:eastAsia="pt-BR"/>
        </w:rPr>
        <w:lastRenderedPageBreak/>
        <w:t>13.1.1 Ao pronunciar a nulidade, a autoridade indicará expressamente os atos com vícios insanáveis, tornando sem efeito todos os subsequentes que deles dependam, e dará ensejo à apuração de responsabilidade de quem lhes tenha dado causa.</w:t>
      </w:r>
    </w:p>
    <w:p w:rsidR="001F3072" w:rsidRPr="005C72D3" w:rsidRDefault="001F3072" w:rsidP="001F3072">
      <w:pPr>
        <w:spacing w:before="40" w:after="0" w:line="240" w:lineRule="auto"/>
        <w:ind w:left="284"/>
        <w:jc w:val="both"/>
        <w:rPr>
          <w:rFonts w:ascii="Tahoma" w:eastAsia="Times New Roman" w:hAnsi="Tahoma" w:cs="Tahoma"/>
          <w:sz w:val="18"/>
          <w:szCs w:val="18"/>
          <w:lang w:eastAsia="pt-BR"/>
        </w:rPr>
      </w:pPr>
      <w:r w:rsidRPr="005C72D3">
        <w:rPr>
          <w:rFonts w:ascii="Tahoma" w:eastAsia="Times New Roman" w:hAnsi="Tahoma" w:cs="Tahoma"/>
          <w:sz w:val="18"/>
          <w:szCs w:val="18"/>
          <w:shd w:val="clear" w:color="auto" w:fill="FFFFFF"/>
          <w:lang w:eastAsia="pt-BR"/>
        </w:rPr>
        <w:t>13.1.2 O motivo determinante para a revogação do processo licitatório deverá ser resultante de fato superveniente devidamente comprovado.</w:t>
      </w:r>
    </w:p>
    <w:p w:rsidR="001F3072" w:rsidRPr="005C72D3" w:rsidRDefault="001F3072" w:rsidP="001F3072">
      <w:pPr>
        <w:spacing w:before="40" w:after="0" w:line="240" w:lineRule="auto"/>
        <w:ind w:left="284"/>
        <w:jc w:val="both"/>
        <w:rPr>
          <w:rFonts w:ascii="Tahoma" w:eastAsia="Times New Roman" w:hAnsi="Tahoma" w:cs="Tahoma"/>
          <w:sz w:val="18"/>
          <w:szCs w:val="18"/>
          <w:lang w:eastAsia="pt-BR"/>
        </w:rPr>
      </w:pPr>
      <w:r w:rsidRPr="005C72D3">
        <w:rPr>
          <w:rFonts w:ascii="Tahoma" w:eastAsia="Times New Roman" w:hAnsi="Tahoma" w:cs="Tahoma"/>
          <w:sz w:val="18"/>
          <w:szCs w:val="18"/>
          <w:shd w:val="clear" w:color="auto" w:fill="FFFFFF"/>
          <w:lang w:eastAsia="pt-BR"/>
        </w:rPr>
        <w:t>13.1.3 Nos casos de anulação e revogação, deverá ser assegurada a prévia manifestação dos interessados.</w:t>
      </w:r>
    </w:p>
    <w:p w:rsidR="001F3072" w:rsidRPr="005C72D3" w:rsidRDefault="001F3072" w:rsidP="001F3072">
      <w:pPr>
        <w:spacing w:before="40" w:after="0" w:line="240" w:lineRule="auto"/>
        <w:ind w:left="284"/>
        <w:jc w:val="both"/>
        <w:rPr>
          <w:rFonts w:ascii="Tahoma" w:eastAsia="Times New Roman" w:hAnsi="Tahoma" w:cs="Tahoma"/>
          <w:sz w:val="18"/>
          <w:szCs w:val="18"/>
          <w:lang w:eastAsia="pt-BR"/>
        </w:rPr>
      </w:pPr>
      <w:r w:rsidRPr="005C72D3">
        <w:rPr>
          <w:rFonts w:ascii="Tahoma" w:eastAsia="Times New Roman" w:hAnsi="Tahoma" w:cs="Tahoma"/>
          <w:sz w:val="18"/>
          <w:szCs w:val="18"/>
          <w:shd w:val="clear" w:color="auto" w:fill="FFFFFF"/>
          <w:lang w:eastAsia="pt-BR"/>
        </w:rPr>
        <w:t>13.1.4 Havendo justo receio de prejuízo de difícil ou incerta reparação decorrente do ato de anulação e revogação, poderá ser diferida a manifestação dos interessados, com fundamento no art. 183 da Lei nº 12.209, de 20 de abril de 2011, justificadamente.</w:t>
      </w:r>
    </w:p>
    <w:p w:rsidR="001F3072" w:rsidRPr="005C72D3" w:rsidRDefault="001F3072" w:rsidP="001F3072">
      <w:pPr>
        <w:pStyle w:val="Nivel2"/>
        <w:widowControl w:val="0"/>
        <w:numPr>
          <w:ilvl w:val="0"/>
          <w:numId w:val="0"/>
        </w:numPr>
        <w:spacing w:before="40" w:after="0" w:line="240" w:lineRule="auto"/>
        <w:rPr>
          <w:rFonts w:ascii="Tahoma" w:hAnsi="Tahoma" w:cs="Tahoma"/>
          <w:color w:val="auto"/>
          <w:sz w:val="18"/>
          <w:szCs w:val="18"/>
        </w:rPr>
      </w:pPr>
      <w:r w:rsidRPr="005C72D3">
        <w:rPr>
          <w:rFonts w:ascii="Tahoma" w:hAnsi="Tahoma" w:cs="Tahoma"/>
          <w:color w:val="auto"/>
          <w:sz w:val="18"/>
          <w:szCs w:val="18"/>
        </w:rPr>
        <w:t>13.2 A homologação da licitação não implicará direito à contratação.</w:t>
      </w:r>
    </w:p>
    <w:p w:rsidR="001F3072" w:rsidRPr="005C72D3" w:rsidRDefault="001F3072" w:rsidP="001F3072">
      <w:pPr>
        <w:pStyle w:val="Nivel2"/>
        <w:widowControl w:val="0"/>
        <w:numPr>
          <w:ilvl w:val="0"/>
          <w:numId w:val="0"/>
        </w:numPr>
        <w:tabs>
          <w:tab w:val="left" w:pos="426"/>
        </w:tabs>
        <w:spacing w:before="40" w:after="0" w:line="240" w:lineRule="auto"/>
        <w:ind w:left="999" w:hanging="432"/>
        <w:rPr>
          <w:rFonts w:ascii="Tahoma" w:hAnsi="Tahoma" w:cs="Tahoma"/>
          <w:color w:val="auto"/>
          <w:sz w:val="18"/>
          <w:szCs w:val="18"/>
        </w:rPr>
      </w:pPr>
    </w:p>
    <w:p w:rsidR="001F3072" w:rsidRPr="005C72D3" w:rsidRDefault="001F3072" w:rsidP="001F3072">
      <w:pPr>
        <w:pStyle w:val="Nivel2"/>
        <w:widowControl w:val="0"/>
        <w:numPr>
          <w:ilvl w:val="0"/>
          <w:numId w:val="0"/>
        </w:numPr>
        <w:tabs>
          <w:tab w:val="left" w:pos="426"/>
        </w:tabs>
        <w:spacing w:before="40" w:after="0" w:line="240" w:lineRule="auto"/>
        <w:rPr>
          <w:rFonts w:ascii="Tahoma" w:hAnsi="Tahoma" w:cs="Tahoma"/>
          <w:b/>
          <w:color w:val="auto"/>
          <w:sz w:val="18"/>
          <w:szCs w:val="18"/>
        </w:rPr>
      </w:pPr>
      <w:r w:rsidRPr="005C72D3">
        <w:rPr>
          <w:rFonts w:ascii="Tahoma" w:hAnsi="Tahoma" w:cs="Tahoma"/>
          <w:b/>
          <w:color w:val="auto"/>
          <w:sz w:val="18"/>
          <w:szCs w:val="18"/>
        </w:rPr>
        <w:t>14. CONTRATAÇÃO</w:t>
      </w:r>
    </w:p>
    <w:p w:rsidR="001F3072" w:rsidRPr="005C72D3" w:rsidRDefault="001F3072" w:rsidP="001F3072">
      <w:pPr>
        <w:spacing w:before="40" w:after="0" w:line="240" w:lineRule="auto"/>
        <w:jc w:val="both"/>
        <w:rPr>
          <w:rFonts w:ascii="Tahoma" w:hAnsi="Tahoma" w:cs="Tahoma"/>
          <w:b/>
          <w:sz w:val="18"/>
          <w:szCs w:val="18"/>
        </w:rPr>
      </w:pPr>
      <w:r w:rsidRPr="005C72D3">
        <w:rPr>
          <w:rFonts w:ascii="Tahoma" w:hAnsi="Tahoma" w:cs="Tahoma"/>
          <w:b/>
          <w:sz w:val="18"/>
          <w:szCs w:val="18"/>
        </w:rPr>
        <w:t xml:space="preserve">Convocação para assinatura </w:t>
      </w:r>
    </w:p>
    <w:p w:rsidR="001F3072" w:rsidRPr="005C72D3" w:rsidRDefault="001F3072" w:rsidP="001F3072">
      <w:pPr>
        <w:spacing w:before="40" w:after="0" w:line="240" w:lineRule="auto"/>
        <w:jc w:val="both"/>
        <w:rPr>
          <w:rFonts w:ascii="Tahoma" w:eastAsia="Times New Roman" w:hAnsi="Tahoma" w:cs="Tahoma"/>
          <w:sz w:val="18"/>
          <w:szCs w:val="18"/>
          <w:lang w:eastAsia="pt-BR"/>
        </w:rPr>
      </w:pPr>
      <w:r w:rsidRPr="005C72D3">
        <w:rPr>
          <w:rFonts w:ascii="Tahoma" w:eastAsia="Times New Roman" w:hAnsi="Tahoma" w:cs="Tahoma"/>
          <w:bCs/>
          <w:sz w:val="18"/>
          <w:szCs w:val="18"/>
          <w:shd w:val="clear" w:color="auto" w:fill="FFFFFF"/>
          <w:lang w:eastAsia="pt-BR"/>
        </w:rPr>
        <w:t>14.1</w:t>
      </w:r>
      <w:r w:rsidRPr="005C72D3">
        <w:rPr>
          <w:rFonts w:ascii="Tahoma" w:eastAsia="Times New Roman" w:hAnsi="Tahoma" w:cs="Tahoma"/>
          <w:sz w:val="18"/>
          <w:szCs w:val="18"/>
          <w:shd w:val="clear" w:color="auto" w:fill="FFFFFF"/>
          <w:lang w:eastAsia="pt-BR"/>
        </w:rPr>
        <w:t xml:space="preserve"> Após a homologação, o licitante vencedor será convocado para assinar o termo de contrato</w:t>
      </w:r>
      <w:r w:rsidRPr="005C72D3">
        <w:rPr>
          <w:rFonts w:ascii="Tahoma" w:hAnsi="Tahoma" w:cs="Tahoma"/>
          <w:sz w:val="18"/>
          <w:szCs w:val="18"/>
        </w:rPr>
        <w:t>ou, nas hipóteses previstas no art. 95 da Lei Federal nº 14.133/2021, o instrumento hábil que lhe substitua: Autorização de Fornecimento de Material - AFM ou Autorização de Prestação de Serviços – APS, conforme o caso, n</w:t>
      </w:r>
      <w:r w:rsidRPr="005C72D3">
        <w:rPr>
          <w:rFonts w:ascii="Tahoma" w:eastAsia="Times New Roman" w:hAnsi="Tahoma" w:cs="Tahoma"/>
          <w:sz w:val="18"/>
          <w:szCs w:val="18"/>
          <w:shd w:val="clear" w:color="auto" w:fill="FFFFFF"/>
          <w:lang w:eastAsia="pt-BR"/>
        </w:rPr>
        <w:t xml:space="preserve">o prazo estabelecido no </w:t>
      </w:r>
      <w:r w:rsidRPr="005C72D3">
        <w:rPr>
          <w:rFonts w:ascii="Tahoma" w:hAnsi="Tahoma" w:cs="Tahoma"/>
          <w:sz w:val="18"/>
          <w:szCs w:val="18"/>
        </w:rPr>
        <w:t>TR/Habilitação</w:t>
      </w:r>
      <w:r w:rsidRPr="005C72D3">
        <w:rPr>
          <w:rFonts w:ascii="Tahoma" w:eastAsia="Times New Roman" w:hAnsi="Tahoma" w:cs="Tahoma"/>
          <w:sz w:val="18"/>
          <w:szCs w:val="18"/>
          <w:shd w:val="clear" w:color="auto" w:fill="FFFFFF"/>
          <w:lang w:eastAsia="pt-BR"/>
        </w:rPr>
        <w:t>, sob pena de decair o direito à contratação, sem prejuízo das sanções previstas na Lei Federal nº 14.133/2021, e em outras legislações aplicáveis.</w:t>
      </w:r>
    </w:p>
    <w:p w:rsidR="001F3072" w:rsidRPr="005C72D3" w:rsidRDefault="001F3072" w:rsidP="001F3072">
      <w:pPr>
        <w:spacing w:before="40" w:after="0" w:line="240" w:lineRule="auto"/>
        <w:ind w:left="142"/>
        <w:jc w:val="both"/>
        <w:rPr>
          <w:rFonts w:ascii="Tahoma" w:eastAsia="Times New Roman" w:hAnsi="Tahoma" w:cs="Tahoma"/>
          <w:sz w:val="18"/>
          <w:szCs w:val="18"/>
          <w:shd w:val="clear" w:color="auto" w:fill="FFFFFF"/>
          <w:lang w:eastAsia="pt-BR"/>
        </w:rPr>
      </w:pPr>
      <w:r w:rsidRPr="005C72D3">
        <w:rPr>
          <w:rFonts w:ascii="Tahoma" w:eastAsia="Times New Roman" w:hAnsi="Tahoma" w:cs="Tahoma"/>
          <w:sz w:val="18"/>
          <w:szCs w:val="18"/>
          <w:shd w:val="clear" w:color="auto" w:fill="FFFFFF"/>
          <w:lang w:eastAsia="pt-BR"/>
        </w:rPr>
        <w:t>14.1.1 O prazo de convocação poderá ser prorrogado uma vez, por igual período, mediante solicitação do adjudicatário durante seu transcurso, devidamente justificada, e desde que o motivo apresentado seja aceito pela Administração.</w:t>
      </w:r>
    </w:p>
    <w:p w:rsidR="001F3072" w:rsidRPr="005C72D3" w:rsidRDefault="001F3072" w:rsidP="001F3072">
      <w:pPr>
        <w:spacing w:before="40" w:after="0" w:line="240" w:lineRule="auto"/>
        <w:ind w:left="142"/>
        <w:jc w:val="both"/>
        <w:rPr>
          <w:rFonts w:ascii="Tahoma" w:hAnsi="Tahoma" w:cs="Tahoma"/>
          <w:sz w:val="18"/>
          <w:szCs w:val="18"/>
        </w:rPr>
      </w:pPr>
      <w:r w:rsidRPr="005C72D3">
        <w:rPr>
          <w:rFonts w:ascii="Tahoma" w:eastAsia="Times New Roman" w:hAnsi="Tahoma" w:cs="Tahoma"/>
          <w:sz w:val="18"/>
          <w:szCs w:val="18"/>
          <w:shd w:val="clear" w:color="auto" w:fill="FFFFFF"/>
          <w:lang w:eastAsia="pt-BR"/>
        </w:rPr>
        <w:t>14.1.2</w:t>
      </w:r>
      <w:r w:rsidRPr="005C72D3">
        <w:rPr>
          <w:rFonts w:ascii="Tahoma" w:hAnsi="Tahoma" w:cs="Tahoma"/>
          <w:sz w:val="18"/>
          <w:szCs w:val="18"/>
        </w:rPr>
        <w:t xml:space="preserve"> A contratação obedecerá as estipulações constantes da minuta de contrato integrante do edital da licitação, do aviso ou do instrumento de contratação direta.</w:t>
      </w:r>
    </w:p>
    <w:p w:rsidR="001F3072" w:rsidRPr="005C72D3" w:rsidRDefault="001F3072" w:rsidP="001F3072">
      <w:pPr>
        <w:spacing w:before="40" w:after="0" w:line="240" w:lineRule="auto"/>
        <w:ind w:left="142"/>
        <w:jc w:val="both"/>
        <w:rPr>
          <w:rFonts w:ascii="Tahoma" w:eastAsia="Times New Roman" w:hAnsi="Tahoma" w:cs="Tahoma"/>
          <w:sz w:val="18"/>
          <w:szCs w:val="18"/>
          <w:shd w:val="clear" w:color="auto" w:fill="FFFFFF"/>
          <w:lang w:eastAsia="pt-BR"/>
        </w:rPr>
      </w:pPr>
      <w:r w:rsidRPr="005C72D3">
        <w:rPr>
          <w:rFonts w:ascii="Tahoma" w:eastAsia="Times New Roman" w:hAnsi="Tahoma" w:cs="Tahoma"/>
          <w:sz w:val="18"/>
          <w:szCs w:val="18"/>
          <w:shd w:val="clear" w:color="auto" w:fill="FFFFFF"/>
          <w:lang w:eastAsia="pt-BR"/>
        </w:rPr>
        <w:t>14.1.3 Na hipótese de substituição do termo de contrato por instrumento equivalente, neste serão consideradas literalmente transcritas todas as cláusulas e condições previstas na minuta de contrato constante deste Edital.</w:t>
      </w:r>
    </w:p>
    <w:p w:rsidR="001F3072" w:rsidRPr="005C72D3" w:rsidRDefault="001F3072" w:rsidP="001F3072">
      <w:pPr>
        <w:spacing w:before="40" w:after="0" w:line="240" w:lineRule="auto"/>
        <w:ind w:left="142"/>
        <w:jc w:val="both"/>
        <w:rPr>
          <w:rFonts w:ascii="Tahoma" w:hAnsi="Tahoma" w:cs="Tahoma"/>
          <w:sz w:val="18"/>
          <w:szCs w:val="18"/>
        </w:rPr>
      </w:pPr>
      <w:r w:rsidRPr="005C72D3">
        <w:rPr>
          <w:rFonts w:ascii="Tahoma" w:hAnsi="Tahoma" w:cs="Tahoma"/>
          <w:sz w:val="18"/>
          <w:szCs w:val="18"/>
        </w:rPr>
        <w:t>14.1.4 O termo de contrato, a AFM ou, a APS, conforme o caso, deve ser assinado pelo representante legal do licitante ou mandatário com poderes expressos.</w:t>
      </w:r>
    </w:p>
    <w:p w:rsidR="001F3072" w:rsidRPr="005C72D3" w:rsidRDefault="001F3072" w:rsidP="001F3072">
      <w:pPr>
        <w:spacing w:before="40" w:after="0" w:line="240" w:lineRule="auto"/>
        <w:ind w:left="142"/>
        <w:jc w:val="both"/>
        <w:rPr>
          <w:rFonts w:ascii="Tahoma" w:hAnsi="Tahoma" w:cs="Tahoma"/>
          <w:sz w:val="18"/>
          <w:szCs w:val="18"/>
          <w:lang w:val="pt-PT"/>
        </w:rPr>
      </w:pPr>
      <w:r w:rsidRPr="005C72D3">
        <w:rPr>
          <w:rFonts w:ascii="Tahoma" w:hAnsi="Tahoma" w:cs="Tahoma"/>
          <w:sz w:val="18"/>
          <w:szCs w:val="18"/>
        </w:rPr>
        <w:t>14.1.5 A</w:t>
      </w:r>
      <w:r w:rsidRPr="005C72D3">
        <w:rPr>
          <w:rFonts w:ascii="Tahoma" w:hAnsi="Tahoma" w:cs="Tahoma"/>
          <w:sz w:val="18"/>
          <w:szCs w:val="18"/>
          <w:lang w:val="pt-PT"/>
        </w:rPr>
        <w:t xml:space="preserve"> assinatura se dará por meio do Sistema Eletrônico de Informações - SEI, caso em que o licitante deverá providenciar o cadastramento de seu representante legal ou procurador no endereço eletrônico </w:t>
      </w:r>
      <w:hyperlink r:id="rId31" w:history="1">
        <w:r w:rsidRPr="005C72D3">
          <w:rPr>
            <w:rStyle w:val="Hyperlink"/>
            <w:rFonts w:ascii="Tahoma" w:hAnsi="Tahoma" w:cs="Tahoma"/>
            <w:color w:val="auto"/>
            <w:sz w:val="18"/>
            <w:szCs w:val="18"/>
            <w:lang w:val="pt-PT"/>
          </w:rPr>
          <w:t>www.portalseibahia.saeb.ba.gov.br</w:t>
        </w:r>
      </w:hyperlink>
      <w:r w:rsidRPr="005C72D3">
        <w:rPr>
          <w:rFonts w:ascii="Tahoma" w:hAnsi="Tahoma" w:cs="Tahoma"/>
          <w:sz w:val="18"/>
          <w:szCs w:val="18"/>
          <w:lang w:val="pt-PT"/>
        </w:rPr>
        <w:t xml:space="preserve"> ou através do link disponibilizado </w:t>
      </w:r>
      <w:hyperlink r:id="rId32" w:history="1">
        <w:r w:rsidRPr="005C72D3">
          <w:rPr>
            <w:rStyle w:val="Hyperlink"/>
            <w:rFonts w:ascii="Tahoma" w:hAnsi="Tahoma" w:cs="Tahoma"/>
            <w:color w:val="auto"/>
            <w:sz w:val="18"/>
            <w:szCs w:val="18"/>
            <w:lang w:val="pt-PT"/>
          </w:rPr>
          <w:t>www.comprasnet.ba.gov.br</w:t>
        </w:r>
      </w:hyperlink>
      <w:r w:rsidRPr="005C72D3">
        <w:rPr>
          <w:rFonts w:ascii="Tahoma" w:hAnsi="Tahoma" w:cs="Tahoma"/>
          <w:sz w:val="18"/>
          <w:szCs w:val="18"/>
          <w:lang w:val="pt-PT"/>
        </w:rPr>
        <w:t>.</w:t>
      </w:r>
    </w:p>
    <w:p w:rsidR="001F3072" w:rsidRPr="005C72D3" w:rsidRDefault="001F3072" w:rsidP="001F3072">
      <w:pPr>
        <w:spacing w:before="40" w:after="0" w:line="240" w:lineRule="auto"/>
        <w:jc w:val="both"/>
        <w:rPr>
          <w:rFonts w:ascii="Tahoma" w:eastAsia="Times New Roman" w:hAnsi="Tahoma" w:cs="Tahoma"/>
          <w:sz w:val="18"/>
          <w:szCs w:val="18"/>
          <w:lang w:eastAsia="pt-BR"/>
        </w:rPr>
      </w:pPr>
      <w:r w:rsidRPr="005C72D3">
        <w:rPr>
          <w:rFonts w:ascii="Tahoma" w:eastAsia="Times New Roman" w:hAnsi="Tahoma" w:cs="Tahoma"/>
          <w:sz w:val="18"/>
          <w:szCs w:val="18"/>
          <w:shd w:val="clear" w:color="auto" w:fill="FFFFFF"/>
          <w:lang w:eastAsia="pt-BR"/>
        </w:rPr>
        <w:t>14.2. Será facultado à Administração, quando o convocado não assinar o termo de contrato, AFM ou APS, conforme o caso, no prazo e nas condições estabelecidas, convocar os licitantes remanescentes, na ordem de classificação, para a celebração do contrato nas condições propostas pelo licitante vencedor.</w:t>
      </w:r>
    </w:p>
    <w:p w:rsidR="001F3072" w:rsidRPr="005C72D3" w:rsidRDefault="001F3072" w:rsidP="001F3072">
      <w:pPr>
        <w:spacing w:before="40" w:after="0" w:line="240" w:lineRule="auto"/>
        <w:jc w:val="both"/>
        <w:rPr>
          <w:rFonts w:ascii="Tahoma" w:eastAsia="Times New Roman" w:hAnsi="Tahoma" w:cs="Tahoma"/>
          <w:sz w:val="18"/>
          <w:szCs w:val="18"/>
          <w:lang w:eastAsia="pt-BR"/>
        </w:rPr>
      </w:pPr>
      <w:r w:rsidRPr="005C72D3">
        <w:rPr>
          <w:rFonts w:ascii="Tahoma" w:eastAsia="Times New Roman" w:hAnsi="Tahoma" w:cs="Tahoma"/>
          <w:sz w:val="18"/>
          <w:szCs w:val="18"/>
          <w:shd w:val="clear" w:color="auto" w:fill="FFFFFF"/>
          <w:lang w:eastAsia="pt-BR"/>
        </w:rPr>
        <w:t>14.3 Decorrido o prazo de validade da proposta indicado neste Edital, sem convocação para a contratação, ficarão os licitantes liberados dos compromissos assumidos.</w:t>
      </w:r>
    </w:p>
    <w:p w:rsidR="001F3072" w:rsidRPr="005C72D3" w:rsidRDefault="001F3072" w:rsidP="001F3072">
      <w:pPr>
        <w:spacing w:before="40" w:after="0" w:line="240" w:lineRule="auto"/>
        <w:jc w:val="both"/>
        <w:rPr>
          <w:rFonts w:ascii="Tahoma" w:eastAsia="Times New Roman" w:hAnsi="Tahoma" w:cs="Tahoma"/>
          <w:sz w:val="18"/>
          <w:szCs w:val="18"/>
          <w:shd w:val="clear" w:color="auto" w:fill="FFFFFF"/>
          <w:lang w:eastAsia="pt-BR"/>
        </w:rPr>
      </w:pPr>
      <w:r w:rsidRPr="005C72D3">
        <w:rPr>
          <w:rFonts w:ascii="Tahoma" w:eastAsia="Times New Roman" w:hAnsi="Tahoma" w:cs="Tahoma"/>
          <w:sz w:val="18"/>
          <w:szCs w:val="18"/>
          <w:shd w:val="clear" w:color="auto" w:fill="FFFFFF"/>
          <w:lang w:eastAsia="pt-BR"/>
        </w:rPr>
        <w:t>14.4 Na hipótese de nenhum dos licitantes aceitar a contratação nos termos do subitem 14.2 a Administração, observados o valor estimado e sua eventual atualização nos termos deste edital, poderá:</w:t>
      </w:r>
    </w:p>
    <w:p w:rsidR="001F3072" w:rsidRPr="005C72D3" w:rsidRDefault="001F3072" w:rsidP="001F3072">
      <w:pPr>
        <w:spacing w:before="40" w:after="0" w:line="240" w:lineRule="auto"/>
        <w:jc w:val="both"/>
        <w:rPr>
          <w:rFonts w:ascii="Tahoma" w:eastAsia="Times New Roman" w:hAnsi="Tahoma" w:cs="Tahoma"/>
          <w:sz w:val="18"/>
          <w:szCs w:val="18"/>
          <w:lang w:eastAsia="pt-BR"/>
        </w:rPr>
      </w:pPr>
      <w:r w:rsidRPr="005C72D3">
        <w:rPr>
          <w:rFonts w:ascii="Tahoma" w:eastAsia="Times New Roman" w:hAnsi="Tahoma" w:cs="Tahoma"/>
          <w:sz w:val="18"/>
          <w:szCs w:val="18"/>
          <w:shd w:val="clear" w:color="auto" w:fill="FFFFFF"/>
          <w:lang w:eastAsia="pt-BR"/>
        </w:rPr>
        <w:t>a) convocar os licitantes remanescentes para negociação, na ordem de classificação, com vistas à obtenção de preço melhor, mesmo que acima do preço do adjudicatário, mas não superior ao preço ofertado pelo próprio licitante remanescente;</w:t>
      </w:r>
    </w:p>
    <w:p w:rsidR="001F3072" w:rsidRPr="005C72D3" w:rsidRDefault="001F3072" w:rsidP="001F3072">
      <w:pPr>
        <w:spacing w:before="40" w:after="0" w:line="240" w:lineRule="auto"/>
        <w:jc w:val="both"/>
        <w:rPr>
          <w:rFonts w:ascii="Tahoma" w:eastAsia="Times New Roman" w:hAnsi="Tahoma" w:cs="Tahoma"/>
          <w:sz w:val="18"/>
          <w:szCs w:val="18"/>
          <w:lang w:eastAsia="pt-BR"/>
        </w:rPr>
      </w:pPr>
      <w:r w:rsidRPr="005C72D3">
        <w:rPr>
          <w:rFonts w:ascii="Tahoma" w:eastAsia="Times New Roman" w:hAnsi="Tahoma" w:cs="Tahoma"/>
          <w:sz w:val="18"/>
          <w:szCs w:val="18"/>
          <w:shd w:val="clear" w:color="auto" w:fill="FFFFFF"/>
          <w:lang w:eastAsia="pt-BR"/>
        </w:rPr>
        <w:t>b) adjudicar e celebrar o contrato nas condições ofertadas pelos licitantes remanescentes, atendida a ordem classificatória, quando frustrada a negociação de melhor condição.</w:t>
      </w:r>
    </w:p>
    <w:p w:rsidR="001F3072" w:rsidRPr="005C72D3" w:rsidRDefault="001F3072" w:rsidP="001F3072">
      <w:pPr>
        <w:spacing w:before="40" w:after="0" w:line="240" w:lineRule="auto"/>
        <w:jc w:val="both"/>
        <w:rPr>
          <w:rFonts w:ascii="Tahoma" w:eastAsia="Times New Roman" w:hAnsi="Tahoma" w:cs="Tahoma"/>
          <w:sz w:val="18"/>
          <w:szCs w:val="18"/>
          <w:lang w:eastAsia="pt-BR"/>
        </w:rPr>
      </w:pPr>
      <w:r w:rsidRPr="005C72D3">
        <w:rPr>
          <w:rFonts w:ascii="Tahoma" w:eastAsia="Times New Roman" w:hAnsi="Tahoma" w:cs="Tahoma"/>
          <w:sz w:val="18"/>
          <w:szCs w:val="18"/>
          <w:shd w:val="clear" w:color="auto" w:fill="FFFFFF"/>
          <w:lang w:eastAsia="pt-BR"/>
        </w:rPr>
        <w:t>14.5. A negociação a que se refere a alínea “a” do subitem 14.4 deste artigo deverá ser oportunizada aos licitantes remanescentes, assegurada a preferência, em caso de empate, ao licitante mais bem classificado.</w:t>
      </w:r>
    </w:p>
    <w:p w:rsidR="001F3072" w:rsidRPr="005C72D3" w:rsidRDefault="001F3072" w:rsidP="001F3072">
      <w:pPr>
        <w:spacing w:before="40" w:after="0" w:line="240" w:lineRule="auto"/>
        <w:jc w:val="both"/>
        <w:rPr>
          <w:rFonts w:ascii="Tahoma" w:hAnsi="Tahoma" w:cs="Tahoma"/>
          <w:b/>
          <w:sz w:val="18"/>
          <w:szCs w:val="18"/>
        </w:rPr>
      </w:pPr>
    </w:p>
    <w:p w:rsidR="001F3072" w:rsidRPr="005C72D3" w:rsidRDefault="001F3072" w:rsidP="001F3072">
      <w:pPr>
        <w:spacing w:before="40" w:after="0" w:line="240" w:lineRule="auto"/>
        <w:jc w:val="both"/>
        <w:rPr>
          <w:rFonts w:ascii="Tahoma" w:hAnsi="Tahoma" w:cs="Tahoma"/>
          <w:b/>
          <w:sz w:val="18"/>
          <w:szCs w:val="18"/>
        </w:rPr>
      </w:pPr>
      <w:r w:rsidRPr="005C72D3">
        <w:rPr>
          <w:rFonts w:ascii="Tahoma" w:hAnsi="Tahoma" w:cs="Tahoma"/>
          <w:b/>
          <w:sz w:val="18"/>
          <w:szCs w:val="18"/>
        </w:rPr>
        <w:t xml:space="preserve">Recusa </w:t>
      </w:r>
    </w:p>
    <w:p w:rsidR="001F3072" w:rsidRPr="005C72D3" w:rsidRDefault="001F3072" w:rsidP="001F3072">
      <w:pPr>
        <w:spacing w:before="40" w:after="0" w:line="240" w:lineRule="auto"/>
        <w:jc w:val="both"/>
        <w:rPr>
          <w:rFonts w:ascii="Tahoma" w:eastAsia="Times New Roman" w:hAnsi="Tahoma" w:cs="Tahoma"/>
          <w:sz w:val="18"/>
          <w:szCs w:val="18"/>
          <w:lang w:eastAsia="pt-BR"/>
        </w:rPr>
      </w:pPr>
      <w:r w:rsidRPr="005C72D3">
        <w:rPr>
          <w:rFonts w:ascii="Tahoma" w:eastAsia="Times New Roman" w:hAnsi="Tahoma" w:cs="Tahoma"/>
          <w:sz w:val="18"/>
          <w:szCs w:val="18"/>
          <w:shd w:val="clear" w:color="auto" w:fill="FFFFFF"/>
          <w:lang w:eastAsia="pt-BR"/>
        </w:rPr>
        <w:t>14.6 A recusa injustificada do adjudicatário em assinar o termo de contrato, AFM ou APS, conforme o caso,no prazo estabelecido pela Administração, dentro do prazo de validade da proposta, caracterizará o descumprimento total da obrigação assumida e o sujeitará às penalidades legalmente estabelecidas e à imediata perda da garantia de proposta em favor do órgão ou entidade promotor da licitação (art. 90, §5º, c/c art. 155, inc. VI, da Lei Federal nº 14.133/2021)</w:t>
      </w:r>
    </w:p>
    <w:p w:rsidR="001F3072" w:rsidRPr="005C72D3" w:rsidRDefault="001F3072" w:rsidP="001F3072">
      <w:pPr>
        <w:spacing w:before="40" w:after="0" w:line="240" w:lineRule="auto"/>
        <w:jc w:val="both"/>
        <w:rPr>
          <w:rFonts w:ascii="Tahoma" w:eastAsia="Times New Roman" w:hAnsi="Tahoma" w:cs="Tahoma"/>
          <w:sz w:val="18"/>
          <w:szCs w:val="18"/>
          <w:shd w:val="clear" w:color="auto" w:fill="FFFFFF"/>
          <w:lang w:eastAsia="pt-BR"/>
        </w:rPr>
      </w:pPr>
      <w:r w:rsidRPr="005C72D3">
        <w:rPr>
          <w:rFonts w:ascii="Tahoma" w:eastAsia="Times New Roman" w:hAnsi="Tahoma" w:cs="Tahoma"/>
          <w:sz w:val="18"/>
          <w:szCs w:val="18"/>
          <w:shd w:val="clear" w:color="auto" w:fill="FFFFFF"/>
          <w:lang w:eastAsia="pt-BR"/>
        </w:rPr>
        <w:lastRenderedPageBreak/>
        <w:t>14.7 Equipara-se à recusa prevista no subitem 14.6 a circunstância de o adjudicatário deixar de manter as condições de habilitação exigidas na licitação, ou, por qualquer meio, dar causa à impossibilidade de celebrar o contrato.</w:t>
      </w:r>
    </w:p>
    <w:p w:rsidR="001F3072" w:rsidRPr="005C72D3" w:rsidRDefault="001F3072" w:rsidP="001F3072">
      <w:pPr>
        <w:spacing w:before="40" w:after="0" w:line="240" w:lineRule="auto"/>
        <w:jc w:val="both"/>
        <w:rPr>
          <w:rFonts w:ascii="Tahoma" w:eastAsia="Times New Roman" w:hAnsi="Tahoma" w:cs="Tahoma"/>
          <w:bCs/>
          <w:sz w:val="18"/>
          <w:szCs w:val="18"/>
          <w:shd w:val="clear" w:color="auto" w:fill="FFFFFF"/>
          <w:lang w:val="pt-PT" w:eastAsia="pt-BR"/>
        </w:rPr>
      </w:pPr>
      <w:r w:rsidRPr="005C72D3">
        <w:rPr>
          <w:rFonts w:ascii="Tahoma" w:hAnsi="Tahoma" w:cs="Tahoma"/>
          <w:bCs/>
          <w:sz w:val="18"/>
          <w:szCs w:val="18"/>
          <w:bdr w:val="none" w:sz="0" w:space="0" w:color="auto" w:frame="1"/>
        </w:rPr>
        <w:t xml:space="preserve">14.8 A multa compensatória para a </w:t>
      </w:r>
      <w:r w:rsidRPr="005C72D3">
        <w:rPr>
          <w:rFonts w:ascii="Tahoma" w:eastAsia="Calibri" w:hAnsi="Tahoma" w:cs="Tahoma"/>
          <w:bCs/>
          <w:sz w:val="18"/>
          <w:szCs w:val="18"/>
        </w:rPr>
        <w:t xml:space="preserve">recusa injustificada do adjudicatário em assinar o </w:t>
      </w:r>
      <w:r w:rsidRPr="005C72D3">
        <w:rPr>
          <w:rFonts w:ascii="Tahoma" w:eastAsia="Times New Roman" w:hAnsi="Tahoma" w:cs="Tahoma"/>
          <w:sz w:val="18"/>
          <w:szCs w:val="18"/>
          <w:shd w:val="clear" w:color="auto" w:fill="FFFFFF"/>
          <w:lang w:val="pt-PT" w:eastAsia="pt-BR"/>
        </w:rPr>
        <w:t>termo de contrato, em aceitar ou retirar o instrumento equivalente, ou praticar condutas a elas equiparadas, corresponderá, salvo previsão diversa, ao mesmo percentual definido para o descumprimento total da obrigação principal, e incidirá sobre o valor global do contrato (</w:t>
      </w:r>
      <w:r w:rsidRPr="005C72D3">
        <w:rPr>
          <w:rFonts w:ascii="Tahoma" w:hAnsi="Tahoma" w:cs="Tahoma"/>
          <w:bCs/>
          <w:sz w:val="18"/>
          <w:szCs w:val="18"/>
          <w:bdr w:val="none" w:sz="0" w:space="0" w:color="auto" w:frame="1"/>
        </w:rPr>
        <w:t xml:space="preserve">art. 8º, §§1º e 4º, do Decreto nº </w:t>
      </w:r>
      <w:r w:rsidRPr="005C72D3">
        <w:rPr>
          <w:rFonts w:ascii="Tahoma" w:eastAsia="Times New Roman" w:hAnsi="Tahoma" w:cs="Tahoma"/>
          <w:bCs/>
          <w:sz w:val="18"/>
          <w:szCs w:val="18"/>
          <w:shd w:val="clear" w:color="auto" w:fill="FFFFFF"/>
          <w:lang w:val="pt-PT" w:eastAsia="pt-BR"/>
        </w:rPr>
        <w:t>23.113/2024).</w:t>
      </w:r>
    </w:p>
    <w:p w:rsidR="001F3072" w:rsidRPr="005C72D3" w:rsidRDefault="001F3072" w:rsidP="001F3072">
      <w:pPr>
        <w:spacing w:before="40" w:after="0" w:line="240" w:lineRule="auto"/>
        <w:ind w:left="142"/>
        <w:jc w:val="both"/>
        <w:rPr>
          <w:rFonts w:ascii="Tahoma" w:eastAsia="Times New Roman" w:hAnsi="Tahoma" w:cs="Tahoma"/>
          <w:sz w:val="18"/>
          <w:szCs w:val="18"/>
          <w:lang w:eastAsia="pt-BR"/>
        </w:rPr>
      </w:pPr>
      <w:r w:rsidRPr="005C72D3">
        <w:rPr>
          <w:rFonts w:ascii="Tahoma" w:eastAsia="Times New Roman" w:hAnsi="Tahoma" w:cs="Tahoma"/>
          <w:sz w:val="18"/>
          <w:szCs w:val="18"/>
          <w:shd w:val="clear" w:color="auto" w:fill="FFFFFF"/>
          <w:lang w:val="pt-PT" w:eastAsia="pt-BR"/>
        </w:rPr>
        <w:t>14.8.1 Nas hipóteses em que não houver valor contratado, a sanção de multa terá como base o valor correspondente ao objeto adjudicado ou, quando for o caso, da estimativa da contratação  (</w:t>
      </w:r>
      <w:r w:rsidRPr="005C72D3">
        <w:rPr>
          <w:rFonts w:ascii="Tahoma" w:hAnsi="Tahoma" w:cs="Tahoma"/>
          <w:bCs/>
          <w:sz w:val="18"/>
          <w:szCs w:val="18"/>
          <w:bdr w:val="none" w:sz="0" w:space="0" w:color="auto" w:frame="1"/>
        </w:rPr>
        <w:t xml:space="preserve">art. 7º, §1º, c/c art.8º, §4º, do Decreto nº </w:t>
      </w:r>
      <w:r w:rsidRPr="005C72D3">
        <w:rPr>
          <w:rFonts w:ascii="Tahoma" w:eastAsia="Times New Roman" w:hAnsi="Tahoma" w:cs="Tahoma"/>
          <w:bCs/>
          <w:sz w:val="18"/>
          <w:szCs w:val="18"/>
          <w:shd w:val="clear" w:color="auto" w:fill="FFFFFF"/>
          <w:lang w:val="pt-PT" w:eastAsia="pt-BR"/>
        </w:rPr>
        <w:t>23.113/2024).</w:t>
      </w:r>
    </w:p>
    <w:p w:rsidR="001F3072" w:rsidRPr="005C72D3" w:rsidRDefault="001F3072" w:rsidP="001F3072">
      <w:pPr>
        <w:spacing w:before="40" w:after="0" w:line="240" w:lineRule="auto"/>
        <w:jc w:val="both"/>
        <w:rPr>
          <w:rFonts w:ascii="Tahoma" w:eastAsia="Times New Roman" w:hAnsi="Tahoma" w:cs="Tahoma"/>
          <w:sz w:val="18"/>
          <w:szCs w:val="18"/>
          <w:lang w:eastAsia="pt-BR"/>
        </w:rPr>
      </w:pPr>
      <w:r w:rsidRPr="005C72D3">
        <w:rPr>
          <w:rFonts w:ascii="Tahoma" w:eastAsia="Times New Roman" w:hAnsi="Tahoma" w:cs="Tahoma"/>
          <w:sz w:val="18"/>
          <w:szCs w:val="18"/>
          <w:shd w:val="clear" w:color="auto" w:fill="FFFFFF"/>
          <w:lang w:eastAsia="pt-BR"/>
        </w:rPr>
        <w:t xml:space="preserve">14.9 A regra do subitem 14.6 não se aplicará aos licitantes remanescentes convocados na forma da alínea “a” do subitem 14.4, </w:t>
      </w:r>
      <w:r w:rsidRPr="005C72D3">
        <w:rPr>
          <w:rFonts w:ascii="Tahoma" w:eastAsia="Times New Roman" w:hAnsi="Tahoma" w:cs="Tahoma"/>
          <w:b/>
          <w:sz w:val="18"/>
          <w:szCs w:val="18"/>
          <w:shd w:val="clear" w:color="auto" w:fill="FFFFFF"/>
          <w:lang w:eastAsia="pt-BR"/>
        </w:rPr>
        <w:t>exceto</w:t>
      </w:r>
      <w:r w:rsidRPr="005C72D3">
        <w:rPr>
          <w:rFonts w:ascii="Tahoma" w:eastAsia="Times New Roman" w:hAnsi="Tahoma" w:cs="Tahoma"/>
          <w:sz w:val="18"/>
          <w:szCs w:val="18"/>
          <w:shd w:val="clear" w:color="auto" w:fill="FFFFFF"/>
          <w:lang w:eastAsia="pt-BR"/>
        </w:rPr>
        <w:t xml:space="preserve"> se estes passarem à condição de licitante adjudicatário (art. 48, §8º, do Decreto nº 22.888/2024). </w:t>
      </w:r>
    </w:p>
    <w:p w:rsidR="001F3072" w:rsidRPr="005C72D3" w:rsidRDefault="001F3072" w:rsidP="001F3072">
      <w:pPr>
        <w:pStyle w:val="Nivel2"/>
        <w:widowControl w:val="0"/>
        <w:numPr>
          <w:ilvl w:val="0"/>
          <w:numId w:val="0"/>
        </w:numPr>
        <w:tabs>
          <w:tab w:val="left" w:pos="567"/>
        </w:tabs>
        <w:spacing w:before="40" w:after="0" w:line="240" w:lineRule="auto"/>
        <w:rPr>
          <w:rFonts w:ascii="Tahoma" w:hAnsi="Tahoma" w:cs="Tahoma"/>
          <w:b/>
          <w:color w:val="auto"/>
          <w:sz w:val="18"/>
          <w:szCs w:val="18"/>
        </w:rPr>
      </w:pPr>
    </w:p>
    <w:p w:rsidR="001F3072" w:rsidRPr="005C72D3" w:rsidRDefault="001F3072" w:rsidP="001F3072">
      <w:pPr>
        <w:pStyle w:val="Nivel2"/>
        <w:widowControl w:val="0"/>
        <w:numPr>
          <w:ilvl w:val="0"/>
          <w:numId w:val="0"/>
        </w:numPr>
        <w:tabs>
          <w:tab w:val="left" w:pos="567"/>
        </w:tabs>
        <w:spacing w:before="40" w:after="0" w:line="240" w:lineRule="auto"/>
        <w:rPr>
          <w:rFonts w:ascii="Tahoma" w:hAnsi="Tahoma" w:cs="Tahoma"/>
          <w:b/>
          <w:color w:val="auto"/>
          <w:sz w:val="18"/>
          <w:szCs w:val="18"/>
        </w:rPr>
      </w:pPr>
      <w:r w:rsidRPr="005C72D3">
        <w:rPr>
          <w:rFonts w:ascii="Tahoma" w:hAnsi="Tahoma" w:cs="Tahoma"/>
          <w:b/>
          <w:color w:val="auto"/>
          <w:sz w:val="18"/>
          <w:szCs w:val="18"/>
        </w:rPr>
        <w:t xml:space="preserve">15. INFRAÇÕES ADMINISTRATIVAS E SANÇÕES </w:t>
      </w:r>
    </w:p>
    <w:p w:rsidR="001F3072" w:rsidRPr="005C72D3" w:rsidRDefault="001F3072" w:rsidP="001F3072">
      <w:pPr>
        <w:pStyle w:val="Nivel2"/>
        <w:widowControl w:val="0"/>
        <w:numPr>
          <w:ilvl w:val="0"/>
          <w:numId w:val="0"/>
        </w:numPr>
        <w:tabs>
          <w:tab w:val="left" w:pos="567"/>
        </w:tabs>
        <w:spacing w:before="40" w:after="0" w:line="240" w:lineRule="auto"/>
        <w:rPr>
          <w:rFonts w:ascii="Tahoma" w:hAnsi="Tahoma" w:cs="Tahoma"/>
          <w:color w:val="auto"/>
          <w:sz w:val="18"/>
          <w:szCs w:val="18"/>
        </w:rPr>
      </w:pPr>
      <w:r w:rsidRPr="005C72D3">
        <w:rPr>
          <w:rFonts w:ascii="Tahoma" w:hAnsi="Tahoma" w:cs="Tahoma"/>
          <w:color w:val="auto"/>
          <w:sz w:val="18"/>
          <w:szCs w:val="18"/>
        </w:rPr>
        <w:t xml:space="preserve">15.1 Constituem infrações administrativas para os fins deste Edital as condutas constantes do art. 155 da Lei Federal n° 14.133/2021 (art. 47 da Lei n° 14.634/2023). </w:t>
      </w:r>
    </w:p>
    <w:p w:rsidR="001F3072" w:rsidRPr="005C72D3" w:rsidRDefault="001F3072" w:rsidP="001F3072">
      <w:pPr>
        <w:spacing w:before="40" w:after="0" w:line="240" w:lineRule="auto"/>
        <w:jc w:val="both"/>
        <w:rPr>
          <w:rFonts w:ascii="Tahoma" w:eastAsia="Times New Roman" w:hAnsi="Tahoma" w:cs="Tahoma"/>
          <w:sz w:val="18"/>
          <w:szCs w:val="18"/>
          <w:lang w:eastAsia="pt-BR"/>
        </w:rPr>
      </w:pPr>
      <w:r w:rsidRPr="005C72D3">
        <w:rPr>
          <w:rFonts w:ascii="Tahoma" w:eastAsia="Times New Roman" w:hAnsi="Tahoma" w:cs="Tahoma"/>
          <w:bCs/>
          <w:sz w:val="18"/>
          <w:szCs w:val="18"/>
          <w:shd w:val="clear" w:color="auto" w:fill="FFFFFF"/>
          <w:lang w:eastAsia="pt-BR"/>
        </w:rPr>
        <w:t>15.2</w:t>
      </w:r>
      <w:r w:rsidRPr="005C72D3">
        <w:rPr>
          <w:rFonts w:ascii="Tahoma" w:eastAsia="Times New Roman" w:hAnsi="Tahoma" w:cs="Tahoma"/>
          <w:sz w:val="18"/>
          <w:szCs w:val="18"/>
          <w:shd w:val="clear" w:color="auto" w:fill="FFFFFF"/>
          <w:lang w:eastAsia="pt-BR"/>
        </w:rPr>
        <w:t xml:space="preserve"> Os licitantes estarão sujeitos às sanções administrativas referidas na Lei nº 14.634/2023, e às demais cominações legais, resguardado o direito à ampla defesa e ao contraditório.</w:t>
      </w:r>
    </w:p>
    <w:p w:rsidR="001F3072" w:rsidRPr="005C72D3" w:rsidRDefault="001F3072" w:rsidP="001F3072">
      <w:pPr>
        <w:spacing w:before="40" w:after="0" w:line="240" w:lineRule="auto"/>
        <w:jc w:val="both"/>
        <w:rPr>
          <w:rFonts w:ascii="Tahoma" w:hAnsi="Tahoma" w:cs="Tahoma"/>
          <w:b/>
          <w:sz w:val="18"/>
          <w:szCs w:val="18"/>
        </w:rPr>
      </w:pPr>
      <w:r w:rsidRPr="005C72D3">
        <w:rPr>
          <w:rFonts w:ascii="Tahoma" w:eastAsia="Times New Roman" w:hAnsi="Tahoma" w:cs="Tahoma"/>
          <w:shd w:val="clear" w:color="auto" w:fill="FFFFFF"/>
          <w:lang w:eastAsia="pt-BR"/>
        </w:rPr>
        <w:t> </w:t>
      </w:r>
    </w:p>
    <w:p w:rsidR="001F3072" w:rsidRPr="005C72D3" w:rsidRDefault="001F3072" w:rsidP="001F3072">
      <w:pPr>
        <w:pStyle w:val="Nivel2"/>
        <w:widowControl w:val="0"/>
        <w:numPr>
          <w:ilvl w:val="0"/>
          <w:numId w:val="0"/>
        </w:numPr>
        <w:tabs>
          <w:tab w:val="left" w:pos="426"/>
        </w:tabs>
        <w:spacing w:before="40" w:after="0" w:line="240" w:lineRule="auto"/>
        <w:rPr>
          <w:rFonts w:ascii="Tahoma" w:hAnsi="Tahoma" w:cs="Tahoma"/>
          <w:b/>
          <w:strike/>
          <w:color w:val="auto"/>
          <w:sz w:val="18"/>
          <w:szCs w:val="18"/>
        </w:rPr>
      </w:pPr>
      <w:r w:rsidRPr="005C72D3">
        <w:rPr>
          <w:rFonts w:ascii="Tahoma" w:hAnsi="Tahoma" w:cs="Tahoma"/>
          <w:b/>
          <w:color w:val="auto"/>
          <w:sz w:val="18"/>
          <w:szCs w:val="18"/>
        </w:rPr>
        <w:t xml:space="preserve">16.DISPOSIÇÕES DO SISTEMA DE REGISTRO DE PREÇOS </w:t>
      </w:r>
    </w:p>
    <w:p w:rsidR="001F3072" w:rsidRPr="005C72D3" w:rsidRDefault="001F3072" w:rsidP="001F3072">
      <w:pPr>
        <w:spacing w:before="40" w:after="0" w:line="240" w:lineRule="auto"/>
        <w:jc w:val="both"/>
        <w:rPr>
          <w:rFonts w:ascii="Tahoma" w:eastAsia="Times New Roman" w:hAnsi="Tahoma" w:cs="Tahoma"/>
          <w:sz w:val="18"/>
          <w:szCs w:val="18"/>
          <w:shd w:val="clear" w:color="auto" w:fill="FFFFFF"/>
          <w:lang w:eastAsia="pt-BR"/>
        </w:rPr>
      </w:pPr>
      <w:r w:rsidRPr="005C72D3">
        <w:rPr>
          <w:rFonts w:ascii="Tahoma" w:eastAsia="Times New Roman" w:hAnsi="Tahoma" w:cs="Tahoma"/>
          <w:bCs/>
          <w:sz w:val="18"/>
          <w:szCs w:val="18"/>
          <w:shd w:val="clear" w:color="auto" w:fill="FFFFFF"/>
          <w:lang w:eastAsia="pt-BR"/>
        </w:rPr>
        <w:t>16.1</w:t>
      </w:r>
      <w:r w:rsidRPr="005C72D3">
        <w:rPr>
          <w:rFonts w:ascii="Tahoma" w:eastAsia="Times New Roman" w:hAnsi="Tahoma" w:cs="Tahoma"/>
          <w:sz w:val="18"/>
          <w:szCs w:val="18"/>
          <w:shd w:val="clear" w:color="auto" w:fill="FFFFFF"/>
          <w:lang w:eastAsia="pt-BR"/>
        </w:rPr>
        <w:t xml:space="preserve"> Tratando-se de licitação destinada ao Sistema de Registro de Preços, serão observados, ainda, os acréscimos da </w:t>
      </w:r>
      <w:r w:rsidRPr="005C72D3">
        <w:rPr>
          <w:rFonts w:ascii="Tahoma" w:eastAsia="Times New Roman" w:hAnsi="Tahoma" w:cs="Tahoma"/>
          <w:b/>
          <w:sz w:val="18"/>
          <w:szCs w:val="18"/>
          <w:shd w:val="clear" w:color="auto" w:fill="FFFFFF"/>
          <w:lang w:eastAsia="pt-BR"/>
        </w:rPr>
        <w:t xml:space="preserve">Seção do Sistema do Registro de Preços– SRP, </w:t>
      </w:r>
      <w:r w:rsidRPr="005C72D3">
        <w:rPr>
          <w:rFonts w:ascii="Tahoma" w:eastAsia="Times New Roman" w:hAnsi="Tahoma" w:cs="Tahoma"/>
          <w:sz w:val="18"/>
          <w:szCs w:val="18"/>
          <w:shd w:val="clear" w:color="auto" w:fill="FFFFFF"/>
          <w:lang w:eastAsia="pt-BR"/>
        </w:rPr>
        <w:t xml:space="preserve">os quais prevalecerão em caso de conflito. </w:t>
      </w:r>
    </w:p>
    <w:p w:rsidR="001F3072" w:rsidRPr="005C72D3" w:rsidRDefault="001F3072" w:rsidP="001F3072">
      <w:pPr>
        <w:pStyle w:val="Nivel2"/>
        <w:widowControl w:val="0"/>
        <w:numPr>
          <w:ilvl w:val="0"/>
          <w:numId w:val="0"/>
        </w:numPr>
        <w:tabs>
          <w:tab w:val="left" w:pos="426"/>
        </w:tabs>
        <w:spacing w:before="40" w:after="0" w:line="240" w:lineRule="auto"/>
        <w:rPr>
          <w:rFonts w:ascii="Tahoma" w:hAnsi="Tahoma" w:cs="Tahoma"/>
          <w:b/>
          <w:color w:val="auto"/>
          <w:sz w:val="18"/>
          <w:szCs w:val="18"/>
        </w:rPr>
      </w:pPr>
    </w:p>
    <w:p w:rsidR="001F3072" w:rsidRPr="005C72D3" w:rsidRDefault="001F3072" w:rsidP="001F3072">
      <w:pPr>
        <w:pStyle w:val="Nivel2"/>
        <w:widowControl w:val="0"/>
        <w:numPr>
          <w:ilvl w:val="0"/>
          <w:numId w:val="0"/>
        </w:numPr>
        <w:tabs>
          <w:tab w:val="left" w:pos="426"/>
        </w:tabs>
        <w:spacing w:before="40" w:after="0" w:line="240" w:lineRule="auto"/>
        <w:rPr>
          <w:rFonts w:ascii="Tahoma" w:hAnsi="Tahoma" w:cs="Tahoma"/>
          <w:b/>
          <w:color w:val="auto"/>
          <w:sz w:val="18"/>
          <w:szCs w:val="18"/>
        </w:rPr>
      </w:pPr>
      <w:r w:rsidRPr="005C72D3">
        <w:rPr>
          <w:rFonts w:ascii="Tahoma" w:hAnsi="Tahoma" w:cs="Tahoma"/>
          <w:b/>
          <w:color w:val="auto"/>
          <w:sz w:val="18"/>
          <w:szCs w:val="18"/>
        </w:rPr>
        <w:t xml:space="preserve">17. DISPOSIÇÕES FINAIS </w:t>
      </w:r>
    </w:p>
    <w:p w:rsidR="001F3072" w:rsidRPr="005C72D3" w:rsidRDefault="001F3072" w:rsidP="001F3072">
      <w:pPr>
        <w:pStyle w:val="Nivel2"/>
        <w:numPr>
          <w:ilvl w:val="0"/>
          <w:numId w:val="0"/>
        </w:numPr>
        <w:spacing w:before="40" w:after="0" w:line="240" w:lineRule="auto"/>
        <w:rPr>
          <w:rFonts w:ascii="Tahoma" w:hAnsi="Tahoma" w:cs="Tahoma"/>
          <w:color w:val="auto"/>
          <w:sz w:val="18"/>
          <w:szCs w:val="18"/>
        </w:rPr>
      </w:pPr>
      <w:r w:rsidRPr="005C72D3">
        <w:rPr>
          <w:rFonts w:ascii="Tahoma" w:hAnsi="Tahoma" w:cs="Tahoma"/>
          <w:color w:val="auto"/>
          <w:sz w:val="18"/>
          <w:szCs w:val="18"/>
        </w:rPr>
        <w:t>17.1 Aata da sessão pública será divulgada no sistema eletrônico.</w:t>
      </w:r>
    </w:p>
    <w:p w:rsidR="001F3072" w:rsidRPr="005C72D3" w:rsidRDefault="001F3072" w:rsidP="001F3072">
      <w:pPr>
        <w:pStyle w:val="Nivel2"/>
        <w:numPr>
          <w:ilvl w:val="0"/>
          <w:numId w:val="0"/>
        </w:numPr>
        <w:spacing w:before="40" w:after="0" w:line="240" w:lineRule="auto"/>
        <w:rPr>
          <w:rFonts w:ascii="Tahoma" w:hAnsi="Tahoma" w:cs="Tahoma"/>
          <w:color w:val="auto"/>
          <w:sz w:val="18"/>
          <w:szCs w:val="18"/>
        </w:rPr>
      </w:pPr>
      <w:r w:rsidRPr="005C72D3">
        <w:rPr>
          <w:rFonts w:ascii="Tahoma" w:hAnsi="Tahoma" w:cs="Tahoma"/>
          <w:color w:val="auto"/>
          <w:sz w:val="18"/>
          <w:szCs w:val="18"/>
        </w:rPr>
        <w:t>17.2Os horários estabelecidos neste Edital, no aviso da licitação e durante a sessão pública observarão o horário de Brasília, Distrito Federal, inclusive para contagem de tempo e prática de atos processuais.</w:t>
      </w:r>
    </w:p>
    <w:p w:rsidR="001F3072" w:rsidRPr="005C72D3" w:rsidRDefault="001F3072" w:rsidP="001F3072">
      <w:pPr>
        <w:pStyle w:val="Nivel2"/>
        <w:numPr>
          <w:ilvl w:val="0"/>
          <w:numId w:val="0"/>
        </w:numPr>
        <w:spacing w:before="40" w:after="0" w:line="240" w:lineRule="auto"/>
        <w:rPr>
          <w:rFonts w:ascii="Tahoma" w:hAnsi="Tahoma" w:cs="Tahoma"/>
          <w:color w:val="auto"/>
          <w:sz w:val="18"/>
          <w:szCs w:val="18"/>
        </w:rPr>
      </w:pPr>
      <w:bookmarkStart w:id="26" w:name="art90§1"/>
      <w:bookmarkEnd w:id="26"/>
      <w:r w:rsidRPr="005C72D3">
        <w:rPr>
          <w:rFonts w:ascii="Tahoma" w:hAnsi="Tahoma" w:cs="Tahoma"/>
          <w:color w:val="auto"/>
          <w:sz w:val="18"/>
          <w:szCs w:val="18"/>
        </w:rPr>
        <w:t xml:space="preserve">17.3As normas disciplinadoras da licitação serão sempre interpretadas em favor da ampliação da disputa entre os interessados, desde que não comprometam o interesse da Administração, os princípios elencados no art. 5º da Lei Federal nº 14.133/2021, a finalidade e a segurança da contratação. </w:t>
      </w:r>
    </w:p>
    <w:p w:rsidR="001F3072" w:rsidRPr="005C72D3" w:rsidRDefault="001F3072" w:rsidP="001F3072">
      <w:pPr>
        <w:pStyle w:val="Nivel2"/>
        <w:numPr>
          <w:ilvl w:val="0"/>
          <w:numId w:val="0"/>
        </w:numPr>
        <w:spacing w:before="40" w:after="0" w:line="240" w:lineRule="auto"/>
        <w:rPr>
          <w:rFonts w:ascii="Tahoma" w:hAnsi="Tahoma" w:cs="Tahoma"/>
          <w:color w:val="auto"/>
          <w:sz w:val="18"/>
          <w:szCs w:val="18"/>
        </w:rPr>
      </w:pPr>
      <w:r w:rsidRPr="005C72D3">
        <w:rPr>
          <w:rFonts w:ascii="Tahoma" w:hAnsi="Tahoma" w:cs="Tahoma"/>
          <w:color w:val="auto"/>
          <w:sz w:val="18"/>
          <w:szCs w:val="18"/>
        </w:rPr>
        <w:t>17.4Os licitantes assumem todos os custos de preparação e apresentação de suas propostas e a Administração não seráresponsável por quaisquer custos, independentemente da condução ou do resultado do processo licitatório.</w:t>
      </w:r>
    </w:p>
    <w:p w:rsidR="001F3072" w:rsidRPr="005C72D3" w:rsidRDefault="001F3072" w:rsidP="001F3072">
      <w:pPr>
        <w:pStyle w:val="Nivel2"/>
        <w:numPr>
          <w:ilvl w:val="0"/>
          <w:numId w:val="0"/>
        </w:numPr>
        <w:spacing w:before="40" w:after="0" w:line="240" w:lineRule="auto"/>
        <w:rPr>
          <w:rFonts w:ascii="Tahoma" w:hAnsi="Tahoma" w:cs="Tahoma"/>
          <w:color w:val="auto"/>
          <w:sz w:val="18"/>
          <w:szCs w:val="18"/>
        </w:rPr>
      </w:pPr>
      <w:r w:rsidRPr="005C72D3">
        <w:rPr>
          <w:rFonts w:ascii="Tahoma" w:hAnsi="Tahoma" w:cs="Tahoma"/>
          <w:color w:val="auto"/>
          <w:sz w:val="18"/>
          <w:szCs w:val="18"/>
        </w:rPr>
        <w:t xml:space="preserve">17.5Na contagem dos prazos estabelecidos neste Edital observar-se-á o art. 183 da Lei Federal n° 14.133/2021. </w:t>
      </w:r>
    </w:p>
    <w:p w:rsidR="001F3072" w:rsidRPr="005C72D3" w:rsidRDefault="001F3072" w:rsidP="001F3072">
      <w:pPr>
        <w:pStyle w:val="Nivel2"/>
        <w:numPr>
          <w:ilvl w:val="0"/>
          <w:numId w:val="0"/>
        </w:numPr>
        <w:spacing w:before="40" w:after="0" w:line="240" w:lineRule="auto"/>
        <w:rPr>
          <w:rFonts w:ascii="Tahoma" w:hAnsi="Tahoma" w:cs="Tahoma"/>
          <w:color w:val="auto"/>
          <w:sz w:val="18"/>
          <w:szCs w:val="18"/>
        </w:rPr>
      </w:pPr>
      <w:r w:rsidRPr="005C72D3">
        <w:rPr>
          <w:rStyle w:val="ui-provider"/>
          <w:rFonts w:ascii="Tahoma" w:hAnsi="Tahoma" w:cs="Tahoma"/>
          <w:color w:val="auto"/>
          <w:sz w:val="18"/>
          <w:szCs w:val="18"/>
        </w:rPr>
        <w:t>17.6 Os atos de comunicação processual da Administração com os licitantes serão realizados por meio eletrônico, na forma do disposto na Lei n° 12.209/2011 e no Decreto n° 15.805, de 30 de dezembro de 2014.</w:t>
      </w:r>
    </w:p>
    <w:p w:rsidR="001F3072" w:rsidRPr="005C72D3" w:rsidRDefault="001F3072" w:rsidP="001F3072">
      <w:pPr>
        <w:pStyle w:val="Nivel2"/>
        <w:widowControl w:val="0"/>
        <w:numPr>
          <w:ilvl w:val="0"/>
          <w:numId w:val="0"/>
        </w:numPr>
        <w:spacing w:before="40" w:after="0" w:line="240" w:lineRule="auto"/>
        <w:ind w:left="142"/>
        <w:rPr>
          <w:rStyle w:val="ui-provider"/>
          <w:rFonts w:ascii="Tahoma" w:hAnsi="Tahoma" w:cs="Tahoma"/>
          <w:color w:val="auto"/>
          <w:sz w:val="18"/>
          <w:szCs w:val="18"/>
        </w:rPr>
      </w:pPr>
      <w:r w:rsidRPr="005C72D3">
        <w:rPr>
          <w:rStyle w:val="Forte"/>
          <w:rFonts w:ascii="Tahoma" w:hAnsi="Tahoma" w:cs="Tahoma"/>
          <w:b w:val="0"/>
          <w:color w:val="auto"/>
          <w:sz w:val="18"/>
          <w:szCs w:val="18"/>
        </w:rPr>
        <w:t xml:space="preserve">17.6.1. </w:t>
      </w:r>
      <w:r w:rsidRPr="005C72D3">
        <w:rPr>
          <w:rStyle w:val="ui-provider"/>
          <w:rFonts w:ascii="Tahoma" w:hAnsi="Tahoma" w:cs="Tahoma"/>
          <w:color w:val="auto"/>
          <w:sz w:val="18"/>
          <w:szCs w:val="18"/>
        </w:rPr>
        <w:t>A Contratada deverá manter atualizado o endereço eletrônico cadastrado no Sistema Eletrônico de Informações - SEI, para efeito do recebimento de notificação e intimação de atos processuais, conforme Decreto n° 17.983, de 24 de outubro de 2017, devendo atender às convocações da Administração para a prática de atos nos prazos indicados.</w:t>
      </w:r>
    </w:p>
    <w:p w:rsidR="001F3072" w:rsidRPr="005C72D3" w:rsidRDefault="001F3072" w:rsidP="001F3072">
      <w:pPr>
        <w:pStyle w:val="Nivel2"/>
        <w:widowControl w:val="0"/>
        <w:numPr>
          <w:ilvl w:val="0"/>
          <w:numId w:val="0"/>
        </w:numPr>
        <w:tabs>
          <w:tab w:val="left" w:pos="426"/>
        </w:tabs>
        <w:spacing w:before="40" w:after="0" w:line="240" w:lineRule="auto"/>
        <w:rPr>
          <w:rFonts w:ascii="Tahoma" w:hAnsi="Tahoma" w:cs="Tahoma"/>
          <w:color w:val="auto"/>
          <w:sz w:val="18"/>
          <w:szCs w:val="18"/>
        </w:rPr>
      </w:pPr>
      <w:r w:rsidRPr="005C72D3">
        <w:rPr>
          <w:rStyle w:val="ui-provider"/>
          <w:rFonts w:ascii="Tahoma" w:hAnsi="Tahoma" w:cs="Tahoma"/>
          <w:color w:val="auto"/>
          <w:sz w:val="18"/>
          <w:szCs w:val="18"/>
        </w:rPr>
        <w:t>17.</w:t>
      </w:r>
      <w:r w:rsidRPr="005C72D3">
        <w:rPr>
          <w:rFonts w:ascii="Tahoma" w:hAnsi="Tahoma" w:cs="Tahoma"/>
          <w:color w:val="auto"/>
          <w:sz w:val="18"/>
          <w:szCs w:val="18"/>
        </w:rPr>
        <w:t>7A autoridade competente poderá, até a assinatura do contrato, excluir licitante, em despacho motivado, se tiver ciência de fato ou circunstância, anterior ou posterior ao julgamento da licitação, que revele inidoneidade ou falta de capacidade técnica ou financeira para a execução do contrato, assegurada a manifestação do interessado (art. 66 da Lei n° 14.634/2023).</w:t>
      </w:r>
    </w:p>
    <w:p w:rsidR="001F3072" w:rsidRPr="005C72D3" w:rsidRDefault="001F3072" w:rsidP="001F3072">
      <w:pPr>
        <w:pStyle w:val="Nivel2"/>
        <w:numPr>
          <w:ilvl w:val="0"/>
          <w:numId w:val="0"/>
        </w:numPr>
        <w:spacing w:before="40" w:after="0" w:line="240" w:lineRule="auto"/>
        <w:rPr>
          <w:rFonts w:ascii="Tahoma" w:hAnsi="Tahoma" w:cs="Tahoma"/>
          <w:color w:val="auto"/>
          <w:sz w:val="18"/>
          <w:szCs w:val="18"/>
        </w:rPr>
      </w:pPr>
      <w:r w:rsidRPr="005C72D3">
        <w:rPr>
          <w:rFonts w:ascii="Tahoma" w:hAnsi="Tahoma" w:cs="Tahoma"/>
          <w:color w:val="auto"/>
          <w:sz w:val="18"/>
          <w:szCs w:val="18"/>
        </w:rPr>
        <w:t>17.8 Eventuais modificações neste Edital implicarão nova divulgação na mesma forma de sua divulgação inicial, além do cumprimento dos mesmos prazos dos atos e procedimentos originais, exceto se, inquestionavelmente, a alteração não comprometer a formulação das propostas, resguardado o tratamento isonômico aos licitantes.</w:t>
      </w:r>
    </w:p>
    <w:p w:rsidR="001F3072" w:rsidRPr="005C72D3" w:rsidRDefault="001F3072" w:rsidP="001F3072">
      <w:pPr>
        <w:pStyle w:val="PargrafodaLista"/>
        <w:widowControl w:val="0"/>
        <w:numPr>
          <w:ilvl w:val="0"/>
          <w:numId w:val="2"/>
        </w:numPr>
        <w:tabs>
          <w:tab w:val="left" w:pos="426"/>
        </w:tabs>
        <w:spacing w:before="40" w:after="0" w:line="240" w:lineRule="auto"/>
        <w:contextualSpacing w:val="0"/>
        <w:jc w:val="both"/>
        <w:rPr>
          <w:rFonts w:ascii="Tahoma" w:eastAsiaTheme="minorEastAsia" w:hAnsi="Tahoma" w:cs="Tahoma"/>
          <w:vanish/>
          <w:sz w:val="18"/>
          <w:szCs w:val="18"/>
          <w:lang w:eastAsia="pt-BR"/>
        </w:rPr>
      </w:pPr>
    </w:p>
    <w:p w:rsidR="001F3072" w:rsidRPr="005C72D3" w:rsidRDefault="001F3072" w:rsidP="001F3072">
      <w:pPr>
        <w:pStyle w:val="Nivel2"/>
        <w:widowControl w:val="0"/>
        <w:numPr>
          <w:ilvl w:val="0"/>
          <w:numId w:val="0"/>
        </w:numPr>
        <w:spacing w:before="40" w:after="0" w:line="240" w:lineRule="auto"/>
        <w:rPr>
          <w:rFonts w:ascii="Tahoma" w:hAnsi="Tahoma" w:cs="Tahoma"/>
          <w:color w:val="auto"/>
          <w:sz w:val="18"/>
          <w:szCs w:val="18"/>
        </w:rPr>
      </w:pPr>
      <w:r w:rsidRPr="005C72D3">
        <w:rPr>
          <w:rFonts w:ascii="Tahoma" w:hAnsi="Tahoma" w:cs="Tahoma"/>
          <w:color w:val="auto"/>
          <w:sz w:val="18"/>
          <w:szCs w:val="18"/>
        </w:rPr>
        <w:t xml:space="preserve">17.9 Os casos omissos serão dirimidos pelo Órgão/Entidade indicados no Preâmbulo deste Edital, segundo as disposições contidas na Lei Federal </w:t>
      </w:r>
      <w:hyperlink r:id="rId33" w:history="1">
        <w:r w:rsidRPr="005C72D3">
          <w:rPr>
            <w:rStyle w:val="Hyperlink"/>
            <w:rFonts w:ascii="Tahoma" w:hAnsi="Tahoma" w:cs="Tahoma"/>
            <w:color w:val="auto"/>
            <w:sz w:val="18"/>
            <w:szCs w:val="18"/>
            <w:u w:val="none"/>
          </w:rPr>
          <w:t>nº 14.133/2021</w:t>
        </w:r>
      </w:hyperlink>
      <w:r w:rsidRPr="005C72D3">
        <w:rPr>
          <w:rFonts w:ascii="Tahoma" w:hAnsi="Tahoma" w:cs="Tahoma"/>
          <w:color w:val="auto"/>
          <w:sz w:val="18"/>
          <w:szCs w:val="18"/>
        </w:rPr>
        <w:t>, na Lei n° 14.634/2023,e demais normas aplicáveis.</w:t>
      </w:r>
    </w:p>
    <w:p w:rsidR="001F3072" w:rsidRPr="005C72D3" w:rsidRDefault="001F3072" w:rsidP="001F3072">
      <w:pPr>
        <w:spacing w:before="40" w:after="0" w:line="240" w:lineRule="auto"/>
        <w:jc w:val="both"/>
        <w:rPr>
          <w:rFonts w:ascii="Tahoma" w:hAnsi="Tahoma" w:cs="Tahoma"/>
          <w:b/>
          <w:sz w:val="18"/>
          <w:szCs w:val="18"/>
        </w:rPr>
      </w:pPr>
    </w:p>
    <w:p w:rsidR="001F3072" w:rsidRDefault="001F3072" w:rsidP="001F3072">
      <w:pPr>
        <w:pStyle w:val="Nivel2"/>
        <w:widowControl w:val="0"/>
        <w:numPr>
          <w:ilvl w:val="0"/>
          <w:numId w:val="0"/>
        </w:numPr>
        <w:spacing w:before="40" w:after="0" w:line="240" w:lineRule="auto"/>
        <w:rPr>
          <w:rFonts w:ascii="Tahoma" w:hAnsi="Tahoma" w:cs="Tahoma"/>
          <w:b/>
          <w:color w:val="auto"/>
          <w:sz w:val="18"/>
          <w:szCs w:val="18"/>
        </w:rPr>
      </w:pPr>
    </w:p>
    <w:p w:rsidR="001F3072" w:rsidRPr="005C72D3" w:rsidRDefault="001F3072" w:rsidP="001F3072">
      <w:pPr>
        <w:pStyle w:val="Nivel2"/>
        <w:widowControl w:val="0"/>
        <w:numPr>
          <w:ilvl w:val="0"/>
          <w:numId w:val="0"/>
        </w:numPr>
        <w:spacing w:before="40" w:after="0" w:line="240" w:lineRule="auto"/>
        <w:rPr>
          <w:rFonts w:ascii="Tahoma" w:hAnsi="Tahoma" w:cs="Tahoma"/>
          <w:b/>
          <w:color w:val="auto"/>
          <w:sz w:val="18"/>
          <w:szCs w:val="18"/>
        </w:rPr>
      </w:pPr>
      <w:r w:rsidRPr="005C72D3">
        <w:rPr>
          <w:rFonts w:ascii="Tahoma" w:hAnsi="Tahoma" w:cs="Tahoma"/>
          <w:b/>
          <w:color w:val="auto"/>
          <w:sz w:val="18"/>
          <w:szCs w:val="18"/>
        </w:rPr>
        <w:t>18.FORO</w:t>
      </w:r>
    </w:p>
    <w:p w:rsidR="001F3072" w:rsidRPr="005C72D3" w:rsidRDefault="001F3072" w:rsidP="001F3072">
      <w:pPr>
        <w:pStyle w:val="PargrafodaLista"/>
        <w:widowControl w:val="0"/>
        <w:numPr>
          <w:ilvl w:val="0"/>
          <w:numId w:val="2"/>
        </w:numPr>
        <w:tabs>
          <w:tab w:val="left" w:pos="567"/>
        </w:tabs>
        <w:spacing w:before="40" w:after="0" w:line="240" w:lineRule="auto"/>
        <w:contextualSpacing w:val="0"/>
        <w:jc w:val="both"/>
        <w:rPr>
          <w:rFonts w:ascii="Tahoma" w:eastAsiaTheme="minorEastAsia" w:hAnsi="Tahoma" w:cs="Tahoma"/>
          <w:vanish/>
          <w:sz w:val="18"/>
          <w:szCs w:val="18"/>
        </w:rPr>
      </w:pPr>
    </w:p>
    <w:p w:rsidR="00681ED5" w:rsidRDefault="001F3072" w:rsidP="001F3072">
      <w:pPr>
        <w:pStyle w:val="Nivel2"/>
        <w:widowControl w:val="0"/>
        <w:numPr>
          <w:ilvl w:val="0"/>
          <w:numId w:val="0"/>
        </w:numPr>
        <w:spacing w:before="40" w:after="0" w:line="240" w:lineRule="auto"/>
        <w:rPr>
          <w:rStyle w:val="ui-provider"/>
          <w:rFonts w:ascii="Tahoma" w:hAnsi="Tahoma" w:cs="Tahoma"/>
          <w:color w:val="auto"/>
          <w:sz w:val="18"/>
          <w:szCs w:val="18"/>
        </w:rPr>
      </w:pPr>
      <w:r w:rsidRPr="005C72D3">
        <w:rPr>
          <w:rStyle w:val="ui-provider"/>
          <w:rFonts w:ascii="Tahoma" w:hAnsi="Tahoma" w:cs="Tahoma"/>
          <w:color w:val="auto"/>
          <w:sz w:val="18"/>
          <w:szCs w:val="18"/>
        </w:rPr>
        <w:t>18.1 As partes elegem o Foro da Cidade do Salvador, Estado da Bahia, que prevalecerá sobre qu</w:t>
      </w:r>
    </w:p>
    <w:p w:rsidR="001F3072" w:rsidRDefault="001F3072" w:rsidP="001F3072">
      <w:pPr>
        <w:pStyle w:val="Nivel2"/>
        <w:widowControl w:val="0"/>
        <w:numPr>
          <w:ilvl w:val="0"/>
          <w:numId w:val="0"/>
        </w:numPr>
        <w:spacing w:before="40" w:after="0" w:line="240" w:lineRule="auto"/>
        <w:rPr>
          <w:rFonts w:ascii="Tahoma" w:hAnsi="Tahoma" w:cs="Tahoma"/>
          <w:color w:val="auto"/>
          <w:sz w:val="18"/>
          <w:szCs w:val="18"/>
        </w:rPr>
      </w:pPr>
      <w:r w:rsidRPr="005C72D3">
        <w:rPr>
          <w:rStyle w:val="ui-provider"/>
          <w:rFonts w:ascii="Tahoma" w:hAnsi="Tahoma" w:cs="Tahoma"/>
          <w:color w:val="auto"/>
          <w:sz w:val="18"/>
          <w:szCs w:val="18"/>
        </w:rPr>
        <w:t xml:space="preserve">alquer outro, por mais privilegiado que seja, para solucionar quaisquer dúvidas oriundas deste instrumento </w:t>
      </w:r>
      <w:r w:rsidRPr="005C72D3">
        <w:rPr>
          <w:rFonts w:ascii="Tahoma" w:hAnsi="Tahoma" w:cs="Tahoma"/>
          <w:color w:val="auto"/>
          <w:sz w:val="18"/>
          <w:szCs w:val="18"/>
        </w:rPr>
        <w:t>que não puderem ser dirimidas por quaisquer dos meios alternativos de resolução de controvérsias de que trata a Lei Federal n° 14.133/2021.</w:t>
      </w:r>
    </w:p>
    <w:p w:rsidR="00D5673A" w:rsidRDefault="00D5673A" w:rsidP="001F3072">
      <w:pPr>
        <w:pStyle w:val="Nivel2"/>
        <w:widowControl w:val="0"/>
        <w:numPr>
          <w:ilvl w:val="0"/>
          <w:numId w:val="0"/>
        </w:numPr>
        <w:spacing w:before="40" w:after="0" w:line="240" w:lineRule="auto"/>
        <w:rPr>
          <w:rFonts w:ascii="Tahoma" w:hAnsi="Tahoma" w:cs="Tahoma"/>
          <w:color w:val="auto"/>
          <w:sz w:val="18"/>
          <w:szCs w:val="18"/>
        </w:rPr>
      </w:pPr>
    </w:p>
    <w:p w:rsidR="00681ED5" w:rsidRDefault="00681ED5" w:rsidP="001F3072">
      <w:pPr>
        <w:pStyle w:val="Nivel2"/>
        <w:widowControl w:val="0"/>
        <w:numPr>
          <w:ilvl w:val="0"/>
          <w:numId w:val="0"/>
        </w:numPr>
        <w:spacing w:before="40" w:after="0" w:line="240" w:lineRule="auto"/>
        <w:rPr>
          <w:rFonts w:ascii="Tahoma" w:hAnsi="Tahoma" w:cs="Tahoma"/>
          <w:color w:val="auto"/>
          <w:sz w:val="18"/>
          <w:szCs w:val="18"/>
        </w:rPr>
      </w:pPr>
    </w:p>
    <w:p w:rsidR="00681ED5" w:rsidRDefault="00681ED5" w:rsidP="001F3072">
      <w:pPr>
        <w:pStyle w:val="Nivel2"/>
        <w:widowControl w:val="0"/>
        <w:numPr>
          <w:ilvl w:val="0"/>
          <w:numId w:val="0"/>
        </w:numPr>
        <w:spacing w:before="40" w:after="0" w:line="240" w:lineRule="auto"/>
        <w:rPr>
          <w:rFonts w:ascii="Tahoma" w:hAnsi="Tahoma" w:cs="Tahoma"/>
          <w:color w:val="auto"/>
          <w:sz w:val="18"/>
          <w:szCs w:val="18"/>
        </w:rPr>
      </w:pPr>
    </w:p>
    <w:p w:rsidR="00681ED5" w:rsidRDefault="00681ED5" w:rsidP="001F3072">
      <w:pPr>
        <w:pStyle w:val="Nivel2"/>
        <w:widowControl w:val="0"/>
        <w:numPr>
          <w:ilvl w:val="0"/>
          <w:numId w:val="0"/>
        </w:numPr>
        <w:spacing w:before="40" w:after="0" w:line="240" w:lineRule="auto"/>
        <w:rPr>
          <w:rFonts w:ascii="Tahoma" w:hAnsi="Tahoma" w:cs="Tahoma"/>
          <w:color w:val="auto"/>
          <w:sz w:val="18"/>
          <w:szCs w:val="18"/>
        </w:rPr>
      </w:pPr>
    </w:p>
    <w:p w:rsidR="00D5673A" w:rsidRDefault="00D01F1E" w:rsidP="001F3072">
      <w:pPr>
        <w:pStyle w:val="Nivel2"/>
        <w:widowControl w:val="0"/>
        <w:numPr>
          <w:ilvl w:val="0"/>
          <w:numId w:val="0"/>
        </w:numPr>
        <w:spacing w:before="40" w:after="0" w:line="240" w:lineRule="auto"/>
        <w:rPr>
          <w:rFonts w:ascii="Tahoma" w:hAnsi="Tahoma" w:cs="Tahoma"/>
          <w:color w:val="auto"/>
          <w:sz w:val="18"/>
          <w:szCs w:val="18"/>
        </w:rPr>
      </w:pPr>
      <w:r w:rsidRPr="00D01F1E">
        <w:rPr>
          <w:noProof/>
        </w:rPr>
        <w:pict>
          <v:shape id="Text Box 6" o:spid="_x0000_s1039" type="#_x0000_t202" style="position:absolute;left:0;text-align:left;margin-left:340.2pt;margin-top:3.6pt;width:117.9pt;height:45.3pt;z-index:25165619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" strokeweight=".25pt">
            <v:textbox>
              <w:txbxContent>
                <w:p w:rsidR="00C16286" w:rsidRPr="006D5ECE" w:rsidRDefault="00C16286" w:rsidP="00D93FA9">
                  <w:pPr>
                    <w:pStyle w:val="Rodap"/>
                    <w:rPr>
                      <w:rFonts w:ascii="Tahoma" w:hAnsi="Tahoma"/>
                      <w:sz w:val="10"/>
                      <w:szCs w:val="10"/>
                    </w:rPr>
                  </w:pPr>
                  <w:r w:rsidRPr="006D5ECE">
                    <w:rPr>
                      <w:rFonts w:ascii="Tahoma" w:hAnsi="Tahoma"/>
                      <w:sz w:val="10"/>
                      <w:szCs w:val="10"/>
                    </w:rPr>
                    <w:t xml:space="preserve">Parte </w:t>
                  </w:r>
                  <w:r>
                    <w:rPr>
                      <w:rFonts w:ascii="Tahoma" w:hAnsi="Tahoma"/>
                      <w:sz w:val="10"/>
                      <w:szCs w:val="10"/>
                    </w:rPr>
                    <w:t>V</w:t>
                  </w:r>
                  <w:r w:rsidRPr="006D5ECE">
                    <w:rPr>
                      <w:rFonts w:ascii="Tahoma" w:hAnsi="Tahoma"/>
                      <w:sz w:val="10"/>
                      <w:szCs w:val="10"/>
                    </w:rPr>
                    <w:t>ariável do edital</w:t>
                  </w:r>
                </w:p>
                <w:p w:rsidR="00C16286" w:rsidRPr="006D5ECE" w:rsidRDefault="00C16286" w:rsidP="00D93FA9">
                  <w:pPr>
                    <w:pStyle w:val="Rodap"/>
                    <w:rPr>
                      <w:rFonts w:ascii="Tahoma" w:hAnsi="Tahoma"/>
                      <w:sz w:val="10"/>
                      <w:szCs w:val="10"/>
                    </w:rPr>
                  </w:pPr>
                  <w:r w:rsidRPr="006D5ECE">
                    <w:rPr>
                      <w:rFonts w:ascii="Tahoma" w:hAnsi="Tahoma"/>
                      <w:sz w:val="10"/>
                      <w:szCs w:val="10"/>
                    </w:rPr>
                    <w:t>Componente:</w:t>
                  </w:r>
                  <w:r>
                    <w:rPr>
                      <w:rFonts w:ascii="Tahoma" w:hAnsi="Tahoma"/>
                      <w:b/>
                      <w:sz w:val="10"/>
                      <w:szCs w:val="10"/>
                    </w:rPr>
                    <w:t>TR/HABILITAÇÃO</w:t>
                  </w:r>
                </w:p>
                <w:p w:rsidR="00C16286" w:rsidRDefault="00C16286" w:rsidP="00D93FA9">
                  <w:pPr>
                    <w:pStyle w:val="Rodap"/>
                    <w:rPr>
                      <w:rFonts w:ascii="Tahoma" w:hAnsi="Tahoma"/>
                      <w:sz w:val="10"/>
                      <w:szCs w:val="10"/>
                    </w:rPr>
                  </w:pPr>
                  <w:r>
                    <w:rPr>
                      <w:rFonts w:ascii="Tahoma" w:hAnsi="Tahoma"/>
                      <w:sz w:val="10"/>
                      <w:szCs w:val="10"/>
                    </w:rPr>
                    <w:t>Classificação</w:t>
                  </w:r>
                  <w:r w:rsidRPr="007725DC">
                    <w:rPr>
                      <w:rFonts w:ascii="Tahoma" w:hAnsi="Tahoma"/>
                      <w:sz w:val="10"/>
                      <w:szCs w:val="10"/>
                    </w:rPr>
                    <w:t xml:space="preserve">: </w:t>
                  </w:r>
                  <w:r w:rsidRPr="007725DC">
                    <w:rPr>
                      <w:rFonts w:ascii="Tahoma" w:hAnsi="Tahoma"/>
                      <w:b/>
                      <w:sz w:val="10"/>
                      <w:szCs w:val="10"/>
                    </w:rPr>
                    <w:t>minuta padronizada</w:t>
                  </w:r>
                </w:p>
                <w:p w:rsidR="00C16286" w:rsidRPr="006D5ECE" w:rsidRDefault="00C16286" w:rsidP="00D93FA9">
                  <w:pPr>
                    <w:pStyle w:val="Rodap"/>
                    <w:rPr>
                      <w:rFonts w:ascii="Tahoma" w:hAnsi="Tahoma"/>
                      <w:sz w:val="10"/>
                      <w:szCs w:val="10"/>
                    </w:rPr>
                  </w:pPr>
                  <w:r w:rsidRPr="006D5ECE">
                    <w:rPr>
                      <w:rFonts w:ascii="Tahoma" w:hAnsi="Tahoma"/>
                      <w:sz w:val="10"/>
                      <w:szCs w:val="10"/>
                    </w:rPr>
                    <w:t xml:space="preserve">Versão: </w:t>
                  </w:r>
                  <w:r w:rsidRPr="00211F18">
                    <w:rPr>
                      <w:rFonts w:ascii="Tahoma" w:hAnsi="Tahoma"/>
                      <w:b/>
                      <w:sz w:val="10"/>
                      <w:szCs w:val="10"/>
                    </w:rPr>
                    <w:t>1</w:t>
                  </w:r>
                </w:p>
                <w:p w:rsidR="00C16286" w:rsidRDefault="00C16286" w:rsidP="00D93FA9">
                  <w:pPr>
                    <w:pStyle w:val="Rodap"/>
                    <w:rPr>
                      <w:rFonts w:ascii="Tahoma" w:hAnsi="Tahoma"/>
                      <w:sz w:val="10"/>
                      <w:szCs w:val="10"/>
                    </w:rPr>
                  </w:pPr>
                </w:p>
                <w:p w:rsidR="00C16286" w:rsidRDefault="00C16286" w:rsidP="00D93FA9">
                  <w:pPr>
                    <w:pStyle w:val="Rodap"/>
                    <w:rPr>
                      <w:rFonts w:ascii="Tahoma" w:hAnsi="Tahoma"/>
                      <w:sz w:val="10"/>
                      <w:szCs w:val="10"/>
                    </w:rPr>
                  </w:pPr>
                  <w:r w:rsidRPr="006D5ECE">
                    <w:rPr>
                      <w:rFonts w:ascii="Tahoma" w:hAnsi="Tahoma"/>
                      <w:sz w:val="10"/>
                      <w:szCs w:val="10"/>
                    </w:rPr>
                    <w:t xml:space="preserve">Data </w:t>
                  </w:r>
                  <w:r w:rsidRPr="00914035">
                    <w:rPr>
                      <w:rFonts w:ascii="Tahoma" w:hAnsi="Tahoma"/>
                      <w:sz w:val="10"/>
                      <w:szCs w:val="10"/>
                    </w:rPr>
                    <w:t>da aprovação/modificação (PGE):</w:t>
                  </w:r>
                  <w:r>
                    <w:rPr>
                      <w:rFonts w:ascii="Tahoma" w:hAnsi="Tahoma"/>
                      <w:sz w:val="10"/>
                      <w:szCs w:val="10"/>
                    </w:rPr>
                    <w:t xml:space="preserve"> 01/07/2025 </w:t>
                  </w:r>
                  <w:r w:rsidRPr="00E87264">
                    <w:rPr>
                      <w:rFonts w:ascii="Tahoma" w:hAnsi="Tahoma"/>
                      <w:sz w:val="10"/>
                      <w:szCs w:val="10"/>
                    </w:rPr>
                    <w:t>(OS PA Nº 017/2025)</w:t>
                  </w:r>
                </w:p>
                <w:p w:rsidR="00C16286" w:rsidRDefault="00C16286" w:rsidP="00D93FA9"/>
              </w:txbxContent>
            </v:textbox>
          </v:shape>
        </w:pict>
      </w:r>
    </w:p>
    <w:p w:rsidR="00D5673A" w:rsidRDefault="00D5673A" w:rsidP="001F3072">
      <w:pPr>
        <w:pStyle w:val="Nivel2"/>
        <w:widowControl w:val="0"/>
        <w:numPr>
          <w:ilvl w:val="0"/>
          <w:numId w:val="0"/>
        </w:numPr>
        <w:spacing w:before="40" w:after="0" w:line="240" w:lineRule="auto"/>
        <w:rPr>
          <w:rFonts w:ascii="Tahoma" w:hAnsi="Tahoma" w:cs="Tahoma"/>
          <w:color w:val="auto"/>
          <w:sz w:val="18"/>
          <w:szCs w:val="18"/>
        </w:rPr>
      </w:pPr>
    </w:p>
    <w:p w:rsidR="00D93FA9" w:rsidRDefault="00D93FA9" w:rsidP="001F3072">
      <w:pPr>
        <w:pStyle w:val="Nivel2"/>
        <w:widowControl w:val="0"/>
        <w:numPr>
          <w:ilvl w:val="0"/>
          <w:numId w:val="0"/>
        </w:numPr>
        <w:spacing w:before="40" w:after="0" w:line="240" w:lineRule="auto"/>
        <w:rPr>
          <w:rFonts w:ascii="Tahoma" w:hAnsi="Tahoma" w:cs="Tahoma"/>
          <w:color w:val="auto"/>
          <w:sz w:val="18"/>
          <w:szCs w:val="18"/>
        </w:rPr>
      </w:pPr>
    </w:p>
    <w:p w:rsidR="00D93FA9" w:rsidRDefault="00D93FA9" w:rsidP="001F3072">
      <w:pPr>
        <w:pStyle w:val="Nivel2"/>
        <w:widowControl w:val="0"/>
        <w:numPr>
          <w:ilvl w:val="0"/>
          <w:numId w:val="0"/>
        </w:numPr>
        <w:spacing w:before="40" w:after="0" w:line="240" w:lineRule="auto"/>
        <w:rPr>
          <w:rFonts w:ascii="Tahoma" w:hAnsi="Tahoma" w:cs="Tahoma"/>
          <w:color w:val="auto"/>
          <w:sz w:val="18"/>
          <w:szCs w:val="18"/>
        </w:rPr>
      </w:pPr>
    </w:p>
    <w:p w:rsidR="00D93FA9" w:rsidRDefault="00D93FA9" w:rsidP="001F3072">
      <w:pPr>
        <w:pStyle w:val="Nivel2"/>
        <w:widowControl w:val="0"/>
        <w:numPr>
          <w:ilvl w:val="0"/>
          <w:numId w:val="0"/>
        </w:numPr>
        <w:spacing w:before="40" w:after="0" w:line="240" w:lineRule="auto"/>
        <w:rPr>
          <w:rFonts w:ascii="Tahoma" w:hAnsi="Tahoma" w:cs="Tahoma"/>
          <w:color w:val="auto"/>
          <w:sz w:val="18"/>
          <w:szCs w:val="18"/>
        </w:rPr>
      </w:pPr>
    </w:p>
    <w:p w:rsidR="00D93FA9" w:rsidRDefault="00D93FA9" w:rsidP="001F3072">
      <w:pPr>
        <w:pStyle w:val="Nivel2"/>
        <w:widowControl w:val="0"/>
        <w:numPr>
          <w:ilvl w:val="0"/>
          <w:numId w:val="0"/>
        </w:numPr>
        <w:spacing w:before="40" w:after="0" w:line="240" w:lineRule="auto"/>
        <w:rPr>
          <w:rFonts w:ascii="Tahoma" w:hAnsi="Tahoma" w:cs="Tahoma"/>
          <w:color w:val="auto"/>
          <w:sz w:val="18"/>
          <w:szCs w:val="18"/>
        </w:rPr>
      </w:pPr>
    </w:p>
    <w:p w:rsidR="00D93FA9" w:rsidRDefault="00D93FA9" w:rsidP="00D93FA9">
      <w:pPr>
        <w:spacing w:after="0" w:line="240" w:lineRule="auto"/>
        <w:rPr>
          <w:rFonts w:ascii="Tahoma" w:hAnsi="Tahoma"/>
          <w:b/>
          <w:sz w:val="18"/>
          <w:szCs w:val="18"/>
        </w:rPr>
      </w:pPr>
      <w:bookmarkStart w:id="27" w:name="_Hlk82471863"/>
    </w:p>
    <w:p w:rsidR="00D93FA9" w:rsidRPr="00F85CEF" w:rsidRDefault="00D93FA9" w:rsidP="00D93FA9">
      <w:pPr>
        <w:shd w:val="clear" w:color="auto" w:fill="000000" w:themeFill="text1"/>
        <w:jc w:val="center"/>
        <w:rPr>
          <w:rFonts w:ascii="Tahoma" w:hAnsi="Tahoma"/>
          <w:b/>
        </w:rPr>
      </w:pPr>
      <w:r w:rsidRPr="00F85CEF">
        <w:rPr>
          <w:rFonts w:ascii="Tahoma" w:hAnsi="Tahoma"/>
          <w:b/>
        </w:rPr>
        <w:t xml:space="preserve">TERMO DE REFERÊNCIA </w:t>
      </w:r>
      <w:r>
        <w:rPr>
          <w:rFonts w:ascii="Tahoma" w:hAnsi="Tahoma"/>
          <w:b/>
        </w:rPr>
        <w:t xml:space="preserve">E </w:t>
      </w:r>
      <w:r w:rsidRPr="00F85CEF">
        <w:rPr>
          <w:rFonts w:ascii="Tahoma" w:hAnsi="Tahoma"/>
          <w:b/>
        </w:rPr>
        <w:t>HABILITAÇÃO</w:t>
      </w:r>
      <w:r>
        <w:rPr>
          <w:rFonts w:ascii="Tahoma" w:hAnsi="Tahoma"/>
          <w:b/>
        </w:rPr>
        <w:t xml:space="preserve"> (TR/HABILITAÇÃO)</w:t>
      </w:r>
    </w:p>
    <w:p w:rsidR="00D93FA9" w:rsidRPr="00A31F25" w:rsidRDefault="00D93FA9" w:rsidP="00D93FA9">
      <w:pPr>
        <w:spacing w:after="0" w:line="240" w:lineRule="auto"/>
        <w:ind w:left="567"/>
        <w:rPr>
          <w:rFonts w:ascii="Tahoma" w:hAnsi="Tahoma" w:cs="Tahoma"/>
          <w:b/>
          <w:strike/>
          <w:color w:val="ED7D31" w:themeColor="accent2"/>
          <w:sz w:val="18"/>
          <w:szCs w:val="18"/>
        </w:rPr>
      </w:pPr>
    </w:p>
    <w:p w:rsidR="00D93FA9" w:rsidRDefault="00D93FA9" w:rsidP="00D93FA9">
      <w:pPr>
        <w:spacing w:after="0" w:line="240" w:lineRule="auto"/>
        <w:ind w:left="567"/>
        <w:jc w:val="center"/>
        <w:rPr>
          <w:rFonts w:ascii="Tahoma" w:hAnsi="Tahoma" w:cs="Tahoma"/>
          <w:b/>
          <w:color w:val="ED7D31" w:themeColor="accent2"/>
          <w:sz w:val="18"/>
          <w:szCs w:val="18"/>
        </w:rPr>
      </w:pPr>
    </w:p>
    <w:p w:rsidR="00D93FA9" w:rsidRPr="00ED2C00" w:rsidRDefault="00D93FA9" w:rsidP="00D93FA9">
      <w:pPr>
        <w:ind w:left="567" w:right="-1"/>
        <w:jc w:val="center"/>
        <w:rPr>
          <w:rFonts w:ascii="Tahoma" w:hAnsi="Tahoma"/>
          <w:sz w:val="18"/>
          <w:szCs w:val="18"/>
        </w:rPr>
      </w:pPr>
      <w:r w:rsidRPr="00ED2C00">
        <w:rPr>
          <w:rFonts w:ascii="Tahoma" w:hAnsi="Tahoma"/>
          <w:smallCaps/>
        </w:rPr>
        <w:t>AQUISIÇÃO DE BENS DA ÁREA DA SAÚDE (GRUPO I)</w:t>
      </w:r>
    </w:p>
    <w:p w:rsidR="00D93FA9" w:rsidRDefault="00D93FA9" w:rsidP="00D93FA9">
      <w:pPr>
        <w:spacing w:after="0" w:line="240" w:lineRule="auto"/>
        <w:ind w:left="567" w:right="-1"/>
        <w:jc w:val="center"/>
        <w:rPr>
          <w:rFonts w:ascii="Tahoma" w:hAnsi="Tahoma"/>
          <w:b/>
          <w:sz w:val="18"/>
          <w:szCs w:val="18"/>
        </w:rPr>
      </w:pPr>
    </w:p>
    <w:p w:rsidR="00D93FA9" w:rsidRDefault="00D93FA9" w:rsidP="00D93FA9">
      <w:pPr>
        <w:spacing w:after="0" w:line="240" w:lineRule="auto"/>
        <w:ind w:right="-1"/>
        <w:rPr>
          <w:rFonts w:ascii="Tahoma" w:hAnsi="Tahoma"/>
          <w:sz w:val="18"/>
          <w:szCs w:val="18"/>
        </w:rPr>
      </w:pPr>
      <w:r>
        <w:rPr>
          <w:rFonts w:ascii="Tahoma" w:hAnsi="Tahoma"/>
          <w:sz w:val="18"/>
          <w:szCs w:val="18"/>
        </w:rPr>
        <w:t>(X</w:t>
      </w:r>
      <w:r w:rsidRPr="003627A3">
        <w:rPr>
          <w:rFonts w:ascii="Tahoma" w:hAnsi="Tahoma"/>
          <w:sz w:val="18"/>
          <w:szCs w:val="18"/>
        </w:rPr>
        <w:t xml:space="preserve">) LICITAÇÃO </w:t>
      </w:r>
    </w:p>
    <w:p w:rsidR="00D93FA9" w:rsidRDefault="00D93FA9" w:rsidP="00D93FA9">
      <w:pPr>
        <w:spacing w:after="0" w:line="240" w:lineRule="auto"/>
        <w:ind w:left="567" w:right="-1"/>
        <w:rPr>
          <w:rFonts w:ascii="Tahoma" w:hAnsi="Tahoma"/>
          <w:sz w:val="18"/>
          <w:szCs w:val="18"/>
        </w:rPr>
      </w:pPr>
    </w:p>
    <w:p w:rsidR="00D93FA9" w:rsidRPr="003770DA" w:rsidRDefault="00D93FA9" w:rsidP="00D93FA9">
      <w:pPr>
        <w:spacing w:after="0" w:line="240" w:lineRule="auto"/>
        <w:ind w:left="851" w:right="-1"/>
        <w:rPr>
          <w:rFonts w:ascii="Tahoma" w:hAnsi="Tahoma"/>
          <w:sz w:val="18"/>
          <w:szCs w:val="18"/>
        </w:rPr>
      </w:pPr>
      <w:r w:rsidRPr="003770DA">
        <w:rPr>
          <w:rFonts w:ascii="Tahoma" w:hAnsi="Tahoma"/>
          <w:sz w:val="18"/>
          <w:szCs w:val="18"/>
        </w:rPr>
        <w:t xml:space="preserve">( </w:t>
      </w:r>
      <w:r>
        <w:rPr>
          <w:rFonts w:ascii="Tahoma" w:hAnsi="Tahoma"/>
          <w:sz w:val="18"/>
          <w:szCs w:val="18"/>
        </w:rPr>
        <w:t xml:space="preserve">x </w:t>
      </w:r>
      <w:r w:rsidRPr="003770DA">
        <w:rPr>
          <w:rFonts w:ascii="Tahoma" w:hAnsi="Tahoma"/>
          <w:sz w:val="18"/>
          <w:szCs w:val="18"/>
        </w:rPr>
        <w:t>) CONTRATAÇÃO DELEGADA</w:t>
      </w:r>
    </w:p>
    <w:p w:rsidR="00D93FA9" w:rsidRPr="003770DA" w:rsidRDefault="00D93FA9" w:rsidP="00D93FA9">
      <w:pPr>
        <w:spacing w:after="0" w:line="240" w:lineRule="auto"/>
        <w:ind w:left="851" w:right="-1"/>
        <w:rPr>
          <w:rFonts w:ascii="Tahoma" w:hAnsi="Tahoma"/>
          <w:sz w:val="18"/>
          <w:szCs w:val="18"/>
        </w:rPr>
      </w:pPr>
      <w:r w:rsidRPr="003770DA">
        <w:rPr>
          <w:rFonts w:ascii="Tahoma" w:hAnsi="Tahoma"/>
          <w:sz w:val="18"/>
          <w:szCs w:val="18"/>
        </w:rPr>
        <w:t>(   ) SISTEMA DE REGISTRO DE PREÇOS</w:t>
      </w:r>
    </w:p>
    <w:p w:rsidR="00D93FA9" w:rsidRDefault="00D93FA9" w:rsidP="00D93FA9">
      <w:pPr>
        <w:spacing w:after="0" w:line="240" w:lineRule="auto"/>
        <w:ind w:left="851" w:right="-1"/>
        <w:rPr>
          <w:rFonts w:ascii="Tahoma" w:hAnsi="Tahoma"/>
          <w:sz w:val="18"/>
          <w:szCs w:val="18"/>
        </w:rPr>
      </w:pPr>
    </w:p>
    <w:p w:rsidR="00D93FA9" w:rsidRDefault="00D93FA9" w:rsidP="00D93FA9">
      <w:pPr>
        <w:spacing w:after="0" w:line="240" w:lineRule="auto"/>
        <w:ind w:right="-1"/>
        <w:rPr>
          <w:rFonts w:ascii="Tahoma" w:hAnsi="Tahoma"/>
          <w:b/>
          <w:color w:val="FF0000"/>
          <w:sz w:val="18"/>
          <w:szCs w:val="18"/>
        </w:rPr>
      </w:pPr>
    </w:p>
    <w:p w:rsidR="00D93FA9" w:rsidRDefault="00D93FA9" w:rsidP="00D93FA9">
      <w:pPr>
        <w:tabs>
          <w:tab w:val="left" w:pos="5547"/>
        </w:tabs>
        <w:spacing w:after="0" w:line="240" w:lineRule="auto"/>
        <w:ind w:right="-1"/>
        <w:jc w:val="center"/>
        <w:rPr>
          <w:rFonts w:ascii="Tahoma" w:hAnsi="Tahoma"/>
          <w:sz w:val="18"/>
          <w:szCs w:val="18"/>
        </w:rPr>
      </w:pPr>
      <w:r w:rsidRPr="00CD7167">
        <w:rPr>
          <w:rFonts w:ascii="Tahoma" w:hAnsi="Tahoma"/>
          <w:sz w:val="18"/>
          <w:szCs w:val="18"/>
        </w:rPr>
        <w:t>(Processo Administrativo</w:t>
      </w:r>
      <w:r>
        <w:rPr>
          <w:rFonts w:ascii="Tahoma" w:hAnsi="Tahoma"/>
          <w:sz w:val="18"/>
          <w:szCs w:val="18"/>
        </w:rPr>
        <w:t xml:space="preserve"> nº </w:t>
      </w:r>
      <w:r>
        <w:rPr>
          <w:rFonts w:ascii="Tahoma" w:hAnsi="Tahoma"/>
          <w:color w:val="FF0000"/>
          <w:sz w:val="18"/>
          <w:szCs w:val="18"/>
        </w:rPr>
        <w:t xml:space="preserve"> </w:t>
      </w:r>
      <w:r w:rsidRPr="008A7BDB">
        <w:rPr>
          <w:rFonts w:ascii="Tahoma" w:hAnsi="Tahoma"/>
          <w:color w:val="000000" w:themeColor="text1"/>
          <w:sz w:val="18"/>
          <w:szCs w:val="18"/>
        </w:rPr>
        <w:t>019.</w:t>
      </w:r>
      <w:r>
        <w:rPr>
          <w:rFonts w:ascii="Tahoma" w:hAnsi="Tahoma"/>
          <w:color w:val="000000" w:themeColor="text1"/>
          <w:sz w:val="18"/>
          <w:szCs w:val="18"/>
        </w:rPr>
        <w:t>9391.2026.</w:t>
      </w:r>
      <w:r w:rsidR="00681ED5">
        <w:rPr>
          <w:rFonts w:ascii="Tahoma" w:hAnsi="Tahoma"/>
          <w:color w:val="000000" w:themeColor="text1"/>
          <w:sz w:val="18"/>
          <w:szCs w:val="18"/>
        </w:rPr>
        <w:t>0183725-45</w:t>
      </w:r>
      <w:r>
        <w:rPr>
          <w:rFonts w:ascii="Tahoma" w:hAnsi="Tahoma"/>
          <w:sz w:val="18"/>
          <w:szCs w:val="18"/>
        </w:rPr>
        <w:t>)</w:t>
      </w:r>
    </w:p>
    <w:p w:rsidR="00D93FA9" w:rsidRDefault="00D93FA9" w:rsidP="00D93FA9">
      <w:pPr>
        <w:tabs>
          <w:tab w:val="left" w:pos="5547"/>
        </w:tabs>
        <w:spacing w:after="0" w:line="240" w:lineRule="auto"/>
        <w:ind w:right="-1"/>
        <w:jc w:val="center"/>
        <w:rPr>
          <w:rFonts w:ascii="Tahoma" w:hAnsi="Tahoma"/>
          <w:sz w:val="18"/>
          <w:szCs w:val="18"/>
        </w:rPr>
      </w:pPr>
    </w:p>
    <w:p w:rsidR="00D93FA9" w:rsidRPr="003627A3" w:rsidRDefault="00D93FA9" w:rsidP="00D93FA9">
      <w:pPr>
        <w:spacing w:after="0" w:line="240" w:lineRule="auto"/>
        <w:ind w:right="-1"/>
        <w:jc w:val="both"/>
        <w:rPr>
          <w:rFonts w:ascii="Tahoma" w:eastAsia="Arial" w:hAnsi="Tahoma"/>
          <w:iCs/>
          <w:color w:val="C00000"/>
          <w:sz w:val="14"/>
          <w:szCs w:val="14"/>
        </w:rPr>
      </w:pPr>
    </w:p>
    <w:p w:rsidR="00D93FA9" w:rsidRPr="003627A3" w:rsidRDefault="00D93FA9" w:rsidP="00D93FA9">
      <w:pPr>
        <w:pBdr>
          <w:top w:val="single" w:sz="4" w:space="1" w:color="auto"/>
          <w:left w:val="single" w:sz="4" w:space="4" w:color="auto"/>
          <w:bottom w:val="single" w:sz="4" w:space="1" w:color="auto"/>
          <w:right w:val="single" w:sz="4" w:space="0" w:color="auto"/>
        </w:pBdr>
        <w:shd w:val="clear" w:color="auto" w:fill="000000" w:themeFill="text1"/>
        <w:spacing w:after="0" w:line="240" w:lineRule="auto"/>
        <w:ind w:right="-1"/>
        <w:jc w:val="both"/>
        <w:rPr>
          <w:rFonts w:ascii="Tahoma" w:hAnsi="Tahoma"/>
          <w:b/>
          <w:bCs/>
          <w:color w:val="000000"/>
          <w:sz w:val="18"/>
          <w:szCs w:val="18"/>
        </w:rPr>
      </w:pPr>
      <w:r w:rsidRPr="003627A3">
        <w:rPr>
          <w:rFonts w:ascii="Tahoma" w:hAnsi="Tahoma"/>
          <w:b/>
          <w:sz w:val="18"/>
          <w:szCs w:val="18"/>
        </w:rPr>
        <w:t xml:space="preserve">1. CONDIÇÕES </w:t>
      </w:r>
      <w:r>
        <w:rPr>
          <w:rFonts w:ascii="Tahoma" w:hAnsi="Tahoma"/>
          <w:b/>
          <w:sz w:val="18"/>
          <w:szCs w:val="18"/>
        </w:rPr>
        <w:t xml:space="preserve">GERAIS </w:t>
      </w:r>
      <w:r w:rsidRPr="003627A3">
        <w:rPr>
          <w:rFonts w:ascii="Tahoma" w:hAnsi="Tahoma"/>
          <w:b/>
          <w:sz w:val="18"/>
          <w:szCs w:val="18"/>
        </w:rPr>
        <w:t>DA CONTRATAÇÃO</w:t>
      </w:r>
    </w:p>
    <w:p w:rsidR="00681ED5" w:rsidRDefault="00681ED5" w:rsidP="00D93FA9">
      <w:pPr>
        <w:pStyle w:val="Nivel2"/>
        <w:numPr>
          <w:ilvl w:val="0"/>
          <w:numId w:val="0"/>
        </w:numPr>
        <w:spacing w:before="0" w:after="0" w:line="240" w:lineRule="auto"/>
        <w:ind w:left="142" w:right="-1"/>
        <w:rPr>
          <w:rFonts w:ascii="Tahoma" w:hAnsi="Tahoma" w:cs="Tahoma"/>
          <w:color w:val="auto"/>
          <w:sz w:val="18"/>
          <w:szCs w:val="18"/>
        </w:rPr>
      </w:pPr>
    </w:p>
    <w:p w:rsidR="00D93FA9" w:rsidRDefault="00D93FA9" w:rsidP="00D93FA9">
      <w:pPr>
        <w:pStyle w:val="Nivel2"/>
        <w:numPr>
          <w:ilvl w:val="0"/>
          <w:numId w:val="0"/>
        </w:numPr>
        <w:spacing w:before="0" w:after="0" w:line="240" w:lineRule="auto"/>
        <w:ind w:left="142" w:right="-1"/>
        <w:rPr>
          <w:rFonts w:ascii="Tahoma" w:hAnsi="Tahoma" w:cs="Tahoma"/>
          <w:color w:val="auto"/>
          <w:sz w:val="18"/>
          <w:szCs w:val="18"/>
        </w:rPr>
      </w:pPr>
      <w:r w:rsidRPr="003D28ED">
        <w:rPr>
          <w:rFonts w:ascii="Tahoma" w:hAnsi="Tahoma" w:cs="Tahoma"/>
          <w:color w:val="auto"/>
          <w:sz w:val="18"/>
          <w:szCs w:val="18"/>
        </w:rPr>
        <w:t xml:space="preserve">1.1 Objeto: </w:t>
      </w:r>
      <w:r>
        <w:rPr>
          <w:rFonts w:ascii="Tahoma" w:hAnsi="Tahoma" w:cs="Tahoma"/>
          <w:color w:val="auto"/>
          <w:sz w:val="18"/>
          <w:szCs w:val="18"/>
        </w:rPr>
        <w:t>Aquisição de Protocolos de Testes Imunológicos e Hormonais</w:t>
      </w:r>
    </w:p>
    <w:p w:rsidR="00D93FA9" w:rsidRPr="00A31F25" w:rsidRDefault="00D93FA9" w:rsidP="00D93FA9">
      <w:pPr>
        <w:pStyle w:val="Nivel2"/>
        <w:numPr>
          <w:ilvl w:val="0"/>
          <w:numId w:val="0"/>
        </w:numPr>
        <w:spacing w:before="0" w:after="0" w:line="240" w:lineRule="auto"/>
        <w:ind w:left="426" w:right="-1"/>
        <w:rPr>
          <w:rFonts w:ascii="Tahoma" w:hAnsi="Tahoma" w:cs="Tahoma"/>
          <w:strike/>
          <w:color w:val="auto"/>
          <w:sz w:val="18"/>
          <w:szCs w:val="18"/>
        </w:rPr>
      </w:pPr>
    </w:p>
    <w:p w:rsidR="00D93FA9" w:rsidRDefault="00D93FA9" w:rsidP="00D93FA9">
      <w:pPr>
        <w:pStyle w:val="Nivel2"/>
        <w:numPr>
          <w:ilvl w:val="0"/>
          <w:numId w:val="0"/>
        </w:numPr>
        <w:spacing w:before="0" w:after="0" w:line="240" w:lineRule="auto"/>
        <w:ind w:left="426" w:right="-1"/>
        <w:rPr>
          <w:rFonts w:ascii="Tahoma" w:hAnsi="Tahoma" w:cs="Tahoma"/>
          <w:color w:val="auto"/>
          <w:sz w:val="18"/>
          <w:szCs w:val="18"/>
        </w:rPr>
      </w:pPr>
    </w:p>
    <w:tbl>
      <w:tblPr>
        <w:tblW w:w="9792" w:type="dxa"/>
        <w:tblLayout w:type="fixed"/>
        <w:tblCellMar>
          <w:left w:w="70" w:type="dxa"/>
          <w:right w:w="70" w:type="dxa"/>
        </w:tblCellMar>
        <w:tblLook w:val="0000"/>
      </w:tblPr>
      <w:tblGrid>
        <w:gridCol w:w="250"/>
        <w:gridCol w:w="180"/>
        <w:gridCol w:w="180"/>
        <w:gridCol w:w="6117"/>
        <w:gridCol w:w="1440"/>
        <w:gridCol w:w="1625"/>
      </w:tblGrid>
      <w:tr w:rsidR="00D93FA9" w:rsidTr="00D93FA9">
        <w:trPr>
          <w:trHeight w:val="266"/>
        </w:trPr>
        <w:tc>
          <w:tcPr>
            <w:tcW w:w="250" w:type="dxa"/>
            <w:shd w:val="clear" w:color="auto" w:fill="auto"/>
          </w:tcPr>
          <w:p w:rsidR="00D93FA9" w:rsidRDefault="00D93FA9" w:rsidP="00D93FA9">
            <w:pPr>
              <w:pStyle w:val="Subttulo"/>
              <w:snapToGrid w:val="0"/>
              <w:jc w:val="both"/>
              <w:rPr>
                <w:rFonts w:ascii="Tahoma" w:hAnsi="Tahoma" w:cs="Tahoma"/>
                <w:b w:val="0"/>
                <w:smallCaps w:val="0"/>
                <w:color w:val="943634"/>
                <w:sz w:val="18"/>
                <w:szCs w:val="18"/>
              </w:rPr>
            </w:pPr>
          </w:p>
        </w:tc>
        <w:tc>
          <w:tcPr>
            <w:tcW w:w="180" w:type="dxa"/>
            <w:shd w:val="clear" w:color="auto" w:fill="auto"/>
          </w:tcPr>
          <w:p w:rsidR="00D93FA9" w:rsidRDefault="00D93FA9" w:rsidP="00D93FA9">
            <w:pPr>
              <w:pStyle w:val="Subttulo"/>
              <w:snapToGrid w:val="0"/>
              <w:jc w:val="both"/>
              <w:rPr>
                <w:rFonts w:ascii="Tahoma" w:hAnsi="Tahoma" w:cs="Tahoma"/>
                <w:b w:val="0"/>
                <w:smallCaps w:val="0"/>
                <w:color w:val="943634"/>
                <w:sz w:val="18"/>
                <w:szCs w:val="18"/>
              </w:rPr>
            </w:pPr>
          </w:p>
        </w:tc>
        <w:tc>
          <w:tcPr>
            <w:tcW w:w="180" w:type="dxa"/>
            <w:shd w:val="clear" w:color="auto" w:fill="auto"/>
          </w:tcPr>
          <w:p w:rsidR="00D93FA9" w:rsidRDefault="00D93FA9" w:rsidP="00D93FA9">
            <w:pPr>
              <w:pStyle w:val="Subttulo"/>
              <w:snapToGrid w:val="0"/>
              <w:jc w:val="both"/>
              <w:rPr>
                <w:rFonts w:ascii="Tahoma" w:hAnsi="Tahoma" w:cs="Tahoma"/>
                <w:b w:val="0"/>
                <w:smallCaps w:val="0"/>
                <w:color w:val="943634"/>
                <w:sz w:val="18"/>
                <w:szCs w:val="18"/>
              </w:rPr>
            </w:pPr>
          </w:p>
        </w:tc>
        <w:tc>
          <w:tcPr>
            <w:tcW w:w="6117" w:type="dxa"/>
            <w:shd w:val="clear" w:color="auto" w:fill="auto"/>
          </w:tcPr>
          <w:p w:rsidR="00D93FA9" w:rsidRPr="003E66A3" w:rsidRDefault="00D93FA9" w:rsidP="00D93FA9">
            <w:pPr>
              <w:snapToGrid w:val="0"/>
              <w:jc w:val="center"/>
              <w:rPr>
                <w:rFonts w:ascii="Tahoma" w:hAnsi="Tahoma"/>
                <w:b/>
                <w:color w:val="943634"/>
                <w:sz w:val="18"/>
                <w:szCs w:val="18"/>
              </w:rPr>
            </w:pPr>
            <w:r w:rsidRPr="003E66A3">
              <w:rPr>
                <w:rFonts w:ascii="Tahoma" w:hAnsi="Tahoma"/>
                <w:b/>
                <w:color w:val="943634"/>
                <w:sz w:val="18"/>
                <w:szCs w:val="18"/>
              </w:rPr>
              <w:t>GRUPO I</w:t>
            </w:r>
          </w:p>
        </w:tc>
        <w:tc>
          <w:tcPr>
            <w:tcW w:w="1440" w:type="dxa"/>
            <w:shd w:val="clear" w:color="auto" w:fill="auto"/>
            <w:vAlign w:val="center"/>
          </w:tcPr>
          <w:p w:rsidR="00D93FA9" w:rsidRPr="00FC1963" w:rsidRDefault="00D93FA9" w:rsidP="00D93FA9">
            <w:pPr>
              <w:pStyle w:val="Subttulo"/>
              <w:rPr>
                <w:rFonts w:ascii="Tahoma" w:hAnsi="Tahoma" w:cs="Tahoma"/>
                <w:b w:val="0"/>
                <w:bCs w:val="0"/>
                <w:smallCaps w:val="0"/>
                <w:sz w:val="18"/>
                <w:szCs w:val="18"/>
                <w:lang w:eastAsia="pt-BR"/>
              </w:rPr>
            </w:pPr>
            <w:r w:rsidRPr="00FC1963">
              <w:rPr>
                <w:rFonts w:ascii="Tahoma" w:hAnsi="Tahoma" w:cs="Tahoma"/>
                <w:b w:val="0"/>
                <w:bCs w:val="0"/>
                <w:smallCaps w:val="0"/>
                <w:sz w:val="18"/>
                <w:szCs w:val="18"/>
                <w:lang w:eastAsia="pt-BR"/>
              </w:rPr>
              <w:t xml:space="preserve">Família: </w:t>
            </w:r>
            <w:r w:rsidRPr="002D0A17">
              <w:rPr>
                <w:rFonts w:ascii="Tahoma" w:hAnsi="Tahoma" w:cs="Tahoma"/>
                <w:b w:val="0"/>
                <w:bCs w:val="0"/>
                <w:smallCaps w:val="0"/>
                <w:sz w:val="18"/>
                <w:szCs w:val="18"/>
                <w:lang w:eastAsia="pt-BR"/>
              </w:rPr>
              <w:t>65.05.19.00115090-1</w:t>
            </w:r>
          </w:p>
        </w:tc>
        <w:tc>
          <w:tcPr>
            <w:tcW w:w="1625" w:type="dxa"/>
            <w:shd w:val="clear" w:color="auto" w:fill="auto"/>
            <w:vAlign w:val="center"/>
          </w:tcPr>
          <w:p w:rsidR="00D93FA9" w:rsidRPr="00FC1963" w:rsidRDefault="00D93FA9" w:rsidP="00D93FA9">
            <w:pPr>
              <w:pStyle w:val="Subttulo"/>
              <w:rPr>
                <w:rFonts w:ascii="Tahoma" w:hAnsi="Tahoma" w:cs="Tahoma"/>
                <w:b w:val="0"/>
                <w:bCs w:val="0"/>
                <w:smallCaps w:val="0"/>
                <w:sz w:val="18"/>
                <w:szCs w:val="18"/>
                <w:lang w:eastAsia="pt-BR"/>
              </w:rPr>
            </w:pPr>
          </w:p>
        </w:tc>
      </w:tr>
      <w:tr w:rsidR="00D93FA9" w:rsidTr="00D93FA9">
        <w:trPr>
          <w:trHeight w:val="266"/>
        </w:trPr>
        <w:tc>
          <w:tcPr>
            <w:tcW w:w="250" w:type="dxa"/>
            <w:shd w:val="clear" w:color="auto" w:fill="auto"/>
          </w:tcPr>
          <w:p w:rsidR="00D93FA9" w:rsidRPr="00DC7CE2" w:rsidRDefault="00D93FA9" w:rsidP="00D93FA9">
            <w:pPr>
              <w:pStyle w:val="Subttulo"/>
              <w:snapToGrid w:val="0"/>
              <w:jc w:val="both"/>
              <w:rPr>
                <w:rFonts w:ascii="Tahoma" w:hAnsi="Tahoma" w:cs="Tahoma"/>
                <w:b w:val="0"/>
                <w:bCs w:val="0"/>
                <w:smallCaps w:val="0"/>
                <w:color w:val="984806"/>
                <w:sz w:val="18"/>
                <w:szCs w:val="18"/>
              </w:rPr>
            </w:pPr>
            <w:r w:rsidRPr="00DC7CE2">
              <w:rPr>
                <w:rFonts w:ascii="Tahoma" w:hAnsi="Tahoma" w:cs="Tahoma"/>
                <w:b w:val="0"/>
                <w:smallCaps w:val="0"/>
                <w:color w:val="984806"/>
                <w:sz w:val="18"/>
                <w:szCs w:val="18"/>
              </w:rPr>
              <w:t>(</w:t>
            </w:r>
          </w:p>
        </w:tc>
        <w:tc>
          <w:tcPr>
            <w:tcW w:w="180" w:type="dxa"/>
            <w:shd w:val="clear" w:color="auto" w:fill="auto"/>
          </w:tcPr>
          <w:p w:rsidR="00D93FA9" w:rsidRPr="00DC7CE2" w:rsidRDefault="00D93FA9" w:rsidP="00D93FA9">
            <w:pPr>
              <w:pStyle w:val="Subttulo"/>
              <w:snapToGrid w:val="0"/>
              <w:jc w:val="both"/>
              <w:rPr>
                <w:rFonts w:ascii="Tahoma" w:hAnsi="Tahoma" w:cs="Tahoma"/>
                <w:b w:val="0"/>
                <w:smallCaps w:val="0"/>
                <w:color w:val="984806"/>
                <w:sz w:val="18"/>
                <w:szCs w:val="18"/>
              </w:rPr>
            </w:pPr>
          </w:p>
        </w:tc>
        <w:tc>
          <w:tcPr>
            <w:tcW w:w="180" w:type="dxa"/>
            <w:shd w:val="clear" w:color="auto" w:fill="auto"/>
          </w:tcPr>
          <w:p w:rsidR="00D93FA9" w:rsidRPr="00DC7CE2" w:rsidRDefault="00D93FA9" w:rsidP="00D93FA9">
            <w:pPr>
              <w:pStyle w:val="Subttulo"/>
              <w:snapToGrid w:val="0"/>
              <w:jc w:val="both"/>
              <w:rPr>
                <w:rFonts w:ascii="Tahoma" w:hAnsi="Tahoma" w:cs="Tahoma"/>
                <w:color w:val="984806"/>
                <w:sz w:val="18"/>
                <w:szCs w:val="18"/>
              </w:rPr>
            </w:pPr>
            <w:r w:rsidRPr="00DC7CE2">
              <w:rPr>
                <w:rFonts w:ascii="Tahoma" w:hAnsi="Tahoma" w:cs="Tahoma"/>
                <w:b w:val="0"/>
                <w:smallCaps w:val="0"/>
                <w:color w:val="984806"/>
                <w:sz w:val="18"/>
                <w:szCs w:val="18"/>
              </w:rPr>
              <w:t>)</w:t>
            </w:r>
          </w:p>
        </w:tc>
        <w:tc>
          <w:tcPr>
            <w:tcW w:w="6117" w:type="dxa"/>
            <w:shd w:val="clear" w:color="auto" w:fill="auto"/>
          </w:tcPr>
          <w:p w:rsidR="00D93FA9" w:rsidRPr="00DC7CE2" w:rsidRDefault="00D93FA9" w:rsidP="00D93FA9">
            <w:pPr>
              <w:snapToGrid w:val="0"/>
              <w:jc w:val="both"/>
              <w:rPr>
                <w:rFonts w:ascii="Tahoma" w:hAnsi="Tahoma"/>
                <w:color w:val="984806"/>
                <w:sz w:val="18"/>
                <w:szCs w:val="18"/>
              </w:rPr>
            </w:pPr>
            <w:r w:rsidRPr="00DC7CE2">
              <w:rPr>
                <w:rFonts w:ascii="Tahoma" w:hAnsi="Tahoma"/>
                <w:color w:val="984806"/>
                <w:sz w:val="18"/>
                <w:szCs w:val="18"/>
              </w:rPr>
              <w:t>Aquisição de medicamentos, insumos farmacêuticos e correlatos para assistência farmacêutica</w:t>
            </w:r>
          </w:p>
        </w:tc>
        <w:tc>
          <w:tcPr>
            <w:tcW w:w="1440" w:type="dxa"/>
            <w:shd w:val="clear" w:color="auto" w:fill="auto"/>
            <w:vAlign w:val="center"/>
          </w:tcPr>
          <w:p w:rsidR="00D93FA9" w:rsidRDefault="00D93FA9" w:rsidP="00D93FA9">
            <w:pPr>
              <w:pStyle w:val="Subttulo"/>
              <w:snapToGrid w:val="0"/>
              <w:rPr>
                <w:rFonts w:ascii="Tahoma" w:hAnsi="Tahoma" w:cs="Tahoma"/>
                <w:b w:val="0"/>
                <w:bCs w:val="0"/>
                <w:smallCaps w:val="0"/>
                <w:color w:val="943634"/>
                <w:sz w:val="18"/>
                <w:szCs w:val="18"/>
                <w:lang w:eastAsia="pt-BR"/>
              </w:rPr>
            </w:pPr>
          </w:p>
        </w:tc>
        <w:tc>
          <w:tcPr>
            <w:tcW w:w="1625" w:type="dxa"/>
            <w:shd w:val="clear" w:color="auto" w:fill="auto"/>
            <w:vAlign w:val="center"/>
          </w:tcPr>
          <w:p w:rsidR="00D93FA9" w:rsidRDefault="00D93FA9" w:rsidP="00D93FA9">
            <w:pPr>
              <w:pStyle w:val="Subttulo"/>
              <w:snapToGrid w:val="0"/>
              <w:rPr>
                <w:rFonts w:ascii="Tahoma" w:hAnsi="Tahoma" w:cs="Tahoma"/>
                <w:b w:val="0"/>
                <w:bCs w:val="0"/>
                <w:smallCaps w:val="0"/>
                <w:color w:val="943634"/>
                <w:sz w:val="18"/>
                <w:szCs w:val="18"/>
                <w:lang w:eastAsia="pt-BR"/>
              </w:rPr>
            </w:pPr>
          </w:p>
        </w:tc>
      </w:tr>
      <w:tr w:rsidR="00D93FA9" w:rsidTr="00D93FA9">
        <w:trPr>
          <w:trHeight w:val="266"/>
        </w:trPr>
        <w:tc>
          <w:tcPr>
            <w:tcW w:w="250" w:type="dxa"/>
            <w:shd w:val="clear" w:color="auto" w:fill="auto"/>
          </w:tcPr>
          <w:p w:rsidR="00D93FA9" w:rsidRPr="00E9362F" w:rsidRDefault="00D93FA9" w:rsidP="00D93FA9">
            <w:pPr>
              <w:pStyle w:val="Subttulo"/>
              <w:snapToGrid w:val="0"/>
              <w:jc w:val="both"/>
              <w:rPr>
                <w:rFonts w:ascii="Tahoma" w:hAnsi="Tahoma" w:cs="Tahoma"/>
                <w:b w:val="0"/>
                <w:bCs w:val="0"/>
                <w:smallCaps w:val="0"/>
                <w:color w:val="E36C0A"/>
                <w:sz w:val="18"/>
                <w:szCs w:val="18"/>
              </w:rPr>
            </w:pPr>
            <w:r w:rsidRPr="00E9362F">
              <w:rPr>
                <w:rFonts w:ascii="Tahoma" w:hAnsi="Tahoma" w:cs="Tahoma"/>
                <w:b w:val="0"/>
                <w:smallCaps w:val="0"/>
                <w:color w:val="E36C0A"/>
                <w:sz w:val="18"/>
                <w:szCs w:val="18"/>
              </w:rPr>
              <w:t>(</w:t>
            </w:r>
          </w:p>
        </w:tc>
        <w:tc>
          <w:tcPr>
            <w:tcW w:w="180" w:type="dxa"/>
            <w:shd w:val="clear" w:color="auto" w:fill="auto"/>
          </w:tcPr>
          <w:p w:rsidR="00D93FA9" w:rsidRPr="00E9362F" w:rsidRDefault="00D93FA9" w:rsidP="00D93FA9">
            <w:pPr>
              <w:pStyle w:val="Subttulo"/>
              <w:snapToGrid w:val="0"/>
              <w:jc w:val="both"/>
              <w:rPr>
                <w:rFonts w:ascii="Tahoma" w:hAnsi="Tahoma" w:cs="Tahoma"/>
                <w:b w:val="0"/>
                <w:bCs w:val="0"/>
                <w:smallCaps w:val="0"/>
                <w:color w:val="E36C0A"/>
                <w:sz w:val="18"/>
                <w:szCs w:val="18"/>
              </w:rPr>
            </w:pPr>
          </w:p>
        </w:tc>
        <w:tc>
          <w:tcPr>
            <w:tcW w:w="180" w:type="dxa"/>
            <w:shd w:val="clear" w:color="auto" w:fill="auto"/>
          </w:tcPr>
          <w:p w:rsidR="00D93FA9" w:rsidRPr="00E9362F" w:rsidRDefault="00D93FA9" w:rsidP="00D93FA9">
            <w:pPr>
              <w:pStyle w:val="Subttulo"/>
              <w:snapToGrid w:val="0"/>
              <w:jc w:val="both"/>
              <w:rPr>
                <w:rFonts w:ascii="Tahoma" w:hAnsi="Tahoma" w:cs="Tahoma"/>
                <w:b w:val="0"/>
                <w:smallCaps w:val="0"/>
                <w:color w:val="E36C0A"/>
                <w:sz w:val="18"/>
                <w:szCs w:val="18"/>
              </w:rPr>
            </w:pPr>
            <w:r w:rsidRPr="00E9362F">
              <w:rPr>
                <w:rFonts w:ascii="Tahoma" w:hAnsi="Tahoma" w:cs="Tahoma"/>
                <w:b w:val="0"/>
                <w:smallCaps w:val="0"/>
                <w:color w:val="E36C0A"/>
                <w:sz w:val="18"/>
                <w:szCs w:val="18"/>
              </w:rPr>
              <w:t>)</w:t>
            </w:r>
          </w:p>
        </w:tc>
        <w:tc>
          <w:tcPr>
            <w:tcW w:w="6117" w:type="dxa"/>
            <w:shd w:val="clear" w:color="auto" w:fill="auto"/>
          </w:tcPr>
          <w:p w:rsidR="00D93FA9" w:rsidRPr="00E9362F" w:rsidRDefault="00D93FA9" w:rsidP="00D93FA9">
            <w:pPr>
              <w:pStyle w:val="Subttulo"/>
              <w:rPr>
                <w:rFonts w:ascii="Tahoma" w:hAnsi="Tahoma" w:cs="Tahoma"/>
                <w:b w:val="0"/>
                <w:bCs w:val="0"/>
                <w:smallCaps w:val="0"/>
                <w:color w:val="E36C0A"/>
                <w:sz w:val="18"/>
                <w:szCs w:val="18"/>
                <w:lang w:eastAsia="pt-BR"/>
              </w:rPr>
            </w:pPr>
            <w:r w:rsidRPr="00E9362F">
              <w:rPr>
                <w:rFonts w:ascii="Tahoma" w:hAnsi="Tahoma" w:cs="Tahoma"/>
                <w:b w:val="0"/>
                <w:smallCaps w:val="0"/>
                <w:color w:val="E36C0A"/>
                <w:sz w:val="18"/>
                <w:szCs w:val="18"/>
              </w:rPr>
              <w:t>Aquisição de fórmulas alimentares especiais</w:t>
            </w:r>
          </w:p>
        </w:tc>
        <w:tc>
          <w:tcPr>
            <w:tcW w:w="1440" w:type="dxa"/>
            <w:shd w:val="clear" w:color="auto" w:fill="auto"/>
            <w:vAlign w:val="center"/>
          </w:tcPr>
          <w:p w:rsidR="00D93FA9" w:rsidRDefault="00D93FA9" w:rsidP="00D93FA9">
            <w:pPr>
              <w:pStyle w:val="Subttulo"/>
              <w:snapToGrid w:val="0"/>
              <w:rPr>
                <w:rFonts w:ascii="Tahoma" w:hAnsi="Tahoma" w:cs="Tahoma"/>
                <w:b w:val="0"/>
                <w:bCs w:val="0"/>
                <w:smallCaps w:val="0"/>
                <w:color w:val="00B050"/>
                <w:sz w:val="18"/>
                <w:szCs w:val="18"/>
                <w:lang w:eastAsia="pt-BR"/>
              </w:rPr>
            </w:pPr>
          </w:p>
        </w:tc>
        <w:tc>
          <w:tcPr>
            <w:tcW w:w="1625" w:type="dxa"/>
            <w:shd w:val="clear" w:color="auto" w:fill="auto"/>
            <w:vAlign w:val="center"/>
          </w:tcPr>
          <w:p w:rsidR="00D93FA9" w:rsidRDefault="00D93FA9" w:rsidP="00D93FA9">
            <w:pPr>
              <w:pStyle w:val="Subttulo"/>
              <w:snapToGrid w:val="0"/>
              <w:rPr>
                <w:rFonts w:ascii="Tahoma" w:hAnsi="Tahoma" w:cs="Tahoma"/>
                <w:b w:val="0"/>
                <w:bCs w:val="0"/>
                <w:smallCaps w:val="0"/>
                <w:color w:val="00B050"/>
                <w:sz w:val="18"/>
                <w:szCs w:val="18"/>
                <w:lang w:eastAsia="pt-BR"/>
              </w:rPr>
            </w:pPr>
          </w:p>
        </w:tc>
      </w:tr>
      <w:tr w:rsidR="00D93FA9" w:rsidTr="00D93FA9">
        <w:trPr>
          <w:trHeight w:val="266"/>
        </w:trPr>
        <w:tc>
          <w:tcPr>
            <w:tcW w:w="250" w:type="dxa"/>
            <w:shd w:val="clear" w:color="auto" w:fill="auto"/>
          </w:tcPr>
          <w:p w:rsidR="00D93FA9" w:rsidRDefault="00D93FA9" w:rsidP="00D93FA9">
            <w:pPr>
              <w:pStyle w:val="Subttulo"/>
              <w:snapToGrid w:val="0"/>
              <w:jc w:val="both"/>
              <w:rPr>
                <w:rFonts w:ascii="Tahoma" w:hAnsi="Tahoma" w:cs="Tahoma"/>
                <w:b w:val="0"/>
                <w:bCs w:val="0"/>
                <w:smallCaps w:val="0"/>
                <w:color w:val="31849B"/>
                <w:sz w:val="18"/>
                <w:szCs w:val="18"/>
              </w:rPr>
            </w:pPr>
            <w:r>
              <w:rPr>
                <w:rFonts w:ascii="Tahoma" w:hAnsi="Tahoma" w:cs="Tahoma"/>
                <w:b w:val="0"/>
                <w:smallCaps w:val="0"/>
                <w:color w:val="31849B"/>
                <w:sz w:val="18"/>
                <w:szCs w:val="18"/>
              </w:rPr>
              <w:t>(</w:t>
            </w:r>
          </w:p>
        </w:tc>
        <w:tc>
          <w:tcPr>
            <w:tcW w:w="180" w:type="dxa"/>
            <w:shd w:val="clear" w:color="auto" w:fill="auto"/>
          </w:tcPr>
          <w:p w:rsidR="00D93FA9" w:rsidRDefault="00D93FA9" w:rsidP="00D93FA9">
            <w:pPr>
              <w:pStyle w:val="Subttulo"/>
              <w:snapToGrid w:val="0"/>
              <w:jc w:val="both"/>
              <w:rPr>
                <w:rFonts w:ascii="Tahoma" w:hAnsi="Tahoma" w:cs="Tahoma"/>
                <w:b w:val="0"/>
                <w:bCs w:val="0"/>
                <w:smallCaps w:val="0"/>
                <w:color w:val="31849B"/>
                <w:sz w:val="18"/>
                <w:szCs w:val="18"/>
              </w:rPr>
            </w:pPr>
          </w:p>
        </w:tc>
        <w:tc>
          <w:tcPr>
            <w:tcW w:w="180" w:type="dxa"/>
            <w:shd w:val="clear" w:color="auto" w:fill="auto"/>
          </w:tcPr>
          <w:p w:rsidR="00D93FA9" w:rsidRDefault="00D93FA9" w:rsidP="00D93FA9">
            <w:pPr>
              <w:pStyle w:val="Subttulo"/>
              <w:snapToGrid w:val="0"/>
              <w:jc w:val="both"/>
              <w:rPr>
                <w:rFonts w:ascii="Tahoma" w:hAnsi="Tahoma" w:cs="Tahoma"/>
                <w:b w:val="0"/>
                <w:smallCaps w:val="0"/>
                <w:color w:val="31849B"/>
                <w:sz w:val="18"/>
                <w:szCs w:val="18"/>
              </w:rPr>
            </w:pPr>
            <w:r>
              <w:rPr>
                <w:rFonts w:ascii="Tahoma" w:hAnsi="Tahoma" w:cs="Tahoma"/>
                <w:b w:val="0"/>
                <w:smallCaps w:val="0"/>
                <w:color w:val="31849B"/>
                <w:sz w:val="18"/>
                <w:szCs w:val="18"/>
              </w:rPr>
              <w:t>)</w:t>
            </w:r>
          </w:p>
        </w:tc>
        <w:tc>
          <w:tcPr>
            <w:tcW w:w="6117" w:type="dxa"/>
            <w:shd w:val="clear" w:color="auto" w:fill="auto"/>
          </w:tcPr>
          <w:p w:rsidR="00D93FA9" w:rsidRDefault="00D93FA9" w:rsidP="00D93FA9">
            <w:pPr>
              <w:pStyle w:val="Subttulo"/>
              <w:rPr>
                <w:rFonts w:ascii="Tahoma" w:hAnsi="Tahoma" w:cs="Tahoma"/>
                <w:b w:val="0"/>
                <w:bCs w:val="0"/>
                <w:smallCaps w:val="0"/>
                <w:strike/>
                <w:color w:val="31849B"/>
                <w:sz w:val="18"/>
                <w:szCs w:val="18"/>
                <w:lang w:eastAsia="pt-BR"/>
              </w:rPr>
            </w:pPr>
            <w:r>
              <w:rPr>
                <w:rFonts w:ascii="Tahoma" w:hAnsi="Tahoma" w:cs="Tahoma"/>
                <w:b w:val="0"/>
                <w:smallCaps w:val="0"/>
                <w:color w:val="31849B"/>
                <w:sz w:val="18"/>
                <w:szCs w:val="18"/>
              </w:rPr>
              <w:t xml:space="preserve">Aquisição de material químico, bioquímico e de laboratório </w:t>
            </w:r>
            <w:r>
              <w:rPr>
                <w:rFonts w:ascii="Tahoma" w:hAnsi="Tahoma" w:cs="Tahoma"/>
                <w:b w:val="0"/>
                <w:smallCaps w:val="0"/>
                <w:color w:val="31849B"/>
                <w:sz w:val="18"/>
                <w:szCs w:val="18"/>
                <w:u w:val="single"/>
              </w:rPr>
              <w:t>sem</w:t>
            </w:r>
            <w:r>
              <w:rPr>
                <w:rFonts w:ascii="Tahoma" w:hAnsi="Tahoma" w:cs="Tahoma"/>
                <w:b w:val="0"/>
                <w:smallCaps w:val="0"/>
                <w:color w:val="31849B"/>
                <w:sz w:val="18"/>
                <w:szCs w:val="18"/>
              </w:rPr>
              <w:t xml:space="preserve"> comodato de equipam</w:t>
            </w:r>
            <w:r w:rsidRPr="00D179E8">
              <w:rPr>
                <w:rFonts w:ascii="Tahoma" w:hAnsi="Tahoma" w:cs="Tahoma"/>
                <w:b w:val="0"/>
                <w:smallCaps w:val="0"/>
                <w:color w:val="328E9A"/>
                <w:sz w:val="18"/>
                <w:szCs w:val="18"/>
              </w:rPr>
              <w:t xml:space="preserve">ento  </w:t>
            </w:r>
          </w:p>
        </w:tc>
        <w:tc>
          <w:tcPr>
            <w:tcW w:w="1440" w:type="dxa"/>
            <w:shd w:val="clear" w:color="auto" w:fill="auto"/>
            <w:vAlign w:val="center"/>
          </w:tcPr>
          <w:p w:rsidR="00D93FA9" w:rsidRDefault="00D93FA9" w:rsidP="00D93FA9">
            <w:pPr>
              <w:pStyle w:val="Subttulo"/>
              <w:snapToGrid w:val="0"/>
              <w:rPr>
                <w:rFonts w:ascii="Tahoma" w:hAnsi="Tahoma" w:cs="Tahoma"/>
                <w:b w:val="0"/>
                <w:bCs w:val="0"/>
                <w:smallCaps w:val="0"/>
                <w:strike/>
                <w:color w:val="31849B"/>
                <w:sz w:val="18"/>
                <w:szCs w:val="18"/>
                <w:lang w:eastAsia="pt-BR"/>
              </w:rPr>
            </w:pPr>
          </w:p>
        </w:tc>
        <w:tc>
          <w:tcPr>
            <w:tcW w:w="1625" w:type="dxa"/>
            <w:shd w:val="clear" w:color="auto" w:fill="auto"/>
            <w:vAlign w:val="center"/>
          </w:tcPr>
          <w:p w:rsidR="00D93FA9" w:rsidRDefault="00D93FA9" w:rsidP="00D93FA9">
            <w:pPr>
              <w:pStyle w:val="Subttulo"/>
              <w:snapToGrid w:val="0"/>
              <w:rPr>
                <w:rFonts w:ascii="Tahoma" w:hAnsi="Tahoma" w:cs="Tahoma"/>
                <w:b w:val="0"/>
                <w:bCs w:val="0"/>
                <w:smallCaps w:val="0"/>
                <w:strike/>
                <w:color w:val="31849B"/>
                <w:sz w:val="18"/>
                <w:szCs w:val="18"/>
                <w:lang w:eastAsia="pt-BR"/>
              </w:rPr>
            </w:pPr>
          </w:p>
        </w:tc>
      </w:tr>
      <w:tr w:rsidR="00D93FA9" w:rsidTr="00D93FA9">
        <w:trPr>
          <w:trHeight w:val="266"/>
        </w:trPr>
        <w:tc>
          <w:tcPr>
            <w:tcW w:w="250" w:type="dxa"/>
            <w:shd w:val="clear" w:color="auto" w:fill="auto"/>
          </w:tcPr>
          <w:p w:rsidR="00D93FA9" w:rsidRPr="00CC1EC3" w:rsidRDefault="00D93FA9" w:rsidP="00D93FA9">
            <w:pPr>
              <w:pStyle w:val="Subttulo"/>
              <w:snapToGrid w:val="0"/>
              <w:jc w:val="both"/>
              <w:rPr>
                <w:rFonts w:ascii="Tahoma" w:hAnsi="Tahoma" w:cs="Tahoma"/>
                <w:b w:val="0"/>
                <w:bCs w:val="0"/>
                <w:smallCaps w:val="0"/>
                <w:color w:val="5F497A"/>
                <w:sz w:val="18"/>
                <w:szCs w:val="18"/>
              </w:rPr>
            </w:pPr>
            <w:r w:rsidRPr="00CC1EC3">
              <w:rPr>
                <w:rFonts w:ascii="Tahoma" w:hAnsi="Tahoma" w:cs="Tahoma"/>
                <w:b w:val="0"/>
                <w:smallCaps w:val="0"/>
                <w:color w:val="5F497A"/>
                <w:sz w:val="18"/>
                <w:szCs w:val="18"/>
              </w:rPr>
              <w:t>(</w:t>
            </w:r>
          </w:p>
        </w:tc>
        <w:tc>
          <w:tcPr>
            <w:tcW w:w="180" w:type="dxa"/>
            <w:shd w:val="clear" w:color="auto" w:fill="auto"/>
          </w:tcPr>
          <w:p w:rsidR="00D93FA9" w:rsidRPr="00CC1EC3" w:rsidRDefault="00D93FA9" w:rsidP="00D93FA9">
            <w:pPr>
              <w:pStyle w:val="Subttulo"/>
              <w:snapToGrid w:val="0"/>
              <w:jc w:val="both"/>
              <w:rPr>
                <w:rFonts w:ascii="Tahoma" w:hAnsi="Tahoma" w:cs="Tahoma"/>
                <w:b w:val="0"/>
                <w:bCs w:val="0"/>
                <w:smallCaps w:val="0"/>
                <w:color w:val="5F497A"/>
                <w:sz w:val="18"/>
                <w:szCs w:val="18"/>
              </w:rPr>
            </w:pPr>
            <w:r>
              <w:rPr>
                <w:rFonts w:ascii="Tahoma" w:hAnsi="Tahoma" w:cs="Tahoma"/>
                <w:b w:val="0"/>
                <w:bCs w:val="0"/>
                <w:smallCaps w:val="0"/>
                <w:color w:val="5F497A"/>
                <w:sz w:val="18"/>
                <w:szCs w:val="18"/>
              </w:rPr>
              <w:t>x</w:t>
            </w:r>
          </w:p>
        </w:tc>
        <w:tc>
          <w:tcPr>
            <w:tcW w:w="180" w:type="dxa"/>
            <w:shd w:val="clear" w:color="auto" w:fill="auto"/>
          </w:tcPr>
          <w:p w:rsidR="00D93FA9" w:rsidRPr="00CC1EC3" w:rsidRDefault="00D93FA9" w:rsidP="00D93FA9">
            <w:pPr>
              <w:pStyle w:val="Subttulo"/>
              <w:snapToGrid w:val="0"/>
              <w:jc w:val="both"/>
              <w:rPr>
                <w:rFonts w:ascii="Tahoma" w:hAnsi="Tahoma" w:cs="Tahoma"/>
                <w:b w:val="0"/>
                <w:smallCaps w:val="0"/>
                <w:color w:val="5F497A"/>
                <w:sz w:val="18"/>
                <w:szCs w:val="18"/>
              </w:rPr>
            </w:pPr>
            <w:r w:rsidRPr="00CC1EC3">
              <w:rPr>
                <w:rFonts w:ascii="Tahoma" w:hAnsi="Tahoma" w:cs="Tahoma"/>
                <w:b w:val="0"/>
                <w:smallCaps w:val="0"/>
                <w:color w:val="5F497A"/>
                <w:sz w:val="18"/>
                <w:szCs w:val="18"/>
              </w:rPr>
              <w:t>)</w:t>
            </w:r>
          </w:p>
        </w:tc>
        <w:tc>
          <w:tcPr>
            <w:tcW w:w="6117" w:type="dxa"/>
            <w:shd w:val="clear" w:color="auto" w:fill="auto"/>
          </w:tcPr>
          <w:p w:rsidR="00D93FA9" w:rsidRPr="00CC1EC3" w:rsidRDefault="00D93FA9" w:rsidP="00D93FA9">
            <w:pPr>
              <w:pStyle w:val="Subttulo"/>
              <w:rPr>
                <w:rFonts w:ascii="Tahoma" w:hAnsi="Tahoma" w:cs="Tahoma"/>
                <w:b w:val="0"/>
                <w:bCs w:val="0"/>
                <w:smallCaps w:val="0"/>
                <w:strike/>
                <w:color w:val="5F497A"/>
                <w:sz w:val="18"/>
                <w:szCs w:val="18"/>
                <w:lang w:eastAsia="pt-BR"/>
              </w:rPr>
            </w:pPr>
            <w:r w:rsidRPr="00CC1EC3">
              <w:rPr>
                <w:rFonts w:ascii="Tahoma" w:hAnsi="Tahoma" w:cs="Tahoma"/>
                <w:b w:val="0"/>
                <w:smallCaps w:val="0"/>
                <w:color w:val="5F497A"/>
                <w:sz w:val="18"/>
                <w:szCs w:val="18"/>
              </w:rPr>
              <w:t xml:space="preserve">Aquisição de material químico, bioquímico e de laboratório </w:t>
            </w:r>
            <w:r w:rsidRPr="00CC1EC3">
              <w:rPr>
                <w:rFonts w:ascii="Tahoma" w:hAnsi="Tahoma" w:cs="Tahoma"/>
                <w:b w:val="0"/>
                <w:smallCaps w:val="0"/>
                <w:color w:val="5F497A"/>
                <w:sz w:val="18"/>
                <w:szCs w:val="18"/>
                <w:u w:val="single"/>
              </w:rPr>
              <w:t>com</w:t>
            </w:r>
            <w:r w:rsidRPr="00CC1EC3">
              <w:rPr>
                <w:rFonts w:ascii="Tahoma" w:hAnsi="Tahoma" w:cs="Tahoma"/>
                <w:b w:val="0"/>
                <w:smallCaps w:val="0"/>
                <w:color w:val="5F497A"/>
                <w:sz w:val="18"/>
                <w:szCs w:val="18"/>
              </w:rPr>
              <w:t xml:space="preserve"> comodato de equipamento </w:t>
            </w:r>
          </w:p>
        </w:tc>
        <w:tc>
          <w:tcPr>
            <w:tcW w:w="1440" w:type="dxa"/>
            <w:shd w:val="clear" w:color="auto" w:fill="auto"/>
            <w:vAlign w:val="center"/>
          </w:tcPr>
          <w:p w:rsidR="00D93FA9" w:rsidRDefault="00D93FA9" w:rsidP="00D93FA9">
            <w:pPr>
              <w:pStyle w:val="Subttulo"/>
              <w:snapToGrid w:val="0"/>
              <w:rPr>
                <w:rFonts w:ascii="Tahoma" w:hAnsi="Tahoma" w:cs="Tahoma"/>
                <w:b w:val="0"/>
                <w:bCs w:val="0"/>
                <w:smallCaps w:val="0"/>
                <w:strike/>
                <w:color w:val="31849B"/>
                <w:sz w:val="18"/>
                <w:szCs w:val="18"/>
                <w:lang w:eastAsia="pt-BR"/>
              </w:rPr>
            </w:pPr>
          </w:p>
        </w:tc>
        <w:tc>
          <w:tcPr>
            <w:tcW w:w="1625" w:type="dxa"/>
            <w:shd w:val="clear" w:color="auto" w:fill="auto"/>
            <w:vAlign w:val="center"/>
          </w:tcPr>
          <w:p w:rsidR="00D93FA9" w:rsidRDefault="00D93FA9" w:rsidP="00D93FA9">
            <w:pPr>
              <w:pStyle w:val="Subttulo"/>
              <w:snapToGrid w:val="0"/>
              <w:rPr>
                <w:rFonts w:ascii="Tahoma" w:hAnsi="Tahoma" w:cs="Tahoma"/>
                <w:b w:val="0"/>
                <w:bCs w:val="0"/>
                <w:smallCaps w:val="0"/>
                <w:strike/>
                <w:color w:val="31849B"/>
                <w:sz w:val="18"/>
                <w:szCs w:val="18"/>
                <w:lang w:eastAsia="pt-BR"/>
              </w:rPr>
            </w:pPr>
          </w:p>
        </w:tc>
      </w:tr>
      <w:tr w:rsidR="00D93FA9" w:rsidRPr="00404A53" w:rsidTr="00D93FA9">
        <w:trPr>
          <w:trHeight w:val="266"/>
        </w:trPr>
        <w:tc>
          <w:tcPr>
            <w:tcW w:w="250" w:type="dxa"/>
            <w:shd w:val="clear" w:color="auto" w:fill="auto"/>
          </w:tcPr>
          <w:p w:rsidR="00D93FA9" w:rsidRPr="00754D19" w:rsidRDefault="00D93FA9" w:rsidP="00D93FA9">
            <w:pPr>
              <w:pStyle w:val="Subttulo"/>
              <w:snapToGrid w:val="0"/>
              <w:jc w:val="both"/>
              <w:rPr>
                <w:rFonts w:ascii="Tahoma" w:hAnsi="Tahoma" w:cs="Tahoma"/>
                <w:b w:val="0"/>
                <w:bCs w:val="0"/>
                <w:smallCaps w:val="0"/>
                <w:color w:val="00B0F0"/>
                <w:sz w:val="18"/>
                <w:szCs w:val="18"/>
              </w:rPr>
            </w:pPr>
            <w:r w:rsidRPr="00754D19">
              <w:rPr>
                <w:rFonts w:ascii="Tahoma" w:hAnsi="Tahoma" w:cs="Tahoma"/>
                <w:b w:val="0"/>
                <w:smallCaps w:val="0"/>
                <w:color w:val="00B0F0"/>
                <w:sz w:val="18"/>
                <w:szCs w:val="18"/>
              </w:rPr>
              <w:t>(</w:t>
            </w:r>
          </w:p>
        </w:tc>
        <w:tc>
          <w:tcPr>
            <w:tcW w:w="180" w:type="dxa"/>
            <w:shd w:val="clear" w:color="auto" w:fill="auto"/>
          </w:tcPr>
          <w:p w:rsidR="00D93FA9" w:rsidRPr="00754D19" w:rsidRDefault="00D93FA9" w:rsidP="00D93FA9">
            <w:pPr>
              <w:pStyle w:val="Subttulo"/>
              <w:snapToGrid w:val="0"/>
              <w:jc w:val="both"/>
              <w:rPr>
                <w:rFonts w:ascii="Tahoma" w:hAnsi="Tahoma" w:cs="Tahoma"/>
                <w:b w:val="0"/>
                <w:bCs w:val="0"/>
                <w:smallCaps w:val="0"/>
                <w:color w:val="00B0F0"/>
                <w:sz w:val="18"/>
                <w:szCs w:val="18"/>
              </w:rPr>
            </w:pPr>
          </w:p>
        </w:tc>
        <w:tc>
          <w:tcPr>
            <w:tcW w:w="180" w:type="dxa"/>
            <w:shd w:val="clear" w:color="auto" w:fill="auto"/>
          </w:tcPr>
          <w:p w:rsidR="00D93FA9" w:rsidRPr="00754D19" w:rsidRDefault="00D93FA9" w:rsidP="00D93FA9">
            <w:pPr>
              <w:pStyle w:val="Subttulo"/>
              <w:snapToGrid w:val="0"/>
              <w:jc w:val="both"/>
              <w:rPr>
                <w:rFonts w:ascii="Tahoma" w:hAnsi="Tahoma" w:cs="Tahoma"/>
                <w:b w:val="0"/>
                <w:smallCaps w:val="0"/>
                <w:color w:val="00B0F0"/>
                <w:sz w:val="18"/>
                <w:szCs w:val="18"/>
              </w:rPr>
            </w:pPr>
            <w:r w:rsidRPr="00754D19">
              <w:rPr>
                <w:rFonts w:ascii="Tahoma" w:hAnsi="Tahoma" w:cs="Tahoma"/>
                <w:b w:val="0"/>
                <w:smallCaps w:val="0"/>
                <w:color w:val="00B0F0"/>
                <w:sz w:val="18"/>
                <w:szCs w:val="18"/>
              </w:rPr>
              <w:t>)</w:t>
            </w:r>
          </w:p>
        </w:tc>
        <w:tc>
          <w:tcPr>
            <w:tcW w:w="6117" w:type="dxa"/>
            <w:shd w:val="clear" w:color="auto" w:fill="auto"/>
          </w:tcPr>
          <w:p w:rsidR="00D93FA9" w:rsidRPr="00754D19" w:rsidRDefault="00D93FA9" w:rsidP="00D93FA9">
            <w:pPr>
              <w:pStyle w:val="Subttulo"/>
              <w:jc w:val="both"/>
              <w:rPr>
                <w:rFonts w:ascii="Tahoma" w:hAnsi="Tahoma" w:cs="Tahoma"/>
                <w:b w:val="0"/>
                <w:bCs w:val="0"/>
                <w:smallCaps w:val="0"/>
                <w:color w:val="00B0F0"/>
                <w:sz w:val="18"/>
                <w:szCs w:val="18"/>
                <w:lang w:eastAsia="pt-BR"/>
              </w:rPr>
            </w:pPr>
            <w:r w:rsidRPr="00754D19">
              <w:rPr>
                <w:rFonts w:ascii="Tahoma" w:hAnsi="Tahoma" w:cs="Tahoma"/>
                <w:b w:val="0"/>
                <w:smallCaps w:val="0"/>
                <w:color w:val="00B0F0"/>
                <w:sz w:val="18"/>
                <w:szCs w:val="18"/>
              </w:rPr>
              <w:t>Aquisição de material de consumo médico-hospitalar e de insumos de radiodiagnóstico por imagem</w:t>
            </w:r>
          </w:p>
        </w:tc>
        <w:tc>
          <w:tcPr>
            <w:tcW w:w="1440" w:type="dxa"/>
            <w:shd w:val="clear" w:color="auto" w:fill="auto"/>
            <w:vAlign w:val="center"/>
          </w:tcPr>
          <w:p w:rsidR="00D93FA9" w:rsidRPr="00404A53" w:rsidRDefault="00D93FA9" w:rsidP="00D93FA9">
            <w:pPr>
              <w:pStyle w:val="Subttulo"/>
              <w:snapToGrid w:val="0"/>
              <w:rPr>
                <w:rFonts w:ascii="Tahoma" w:hAnsi="Tahoma" w:cs="Tahoma"/>
                <w:b w:val="0"/>
                <w:bCs w:val="0"/>
                <w:smallCaps w:val="0"/>
                <w:color w:val="00B0F0"/>
                <w:sz w:val="18"/>
                <w:szCs w:val="18"/>
                <w:lang w:eastAsia="pt-BR"/>
              </w:rPr>
            </w:pPr>
          </w:p>
        </w:tc>
        <w:tc>
          <w:tcPr>
            <w:tcW w:w="1625" w:type="dxa"/>
            <w:shd w:val="clear" w:color="auto" w:fill="auto"/>
            <w:vAlign w:val="center"/>
          </w:tcPr>
          <w:p w:rsidR="00D93FA9" w:rsidRPr="00404A53" w:rsidRDefault="00D93FA9" w:rsidP="00D93FA9">
            <w:pPr>
              <w:pStyle w:val="Subttulo"/>
              <w:snapToGrid w:val="0"/>
              <w:rPr>
                <w:rFonts w:ascii="Tahoma" w:hAnsi="Tahoma" w:cs="Tahoma"/>
                <w:b w:val="0"/>
                <w:bCs w:val="0"/>
                <w:smallCaps w:val="0"/>
                <w:color w:val="00B0F0"/>
                <w:sz w:val="18"/>
                <w:szCs w:val="18"/>
                <w:lang w:eastAsia="pt-BR"/>
              </w:rPr>
            </w:pPr>
          </w:p>
        </w:tc>
      </w:tr>
    </w:tbl>
    <w:p w:rsidR="00D93FA9" w:rsidRDefault="00D93FA9" w:rsidP="00D93FA9">
      <w:pPr>
        <w:pStyle w:val="Nivel2"/>
        <w:numPr>
          <w:ilvl w:val="0"/>
          <w:numId w:val="0"/>
        </w:numPr>
        <w:spacing w:before="0" w:after="0" w:line="240" w:lineRule="auto"/>
        <w:ind w:left="426" w:right="-1"/>
        <w:rPr>
          <w:rFonts w:ascii="Tahoma" w:hAnsi="Tahoma" w:cs="Tahoma"/>
          <w:color w:val="auto"/>
          <w:sz w:val="18"/>
          <w:szCs w:val="18"/>
        </w:rPr>
      </w:pPr>
    </w:p>
    <w:p w:rsidR="00D93FA9" w:rsidRPr="00B513A2" w:rsidRDefault="00D93FA9" w:rsidP="00D93FA9">
      <w:pPr>
        <w:pStyle w:val="Nivel2"/>
        <w:numPr>
          <w:ilvl w:val="0"/>
          <w:numId w:val="0"/>
        </w:numPr>
        <w:spacing w:before="0" w:after="0" w:line="240" w:lineRule="auto"/>
        <w:ind w:left="426" w:right="-1"/>
        <w:rPr>
          <w:rFonts w:ascii="Tahoma" w:hAnsi="Tahoma"/>
          <w:b/>
          <w:color w:val="auto"/>
          <w:sz w:val="14"/>
          <w:szCs w:val="14"/>
        </w:rPr>
      </w:pPr>
      <w:r w:rsidRPr="00B513A2">
        <w:rPr>
          <w:rFonts w:ascii="Tahoma" w:hAnsi="Tahoma" w:cs="Tahoma"/>
          <w:color w:val="auto"/>
          <w:sz w:val="18"/>
          <w:szCs w:val="18"/>
        </w:rPr>
        <w:t>1.1.1 As especificações do objeto obedecerão as condições e exigências estabelecidas neste Termo de Referência</w:t>
      </w:r>
      <w:r>
        <w:rPr>
          <w:rFonts w:ascii="Tahoma" w:hAnsi="Tahoma" w:cs="Tahoma"/>
          <w:color w:val="auto"/>
          <w:sz w:val="18"/>
          <w:szCs w:val="18"/>
        </w:rPr>
        <w:t xml:space="preserve"> e Habilitação (</w:t>
      </w:r>
      <w:r>
        <w:rPr>
          <w:rFonts w:ascii="Tahoma" w:hAnsi="Tahoma" w:cs="Tahoma"/>
          <w:sz w:val="18"/>
          <w:szCs w:val="18"/>
        </w:rPr>
        <w:t>TR/Habilitação)</w:t>
      </w:r>
      <w:r w:rsidRPr="00B513A2">
        <w:rPr>
          <w:rFonts w:ascii="Tahoma" w:hAnsi="Tahoma" w:cs="Tahoma"/>
          <w:color w:val="auto"/>
          <w:sz w:val="18"/>
          <w:szCs w:val="18"/>
        </w:rPr>
        <w:t>, observado o disposto na tabela abaixo.</w:t>
      </w:r>
    </w:p>
    <w:p w:rsidR="00D93FA9" w:rsidRPr="003D28ED" w:rsidRDefault="00D93FA9" w:rsidP="00D93FA9">
      <w:pPr>
        <w:pStyle w:val="Nivel2"/>
        <w:numPr>
          <w:ilvl w:val="0"/>
          <w:numId w:val="0"/>
        </w:numPr>
        <w:spacing w:before="0" w:after="0" w:line="240" w:lineRule="auto"/>
        <w:ind w:right="-1"/>
        <w:rPr>
          <w:rFonts w:ascii="Tahoma" w:hAnsi="Tahoma"/>
          <w:b/>
          <w:color w:val="auto"/>
          <w:sz w:val="14"/>
          <w:szCs w:val="14"/>
        </w:rPr>
      </w:pPr>
    </w:p>
    <w:tbl>
      <w:tblPr>
        <w:tblpPr w:leftFromText="141" w:rightFromText="141" w:vertAnchor="text" w:horzAnchor="page" w:tblpX="1792" w:tblpY="121"/>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567"/>
        <w:gridCol w:w="851"/>
        <w:gridCol w:w="3685"/>
        <w:gridCol w:w="1276"/>
        <w:gridCol w:w="992"/>
        <w:gridCol w:w="1169"/>
      </w:tblGrid>
      <w:tr w:rsidR="00D93FA9" w:rsidRPr="00EB48C4" w:rsidTr="00D93FA9">
        <w:trPr>
          <w:trHeight w:val="269"/>
        </w:trPr>
        <w:tc>
          <w:tcPr>
            <w:tcW w:w="9357" w:type="dxa"/>
            <w:gridSpan w:val="7"/>
            <w:shd w:val="clear" w:color="auto" w:fill="auto"/>
          </w:tcPr>
          <w:p w:rsidR="00D93FA9" w:rsidRPr="00C317C9" w:rsidRDefault="00D93FA9" w:rsidP="00D93FA9">
            <w:pPr>
              <w:shd w:val="clear" w:color="auto" w:fill="FFFFFF" w:themeFill="background1"/>
              <w:spacing w:after="0" w:line="240" w:lineRule="auto"/>
              <w:ind w:right="-1"/>
              <w:jc w:val="center"/>
              <w:rPr>
                <w:rFonts w:ascii="Tahoma" w:hAnsi="Tahoma"/>
                <w:b/>
                <w:iCs/>
                <w:snapToGrid w:val="0"/>
                <w:sz w:val="14"/>
                <w:szCs w:val="14"/>
              </w:rPr>
            </w:pPr>
            <w:r w:rsidRPr="0033432D">
              <w:rPr>
                <w:rFonts w:ascii="Tahoma" w:hAnsi="Tahoma"/>
                <w:b/>
                <w:iCs/>
                <w:snapToGrid w:val="0"/>
                <w:sz w:val="14"/>
                <w:szCs w:val="14"/>
              </w:rPr>
              <w:t xml:space="preserve">Lote  </w:t>
            </w:r>
            <w:r>
              <w:rPr>
                <w:rFonts w:ascii="Tahoma" w:hAnsi="Tahoma"/>
                <w:b/>
                <w:iCs/>
                <w:snapToGrid w:val="0"/>
                <w:sz w:val="14"/>
                <w:szCs w:val="14"/>
              </w:rPr>
              <w:t>01</w:t>
            </w:r>
          </w:p>
        </w:tc>
      </w:tr>
      <w:tr w:rsidR="00D93FA9" w:rsidRPr="00EB48C4" w:rsidTr="00D93FA9">
        <w:trPr>
          <w:trHeight w:val="490"/>
        </w:trPr>
        <w:tc>
          <w:tcPr>
            <w:tcW w:w="817" w:type="dxa"/>
            <w:shd w:val="clear" w:color="auto" w:fill="auto"/>
          </w:tcPr>
          <w:p w:rsidR="00D93FA9" w:rsidRPr="0033432D" w:rsidRDefault="00D93FA9" w:rsidP="00D93FA9">
            <w:pPr>
              <w:shd w:val="clear" w:color="auto" w:fill="FFFFFF" w:themeFill="background1"/>
              <w:spacing w:after="0" w:line="240" w:lineRule="auto"/>
              <w:ind w:right="-1"/>
              <w:jc w:val="center"/>
              <w:rPr>
                <w:rFonts w:ascii="Tahoma" w:hAnsi="Tahoma"/>
                <w:b/>
                <w:sz w:val="12"/>
                <w:szCs w:val="12"/>
              </w:rPr>
            </w:pPr>
            <w:r>
              <w:rPr>
                <w:rFonts w:ascii="Tahoma" w:hAnsi="Tahoma"/>
                <w:b/>
                <w:sz w:val="14"/>
                <w:szCs w:val="14"/>
              </w:rPr>
              <w:lastRenderedPageBreak/>
              <w:t>Participação</w:t>
            </w:r>
          </w:p>
          <w:p w:rsidR="00D93FA9" w:rsidRPr="00C317C9" w:rsidRDefault="00D93FA9" w:rsidP="00D93FA9">
            <w:pPr>
              <w:shd w:val="clear" w:color="auto" w:fill="FFFFFF" w:themeFill="background1"/>
              <w:spacing w:after="0" w:line="240" w:lineRule="auto"/>
              <w:ind w:right="-1"/>
              <w:jc w:val="center"/>
              <w:rPr>
                <w:rFonts w:ascii="Tahoma" w:hAnsi="Tahoma"/>
                <w:sz w:val="14"/>
                <w:szCs w:val="14"/>
              </w:rPr>
            </w:pPr>
          </w:p>
        </w:tc>
        <w:tc>
          <w:tcPr>
            <w:tcW w:w="567" w:type="dxa"/>
            <w:shd w:val="clear" w:color="auto" w:fill="auto"/>
          </w:tcPr>
          <w:p w:rsidR="00D93FA9" w:rsidRPr="00C317C9" w:rsidRDefault="00D93FA9" w:rsidP="00D93FA9">
            <w:pPr>
              <w:shd w:val="clear" w:color="auto" w:fill="FFFFFF" w:themeFill="background1"/>
              <w:spacing w:after="0" w:line="240" w:lineRule="auto"/>
              <w:ind w:left="-170" w:right="-1"/>
              <w:jc w:val="center"/>
              <w:rPr>
                <w:rFonts w:ascii="Tahoma" w:hAnsi="Tahoma"/>
                <w:sz w:val="14"/>
                <w:szCs w:val="14"/>
              </w:rPr>
            </w:pPr>
            <w:r>
              <w:rPr>
                <w:rFonts w:ascii="Tahoma" w:hAnsi="Tahoma"/>
                <w:b/>
                <w:sz w:val="14"/>
                <w:szCs w:val="14"/>
              </w:rPr>
              <w:t xml:space="preserve">    </w:t>
            </w:r>
            <w:r w:rsidRPr="00C317C9">
              <w:rPr>
                <w:rFonts w:ascii="Tahoma" w:hAnsi="Tahoma"/>
                <w:b/>
                <w:sz w:val="14"/>
                <w:szCs w:val="14"/>
              </w:rPr>
              <w:t>Ite</w:t>
            </w:r>
            <w:r>
              <w:rPr>
                <w:rFonts w:ascii="Tahoma" w:hAnsi="Tahoma"/>
                <w:b/>
                <w:sz w:val="14"/>
                <w:szCs w:val="14"/>
              </w:rPr>
              <w:t>m</w:t>
            </w:r>
          </w:p>
        </w:tc>
        <w:tc>
          <w:tcPr>
            <w:tcW w:w="851" w:type="dxa"/>
            <w:shd w:val="clear" w:color="auto" w:fill="auto"/>
          </w:tcPr>
          <w:p w:rsidR="00D93FA9" w:rsidRPr="00C317C9" w:rsidRDefault="00D93FA9" w:rsidP="00D93FA9">
            <w:pPr>
              <w:shd w:val="clear" w:color="auto" w:fill="FFFFFF" w:themeFill="background1"/>
              <w:spacing w:after="0" w:line="240" w:lineRule="auto"/>
              <w:ind w:right="-1"/>
              <w:jc w:val="center"/>
              <w:rPr>
                <w:rFonts w:ascii="Tahoma" w:hAnsi="Tahoma"/>
                <w:b/>
                <w:sz w:val="14"/>
                <w:szCs w:val="14"/>
              </w:rPr>
            </w:pPr>
            <w:r w:rsidRPr="00C317C9">
              <w:rPr>
                <w:rFonts w:ascii="Tahoma" w:hAnsi="Tahoma"/>
                <w:b/>
                <w:sz w:val="14"/>
                <w:szCs w:val="14"/>
              </w:rPr>
              <w:t>Código SIMPAS</w:t>
            </w:r>
          </w:p>
        </w:tc>
        <w:tc>
          <w:tcPr>
            <w:tcW w:w="3685" w:type="dxa"/>
            <w:shd w:val="clear" w:color="auto" w:fill="auto"/>
          </w:tcPr>
          <w:p w:rsidR="00D93FA9" w:rsidRPr="00C317C9" w:rsidRDefault="00D93FA9" w:rsidP="00D93FA9">
            <w:pPr>
              <w:shd w:val="clear" w:color="auto" w:fill="FFFFFF" w:themeFill="background1"/>
              <w:spacing w:after="0" w:line="240" w:lineRule="auto"/>
              <w:ind w:right="-1"/>
              <w:jc w:val="center"/>
              <w:rPr>
                <w:rFonts w:ascii="Tahoma" w:hAnsi="Tahoma"/>
                <w:sz w:val="14"/>
                <w:szCs w:val="14"/>
              </w:rPr>
            </w:pPr>
            <w:r w:rsidRPr="00C317C9">
              <w:rPr>
                <w:rFonts w:ascii="Tahoma" w:hAnsi="Tahoma"/>
                <w:b/>
                <w:sz w:val="14"/>
                <w:szCs w:val="14"/>
              </w:rPr>
              <w:t>Descrição</w:t>
            </w:r>
          </w:p>
        </w:tc>
        <w:tc>
          <w:tcPr>
            <w:tcW w:w="1276" w:type="dxa"/>
            <w:shd w:val="clear" w:color="auto" w:fill="auto"/>
          </w:tcPr>
          <w:p w:rsidR="00D93FA9" w:rsidRPr="00C317C9" w:rsidRDefault="00D93FA9" w:rsidP="00D93FA9">
            <w:pPr>
              <w:shd w:val="clear" w:color="auto" w:fill="FFFFFF" w:themeFill="background1"/>
              <w:spacing w:after="0" w:line="240" w:lineRule="auto"/>
              <w:ind w:right="-1"/>
              <w:jc w:val="center"/>
              <w:rPr>
                <w:rFonts w:ascii="Tahoma" w:hAnsi="Tahoma"/>
                <w:sz w:val="14"/>
                <w:szCs w:val="14"/>
              </w:rPr>
            </w:pPr>
            <w:r w:rsidRPr="00C317C9">
              <w:rPr>
                <w:rFonts w:ascii="Tahoma" w:hAnsi="Tahoma"/>
                <w:b/>
                <w:sz w:val="14"/>
                <w:szCs w:val="14"/>
              </w:rPr>
              <w:t>Unidade de Fornecimento (UF)</w:t>
            </w:r>
          </w:p>
        </w:tc>
        <w:tc>
          <w:tcPr>
            <w:tcW w:w="992" w:type="dxa"/>
            <w:shd w:val="clear" w:color="auto" w:fill="auto"/>
          </w:tcPr>
          <w:p w:rsidR="00D93FA9" w:rsidRPr="00C317C9" w:rsidRDefault="00D93FA9" w:rsidP="00D93FA9">
            <w:pPr>
              <w:shd w:val="clear" w:color="auto" w:fill="FFFFFF" w:themeFill="background1"/>
              <w:spacing w:after="0" w:line="240" w:lineRule="auto"/>
              <w:ind w:right="-1"/>
              <w:jc w:val="center"/>
              <w:rPr>
                <w:rFonts w:ascii="Tahoma" w:hAnsi="Tahoma"/>
                <w:sz w:val="14"/>
                <w:szCs w:val="14"/>
              </w:rPr>
            </w:pPr>
            <w:r w:rsidRPr="00C317C9">
              <w:rPr>
                <w:rFonts w:ascii="Tahoma" w:hAnsi="Tahoma"/>
                <w:b/>
                <w:sz w:val="14"/>
                <w:szCs w:val="14"/>
              </w:rPr>
              <w:t>Quantitativo</w:t>
            </w:r>
          </w:p>
        </w:tc>
        <w:tc>
          <w:tcPr>
            <w:tcW w:w="1169" w:type="dxa"/>
            <w:shd w:val="clear" w:color="auto" w:fill="auto"/>
          </w:tcPr>
          <w:p w:rsidR="00D93FA9" w:rsidRPr="00C317C9" w:rsidRDefault="00D93FA9" w:rsidP="00D93FA9">
            <w:pPr>
              <w:shd w:val="clear" w:color="auto" w:fill="FFFFFF" w:themeFill="background1"/>
              <w:spacing w:after="0" w:line="240" w:lineRule="auto"/>
              <w:ind w:right="-1"/>
              <w:jc w:val="center"/>
              <w:rPr>
                <w:rFonts w:ascii="Tahoma" w:hAnsi="Tahoma"/>
                <w:sz w:val="14"/>
                <w:szCs w:val="14"/>
              </w:rPr>
            </w:pPr>
            <w:r w:rsidRPr="00C317C9">
              <w:rPr>
                <w:rFonts w:ascii="Tahoma" w:hAnsi="Tahoma"/>
                <w:b/>
                <w:iCs/>
                <w:snapToGrid w:val="0"/>
                <w:sz w:val="14"/>
                <w:szCs w:val="14"/>
              </w:rPr>
              <w:t>Cronograma/Prazo</w:t>
            </w:r>
          </w:p>
        </w:tc>
      </w:tr>
      <w:tr w:rsidR="00D93FA9" w:rsidRPr="00EB48C4" w:rsidTr="00D93FA9">
        <w:trPr>
          <w:trHeight w:val="279"/>
        </w:trPr>
        <w:tc>
          <w:tcPr>
            <w:tcW w:w="817" w:type="dxa"/>
            <w:shd w:val="clear" w:color="auto" w:fill="auto"/>
          </w:tcPr>
          <w:p w:rsidR="00D93FA9" w:rsidRDefault="00D93FA9" w:rsidP="00D93FA9">
            <w:pPr>
              <w:shd w:val="clear" w:color="auto" w:fill="FFFFFF" w:themeFill="background1"/>
              <w:spacing w:after="0" w:line="240" w:lineRule="auto"/>
              <w:ind w:right="-1"/>
              <w:jc w:val="both"/>
              <w:rPr>
                <w:rFonts w:ascii="Tahoma" w:hAnsi="Tahoma"/>
                <w:sz w:val="18"/>
                <w:szCs w:val="18"/>
              </w:rPr>
            </w:pPr>
          </w:p>
          <w:p w:rsidR="00D93FA9" w:rsidRPr="008A7BDB" w:rsidRDefault="00D93FA9" w:rsidP="00D93FA9">
            <w:pPr>
              <w:jc w:val="center"/>
              <w:rPr>
                <w:rFonts w:ascii="Tahoma" w:hAnsi="Tahoma"/>
                <w:sz w:val="18"/>
                <w:szCs w:val="18"/>
              </w:rPr>
            </w:pPr>
            <w:r>
              <w:rPr>
                <w:rFonts w:ascii="Tahoma" w:hAnsi="Tahoma"/>
                <w:sz w:val="18"/>
                <w:szCs w:val="18"/>
              </w:rPr>
              <w:t>Ampla</w:t>
            </w:r>
          </w:p>
        </w:tc>
        <w:tc>
          <w:tcPr>
            <w:tcW w:w="567" w:type="dxa"/>
            <w:shd w:val="clear" w:color="auto" w:fill="auto"/>
          </w:tcPr>
          <w:p w:rsidR="00D93FA9" w:rsidRDefault="00D93FA9" w:rsidP="00D93FA9">
            <w:pPr>
              <w:shd w:val="clear" w:color="auto" w:fill="FFFFFF" w:themeFill="background1"/>
              <w:spacing w:after="0" w:line="240" w:lineRule="auto"/>
              <w:ind w:right="-1"/>
              <w:jc w:val="both"/>
              <w:rPr>
                <w:rFonts w:ascii="Tahoma" w:hAnsi="Tahoma"/>
                <w:sz w:val="18"/>
                <w:szCs w:val="18"/>
              </w:rPr>
            </w:pPr>
          </w:p>
          <w:p w:rsidR="00D93FA9" w:rsidRPr="00C317C9" w:rsidRDefault="00D93FA9" w:rsidP="00D93FA9">
            <w:pPr>
              <w:shd w:val="clear" w:color="auto" w:fill="FFFFFF" w:themeFill="background1"/>
              <w:spacing w:after="0" w:line="240" w:lineRule="auto"/>
              <w:ind w:right="-1"/>
              <w:jc w:val="both"/>
              <w:rPr>
                <w:rFonts w:ascii="Tahoma" w:hAnsi="Tahoma"/>
                <w:sz w:val="18"/>
                <w:szCs w:val="18"/>
              </w:rPr>
            </w:pPr>
            <w:r>
              <w:rPr>
                <w:rFonts w:ascii="Tahoma" w:hAnsi="Tahoma"/>
                <w:sz w:val="18"/>
                <w:szCs w:val="18"/>
              </w:rPr>
              <w:t>01</w:t>
            </w:r>
          </w:p>
        </w:tc>
        <w:tc>
          <w:tcPr>
            <w:tcW w:w="851" w:type="dxa"/>
            <w:shd w:val="clear" w:color="auto" w:fill="auto"/>
          </w:tcPr>
          <w:p w:rsidR="00D93FA9" w:rsidRPr="00FC3848" w:rsidRDefault="00D93FA9" w:rsidP="00D93FA9">
            <w:pPr>
              <w:pStyle w:val="TableParagraph"/>
              <w:tabs>
                <w:tab w:val="left" w:pos="1567"/>
              </w:tabs>
              <w:spacing w:before="1" w:line="381" w:lineRule="auto"/>
              <w:ind w:left="101" w:right="84"/>
              <w:jc w:val="both"/>
              <w:rPr>
                <w:color w:val="000000" w:themeColor="text1"/>
                <w:w w:val="105"/>
                <w:sz w:val="15"/>
              </w:rPr>
            </w:pPr>
            <w:r w:rsidRPr="00FC3848">
              <w:rPr>
                <w:color w:val="000000" w:themeColor="text1"/>
                <w:w w:val="105"/>
                <w:sz w:val="15"/>
              </w:rPr>
              <w:t>65.05.19.00104813-9</w:t>
            </w:r>
          </w:p>
          <w:p w:rsidR="00D93FA9" w:rsidRPr="00FC3848" w:rsidRDefault="00D93FA9" w:rsidP="00D93FA9">
            <w:pPr>
              <w:pStyle w:val="TableParagraph"/>
              <w:tabs>
                <w:tab w:val="left" w:pos="1567"/>
              </w:tabs>
              <w:spacing w:before="1" w:line="381" w:lineRule="auto"/>
              <w:ind w:left="101" w:right="84"/>
              <w:jc w:val="both"/>
              <w:rPr>
                <w:color w:val="000000" w:themeColor="text1"/>
                <w:w w:val="105"/>
                <w:sz w:val="15"/>
              </w:rPr>
            </w:pPr>
          </w:p>
          <w:p w:rsidR="00D93FA9" w:rsidRPr="00FC3848" w:rsidRDefault="00D93FA9" w:rsidP="00D93FA9">
            <w:pPr>
              <w:pStyle w:val="TableParagraph"/>
              <w:tabs>
                <w:tab w:val="left" w:pos="1567"/>
              </w:tabs>
              <w:spacing w:before="1" w:line="381" w:lineRule="auto"/>
              <w:ind w:left="101" w:right="84"/>
              <w:jc w:val="both"/>
              <w:rPr>
                <w:color w:val="000000" w:themeColor="text1"/>
                <w:w w:val="105"/>
                <w:sz w:val="15"/>
              </w:rPr>
            </w:pPr>
          </w:p>
          <w:p w:rsidR="00D93FA9" w:rsidRPr="00FC3848" w:rsidRDefault="00D93FA9" w:rsidP="00D93FA9">
            <w:pPr>
              <w:pStyle w:val="TableParagraph"/>
              <w:tabs>
                <w:tab w:val="left" w:pos="1567"/>
              </w:tabs>
              <w:spacing w:before="1" w:line="381" w:lineRule="auto"/>
              <w:ind w:left="101" w:right="84"/>
              <w:jc w:val="both"/>
              <w:rPr>
                <w:color w:val="000000" w:themeColor="text1"/>
                <w:w w:val="105"/>
                <w:sz w:val="15"/>
              </w:rPr>
            </w:pPr>
          </w:p>
        </w:tc>
        <w:tc>
          <w:tcPr>
            <w:tcW w:w="3685" w:type="dxa"/>
            <w:shd w:val="clear" w:color="auto" w:fill="auto"/>
          </w:tcPr>
          <w:p w:rsidR="00D93FA9" w:rsidRPr="00FC3848" w:rsidRDefault="00D93FA9" w:rsidP="00D93FA9">
            <w:pPr>
              <w:pStyle w:val="TableParagraph"/>
              <w:tabs>
                <w:tab w:val="left" w:pos="1567"/>
              </w:tabs>
              <w:spacing w:before="1" w:line="381" w:lineRule="auto"/>
              <w:ind w:left="101" w:right="84"/>
              <w:jc w:val="both"/>
              <w:rPr>
                <w:color w:val="000000" w:themeColor="text1"/>
                <w:w w:val="105"/>
                <w:sz w:val="15"/>
              </w:rPr>
            </w:pPr>
            <w:r w:rsidRPr="00FC3848">
              <w:rPr>
                <w:color w:val="000000" w:themeColor="text1"/>
                <w:w w:val="105"/>
                <w:sz w:val="15"/>
              </w:rPr>
              <w:t>TESTE, dosagem, para deteccao quantitativa do tempo de tromboplastina parcial ativada e protombina, ISI ate 1,2, em equipamento totalmente automatizado, acesso rondamico, continuo, imediato e multiparametrico. Embalagem com dados de identificacao do produto, procedencia, marca do fabricante, deta de fabricaçao, prazo de validade e Registro do Ministerio da Saude.</w:t>
            </w:r>
          </w:p>
        </w:tc>
        <w:tc>
          <w:tcPr>
            <w:tcW w:w="1276" w:type="dxa"/>
            <w:shd w:val="clear" w:color="auto" w:fill="auto"/>
          </w:tcPr>
          <w:p w:rsidR="00D93FA9" w:rsidRPr="00295A36" w:rsidRDefault="00D93FA9" w:rsidP="00D93FA9">
            <w:pPr>
              <w:pStyle w:val="TableParagraph"/>
              <w:tabs>
                <w:tab w:val="left" w:pos="1567"/>
              </w:tabs>
              <w:spacing w:before="1" w:line="381" w:lineRule="auto"/>
              <w:ind w:left="101" w:right="84"/>
              <w:rPr>
                <w:color w:val="000000" w:themeColor="text1"/>
                <w:w w:val="105"/>
                <w:sz w:val="15"/>
              </w:rPr>
            </w:pPr>
            <w:r w:rsidRPr="00295A36">
              <w:rPr>
                <w:color w:val="000000" w:themeColor="text1"/>
                <w:w w:val="105"/>
                <w:sz w:val="15"/>
              </w:rPr>
              <w:t>Un</w:t>
            </w:r>
            <w:r>
              <w:rPr>
                <w:color w:val="000000" w:themeColor="text1"/>
                <w:w w:val="105"/>
                <w:sz w:val="15"/>
              </w:rPr>
              <w:t>0</w:t>
            </w:r>
          </w:p>
        </w:tc>
        <w:tc>
          <w:tcPr>
            <w:tcW w:w="992" w:type="dxa"/>
            <w:shd w:val="clear" w:color="auto" w:fill="auto"/>
          </w:tcPr>
          <w:p w:rsidR="00D93FA9" w:rsidRPr="00295A36" w:rsidRDefault="00D93FA9" w:rsidP="00D93FA9">
            <w:pPr>
              <w:tabs>
                <w:tab w:val="left" w:pos="1567"/>
              </w:tabs>
              <w:spacing w:before="1" w:beforeAutospacing="1" w:after="100" w:afterAutospacing="1" w:line="381" w:lineRule="auto"/>
              <w:ind w:left="101" w:right="84"/>
              <w:jc w:val="both"/>
              <w:rPr>
                <w:color w:val="000000" w:themeColor="text1"/>
                <w:w w:val="105"/>
                <w:sz w:val="15"/>
              </w:rPr>
            </w:pPr>
            <w:r>
              <w:rPr>
                <w:rFonts w:ascii="Tahoma" w:eastAsia="Tahoma" w:hAnsi="Tahoma"/>
                <w:color w:val="000000" w:themeColor="text1"/>
                <w:w w:val="105"/>
                <w:sz w:val="15"/>
                <w:lang w:val="pt-PT"/>
              </w:rPr>
              <w:t>24.000</w:t>
            </w:r>
            <w:r w:rsidRPr="00295A36">
              <w:rPr>
                <w:rFonts w:ascii="Tahoma" w:eastAsia="Tahoma" w:hAnsi="Tahoma"/>
                <w:color w:val="000000" w:themeColor="text1"/>
                <w:w w:val="105"/>
                <w:sz w:val="15"/>
                <w:lang w:val="pt-PT"/>
              </w:rPr>
              <w:t xml:space="preserve"> testes / </w:t>
            </w:r>
            <w:r>
              <w:rPr>
                <w:rFonts w:ascii="Tahoma" w:eastAsia="Tahoma" w:hAnsi="Tahoma"/>
                <w:color w:val="000000" w:themeColor="text1"/>
                <w:w w:val="105"/>
                <w:sz w:val="15"/>
                <w:lang w:val="pt-PT"/>
              </w:rPr>
              <w:t>24</w:t>
            </w:r>
            <w:r w:rsidRPr="00295A36">
              <w:rPr>
                <w:rFonts w:ascii="Tahoma" w:eastAsia="Tahoma" w:hAnsi="Tahoma"/>
                <w:color w:val="000000" w:themeColor="text1"/>
                <w:w w:val="105"/>
                <w:sz w:val="15"/>
                <w:lang w:val="pt-PT"/>
              </w:rPr>
              <w:t xml:space="preserve"> meses </w:t>
            </w:r>
          </w:p>
        </w:tc>
        <w:tc>
          <w:tcPr>
            <w:tcW w:w="1169" w:type="dxa"/>
            <w:shd w:val="clear" w:color="auto" w:fill="auto"/>
          </w:tcPr>
          <w:p w:rsidR="00D93FA9" w:rsidRPr="00295A36" w:rsidRDefault="00D93FA9" w:rsidP="00D93FA9">
            <w:pPr>
              <w:pStyle w:val="TableParagraph"/>
              <w:tabs>
                <w:tab w:val="left" w:pos="1567"/>
              </w:tabs>
              <w:spacing w:before="1" w:line="381" w:lineRule="auto"/>
              <w:ind w:left="101" w:right="84"/>
              <w:jc w:val="both"/>
              <w:rPr>
                <w:color w:val="000000" w:themeColor="text1"/>
                <w:w w:val="105"/>
                <w:sz w:val="15"/>
              </w:rPr>
            </w:pPr>
            <w:r>
              <w:rPr>
                <w:color w:val="000000" w:themeColor="text1"/>
                <w:w w:val="105"/>
                <w:sz w:val="15"/>
              </w:rPr>
              <w:t>24</w:t>
            </w:r>
            <w:r w:rsidRPr="00295A36">
              <w:rPr>
                <w:color w:val="000000" w:themeColor="text1"/>
                <w:w w:val="105"/>
                <w:sz w:val="15"/>
              </w:rPr>
              <w:t xml:space="preserve"> meses</w:t>
            </w:r>
          </w:p>
        </w:tc>
      </w:tr>
      <w:tr w:rsidR="00D93FA9" w:rsidRPr="00EB48C4" w:rsidTr="00D93FA9">
        <w:trPr>
          <w:trHeight w:val="205"/>
        </w:trPr>
        <w:tc>
          <w:tcPr>
            <w:tcW w:w="817" w:type="dxa"/>
            <w:shd w:val="clear" w:color="auto" w:fill="auto"/>
          </w:tcPr>
          <w:p w:rsidR="00D93FA9" w:rsidRDefault="00681ED5" w:rsidP="00D93FA9">
            <w:pPr>
              <w:shd w:val="clear" w:color="auto" w:fill="FFFFFF" w:themeFill="background1"/>
              <w:spacing w:after="0" w:line="240" w:lineRule="auto"/>
              <w:ind w:right="-1"/>
              <w:jc w:val="both"/>
              <w:rPr>
                <w:rFonts w:ascii="Tahoma" w:hAnsi="Tahoma"/>
                <w:sz w:val="18"/>
                <w:szCs w:val="18"/>
              </w:rPr>
            </w:pPr>
            <w:r>
              <w:rPr>
                <w:rFonts w:ascii="Tahoma" w:hAnsi="Tahoma"/>
                <w:sz w:val="18"/>
                <w:szCs w:val="18"/>
              </w:rPr>
              <w:t>Ampla</w:t>
            </w:r>
          </w:p>
        </w:tc>
        <w:tc>
          <w:tcPr>
            <w:tcW w:w="567" w:type="dxa"/>
            <w:shd w:val="clear" w:color="auto" w:fill="auto"/>
          </w:tcPr>
          <w:p w:rsidR="00D93FA9" w:rsidRDefault="00681ED5" w:rsidP="00D93FA9">
            <w:pPr>
              <w:shd w:val="clear" w:color="auto" w:fill="FFFFFF" w:themeFill="background1"/>
              <w:spacing w:after="0" w:line="240" w:lineRule="auto"/>
              <w:ind w:right="-1"/>
              <w:jc w:val="both"/>
              <w:rPr>
                <w:rFonts w:ascii="Tahoma" w:hAnsi="Tahoma"/>
                <w:sz w:val="18"/>
                <w:szCs w:val="18"/>
              </w:rPr>
            </w:pPr>
            <w:r>
              <w:rPr>
                <w:rFonts w:ascii="Tahoma" w:hAnsi="Tahoma"/>
                <w:sz w:val="18"/>
                <w:szCs w:val="18"/>
              </w:rPr>
              <w:t>02</w:t>
            </w:r>
          </w:p>
        </w:tc>
        <w:tc>
          <w:tcPr>
            <w:tcW w:w="851" w:type="dxa"/>
            <w:shd w:val="clear" w:color="auto" w:fill="auto"/>
          </w:tcPr>
          <w:p w:rsidR="00D93FA9" w:rsidRPr="00295A36" w:rsidRDefault="00D93FA9" w:rsidP="00D93FA9">
            <w:pPr>
              <w:pStyle w:val="TableParagraph"/>
              <w:tabs>
                <w:tab w:val="left" w:pos="1567"/>
              </w:tabs>
              <w:spacing w:before="1" w:line="381" w:lineRule="auto"/>
              <w:ind w:right="84"/>
              <w:jc w:val="both"/>
              <w:rPr>
                <w:color w:val="000000" w:themeColor="text1"/>
                <w:w w:val="105"/>
                <w:sz w:val="15"/>
              </w:rPr>
            </w:pPr>
            <w:r w:rsidRPr="00295A36">
              <w:rPr>
                <w:color w:val="000000" w:themeColor="text1"/>
                <w:w w:val="105"/>
                <w:sz w:val="15"/>
              </w:rPr>
              <w:t>65.05.19.00120867-5</w:t>
            </w:r>
          </w:p>
          <w:p w:rsidR="00D93FA9" w:rsidRPr="006F06F0" w:rsidRDefault="00D93FA9" w:rsidP="00D93FA9">
            <w:pPr>
              <w:pStyle w:val="TableParagraph"/>
              <w:tabs>
                <w:tab w:val="left" w:pos="1567"/>
              </w:tabs>
              <w:spacing w:before="1" w:line="381" w:lineRule="auto"/>
              <w:ind w:left="101" w:right="84"/>
              <w:jc w:val="both"/>
              <w:rPr>
                <w:color w:val="000000" w:themeColor="text1"/>
                <w:w w:val="105"/>
                <w:sz w:val="15"/>
              </w:rPr>
            </w:pPr>
          </w:p>
        </w:tc>
        <w:tc>
          <w:tcPr>
            <w:tcW w:w="3685" w:type="dxa"/>
            <w:shd w:val="clear" w:color="auto" w:fill="auto"/>
          </w:tcPr>
          <w:p w:rsidR="00D93FA9" w:rsidRPr="006F06F0" w:rsidRDefault="00D93FA9" w:rsidP="00D93FA9">
            <w:pPr>
              <w:pStyle w:val="TableParagraph"/>
              <w:tabs>
                <w:tab w:val="left" w:pos="1567"/>
              </w:tabs>
              <w:spacing w:before="1" w:line="381" w:lineRule="auto"/>
              <w:ind w:left="101" w:right="84"/>
              <w:jc w:val="both"/>
              <w:rPr>
                <w:color w:val="000000" w:themeColor="text1"/>
                <w:w w:val="105"/>
                <w:sz w:val="15"/>
              </w:rPr>
            </w:pPr>
            <w:r w:rsidRPr="006F06F0">
              <w:rPr>
                <w:color w:val="000000" w:themeColor="text1"/>
                <w:w w:val="105"/>
                <w:sz w:val="15"/>
              </w:rPr>
              <w:t>TESTE, dosagem para deteccao quantitativa direta do fibrinogenio plasmatico em equipamento totalmente automatizado. Embalagem com dados de identificacao do produto, procedencia, marca do fabricante, lote, data de fabricacao, prazo de validade e registro do Ministerio da Saude.</w:t>
            </w:r>
          </w:p>
        </w:tc>
        <w:tc>
          <w:tcPr>
            <w:tcW w:w="1276" w:type="dxa"/>
            <w:shd w:val="clear" w:color="auto" w:fill="auto"/>
          </w:tcPr>
          <w:p w:rsidR="00D93FA9" w:rsidRPr="00295A36" w:rsidRDefault="00D93FA9" w:rsidP="00D93FA9">
            <w:pPr>
              <w:pStyle w:val="TableParagraph"/>
              <w:tabs>
                <w:tab w:val="left" w:pos="1567"/>
              </w:tabs>
              <w:spacing w:before="1" w:line="381" w:lineRule="auto"/>
              <w:ind w:left="101" w:right="84"/>
              <w:rPr>
                <w:color w:val="000000" w:themeColor="text1"/>
                <w:w w:val="105"/>
                <w:sz w:val="15"/>
              </w:rPr>
            </w:pPr>
            <w:r>
              <w:rPr>
                <w:color w:val="000000" w:themeColor="text1"/>
                <w:w w:val="105"/>
                <w:sz w:val="15"/>
              </w:rPr>
              <w:t>un</w:t>
            </w:r>
          </w:p>
        </w:tc>
        <w:tc>
          <w:tcPr>
            <w:tcW w:w="992" w:type="dxa"/>
            <w:shd w:val="clear" w:color="auto" w:fill="auto"/>
          </w:tcPr>
          <w:p w:rsidR="00D93FA9" w:rsidRDefault="00D93FA9" w:rsidP="00D93FA9">
            <w:pPr>
              <w:tabs>
                <w:tab w:val="left" w:pos="1567"/>
              </w:tabs>
              <w:spacing w:before="1" w:beforeAutospacing="1" w:after="100" w:afterAutospacing="1" w:line="381" w:lineRule="auto"/>
              <w:ind w:left="101" w:right="84"/>
              <w:jc w:val="both"/>
              <w:rPr>
                <w:rFonts w:ascii="Tahoma" w:eastAsia="Tahoma" w:hAnsi="Tahoma"/>
                <w:color w:val="000000" w:themeColor="text1"/>
                <w:w w:val="105"/>
                <w:sz w:val="15"/>
                <w:lang w:val="pt-PT"/>
              </w:rPr>
            </w:pPr>
            <w:r>
              <w:rPr>
                <w:rFonts w:ascii="Tahoma" w:eastAsia="Tahoma" w:hAnsi="Tahoma"/>
                <w:color w:val="000000" w:themeColor="text1"/>
                <w:w w:val="105"/>
                <w:sz w:val="15"/>
                <w:lang w:val="pt-PT"/>
              </w:rPr>
              <w:t>1600</w:t>
            </w:r>
            <w:r w:rsidRPr="00295A36">
              <w:rPr>
                <w:rFonts w:ascii="Tahoma" w:eastAsia="Tahoma" w:hAnsi="Tahoma"/>
                <w:color w:val="000000" w:themeColor="text1"/>
                <w:w w:val="105"/>
                <w:sz w:val="15"/>
                <w:lang w:val="pt-PT"/>
              </w:rPr>
              <w:t xml:space="preserve"> testes / </w:t>
            </w:r>
            <w:r>
              <w:rPr>
                <w:rFonts w:ascii="Tahoma" w:eastAsia="Tahoma" w:hAnsi="Tahoma"/>
                <w:color w:val="000000" w:themeColor="text1"/>
                <w:w w:val="105"/>
                <w:sz w:val="15"/>
                <w:lang w:val="pt-PT"/>
              </w:rPr>
              <w:t>24</w:t>
            </w:r>
            <w:r w:rsidRPr="00295A36">
              <w:rPr>
                <w:rFonts w:ascii="Tahoma" w:eastAsia="Tahoma" w:hAnsi="Tahoma"/>
                <w:color w:val="000000" w:themeColor="text1"/>
                <w:w w:val="105"/>
                <w:sz w:val="15"/>
                <w:lang w:val="pt-PT"/>
              </w:rPr>
              <w:t xml:space="preserve"> meses</w:t>
            </w:r>
          </w:p>
        </w:tc>
        <w:tc>
          <w:tcPr>
            <w:tcW w:w="1169" w:type="dxa"/>
            <w:shd w:val="clear" w:color="auto" w:fill="auto"/>
          </w:tcPr>
          <w:p w:rsidR="00D93FA9" w:rsidRDefault="00D93FA9" w:rsidP="00D93FA9">
            <w:pPr>
              <w:pStyle w:val="TableParagraph"/>
              <w:tabs>
                <w:tab w:val="left" w:pos="1567"/>
              </w:tabs>
              <w:spacing w:before="1" w:line="381" w:lineRule="auto"/>
              <w:ind w:left="101" w:right="84"/>
              <w:jc w:val="both"/>
              <w:rPr>
                <w:color w:val="000000" w:themeColor="text1"/>
                <w:w w:val="105"/>
                <w:sz w:val="15"/>
              </w:rPr>
            </w:pPr>
            <w:r>
              <w:rPr>
                <w:color w:val="000000" w:themeColor="text1"/>
                <w:w w:val="105"/>
                <w:sz w:val="15"/>
              </w:rPr>
              <w:t>24 meses</w:t>
            </w:r>
          </w:p>
        </w:tc>
      </w:tr>
    </w:tbl>
    <w:p w:rsidR="00D93FA9" w:rsidRPr="004D27BE" w:rsidRDefault="00D93FA9" w:rsidP="00D93FA9">
      <w:pPr>
        <w:shd w:val="clear" w:color="auto" w:fill="FFFFFF" w:themeFill="background1"/>
        <w:spacing w:after="0" w:line="240" w:lineRule="auto"/>
        <w:ind w:right="-1"/>
        <w:jc w:val="both"/>
        <w:rPr>
          <w:rFonts w:ascii="Tahoma" w:hAnsi="Tahoma"/>
          <w:color w:val="006600"/>
          <w:sz w:val="18"/>
          <w:szCs w:val="18"/>
        </w:rPr>
      </w:pPr>
    </w:p>
    <w:p w:rsidR="00D93FA9" w:rsidRDefault="00D93FA9" w:rsidP="00D93FA9">
      <w:pPr>
        <w:pStyle w:val="Nivel2"/>
        <w:numPr>
          <w:ilvl w:val="0"/>
          <w:numId w:val="0"/>
        </w:numPr>
        <w:shd w:val="clear" w:color="auto" w:fill="FFFFFF" w:themeFill="background1"/>
        <w:spacing w:before="0" w:after="0" w:line="240" w:lineRule="auto"/>
        <w:ind w:left="426" w:right="-1"/>
        <w:rPr>
          <w:rFonts w:ascii="Tahoma" w:hAnsi="Tahoma" w:cs="Tahoma"/>
          <w:color w:val="auto"/>
          <w:sz w:val="18"/>
          <w:szCs w:val="18"/>
        </w:rPr>
      </w:pPr>
    </w:p>
    <w:p w:rsidR="00D93FA9" w:rsidRPr="00003167" w:rsidRDefault="00D93FA9" w:rsidP="00D93FA9">
      <w:pPr>
        <w:pStyle w:val="Nivel2"/>
        <w:numPr>
          <w:ilvl w:val="0"/>
          <w:numId w:val="0"/>
        </w:numPr>
        <w:shd w:val="clear" w:color="auto" w:fill="FFFFFF" w:themeFill="background1"/>
        <w:spacing w:before="0" w:after="0" w:line="240" w:lineRule="auto"/>
        <w:ind w:left="426" w:right="-1"/>
        <w:rPr>
          <w:rFonts w:ascii="Tahoma" w:hAnsi="Tahoma" w:cs="Tahoma"/>
          <w:color w:val="538135" w:themeColor="accent6" w:themeShade="BF"/>
          <w:sz w:val="18"/>
          <w:szCs w:val="18"/>
        </w:rPr>
      </w:pPr>
      <w:r w:rsidRPr="00003167">
        <w:rPr>
          <w:rFonts w:ascii="Tahoma" w:hAnsi="Tahoma" w:cs="Tahoma"/>
          <w:color w:val="auto"/>
          <w:sz w:val="18"/>
          <w:szCs w:val="18"/>
        </w:rPr>
        <w:t xml:space="preserve">1.1.2 As especificações do objeto constam: </w:t>
      </w:r>
    </w:p>
    <w:p w:rsidR="00D93FA9" w:rsidRPr="00003167" w:rsidRDefault="00D93FA9" w:rsidP="00D93FA9">
      <w:pPr>
        <w:pStyle w:val="Nivel2"/>
        <w:numPr>
          <w:ilvl w:val="0"/>
          <w:numId w:val="0"/>
        </w:numPr>
        <w:shd w:val="clear" w:color="auto" w:fill="FFFFFF" w:themeFill="background1"/>
        <w:spacing w:before="0" w:after="0" w:line="240" w:lineRule="auto"/>
        <w:ind w:left="426" w:right="-1"/>
        <w:rPr>
          <w:rFonts w:ascii="Tahoma" w:hAnsi="Tahoma" w:cs="Tahoma"/>
          <w:color w:val="auto"/>
          <w:sz w:val="18"/>
          <w:szCs w:val="18"/>
        </w:rPr>
      </w:pPr>
    </w:p>
    <w:p w:rsidR="00D93FA9" w:rsidRDefault="00D93FA9" w:rsidP="00D93FA9">
      <w:pPr>
        <w:pStyle w:val="Nivel2"/>
        <w:numPr>
          <w:ilvl w:val="0"/>
          <w:numId w:val="0"/>
        </w:numPr>
        <w:shd w:val="clear" w:color="auto" w:fill="FFFFFF" w:themeFill="background1"/>
        <w:spacing w:before="0" w:after="0" w:line="240" w:lineRule="auto"/>
        <w:ind w:left="426" w:right="-1"/>
        <w:rPr>
          <w:rFonts w:ascii="Tahoma" w:hAnsi="Tahoma" w:cs="Tahoma"/>
          <w:color w:val="auto"/>
          <w:sz w:val="18"/>
          <w:szCs w:val="18"/>
        </w:rPr>
      </w:pPr>
      <w:r w:rsidRPr="00003167">
        <w:rPr>
          <w:rFonts w:ascii="Tahoma" w:hAnsi="Tahoma" w:cs="Tahoma"/>
          <w:color w:val="auto"/>
          <w:sz w:val="18"/>
          <w:szCs w:val="18"/>
        </w:rPr>
        <w:t xml:space="preserve">(   ) da </w:t>
      </w:r>
      <w:r w:rsidRPr="00BE14B5">
        <w:rPr>
          <w:rFonts w:ascii="Tahoma" w:hAnsi="Tahoma" w:cs="Tahoma"/>
          <w:color w:val="auto"/>
          <w:sz w:val="18"/>
          <w:szCs w:val="18"/>
        </w:rPr>
        <w:t xml:space="preserve">descrição  ( </w:t>
      </w:r>
      <w:r>
        <w:rPr>
          <w:rFonts w:ascii="Tahoma" w:hAnsi="Tahoma" w:cs="Tahoma"/>
          <w:color w:val="auto"/>
          <w:sz w:val="18"/>
          <w:szCs w:val="18"/>
        </w:rPr>
        <w:t>x</w:t>
      </w:r>
      <w:r w:rsidRPr="00BE14B5">
        <w:rPr>
          <w:rFonts w:ascii="Tahoma" w:hAnsi="Tahoma" w:cs="Tahoma"/>
          <w:color w:val="auto"/>
          <w:sz w:val="18"/>
          <w:szCs w:val="18"/>
        </w:rPr>
        <w:t xml:space="preserve"> )acima    (  ) abaixo:</w:t>
      </w:r>
    </w:p>
    <w:p w:rsidR="00D93FA9" w:rsidRDefault="00D93FA9" w:rsidP="00D93FA9">
      <w:pPr>
        <w:pStyle w:val="Nivel2"/>
        <w:numPr>
          <w:ilvl w:val="0"/>
          <w:numId w:val="0"/>
        </w:numPr>
        <w:shd w:val="clear" w:color="auto" w:fill="FFFFFF" w:themeFill="background1"/>
        <w:spacing w:before="0" w:after="0" w:line="240" w:lineRule="auto"/>
        <w:ind w:left="426" w:right="-1"/>
        <w:rPr>
          <w:rFonts w:ascii="Tahoma" w:hAnsi="Tahoma" w:cs="Tahoma"/>
          <w:color w:val="auto"/>
          <w:sz w:val="18"/>
          <w:szCs w:val="18"/>
        </w:rPr>
      </w:pPr>
    </w:p>
    <w:p w:rsidR="00D93FA9" w:rsidRDefault="00D93FA9" w:rsidP="00D93FA9">
      <w:pPr>
        <w:pStyle w:val="Nivel2"/>
        <w:numPr>
          <w:ilvl w:val="0"/>
          <w:numId w:val="0"/>
        </w:numPr>
        <w:shd w:val="clear" w:color="auto" w:fill="FFFFFF" w:themeFill="background1"/>
        <w:spacing w:before="0" w:after="0" w:line="240" w:lineRule="auto"/>
        <w:ind w:left="426" w:right="-1"/>
        <w:rPr>
          <w:rFonts w:ascii="Tahoma" w:hAnsi="Tahoma" w:cs="Tahoma"/>
          <w:color w:val="auto"/>
          <w:sz w:val="18"/>
          <w:szCs w:val="18"/>
        </w:rPr>
      </w:pPr>
      <w:r w:rsidRPr="00003167">
        <w:rPr>
          <w:rFonts w:ascii="Tahoma" w:hAnsi="Tahoma" w:cs="Tahoma"/>
          <w:color w:val="auto"/>
          <w:sz w:val="18"/>
          <w:szCs w:val="18"/>
        </w:rPr>
        <w:t xml:space="preserve">(   ) do anexo integrante deste </w:t>
      </w:r>
      <w:r>
        <w:rPr>
          <w:rFonts w:ascii="Tahoma" w:hAnsi="Tahoma" w:cs="Tahoma"/>
          <w:sz w:val="18"/>
          <w:szCs w:val="18"/>
        </w:rPr>
        <w:t>TR/Habilitação</w:t>
      </w:r>
    </w:p>
    <w:p w:rsidR="00D93FA9" w:rsidRPr="00F55061" w:rsidRDefault="00D93FA9" w:rsidP="00D93FA9">
      <w:pPr>
        <w:pStyle w:val="Nivel2"/>
        <w:numPr>
          <w:ilvl w:val="0"/>
          <w:numId w:val="0"/>
        </w:numPr>
        <w:shd w:val="clear" w:color="auto" w:fill="FFFFFF" w:themeFill="background1"/>
        <w:spacing w:before="0" w:after="0" w:line="240" w:lineRule="auto"/>
        <w:ind w:left="426" w:right="-1"/>
        <w:rPr>
          <w:rFonts w:ascii="Tahoma" w:hAnsi="Tahoma" w:cs="Tahoma"/>
          <w:b/>
          <w:color w:val="auto"/>
          <w:sz w:val="14"/>
          <w:szCs w:val="14"/>
        </w:rPr>
      </w:pPr>
      <w:r w:rsidRPr="00F55061">
        <w:rPr>
          <w:rFonts w:ascii="Tahoma" w:hAnsi="Tahoma" w:cs="Tahoma"/>
          <w:b/>
          <w:color w:val="auto"/>
          <w:sz w:val="14"/>
          <w:szCs w:val="14"/>
        </w:rPr>
        <w:t xml:space="preserve">         </w:t>
      </w:r>
    </w:p>
    <w:p w:rsidR="00D93FA9" w:rsidRDefault="00D93FA9" w:rsidP="00D93FA9">
      <w:pPr>
        <w:shd w:val="clear" w:color="auto" w:fill="FFFFFF" w:themeFill="background1"/>
        <w:spacing w:after="0" w:line="240" w:lineRule="auto"/>
        <w:ind w:left="567" w:right="-1"/>
        <w:jc w:val="right"/>
        <w:rPr>
          <w:rFonts w:ascii="Tahoma" w:hAnsi="Tahoma"/>
          <w:sz w:val="18"/>
          <w:szCs w:val="18"/>
        </w:rPr>
      </w:pPr>
    </w:p>
    <w:p w:rsidR="00D93FA9" w:rsidRDefault="00D93FA9" w:rsidP="00D93FA9">
      <w:pPr>
        <w:shd w:val="clear" w:color="auto" w:fill="FFFFFF" w:themeFill="background1"/>
        <w:tabs>
          <w:tab w:val="left" w:pos="3030"/>
          <w:tab w:val="right" w:pos="9072"/>
        </w:tabs>
        <w:spacing w:after="0" w:line="240" w:lineRule="auto"/>
        <w:ind w:left="567" w:right="-1"/>
        <w:jc w:val="right"/>
        <w:rPr>
          <w:rFonts w:ascii="Tahoma" w:hAnsi="Tahoma" w:cs="Tahoma"/>
          <w:sz w:val="18"/>
          <w:szCs w:val="18"/>
        </w:rPr>
      </w:pPr>
      <w:r>
        <w:rPr>
          <w:rFonts w:ascii="Tahoma" w:hAnsi="Tahoma"/>
          <w:sz w:val="18"/>
          <w:szCs w:val="18"/>
        </w:rPr>
        <w:tab/>
      </w:r>
      <w:r>
        <w:rPr>
          <w:rFonts w:ascii="Tahoma" w:hAnsi="Tahoma"/>
          <w:sz w:val="18"/>
          <w:szCs w:val="18"/>
        </w:rPr>
        <w:tab/>
      </w:r>
    </w:p>
    <w:p w:rsidR="00D93FA9" w:rsidRDefault="00D93FA9" w:rsidP="00D93FA9">
      <w:pPr>
        <w:pStyle w:val="Nivel2"/>
        <w:numPr>
          <w:ilvl w:val="0"/>
          <w:numId w:val="0"/>
        </w:numPr>
        <w:shd w:val="clear" w:color="auto" w:fill="FFFFFF" w:themeFill="background1"/>
        <w:spacing w:before="0" w:after="0" w:line="240" w:lineRule="auto"/>
        <w:ind w:left="851" w:right="-1"/>
        <w:rPr>
          <w:rFonts w:ascii="Tahoma" w:eastAsia="Times New Roman" w:hAnsi="Tahoma" w:cs="Tahoma"/>
          <w:iCs/>
          <w:color w:val="auto"/>
          <w:sz w:val="18"/>
          <w:szCs w:val="18"/>
        </w:rPr>
      </w:pPr>
      <w:r w:rsidRPr="000E3270">
        <w:rPr>
          <w:rFonts w:ascii="Tahoma" w:hAnsi="Tahoma" w:cs="Tahoma"/>
          <w:color w:val="auto"/>
          <w:sz w:val="18"/>
          <w:szCs w:val="18"/>
        </w:rPr>
        <w:t>1.1.2.1</w:t>
      </w:r>
      <w:r w:rsidRPr="000E3270">
        <w:rPr>
          <w:rFonts w:ascii="Tahoma" w:hAnsi="Tahoma" w:cs="Tahoma"/>
          <w:bCs/>
          <w:color w:val="auto"/>
          <w:sz w:val="18"/>
          <w:szCs w:val="18"/>
        </w:rPr>
        <w:t xml:space="preserve"> A</w:t>
      </w:r>
      <w:r w:rsidRPr="000E3270">
        <w:rPr>
          <w:rFonts w:ascii="Tahoma" w:eastAsia="Times New Roman" w:hAnsi="Tahoma" w:cs="Tahoma"/>
          <w:iCs/>
          <w:color w:val="auto"/>
          <w:sz w:val="18"/>
          <w:szCs w:val="18"/>
        </w:rPr>
        <w:t>s características descritas pelas licitantes devem guardar compatibilidade com as especificações exigidas neste TR, devendo o produto ou componente ofertado ser claramente descrito de forma visual e/ou escrita.</w:t>
      </w:r>
    </w:p>
    <w:p w:rsidR="00D93FA9" w:rsidRPr="003A14E4" w:rsidRDefault="00D93FA9" w:rsidP="00D93FA9">
      <w:pPr>
        <w:pStyle w:val="Nivel2"/>
        <w:numPr>
          <w:ilvl w:val="0"/>
          <w:numId w:val="0"/>
        </w:numPr>
        <w:shd w:val="clear" w:color="auto" w:fill="FFFFFF" w:themeFill="background1"/>
        <w:spacing w:before="0" w:after="0" w:line="240" w:lineRule="auto"/>
        <w:ind w:left="1418" w:right="-1"/>
        <w:rPr>
          <w:rFonts w:ascii="Tahoma" w:hAnsi="Tahoma" w:cs="Tahoma"/>
          <w:color w:val="auto"/>
          <w:sz w:val="18"/>
          <w:szCs w:val="18"/>
        </w:rPr>
      </w:pPr>
      <w:r w:rsidRPr="003A14E4">
        <w:rPr>
          <w:rFonts w:ascii="Tahoma" w:hAnsi="Tahoma" w:cs="Tahoma"/>
          <w:bCs/>
          <w:color w:val="auto"/>
          <w:sz w:val="18"/>
          <w:szCs w:val="18"/>
        </w:rPr>
        <w:t xml:space="preserve">1.1.2.1.1 As descrições e/ou materiais informativos utilizados nas especificações dos produtos cotados, </w:t>
      </w:r>
      <w:r>
        <w:rPr>
          <w:rFonts w:ascii="Tahoma" w:hAnsi="Tahoma" w:cs="Tahoma"/>
          <w:bCs/>
          <w:color w:val="auto"/>
          <w:sz w:val="18"/>
          <w:szCs w:val="18"/>
        </w:rPr>
        <w:t xml:space="preserve">se forem </w:t>
      </w:r>
      <w:r w:rsidRPr="003A14E4">
        <w:rPr>
          <w:rFonts w:ascii="Tahoma" w:hAnsi="Tahoma" w:cs="Tahoma"/>
          <w:bCs/>
          <w:color w:val="auto"/>
          <w:sz w:val="18"/>
          <w:szCs w:val="18"/>
        </w:rPr>
        <w:t>vertidos em idioma diverso do nacional, deverão ser apresentados com tradução para o português, ressalvados os termos técnicos cuja compreensão seja usual.</w:t>
      </w:r>
    </w:p>
    <w:p w:rsidR="00D93FA9" w:rsidRDefault="00D93FA9" w:rsidP="00D93FA9">
      <w:pPr>
        <w:pStyle w:val="Nivel2"/>
        <w:numPr>
          <w:ilvl w:val="0"/>
          <w:numId w:val="0"/>
        </w:numPr>
        <w:shd w:val="clear" w:color="auto" w:fill="FFFFFF" w:themeFill="background1"/>
        <w:spacing w:before="0" w:after="0" w:line="240" w:lineRule="auto"/>
        <w:ind w:left="1418" w:right="-1"/>
        <w:jc w:val="right"/>
        <w:rPr>
          <w:rFonts w:ascii="Tahoma" w:eastAsia="Times New Roman" w:hAnsi="Tahoma" w:cs="Tahoma"/>
          <w:iCs/>
          <w:color w:val="auto"/>
          <w:sz w:val="18"/>
          <w:szCs w:val="18"/>
        </w:rPr>
      </w:pPr>
    </w:p>
    <w:p w:rsidR="00D93FA9" w:rsidRPr="003A14E4" w:rsidRDefault="00D93FA9" w:rsidP="00D93FA9">
      <w:pPr>
        <w:pStyle w:val="Nivel2"/>
        <w:numPr>
          <w:ilvl w:val="0"/>
          <w:numId w:val="0"/>
        </w:numPr>
        <w:shd w:val="clear" w:color="auto" w:fill="FFFFFF" w:themeFill="background1"/>
        <w:spacing w:before="0" w:after="0" w:line="240" w:lineRule="auto"/>
        <w:ind w:left="1418" w:right="-1"/>
        <w:rPr>
          <w:rFonts w:ascii="Tahoma" w:eastAsia="Times New Roman" w:hAnsi="Tahoma" w:cs="Tahoma"/>
          <w:b/>
          <w:iCs/>
          <w:color w:val="auto"/>
          <w:sz w:val="18"/>
          <w:szCs w:val="18"/>
        </w:rPr>
      </w:pPr>
      <w:r w:rsidRPr="003A14E4">
        <w:rPr>
          <w:rFonts w:ascii="Tahoma" w:eastAsia="Times New Roman" w:hAnsi="Tahoma" w:cs="Tahoma"/>
          <w:iCs/>
          <w:color w:val="auto"/>
          <w:sz w:val="18"/>
          <w:szCs w:val="18"/>
        </w:rPr>
        <w:t xml:space="preserve"> ( </w:t>
      </w:r>
      <w:r>
        <w:rPr>
          <w:rFonts w:ascii="Tahoma" w:eastAsia="Times New Roman" w:hAnsi="Tahoma" w:cs="Tahoma"/>
          <w:iCs/>
          <w:color w:val="auto"/>
          <w:sz w:val="18"/>
          <w:szCs w:val="18"/>
        </w:rPr>
        <w:t>x</w:t>
      </w:r>
      <w:r w:rsidRPr="003A14E4">
        <w:rPr>
          <w:rFonts w:ascii="Tahoma" w:eastAsia="Times New Roman" w:hAnsi="Tahoma" w:cs="Tahoma"/>
          <w:iCs/>
          <w:color w:val="auto"/>
          <w:sz w:val="18"/>
          <w:szCs w:val="18"/>
        </w:rPr>
        <w:t xml:space="preserve"> )</w:t>
      </w:r>
      <w:r w:rsidRPr="003A14E4">
        <w:rPr>
          <w:rFonts w:ascii="Tahoma" w:hAnsi="Tahoma" w:cs="Tahoma"/>
          <w:color w:val="auto"/>
          <w:sz w:val="18"/>
          <w:szCs w:val="18"/>
        </w:rPr>
        <w:t>1.1.2.1.2</w:t>
      </w:r>
      <w:r w:rsidRPr="003A14E4">
        <w:rPr>
          <w:rFonts w:ascii="Tahoma" w:eastAsia="Times New Roman" w:hAnsi="Tahoma" w:cs="Tahoma"/>
          <w:iCs/>
          <w:color w:val="auto"/>
          <w:sz w:val="18"/>
          <w:szCs w:val="18"/>
        </w:rPr>
        <w:t xml:space="preserve"> As características devem ser comprovadas através de:</w:t>
      </w:r>
    </w:p>
    <w:p w:rsidR="00D93FA9" w:rsidRPr="003A14E4" w:rsidRDefault="00D93FA9" w:rsidP="00D93FA9">
      <w:pPr>
        <w:pStyle w:val="Nivel2"/>
        <w:numPr>
          <w:ilvl w:val="0"/>
          <w:numId w:val="0"/>
        </w:numPr>
        <w:shd w:val="clear" w:color="auto" w:fill="FFFFFF" w:themeFill="background1"/>
        <w:spacing w:before="0" w:after="0" w:line="240" w:lineRule="auto"/>
        <w:ind w:left="1701" w:right="-1"/>
        <w:rPr>
          <w:rFonts w:ascii="Tahoma" w:eastAsia="Times New Roman" w:hAnsi="Tahoma" w:cs="Tahoma"/>
          <w:iCs/>
          <w:color w:val="auto"/>
          <w:sz w:val="18"/>
          <w:szCs w:val="18"/>
        </w:rPr>
      </w:pPr>
    </w:p>
    <w:p w:rsidR="00D93FA9" w:rsidRPr="003A14E4" w:rsidRDefault="00D93FA9" w:rsidP="00D93FA9">
      <w:pPr>
        <w:pStyle w:val="Nivel2"/>
        <w:numPr>
          <w:ilvl w:val="0"/>
          <w:numId w:val="0"/>
        </w:numPr>
        <w:shd w:val="clear" w:color="auto" w:fill="FFFFFF" w:themeFill="background1"/>
        <w:spacing w:before="0" w:after="0" w:line="240" w:lineRule="auto"/>
        <w:ind w:left="1701" w:right="-1"/>
        <w:rPr>
          <w:rFonts w:ascii="Tahoma" w:eastAsia="Times New Roman" w:hAnsi="Tahoma" w:cs="Tahoma"/>
          <w:iCs/>
          <w:color w:val="auto"/>
          <w:sz w:val="18"/>
          <w:szCs w:val="18"/>
        </w:rPr>
      </w:pPr>
      <w:r>
        <w:rPr>
          <w:rFonts w:ascii="Tahoma" w:eastAsia="Times New Roman" w:hAnsi="Tahoma" w:cs="Tahoma"/>
          <w:iCs/>
          <w:color w:val="auto"/>
          <w:sz w:val="18"/>
          <w:szCs w:val="18"/>
        </w:rPr>
        <w:t>(</w:t>
      </w:r>
      <w:r w:rsidRPr="003A14E4">
        <w:rPr>
          <w:rFonts w:ascii="Tahoma" w:eastAsia="Times New Roman" w:hAnsi="Tahoma" w:cs="Tahoma"/>
          <w:iCs/>
          <w:color w:val="auto"/>
          <w:sz w:val="18"/>
          <w:szCs w:val="18"/>
        </w:rPr>
        <w:t xml:space="preserve"> </w:t>
      </w:r>
      <w:r>
        <w:rPr>
          <w:rFonts w:ascii="Tahoma" w:eastAsia="Times New Roman" w:hAnsi="Tahoma" w:cs="Tahoma"/>
          <w:iCs/>
          <w:color w:val="auto"/>
          <w:sz w:val="18"/>
          <w:szCs w:val="18"/>
        </w:rPr>
        <w:t xml:space="preserve">x </w:t>
      </w:r>
      <w:r w:rsidRPr="003A14E4">
        <w:rPr>
          <w:rFonts w:ascii="Tahoma" w:eastAsia="Times New Roman" w:hAnsi="Tahoma" w:cs="Tahoma"/>
          <w:iCs/>
          <w:color w:val="auto"/>
          <w:sz w:val="18"/>
          <w:szCs w:val="18"/>
        </w:rPr>
        <w:t>) documentos de domínio público emitidos pelo fabricante</w:t>
      </w:r>
    </w:p>
    <w:p w:rsidR="00D93FA9" w:rsidRPr="003A14E4" w:rsidRDefault="00D93FA9" w:rsidP="00D93FA9">
      <w:pPr>
        <w:pStyle w:val="Nivel2"/>
        <w:numPr>
          <w:ilvl w:val="0"/>
          <w:numId w:val="0"/>
        </w:numPr>
        <w:shd w:val="clear" w:color="auto" w:fill="FFFFFF" w:themeFill="background1"/>
        <w:spacing w:before="0" w:after="0" w:line="240" w:lineRule="auto"/>
        <w:ind w:left="1701" w:right="-1"/>
        <w:rPr>
          <w:rFonts w:ascii="Tahoma" w:eastAsia="Times New Roman" w:hAnsi="Tahoma" w:cs="Tahoma"/>
          <w:iCs/>
          <w:color w:val="auto"/>
          <w:sz w:val="18"/>
          <w:szCs w:val="18"/>
        </w:rPr>
      </w:pPr>
      <w:r w:rsidRPr="003A14E4">
        <w:rPr>
          <w:rFonts w:ascii="Tahoma" w:eastAsia="Times New Roman" w:hAnsi="Tahoma" w:cs="Tahoma"/>
          <w:iCs/>
          <w:color w:val="auto"/>
          <w:sz w:val="18"/>
          <w:szCs w:val="18"/>
        </w:rPr>
        <w:t xml:space="preserve">(  </w:t>
      </w:r>
      <w:r>
        <w:rPr>
          <w:rFonts w:ascii="Tahoma" w:eastAsia="Times New Roman" w:hAnsi="Tahoma" w:cs="Tahoma"/>
          <w:iCs/>
          <w:color w:val="auto"/>
          <w:sz w:val="18"/>
          <w:szCs w:val="18"/>
        </w:rPr>
        <w:t>x</w:t>
      </w:r>
      <w:r w:rsidRPr="003A14E4">
        <w:rPr>
          <w:rFonts w:ascii="Tahoma" w:eastAsia="Times New Roman" w:hAnsi="Tahoma" w:cs="Tahoma"/>
          <w:iCs/>
          <w:color w:val="auto"/>
          <w:sz w:val="18"/>
          <w:szCs w:val="18"/>
        </w:rPr>
        <w:t xml:space="preserve"> ) catálogos</w:t>
      </w:r>
    </w:p>
    <w:p w:rsidR="00D93FA9" w:rsidRPr="003A14E4" w:rsidRDefault="00D93FA9" w:rsidP="00D93FA9">
      <w:pPr>
        <w:pStyle w:val="Nivel2"/>
        <w:numPr>
          <w:ilvl w:val="0"/>
          <w:numId w:val="0"/>
        </w:numPr>
        <w:shd w:val="clear" w:color="auto" w:fill="FFFFFF" w:themeFill="background1"/>
        <w:spacing w:before="0" w:after="0" w:line="240" w:lineRule="auto"/>
        <w:ind w:left="1701" w:right="-1"/>
        <w:rPr>
          <w:rFonts w:ascii="Tahoma" w:eastAsia="Times New Roman" w:hAnsi="Tahoma" w:cs="Tahoma"/>
          <w:iCs/>
          <w:color w:val="auto"/>
          <w:sz w:val="18"/>
          <w:szCs w:val="18"/>
        </w:rPr>
      </w:pPr>
      <w:r w:rsidRPr="003A14E4">
        <w:rPr>
          <w:rFonts w:ascii="Tahoma" w:eastAsia="Times New Roman" w:hAnsi="Tahoma" w:cs="Tahoma"/>
          <w:iCs/>
          <w:color w:val="auto"/>
          <w:sz w:val="18"/>
          <w:szCs w:val="18"/>
        </w:rPr>
        <w:t xml:space="preserve">( </w:t>
      </w:r>
      <w:r>
        <w:rPr>
          <w:rFonts w:ascii="Tahoma" w:eastAsia="Times New Roman" w:hAnsi="Tahoma" w:cs="Tahoma"/>
          <w:iCs/>
          <w:color w:val="auto"/>
          <w:sz w:val="18"/>
          <w:szCs w:val="18"/>
        </w:rPr>
        <w:t xml:space="preserve">x </w:t>
      </w:r>
      <w:r w:rsidRPr="003A14E4">
        <w:rPr>
          <w:rFonts w:ascii="Tahoma" w:eastAsia="Times New Roman" w:hAnsi="Tahoma" w:cs="Tahoma"/>
          <w:iCs/>
          <w:color w:val="auto"/>
          <w:sz w:val="18"/>
          <w:szCs w:val="18"/>
        </w:rPr>
        <w:t xml:space="preserve"> ) manuais</w:t>
      </w:r>
    </w:p>
    <w:p w:rsidR="00D93FA9" w:rsidRPr="003A14E4" w:rsidRDefault="00D93FA9" w:rsidP="00D93FA9">
      <w:pPr>
        <w:pStyle w:val="Nivel2"/>
        <w:numPr>
          <w:ilvl w:val="0"/>
          <w:numId w:val="0"/>
        </w:numPr>
        <w:shd w:val="clear" w:color="auto" w:fill="FFFFFF" w:themeFill="background1"/>
        <w:spacing w:before="0" w:after="0" w:line="240" w:lineRule="auto"/>
        <w:ind w:left="1701" w:right="-1"/>
        <w:rPr>
          <w:rFonts w:ascii="Tahoma" w:eastAsia="Times New Roman" w:hAnsi="Tahoma" w:cs="Tahoma"/>
          <w:iCs/>
          <w:color w:val="auto"/>
          <w:sz w:val="18"/>
          <w:szCs w:val="18"/>
        </w:rPr>
      </w:pPr>
      <w:r w:rsidRPr="003A14E4">
        <w:rPr>
          <w:rFonts w:ascii="Tahoma" w:eastAsia="Times New Roman" w:hAnsi="Tahoma" w:cs="Tahoma"/>
          <w:iCs/>
          <w:color w:val="auto"/>
          <w:sz w:val="18"/>
          <w:szCs w:val="18"/>
        </w:rPr>
        <w:t xml:space="preserve">( </w:t>
      </w:r>
      <w:r>
        <w:rPr>
          <w:rFonts w:ascii="Tahoma" w:eastAsia="Times New Roman" w:hAnsi="Tahoma" w:cs="Tahoma"/>
          <w:iCs/>
          <w:color w:val="auto"/>
          <w:sz w:val="18"/>
          <w:szCs w:val="18"/>
        </w:rPr>
        <w:t>x</w:t>
      </w:r>
      <w:r w:rsidRPr="003A14E4">
        <w:rPr>
          <w:rFonts w:ascii="Tahoma" w:eastAsia="Times New Roman" w:hAnsi="Tahoma" w:cs="Tahoma"/>
          <w:iCs/>
          <w:color w:val="auto"/>
          <w:sz w:val="18"/>
          <w:szCs w:val="18"/>
        </w:rPr>
        <w:t xml:space="preserve">  ) fichas de especificação técnica</w:t>
      </w:r>
    </w:p>
    <w:p w:rsidR="00D93FA9" w:rsidRPr="003A14E4" w:rsidRDefault="00D93FA9" w:rsidP="00D93FA9">
      <w:pPr>
        <w:pStyle w:val="Nivel2"/>
        <w:numPr>
          <w:ilvl w:val="0"/>
          <w:numId w:val="0"/>
        </w:numPr>
        <w:shd w:val="clear" w:color="auto" w:fill="FFFFFF" w:themeFill="background1"/>
        <w:spacing w:before="0" w:after="0" w:line="240" w:lineRule="auto"/>
        <w:ind w:left="1701" w:right="-1"/>
        <w:rPr>
          <w:rFonts w:ascii="Tahoma" w:eastAsia="Times New Roman" w:hAnsi="Tahoma" w:cs="Tahoma"/>
          <w:iCs/>
          <w:color w:val="auto"/>
          <w:sz w:val="18"/>
          <w:szCs w:val="18"/>
        </w:rPr>
      </w:pPr>
      <w:r w:rsidRPr="003A14E4">
        <w:rPr>
          <w:rFonts w:ascii="Tahoma" w:eastAsia="Times New Roman" w:hAnsi="Tahoma" w:cs="Tahoma"/>
          <w:iCs/>
          <w:color w:val="auto"/>
          <w:sz w:val="18"/>
          <w:szCs w:val="18"/>
        </w:rPr>
        <w:t xml:space="preserve">(    ) páginas da internet </w:t>
      </w:r>
    </w:p>
    <w:p w:rsidR="00D93FA9" w:rsidRDefault="00D93FA9" w:rsidP="00D93FA9">
      <w:pPr>
        <w:pStyle w:val="Nivel2"/>
        <w:numPr>
          <w:ilvl w:val="0"/>
          <w:numId w:val="0"/>
        </w:numPr>
        <w:shd w:val="clear" w:color="auto" w:fill="FFFFFF" w:themeFill="background1"/>
        <w:spacing w:before="0" w:after="0" w:line="240" w:lineRule="auto"/>
        <w:ind w:left="1701" w:right="-1"/>
        <w:rPr>
          <w:rFonts w:ascii="Tahoma" w:hAnsi="Tahoma" w:cs="Tahoma"/>
          <w:color w:val="006600"/>
          <w:sz w:val="18"/>
          <w:szCs w:val="18"/>
          <w:highlight w:val="yellow"/>
        </w:rPr>
      </w:pPr>
    </w:p>
    <w:p w:rsidR="00D93FA9" w:rsidRPr="00144CA5" w:rsidRDefault="00D93FA9" w:rsidP="00D93FA9">
      <w:pPr>
        <w:pStyle w:val="Nivel2"/>
        <w:numPr>
          <w:ilvl w:val="0"/>
          <w:numId w:val="0"/>
        </w:numPr>
        <w:spacing w:before="0" w:after="0" w:line="240" w:lineRule="auto"/>
        <w:ind w:left="142" w:right="-1"/>
        <w:rPr>
          <w:rFonts w:ascii="Tahoma" w:hAnsi="Tahoma" w:cs="Tahoma"/>
          <w:color w:val="auto"/>
          <w:sz w:val="18"/>
          <w:szCs w:val="18"/>
        </w:rPr>
      </w:pPr>
      <w:r w:rsidRPr="00144CA5">
        <w:rPr>
          <w:rFonts w:ascii="Tahoma" w:hAnsi="Tahoma" w:cs="Tahoma"/>
          <w:color w:val="auto"/>
          <w:sz w:val="18"/>
          <w:szCs w:val="18"/>
        </w:rPr>
        <w:t xml:space="preserve">1.2 O prazo de vigência do Contrato é de </w:t>
      </w:r>
      <w:r w:rsidRPr="00AF12FE">
        <w:rPr>
          <w:rFonts w:ascii="Tahoma" w:hAnsi="Tahoma" w:cs="Tahoma"/>
          <w:b/>
          <w:color w:val="auto"/>
          <w:sz w:val="18"/>
          <w:szCs w:val="18"/>
        </w:rPr>
        <w:t xml:space="preserve">02 </w:t>
      </w:r>
      <w:r w:rsidRPr="00144CA5">
        <w:rPr>
          <w:rFonts w:ascii="Tahoma" w:hAnsi="Tahoma" w:cs="Tahoma"/>
          <w:color w:val="auto"/>
          <w:sz w:val="18"/>
          <w:szCs w:val="18"/>
        </w:rPr>
        <w:t xml:space="preserve">(dois) anos, a </w:t>
      </w:r>
      <w:r w:rsidRPr="00144CA5">
        <w:rPr>
          <w:rFonts w:ascii="Tahoma" w:hAnsi="Tahoma" w:cs="Tahoma"/>
          <w:b/>
          <w:bCs/>
          <w:color w:val="auto"/>
          <w:sz w:val="18"/>
          <w:szCs w:val="18"/>
        </w:rPr>
        <w:t>contar da dat</w:t>
      </w:r>
      <w:r w:rsidRPr="00144CA5">
        <w:rPr>
          <w:rFonts w:ascii="Tahoma" w:hAnsi="Tahoma" w:cs="Tahoma"/>
          <w:b/>
          <w:color w:val="auto"/>
          <w:sz w:val="18"/>
          <w:szCs w:val="18"/>
        </w:rPr>
        <w:t>a subscrição da Autorização de Fornecimento de Material – AFM</w:t>
      </w:r>
      <w:r w:rsidRPr="00144CA5">
        <w:rPr>
          <w:rFonts w:ascii="Tahoma" w:hAnsi="Tahoma" w:cs="Tahoma"/>
          <w:color w:val="auto"/>
          <w:sz w:val="18"/>
          <w:szCs w:val="18"/>
        </w:rPr>
        <w:t>, prorrogável até atingir o limite de 10 anos, na forma dos artigos 106 e 107 da Lei Federal n° 14.133/2021.</w:t>
      </w:r>
    </w:p>
    <w:p w:rsidR="00D93FA9" w:rsidRPr="00144CA5" w:rsidRDefault="00D93FA9" w:rsidP="00D93FA9">
      <w:pPr>
        <w:pStyle w:val="Nivel2"/>
        <w:numPr>
          <w:ilvl w:val="0"/>
          <w:numId w:val="0"/>
        </w:numPr>
        <w:spacing w:before="0" w:after="0" w:line="240" w:lineRule="auto"/>
        <w:ind w:left="851" w:right="-1"/>
        <w:rPr>
          <w:rFonts w:ascii="Tahoma" w:hAnsi="Tahoma" w:cs="Tahoma"/>
          <w:color w:val="auto"/>
          <w:sz w:val="18"/>
          <w:szCs w:val="18"/>
        </w:rPr>
      </w:pPr>
    </w:p>
    <w:p w:rsidR="00D93FA9" w:rsidRDefault="00D93FA9" w:rsidP="00D93FA9">
      <w:pPr>
        <w:shd w:val="clear" w:color="auto" w:fill="FFFFFF" w:themeFill="background1"/>
        <w:spacing w:after="0" w:line="240" w:lineRule="auto"/>
        <w:ind w:right="-1"/>
        <w:jc w:val="both"/>
        <w:rPr>
          <w:rFonts w:ascii="Tahoma" w:hAnsi="Tahoma"/>
          <w:color w:val="FF00FF"/>
          <w:sz w:val="18"/>
          <w:szCs w:val="18"/>
          <w:highlight w:val="yellow"/>
        </w:rPr>
      </w:pPr>
    </w:p>
    <w:p w:rsidR="00D93FA9" w:rsidRDefault="00D93FA9" w:rsidP="00D93FA9">
      <w:pPr>
        <w:pStyle w:val="Nivel2"/>
        <w:numPr>
          <w:ilvl w:val="0"/>
          <w:numId w:val="0"/>
        </w:numPr>
        <w:spacing w:before="0" w:after="0" w:line="240" w:lineRule="auto"/>
        <w:ind w:left="142" w:right="-1"/>
        <w:rPr>
          <w:rFonts w:ascii="Tahoma" w:hAnsi="Tahoma" w:cs="Tahoma"/>
          <w:color w:val="auto"/>
          <w:sz w:val="18"/>
          <w:szCs w:val="18"/>
        </w:rPr>
      </w:pPr>
      <w:r w:rsidRPr="00716BBB">
        <w:rPr>
          <w:rFonts w:ascii="Tahoma" w:hAnsi="Tahoma" w:cs="Tahoma"/>
          <w:color w:val="auto"/>
          <w:sz w:val="18"/>
          <w:szCs w:val="18"/>
        </w:rPr>
        <w:t xml:space="preserve">1.3 O </w:t>
      </w:r>
      <w:r>
        <w:rPr>
          <w:rFonts w:ascii="Tahoma" w:hAnsi="Tahoma" w:cs="Tahoma"/>
          <w:color w:val="auto"/>
          <w:sz w:val="18"/>
          <w:szCs w:val="18"/>
        </w:rPr>
        <w:t>C</w:t>
      </w:r>
      <w:r w:rsidRPr="00716BBB">
        <w:rPr>
          <w:rFonts w:ascii="Tahoma" w:hAnsi="Tahoma" w:cs="Tahoma"/>
          <w:color w:val="auto"/>
          <w:sz w:val="18"/>
          <w:szCs w:val="18"/>
        </w:rPr>
        <w:t>ontrato apresenta maior detalhamento das regras que serão aplicadas ao prazo de vigência</w:t>
      </w:r>
      <w:r>
        <w:rPr>
          <w:rFonts w:ascii="Tahoma" w:hAnsi="Tahoma" w:cs="Tahoma"/>
          <w:color w:val="auto"/>
          <w:sz w:val="18"/>
          <w:szCs w:val="18"/>
        </w:rPr>
        <w:t>.</w:t>
      </w:r>
    </w:p>
    <w:p w:rsidR="00D93FA9" w:rsidRDefault="00D93FA9" w:rsidP="00D93FA9">
      <w:pPr>
        <w:pStyle w:val="Nivel2"/>
        <w:numPr>
          <w:ilvl w:val="0"/>
          <w:numId w:val="0"/>
        </w:numPr>
        <w:spacing w:before="0" w:after="0" w:line="240" w:lineRule="auto"/>
        <w:ind w:left="142" w:right="-1"/>
        <w:rPr>
          <w:rFonts w:ascii="Tahoma" w:hAnsi="Tahoma" w:cs="Tahoma"/>
          <w:color w:val="auto"/>
          <w:sz w:val="18"/>
          <w:szCs w:val="18"/>
        </w:rPr>
      </w:pPr>
    </w:p>
    <w:p w:rsidR="00D93FA9" w:rsidRPr="008D6A1C" w:rsidRDefault="00D93FA9" w:rsidP="00D93FA9">
      <w:pPr>
        <w:pStyle w:val="NormalWeb"/>
        <w:spacing w:before="0" w:beforeAutospacing="0" w:after="0" w:afterAutospacing="0"/>
        <w:ind w:left="284" w:right="-1"/>
        <w:jc w:val="both"/>
        <w:rPr>
          <w:rFonts w:ascii="Tahoma" w:hAnsi="Tahoma" w:cs="Tahoma"/>
          <w:b/>
          <w:strike/>
          <w:sz w:val="14"/>
          <w:szCs w:val="14"/>
          <w:highlight w:val="yellow"/>
        </w:rPr>
      </w:pPr>
    </w:p>
    <w:p w:rsidR="00D93FA9" w:rsidRPr="004F4171" w:rsidRDefault="00D93FA9" w:rsidP="00D93FA9">
      <w:pPr>
        <w:shd w:val="clear" w:color="auto" w:fill="000000" w:themeFill="text1"/>
        <w:spacing w:after="0" w:line="240" w:lineRule="auto"/>
        <w:ind w:right="-1"/>
        <w:jc w:val="both"/>
        <w:rPr>
          <w:rFonts w:ascii="Tahoma" w:hAnsi="Tahoma"/>
          <w:b/>
          <w:sz w:val="18"/>
          <w:szCs w:val="18"/>
        </w:rPr>
      </w:pPr>
      <w:r w:rsidRPr="004F4171">
        <w:rPr>
          <w:rFonts w:ascii="Tahoma" w:hAnsi="Tahoma"/>
          <w:b/>
          <w:sz w:val="18"/>
          <w:szCs w:val="18"/>
        </w:rPr>
        <w:t>2. FUNDAMENTAÇÃO E DESCRIÇÃO DA NECESSIDADE DA CONTRATAÇÃO</w:t>
      </w:r>
    </w:p>
    <w:p w:rsidR="00D93FA9" w:rsidRDefault="00D93FA9" w:rsidP="00D93FA9">
      <w:pPr>
        <w:pStyle w:val="Textodecomentrio"/>
        <w:spacing w:after="0"/>
        <w:ind w:left="142" w:right="-1"/>
        <w:jc w:val="both"/>
        <w:rPr>
          <w:rFonts w:ascii="Tahoma" w:hAnsi="Tahoma"/>
          <w:sz w:val="18"/>
          <w:szCs w:val="18"/>
        </w:rPr>
      </w:pPr>
      <w:r w:rsidRPr="006C58DE">
        <w:rPr>
          <w:rFonts w:ascii="Tahoma" w:hAnsi="Tahoma"/>
          <w:sz w:val="18"/>
          <w:szCs w:val="18"/>
        </w:rPr>
        <w:lastRenderedPageBreak/>
        <w:t>2.1 A fundamentação da contratação, da caracterização do objeto</w:t>
      </w:r>
      <w:r>
        <w:rPr>
          <w:rFonts w:ascii="Tahoma" w:hAnsi="Tahoma"/>
          <w:sz w:val="18"/>
          <w:szCs w:val="18"/>
        </w:rPr>
        <w:t xml:space="preserve"> e</w:t>
      </w:r>
      <w:r w:rsidRPr="006C58DE">
        <w:rPr>
          <w:rFonts w:ascii="Tahoma" w:hAnsi="Tahoma"/>
          <w:sz w:val="18"/>
          <w:szCs w:val="18"/>
        </w:rPr>
        <w:t xml:space="preserve"> de seus quantitativos está especificada</w:t>
      </w:r>
      <w:r>
        <w:rPr>
          <w:rFonts w:ascii="Tahoma" w:hAnsi="Tahoma"/>
          <w:sz w:val="18"/>
          <w:szCs w:val="18"/>
        </w:rPr>
        <w:t>:</w:t>
      </w:r>
    </w:p>
    <w:p w:rsidR="00D93FA9" w:rsidRDefault="00D93FA9" w:rsidP="00D93FA9">
      <w:pPr>
        <w:pStyle w:val="Textodecomentrio"/>
        <w:spacing w:after="0"/>
        <w:ind w:left="142" w:right="-1"/>
        <w:jc w:val="both"/>
        <w:rPr>
          <w:rFonts w:ascii="Tahoma" w:hAnsi="Tahoma"/>
          <w:sz w:val="18"/>
          <w:szCs w:val="18"/>
        </w:rPr>
      </w:pPr>
      <w:r w:rsidRPr="006C58DE">
        <w:rPr>
          <w:rFonts w:ascii="Tahoma" w:hAnsi="Tahoma"/>
          <w:sz w:val="18"/>
          <w:szCs w:val="18"/>
        </w:rPr>
        <w:t>(</w:t>
      </w:r>
      <w:r>
        <w:rPr>
          <w:rFonts w:ascii="Tahoma" w:hAnsi="Tahoma"/>
          <w:sz w:val="18"/>
          <w:szCs w:val="18"/>
        </w:rPr>
        <w:t>x</w:t>
      </w:r>
      <w:r w:rsidRPr="006C58DE">
        <w:rPr>
          <w:rFonts w:ascii="Tahoma" w:hAnsi="Tahoma"/>
          <w:sz w:val="18"/>
          <w:szCs w:val="18"/>
        </w:rPr>
        <w:t xml:space="preserve"> ) em tópico própr</w:t>
      </w:r>
      <w:r>
        <w:rPr>
          <w:rFonts w:ascii="Tahoma" w:hAnsi="Tahoma"/>
          <w:sz w:val="18"/>
          <w:szCs w:val="18"/>
        </w:rPr>
        <w:t>io do Estudo Técnico Preliminar</w:t>
      </w:r>
    </w:p>
    <w:p w:rsidR="00D93FA9" w:rsidRPr="00A919A4" w:rsidRDefault="00D93FA9" w:rsidP="00D93FA9">
      <w:pPr>
        <w:pStyle w:val="Textodecomentrio"/>
        <w:spacing w:after="0"/>
        <w:ind w:left="142" w:right="-1"/>
        <w:jc w:val="both"/>
        <w:rPr>
          <w:rFonts w:ascii="Tahoma" w:hAnsi="Tahoma"/>
          <w:sz w:val="18"/>
          <w:szCs w:val="18"/>
        </w:rPr>
      </w:pPr>
      <w:r w:rsidRPr="006C58DE">
        <w:rPr>
          <w:rFonts w:ascii="Tahoma" w:hAnsi="Tahoma"/>
          <w:sz w:val="18"/>
          <w:szCs w:val="18"/>
        </w:rPr>
        <w:t xml:space="preserve">(   ) </w:t>
      </w:r>
      <w:r>
        <w:rPr>
          <w:rFonts w:ascii="Tahoma" w:hAnsi="Tahoma"/>
          <w:sz w:val="18"/>
          <w:szCs w:val="18"/>
        </w:rPr>
        <w:t>n</w:t>
      </w:r>
      <w:r w:rsidRPr="006C58DE">
        <w:rPr>
          <w:rFonts w:ascii="Tahoma" w:hAnsi="Tahoma"/>
          <w:sz w:val="18"/>
          <w:szCs w:val="18"/>
        </w:rPr>
        <w:t>a descrição a</w:t>
      </w:r>
      <w:r>
        <w:rPr>
          <w:rFonts w:ascii="Tahoma" w:hAnsi="Tahoma"/>
          <w:sz w:val="18"/>
          <w:szCs w:val="18"/>
        </w:rPr>
        <w:t xml:space="preserve"> seguir:  </w:t>
      </w:r>
      <w:r w:rsidRPr="00A919A4">
        <w:rPr>
          <w:rFonts w:ascii="Tahoma" w:hAnsi="Tahoma"/>
          <w:sz w:val="18"/>
          <w:szCs w:val="18"/>
        </w:rPr>
        <w:t>(...)</w:t>
      </w:r>
    </w:p>
    <w:p w:rsidR="00D93FA9" w:rsidRDefault="00D93FA9" w:rsidP="00D93FA9">
      <w:pPr>
        <w:pStyle w:val="Textodecomentrio"/>
        <w:spacing w:after="0"/>
        <w:ind w:right="-1"/>
        <w:jc w:val="both"/>
        <w:rPr>
          <w:rFonts w:ascii="Tahoma" w:hAnsi="Tahoma"/>
          <w:sz w:val="18"/>
          <w:szCs w:val="18"/>
        </w:rPr>
      </w:pPr>
    </w:p>
    <w:p w:rsidR="00D93FA9" w:rsidRPr="004F4171" w:rsidRDefault="00D93FA9" w:rsidP="00D93FA9">
      <w:pPr>
        <w:shd w:val="clear" w:color="auto" w:fill="000000" w:themeFill="text1"/>
        <w:spacing w:after="0" w:line="240" w:lineRule="auto"/>
        <w:ind w:right="-1"/>
        <w:jc w:val="both"/>
        <w:rPr>
          <w:rFonts w:ascii="Tahoma" w:hAnsi="Tahoma"/>
          <w:b/>
          <w:sz w:val="18"/>
          <w:szCs w:val="18"/>
        </w:rPr>
      </w:pPr>
      <w:r w:rsidRPr="004F4171">
        <w:rPr>
          <w:rFonts w:ascii="Tahoma" w:hAnsi="Tahoma"/>
          <w:b/>
          <w:sz w:val="18"/>
          <w:szCs w:val="18"/>
        </w:rPr>
        <w:t>3. DESCRIÇÃO DA SOLUÇÃO COMO UM TODO</w:t>
      </w:r>
      <w:r>
        <w:rPr>
          <w:rFonts w:ascii="Tahoma" w:hAnsi="Tahoma"/>
          <w:b/>
          <w:sz w:val="18"/>
          <w:szCs w:val="18"/>
        </w:rPr>
        <w:t>,</w:t>
      </w:r>
      <w:r w:rsidRPr="004F4171">
        <w:rPr>
          <w:rFonts w:ascii="Tahoma" w:hAnsi="Tahoma"/>
          <w:b/>
          <w:sz w:val="18"/>
          <w:szCs w:val="18"/>
        </w:rPr>
        <w:t xml:space="preserve"> CONSIDERADO O CICLO DE VIDA DO OBJETO </w:t>
      </w:r>
    </w:p>
    <w:p w:rsidR="00D93FA9" w:rsidRPr="00B04466" w:rsidRDefault="00D93FA9" w:rsidP="00D93FA9">
      <w:pPr>
        <w:pStyle w:val="Nvel2-Red"/>
        <w:numPr>
          <w:ilvl w:val="0"/>
          <w:numId w:val="0"/>
        </w:numPr>
        <w:spacing w:before="0" w:after="0" w:line="240" w:lineRule="auto"/>
        <w:ind w:left="851" w:right="-1"/>
        <w:rPr>
          <w:rFonts w:ascii="Tahoma" w:hAnsi="Tahoma" w:cs="Tahoma"/>
          <w:i w:val="0"/>
          <w:color w:val="00B0F0"/>
          <w:sz w:val="18"/>
          <w:szCs w:val="18"/>
        </w:rPr>
      </w:pPr>
    </w:p>
    <w:p w:rsidR="00D93FA9" w:rsidRPr="00A16BCA" w:rsidRDefault="00D93FA9" w:rsidP="00D93FA9">
      <w:pPr>
        <w:pStyle w:val="Nvel2-Red"/>
        <w:numPr>
          <w:ilvl w:val="0"/>
          <w:numId w:val="0"/>
        </w:numPr>
        <w:spacing w:before="0" w:after="0" w:line="240" w:lineRule="auto"/>
        <w:ind w:left="142" w:right="-1"/>
        <w:rPr>
          <w:rFonts w:ascii="Tahoma" w:hAnsi="Tahoma" w:cs="Tahoma"/>
          <w:i w:val="0"/>
          <w:color w:val="auto"/>
          <w:sz w:val="18"/>
          <w:szCs w:val="18"/>
        </w:rPr>
      </w:pPr>
      <w:r w:rsidRPr="00A16BCA">
        <w:rPr>
          <w:rFonts w:ascii="Tahoma" w:hAnsi="Tahoma" w:cs="Tahoma"/>
          <w:i w:val="0"/>
          <w:color w:val="auto"/>
          <w:sz w:val="18"/>
          <w:szCs w:val="18"/>
        </w:rPr>
        <w:t xml:space="preserve">3.1 A descrição da solução como um todo está especificada: </w:t>
      </w:r>
    </w:p>
    <w:p w:rsidR="00D93FA9" w:rsidRPr="00A16BCA" w:rsidRDefault="00D93FA9" w:rsidP="00D93FA9">
      <w:pPr>
        <w:pStyle w:val="Nvel2-Red"/>
        <w:numPr>
          <w:ilvl w:val="0"/>
          <w:numId w:val="0"/>
        </w:numPr>
        <w:spacing w:before="0" w:after="0" w:line="240" w:lineRule="auto"/>
        <w:ind w:left="142" w:right="-1"/>
        <w:rPr>
          <w:rFonts w:ascii="Tahoma" w:hAnsi="Tahoma" w:cs="Tahoma"/>
          <w:i w:val="0"/>
          <w:color w:val="auto"/>
          <w:sz w:val="18"/>
          <w:szCs w:val="18"/>
        </w:rPr>
      </w:pPr>
      <w:r w:rsidRPr="00A16BCA">
        <w:rPr>
          <w:rFonts w:ascii="Tahoma" w:hAnsi="Tahoma" w:cs="Tahoma"/>
          <w:i w:val="0"/>
          <w:color w:val="auto"/>
          <w:sz w:val="18"/>
          <w:szCs w:val="18"/>
        </w:rPr>
        <w:t xml:space="preserve">(  </w:t>
      </w:r>
      <w:r>
        <w:rPr>
          <w:rFonts w:ascii="Tahoma" w:hAnsi="Tahoma" w:cs="Tahoma"/>
          <w:i w:val="0"/>
          <w:color w:val="auto"/>
          <w:sz w:val="18"/>
          <w:szCs w:val="18"/>
        </w:rPr>
        <w:t>x</w:t>
      </w:r>
      <w:r w:rsidRPr="00A16BCA">
        <w:rPr>
          <w:rFonts w:ascii="Tahoma" w:hAnsi="Tahoma" w:cs="Tahoma"/>
          <w:i w:val="0"/>
          <w:color w:val="auto"/>
          <w:sz w:val="18"/>
          <w:szCs w:val="18"/>
        </w:rPr>
        <w:t xml:space="preserve"> ) em tópico próprio do Estudo Técnico Preliminar</w:t>
      </w:r>
    </w:p>
    <w:p w:rsidR="00D93FA9" w:rsidRPr="00B04466" w:rsidRDefault="00D93FA9" w:rsidP="00D93FA9">
      <w:pPr>
        <w:pStyle w:val="Nvel2-Red"/>
        <w:numPr>
          <w:ilvl w:val="0"/>
          <w:numId w:val="0"/>
        </w:numPr>
        <w:spacing w:before="0" w:after="0" w:line="240" w:lineRule="auto"/>
        <w:ind w:left="142" w:right="-1"/>
        <w:rPr>
          <w:rFonts w:ascii="Tahoma" w:hAnsi="Tahoma"/>
          <w:sz w:val="18"/>
          <w:szCs w:val="18"/>
        </w:rPr>
      </w:pPr>
      <w:r w:rsidRPr="00A16BCA">
        <w:rPr>
          <w:rFonts w:ascii="Tahoma" w:hAnsi="Tahoma" w:cs="Tahoma"/>
          <w:i w:val="0"/>
          <w:color w:val="auto"/>
          <w:sz w:val="18"/>
          <w:szCs w:val="18"/>
        </w:rPr>
        <w:t xml:space="preserve">(   ) na descrição a </w:t>
      </w:r>
      <w:r w:rsidRPr="00744EEC">
        <w:rPr>
          <w:rFonts w:ascii="Tahoma" w:hAnsi="Tahoma" w:cs="Tahoma"/>
          <w:i w:val="0"/>
          <w:color w:val="auto"/>
          <w:sz w:val="18"/>
          <w:szCs w:val="18"/>
        </w:rPr>
        <w:t xml:space="preserve">seguir: (...)  </w:t>
      </w:r>
    </w:p>
    <w:p w:rsidR="00D93FA9" w:rsidRPr="00B04466" w:rsidRDefault="00D93FA9" w:rsidP="00D93FA9">
      <w:pPr>
        <w:pStyle w:val="Nvel2-Red"/>
        <w:numPr>
          <w:ilvl w:val="0"/>
          <w:numId w:val="0"/>
        </w:numPr>
        <w:spacing w:before="0" w:after="0" w:line="240" w:lineRule="auto"/>
        <w:ind w:left="142" w:right="-1"/>
        <w:rPr>
          <w:rFonts w:ascii="Tahoma" w:hAnsi="Tahoma" w:cs="Tahoma"/>
          <w:i w:val="0"/>
          <w:color w:val="00B0F0"/>
          <w:sz w:val="18"/>
          <w:szCs w:val="18"/>
        </w:rPr>
      </w:pPr>
    </w:p>
    <w:p w:rsidR="00D93FA9" w:rsidRPr="003627A3" w:rsidRDefault="00D93FA9" w:rsidP="00D93FA9">
      <w:pPr>
        <w:shd w:val="clear" w:color="auto" w:fill="000000" w:themeFill="text1"/>
        <w:spacing w:after="0" w:line="240" w:lineRule="auto"/>
        <w:ind w:right="-1"/>
        <w:jc w:val="both"/>
        <w:rPr>
          <w:rFonts w:ascii="Tahoma" w:hAnsi="Tahoma"/>
          <w:b/>
          <w:sz w:val="18"/>
          <w:szCs w:val="18"/>
        </w:rPr>
      </w:pPr>
      <w:r w:rsidRPr="003627A3">
        <w:rPr>
          <w:rFonts w:ascii="Tahoma" w:hAnsi="Tahoma"/>
          <w:b/>
          <w:sz w:val="18"/>
          <w:szCs w:val="18"/>
        </w:rPr>
        <w:t>4. REQUISITOS DA CONTRATAÇÃO</w:t>
      </w:r>
    </w:p>
    <w:p w:rsidR="00D93FA9" w:rsidRPr="003627A3" w:rsidRDefault="00D93FA9" w:rsidP="00D93FA9">
      <w:pPr>
        <w:spacing w:after="0" w:line="240" w:lineRule="auto"/>
        <w:ind w:left="851" w:right="-1"/>
        <w:jc w:val="both"/>
        <w:rPr>
          <w:rFonts w:ascii="Tahoma" w:hAnsi="Tahoma"/>
          <w:b/>
          <w:sz w:val="18"/>
          <w:szCs w:val="18"/>
        </w:rPr>
      </w:pPr>
    </w:p>
    <w:p w:rsidR="00D93FA9" w:rsidRPr="004F4171" w:rsidRDefault="00D93FA9" w:rsidP="00D93FA9">
      <w:pPr>
        <w:pStyle w:val="Nvel3-R"/>
        <w:spacing w:before="0" w:after="0" w:line="240" w:lineRule="auto"/>
        <w:ind w:left="142" w:right="-1" w:firstLine="0"/>
        <w:rPr>
          <w:rFonts w:ascii="Tahoma" w:hAnsi="Tahoma" w:cs="Tahoma"/>
          <w:b/>
          <w:bCs/>
          <w:i w:val="0"/>
          <w:color w:val="auto"/>
          <w:sz w:val="18"/>
          <w:szCs w:val="18"/>
        </w:rPr>
      </w:pPr>
      <w:r w:rsidRPr="004F4171">
        <w:rPr>
          <w:rFonts w:ascii="Tahoma" w:hAnsi="Tahoma" w:cs="Tahoma"/>
          <w:b/>
          <w:bCs/>
          <w:i w:val="0"/>
          <w:color w:val="auto"/>
          <w:sz w:val="18"/>
          <w:szCs w:val="18"/>
        </w:rPr>
        <w:t>4.1 Sustentabilidade:</w:t>
      </w:r>
    </w:p>
    <w:p w:rsidR="00D93FA9" w:rsidRDefault="00D93FA9" w:rsidP="00D93FA9">
      <w:pPr>
        <w:pStyle w:val="Nivel2"/>
        <w:numPr>
          <w:ilvl w:val="0"/>
          <w:numId w:val="0"/>
        </w:numPr>
        <w:spacing w:before="0" w:after="0" w:line="240" w:lineRule="auto"/>
        <w:ind w:left="1134" w:right="-1"/>
        <w:rPr>
          <w:rFonts w:ascii="Tahoma" w:hAnsi="Tahoma" w:cs="Tahoma"/>
          <w:iCs/>
          <w:color w:val="FF0000"/>
          <w:sz w:val="18"/>
          <w:szCs w:val="18"/>
        </w:rPr>
      </w:pPr>
    </w:p>
    <w:p w:rsidR="00D93FA9" w:rsidRPr="004F4171" w:rsidRDefault="00D93FA9" w:rsidP="00D93FA9">
      <w:pPr>
        <w:pStyle w:val="Nivel2"/>
        <w:numPr>
          <w:ilvl w:val="0"/>
          <w:numId w:val="0"/>
        </w:numPr>
        <w:spacing w:before="0" w:after="0" w:line="240" w:lineRule="auto"/>
        <w:ind w:right="-1"/>
        <w:rPr>
          <w:rFonts w:ascii="Tahoma" w:hAnsi="Tahoma" w:cs="Tahoma"/>
          <w:iCs/>
          <w:color w:val="FF0000"/>
          <w:sz w:val="18"/>
          <w:szCs w:val="18"/>
        </w:rPr>
      </w:pPr>
    </w:p>
    <w:p w:rsidR="00D93FA9" w:rsidRPr="00357D43" w:rsidRDefault="00D93FA9" w:rsidP="00D93FA9">
      <w:pPr>
        <w:pStyle w:val="Nivel2"/>
        <w:numPr>
          <w:ilvl w:val="0"/>
          <w:numId w:val="0"/>
        </w:numPr>
        <w:spacing w:before="0" w:after="0" w:line="240" w:lineRule="auto"/>
        <w:ind w:left="426" w:right="-1"/>
        <w:rPr>
          <w:rFonts w:ascii="Tahoma" w:hAnsi="Tahoma" w:cs="Tahoma"/>
          <w:iCs/>
          <w:color w:val="000000" w:themeColor="text1"/>
          <w:sz w:val="18"/>
          <w:szCs w:val="18"/>
        </w:rPr>
      </w:pPr>
      <w:r w:rsidRPr="00357D43">
        <w:rPr>
          <w:rFonts w:ascii="Tahoma" w:hAnsi="Tahoma" w:cs="Tahoma"/>
          <w:iCs/>
          <w:color w:val="000000" w:themeColor="text1"/>
          <w:sz w:val="18"/>
          <w:szCs w:val="18"/>
        </w:rPr>
        <w:t xml:space="preserve">4.1.1 Devem ser atendidos os seguintes os critérios de sustentabilidade, conforme justificativa apresentada pelo gestor competente no processo administrativo de que trata este TR/Habilitação: </w:t>
      </w:r>
    </w:p>
    <w:p w:rsidR="00D93FA9" w:rsidRPr="00357D43" w:rsidRDefault="00D93FA9" w:rsidP="00D93FA9">
      <w:pPr>
        <w:pStyle w:val="Nivel2"/>
        <w:numPr>
          <w:ilvl w:val="0"/>
          <w:numId w:val="0"/>
        </w:numPr>
        <w:spacing w:before="0" w:after="0" w:line="240" w:lineRule="auto"/>
        <w:ind w:left="426" w:right="-1"/>
        <w:rPr>
          <w:rFonts w:ascii="Tahoma" w:hAnsi="Tahoma" w:cs="Tahoma"/>
          <w:iCs/>
          <w:color w:val="000000" w:themeColor="text1"/>
          <w:sz w:val="18"/>
          <w:szCs w:val="18"/>
        </w:rPr>
      </w:pPr>
    </w:p>
    <w:p w:rsidR="00D93FA9" w:rsidRPr="00357D43" w:rsidRDefault="00D93FA9" w:rsidP="00D93FA9">
      <w:pPr>
        <w:pStyle w:val="Nivel2"/>
        <w:numPr>
          <w:ilvl w:val="0"/>
          <w:numId w:val="0"/>
        </w:numPr>
        <w:ind w:left="999" w:hanging="432"/>
        <w:rPr>
          <w:rFonts w:ascii="Tahoma" w:hAnsi="Tahoma" w:cs="Tahoma"/>
          <w:iCs/>
          <w:color w:val="000000" w:themeColor="text1"/>
          <w:sz w:val="18"/>
          <w:szCs w:val="18"/>
        </w:rPr>
      </w:pPr>
      <w:r w:rsidRPr="00357D43">
        <w:rPr>
          <w:rFonts w:ascii="Tahoma" w:hAnsi="Tahoma" w:cs="Tahoma"/>
          <w:iCs/>
          <w:color w:val="000000" w:themeColor="text1"/>
          <w:sz w:val="18"/>
          <w:szCs w:val="18"/>
        </w:rPr>
        <w:t xml:space="preserve">4.1.2 Devem ser atendidos os seguintes os critérios de sustentabilidade: </w:t>
      </w:r>
    </w:p>
    <w:p w:rsidR="00D93FA9" w:rsidRPr="00357D43" w:rsidRDefault="00D93FA9" w:rsidP="00D93FA9">
      <w:pPr>
        <w:pStyle w:val="Nivel2"/>
        <w:numPr>
          <w:ilvl w:val="0"/>
          <w:numId w:val="0"/>
        </w:numPr>
        <w:ind w:left="567"/>
        <w:rPr>
          <w:rFonts w:ascii="Tahoma" w:hAnsi="Tahoma" w:cs="Tahoma"/>
          <w:b/>
          <w:bCs/>
          <w:iCs/>
          <w:color w:val="000000" w:themeColor="text1"/>
          <w:sz w:val="18"/>
          <w:szCs w:val="18"/>
        </w:rPr>
      </w:pPr>
      <w:r w:rsidRPr="00357D43">
        <w:rPr>
          <w:rFonts w:ascii="Tahoma" w:hAnsi="Tahoma" w:cs="Tahoma"/>
          <w:iCs/>
          <w:color w:val="000000" w:themeColor="text1"/>
          <w:sz w:val="18"/>
          <w:szCs w:val="18"/>
        </w:rPr>
        <w:t xml:space="preserve"> Produto que gerem menos impactos negativos ao meio ambiente serão avaliados e considerados (menor produção de resíduos biológicos, menor consumo de água, evitar uso de produtos tóxicos, recolher embalagens após o uso (caixas de papelão, toners, peças e equipamentos inutilizáveis etc).</w:t>
      </w:r>
    </w:p>
    <w:p w:rsidR="00D93FA9" w:rsidRPr="007E6E58" w:rsidRDefault="00D93FA9" w:rsidP="00D93FA9">
      <w:pPr>
        <w:pStyle w:val="Nivel2"/>
        <w:numPr>
          <w:ilvl w:val="0"/>
          <w:numId w:val="0"/>
        </w:numPr>
        <w:spacing w:before="0" w:after="0" w:line="240" w:lineRule="auto"/>
        <w:ind w:right="-1"/>
        <w:rPr>
          <w:rFonts w:ascii="Tahoma" w:hAnsi="Tahoma" w:cs="Tahoma"/>
          <w:i/>
          <w:strike/>
          <w:color w:val="538135" w:themeColor="accent6" w:themeShade="BF"/>
          <w:sz w:val="18"/>
          <w:szCs w:val="18"/>
        </w:rPr>
      </w:pPr>
    </w:p>
    <w:p w:rsidR="00D93FA9" w:rsidRPr="004F4171" w:rsidRDefault="00D93FA9" w:rsidP="00D93FA9">
      <w:pPr>
        <w:pStyle w:val="Nvel3-R"/>
        <w:spacing w:before="0" w:after="0" w:line="240" w:lineRule="auto"/>
        <w:ind w:left="851" w:right="-1" w:firstLine="0"/>
        <w:rPr>
          <w:rFonts w:ascii="Tahoma" w:hAnsi="Tahoma" w:cs="Tahoma"/>
          <w:b/>
          <w:bCs/>
          <w:i w:val="0"/>
          <w:sz w:val="18"/>
          <w:szCs w:val="18"/>
        </w:rPr>
      </w:pPr>
    </w:p>
    <w:p w:rsidR="00D93FA9" w:rsidRPr="004F4171" w:rsidRDefault="00D93FA9" w:rsidP="00D93FA9">
      <w:pPr>
        <w:pStyle w:val="Nvel3-R"/>
        <w:spacing w:before="0" w:after="0" w:line="240" w:lineRule="auto"/>
        <w:ind w:left="142" w:right="-1" w:firstLine="0"/>
        <w:rPr>
          <w:rFonts w:ascii="Tahoma" w:hAnsi="Tahoma" w:cs="Tahoma"/>
          <w:b/>
          <w:bCs/>
          <w:i w:val="0"/>
          <w:color w:val="auto"/>
          <w:sz w:val="18"/>
          <w:szCs w:val="18"/>
        </w:rPr>
      </w:pPr>
      <w:r w:rsidRPr="004F4171">
        <w:rPr>
          <w:rFonts w:ascii="Tahoma" w:hAnsi="Tahoma" w:cs="Tahoma"/>
          <w:b/>
          <w:bCs/>
          <w:i w:val="0"/>
          <w:color w:val="auto"/>
          <w:sz w:val="18"/>
          <w:szCs w:val="18"/>
        </w:rPr>
        <w:t xml:space="preserve">4.2 Indicação de marcas ou modelos </w:t>
      </w:r>
    </w:p>
    <w:p w:rsidR="00D93FA9" w:rsidRDefault="00D93FA9" w:rsidP="00D93FA9">
      <w:pPr>
        <w:pStyle w:val="Nivel2"/>
        <w:numPr>
          <w:ilvl w:val="0"/>
          <w:numId w:val="0"/>
        </w:numPr>
        <w:spacing w:before="0" w:after="0" w:line="240" w:lineRule="auto"/>
        <w:ind w:left="1134" w:right="-1"/>
        <w:rPr>
          <w:rFonts w:ascii="Tahoma" w:hAnsi="Tahoma" w:cs="Tahoma"/>
          <w:iCs/>
          <w:color w:val="FF0000"/>
          <w:sz w:val="18"/>
          <w:szCs w:val="18"/>
        </w:rPr>
      </w:pPr>
    </w:p>
    <w:p w:rsidR="00D93FA9" w:rsidRPr="00357D43" w:rsidRDefault="00D93FA9" w:rsidP="00D93FA9">
      <w:pPr>
        <w:pStyle w:val="Nivel2"/>
        <w:numPr>
          <w:ilvl w:val="0"/>
          <w:numId w:val="0"/>
        </w:numPr>
        <w:spacing w:before="0" w:after="0" w:line="240" w:lineRule="auto"/>
        <w:ind w:left="426" w:right="-1"/>
        <w:rPr>
          <w:rFonts w:ascii="Tahoma" w:hAnsi="Tahoma" w:cs="Tahoma"/>
          <w:iCs/>
          <w:color w:val="000000" w:themeColor="text1"/>
          <w:sz w:val="18"/>
          <w:szCs w:val="18"/>
        </w:rPr>
      </w:pPr>
      <w:r w:rsidRPr="00357D43">
        <w:rPr>
          <w:rFonts w:ascii="Tahoma" w:hAnsi="Tahoma" w:cs="Tahoma"/>
          <w:iCs/>
          <w:color w:val="000000" w:themeColor="text1"/>
          <w:sz w:val="18"/>
          <w:szCs w:val="18"/>
        </w:rPr>
        <w:t>4.2.1 A</w:t>
      </w:r>
      <w:r w:rsidRPr="00357D43">
        <w:rPr>
          <w:rFonts w:ascii="Tahoma" w:hAnsi="Tahoma" w:cs="Tahoma"/>
          <w:color w:val="000000" w:themeColor="text1"/>
          <w:sz w:val="18"/>
          <w:szCs w:val="18"/>
        </w:rPr>
        <w:t xml:space="preserve"> Administração </w:t>
      </w:r>
      <w:r w:rsidRPr="00357D43">
        <w:rPr>
          <w:rFonts w:ascii="Tahoma" w:hAnsi="Tahoma" w:cs="Tahoma"/>
          <w:b/>
          <w:color w:val="000000" w:themeColor="text1"/>
          <w:sz w:val="18"/>
          <w:szCs w:val="18"/>
        </w:rPr>
        <w:t xml:space="preserve">não </w:t>
      </w:r>
      <w:r w:rsidRPr="00357D43">
        <w:rPr>
          <w:rFonts w:ascii="Tahoma" w:hAnsi="Tahoma" w:cs="Tahoma"/>
          <w:iCs/>
          <w:color w:val="000000" w:themeColor="text1"/>
          <w:sz w:val="18"/>
          <w:szCs w:val="18"/>
        </w:rPr>
        <w:t>indicará marca(s), característica(s) ou modelo(s)</w:t>
      </w:r>
      <w:r w:rsidRPr="00357D43">
        <w:rPr>
          <w:rFonts w:ascii="Tahoma" w:hAnsi="Tahoma" w:cs="Tahoma"/>
          <w:color w:val="000000" w:themeColor="text1"/>
          <w:sz w:val="18"/>
          <w:szCs w:val="18"/>
        </w:rPr>
        <w:t>.</w:t>
      </w:r>
    </w:p>
    <w:p w:rsidR="00D93FA9" w:rsidRDefault="00D93FA9" w:rsidP="00D93FA9">
      <w:pPr>
        <w:pStyle w:val="Nivel2"/>
        <w:numPr>
          <w:ilvl w:val="0"/>
          <w:numId w:val="0"/>
        </w:numPr>
        <w:spacing w:before="0" w:after="0" w:line="240" w:lineRule="auto"/>
        <w:ind w:left="426" w:right="-1"/>
        <w:rPr>
          <w:rFonts w:ascii="Tahoma" w:hAnsi="Tahoma" w:cs="Tahoma"/>
          <w:iCs/>
          <w:color w:val="FF0000"/>
          <w:sz w:val="18"/>
          <w:szCs w:val="18"/>
        </w:rPr>
      </w:pPr>
    </w:p>
    <w:p w:rsidR="00D93FA9" w:rsidRDefault="00D93FA9" w:rsidP="00D93FA9">
      <w:pPr>
        <w:pStyle w:val="Nvel3-R"/>
        <w:spacing w:before="0" w:after="0" w:line="240" w:lineRule="auto"/>
        <w:ind w:left="142" w:right="-1" w:firstLine="0"/>
        <w:rPr>
          <w:rFonts w:ascii="Tahoma" w:hAnsi="Tahoma" w:cs="Tahoma"/>
          <w:b/>
          <w:i w:val="0"/>
          <w:color w:val="auto"/>
          <w:sz w:val="18"/>
          <w:szCs w:val="18"/>
        </w:rPr>
      </w:pPr>
      <w:r w:rsidRPr="006A1222">
        <w:rPr>
          <w:rFonts w:ascii="Tahoma" w:hAnsi="Tahoma" w:cs="Tahoma"/>
          <w:b/>
          <w:i w:val="0"/>
          <w:color w:val="auto"/>
          <w:sz w:val="18"/>
          <w:szCs w:val="18"/>
        </w:rPr>
        <w:t xml:space="preserve">4.3 Exame de adequação do objeto (amostras, </w:t>
      </w:r>
      <w:r>
        <w:rPr>
          <w:rFonts w:ascii="Tahoma" w:hAnsi="Tahoma" w:cs="Tahoma"/>
          <w:b/>
          <w:i w:val="0"/>
          <w:color w:val="auto"/>
          <w:sz w:val="18"/>
          <w:szCs w:val="18"/>
        </w:rPr>
        <w:t xml:space="preserve">exame de </w:t>
      </w:r>
      <w:r w:rsidRPr="006A1222">
        <w:rPr>
          <w:rFonts w:ascii="Tahoma" w:hAnsi="Tahoma" w:cs="Tahoma"/>
          <w:b/>
          <w:i w:val="0"/>
          <w:color w:val="auto"/>
          <w:sz w:val="18"/>
          <w:szCs w:val="18"/>
        </w:rPr>
        <w:t>conformidade, prova de conceito, ou outros testes destinados à aferição da aceitabilidade da proposta)</w:t>
      </w:r>
    </w:p>
    <w:p w:rsidR="00D93FA9" w:rsidRDefault="00D93FA9" w:rsidP="00D93FA9">
      <w:pPr>
        <w:pStyle w:val="Nivel2"/>
        <w:numPr>
          <w:ilvl w:val="0"/>
          <w:numId w:val="0"/>
        </w:numPr>
        <w:spacing w:before="0" w:after="0" w:line="240" w:lineRule="auto"/>
        <w:ind w:left="1134" w:right="-1"/>
        <w:rPr>
          <w:rFonts w:ascii="Tahoma" w:hAnsi="Tahoma" w:cs="Tahoma"/>
          <w:iCs/>
          <w:color w:val="FF0000"/>
          <w:sz w:val="18"/>
          <w:szCs w:val="18"/>
        </w:rPr>
      </w:pPr>
    </w:p>
    <w:p w:rsidR="00D93FA9" w:rsidRPr="00357D43" w:rsidRDefault="00D93FA9" w:rsidP="00D93FA9">
      <w:pPr>
        <w:pStyle w:val="Nivel2"/>
        <w:numPr>
          <w:ilvl w:val="0"/>
          <w:numId w:val="0"/>
        </w:numPr>
        <w:spacing w:before="0" w:after="0" w:line="240" w:lineRule="auto"/>
        <w:ind w:left="426" w:right="-1"/>
        <w:rPr>
          <w:rFonts w:ascii="Tahoma" w:hAnsi="Tahoma" w:cs="Tahoma"/>
          <w:iCs/>
          <w:color w:val="000000" w:themeColor="text1"/>
          <w:sz w:val="18"/>
          <w:szCs w:val="18"/>
        </w:rPr>
      </w:pPr>
      <w:r w:rsidRPr="00357D43">
        <w:rPr>
          <w:rFonts w:ascii="Tahoma" w:hAnsi="Tahoma" w:cs="Tahoma"/>
          <w:iCs/>
          <w:color w:val="000000" w:themeColor="text1"/>
          <w:sz w:val="18"/>
          <w:szCs w:val="18"/>
        </w:rPr>
        <w:t xml:space="preserve">4.3.1 Será procedido ao exame de adequação do objeto mediante </w:t>
      </w:r>
      <w:r w:rsidRPr="00357D43">
        <w:rPr>
          <w:rFonts w:ascii="Tahoma" w:hAnsi="Tahoma" w:cs="Tahoma"/>
          <w:color w:val="000000" w:themeColor="text1"/>
          <w:sz w:val="18"/>
          <w:szCs w:val="18"/>
        </w:rPr>
        <w:t>(art. 17, §3º, da Lei Federal nº 14.133/2021)</w:t>
      </w:r>
      <w:r w:rsidRPr="00357D43">
        <w:rPr>
          <w:rFonts w:ascii="Tahoma" w:hAnsi="Tahoma" w:cs="Tahoma"/>
          <w:iCs/>
          <w:color w:val="000000" w:themeColor="text1"/>
          <w:sz w:val="18"/>
          <w:szCs w:val="18"/>
        </w:rPr>
        <w:t xml:space="preserve">: </w:t>
      </w:r>
    </w:p>
    <w:p w:rsidR="00D93FA9" w:rsidRPr="00357D43" w:rsidRDefault="00D93FA9" w:rsidP="00D93FA9">
      <w:pPr>
        <w:pStyle w:val="Nivel2"/>
        <w:numPr>
          <w:ilvl w:val="0"/>
          <w:numId w:val="0"/>
        </w:numPr>
        <w:spacing w:before="0" w:after="0" w:line="240" w:lineRule="auto"/>
        <w:ind w:left="426" w:right="-1"/>
        <w:rPr>
          <w:rFonts w:ascii="Tahoma" w:hAnsi="Tahoma" w:cs="Tahoma"/>
          <w:iCs/>
          <w:color w:val="000000" w:themeColor="text1"/>
          <w:sz w:val="18"/>
          <w:szCs w:val="18"/>
        </w:rPr>
      </w:pPr>
      <w:r w:rsidRPr="00357D43">
        <w:rPr>
          <w:rFonts w:ascii="Tahoma" w:hAnsi="Tahoma" w:cs="Tahoma"/>
          <w:iCs/>
          <w:color w:val="000000" w:themeColor="text1"/>
          <w:sz w:val="18"/>
          <w:szCs w:val="18"/>
        </w:rPr>
        <w:t>(   ) amostra</w:t>
      </w:r>
    </w:p>
    <w:p w:rsidR="00D93FA9" w:rsidRPr="00357D43" w:rsidRDefault="00D93FA9" w:rsidP="00D93FA9">
      <w:pPr>
        <w:pStyle w:val="Nivel2"/>
        <w:numPr>
          <w:ilvl w:val="0"/>
          <w:numId w:val="0"/>
        </w:numPr>
        <w:spacing w:before="0" w:after="0" w:line="240" w:lineRule="auto"/>
        <w:ind w:left="426" w:right="-1"/>
        <w:rPr>
          <w:rFonts w:ascii="Tahoma" w:hAnsi="Tahoma" w:cs="Tahoma"/>
          <w:iCs/>
          <w:color w:val="000000" w:themeColor="text1"/>
          <w:sz w:val="18"/>
          <w:szCs w:val="18"/>
        </w:rPr>
      </w:pPr>
      <w:r w:rsidRPr="00357D43">
        <w:rPr>
          <w:rFonts w:ascii="Tahoma" w:hAnsi="Tahoma" w:cs="Tahoma"/>
          <w:iCs/>
          <w:color w:val="000000" w:themeColor="text1"/>
          <w:sz w:val="18"/>
          <w:szCs w:val="18"/>
        </w:rPr>
        <w:t>( x ) exame de conformidade</w:t>
      </w:r>
    </w:p>
    <w:p w:rsidR="00D93FA9" w:rsidRPr="00357D43" w:rsidRDefault="00D93FA9" w:rsidP="00D93FA9">
      <w:pPr>
        <w:pStyle w:val="Nivel2"/>
        <w:numPr>
          <w:ilvl w:val="0"/>
          <w:numId w:val="0"/>
        </w:numPr>
        <w:spacing w:before="0" w:after="0" w:line="240" w:lineRule="auto"/>
        <w:ind w:left="426" w:right="-1"/>
        <w:rPr>
          <w:rFonts w:ascii="Tahoma" w:hAnsi="Tahoma" w:cs="Tahoma"/>
          <w:iCs/>
          <w:color w:val="000000" w:themeColor="text1"/>
          <w:sz w:val="18"/>
          <w:szCs w:val="18"/>
        </w:rPr>
      </w:pPr>
      <w:r w:rsidRPr="00357D43">
        <w:rPr>
          <w:rFonts w:ascii="Tahoma" w:hAnsi="Tahoma" w:cs="Tahoma"/>
          <w:iCs/>
          <w:color w:val="000000" w:themeColor="text1"/>
          <w:sz w:val="18"/>
          <w:szCs w:val="18"/>
        </w:rPr>
        <w:t>(   ) prova de conceito</w:t>
      </w:r>
    </w:p>
    <w:p w:rsidR="00D93FA9" w:rsidRPr="00357D43" w:rsidRDefault="00D93FA9" w:rsidP="00D93FA9">
      <w:pPr>
        <w:pStyle w:val="Nivel2"/>
        <w:numPr>
          <w:ilvl w:val="0"/>
          <w:numId w:val="0"/>
        </w:numPr>
        <w:spacing w:before="0" w:after="0" w:line="240" w:lineRule="auto"/>
        <w:ind w:right="-1"/>
        <w:rPr>
          <w:rFonts w:ascii="Tahoma" w:hAnsi="Tahoma" w:cs="Tahoma"/>
          <w:iCs/>
          <w:color w:val="000000" w:themeColor="text1"/>
          <w:sz w:val="18"/>
          <w:szCs w:val="18"/>
        </w:rPr>
      </w:pPr>
      <w:r>
        <w:rPr>
          <w:rFonts w:ascii="Tahoma" w:hAnsi="Tahoma" w:cs="Tahoma"/>
          <w:iCs/>
          <w:color w:val="000000" w:themeColor="text1"/>
          <w:sz w:val="18"/>
          <w:szCs w:val="18"/>
        </w:rPr>
        <w:t xml:space="preserve">      </w:t>
      </w:r>
      <w:r w:rsidRPr="00357D43">
        <w:rPr>
          <w:rFonts w:ascii="Tahoma" w:hAnsi="Tahoma" w:cs="Tahoma"/>
          <w:iCs/>
          <w:color w:val="000000" w:themeColor="text1"/>
          <w:sz w:val="18"/>
          <w:szCs w:val="18"/>
        </w:rPr>
        <w:t>(  x ) teste (validação do equipamento e testes/kits)  dos seguintes itens:</w:t>
      </w:r>
    </w:p>
    <w:p w:rsidR="00D93FA9" w:rsidRPr="00357D43" w:rsidRDefault="00D93FA9" w:rsidP="00D93FA9">
      <w:pPr>
        <w:pStyle w:val="Nvel3-R"/>
        <w:spacing w:before="0" w:after="0" w:line="240" w:lineRule="auto"/>
        <w:ind w:left="1560" w:right="-1" w:firstLine="0"/>
        <w:rPr>
          <w:rFonts w:ascii="Tahoma" w:hAnsi="Tahoma" w:cs="Tahoma"/>
          <w:i w:val="0"/>
          <w:color w:val="000000" w:themeColor="text1"/>
          <w:sz w:val="18"/>
          <w:szCs w:val="18"/>
        </w:rPr>
      </w:pPr>
    </w:p>
    <w:p w:rsidR="00D93FA9" w:rsidRPr="00357D43" w:rsidRDefault="00D93FA9" w:rsidP="00D93FA9">
      <w:pPr>
        <w:pStyle w:val="Nvel3-R"/>
        <w:spacing w:before="0" w:after="0" w:line="240" w:lineRule="auto"/>
        <w:ind w:left="1560" w:right="-1" w:firstLine="0"/>
        <w:rPr>
          <w:rFonts w:ascii="Tahoma" w:hAnsi="Tahoma" w:cs="Tahoma"/>
          <w:i w:val="0"/>
          <w:color w:val="000000" w:themeColor="text1"/>
          <w:sz w:val="18"/>
          <w:szCs w:val="18"/>
          <w:shd w:val="clear" w:color="auto" w:fill="FFFFFF"/>
        </w:rPr>
      </w:pPr>
      <w:r w:rsidRPr="00357D43">
        <w:rPr>
          <w:rFonts w:ascii="Tahoma" w:hAnsi="Tahoma" w:cs="Tahoma"/>
          <w:i w:val="0"/>
          <w:color w:val="000000" w:themeColor="text1"/>
          <w:sz w:val="18"/>
          <w:szCs w:val="18"/>
        </w:rPr>
        <w:t>a) De todos analitos adquiridos neste termo de referência (o custo deste processo deve ser do contratado);</w:t>
      </w:r>
    </w:p>
    <w:p w:rsidR="00D93FA9" w:rsidRPr="00357D43" w:rsidRDefault="00D93FA9" w:rsidP="00D93FA9">
      <w:pPr>
        <w:pStyle w:val="Nivel2"/>
        <w:numPr>
          <w:ilvl w:val="0"/>
          <w:numId w:val="0"/>
        </w:numPr>
        <w:spacing w:before="0" w:after="0" w:line="240" w:lineRule="auto"/>
        <w:ind w:left="426" w:right="-1"/>
        <w:rPr>
          <w:rFonts w:ascii="Tahoma" w:hAnsi="Tahoma" w:cs="Tahoma"/>
          <w:i/>
          <w:strike/>
          <w:color w:val="000000" w:themeColor="text1"/>
          <w:sz w:val="18"/>
          <w:szCs w:val="18"/>
        </w:rPr>
      </w:pPr>
    </w:p>
    <w:p w:rsidR="00D93FA9" w:rsidRPr="00357D43" w:rsidRDefault="00D93FA9" w:rsidP="00D93FA9">
      <w:pPr>
        <w:pStyle w:val="Nvel3-R"/>
        <w:spacing w:before="0" w:after="0" w:line="240" w:lineRule="auto"/>
        <w:ind w:left="567" w:right="-1" w:firstLine="0"/>
        <w:rPr>
          <w:rFonts w:ascii="Tahoma" w:hAnsi="Tahoma" w:cs="Tahoma"/>
          <w:b/>
          <w:i w:val="0"/>
          <w:color w:val="000000" w:themeColor="text1"/>
          <w:sz w:val="14"/>
          <w:szCs w:val="14"/>
        </w:rPr>
      </w:pPr>
    </w:p>
    <w:p w:rsidR="00D93FA9" w:rsidRPr="00357D43" w:rsidRDefault="00D93FA9" w:rsidP="00D93FA9">
      <w:pPr>
        <w:pStyle w:val="Nivel2"/>
        <w:numPr>
          <w:ilvl w:val="0"/>
          <w:numId w:val="0"/>
        </w:numPr>
        <w:spacing w:before="0" w:after="0" w:line="240" w:lineRule="auto"/>
        <w:ind w:left="851" w:right="-1"/>
        <w:rPr>
          <w:rFonts w:ascii="Tahoma" w:hAnsi="Tahoma" w:cs="Tahoma"/>
          <w:iCs/>
          <w:color w:val="000000" w:themeColor="text1"/>
          <w:sz w:val="18"/>
          <w:szCs w:val="18"/>
        </w:rPr>
      </w:pPr>
      <w:r w:rsidRPr="00357D43">
        <w:rPr>
          <w:rFonts w:ascii="Tahoma" w:hAnsi="Tahoma" w:cs="Tahoma"/>
          <w:iCs/>
          <w:color w:val="000000" w:themeColor="text1"/>
          <w:sz w:val="18"/>
          <w:szCs w:val="18"/>
        </w:rPr>
        <w:t>4.3.1.1Serão avaliados os seguintes aspectos e padrões mínimos de aceitabilidade:</w:t>
      </w:r>
    </w:p>
    <w:p w:rsidR="00D93FA9" w:rsidRPr="00357D43" w:rsidRDefault="00D93FA9" w:rsidP="00D93FA9">
      <w:pPr>
        <w:pStyle w:val="Nivel2"/>
        <w:numPr>
          <w:ilvl w:val="0"/>
          <w:numId w:val="0"/>
        </w:numPr>
        <w:spacing w:before="0" w:after="0" w:line="240" w:lineRule="auto"/>
        <w:ind w:left="851" w:right="-1"/>
        <w:rPr>
          <w:rFonts w:ascii="Tahoma" w:hAnsi="Tahoma" w:cs="Tahoma"/>
          <w:iCs/>
          <w:color w:val="000000" w:themeColor="text1"/>
          <w:sz w:val="18"/>
          <w:szCs w:val="18"/>
        </w:rPr>
      </w:pPr>
    </w:p>
    <w:p w:rsidR="00D93FA9" w:rsidRPr="00357D43" w:rsidRDefault="00D93FA9" w:rsidP="00D93FA9">
      <w:pPr>
        <w:pStyle w:val="Nvel3-R"/>
        <w:spacing w:before="0" w:after="0" w:line="240" w:lineRule="auto"/>
        <w:ind w:left="1560" w:right="-1" w:firstLine="0"/>
        <w:rPr>
          <w:rFonts w:ascii="Tahoma" w:hAnsi="Tahoma" w:cs="Tahoma"/>
          <w:i w:val="0"/>
          <w:color w:val="000000" w:themeColor="text1"/>
          <w:sz w:val="18"/>
          <w:szCs w:val="18"/>
        </w:rPr>
      </w:pPr>
      <w:r w:rsidRPr="00357D43">
        <w:rPr>
          <w:rFonts w:ascii="Tahoma" w:hAnsi="Tahoma" w:cs="Tahoma"/>
          <w:i w:val="0"/>
          <w:color w:val="000000" w:themeColor="text1"/>
          <w:sz w:val="18"/>
          <w:szCs w:val="18"/>
        </w:rPr>
        <w:t>Validação do método de acordo com critérios de aceitação e dos resultados, com detalhamento suficiente para possibilitar sua reprodução e, quando aplicável, sua avaliação estatística (RDC 786/2023)</w:t>
      </w:r>
    </w:p>
    <w:p w:rsidR="00D93FA9" w:rsidRPr="00357D43" w:rsidRDefault="00D93FA9" w:rsidP="00D93FA9">
      <w:pPr>
        <w:pStyle w:val="Nvel3-R"/>
        <w:spacing w:before="0" w:after="0" w:line="240" w:lineRule="auto"/>
        <w:ind w:left="1560" w:right="-1" w:firstLine="0"/>
        <w:rPr>
          <w:rFonts w:ascii="Tahoma" w:hAnsi="Tahoma" w:cs="Tahoma"/>
          <w:b/>
          <w:i w:val="0"/>
          <w:color w:val="000000" w:themeColor="text1"/>
          <w:sz w:val="14"/>
          <w:szCs w:val="14"/>
        </w:rPr>
      </w:pPr>
    </w:p>
    <w:p w:rsidR="00D93FA9" w:rsidRPr="00357D43" w:rsidRDefault="00D93FA9" w:rsidP="00D93FA9">
      <w:pPr>
        <w:pStyle w:val="Nivel2"/>
        <w:numPr>
          <w:ilvl w:val="0"/>
          <w:numId w:val="0"/>
        </w:numPr>
        <w:spacing w:before="0" w:after="0" w:line="240" w:lineRule="auto"/>
        <w:ind w:right="-1"/>
        <w:rPr>
          <w:rFonts w:ascii="Tahoma" w:hAnsi="Tahoma" w:cs="Tahoma"/>
          <w:iCs/>
          <w:color w:val="000000" w:themeColor="text1"/>
          <w:sz w:val="18"/>
          <w:szCs w:val="18"/>
        </w:rPr>
      </w:pPr>
    </w:p>
    <w:p w:rsidR="00D93FA9" w:rsidRPr="00357D43" w:rsidRDefault="00D93FA9" w:rsidP="00D93FA9">
      <w:pPr>
        <w:pStyle w:val="Nivel2"/>
        <w:numPr>
          <w:ilvl w:val="0"/>
          <w:numId w:val="0"/>
        </w:numPr>
        <w:spacing w:before="0" w:after="0" w:line="240" w:lineRule="auto"/>
        <w:ind w:left="851" w:right="-1"/>
        <w:rPr>
          <w:rFonts w:ascii="Tahoma" w:hAnsi="Tahoma" w:cs="Tahoma"/>
          <w:iCs/>
          <w:color w:val="000000" w:themeColor="text1"/>
          <w:sz w:val="18"/>
          <w:szCs w:val="18"/>
        </w:rPr>
      </w:pPr>
    </w:p>
    <w:p w:rsidR="00D93FA9" w:rsidRPr="00357D43" w:rsidRDefault="00D93FA9" w:rsidP="00D93FA9">
      <w:pPr>
        <w:pStyle w:val="Nivel2"/>
        <w:numPr>
          <w:ilvl w:val="0"/>
          <w:numId w:val="0"/>
        </w:numPr>
        <w:spacing w:before="0" w:after="0" w:line="240" w:lineRule="auto"/>
        <w:ind w:left="851" w:right="-1"/>
        <w:rPr>
          <w:rFonts w:ascii="Tahoma" w:hAnsi="Tahoma" w:cs="Tahoma"/>
          <w:iCs/>
          <w:color w:val="000000" w:themeColor="text1"/>
          <w:sz w:val="18"/>
          <w:szCs w:val="18"/>
        </w:rPr>
      </w:pPr>
      <w:r w:rsidRPr="00357D43">
        <w:rPr>
          <w:rFonts w:ascii="Tahoma" w:hAnsi="Tahoma" w:cs="Tahoma"/>
          <w:iCs/>
          <w:color w:val="000000" w:themeColor="text1"/>
          <w:sz w:val="18"/>
          <w:szCs w:val="18"/>
        </w:rPr>
        <w:t xml:space="preserve">4.3.1.2 (  x ) O exame de conformidade (   ) a prova de conceito (  x ) o teste (validação do equipamento e testes/kits) deverá ser realizado no </w:t>
      </w:r>
      <w:r w:rsidRPr="00357D43">
        <w:rPr>
          <w:rFonts w:ascii="Tahoma" w:hAnsi="Tahoma" w:cs="Tahoma"/>
          <w:b/>
          <w:bCs/>
          <w:iCs/>
          <w:color w:val="000000" w:themeColor="text1"/>
          <w:sz w:val="18"/>
          <w:szCs w:val="18"/>
        </w:rPr>
        <w:t>prazo de 05 (cinco) dias</w:t>
      </w:r>
      <w:r w:rsidRPr="00357D43">
        <w:rPr>
          <w:rFonts w:ascii="Tahoma" w:hAnsi="Tahoma" w:cs="Tahoma"/>
          <w:iCs/>
          <w:color w:val="000000" w:themeColor="text1"/>
          <w:sz w:val="18"/>
          <w:szCs w:val="18"/>
        </w:rPr>
        <w:t>, a contar da solicitação do responsável pela licitação.</w:t>
      </w:r>
    </w:p>
    <w:p w:rsidR="00D93FA9" w:rsidRDefault="00D93FA9" w:rsidP="00D93FA9">
      <w:pPr>
        <w:pStyle w:val="Nvel3-R"/>
        <w:spacing w:before="0" w:after="0" w:line="240" w:lineRule="auto"/>
        <w:ind w:left="1560" w:right="-1" w:firstLine="0"/>
        <w:rPr>
          <w:rFonts w:ascii="Tahoma" w:hAnsi="Tahoma" w:cs="Tahoma"/>
          <w:i w:val="0"/>
          <w:sz w:val="18"/>
          <w:szCs w:val="18"/>
        </w:rPr>
      </w:pPr>
    </w:p>
    <w:p w:rsidR="00D93FA9" w:rsidRPr="000E3270" w:rsidRDefault="00D93FA9" w:rsidP="00D93FA9">
      <w:pPr>
        <w:spacing w:after="0" w:line="240" w:lineRule="auto"/>
        <w:ind w:left="426" w:right="-1"/>
        <w:jc w:val="both"/>
        <w:rPr>
          <w:rFonts w:ascii="Tahoma" w:hAnsi="Tahoma"/>
          <w:bCs/>
          <w:sz w:val="18"/>
          <w:szCs w:val="18"/>
        </w:rPr>
      </w:pPr>
      <w:r w:rsidRPr="002B5E2F">
        <w:rPr>
          <w:rFonts w:ascii="Tahoma" w:hAnsi="Tahoma"/>
          <w:sz w:val="18"/>
          <w:szCs w:val="18"/>
        </w:rPr>
        <w:lastRenderedPageBreak/>
        <w:t xml:space="preserve">4.3.2 </w:t>
      </w:r>
      <w:r w:rsidRPr="002B5E2F">
        <w:rPr>
          <w:rFonts w:ascii="Tahoma" w:hAnsi="Tahoma"/>
          <w:bCs/>
          <w:sz w:val="18"/>
          <w:szCs w:val="18"/>
        </w:rPr>
        <w:t xml:space="preserve">Durante o </w:t>
      </w:r>
      <w:r w:rsidRPr="000E3270">
        <w:rPr>
          <w:rFonts w:ascii="Tahoma" w:hAnsi="Tahoma"/>
          <w:bCs/>
          <w:sz w:val="18"/>
          <w:szCs w:val="18"/>
        </w:rPr>
        <w:t>prazo de vigência do contrato ou da ata de registro de preços, a Administração poderá, justificadamente, exigir amostra ou prova de conceito do</w:t>
      </w:r>
      <w:r>
        <w:rPr>
          <w:rFonts w:ascii="Tahoma" w:hAnsi="Tahoma"/>
          <w:bCs/>
          <w:sz w:val="18"/>
          <w:szCs w:val="18"/>
        </w:rPr>
        <w:t xml:space="preserve"> bem (art. 41, inc. II, da Lei F</w:t>
      </w:r>
      <w:r w:rsidRPr="000E3270">
        <w:rPr>
          <w:rFonts w:ascii="Tahoma" w:hAnsi="Tahoma"/>
          <w:bCs/>
          <w:sz w:val="18"/>
          <w:szCs w:val="18"/>
        </w:rPr>
        <w:t xml:space="preserve">ederal nº 14.133/2021). </w:t>
      </w:r>
    </w:p>
    <w:p w:rsidR="00D93FA9" w:rsidRPr="002F75A9" w:rsidRDefault="00D93FA9" w:rsidP="00D93FA9">
      <w:pPr>
        <w:spacing w:after="0" w:line="240" w:lineRule="auto"/>
        <w:ind w:left="1559" w:right="-1"/>
        <w:jc w:val="both"/>
        <w:rPr>
          <w:rFonts w:ascii="Tahoma" w:hAnsi="Tahoma"/>
          <w:color w:val="FF0000"/>
          <w:sz w:val="18"/>
          <w:szCs w:val="18"/>
        </w:rPr>
      </w:pPr>
    </w:p>
    <w:p w:rsidR="00D93FA9" w:rsidRPr="003627A3" w:rsidRDefault="00D93FA9" w:rsidP="00D93FA9">
      <w:pPr>
        <w:pStyle w:val="Nvel3-R"/>
        <w:spacing w:before="0" w:after="0" w:line="240" w:lineRule="auto"/>
        <w:ind w:left="142" w:right="-1" w:firstLine="0"/>
        <w:rPr>
          <w:rFonts w:ascii="Tahoma" w:hAnsi="Tahoma" w:cs="Tahoma"/>
          <w:b/>
          <w:color w:val="00B0F0"/>
          <w:sz w:val="18"/>
          <w:szCs w:val="18"/>
        </w:rPr>
      </w:pPr>
      <w:r w:rsidRPr="00A56ADA">
        <w:rPr>
          <w:rFonts w:ascii="Tahoma" w:eastAsia="MS Gothic" w:hAnsi="Tahoma" w:cs="Tahoma"/>
          <w:b/>
          <w:bCs/>
          <w:i w:val="0"/>
          <w:color w:val="auto"/>
          <w:sz w:val="18"/>
          <w:szCs w:val="18"/>
        </w:rPr>
        <w:t xml:space="preserve">4.4 </w:t>
      </w:r>
      <w:r w:rsidRPr="00A56ADA">
        <w:rPr>
          <w:rFonts w:ascii="Tahoma" w:hAnsi="Tahoma" w:cs="Tahoma"/>
          <w:b/>
          <w:i w:val="0"/>
          <w:color w:val="auto"/>
          <w:sz w:val="18"/>
          <w:szCs w:val="18"/>
        </w:rPr>
        <w:t>Vistoria</w:t>
      </w:r>
    </w:p>
    <w:p w:rsidR="00D93FA9" w:rsidRDefault="00D93FA9" w:rsidP="00D93FA9">
      <w:pPr>
        <w:pStyle w:val="Nivel2"/>
        <w:numPr>
          <w:ilvl w:val="0"/>
          <w:numId w:val="0"/>
        </w:numPr>
        <w:spacing w:before="0" w:after="0" w:line="240" w:lineRule="auto"/>
        <w:ind w:left="426" w:right="-1"/>
        <w:rPr>
          <w:rFonts w:ascii="Tahoma" w:hAnsi="Tahoma" w:cs="Tahoma"/>
          <w:iCs/>
          <w:color w:val="FF0000"/>
          <w:sz w:val="18"/>
          <w:szCs w:val="18"/>
        </w:rPr>
      </w:pPr>
    </w:p>
    <w:p w:rsidR="00D93FA9" w:rsidRDefault="00D93FA9" w:rsidP="00D93FA9">
      <w:pPr>
        <w:pStyle w:val="Nivel2"/>
        <w:numPr>
          <w:ilvl w:val="0"/>
          <w:numId w:val="0"/>
        </w:numPr>
        <w:spacing w:before="0" w:after="0" w:line="240" w:lineRule="auto"/>
        <w:ind w:left="426" w:right="-1"/>
        <w:jc w:val="right"/>
        <w:rPr>
          <w:rFonts w:ascii="Tahoma" w:hAnsi="Tahoma" w:cs="Tahoma"/>
          <w:color w:val="FF0000"/>
          <w:sz w:val="18"/>
          <w:szCs w:val="18"/>
          <w:highlight w:val="green"/>
        </w:rPr>
      </w:pPr>
    </w:p>
    <w:p w:rsidR="00D93FA9" w:rsidRPr="00601924" w:rsidRDefault="00D93FA9" w:rsidP="00D93FA9">
      <w:pPr>
        <w:pStyle w:val="Nivel2"/>
        <w:numPr>
          <w:ilvl w:val="0"/>
          <w:numId w:val="0"/>
        </w:numPr>
        <w:spacing w:before="0" w:after="0" w:line="240" w:lineRule="auto"/>
        <w:ind w:left="426" w:right="-1"/>
        <w:rPr>
          <w:rFonts w:ascii="Tahoma" w:hAnsi="Tahoma" w:cs="Tahoma"/>
          <w:color w:val="auto"/>
          <w:sz w:val="18"/>
          <w:szCs w:val="18"/>
        </w:rPr>
      </w:pPr>
      <w:r w:rsidRPr="00601924">
        <w:rPr>
          <w:rFonts w:ascii="Tahoma" w:hAnsi="Tahoma" w:cs="Tahoma"/>
          <w:iCs/>
          <w:color w:val="auto"/>
          <w:sz w:val="18"/>
          <w:szCs w:val="18"/>
        </w:rPr>
        <w:t>4.4.1</w:t>
      </w:r>
      <w:r w:rsidRPr="00601924">
        <w:rPr>
          <w:rFonts w:ascii="Tahoma" w:hAnsi="Tahoma" w:cs="Tahoma"/>
          <w:color w:val="auto"/>
          <w:sz w:val="18"/>
          <w:szCs w:val="18"/>
        </w:rPr>
        <w:t>A avaliação prévia do local de execução do objeto é imprescindível para o conhecimento pleno das condições e peculiaridades do objeto a ser contratado, sendo assegurado ao interessado o direito de realização de vistoria prévia, acompanhado por servidor designado para esse fim, de segunda à sexta-feira, das 09h00 horas às 16h00 horas (art. 63, §2º, da Lei Federal nº 14.133/2021).</w:t>
      </w:r>
    </w:p>
    <w:p w:rsidR="00D93FA9" w:rsidRPr="00601924" w:rsidRDefault="00D93FA9" w:rsidP="00D93FA9">
      <w:pPr>
        <w:pStyle w:val="Nivel2"/>
        <w:numPr>
          <w:ilvl w:val="0"/>
          <w:numId w:val="0"/>
        </w:numPr>
        <w:spacing w:before="0" w:after="0" w:line="240" w:lineRule="auto"/>
        <w:ind w:left="851" w:right="-1"/>
        <w:rPr>
          <w:rFonts w:ascii="Tahoma" w:hAnsi="Tahoma" w:cs="Tahoma"/>
          <w:color w:val="auto"/>
          <w:sz w:val="18"/>
          <w:szCs w:val="18"/>
        </w:rPr>
      </w:pPr>
    </w:p>
    <w:p w:rsidR="00D93FA9" w:rsidRPr="00601924" w:rsidRDefault="00D93FA9" w:rsidP="00D93FA9">
      <w:pPr>
        <w:pStyle w:val="Nivel2"/>
        <w:numPr>
          <w:ilvl w:val="0"/>
          <w:numId w:val="0"/>
        </w:numPr>
        <w:spacing w:before="0" w:after="0" w:line="240" w:lineRule="auto"/>
        <w:ind w:left="851" w:right="-1"/>
        <w:rPr>
          <w:rFonts w:ascii="Tahoma" w:hAnsi="Tahoma" w:cs="Tahoma"/>
          <w:color w:val="auto"/>
          <w:sz w:val="18"/>
          <w:szCs w:val="18"/>
        </w:rPr>
      </w:pPr>
      <w:r w:rsidRPr="00601924">
        <w:rPr>
          <w:rFonts w:ascii="Tahoma" w:hAnsi="Tahoma" w:cs="Tahoma"/>
          <w:color w:val="auto"/>
          <w:sz w:val="18"/>
          <w:szCs w:val="18"/>
        </w:rPr>
        <w:t>4.4.1.1 Serão disponibilizados data e horário diferentes aos interessados em realizar a vistoria prévia.</w:t>
      </w:r>
    </w:p>
    <w:p w:rsidR="00D93FA9" w:rsidRPr="00601924" w:rsidRDefault="00D93FA9" w:rsidP="00D93FA9">
      <w:pPr>
        <w:pStyle w:val="Nivel2"/>
        <w:numPr>
          <w:ilvl w:val="0"/>
          <w:numId w:val="0"/>
        </w:numPr>
        <w:spacing w:before="0" w:after="0" w:line="240" w:lineRule="auto"/>
        <w:ind w:left="851" w:right="-1"/>
        <w:rPr>
          <w:rFonts w:ascii="Tahoma" w:hAnsi="Tahoma" w:cs="Tahoma"/>
          <w:iCs/>
          <w:color w:val="auto"/>
          <w:sz w:val="6"/>
          <w:szCs w:val="6"/>
        </w:rPr>
      </w:pPr>
    </w:p>
    <w:p w:rsidR="00D93FA9" w:rsidRPr="00601924" w:rsidRDefault="00D93FA9" w:rsidP="00D93FA9">
      <w:pPr>
        <w:pStyle w:val="Nivel2"/>
        <w:numPr>
          <w:ilvl w:val="0"/>
          <w:numId w:val="0"/>
        </w:numPr>
        <w:spacing w:before="0" w:after="0" w:line="240" w:lineRule="auto"/>
        <w:ind w:left="851" w:right="-1"/>
        <w:rPr>
          <w:rFonts w:ascii="Tahoma" w:hAnsi="Tahoma" w:cs="Tahoma"/>
          <w:iCs/>
          <w:color w:val="auto"/>
          <w:sz w:val="18"/>
          <w:szCs w:val="18"/>
        </w:rPr>
      </w:pPr>
      <w:r w:rsidRPr="00601924">
        <w:rPr>
          <w:rFonts w:ascii="Tahoma" w:hAnsi="Tahoma" w:cs="Tahoma"/>
          <w:iCs/>
          <w:color w:val="auto"/>
          <w:sz w:val="18"/>
          <w:szCs w:val="18"/>
        </w:rPr>
        <w:t>4.4.1.3 Caso o licitante opte por não realizar vistoria, deverá apresentar declaração formal assinada pelo seu responsável técnico acerca do conhecimento pleno das condições e peculiaridades da contratação e da sua opção por não realizar vistoria (art. 63, §3º, da Lei Federal nº 14.133/2021).</w:t>
      </w:r>
    </w:p>
    <w:p w:rsidR="00D93FA9" w:rsidRPr="00601924" w:rsidRDefault="00D93FA9" w:rsidP="00D93FA9">
      <w:pPr>
        <w:pStyle w:val="Nvel3-R"/>
        <w:spacing w:before="0" w:after="0" w:line="240" w:lineRule="auto"/>
        <w:ind w:left="1418" w:right="-1" w:firstLine="0"/>
        <w:rPr>
          <w:rFonts w:ascii="Tahoma" w:hAnsi="Tahoma" w:cs="Tahoma"/>
          <w:color w:val="auto"/>
          <w:sz w:val="18"/>
          <w:szCs w:val="18"/>
        </w:rPr>
      </w:pPr>
      <w:r w:rsidRPr="00601924">
        <w:rPr>
          <w:rFonts w:ascii="Tahoma" w:hAnsi="Tahoma" w:cs="Tahoma"/>
          <w:i w:val="0"/>
          <w:color w:val="auto"/>
          <w:sz w:val="18"/>
          <w:szCs w:val="18"/>
        </w:rPr>
        <w:t>4.4.1.3.1 Caso a atividade não esteja submetida à fiscalização de conselho profissional, a declaração formal deverá ser assinada pelo responsável legal do licitante ou por pessoa por ele indicada, que possua condições técnicas de se responsabilizar pela execução do objeto que será contratado.</w:t>
      </w:r>
    </w:p>
    <w:p w:rsidR="00D93FA9" w:rsidRPr="00601924" w:rsidRDefault="00D93FA9" w:rsidP="00D93FA9">
      <w:pPr>
        <w:pStyle w:val="Nivel2"/>
        <w:numPr>
          <w:ilvl w:val="0"/>
          <w:numId w:val="0"/>
        </w:numPr>
        <w:spacing w:before="0" w:after="0" w:line="240" w:lineRule="auto"/>
        <w:ind w:left="851" w:right="-1"/>
        <w:rPr>
          <w:rFonts w:ascii="Tahoma" w:hAnsi="Tahoma" w:cs="Tahoma"/>
          <w:iCs/>
          <w:color w:val="auto"/>
          <w:sz w:val="18"/>
          <w:szCs w:val="18"/>
        </w:rPr>
      </w:pPr>
      <w:r w:rsidRPr="00601924">
        <w:rPr>
          <w:rFonts w:ascii="Tahoma" w:hAnsi="Tahoma" w:cs="Tahoma"/>
          <w:iCs/>
          <w:color w:val="auto"/>
          <w:sz w:val="18"/>
          <w:szCs w:val="18"/>
        </w:rPr>
        <w:t>4.4.1.4 A não realização da vistoria não poderá embasar posteriores alegações de desconhecimento das instalações, dúvidas ou esquecimentos de quaisquer detalhes dos locais da prestação dos serviços, devendo a contratada assumir os ônus dos serviços decorrentes.</w:t>
      </w:r>
    </w:p>
    <w:p w:rsidR="00D93FA9" w:rsidRPr="00601924" w:rsidRDefault="00D93FA9" w:rsidP="00D93FA9">
      <w:pPr>
        <w:pStyle w:val="Nivel2"/>
        <w:numPr>
          <w:ilvl w:val="0"/>
          <w:numId w:val="0"/>
        </w:numPr>
        <w:spacing w:before="0" w:after="0" w:line="240" w:lineRule="auto"/>
        <w:ind w:left="1134" w:right="-1"/>
        <w:rPr>
          <w:rFonts w:ascii="Tahoma" w:hAnsi="Tahoma" w:cs="Tahoma"/>
          <w:color w:val="auto"/>
          <w:sz w:val="18"/>
          <w:szCs w:val="18"/>
        </w:rPr>
      </w:pPr>
    </w:p>
    <w:p w:rsidR="00D93FA9" w:rsidRPr="003627A3" w:rsidRDefault="00D93FA9" w:rsidP="00D93FA9">
      <w:pPr>
        <w:pStyle w:val="Nvel3-R"/>
        <w:spacing w:before="0" w:after="0" w:line="240" w:lineRule="auto"/>
        <w:ind w:left="142" w:right="-1" w:firstLine="0"/>
        <w:rPr>
          <w:rFonts w:ascii="Tahoma" w:eastAsia="MS Gothic" w:hAnsi="Tahoma" w:cs="Tahoma"/>
          <w:b/>
          <w:bCs/>
          <w:i w:val="0"/>
          <w:color w:val="auto"/>
          <w:sz w:val="18"/>
          <w:szCs w:val="18"/>
        </w:rPr>
      </w:pPr>
      <w:r w:rsidRPr="003627A3">
        <w:rPr>
          <w:rFonts w:ascii="Tahoma" w:eastAsia="MS Gothic" w:hAnsi="Tahoma" w:cs="Tahoma"/>
          <w:b/>
          <w:bCs/>
          <w:i w:val="0"/>
          <w:color w:val="auto"/>
          <w:sz w:val="18"/>
          <w:szCs w:val="18"/>
        </w:rPr>
        <w:t>4.5 Subcontratação</w:t>
      </w:r>
    </w:p>
    <w:p w:rsidR="00D93FA9" w:rsidRDefault="00D93FA9" w:rsidP="00D93FA9">
      <w:pPr>
        <w:pStyle w:val="Nivel2"/>
        <w:numPr>
          <w:ilvl w:val="0"/>
          <w:numId w:val="0"/>
        </w:numPr>
        <w:spacing w:before="0" w:after="0" w:line="240" w:lineRule="auto"/>
        <w:ind w:left="1134" w:right="-1"/>
        <w:rPr>
          <w:rFonts w:ascii="Tahoma" w:hAnsi="Tahoma" w:cs="Tahoma"/>
          <w:iCs/>
          <w:color w:val="FF0000"/>
          <w:sz w:val="18"/>
          <w:szCs w:val="18"/>
        </w:rPr>
      </w:pPr>
    </w:p>
    <w:p w:rsidR="00D93FA9" w:rsidRPr="00F277CD" w:rsidRDefault="00D93FA9" w:rsidP="00D93FA9">
      <w:pPr>
        <w:pStyle w:val="Nivel2"/>
        <w:numPr>
          <w:ilvl w:val="0"/>
          <w:numId w:val="0"/>
        </w:numPr>
        <w:spacing w:before="0" w:after="0" w:line="240" w:lineRule="auto"/>
        <w:ind w:left="426" w:right="-1"/>
        <w:rPr>
          <w:rFonts w:ascii="Tahoma" w:hAnsi="Tahoma" w:cs="Tahoma"/>
          <w:iCs/>
          <w:color w:val="auto"/>
          <w:sz w:val="18"/>
          <w:szCs w:val="18"/>
        </w:rPr>
      </w:pPr>
      <w:r w:rsidRPr="00E04788">
        <w:rPr>
          <w:rFonts w:ascii="Tahoma" w:hAnsi="Tahoma" w:cs="Tahoma"/>
          <w:iCs/>
          <w:color w:val="auto"/>
          <w:sz w:val="18"/>
          <w:szCs w:val="18"/>
        </w:rPr>
        <w:t>4.5.1 Não será admitida a subcontratação do objeto contratual.</w:t>
      </w:r>
    </w:p>
    <w:p w:rsidR="00D93FA9" w:rsidRPr="003627A3" w:rsidRDefault="00D93FA9" w:rsidP="00D93FA9">
      <w:pPr>
        <w:pStyle w:val="Nivel2"/>
        <w:numPr>
          <w:ilvl w:val="0"/>
          <w:numId w:val="0"/>
        </w:numPr>
        <w:spacing w:before="0" w:after="0" w:line="240" w:lineRule="auto"/>
        <w:ind w:left="426" w:right="-1"/>
        <w:rPr>
          <w:rFonts w:ascii="Tahoma" w:hAnsi="Tahoma" w:cs="Tahoma"/>
          <w:iCs/>
          <w:color w:val="FF0000"/>
          <w:sz w:val="18"/>
          <w:szCs w:val="18"/>
        </w:rPr>
      </w:pPr>
    </w:p>
    <w:p w:rsidR="00D93FA9" w:rsidRDefault="00D93FA9" w:rsidP="00D93FA9">
      <w:pPr>
        <w:pStyle w:val="Nvel3-R"/>
        <w:spacing w:before="0" w:after="0" w:line="240" w:lineRule="auto"/>
        <w:ind w:left="1134" w:right="-1" w:firstLine="0"/>
        <w:rPr>
          <w:rFonts w:ascii="Tahoma" w:hAnsi="Tahoma" w:cs="Tahoma"/>
          <w:b/>
          <w:i w:val="0"/>
          <w:color w:val="000000"/>
          <w:sz w:val="14"/>
          <w:szCs w:val="14"/>
          <w:highlight w:val="yellow"/>
        </w:rPr>
      </w:pPr>
    </w:p>
    <w:p w:rsidR="00D93FA9" w:rsidRDefault="00D93FA9" w:rsidP="00D93FA9">
      <w:pPr>
        <w:pStyle w:val="Nvel3-R"/>
        <w:spacing w:before="0" w:after="0" w:line="240" w:lineRule="auto"/>
        <w:ind w:left="142" w:right="-1" w:firstLine="0"/>
        <w:rPr>
          <w:rFonts w:ascii="Tahoma" w:eastAsia="MS Gothic" w:hAnsi="Tahoma" w:cs="Tahoma"/>
          <w:b/>
          <w:bCs/>
          <w:i w:val="0"/>
          <w:color w:val="auto"/>
          <w:sz w:val="18"/>
          <w:szCs w:val="18"/>
        </w:rPr>
      </w:pPr>
      <w:r w:rsidRPr="00484605">
        <w:rPr>
          <w:rFonts w:ascii="Tahoma" w:eastAsia="MS Gothic" w:hAnsi="Tahoma" w:cs="Tahoma"/>
          <w:b/>
          <w:bCs/>
          <w:i w:val="0"/>
          <w:color w:val="auto"/>
          <w:sz w:val="18"/>
          <w:szCs w:val="18"/>
        </w:rPr>
        <w:t>4.6 Garantia</w:t>
      </w:r>
    </w:p>
    <w:p w:rsidR="00D93FA9" w:rsidRDefault="00D93FA9" w:rsidP="00D93FA9">
      <w:pPr>
        <w:pStyle w:val="Nvel3-R"/>
        <w:spacing w:before="0" w:after="0" w:line="240" w:lineRule="auto"/>
        <w:ind w:left="851" w:right="-1" w:firstLine="0"/>
        <w:rPr>
          <w:rFonts w:ascii="Tahoma" w:eastAsia="MS Gothic" w:hAnsi="Tahoma" w:cs="Tahoma"/>
          <w:b/>
          <w:bCs/>
          <w:i w:val="0"/>
          <w:color w:val="auto"/>
          <w:sz w:val="18"/>
          <w:szCs w:val="18"/>
        </w:rPr>
      </w:pPr>
    </w:p>
    <w:p w:rsidR="00D93FA9" w:rsidRPr="00930864" w:rsidRDefault="00D93FA9" w:rsidP="00D93FA9">
      <w:pPr>
        <w:pStyle w:val="Nvel3-R"/>
        <w:spacing w:before="0" w:after="0" w:line="240" w:lineRule="auto"/>
        <w:ind w:left="426" w:right="-1" w:firstLine="0"/>
        <w:rPr>
          <w:rFonts w:ascii="Tahoma" w:eastAsia="MS Gothic" w:hAnsi="Tahoma" w:cs="Tahoma"/>
          <w:b/>
          <w:bCs/>
          <w:i w:val="0"/>
          <w:color w:val="auto"/>
          <w:sz w:val="18"/>
          <w:szCs w:val="18"/>
        </w:rPr>
      </w:pPr>
      <w:r w:rsidRPr="00930864">
        <w:rPr>
          <w:rFonts w:ascii="Tahoma" w:eastAsia="MS Gothic" w:hAnsi="Tahoma" w:cs="Tahoma"/>
          <w:b/>
          <w:bCs/>
          <w:i w:val="0"/>
          <w:color w:val="auto"/>
          <w:sz w:val="18"/>
          <w:szCs w:val="18"/>
        </w:rPr>
        <w:t>4.6.1 Garantia de proposta</w:t>
      </w:r>
    </w:p>
    <w:p w:rsidR="00D93FA9" w:rsidRDefault="00D93FA9" w:rsidP="00D93FA9">
      <w:pPr>
        <w:pStyle w:val="Nvel2-Red"/>
        <w:numPr>
          <w:ilvl w:val="0"/>
          <w:numId w:val="0"/>
        </w:numPr>
        <w:spacing w:before="0" w:after="0" w:line="240" w:lineRule="auto"/>
        <w:ind w:left="1276" w:right="-1"/>
        <w:rPr>
          <w:rFonts w:ascii="Tahoma" w:hAnsi="Tahoma" w:cs="Tahoma"/>
          <w:i w:val="0"/>
          <w:sz w:val="18"/>
          <w:szCs w:val="18"/>
        </w:rPr>
      </w:pPr>
    </w:p>
    <w:p w:rsidR="00D93FA9" w:rsidRPr="00F277CD" w:rsidRDefault="00D93FA9" w:rsidP="00D93FA9">
      <w:pPr>
        <w:pStyle w:val="Nvel2-Red"/>
        <w:numPr>
          <w:ilvl w:val="0"/>
          <w:numId w:val="0"/>
        </w:numPr>
        <w:spacing w:before="0" w:after="0" w:line="240" w:lineRule="auto"/>
        <w:ind w:left="993" w:right="-1"/>
        <w:rPr>
          <w:rFonts w:ascii="Tahoma" w:hAnsi="Tahoma" w:cs="Tahoma"/>
          <w:i w:val="0"/>
          <w:color w:val="auto"/>
          <w:sz w:val="18"/>
          <w:szCs w:val="18"/>
        </w:rPr>
      </w:pPr>
      <w:r w:rsidRPr="00E04788">
        <w:rPr>
          <w:rFonts w:ascii="Tahoma" w:hAnsi="Tahoma" w:cs="Tahoma"/>
          <w:i w:val="0"/>
          <w:color w:val="auto"/>
          <w:sz w:val="18"/>
          <w:szCs w:val="18"/>
        </w:rPr>
        <w:t>4.6.1.1 Não haverá exigência da garantia de proposta de que trata o art. 58 da Lei Federal n° 14.133/2021.</w:t>
      </w:r>
    </w:p>
    <w:p w:rsidR="00D93FA9" w:rsidRDefault="00D93FA9" w:rsidP="00D93FA9">
      <w:pPr>
        <w:pStyle w:val="Nvel2-Red"/>
        <w:numPr>
          <w:ilvl w:val="0"/>
          <w:numId w:val="0"/>
        </w:numPr>
        <w:spacing w:before="0" w:after="0" w:line="240" w:lineRule="auto"/>
        <w:ind w:left="993" w:right="-1"/>
        <w:rPr>
          <w:rFonts w:ascii="Tahoma" w:hAnsi="Tahoma" w:cs="Tahoma"/>
          <w:i w:val="0"/>
          <w:color w:val="auto"/>
          <w:sz w:val="18"/>
          <w:szCs w:val="18"/>
        </w:rPr>
      </w:pPr>
    </w:p>
    <w:p w:rsidR="00D93FA9" w:rsidRDefault="00D93FA9" w:rsidP="00D93FA9">
      <w:pPr>
        <w:pStyle w:val="Nvel3-R"/>
        <w:spacing w:before="0" w:after="0" w:line="240" w:lineRule="auto"/>
        <w:ind w:left="426" w:right="-1" w:firstLine="0"/>
        <w:rPr>
          <w:rFonts w:ascii="Tahoma" w:eastAsia="MS Gothic" w:hAnsi="Tahoma" w:cs="Tahoma"/>
          <w:b/>
          <w:bCs/>
          <w:i w:val="0"/>
          <w:color w:val="auto"/>
          <w:sz w:val="18"/>
          <w:szCs w:val="18"/>
        </w:rPr>
      </w:pPr>
      <w:r>
        <w:rPr>
          <w:rFonts w:ascii="Tahoma" w:eastAsia="MS Gothic" w:hAnsi="Tahoma" w:cs="Tahoma"/>
          <w:b/>
          <w:bCs/>
          <w:i w:val="0"/>
          <w:color w:val="auto"/>
          <w:sz w:val="18"/>
          <w:szCs w:val="18"/>
        </w:rPr>
        <w:t>4.6.2 Garantia</w:t>
      </w:r>
      <w:r w:rsidRPr="00484605">
        <w:rPr>
          <w:rFonts w:ascii="Tahoma" w:eastAsia="MS Gothic" w:hAnsi="Tahoma" w:cs="Tahoma"/>
          <w:b/>
          <w:bCs/>
          <w:i w:val="0"/>
          <w:color w:val="auto"/>
          <w:sz w:val="18"/>
          <w:szCs w:val="18"/>
        </w:rPr>
        <w:t xml:space="preserve"> da contratação</w:t>
      </w:r>
    </w:p>
    <w:p w:rsidR="00D93FA9" w:rsidRDefault="00D93FA9" w:rsidP="00D93FA9">
      <w:pPr>
        <w:pStyle w:val="Nvel2-Red"/>
        <w:numPr>
          <w:ilvl w:val="0"/>
          <w:numId w:val="0"/>
        </w:numPr>
        <w:spacing w:before="0" w:after="0" w:line="240" w:lineRule="auto"/>
        <w:ind w:left="1418" w:right="-1"/>
        <w:rPr>
          <w:rFonts w:ascii="Tahoma" w:hAnsi="Tahoma" w:cs="Tahoma"/>
          <w:i w:val="0"/>
          <w:sz w:val="18"/>
          <w:szCs w:val="18"/>
        </w:rPr>
      </w:pPr>
    </w:p>
    <w:p w:rsidR="00D93FA9" w:rsidRPr="00B405E3" w:rsidRDefault="00D93FA9" w:rsidP="00D93FA9">
      <w:pPr>
        <w:pStyle w:val="Nvel2-Red"/>
        <w:numPr>
          <w:ilvl w:val="0"/>
          <w:numId w:val="0"/>
        </w:numPr>
        <w:spacing w:before="0" w:after="0" w:line="240" w:lineRule="auto"/>
        <w:ind w:left="993" w:right="-1"/>
        <w:rPr>
          <w:rFonts w:ascii="Tahoma" w:hAnsi="Tahoma" w:cs="Tahoma"/>
          <w:i w:val="0"/>
          <w:color w:val="auto"/>
          <w:sz w:val="18"/>
          <w:szCs w:val="18"/>
        </w:rPr>
      </w:pPr>
      <w:r w:rsidRPr="00B405E3">
        <w:rPr>
          <w:rFonts w:ascii="Tahoma" w:hAnsi="Tahoma" w:cs="Tahoma"/>
          <w:i w:val="0"/>
          <w:color w:val="auto"/>
          <w:sz w:val="18"/>
          <w:szCs w:val="18"/>
        </w:rPr>
        <w:t xml:space="preserve">4.6.2.1 Não haverá exigência da garantia da contratação, pelas razões constantes no </w:t>
      </w:r>
      <w:r w:rsidRPr="00B405E3">
        <w:rPr>
          <w:rFonts w:ascii="Tahoma" w:hAnsi="Tahoma" w:cs="Tahoma"/>
          <w:bCs/>
          <w:i w:val="0"/>
          <w:iCs w:val="0"/>
          <w:color w:val="auto"/>
          <w:sz w:val="18"/>
          <w:szCs w:val="18"/>
        </w:rPr>
        <w:t xml:space="preserve">processo administrativo de que trata este TR/Habilitação, </w:t>
      </w:r>
      <w:r w:rsidRPr="00B405E3">
        <w:rPr>
          <w:rFonts w:ascii="Tahoma" w:hAnsi="Tahoma" w:cs="Tahoma"/>
          <w:b/>
          <w:i w:val="0"/>
          <w:iCs w:val="0"/>
          <w:color w:val="auto"/>
          <w:sz w:val="18"/>
          <w:szCs w:val="18"/>
        </w:rPr>
        <w:t>doc. SEI.</w:t>
      </w:r>
    </w:p>
    <w:p w:rsidR="00D93FA9" w:rsidRPr="00B405E3" w:rsidRDefault="00D93FA9" w:rsidP="00D93FA9">
      <w:pPr>
        <w:pStyle w:val="Nvel2-Red"/>
        <w:numPr>
          <w:ilvl w:val="0"/>
          <w:numId w:val="0"/>
        </w:numPr>
        <w:spacing w:before="0" w:after="0" w:line="240" w:lineRule="auto"/>
        <w:ind w:left="993" w:right="-1"/>
        <w:rPr>
          <w:rFonts w:ascii="Tahoma" w:hAnsi="Tahoma" w:cs="Tahoma"/>
          <w:b/>
          <w:i w:val="0"/>
          <w:color w:val="auto"/>
          <w:sz w:val="18"/>
          <w:szCs w:val="18"/>
          <w:u w:val="single"/>
        </w:rPr>
      </w:pPr>
    </w:p>
    <w:p w:rsidR="00D93FA9" w:rsidRPr="007B2CF7" w:rsidRDefault="00D93FA9" w:rsidP="00D93FA9">
      <w:pPr>
        <w:pStyle w:val="Nvel2-Red"/>
        <w:numPr>
          <w:ilvl w:val="0"/>
          <w:numId w:val="0"/>
        </w:numPr>
        <w:spacing w:before="0" w:after="0" w:line="240" w:lineRule="auto"/>
        <w:ind w:left="993" w:right="-1"/>
        <w:rPr>
          <w:rFonts w:ascii="Tahoma" w:hAnsi="Tahoma" w:cs="Tahoma"/>
          <w:b/>
          <w:i w:val="0"/>
          <w:color w:val="auto"/>
          <w:sz w:val="18"/>
          <w:szCs w:val="18"/>
          <w:u w:val="single"/>
        </w:rPr>
      </w:pPr>
      <w:r w:rsidRPr="007B2CF7">
        <w:rPr>
          <w:rFonts w:ascii="Tahoma" w:hAnsi="Tahoma" w:cs="Tahoma"/>
          <w:b/>
          <w:i w:val="0"/>
          <w:color w:val="auto"/>
          <w:sz w:val="18"/>
          <w:szCs w:val="18"/>
          <w:u w:val="single"/>
        </w:rPr>
        <w:t>JUSTIFICATIVA:</w:t>
      </w:r>
    </w:p>
    <w:p w:rsidR="00D93FA9" w:rsidRPr="007B2CF7" w:rsidRDefault="00D93FA9" w:rsidP="00D93FA9">
      <w:pPr>
        <w:pStyle w:val="Nvel2-Red"/>
        <w:numPr>
          <w:ilvl w:val="0"/>
          <w:numId w:val="0"/>
        </w:numPr>
        <w:spacing w:before="0" w:after="0" w:line="240" w:lineRule="auto"/>
        <w:ind w:left="993" w:right="-1"/>
        <w:rPr>
          <w:rFonts w:ascii="Tahoma" w:hAnsi="Tahoma" w:cs="Tahoma"/>
          <w:b/>
          <w:i w:val="0"/>
          <w:color w:val="auto"/>
          <w:sz w:val="18"/>
          <w:szCs w:val="18"/>
          <w:u w:val="single"/>
        </w:rPr>
      </w:pPr>
      <w:r>
        <w:rPr>
          <w:rFonts w:ascii="Tahoma" w:hAnsi="Tahoma" w:cs="Tahoma"/>
          <w:b/>
          <w:i w:val="0"/>
          <w:color w:val="auto"/>
          <w:sz w:val="18"/>
          <w:szCs w:val="18"/>
          <w:u w:val="single"/>
        </w:rPr>
        <w:t>N</w:t>
      </w:r>
      <w:r w:rsidRPr="007B2CF7">
        <w:rPr>
          <w:rFonts w:ascii="Tahoma" w:hAnsi="Tahoma" w:cs="Tahoma"/>
          <w:b/>
          <w:i w:val="0"/>
          <w:color w:val="auto"/>
          <w:sz w:val="18"/>
          <w:szCs w:val="18"/>
          <w:u w:val="single"/>
        </w:rPr>
        <w:t>ão será exigida garantia da contratação por tratar-se de itens de consumo com entrega parcelada.</w:t>
      </w:r>
    </w:p>
    <w:p w:rsidR="00D93FA9" w:rsidRPr="003627A3" w:rsidRDefault="00D93FA9" w:rsidP="00D93FA9">
      <w:pPr>
        <w:pStyle w:val="Nvel2-Red"/>
        <w:numPr>
          <w:ilvl w:val="0"/>
          <w:numId w:val="0"/>
        </w:numPr>
        <w:spacing w:before="0" w:after="0" w:line="240" w:lineRule="auto"/>
        <w:ind w:left="993" w:right="-1"/>
        <w:rPr>
          <w:rFonts w:ascii="Tahoma" w:hAnsi="Tahoma" w:cs="Tahoma"/>
          <w:i w:val="0"/>
          <w:sz w:val="18"/>
          <w:szCs w:val="18"/>
        </w:rPr>
      </w:pPr>
    </w:p>
    <w:p w:rsidR="00D93FA9" w:rsidRDefault="00D93FA9" w:rsidP="00D93FA9">
      <w:pPr>
        <w:pStyle w:val="Nivel2"/>
        <w:widowControl w:val="0"/>
        <w:numPr>
          <w:ilvl w:val="0"/>
          <w:numId w:val="0"/>
        </w:numPr>
        <w:shd w:val="clear" w:color="auto" w:fill="FFFFFF" w:themeFill="background1"/>
        <w:tabs>
          <w:tab w:val="left" w:pos="567"/>
        </w:tabs>
        <w:spacing w:before="0" w:after="0" w:line="240" w:lineRule="auto"/>
        <w:ind w:left="2127" w:right="-1"/>
        <w:rPr>
          <w:rFonts w:ascii="Tahoma" w:hAnsi="Tahoma" w:cs="Tahoma"/>
          <w:color w:val="auto"/>
          <w:sz w:val="18"/>
          <w:szCs w:val="18"/>
        </w:rPr>
      </w:pPr>
    </w:p>
    <w:p w:rsidR="00D93FA9" w:rsidRPr="00363C58" w:rsidRDefault="00D93FA9" w:rsidP="00D93FA9">
      <w:pPr>
        <w:pStyle w:val="Nvel3-R"/>
        <w:spacing w:before="0" w:after="0" w:line="240" w:lineRule="auto"/>
        <w:ind w:left="142" w:right="-1" w:firstLine="0"/>
        <w:rPr>
          <w:rFonts w:ascii="Tahoma" w:eastAsia="MS Gothic" w:hAnsi="Tahoma" w:cs="Tahoma"/>
          <w:b/>
          <w:bCs/>
          <w:i w:val="0"/>
          <w:color w:val="auto"/>
          <w:sz w:val="18"/>
          <w:szCs w:val="18"/>
        </w:rPr>
      </w:pPr>
      <w:r w:rsidRPr="00363C58">
        <w:rPr>
          <w:rFonts w:ascii="Tahoma" w:eastAsia="MS Gothic" w:hAnsi="Tahoma" w:cs="Tahoma"/>
          <w:b/>
          <w:bCs/>
          <w:i w:val="0"/>
          <w:color w:val="auto"/>
          <w:sz w:val="18"/>
          <w:szCs w:val="18"/>
        </w:rPr>
        <w:t>4.7 Participação de pessoas jurídicas reunidas em consórcio</w:t>
      </w:r>
    </w:p>
    <w:p w:rsidR="00D93FA9" w:rsidRDefault="00D93FA9" w:rsidP="00D93FA9">
      <w:pPr>
        <w:spacing w:after="0" w:line="240" w:lineRule="auto"/>
        <w:ind w:left="1276" w:right="-1"/>
        <w:jc w:val="both"/>
        <w:rPr>
          <w:rFonts w:ascii="Tahoma" w:hAnsi="Tahoma"/>
          <w:sz w:val="18"/>
          <w:szCs w:val="18"/>
        </w:rPr>
      </w:pPr>
    </w:p>
    <w:p w:rsidR="00D93FA9" w:rsidRPr="000B29CA" w:rsidRDefault="00D93FA9" w:rsidP="00D93FA9">
      <w:pPr>
        <w:spacing w:after="0" w:line="240" w:lineRule="auto"/>
        <w:ind w:left="426" w:right="-1"/>
        <w:jc w:val="both"/>
        <w:rPr>
          <w:rFonts w:ascii="Tahoma" w:hAnsi="Tahoma"/>
          <w:sz w:val="18"/>
          <w:szCs w:val="18"/>
        </w:rPr>
      </w:pPr>
      <w:r w:rsidRPr="000B29CA">
        <w:rPr>
          <w:rFonts w:ascii="Tahoma" w:hAnsi="Tahoma"/>
          <w:sz w:val="18"/>
          <w:szCs w:val="18"/>
        </w:rPr>
        <w:t>(   ) Sim</w:t>
      </w:r>
    </w:p>
    <w:p w:rsidR="00D93FA9" w:rsidRDefault="00D93FA9" w:rsidP="00D93FA9">
      <w:pPr>
        <w:spacing w:after="0" w:line="240" w:lineRule="auto"/>
        <w:ind w:left="426" w:right="-1"/>
        <w:jc w:val="both"/>
        <w:rPr>
          <w:rFonts w:ascii="Tahoma" w:hAnsi="Tahoma"/>
          <w:b/>
          <w:bCs/>
          <w:iCs/>
          <w:sz w:val="18"/>
          <w:szCs w:val="18"/>
        </w:rPr>
      </w:pPr>
      <w:r>
        <w:rPr>
          <w:rFonts w:ascii="Tahoma" w:hAnsi="Tahoma"/>
          <w:sz w:val="18"/>
          <w:szCs w:val="18"/>
        </w:rPr>
        <w:t xml:space="preserve">( x </w:t>
      </w:r>
      <w:r w:rsidRPr="000B29CA">
        <w:rPr>
          <w:rFonts w:ascii="Tahoma" w:hAnsi="Tahoma"/>
          <w:sz w:val="18"/>
          <w:szCs w:val="18"/>
        </w:rPr>
        <w:t xml:space="preserve">) Não, conforme justificativa constante do </w:t>
      </w:r>
      <w:r w:rsidRPr="000B29CA">
        <w:rPr>
          <w:rFonts w:ascii="Tahoma" w:hAnsi="Tahoma"/>
          <w:iCs/>
          <w:sz w:val="18"/>
          <w:szCs w:val="18"/>
        </w:rPr>
        <w:t xml:space="preserve">processo administrativo de que trata este </w:t>
      </w:r>
      <w:r>
        <w:rPr>
          <w:rFonts w:ascii="Tahoma" w:hAnsi="Tahoma" w:cs="Tahoma"/>
          <w:sz w:val="18"/>
          <w:szCs w:val="18"/>
        </w:rPr>
        <w:t>TR/Habilitação</w:t>
      </w:r>
      <w:r w:rsidRPr="000B29CA">
        <w:rPr>
          <w:rFonts w:ascii="Tahoma" w:hAnsi="Tahoma"/>
          <w:b/>
          <w:bCs/>
          <w:iCs/>
          <w:sz w:val="18"/>
          <w:szCs w:val="18"/>
        </w:rPr>
        <w:t>.</w:t>
      </w:r>
    </w:p>
    <w:p w:rsidR="00D93FA9" w:rsidRDefault="00D93FA9" w:rsidP="00D93FA9">
      <w:pPr>
        <w:ind w:left="1276" w:right="-1"/>
        <w:jc w:val="both"/>
        <w:rPr>
          <w:rFonts w:ascii="Tahoma" w:hAnsi="Tahoma"/>
          <w:b/>
          <w:color w:val="000000" w:themeColor="text1"/>
          <w:sz w:val="18"/>
          <w:szCs w:val="18"/>
          <w:u w:val="single"/>
        </w:rPr>
      </w:pPr>
    </w:p>
    <w:p w:rsidR="00D93FA9" w:rsidRPr="00D1483F" w:rsidRDefault="00D93FA9" w:rsidP="00D93FA9">
      <w:pPr>
        <w:ind w:left="1276" w:right="-1"/>
        <w:jc w:val="both"/>
        <w:rPr>
          <w:rFonts w:ascii="Tahoma" w:hAnsi="Tahoma"/>
          <w:b/>
          <w:color w:val="000000" w:themeColor="text1"/>
          <w:sz w:val="18"/>
          <w:szCs w:val="18"/>
          <w:u w:val="single"/>
        </w:rPr>
      </w:pPr>
      <w:r w:rsidRPr="00D1483F">
        <w:rPr>
          <w:rFonts w:ascii="Tahoma" w:hAnsi="Tahoma"/>
          <w:b/>
          <w:color w:val="000000" w:themeColor="text1"/>
          <w:sz w:val="18"/>
          <w:szCs w:val="18"/>
          <w:u w:val="single"/>
        </w:rPr>
        <w:t>JUSTIFICATIVA:</w:t>
      </w:r>
    </w:p>
    <w:p w:rsidR="00D93FA9" w:rsidRPr="00D1483F" w:rsidRDefault="00D93FA9" w:rsidP="00D93FA9">
      <w:pPr>
        <w:ind w:left="1276" w:right="-1"/>
        <w:jc w:val="both"/>
        <w:rPr>
          <w:rFonts w:ascii="Tahoma" w:hAnsi="Tahoma"/>
          <w:b/>
          <w:color w:val="000000" w:themeColor="text1"/>
          <w:sz w:val="18"/>
          <w:szCs w:val="18"/>
          <w:u w:val="single"/>
        </w:rPr>
      </w:pPr>
      <w:r w:rsidRPr="00D1483F">
        <w:rPr>
          <w:rFonts w:ascii="Tahoma" w:hAnsi="Tahoma"/>
          <w:b/>
          <w:color w:val="000000" w:themeColor="text1"/>
          <w:sz w:val="18"/>
          <w:szCs w:val="18"/>
          <w:u w:val="single"/>
        </w:rPr>
        <w:t>Não será aceita participação de pessoas jurídicas reunidas em consórcio, pois o objeto a ser licitado não possui dimensões e complexidade que exijam a associação entre os particulares, o que poderia gerar resultados indesejáveis, como a redução da competitividade no processo licitatório.</w:t>
      </w:r>
    </w:p>
    <w:p w:rsidR="00D93FA9" w:rsidRPr="00D1483F" w:rsidRDefault="00D93FA9" w:rsidP="00D93FA9">
      <w:pPr>
        <w:spacing w:after="0" w:line="240" w:lineRule="auto"/>
        <w:ind w:right="-1"/>
        <w:jc w:val="both"/>
        <w:rPr>
          <w:rFonts w:ascii="Tahoma" w:hAnsi="Tahoma"/>
          <w:b/>
          <w:color w:val="000000" w:themeColor="text1"/>
          <w:sz w:val="18"/>
          <w:szCs w:val="18"/>
        </w:rPr>
      </w:pPr>
    </w:p>
    <w:p w:rsidR="00D93FA9" w:rsidRPr="00414CB1" w:rsidRDefault="00D93FA9" w:rsidP="00D93FA9">
      <w:pPr>
        <w:spacing w:after="0" w:line="240" w:lineRule="auto"/>
        <w:ind w:left="426" w:right="-1"/>
        <w:jc w:val="both"/>
        <w:rPr>
          <w:rFonts w:ascii="Tahoma" w:hAnsi="Tahoma" w:cs="Tahoma"/>
          <w:bCs/>
          <w:sz w:val="18"/>
          <w:szCs w:val="18"/>
        </w:rPr>
      </w:pPr>
      <w:r w:rsidRPr="000B29CA">
        <w:rPr>
          <w:rFonts w:ascii="Tahoma" w:hAnsi="Tahoma"/>
          <w:b/>
          <w:bCs/>
          <w:iCs/>
          <w:sz w:val="18"/>
          <w:szCs w:val="18"/>
        </w:rPr>
        <w:t xml:space="preserve"> </w:t>
      </w:r>
    </w:p>
    <w:p w:rsidR="00D93FA9" w:rsidRDefault="00D93FA9" w:rsidP="00D93FA9">
      <w:pPr>
        <w:spacing w:after="0" w:line="240" w:lineRule="auto"/>
        <w:ind w:left="1276" w:right="-1"/>
        <w:jc w:val="both"/>
        <w:rPr>
          <w:rFonts w:ascii="Tahoma" w:hAnsi="Tahoma"/>
          <w:b/>
          <w:sz w:val="18"/>
          <w:szCs w:val="18"/>
        </w:rPr>
      </w:pPr>
    </w:p>
    <w:p w:rsidR="00D93FA9" w:rsidRPr="00F97879" w:rsidRDefault="00D93FA9" w:rsidP="00D93FA9">
      <w:pPr>
        <w:pStyle w:val="Nvel3-R"/>
        <w:spacing w:before="0" w:after="0" w:line="240" w:lineRule="auto"/>
        <w:ind w:left="142" w:right="-1" w:firstLine="0"/>
        <w:rPr>
          <w:rFonts w:ascii="Tahoma" w:eastAsia="MS Gothic" w:hAnsi="Tahoma" w:cs="Tahoma"/>
          <w:b/>
          <w:bCs/>
          <w:i w:val="0"/>
          <w:color w:val="auto"/>
          <w:sz w:val="18"/>
          <w:szCs w:val="18"/>
        </w:rPr>
      </w:pPr>
      <w:r w:rsidRPr="00F97879">
        <w:rPr>
          <w:rFonts w:ascii="Tahoma" w:eastAsia="MS Gothic" w:hAnsi="Tahoma" w:cs="Tahoma"/>
          <w:b/>
          <w:bCs/>
          <w:i w:val="0"/>
          <w:color w:val="auto"/>
          <w:sz w:val="18"/>
          <w:szCs w:val="18"/>
        </w:rPr>
        <w:t>4.8 Exigência de carta de solidariedade</w:t>
      </w:r>
    </w:p>
    <w:p w:rsidR="00D93FA9" w:rsidRDefault="00D93FA9" w:rsidP="00D93FA9">
      <w:pPr>
        <w:pStyle w:val="Nivel2"/>
        <w:numPr>
          <w:ilvl w:val="0"/>
          <w:numId w:val="0"/>
        </w:numPr>
        <w:spacing w:before="0" w:after="0" w:line="240" w:lineRule="auto"/>
        <w:ind w:left="999" w:right="-1" w:hanging="432"/>
        <w:rPr>
          <w:rFonts w:ascii="Tahoma" w:hAnsi="Tahoma" w:cs="Tahoma"/>
          <w:iCs/>
          <w:color w:val="FF0000"/>
          <w:sz w:val="18"/>
          <w:szCs w:val="18"/>
        </w:rPr>
      </w:pPr>
    </w:p>
    <w:p w:rsidR="00D93FA9" w:rsidRPr="00B405E3" w:rsidRDefault="00D93FA9" w:rsidP="00D93FA9">
      <w:pPr>
        <w:pStyle w:val="Nivel2"/>
        <w:numPr>
          <w:ilvl w:val="0"/>
          <w:numId w:val="0"/>
        </w:numPr>
        <w:spacing w:before="0" w:after="0" w:line="240" w:lineRule="auto"/>
        <w:ind w:left="426" w:right="-1"/>
        <w:rPr>
          <w:rFonts w:ascii="Tahoma" w:hAnsi="Tahoma" w:cs="Tahoma"/>
          <w:iCs/>
          <w:color w:val="auto"/>
          <w:sz w:val="18"/>
          <w:szCs w:val="18"/>
        </w:rPr>
      </w:pPr>
      <w:r w:rsidRPr="00B405E3">
        <w:rPr>
          <w:rFonts w:ascii="Tahoma" w:hAnsi="Tahoma" w:cs="Tahoma"/>
          <w:iCs/>
          <w:color w:val="auto"/>
          <w:sz w:val="18"/>
          <w:szCs w:val="18"/>
        </w:rPr>
        <w:t>4.8.1 Não será exigida carta de solidariedade.</w:t>
      </w:r>
    </w:p>
    <w:p w:rsidR="00D93FA9" w:rsidRDefault="00D93FA9" w:rsidP="00D93FA9">
      <w:pPr>
        <w:shd w:val="clear" w:color="auto" w:fill="FFFFFF" w:themeFill="background1"/>
        <w:spacing w:after="0" w:line="240" w:lineRule="auto"/>
        <w:ind w:left="142" w:right="-1"/>
        <w:jc w:val="both"/>
        <w:rPr>
          <w:rFonts w:ascii="Tahoma" w:hAnsi="Tahoma" w:cs="Tahoma"/>
          <w:b/>
          <w:sz w:val="18"/>
          <w:szCs w:val="18"/>
        </w:rPr>
      </w:pPr>
    </w:p>
    <w:p w:rsidR="00D93FA9" w:rsidRDefault="00D93FA9" w:rsidP="00D93FA9">
      <w:pPr>
        <w:shd w:val="clear" w:color="auto" w:fill="FFFFFF" w:themeFill="background1"/>
        <w:spacing w:after="0" w:line="240" w:lineRule="auto"/>
        <w:ind w:left="142" w:right="-1"/>
        <w:jc w:val="both"/>
        <w:rPr>
          <w:rFonts w:ascii="Tahoma" w:hAnsi="Tahoma" w:cs="Tahoma"/>
          <w:b/>
          <w:sz w:val="18"/>
          <w:szCs w:val="18"/>
        </w:rPr>
      </w:pPr>
      <w:r>
        <w:rPr>
          <w:rFonts w:ascii="Tahoma" w:hAnsi="Tahoma" w:cs="Tahoma"/>
          <w:b/>
          <w:sz w:val="18"/>
          <w:szCs w:val="18"/>
        </w:rPr>
        <w:t>4.9</w:t>
      </w:r>
      <w:r w:rsidRPr="00DC610F">
        <w:rPr>
          <w:rFonts w:ascii="Tahoma" w:hAnsi="Tahoma" w:cs="Tahoma"/>
          <w:b/>
          <w:sz w:val="18"/>
          <w:szCs w:val="18"/>
        </w:rPr>
        <w:t xml:space="preserve"> Outras especificações</w:t>
      </w:r>
      <w:r w:rsidRPr="00DC610F">
        <w:rPr>
          <w:rFonts w:ascii="Tahoma" w:hAnsi="Tahoma" w:cs="Tahoma"/>
          <w:b/>
          <w:iCs/>
          <w:sz w:val="18"/>
          <w:szCs w:val="18"/>
        </w:rPr>
        <w:t>:</w:t>
      </w:r>
    </w:p>
    <w:p w:rsidR="00D93FA9" w:rsidRDefault="00D93FA9" w:rsidP="00D93FA9">
      <w:pPr>
        <w:shd w:val="clear" w:color="auto" w:fill="FFFFFF" w:themeFill="background1"/>
        <w:spacing w:after="0" w:line="240" w:lineRule="auto"/>
        <w:ind w:left="426" w:right="-1"/>
        <w:jc w:val="both"/>
        <w:rPr>
          <w:rFonts w:ascii="Tahoma" w:hAnsi="Tahoma" w:cs="Tahoma"/>
          <w:b/>
          <w:bCs/>
          <w:sz w:val="18"/>
          <w:szCs w:val="18"/>
          <w:highlight w:val="yellow"/>
        </w:rPr>
      </w:pPr>
    </w:p>
    <w:p w:rsidR="00D93FA9" w:rsidRPr="00B9443F" w:rsidRDefault="00D93FA9" w:rsidP="00D93FA9">
      <w:pPr>
        <w:shd w:val="clear" w:color="auto" w:fill="FFFFFF" w:themeFill="background1"/>
        <w:spacing w:after="0" w:line="240" w:lineRule="auto"/>
        <w:ind w:left="426" w:right="-1"/>
        <w:jc w:val="both"/>
        <w:rPr>
          <w:rFonts w:ascii="Tahoma" w:hAnsi="Tahoma" w:cs="Tahoma"/>
          <w:sz w:val="18"/>
          <w:szCs w:val="18"/>
        </w:rPr>
      </w:pPr>
      <w:r w:rsidRPr="00B9443F">
        <w:rPr>
          <w:rFonts w:ascii="Tahoma" w:hAnsi="Tahoma" w:cs="Tahoma"/>
          <w:sz w:val="18"/>
          <w:szCs w:val="18"/>
        </w:rPr>
        <w:t xml:space="preserve">4.9.1Outras especificações: </w:t>
      </w:r>
    </w:p>
    <w:p w:rsidR="00D93FA9" w:rsidRPr="00AA3421" w:rsidRDefault="00D93FA9" w:rsidP="00D93FA9">
      <w:pPr>
        <w:shd w:val="clear" w:color="auto" w:fill="FFFFFF" w:themeFill="background1"/>
        <w:spacing w:after="0" w:line="240" w:lineRule="auto"/>
        <w:ind w:left="426" w:right="-1"/>
        <w:jc w:val="both"/>
        <w:rPr>
          <w:rFonts w:ascii="Tahoma" w:hAnsi="Tahoma" w:cs="Tahoma"/>
          <w:sz w:val="18"/>
          <w:szCs w:val="18"/>
        </w:rPr>
      </w:pPr>
    </w:p>
    <w:p w:rsidR="00D93FA9" w:rsidRPr="00887DB8" w:rsidRDefault="00D93FA9" w:rsidP="00D93FA9">
      <w:pPr>
        <w:shd w:val="clear" w:color="auto" w:fill="FFFFFF" w:themeFill="background1"/>
        <w:spacing w:after="0" w:line="240" w:lineRule="auto"/>
        <w:ind w:left="851" w:right="-1"/>
        <w:jc w:val="both"/>
        <w:rPr>
          <w:rFonts w:ascii="Tahoma" w:hAnsi="Tahoma" w:cs="Tahoma"/>
          <w:sz w:val="18"/>
          <w:szCs w:val="18"/>
        </w:rPr>
      </w:pPr>
      <w:r w:rsidRPr="00887DB8">
        <w:rPr>
          <w:rFonts w:ascii="Tahoma" w:hAnsi="Tahoma" w:cs="Tahoma"/>
          <w:sz w:val="18"/>
          <w:szCs w:val="18"/>
        </w:rPr>
        <w:t>4.9.1.1</w:t>
      </w:r>
      <w:r>
        <w:rPr>
          <w:rFonts w:ascii="Tahoma" w:hAnsi="Tahoma" w:cs="Tahoma"/>
          <w:sz w:val="18"/>
          <w:szCs w:val="18"/>
        </w:rPr>
        <w:t xml:space="preserve"> </w:t>
      </w:r>
      <w:r w:rsidRPr="00887DB8">
        <w:rPr>
          <w:rFonts w:ascii="Tahoma" w:hAnsi="Tahoma" w:cs="Tahoma"/>
          <w:b/>
          <w:sz w:val="18"/>
          <w:szCs w:val="18"/>
        </w:rPr>
        <w:t>Certificado de Registro</w:t>
      </w:r>
    </w:p>
    <w:p w:rsidR="00D93FA9" w:rsidRPr="00887DB8" w:rsidRDefault="00D93FA9" w:rsidP="00D93FA9">
      <w:pPr>
        <w:shd w:val="clear" w:color="auto" w:fill="FFFFFF" w:themeFill="background1"/>
        <w:spacing w:after="120" w:line="240" w:lineRule="auto"/>
        <w:ind w:left="851"/>
        <w:jc w:val="both"/>
        <w:rPr>
          <w:rFonts w:ascii="Tahoma" w:hAnsi="Tahoma" w:cs="Tahoma"/>
          <w:sz w:val="18"/>
          <w:szCs w:val="18"/>
        </w:rPr>
      </w:pPr>
      <w:r w:rsidRPr="00887DB8">
        <w:rPr>
          <w:rFonts w:ascii="Tahoma" w:hAnsi="Tahoma" w:cs="Tahoma"/>
          <w:sz w:val="18"/>
          <w:szCs w:val="18"/>
        </w:rPr>
        <w:t xml:space="preserve">a) É exigido certificado de registro de cada produto no Ministério da Saúde, fornecido através do seu órgão competente, conforme a Lei nº 6.360/1976 e o Decreto nº 8.077/2013. </w:t>
      </w:r>
    </w:p>
    <w:p w:rsidR="00D93FA9" w:rsidRPr="00887DB8" w:rsidRDefault="00D93FA9" w:rsidP="00D93FA9">
      <w:pPr>
        <w:shd w:val="clear" w:color="auto" w:fill="FFFFFF" w:themeFill="background1"/>
        <w:spacing w:after="120" w:line="240" w:lineRule="auto"/>
        <w:ind w:left="851"/>
        <w:jc w:val="both"/>
        <w:rPr>
          <w:rFonts w:ascii="Tahoma" w:hAnsi="Tahoma" w:cs="Tahoma"/>
          <w:sz w:val="18"/>
          <w:szCs w:val="18"/>
        </w:rPr>
      </w:pPr>
      <w:r w:rsidRPr="00887DB8">
        <w:rPr>
          <w:rFonts w:ascii="Tahoma" w:hAnsi="Tahoma" w:cs="Tahoma"/>
          <w:sz w:val="18"/>
          <w:szCs w:val="18"/>
        </w:rPr>
        <w:t>b) Em caso de registro vencido, o fornecedor deverá apresentar as Certidões de Registro vencidas e todos os pedidos de revalidações (Petição 1 e 2) com o carimbo do Protocolo do Ministério da Saúde perfeitamente legível, para averiguação do prazo previsto no §2º do art. 8º do Decreto nº 8.077/2013.</w:t>
      </w:r>
    </w:p>
    <w:p w:rsidR="00D93FA9" w:rsidRPr="00887DB8" w:rsidRDefault="00D93FA9" w:rsidP="00D93FA9">
      <w:pPr>
        <w:shd w:val="clear" w:color="auto" w:fill="FFFFFF" w:themeFill="background1"/>
        <w:spacing w:after="0" w:line="240" w:lineRule="auto"/>
        <w:rPr>
          <w:rFonts w:ascii="Tahoma" w:hAnsi="Tahoma" w:cs="Tahoma"/>
          <w:b/>
          <w:sz w:val="18"/>
          <w:szCs w:val="18"/>
        </w:rPr>
      </w:pPr>
    </w:p>
    <w:p w:rsidR="00D93FA9" w:rsidRPr="00887DB8" w:rsidRDefault="00D93FA9" w:rsidP="00D93FA9">
      <w:pPr>
        <w:shd w:val="clear" w:color="auto" w:fill="FFFFFF" w:themeFill="background1"/>
        <w:spacing w:after="120" w:line="240" w:lineRule="auto"/>
        <w:ind w:left="851"/>
        <w:jc w:val="both"/>
        <w:rPr>
          <w:rFonts w:ascii="Tahoma" w:hAnsi="Tahoma" w:cs="Tahoma"/>
          <w:sz w:val="18"/>
          <w:szCs w:val="18"/>
        </w:rPr>
      </w:pPr>
      <w:r w:rsidRPr="00887DB8">
        <w:rPr>
          <w:rFonts w:ascii="Tahoma" w:hAnsi="Tahoma" w:cs="Tahoma"/>
          <w:sz w:val="18"/>
          <w:szCs w:val="18"/>
        </w:rPr>
        <w:t>c) Tratando-se de produtos dispensados de registro, que figurem em relações elaboradas pela ANVISA, conforme previsto na Lei nº 6.360/1976 e no Decreto nº 8.077/2013, Resoluções RDC nº 199/2006, RDC n°107/2023, e nº 576/2021 e suas atualizações, da Diretoria Colegiada da Agência Nacional de Vigilância Sanitária, deverá ser apresentado o cadastramento ou a comprovação de dispensa.</w:t>
      </w:r>
    </w:p>
    <w:p w:rsidR="00D93FA9" w:rsidRPr="00887DB8" w:rsidRDefault="00D93FA9" w:rsidP="00D93FA9">
      <w:pPr>
        <w:shd w:val="clear" w:color="auto" w:fill="FFFFFF" w:themeFill="background1"/>
        <w:spacing w:after="120" w:line="240" w:lineRule="auto"/>
        <w:ind w:left="992"/>
        <w:jc w:val="both"/>
        <w:rPr>
          <w:rFonts w:ascii="Tahoma" w:hAnsi="Tahoma" w:cs="Tahoma"/>
          <w:sz w:val="18"/>
          <w:szCs w:val="18"/>
        </w:rPr>
      </w:pPr>
    </w:p>
    <w:p w:rsidR="00D93FA9" w:rsidRPr="00887DB8" w:rsidRDefault="00D93FA9" w:rsidP="00D93FA9">
      <w:pPr>
        <w:shd w:val="clear" w:color="auto" w:fill="FFFFFF" w:themeFill="background1"/>
        <w:spacing w:after="0" w:line="240" w:lineRule="auto"/>
        <w:ind w:left="426" w:right="-1"/>
        <w:jc w:val="both"/>
        <w:rPr>
          <w:rFonts w:ascii="Tahoma" w:hAnsi="Tahoma" w:cs="Tahoma"/>
          <w:sz w:val="18"/>
          <w:szCs w:val="18"/>
        </w:rPr>
      </w:pPr>
      <w:r w:rsidRPr="00887DB8">
        <w:rPr>
          <w:rFonts w:ascii="Tahoma" w:hAnsi="Tahoma" w:cs="Tahoma"/>
          <w:sz w:val="18"/>
          <w:szCs w:val="18"/>
        </w:rPr>
        <w:tab/>
      </w:r>
    </w:p>
    <w:p w:rsidR="00D93FA9" w:rsidRPr="00887DB8" w:rsidRDefault="00D93FA9" w:rsidP="00D93FA9">
      <w:pPr>
        <w:shd w:val="clear" w:color="auto" w:fill="FFFFFF" w:themeFill="background1"/>
        <w:spacing w:after="120" w:line="240" w:lineRule="auto"/>
        <w:ind w:left="992"/>
        <w:jc w:val="both"/>
        <w:rPr>
          <w:rFonts w:ascii="Tahoma" w:hAnsi="Tahoma" w:cs="Tahoma"/>
          <w:sz w:val="18"/>
          <w:szCs w:val="18"/>
        </w:rPr>
      </w:pPr>
      <w:r w:rsidRPr="00887DB8">
        <w:rPr>
          <w:rFonts w:ascii="Tahoma" w:hAnsi="Tahoma" w:cs="Tahoma"/>
          <w:sz w:val="18"/>
          <w:szCs w:val="18"/>
        </w:rPr>
        <w:t>d) Os documentos apresentados por distribuidoras devem se referir a cada marca/laboratório dos produtos cotados.</w:t>
      </w:r>
    </w:p>
    <w:p w:rsidR="00D93FA9" w:rsidRPr="00887DB8" w:rsidRDefault="00D93FA9" w:rsidP="00D93FA9">
      <w:pPr>
        <w:shd w:val="clear" w:color="auto" w:fill="FFFFFF" w:themeFill="background1"/>
        <w:spacing w:after="120" w:line="240" w:lineRule="auto"/>
        <w:ind w:left="992"/>
        <w:jc w:val="both"/>
        <w:rPr>
          <w:rFonts w:ascii="Tahoma" w:hAnsi="Tahoma" w:cs="Tahoma"/>
          <w:sz w:val="18"/>
          <w:szCs w:val="18"/>
        </w:rPr>
      </w:pPr>
      <w:r w:rsidRPr="00887DB8">
        <w:rPr>
          <w:rFonts w:ascii="Tahoma" w:hAnsi="Tahoma" w:cs="Tahoma"/>
          <w:sz w:val="18"/>
          <w:szCs w:val="18"/>
        </w:rPr>
        <w:t>e) Os documentos deverão apresentados em formato digital, sob exclusiva responsabilidade dos proponentes quanto à sua validade.</w:t>
      </w:r>
    </w:p>
    <w:p w:rsidR="00D93FA9" w:rsidRPr="00887DB8" w:rsidRDefault="00D93FA9" w:rsidP="00D93FA9">
      <w:pPr>
        <w:shd w:val="clear" w:color="auto" w:fill="FFFFFF" w:themeFill="background1"/>
        <w:spacing w:after="120" w:line="240" w:lineRule="auto"/>
        <w:ind w:left="992"/>
        <w:jc w:val="both"/>
        <w:rPr>
          <w:rFonts w:ascii="Tahoma" w:hAnsi="Tahoma" w:cs="Tahoma"/>
          <w:sz w:val="18"/>
          <w:szCs w:val="18"/>
        </w:rPr>
      </w:pPr>
      <w:r w:rsidRPr="00887DB8">
        <w:rPr>
          <w:rFonts w:ascii="Tahoma" w:hAnsi="Tahoma" w:cs="Tahoma"/>
          <w:sz w:val="18"/>
          <w:szCs w:val="18"/>
        </w:rPr>
        <w:t>f) O(s) documento(s) apresentado(s) por meio de publicação no Diário Oficial deve(m), preferencialmente, destacar, com marca-texto, o(s) produto(s) cotado(s).</w:t>
      </w:r>
    </w:p>
    <w:p w:rsidR="00D93FA9" w:rsidRPr="00887DB8" w:rsidRDefault="00D93FA9" w:rsidP="00D93FA9">
      <w:pPr>
        <w:shd w:val="clear" w:color="auto" w:fill="FFFFFF" w:themeFill="background1"/>
        <w:spacing w:after="120" w:line="240" w:lineRule="auto"/>
        <w:ind w:left="992"/>
        <w:jc w:val="both"/>
        <w:rPr>
          <w:rFonts w:ascii="Tahoma" w:hAnsi="Tahoma" w:cs="Tahoma"/>
          <w:sz w:val="18"/>
          <w:szCs w:val="18"/>
        </w:rPr>
      </w:pPr>
      <w:r w:rsidRPr="00887DB8">
        <w:rPr>
          <w:rFonts w:ascii="Tahoma" w:hAnsi="Tahoma" w:cs="Tahoma"/>
          <w:sz w:val="18"/>
          <w:szCs w:val="18"/>
        </w:rPr>
        <w:t>g) Os registros ou publicações no DOU devem ser identificados com o número do item/lote a que se referem, a fim de facilitar o julgamento das propostas de preços.</w:t>
      </w:r>
    </w:p>
    <w:p w:rsidR="00D93FA9" w:rsidRPr="00887DB8" w:rsidRDefault="00D93FA9" w:rsidP="00D93FA9">
      <w:pPr>
        <w:shd w:val="clear" w:color="auto" w:fill="FFFFFF" w:themeFill="background1"/>
        <w:spacing w:after="120" w:line="240" w:lineRule="auto"/>
        <w:ind w:left="992"/>
        <w:jc w:val="both"/>
        <w:rPr>
          <w:rFonts w:ascii="Tahoma" w:hAnsi="Tahoma" w:cs="Tahoma"/>
          <w:sz w:val="18"/>
          <w:szCs w:val="18"/>
        </w:rPr>
      </w:pPr>
      <w:r w:rsidRPr="00887DB8">
        <w:rPr>
          <w:rFonts w:ascii="Tahoma" w:hAnsi="Tahoma" w:cs="Tahoma"/>
          <w:sz w:val="18"/>
          <w:szCs w:val="18"/>
        </w:rPr>
        <w:tab/>
        <w:t>4.9.1.1.1 O Certificado de Registro do Produto deverá ser encaminhado para efeito de avaliação da conformidade da proposta.</w:t>
      </w:r>
    </w:p>
    <w:p w:rsidR="00D93FA9" w:rsidRPr="00887DB8" w:rsidRDefault="00D93FA9" w:rsidP="00D93FA9">
      <w:pPr>
        <w:shd w:val="clear" w:color="auto" w:fill="FFFFFF" w:themeFill="background1"/>
        <w:spacing w:after="120" w:line="240" w:lineRule="auto"/>
        <w:ind w:left="1418"/>
        <w:jc w:val="both"/>
        <w:rPr>
          <w:rFonts w:ascii="Tahoma" w:hAnsi="Tahoma" w:cs="Tahoma"/>
          <w:sz w:val="18"/>
          <w:szCs w:val="18"/>
        </w:rPr>
      </w:pPr>
      <w:r w:rsidRPr="00887DB8">
        <w:rPr>
          <w:rFonts w:ascii="Tahoma" w:hAnsi="Tahoma" w:cs="Tahoma"/>
          <w:sz w:val="18"/>
          <w:szCs w:val="18"/>
        </w:rPr>
        <w:t>4.9.1.1.2 Não serão aceitas propostas de fornecimento cuja embalagem apresente quantidade diversa da apresentação do produto registrado na ANVISA.</w:t>
      </w:r>
    </w:p>
    <w:p w:rsidR="00D93FA9" w:rsidRPr="00887DB8" w:rsidRDefault="00D93FA9" w:rsidP="00D93FA9">
      <w:pPr>
        <w:shd w:val="clear" w:color="auto" w:fill="FFFFFF" w:themeFill="background1"/>
        <w:spacing w:after="0" w:line="240" w:lineRule="auto"/>
        <w:ind w:left="993" w:right="-1"/>
        <w:jc w:val="both"/>
        <w:rPr>
          <w:rFonts w:ascii="Tahoma" w:hAnsi="Tahoma" w:cs="Tahoma"/>
          <w:sz w:val="18"/>
          <w:szCs w:val="18"/>
        </w:rPr>
      </w:pPr>
      <w:r w:rsidRPr="00887DB8">
        <w:rPr>
          <w:rFonts w:ascii="Tahoma" w:hAnsi="Tahoma" w:cs="Tahoma"/>
          <w:sz w:val="18"/>
          <w:szCs w:val="18"/>
        </w:rPr>
        <w:tab/>
      </w:r>
    </w:p>
    <w:p w:rsidR="00D93FA9" w:rsidRPr="00887DB8" w:rsidRDefault="00D93FA9" w:rsidP="00D93FA9">
      <w:pPr>
        <w:shd w:val="clear" w:color="auto" w:fill="FFFFFF" w:themeFill="background1"/>
        <w:spacing w:after="0" w:line="240" w:lineRule="auto"/>
        <w:ind w:left="851" w:right="-1"/>
        <w:jc w:val="both"/>
        <w:rPr>
          <w:rFonts w:ascii="Tahoma" w:hAnsi="Tahoma" w:cs="Tahoma"/>
          <w:b/>
          <w:sz w:val="18"/>
          <w:szCs w:val="18"/>
        </w:rPr>
      </w:pPr>
      <w:r w:rsidRPr="00887DB8">
        <w:rPr>
          <w:rFonts w:ascii="Tahoma" w:hAnsi="Tahoma" w:cs="Tahoma"/>
          <w:sz w:val="18"/>
          <w:szCs w:val="18"/>
        </w:rPr>
        <w:t xml:space="preserve">4.9.1.2 </w:t>
      </w:r>
      <w:r w:rsidRPr="00887DB8">
        <w:rPr>
          <w:rFonts w:ascii="Tahoma" w:hAnsi="Tahoma" w:cs="Tahoma"/>
          <w:b/>
          <w:sz w:val="18"/>
          <w:szCs w:val="18"/>
        </w:rPr>
        <w:t>Validade do produto</w:t>
      </w:r>
    </w:p>
    <w:p w:rsidR="00D93FA9" w:rsidRPr="00887DB8" w:rsidRDefault="00D93FA9" w:rsidP="00D93FA9">
      <w:pPr>
        <w:shd w:val="clear" w:color="auto" w:fill="FFFFFF" w:themeFill="background1"/>
        <w:spacing w:after="120" w:line="240" w:lineRule="auto"/>
        <w:ind w:left="992" w:hanging="567"/>
        <w:jc w:val="both"/>
        <w:rPr>
          <w:rFonts w:ascii="Tahoma" w:hAnsi="Tahoma" w:cs="Tahoma"/>
          <w:sz w:val="18"/>
          <w:szCs w:val="18"/>
        </w:rPr>
      </w:pPr>
      <w:r w:rsidRPr="00887DB8">
        <w:rPr>
          <w:rFonts w:ascii="Tahoma" w:hAnsi="Tahoma" w:cs="Tahoma"/>
          <w:sz w:val="18"/>
          <w:szCs w:val="18"/>
        </w:rPr>
        <w:tab/>
        <w:t xml:space="preserve">a) Os produtos sujeitos a validade deverão ter prazo mínimo de 12 (doze) meses a partir da data da entrega. </w:t>
      </w:r>
    </w:p>
    <w:p w:rsidR="00D93FA9" w:rsidRPr="00887DB8" w:rsidRDefault="00D93FA9" w:rsidP="00D93FA9">
      <w:pPr>
        <w:shd w:val="clear" w:color="auto" w:fill="FFFFFF" w:themeFill="background1"/>
        <w:spacing w:after="120" w:line="240" w:lineRule="auto"/>
        <w:ind w:left="992" w:hanging="567"/>
        <w:jc w:val="both"/>
        <w:rPr>
          <w:rFonts w:ascii="Tahoma" w:hAnsi="Tahoma" w:cs="Tahoma"/>
          <w:sz w:val="18"/>
          <w:szCs w:val="18"/>
        </w:rPr>
      </w:pPr>
      <w:r w:rsidRPr="00887DB8">
        <w:rPr>
          <w:rFonts w:ascii="Tahoma" w:hAnsi="Tahoma" w:cs="Tahoma"/>
          <w:sz w:val="18"/>
          <w:szCs w:val="18"/>
        </w:rPr>
        <w:tab/>
        <w:t>b) Para produtos cuja natureza determine uma validade inferior a 12 (doze) meses, serão aceitos aqueles que, no ato da sua entrega, tenham prazo igual ou superior a 75% (setenta e cinco por cento) da validade integral do produto, considerando a data de fabricação do lote.</w:t>
      </w:r>
    </w:p>
    <w:p w:rsidR="00D93FA9" w:rsidRPr="00887DB8" w:rsidRDefault="00D93FA9" w:rsidP="00D93FA9">
      <w:pPr>
        <w:shd w:val="clear" w:color="auto" w:fill="FFFFFF" w:themeFill="background1"/>
        <w:spacing w:after="120" w:line="240" w:lineRule="auto"/>
        <w:ind w:left="992" w:hanging="567"/>
        <w:jc w:val="both"/>
        <w:rPr>
          <w:rFonts w:ascii="Tahoma" w:hAnsi="Tahoma" w:cs="Tahoma"/>
          <w:sz w:val="18"/>
          <w:szCs w:val="18"/>
        </w:rPr>
      </w:pPr>
      <w:r w:rsidRPr="00887DB8">
        <w:rPr>
          <w:rFonts w:ascii="Tahoma" w:hAnsi="Tahoma" w:cs="Tahoma"/>
          <w:sz w:val="18"/>
          <w:szCs w:val="18"/>
        </w:rPr>
        <w:tab/>
        <w:t>c) No caso de produtos importados, cujo processo de importação inviabilize a entrega com validade mínima de 12 (doze) meses, serão aceitos aqueles que, no ato da sua entrega, tenham prazo igual ou superior a 75% (setenta e cinco por cento) da validade mínima exigida.</w:t>
      </w:r>
    </w:p>
    <w:p w:rsidR="00D93FA9" w:rsidRPr="00887DB8" w:rsidRDefault="00D93FA9" w:rsidP="00D93FA9">
      <w:pPr>
        <w:shd w:val="clear" w:color="auto" w:fill="FFFFFF" w:themeFill="background1"/>
        <w:spacing w:after="0" w:line="240" w:lineRule="auto"/>
        <w:ind w:left="426" w:right="-1"/>
        <w:jc w:val="both"/>
        <w:rPr>
          <w:rFonts w:ascii="Tahoma" w:hAnsi="Tahoma" w:cs="Tahoma"/>
          <w:sz w:val="18"/>
          <w:szCs w:val="18"/>
        </w:rPr>
      </w:pPr>
    </w:p>
    <w:p w:rsidR="00D93FA9" w:rsidRPr="00887DB8" w:rsidRDefault="00D93FA9" w:rsidP="00D93FA9">
      <w:pPr>
        <w:shd w:val="clear" w:color="auto" w:fill="FFFFFF" w:themeFill="background1"/>
        <w:spacing w:after="0" w:line="240" w:lineRule="auto"/>
        <w:ind w:left="851" w:right="-1"/>
        <w:jc w:val="both"/>
        <w:rPr>
          <w:rFonts w:ascii="Tahoma" w:hAnsi="Tahoma" w:cs="Tahoma"/>
          <w:b/>
          <w:sz w:val="18"/>
          <w:szCs w:val="18"/>
        </w:rPr>
      </w:pPr>
      <w:r w:rsidRPr="00887DB8">
        <w:rPr>
          <w:rFonts w:ascii="Tahoma" w:hAnsi="Tahoma" w:cs="Tahoma"/>
          <w:sz w:val="18"/>
          <w:szCs w:val="18"/>
        </w:rPr>
        <w:t>4.9.1.3</w:t>
      </w:r>
      <w:r>
        <w:rPr>
          <w:rFonts w:ascii="Tahoma" w:hAnsi="Tahoma" w:cs="Tahoma"/>
          <w:sz w:val="18"/>
          <w:szCs w:val="18"/>
        </w:rPr>
        <w:t xml:space="preserve"> </w:t>
      </w:r>
      <w:r w:rsidRPr="00887DB8">
        <w:rPr>
          <w:rFonts w:ascii="Tahoma" w:hAnsi="Tahoma" w:cs="Tahoma"/>
          <w:b/>
          <w:sz w:val="18"/>
          <w:szCs w:val="18"/>
        </w:rPr>
        <w:t>Condições de entrega:</w:t>
      </w:r>
    </w:p>
    <w:p w:rsidR="00D93FA9" w:rsidRPr="00887DB8" w:rsidRDefault="00D93FA9" w:rsidP="00D93FA9">
      <w:pPr>
        <w:shd w:val="clear" w:color="auto" w:fill="FFFFFF" w:themeFill="background1"/>
        <w:spacing w:after="0" w:line="240" w:lineRule="auto"/>
        <w:ind w:left="1418" w:right="-1"/>
        <w:jc w:val="both"/>
        <w:rPr>
          <w:rFonts w:ascii="Tahoma" w:hAnsi="Tahoma" w:cs="Tahoma"/>
          <w:sz w:val="18"/>
          <w:szCs w:val="18"/>
        </w:rPr>
      </w:pPr>
      <w:r w:rsidRPr="00887DB8">
        <w:rPr>
          <w:rFonts w:ascii="Tahoma" w:hAnsi="Tahoma" w:cs="Tahoma"/>
          <w:sz w:val="18"/>
          <w:szCs w:val="18"/>
        </w:rPr>
        <w:t xml:space="preserve">4.9.1.3.1 </w:t>
      </w:r>
      <w:r w:rsidRPr="00887DB8">
        <w:rPr>
          <w:rFonts w:ascii="Tahoma" w:hAnsi="Tahoma" w:cs="Tahoma"/>
          <w:sz w:val="18"/>
          <w:szCs w:val="18"/>
          <w:u w:val="single"/>
        </w:rPr>
        <w:t>Certificados de Boas Práticas</w:t>
      </w:r>
    </w:p>
    <w:p w:rsidR="00D93FA9" w:rsidRDefault="00D93FA9" w:rsidP="00D93FA9">
      <w:pPr>
        <w:shd w:val="clear" w:color="auto" w:fill="FFFFFF" w:themeFill="background1"/>
        <w:spacing w:after="120" w:line="240" w:lineRule="auto"/>
        <w:ind w:left="992"/>
        <w:jc w:val="both"/>
        <w:rPr>
          <w:rFonts w:ascii="Tahoma" w:hAnsi="Tahoma" w:cs="Tahoma"/>
          <w:strike/>
          <w:sz w:val="18"/>
          <w:szCs w:val="18"/>
        </w:rPr>
      </w:pPr>
    </w:p>
    <w:p w:rsidR="00D93FA9" w:rsidRPr="00887DB8" w:rsidRDefault="00D93FA9" w:rsidP="00D93FA9">
      <w:pPr>
        <w:shd w:val="clear" w:color="auto" w:fill="FFFFFF" w:themeFill="background1"/>
        <w:spacing w:after="120" w:line="240" w:lineRule="auto"/>
        <w:ind w:left="992"/>
        <w:jc w:val="both"/>
        <w:rPr>
          <w:rFonts w:ascii="Tahoma" w:hAnsi="Tahoma" w:cs="Tahoma"/>
          <w:strike/>
          <w:sz w:val="18"/>
          <w:szCs w:val="18"/>
        </w:rPr>
      </w:pPr>
      <w:r w:rsidRPr="00887DB8">
        <w:rPr>
          <w:rFonts w:ascii="Tahoma" w:hAnsi="Tahoma" w:cs="Tahoma"/>
          <w:sz w:val="18"/>
          <w:szCs w:val="18"/>
        </w:rPr>
        <w:lastRenderedPageBreak/>
        <w:t xml:space="preserve">a) Na hipótese de produtos sujeitos à exigência de Certificado de Boas Práticas de Fabricação – CBPF, este deverá ser apresentado durante a execução contratual. </w:t>
      </w:r>
    </w:p>
    <w:p w:rsidR="00D93FA9" w:rsidRPr="00887DB8" w:rsidRDefault="00D93FA9" w:rsidP="00D93FA9">
      <w:pPr>
        <w:shd w:val="clear" w:color="auto" w:fill="FFFFFF" w:themeFill="background1"/>
        <w:spacing w:after="120" w:line="240" w:lineRule="auto"/>
        <w:ind w:left="1134"/>
        <w:jc w:val="both"/>
        <w:rPr>
          <w:rFonts w:ascii="Tahoma" w:hAnsi="Tahoma" w:cs="Tahoma"/>
          <w:sz w:val="18"/>
          <w:szCs w:val="18"/>
        </w:rPr>
      </w:pPr>
      <w:r w:rsidRPr="00887DB8">
        <w:rPr>
          <w:rFonts w:ascii="Tahoma" w:hAnsi="Tahoma" w:cs="Tahoma"/>
          <w:sz w:val="18"/>
          <w:szCs w:val="18"/>
        </w:rPr>
        <w:t>a.1). Em se tratando de empresas que realizam as operações envolvidas na fabricação de medicamentos, incluindo os medicamentos experimentais, aplica-se o disposto na Resolução nº 658, de 30/03/2022.</w:t>
      </w:r>
    </w:p>
    <w:p w:rsidR="00D93FA9" w:rsidRPr="00887DB8" w:rsidRDefault="00D93FA9" w:rsidP="00D93FA9">
      <w:pPr>
        <w:shd w:val="clear" w:color="auto" w:fill="FFFFFF" w:themeFill="background1"/>
        <w:spacing w:after="120" w:line="240" w:lineRule="auto"/>
        <w:ind w:left="992"/>
        <w:jc w:val="both"/>
        <w:rPr>
          <w:rFonts w:ascii="Tahoma" w:hAnsi="Tahoma" w:cs="Tahoma"/>
          <w:sz w:val="18"/>
          <w:szCs w:val="18"/>
        </w:rPr>
      </w:pPr>
      <w:r w:rsidRPr="00887DB8">
        <w:rPr>
          <w:rFonts w:ascii="Tahoma" w:hAnsi="Tahoma" w:cs="Tahoma"/>
          <w:sz w:val="18"/>
          <w:szCs w:val="18"/>
        </w:rPr>
        <w:t>b) Se o produto for importado, alternativamente ao subitem anterior, poderá ser apresentado o CBPF emitido pela Autoridade Sanitária do país de origem, observado o disposto no art. 4º da Resolução RDC nº 25/2011, da Diretoria Colegiada da Agência Nacional de Vigilância Sanitária, com a redação que lhe foi conferida pela Resolução RDC nº 50/2013.</w:t>
      </w:r>
    </w:p>
    <w:p w:rsidR="00D93FA9" w:rsidRPr="00887DB8" w:rsidRDefault="00D93FA9" w:rsidP="00D93FA9">
      <w:pPr>
        <w:shd w:val="clear" w:color="auto" w:fill="FFFFFF" w:themeFill="background1"/>
        <w:spacing w:after="120" w:line="240" w:lineRule="auto"/>
        <w:ind w:left="992"/>
        <w:jc w:val="both"/>
        <w:rPr>
          <w:rFonts w:ascii="Tahoma" w:hAnsi="Tahoma" w:cs="Tahoma"/>
          <w:sz w:val="18"/>
          <w:szCs w:val="18"/>
        </w:rPr>
      </w:pPr>
      <w:r w:rsidRPr="00887DB8">
        <w:rPr>
          <w:rFonts w:ascii="Tahoma" w:hAnsi="Tahoma" w:cs="Tahoma"/>
          <w:sz w:val="18"/>
          <w:szCs w:val="18"/>
        </w:rPr>
        <w:t xml:space="preserve">c) O CBPF deverá obedecer à Lei nº 11.972/2009 e a RDC nº 39/2013, quanto ao modelo, conteúdo e validade de 2 (dois anos). </w:t>
      </w:r>
    </w:p>
    <w:p w:rsidR="00D93FA9" w:rsidRPr="00887DB8" w:rsidRDefault="00D93FA9" w:rsidP="00D93FA9">
      <w:pPr>
        <w:shd w:val="clear" w:color="auto" w:fill="FFFFFF" w:themeFill="background1"/>
        <w:spacing w:after="120" w:line="240" w:lineRule="auto"/>
        <w:ind w:left="992"/>
        <w:jc w:val="both"/>
        <w:rPr>
          <w:rFonts w:ascii="Tahoma" w:hAnsi="Tahoma" w:cs="Tahoma"/>
          <w:sz w:val="18"/>
          <w:szCs w:val="18"/>
        </w:rPr>
      </w:pPr>
      <w:r w:rsidRPr="00887DB8">
        <w:rPr>
          <w:rFonts w:ascii="Tahoma" w:hAnsi="Tahoma" w:cs="Tahoma"/>
          <w:sz w:val="18"/>
          <w:szCs w:val="18"/>
        </w:rPr>
        <w:t>d) Não será aceito o produto que tenha sido fabricado com CBPF vencido, conforme RDC nº 39/2013.</w:t>
      </w:r>
    </w:p>
    <w:p w:rsidR="00D93FA9" w:rsidRPr="00887DB8" w:rsidRDefault="00D93FA9" w:rsidP="00D93FA9">
      <w:pPr>
        <w:shd w:val="clear" w:color="auto" w:fill="FFFFFF" w:themeFill="background1"/>
        <w:spacing w:after="120" w:line="240" w:lineRule="auto"/>
        <w:ind w:left="992"/>
        <w:jc w:val="both"/>
        <w:rPr>
          <w:rFonts w:ascii="Tahoma" w:hAnsi="Tahoma" w:cs="Tahoma"/>
          <w:sz w:val="18"/>
          <w:szCs w:val="18"/>
        </w:rPr>
      </w:pPr>
      <w:r w:rsidRPr="00887DB8">
        <w:rPr>
          <w:rFonts w:ascii="Tahoma" w:hAnsi="Tahoma" w:cs="Tahoma"/>
          <w:sz w:val="18"/>
          <w:szCs w:val="18"/>
        </w:rPr>
        <w:t>e) Para comprovação do objeto e da origem, no caso de medicamentos importados ou nacionais, deve ser apresentada a bula do(s) produto(s) cotado(s), acompanhada da petição secundária, quando for o caso, ficando esclarecido que o endereço da unidade fabril deve ser o mesmo do CBPF.</w:t>
      </w:r>
    </w:p>
    <w:p w:rsidR="00D93FA9" w:rsidRPr="00D8072A" w:rsidRDefault="00D93FA9" w:rsidP="00D93FA9">
      <w:pPr>
        <w:shd w:val="clear" w:color="auto" w:fill="FFFFFF" w:themeFill="background1"/>
        <w:spacing w:after="0" w:line="240" w:lineRule="auto"/>
        <w:ind w:left="993" w:right="-1" w:hanging="567"/>
        <w:jc w:val="both"/>
        <w:rPr>
          <w:rFonts w:ascii="Tahoma" w:hAnsi="Tahoma" w:cs="Tahoma"/>
          <w:color w:val="00B050"/>
          <w:sz w:val="18"/>
          <w:szCs w:val="18"/>
        </w:rPr>
      </w:pPr>
      <w:r w:rsidRPr="00D8072A">
        <w:rPr>
          <w:rFonts w:ascii="Tahoma" w:hAnsi="Tahoma" w:cs="Tahoma"/>
          <w:color w:val="00B050"/>
          <w:sz w:val="18"/>
          <w:szCs w:val="18"/>
        </w:rPr>
        <w:tab/>
      </w:r>
    </w:p>
    <w:p w:rsidR="00D93FA9" w:rsidRPr="00887DB8" w:rsidRDefault="00D93FA9" w:rsidP="00D93FA9">
      <w:pPr>
        <w:pStyle w:val="Subttulo"/>
        <w:jc w:val="right"/>
        <w:rPr>
          <w:rFonts w:ascii="Tahoma" w:hAnsi="Tahoma" w:cs="Tahoma"/>
          <w:sz w:val="18"/>
          <w:szCs w:val="18"/>
        </w:rPr>
      </w:pPr>
      <w:r w:rsidRPr="00D8072A">
        <w:rPr>
          <w:rFonts w:ascii="Tahoma" w:hAnsi="Tahoma" w:cs="Tahoma"/>
          <w:color w:val="00B050"/>
          <w:sz w:val="18"/>
          <w:szCs w:val="18"/>
        </w:rPr>
        <w:tab/>
      </w:r>
    </w:p>
    <w:p w:rsidR="00D93FA9" w:rsidRPr="00D8072A" w:rsidRDefault="00D93FA9" w:rsidP="00D93FA9">
      <w:pPr>
        <w:shd w:val="clear" w:color="auto" w:fill="FFFFFF" w:themeFill="background1"/>
        <w:spacing w:after="0" w:line="240" w:lineRule="auto"/>
        <w:ind w:left="426" w:right="-1"/>
        <w:jc w:val="both"/>
        <w:rPr>
          <w:rFonts w:ascii="Tahoma" w:hAnsi="Tahoma"/>
          <w:b/>
          <w:color w:val="00B050"/>
          <w:sz w:val="14"/>
          <w:szCs w:val="14"/>
        </w:rPr>
      </w:pPr>
    </w:p>
    <w:p w:rsidR="00D93FA9" w:rsidRPr="00887DB8" w:rsidRDefault="00D93FA9" w:rsidP="00D93FA9">
      <w:pPr>
        <w:pStyle w:val="Subttulo"/>
        <w:jc w:val="right"/>
        <w:rPr>
          <w:rFonts w:ascii="Tahoma" w:hAnsi="Tahoma" w:cs="Tahoma"/>
          <w:smallCaps w:val="0"/>
          <w:sz w:val="18"/>
          <w:szCs w:val="18"/>
        </w:rPr>
      </w:pPr>
      <w:r w:rsidRPr="00887DB8">
        <w:rPr>
          <w:rFonts w:ascii="Tahoma" w:hAnsi="Tahoma" w:cs="Tahoma"/>
          <w:smallCaps w:val="0"/>
          <w:sz w:val="18"/>
          <w:szCs w:val="18"/>
        </w:rPr>
        <w:t>[MATERIAL QUÍMICO, BIOQUÍMICO E DE LABORATÓRIO COM COMODATO DE EQUIPAMENTO]</w:t>
      </w:r>
    </w:p>
    <w:p w:rsidR="00D93FA9" w:rsidRPr="00887DB8" w:rsidRDefault="00D93FA9" w:rsidP="00D93FA9">
      <w:pPr>
        <w:shd w:val="clear" w:color="auto" w:fill="FFFFFF" w:themeFill="background1"/>
        <w:spacing w:after="0" w:line="240" w:lineRule="auto"/>
        <w:ind w:left="993" w:right="-1"/>
        <w:jc w:val="both"/>
        <w:rPr>
          <w:rFonts w:ascii="Tahoma" w:hAnsi="Tahoma"/>
          <w:b/>
          <w:sz w:val="14"/>
          <w:szCs w:val="14"/>
        </w:rPr>
      </w:pPr>
    </w:p>
    <w:p w:rsidR="00D93FA9" w:rsidRDefault="00D93FA9" w:rsidP="00D93FA9">
      <w:pPr>
        <w:shd w:val="clear" w:color="auto" w:fill="FFFFFF" w:themeFill="background1"/>
        <w:spacing w:after="0" w:line="240" w:lineRule="auto"/>
        <w:ind w:left="993" w:right="-1"/>
        <w:jc w:val="both"/>
        <w:rPr>
          <w:rFonts w:ascii="Tahoma" w:hAnsi="Tahoma"/>
          <w:b/>
          <w:sz w:val="14"/>
          <w:szCs w:val="14"/>
        </w:rPr>
      </w:pPr>
    </w:p>
    <w:p w:rsidR="00D93FA9" w:rsidRDefault="00D93FA9" w:rsidP="00D93FA9">
      <w:pPr>
        <w:shd w:val="clear" w:color="auto" w:fill="FFFFFF" w:themeFill="background1"/>
        <w:spacing w:after="0" w:line="240" w:lineRule="auto"/>
        <w:ind w:right="-1"/>
        <w:jc w:val="both"/>
        <w:rPr>
          <w:rFonts w:ascii="Tahoma" w:hAnsi="Tahoma"/>
          <w:b/>
          <w:sz w:val="18"/>
          <w:szCs w:val="18"/>
          <w:lang w:eastAsia="ar-SA"/>
        </w:rPr>
      </w:pPr>
      <w:r>
        <w:rPr>
          <w:rFonts w:ascii="Tahoma" w:hAnsi="Tahoma"/>
          <w:b/>
          <w:smallCaps/>
          <w:sz w:val="18"/>
          <w:szCs w:val="18"/>
        </w:rPr>
        <w:t xml:space="preserve">   4.10</w:t>
      </w:r>
      <w:r w:rsidRPr="00563E2F">
        <w:rPr>
          <w:rFonts w:ascii="Tahoma" w:hAnsi="Tahoma"/>
          <w:b/>
          <w:smallCaps/>
          <w:sz w:val="18"/>
          <w:szCs w:val="18"/>
        </w:rPr>
        <w:t xml:space="preserve"> </w:t>
      </w:r>
      <w:r w:rsidRPr="00563E2F">
        <w:rPr>
          <w:rFonts w:ascii="Tahoma" w:hAnsi="Tahoma"/>
          <w:b/>
          <w:sz w:val="18"/>
          <w:szCs w:val="18"/>
          <w:lang w:eastAsia="ar-SA"/>
        </w:rPr>
        <w:t>Obrigações complementares da contratada:</w:t>
      </w:r>
    </w:p>
    <w:p w:rsidR="00D93FA9" w:rsidRDefault="00D93FA9" w:rsidP="00D93FA9">
      <w:pPr>
        <w:shd w:val="clear" w:color="auto" w:fill="FFFFFF" w:themeFill="background1"/>
        <w:spacing w:after="0" w:line="240" w:lineRule="auto"/>
        <w:ind w:right="-1"/>
        <w:jc w:val="both"/>
        <w:rPr>
          <w:rFonts w:ascii="Tahoma" w:hAnsi="Tahoma"/>
          <w:b/>
          <w:sz w:val="14"/>
          <w:szCs w:val="14"/>
        </w:rPr>
      </w:pPr>
    </w:p>
    <w:tbl>
      <w:tblPr>
        <w:tblW w:w="9160" w:type="dxa"/>
        <w:tblCellMar>
          <w:left w:w="70" w:type="dxa"/>
          <w:right w:w="70" w:type="dxa"/>
        </w:tblCellMar>
        <w:tblLook w:val="0000"/>
      </w:tblPr>
      <w:tblGrid>
        <w:gridCol w:w="9160"/>
      </w:tblGrid>
      <w:tr w:rsidR="00D93FA9" w:rsidRPr="00563E2F" w:rsidTr="00D93FA9">
        <w:trPr>
          <w:trHeight w:val="70"/>
        </w:trPr>
        <w:tc>
          <w:tcPr>
            <w:tcW w:w="9160" w:type="dxa"/>
            <w:shd w:val="clear" w:color="auto" w:fill="auto"/>
          </w:tcPr>
          <w:p w:rsidR="00D93FA9" w:rsidRDefault="00D93FA9" w:rsidP="00D93FA9">
            <w:pPr>
              <w:pStyle w:val="NormalWeb"/>
              <w:rPr>
                <w:rFonts w:ascii="Tahoma" w:hAnsi="Tahoma" w:cs="Tahoma"/>
                <w:sz w:val="18"/>
                <w:szCs w:val="18"/>
              </w:rPr>
            </w:pPr>
            <w:r w:rsidRPr="00563E2F">
              <w:rPr>
                <w:rFonts w:ascii="Tahoma" w:hAnsi="Tahoma" w:cs="Tahoma"/>
                <w:sz w:val="18"/>
                <w:szCs w:val="18"/>
              </w:rPr>
              <w:t xml:space="preserve">a) proceder à instalação de um equipamento </w:t>
            </w:r>
            <w:r w:rsidRPr="00057AC5">
              <w:rPr>
                <w:rFonts w:ascii="Tahoma" w:hAnsi="Tahoma" w:cs="Tahoma"/>
                <w:sz w:val="18"/>
                <w:szCs w:val="18"/>
              </w:rPr>
              <w:t>totalmente automatizado em forma de comodato</w:t>
            </w:r>
            <w:r w:rsidRPr="00563E2F">
              <w:rPr>
                <w:rFonts w:ascii="Tahoma" w:hAnsi="Tahoma" w:cs="Tahoma"/>
                <w:sz w:val="18"/>
                <w:szCs w:val="18"/>
              </w:rPr>
              <w:t xml:space="preserve"> </w:t>
            </w:r>
            <w:r w:rsidRPr="007D17F6">
              <w:rPr>
                <w:rFonts w:ascii="Tahoma" w:hAnsi="Tahoma" w:cs="Tahoma"/>
                <w:sz w:val="18"/>
                <w:szCs w:val="18"/>
              </w:rPr>
              <w:t xml:space="preserve">com até </w:t>
            </w:r>
            <w:r>
              <w:rPr>
                <w:rFonts w:ascii="Tahoma" w:hAnsi="Tahoma" w:cs="Tahoma"/>
                <w:sz w:val="18"/>
                <w:szCs w:val="18"/>
              </w:rPr>
              <w:t>1</w:t>
            </w:r>
            <w:r w:rsidRPr="007D17F6">
              <w:rPr>
                <w:rFonts w:ascii="Tahoma" w:hAnsi="Tahoma" w:cs="Tahoma"/>
                <w:sz w:val="18"/>
                <w:szCs w:val="18"/>
              </w:rPr>
              <w:t xml:space="preserve"> ano</w:t>
            </w:r>
            <w:r>
              <w:rPr>
                <w:rFonts w:ascii="Tahoma" w:hAnsi="Tahoma" w:cs="Tahoma"/>
                <w:sz w:val="18"/>
                <w:szCs w:val="18"/>
              </w:rPr>
              <w:t xml:space="preserve"> de uso. O equipamento deve ter:</w:t>
            </w:r>
          </w:p>
          <w:p w:rsidR="00D93FA9" w:rsidRPr="00563E2F" w:rsidRDefault="00D93FA9" w:rsidP="00D93FA9">
            <w:pPr>
              <w:pStyle w:val="NormalWeb"/>
              <w:rPr>
                <w:rFonts w:ascii="Tahoma" w:hAnsi="Tahoma" w:cs="Tahoma"/>
                <w:sz w:val="18"/>
                <w:szCs w:val="18"/>
              </w:rPr>
            </w:pPr>
            <w:r>
              <w:rPr>
                <w:rFonts w:ascii="Tahoma" w:hAnsi="Tahoma" w:cs="Tahoma"/>
                <w:sz w:val="18"/>
                <w:szCs w:val="18"/>
              </w:rPr>
              <w:t>1. A</w:t>
            </w:r>
            <w:r w:rsidRPr="00DC0E00">
              <w:rPr>
                <w:rFonts w:ascii="Tahoma" w:hAnsi="Tahoma" w:cs="Tahoma"/>
                <w:sz w:val="18"/>
                <w:szCs w:val="18"/>
              </w:rPr>
              <w:t>cesso randômico, continuo, com leitor de código de barras ou tecnologia que permita o reconhecimento de amostras e reagentes, que permita acessar dados analisados em tela ou reagentes</w:t>
            </w:r>
            <w:r w:rsidRPr="00057AC5">
              <w:rPr>
                <w:rFonts w:ascii="Tahoma" w:hAnsi="Tahoma" w:cs="Tahoma"/>
                <w:sz w:val="18"/>
                <w:szCs w:val="18"/>
              </w:rPr>
              <w:t xml:space="preserve"> para medição do tempo de formação de coágulos,</w:t>
            </w:r>
          </w:p>
        </w:tc>
      </w:tr>
      <w:tr w:rsidR="00D93FA9" w:rsidRPr="00563E2F" w:rsidTr="00D93FA9">
        <w:trPr>
          <w:trHeight w:val="70"/>
        </w:trPr>
        <w:tc>
          <w:tcPr>
            <w:tcW w:w="9160" w:type="dxa"/>
            <w:shd w:val="clear" w:color="auto" w:fill="auto"/>
          </w:tcPr>
          <w:p w:rsidR="00D93FA9" w:rsidRPr="00563E2F" w:rsidRDefault="00D93FA9" w:rsidP="00D93FA9">
            <w:pPr>
              <w:pStyle w:val="NormalWeb"/>
              <w:spacing w:before="0" w:beforeAutospacing="0" w:after="0"/>
              <w:jc w:val="both"/>
              <w:rPr>
                <w:rFonts w:ascii="Tahoma" w:hAnsi="Tahoma" w:cs="Tahoma"/>
                <w:sz w:val="18"/>
                <w:szCs w:val="18"/>
              </w:rPr>
            </w:pPr>
            <w:r>
              <w:rPr>
                <w:rFonts w:ascii="Tahoma" w:hAnsi="Tahoma" w:cs="Tahoma"/>
                <w:sz w:val="18"/>
                <w:szCs w:val="18"/>
              </w:rPr>
              <w:t>2. C</w:t>
            </w:r>
            <w:r w:rsidRPr="00057AC5">
              <w:rPr>
                <w:rFonts w:ascii="Tahoma" w:hAnsi="Tahoma" w:cs="Tahoma"/>
                <w:sz w:val="18"/>
                <w:szCs w:val="18"/>
              </w:rPr>
              <w:t>apacidade para realizar os testes de: Tempo de Protombina (TP), Tempo de Tromboplastina Parcial Ativada (TTPA) e Fibrinogênio; Os resultados de: Tempo de Protombina (TP) com ISE até 1,2 e que liberem os resultados em segundos, em percentual (%) e com liberação do INR; Tempo de Tromboplastina Parcial Ativada (TTPA) em segundos e ratio; e o Fibrinogênio com resultados em concentração (g/l)</w:t>
            </w:r>
            <w:r>
              <w:rPr>
                <w:rFonts w:ascii="Tahoma" w:hAnsi="Tahoma" w:cs="Tahoma"/>
                <w:sz w:val="18"/>
                <w:szCs w:val="18"/>
              </w:rPr>
              <w:t>;</w:t>
            </w:r>
          </w:p>
        </w:tc>
      </w:tr>
      <w:tr w:rsidR="00D93FA9" w:rsidRPr="00563E2F" w:rsidTr="00D93FA9">
        <w:trPr>
          <w:trHeight w:val="70"/>
        </w:trPr>
        <w:tc>
          <w:tcPr>
            <w:tcW w:w="9160" w:type="dxa"/>
            <w:shd w:val="clear" w:color="auto" w:fill="auto"/>
          </w:tcPr>
          <w:p w:rsidR="00D93FA9" w:rsidRDefault="00D93FA9" w:rsidP="00D93FA9">
            <w:pPr>
              <w:tabs>
                <w:tab w:val="left" w:pos="426"/>
              </w:tabs>
              <w:spacing w:after="0"/>
              <w:jc w:val="both"/>
              <w:rPr>
                <w:rFonts w:ascii="Tahoma" w:hAnsi="Tahoma" w:cs="Tahoma"/>
                <w:sz w:val="18"/>
                <w:szCs w:val="18"/>
              </w:rPr>
            </w:pPr>
            <w:r>
              <w:rPr>
                <w:rFonts w:ascii="Tahoma" w:hAnsi="Tahoma"/>
                <w:sz w:val="18"/>
                <w:szCs w:val="18"/>
              </w:rPr>
              <w:t>3</w:t>
            </w:r>
            <w:r w:rsidRPr="00563E2F">
              <w:rPr>
                <w:rFonts w:ascii="Tahoma" w:hAnsi="Tahoma"/>
                <w:sz w:val="18"/>
                <w:szCs w:val="18"/>
              </w:rPr>
              <w:t xml:space="preserve">. </w:t>
            </w:r>
            <w:r w:rsidRPr="00057AC5">
              <w:rPr>
                <w:rFonts w:ascii="Tahoma" w:hAnsi="Tahoma"/>
                <w:sz w:val="18"/>
                <w:szCs w:val="18"/>
              </w:rPr>
              <w:t>O equipamento deverá possuir memória para armazenar as curvas de calibração e os resultados dos pacientes, além de impressão destes</w:t>
            </w:r>
            <w:r>
              <w:rPr>
                <w:rFonts w:ascii="Tahoma" w:hAnsi="Tahoma"/>
                <w:sz w:val="18"/>
                <w:szCs w:val="18"/>
              </w:rPr>
              <w:t>. Ter a</w:t>
            </w:r>
            <w:r>
              <w:t xml:space="preserve"> </w:t>
            </w:r>
            <w:r>
              <w:rPr>
                <w:rFonts w:ascii="Helvetica" w:hAnsi="Helvetica"/>
                <w:color w:val="000000"/>
                <w:sz w:val="18"/>
                <w:szCs w:val="18"/>
                <w:shd w:val="clear" w:color="auto" w:fill="FFFFFF"/>
              </w:rPr>
              <w:t xml:space="preserve">possibilidade de arquivar resultados de pacientes, controles de qualidade, lotes de reagentes e possibilidade de conectar leitor de código de barras. </w:t>
            </w:r>
            <w:r>
              <w:rPr>
                <w:rFonts w:ascii="Tahoma" w:hAnsi="Tahoma" w:cs="Tahoma"/>
                <w:sz w:val="18"/>
                <w:szCs w:val="18"/>
              </w:rPr>
              <w:t>Os</w:t>
            </w:r>
            <w:r w:rsidRPr="00563E2F">
              <w:rPr>
                <w:rFonts w:ascii="Tahoma" w:hAnsi="Tahoma" w:cs="Tahoma"/>
                <w:sz w:val="18"/>
                <w:szCs w:val="18"/>
              </w:rPr>
              <w:t xml:space="preserve"> reagentes devem apresentar obrigatoriamente todas as características de validação das dosagens: robustez, reprodutibilidade, exatidão e precisão dos resultados, linearidade, com coeficiente mínimo de variação e repetições</w:t>
            </w:r>
            <w:r>
              <w:rPr>
                <w:rFonts w:ascii="Tahoma" w:hAnsi="Tahoma" w:cs="Tahoma"/>
                <w:sz w:val="18"/>
                <w:szCs w:val="18"/>
              </w:rPr>
              <w:t>.</w:t>
            </w:r>
          </w:p>
          <w:p w:rsidR="00D93FA9" w:rsidRDefault="00D93FA9" w:rsidP="00D93FA9">
            <w:pPr>
              <w:widowControl w:val="0"/>
              <w:tabs>
                <w:tab w:val="left" w:pos="1293"/>
              </w:tabs>
              <w:autoSpaceDE w:val="0"/>
              <w:autoSpaceDN w:val="0"/>
              <w:spacing w:after="0" w:line="304" w:lineRule="auto"/>
              <w:ind w:right="148"/>
              <w:jc w:val="both"/>
              <w:rPr>
                <w:rFonts w:ascii="Tahoma" w:hAnsi="Tahoma"/>
                <w:sz w:val="18"/>
                <w:szCs w:val="18"/>
              </w:rPr>
            </w:pPr>
            <w:r>
              <w:rPr>
                <w:rFonts w:ascii="Tahoma" w:hAnsi="Tahoma"/>
                <w:sz w:val="18"/>
                <w:szCs w:val="18"/>
              </w:rPr>
              <w:t>4</w:t>
            </w:r>
            <w:r w:rsidRPr="00563E2F">
              <w:rPr>
                <w:rFonts w:ascii="Tahoma" w:hAnsi="Tahoma"/>
                <w:sz w:val="18"/>
                <w:szCs w:val="18"/>
              </w:rPr>
              <w:t>.</w:t>
            </w:r>
            <w:r>
              <w:rPr>
                <w:rFonts w:ascii="Tahoma" w:hAnsi="Tahoma"/>
                <w:sz w:val="18"/>
                <w:szCs w:val="18"/>
              </w:rPr>
              <w:t>O</w:t>
            </w:r>
            <w:r w:rsidRPr="00563E2F">
              <w:rPr>
                <w:rFonts w:ascii="Tahoma" w:hAnsi="Tahoma"/>
                <w:sz w:val="18"/>
                <w:szCs w:val="18"/>
              </w:rPr>
              <w:t xml:space="preserve"> seu descarte de expurgo líquido diretamente na rede de esgoto, sem risco para o operador e gerar o mínimo de resíduos laboratoriais e não oferecer riscos relacionados à biossegura</w:t>
            </w:r>
            <w:r>
              <w:rPr>
                <w:rFonts w:ascii="Tahoma" w:hAnsi="Tahoma"/>
                <w:sz w:val="18"/>
                <w:szCs w:val="18"/>
              </w:rPr>
              <w:t>nça.</w:t>
            </w:r>
          </w:p>
          <w:p w:rsidR="00D93FA9" w:rsidRDefault="00D93FA9" w:rsidP="00D93FA9">
            <w:pPr>
              <w:tabs>
                <w:tab w:val="left" w:pos="426"/>
              </w:tabs>
              <w:spacing w:after="0"/>
              <w:jc w:val="both"/>
              <w:rPr>
                <w:rFonts w:ascii="Helvetica" w:hAnsi="Helvetica"/>
                <w:color w:val="000000"/>
                <w:sz w:val="18"/>
                <w:szCs w:val="18"/>
                <w:shd w:val="clear" w:color="auto" w:fill="FFFFFF"/>
              </w:rPr>
            </w:pPr>
          </w:p>
          <w:p w:rsidR="00D93FA9" w:rsidRDefault="00D93FA9" w:rsidP="00D93FA9">
            <w:pPr>
              <w:tabs>
                <w:tab w:val="left" w:pos="426"/>
              </w:tabs>
              <w:spacing w:after="0"/>
              <w:jc w:val="both"/>
              <w:rPr>
                <w:rFonts w:ascii="Tahoma" w:hAnsi="Tahoma"/>
                <w:sz w:val="18"/>
                <w:szCs w:val="18"/>
              </w:rPr>
            </w:pPr>
            <w:r>
              <w:rPr>
                <w:rFonts w:ascii="Tahoma" w:hAnsi="Tahoma" w:cs="Tahoma"/>
                <w:sz w:val="18"/>
                <w:szCs w:val="18"/>
              </w:rPr>
              <w:t xml:space="preserve">b) </w:t>
            </w:r>
            <w:r w:rsidRPr="00563E2F">
              <w:rPr>
                <w:rFonts w:ascii="Tahoma" w:hAnsi="Tahoma"/>
                <w:sz w:val="18"/>
                <w:szCs w:val="18"/>
              </w:rPr>
              <w:t>A empresa contratada deve</w:t>
            </w:r>
            <w:r>
              <w:rPr>
                <w:rFonts w:ascii="Tahoma" w:hAnsi="Tahoma"/>
                <w:sz w:val="18"/>
                <w:szCs w:val="18"/>
              </w:rPr>
              <w:t>:</w:t>
            </w:r>
          </w:p>
          <w:p w:rsidR="00D93FA9" w:rsidRPr="004B0836" w:rsidRDefault="00D93FA9" w:rsidP="00D93FA9">
            <w:pPr>
              <w:tabs>
                <w:tab w:val="left" w:pos="426"/>
              </w:tabs>
              <w:spacing w:after="0"/>
              <w:jc w:val="both"/>
              <w:rPr>
                <w:rFonts w:ascii="Helvetica" w:hAnsi="Helvetica"/>
                <w:color w:val="000000"/>
                <w:sz w:val="18"/>
                <w:szCs w:val="18"/>
                <w:shd w:val="clear" w:color="auto" w:fill="FFFFFF"/>
              </w:rPr>
            </w:pPr>
            <w:r>
              <w:rPr>
                <w:rFonts w:ascii="Tahoma" w:hAnsi="Tahoma"/>
                <w:sz w:val="18"/>
                <w:szCs w:val="18"/>
              </w:rPr>
              <w:t>1.P</w:t>
            </w:r>
            <w:r w:rsidRPr="00563E2F">
              <w:rPr>
                <w:rFonts w:ascii="Tahoma" w:hAnsi="Tahoma"/>
                <w:sz w:val="18"/>
                <w:szCs w:val="18"/>
              </w:rPr>
              <w:t xml:space="preserve">roceder a instalação </w:t>
            </w:r>
            <w:r>
              <w:rPr>
                <w:rFonts w:ascii="Tahoma" w:hAnsi="Tahoma"/>
                <w:sz w:val="18"/>
                <w:szCs w:val="18"/>
              </w:rPr>
              <w:t xml:space="preserve">em até 10 dias úteis </w:t>
            </w:r>
            <w:r w:rsidRPr="00563E2F">
              <w:rPr>
                <w:rFonts w:ascii="Tahoma" w:hAnsi="Tahoma"/>
                <w:sz w:val="18"/>
                <w:szCs w:val="18"/>
              </w:rPr>
              <w:t xml:space="preserve">e </w:t>
            </w:r>
            <w:r>
              <w:rPr>
                <w:rFonts w:ascii="Tahoma" w:hAnsi="Tahoma"/>
                <w:sz w:val="18"/>
                <w:szCs w:val="18"/>
              </w:rPr>
              <w:t xml:space="preserve">realizar </w:t>
            </w:r>
            <w:r w:rsidRPr="00563E2F">
              <w:rPr>
                <w:rFonts w:ascii="Tahoma" w:hAnsi="Tahoma"/>
                <w:sz w:val="18"/>
                <w:szCs w:val="18"/>
              </w:rPr>
              <w:t>a validação dos equipamentos antes da liberação para uso. As validações devem ser realizadas com no mínimo 20 amostras (por conta da contratante, sem abater do quantitativo de testes adquiridos) e entregar todos os dados brutos e os registros comparativos demonstrando a validação dos testes e equipamento (todos os parâmetros) para a Coordenação do Laboratório</w:t>
            </w:r>
            <w:r>
              <w:rPr>
                <w:rFonts w:ascii="Tahoma" w:hAnsi="Tahoma"/>
                <w:sz w:val="18"/>
                <w:szCs w:val="18"/>
              </w:rPr>
              <w:t>.</w:t>
            </w:r>
            <w:r w:rsidRPr="00563E2F">
              <w:rPr>
                <w:rFonts w:ascii="Tahoma" w:hAnsi="Tahoma" w:cs="Tahoma"/>
                <w:sz w:val="18"/>
                <w:szCs w:val="18"/>
              </w:rPr>
              <w:t xml:space="preserve"> </w:t>
            </w:r>
          </w:p>
        </w:tc>
      </w:tr>
    </w:tbl>
    <w:p w:rsidR="00D93FA9" w:rsidRPr="004B0836" w:rsidRDefault="00D93FA9" w:rsidP="00D93FA9">
      <w:pPr>
        <w:shd w:val="clear" w:color="auto" w:fill="FFFFFF" w:themeFill="background1"/>
        <w:spacing w:after="0" w:line="240" w:lineRule="auto"/>
        <w:ind w:right="-1"/>
        <w:jc w:val="both"/>
        <w:rPr>
          <w:rFonts w:ascii="Tahoma" w:hAnsi="Tahoma" w:cs="Tahoma"/>
          <w:sz w:val="18"/>
          <w:szCs w:val="18"/>
        </w:rPr>
      </w:pPr>
      <w:r>
        <w:rPr>
          <w:rFonts w:ascii="Tahoma" w:hAnsi="Tahoma" w:cs="Tahoma"/>
          <w:sz w:val="18"/>
          <w:szCs w:val="18"/>
        </w:rPr>
        <w:t>2. C</w:t>
      </w:r>
      <w:r w:rsidRPr="00563E2F">
        <w:rPr>
          <w:rFonts w:ascii="Tahoma" w:hAnsi="Tahoma" w:cs="Tahoma"/>
          <w:sz w:val="18"/>
          <w:szCs w:val="18"/>
        </w:rPr>
        <w:t xml:space="preserve">eder os equipamentos em comodato durante o tempo de duração de uso dos kits, até se esgotar o </w:t>
      </w:r>
      <w:r w:rsidRPr="004B0836">
        <w:rPr>
          <w:rFonts w:ascii="Tahoma" w:hAnsi="Tahoma" w:cs="Tahoma"/>
          <w:sz w:val="18"/>
          <w:szCs w:val="18"/>
        </w:rPr>
        <w:t>estoque adquirido com o ônus de sua completa manutenção. Consumido o estoque, será devolvido o equipamento sem qualquer ônus para o contratante.</w:t>
      </w:r>
    </w:p>
    <w:p w:rsidR="00D93FA9" w:rsidRPr="004B0836" w:rsidRDefault="00D93FA9" w:rsidP="00D93FA9">
      <w:pPr>
        <w:shd w:val="clear" w:color="auto" w:fill="FFFFFF" w:themeFill="background1"/>
        <w:spacing w:after="0" w:line="240" w:lineRule="auto"/>
        <w:ind w:right="-1"/>
        <w:jc w:val="both"/>
        <w:rPr>
          <w:rFonts w:ascii="Tahoma" w:hAnsi="Tahoma"/>
          <w:sz w:val="2"/>
          <w:szCs w:val="2"/>
        </w:rPr>
      </w:pPr>
    </w:p>
    <w:p w:rsidR="00D93FA9" w:rsidRDefault="00D93FA9" w:rsidP="00D93FA9">
      <w:pPr>
        <w:shd w:val="clear" w:color="auto" w:fill="FFFFFF" w:themeFill="background1"/>
        <w:spacing w:after="0" w:line="240" w:lineRule="auto"/>
        <w:ind w:right="-1"/>
        <w:jc w:val="both"/>
        <w:rPr>
          <w:rFonts w:ascii="Tahoma" w:hAnsi="Tahoma"/>
          <w:sz w:val="18"/>
          <w:szCs w:val="18"/>
        </w:rPr>
      </w:pPr>
      <w:r>
        <w:rPr>
          <w:rFonts w:ascii="Tahoma" w:hAnsi="Tahoma"/>
          <w:sz w:val="18"/>
          <w:szCs w:val="18"/>
        </w:rPr>
        <w:t>3</w:t>
      </w:r>
      <w:r w:rsidRPr="004B0836">
        <w:rPr>
          <w:rFonts w:ascii="Tahoma" w:hAnsi="Tahoma"/>
          <w:sz w:val="18"/>
          <w:szCs w:val="18"/>
        </w:rPr>
        <w:t>. Realizar manutenção preventiva no máximo semestralmente ou de acordo com o manual dos equipamentos. Realizar manutenções corretivas quando necessário, com atendimento nas primeiras 12 horas após a sinalização do defeito.</w:t>
      </w:r>
      <w:r>
        <w:rPr>
          <w:rFonts w:ascii="Tahoma" w:hAnsi="Tahoma" w:cs="Tahoma"/>
          <w:sz w:val="18"/>
          <w:szCs w:val="18"/>
        </w:rPr>
        <w:t xml:space="preserve"> </w:t>
      </w:r>
      <w:r w:rsidRPr="00563E2F">
        <w:rPr>
          <w:rFonts w:ascii="Tahoma" w:hAnsi="Tahoma" w:cs="Tahoma"/>
          <w:sz w:val="18"/>
          <w:szCs w:val="18"/>
        </w:rPr>
        <w:t xml:space="preserve">A contratada deverá substituir o equipamento em caso de defeito no prazo máximo de 24 (vinte e </w:t>
      </w:r>
      <w:r w:rsidRPr="00563E2F">
        <w:rPr>
          <w:rFonts w:ascii="Tahoma" w:hAnsi="Tahoma" w:cs="Tahoma"/>
          <w:sz w:val="18"/>
          <w:szCs w:val="18"/>
        </w:rPr>
        <w:lastRenderedPageBreak/>
        <w:t xml:space="preserve">quatro) horas ou deixar instalado um equipamento de backup, da mesma marca do equipamento principal, que utilize os mesmos reagentes, possua características semelhantes ao principal, realize no mínimo todos os testes </w:t>
      </w:r>
      <w:r>
        <w:rPr>
          <w:rFonts w:ascii="Tahoma" w:hAnsi="Tahoma" w:cs="Tahoma"/>
          <w:sz w:val="18"/>
          <w:szCs w:val="18"/>
        </w:rPr>
        <w:t xml:space="preserve">contratados. </w:t>
      </w:r>
      <w:r w:rsidRPr="004B0836">
        <w:rPr>
          <w:rFonts w:ascii="Tahoma" w:hAnsi="Tahoma"/>
          <w:sz w:val="18"/>
          <w:szCs w:val="18"/>
        </w:rPr>
        <w:t>A substituição de peças deve ser realizada sem custos para a Unidade e as manutenções preventivas agendadas previamente. É obrigatória a apresentação do cronograma de assistência técnica preventiva anual na assinatura do contrato, afixando o mesmo em quadro ou no equipamento para melhor acompanhamento.</w:t>
      </w:r>
    </w:p>
    <w:p w:rsidR="00D93FA9" w:rsidRDefault="00D93FA9" w:rsidP="00D93FA9">
      <w:pPr>
        <w:spacing w:after="0"/>
        <w:jc w:val="both"/>
        <w:rPr>
          <w:rFonts w:ascii="Tahoma" w:hAnsi="Tahoma"/>
          <w:sz w:val="18"/>
          <w:szCs w:val="18"/>
        </w:rPr>
      </w:pPr>
      <w:r>
        <w:rPr>
          <w:rFonts w:ascii="Tahoma" w:hAnsi="Tahoma"/>
          <w:sz w:val="18"/>
          <w:szCs w:val="18"/>
        </w:rPr>
        <w:t>4</w:t>
      </w:r>
      <w:r w:rsidRPr="004254E6">
        <w:rPr>
          <w:rFonts w:ascii="Tahoma" w:hAnsi="Tahoma"/>
          <w:sz w:val="18"/>
          <w:szCs w:val="18"/>
        </w:rPr>
        <w:t xml:space="preserve">. </w:t>
      </w:r>
      <w:r>
        <w:rPr>
          <w:rFonts w:ascii="Tahoma" w:hAnsi="Tahoma"/>
          <w:sz w:val="18"/>
          <w:szCs w:val="18"/>
        </w:rPr>
        <w:t>C</w:t>
      </w:r>
      <w:r w:rsidRPr="004254E6">
        <w:rPr>
          <w:rFonts w:ascii="Tahoma" w:hAnsi="Tahoma"/>
          <w:sz w:val="18"/>
          <w:szCs w:val="18"/>
        </w:rPr>
        <w:t>omprovar a regularidade do Responsável Técnico do órgão fiscalizador, Conselho Regional ou Federal, devidamente atualizado.</w:t>
      </w:r>
    </w:p>
    <w:p w:rsidR="00D93FA9" w:rsidRDefault="00D93FA9" w:rsidP="00D93FA9">
      <w:pPr>
        <w:spacing w:after="0"/>
        <w:jc w:val="both"/>
        <w:rPr>
          <w:rFonts w:ascii="Tahoma" w:hAnsi="Tahoma"/>
          <w:sz w:val="18"/>
          <w:szCs w:val="18"/>
        </w:rPr>
      </w:pPr>
      <w:r>
        <w:rPr>
          <w:rFonts w:ascii="Tahoma" w:hAnsi="Tahoma"/>
          <w:sz w:val="18"/>
          <w:szCs w:val="18"/>
        </w:rPr>
        <w:t xml:space="preserve">5. Fornecer </w:t>
      </w:r>
      <w:r w:rsidRPr="00A55461">
        <w:rPr>
          <w:rFonts w:ascii="Tahoma" w:hAnsi="Tahoma"/>
          <w:sz w:val="18"/>
          <w:szCs w:val="18"/>
        </w:rPr>
        <w:t>01 COMPUTADOR COMPLETO</w:t>
      </w:r>
      <w:r>
        <w:rPr>
          <w:rFonts w:ascii="Tahoma" w:hAnsi="Tahoma"/>
          <w:sz w:val="18"/>
          <w:szCs w:val="18"/>
        </w:rPr>
        <w:t xml:space="preserve"> com p</w:t>
      </w:r>
      <w:r w:rsidRPr="00A55461">
        <w:rPr>
          <w:rFonts w:ascii="Tahoma" w:hAnsi="Tahoma"/>
          <w:sz w:val="18"/>
          <w:szCs w:val="18"/>
        </w:rPr>
        <w:t xml:space="preserve">rocessador Core intel I5, Memoria 8Gb, HD 500Gb, 06 portas seriais , para </w:t>
      </w:r>
      <w:r>
        <w:rPr>
          <w:rFonts w:ascii="Tahoma" w:hAnsi="Tahoma"/>
          <w:sz w:val="18"/>
          <w:szCs w:val="18"/>
        </w:rPr>
        <w:t>liberação dos resultados</w:t>
      </w:r>
      <w:r w:rsidRPr="00A55461">
        <w:rPr>
          <w:rFonts w:ascii="Tahoma" w:hAnsi="Tahoma"/>
          <w:sz w:val="18"/>
          <w:szCs w:val="18"/>
        </w:rPr>
        <w:t xml:space="preserve"> e interfaceamento do sistema </w:t>
      </w:r>
      <w:r>
        <w:rPr>
          <w:rFonts w:ascii="Tahoma" w:hAnsi="Tahoma"/>
          <w:sz w:val="18"/>
          <w:szCs w:val="18"/>
        </w:rPr>
        <w:t>COMPLAB</w:t>
      </w:r>
      <w:r w:rsidRPr="00A55461">
        <w:rPr>
          <w:rFonts w:ascii="Tahoma" w:hAnsi="Tahoma"/>
          <w:sz w:val="18"/>
          <w:szCs w:val="18"/>
        </w:rPr>
        <w:t xml:space="preserve"> com o equipamento. Deve vir um estabilizador acompanhando o computador.</w:t>
      </w:r>
    </w:p>
    <w:p w:rsidR="00D93FA9" w:rsidRDefault="00D93FA9" w:rsidP="00D93FA9">
      <w:pPr>
        <w:spacing w:after="0"/>
        <w:jc w:val="both"/>
        <w:rPr>
          <w:rFonts w:ascii="Tahoma" w:hAnsi="Tahoma"/>
          <w:sz w:val="18"/>
          <w:szCs w:val="18"/>
        </w:rPr>
      </w:pPr>
      <w:r>
        <w:rPr>
          <w:rFonts w:ascii="Tahoma" w:hAnsi="Tahoma"/>
          <w:sz w:val="18"/>
          <w:szCs w:val="18"/>
        </w:rPr>
        <w:t>6. I</w:t>
      </w:r>
      <w:r w:rsidRPr="00563E2F">
        <w:rPr>
          <w:rFonts w:ascii="Tahoma" w:hAnsi="Tahoma"/>
          <w:sz w:val="18"/>
          <w:szCs w:val="18"/>
        </w:rPr>
        <w:t>nstalar</w:t>
      </w:r>
      <w:r>
        <w:rPr>
          <w:rFonts w:ascii="Tahoma" w:hAnsi="Tahoma"/>
          <w:sz w:val="18"/>
          <w:szCs w:val="18"/>
        </w:rPr>
        <w:t xml:space="preserve"> o</w:t>
      </w:r>
      <w:r w:rsidRPr="00563E2F">
        <w:rPr>
          <w:rFonts w:ascii="Tahoma" w:hAnsi="Tahoma"/>
          <w:sz w:val="18"/>
          <w:szCs w:val="18"/>
        </w:rPr>
        <w:t xml:space="preserve"> interfaceamento entre o equipamento e o sistema de gestão laboratorial utilizado no laboratório,  incluindo as manutenções, atualizações, tanto de hardware quanto de software, as readequações necessárias ao funcionamento do mes</w:t>
      </w:r>
      <w:r>
        <w:rPr>
          <w:rFonts w:ascii="Tahoma" w:hAnsi="Tahoma"/>
          <w:sz w:val="18"/>
          <w:szCs w:val="18"/>
        </w:rPr>
        <w:t>mo, sem ônus para o Contratante</w:t>
      </w:r>
    </w:p>
    <w:p w:rsidR="00D93FA9" w:rsidRDefault="00D93FA9" w:rsidP="00D93FA9">
      <w:pPr>
        <w:widowControl w:val="0"/>
        <w:tabs>
          <w:tab w:val="left" w:pos="1293"/>
        </w:tabs>
        <w:autoSpaceDE w:val="0"/>
        <w:autoSpaceDN w:val="0"/>
        <w:spacing w:after="0" w:line="304" w:lineRule="auto"/>
        <w:ind w:right="148"/>
        <w:jc w:val="both"/>
        <w:rPr>
          <w:rFonts w:ascii="Tahoma" w:hAnsi="Tahoma"/>
          <w:sz w:val="18"/>
          <w:szCs w:val="18"/>
        </w:rPr>
      </w:pPr>
      <w:r>
        <w:rPr>
          <w:rFonts w:ascii="Tahoma" w:hAnsi="Tahoma"/>
          <w:sz w:val="18"/>
          <w:szCs w:val="18"/>
        </w:rPr>
        <w:t>7</w:t>
      </w:r>
      <w:r w:rsidRPr="00437AB2">
        <w:rPr>
          <w:rFonts w:ascii="Tahoma" w:hAnsi="Tahoma"/>
          <w:sz w:val="18"/>
          <w:szCs w:val="18"/>
        </w:rPr>
        <w:t>.</w:t>
      </w:r>
      <w:r w:rsidRPr="00563E2F">
        <w:rPr>
          <w:rFonts w:ascii="Tahoma" w:hAnsi="Tahoma"/>
          <w:sz w:val="18"/>
          <w:szCs w:val="18"/>
        </w:rPr>
        <w:t xml:space="preserve"> </w:t>
      </w:r>
      <w:r>
        <w:rPr>
          <w:rFonts w:ascii="Tahoma" w:hAnsi="Tahoma"/>
          <w:sz w:val="18"/>
          <w:szCs w:val="18"/>
        </w:rPr>
        <w:t>F</w:t>
      </w:r>
      <w:r w:rsidRPr="00563E2F">
        <w:rPr>
          <w:rFonts w:ascii="Tahoma" w:hAnsi="Tahoma"/>
          <w:sz w:val="18"/>
          <w:szCs w:val="18"/>
        </w:rPr>
        <w:t>ornecer todos os números de telefones fixos, comerciais, celulares e de plantão para atendimento da assistência técnica em horário comercial (das 08:00 às 18:00 hs), inclusive sábados, domingos e feriados para realizar as manutenções corretivas;</w:t>
      </w:r>
    </w:p>
    <w:p w:rsidR="00D93FA9" w:rsidRDefault="00D93FA9" w:rsidP="00D93FA9">
      <w:pPr>
        <w:widowControl w:val="0"/>
        <w:tabs>
          <w:tab w:val="left" w:pos="1293"/>
        </w:tabs>
        <w:autoSpaceDE w:val="0"/>
        <w:autoSpaceDN w:val="0"/>
        <w:spacing w:after="0" w:line="304" w:lineRule="auto"/>
        <w:ind w:right="148"/>
        <w:jc w:val="both"/>
        <w:rPr>
          <w:rFonts w:ascii="Tahoma" w:hAnsi="Tahoma"/>
          <w:sz w:val="18"/>
          <w:szCs w:val="18"/>
        </w:rPr>
      </w:pPr>
      <w:r>
        <w:rPr>
          <w:rFonts w:ascii="Tahoma" w:hAnsi="Tahoma"/>
          <w:sz w:val="18"/>
          <w:szCs w:val="18"/>
        </w:rPr>
        <w:t xml:space="preserve">8. Apresentar </w:t>
      </w:r>
      <w:r w:rsidRPr="002166C6">
        <w:rPr>
          <w:rFonts w:ascii="Tahoma" w:hAnsi="Tahoma"/>
          <w:sz w:val="18"/>
          <w:szCs w:val="18"/>
        </w:rPr>
        <w:t>proposta</w:t>
      </w:r>
      <w:r>
        <w:rPr>
          <w:rFonts w:ascii="Tahoma" w:hAnsi="Tahoma"/>
          <w:sz w:val="18"/>
          <w:szCs w:val="18"/>
        </w:rPr>
        <w:t xml:space="preserve"> de preço contendo</w:t>
      </w:r>
      <w:r w:rsidRPr="002166C6">
        <w:rPr>
          <w:rFonts w:ascii="Tahoma" w:hAnsi="Tahoma"/>
          <w:sz w:val="18"/>
          <w:szCs w:val="18"/>
        </w:rPr>
        <w:t xml:space="preserve"> toda a despesa com controles e calibradores e demais acessórios e reagentes necessários para utilização do equipamento, inclusive a instalação de equipamento para fornecimento de água reagente ou fornecimento de água reagente bidestilada suficiente a toda a rotina diária do aparelho, bem como nobreak, impressora e os materiais necessários ao backup dos dados gerados pelo equipamento, controles, calibradores, papel específico para impressão.</w:t>
      </w:r>
    </w:p>
    <w:p w:rsidR="00D93FA9" w:rsidRDefault="00D93FA9" w:rsidP="00D93FA9">
      <w:pPr>
        <w:widowControl w:val="0"/>
        <w:tabs>
          <w:tab w:val="left" w:pos="1293"/>
        </w:tabs>
        <w:autoSpaceDE w:val="0"/>
        <w:autoSpaceDN w:val="0"/>
        <w:spacing w:after="0" w:line="304" w:lineRule="auto"/>
        <w:ind w:right="148"/>
        <w:jc w:val="both"/>
        <w:rPr>
          <w:rFonts w:ascii="Tahoma" w:hAnsi="Tahoma"/>
          <w:sz w:val="18"/>
          <w:szCs w:val="18"/>
        </w:rPr>
      </w:pPr>
      <w:r>
        <w:rPr>
          <w:rFonts w:ascii="Tahoma" w:hAnsi="Tahoma"/>
          <w:sz w:val="18"/>
          <w:szCs w:val="18"/>
        </w:rPr>
        <w:t>9. O</w:t>
      </w:r>
      <w:r w:rsidRPr="00563E2F">
        <w:rPr>
          <w:rFonts w:ascii="Tahoma" w:hAnsi="Tahoma"/>
          <w:sz w:val="18"/>
          <w:szCs w:val="18"/>
        </w:rPr>
        <w:t>s reagentes a serem utilizados no equipamento, todos da mesma marca</w:t>
      </w:r>
      <w:r>
        <w:rPr>
          <w:rFonts w:ascii="Tahoma" w:hAnsi="Tahoma"/>
          <w:sz w:val="18"/>
          <w:szCs w:val="18"/>
        </w:rPr>
        <w:t xml:space="preserve"> </w:t>
      </w:r>
      <w:r w:rsidRPr="00563E2F">
        <w:rPr>
          <w:rFonts w:ascii="Tahoma" w:hAnsi="Tahoma"/>
          <w:sz w:val="18"/>
          <w:szCs w:val="18"/>
        </w:rPr>
        <w:t>do fabricante do equipamento, com registro no Ministério da Saúde, a serem fornecidos quantitativamente conforme distribuição dos procedimentos relacionados abaixo:</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3180"/>
        <w:gridCol w:w="2492"/>
        <w:gridCol w:w="2492"/>
      </w:tblGrid>
      <w:tr w:rsidR="00D93FA9" w:rsidRPr="00563E2F" w:rsidTr="00D93FA9">
        <w:trPr>
          <w:trHeight w:val="257"/>
          <w:tblCellSpacing w:w="0" w:type="dxa"/>
        </w:trPr>
        <w:tc>
          <w:tcPr>
            <w:tcW w:w="3150" w:type="dxa"/>
            <w:tcBorders>
              <w:top w:val="outset" w:sz="6" w:space="0" w:color="auto"/>
              <w:left w:val="outset" w:sz="6" w:space="0" w:color="auto"/>
              <w:bottom w:val="outset" w:sz="6" w:space="0" w:color="auto"/>
              <w:right w:val="outset" w:sz="6" w:space="0" w:color="auto"/>
            </w:tcBorders>
            <w:shd w:val="clear" w:color="auto" w:fill="D9D9D9" w:themeFill="background1" w:themeFillShade="D9"/>
            <w:noWrap/>
            <w:vAlign w:val="center"/>
            <w:hideMark/>
          </w:tcPr>
          <w:p w:rsidR="00D93FA9" w:rsidRPr="00563E2F" w:rsidRDefault="00D93FA9" w:rsidP="00D93FA9">
            <w:pPr>
              <w:spacing w:before="100" w:beforeAutospacing="1" w:after="100" w:afterAutospacing="1"/>
              <w:jc w:val="center"/>
              <w:rPr>
                <w:rFonts w:ascii="Tahoma" w:eastAsia="Times New Roman" w:hAnsi="Tahoma"/>
                <w:sz w:val="18"/>
                <w:szCs w:val="18"/>
              </w:rPr>
            </w:pPr>
            <w:bookmarkStart w:id="28" w:name="_Hlk34728651"/>
            <w:r w:rsidRPr="00563E2F">
              <w:rPr>
                <w:rFonts w:ascii="Tahoma" w:eastAsia="Times New Roman" w:hAnsi="Tahoma"/>
                <w:b/>
                <w:bCs/>
                <w:sz w:val="18"/>
                <w:szCs w:val="18"/>
              </w:rPr>
              <w:t>Testes</w:t>
            </w:r>
            <w:bookmarkEnd w:id="28"/>
          </w:p>
        </w:tc>
        <w:tc>
          <w:tcPr>
            <w:tcW w:w="2492"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D93FA9" w:rsidRPr="00563E2F" w:rsidRDefault="00D93FA9" w:rsidP="00D93FA9">
            <w:pPr>
              <w:spacing w:before="100" w:beforeAutospacing="1" w:after="100" w:afterAutospacing="1"/>
              <w:jc w:val="center"/>
              <w:rPr>
                <w:rFonts w:ascii="Tahoma" w:eastAsia="Times New Roman" w:hAnsi="Tahoma"/>
                <w:sz w:val="18"/>
                <w:szCs w:val="18"/>
              </w:rPr>
            </w:pPr>
            <w:r w:rsidRPr="00563E2F">
              <w:rPr>
                <w:rFonts w:ascii="Tahoma" w:eastAsia="Times New Roman" w:hAnsi="Tahoma"/>
                <w:b/>
                <w:bCs/>
                <w:sz w:val="18"/>
                <w:szCs w:val="18"/>
              </w:rPr>
              <w:t xml:space="preserve">Quantidade </w:t>
            </w:r>
            <w:r>
              <w:rPr>
                <w:rFonts w:ascii="Tahoma" w:eastAsia="Times New Roman" w:hAnsi="Tahoma"/>
                <w:b/>
                <w:bCs/>
                <w:sz w:val="18"/>
                <w:szCs w:val="18"/>
              </w:rPr>
              <w:t>1º ano</w:t>
            </w:r>
          </w:p>
        </w:tc>
        <w:tc>
          <w:tcPr>
            <w:tcW w:w="249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D93FA9" w:rsidRPr="00563E2F" w:rsidRDefault="00D93FA9" w:rsidP="00D93FA9">
            <w:pPr>
              <w:spacing w:before="100" w:beforeAutospacing="1" w:after="100" w:afterAutospacing="1"/>
              <w:jc w:val="center"/>
              <w:rPr>
                <w:rFonts w:ascii="Tahoma" w:eastAsia="Times New Roman" w:hAnsi="Tahoma"/>
                <w:b/>
                <w:bCs/>
                <w:sz w:val="18"/>
                <w:szCs w:val="18"/>
              </w:rPr>
            </w:pPr>
            <w:r w:rsidRPr="00563E2F">
              <w:rPr>
                <w:rFonts w:ascii="Tahoma" w:eastAsia="Times New Roman" w:hAnsi="Tahoma"/>
                <w:b/>
                <w:bCs/>
                <w:sz w:val="18"/>
                <w:szCs w:val="18"/>
              </w:rPr>
              <w:t xml:space="preserve">Quantidade </w:t>
            </w:r>
            <w:r>
              <w:rPr>
                <w:rFonts w:ascii="Tahoma" w:eastAsia="Times New Roman" w:hAnsi="Tahoma"/>
                <w:b/>
                <w:bCs/>
                <w:sz w:val="18"/>
                <w:szCs w:val="18"/>
              </w:rPr>
              <w:t>2º ano</w:t>
            </w:r>
          </w:p>
        </w:tc>
      </w:tr>
      <w:tr w:rsidR="00D93FA9" w:rsidRPr="00563E2F" w:rsidTr="00D93FA9">
        <w:trPr>
          <w:trHeight w:val="257"/>
          <w:tblCellSpacing w:w="0" w:type="dxa"/>
        </w:trPr>
        <w:tc>
          <w:tcPr>
            <w:tcW w:w="3150" w:type="dxa"/>
            <w:tcBorders>
              <w:top w:val="outset" w:sz="6" w:space="0" w:color="auto"/>
              <w:left w:val="outset" w:sz="6" w:space="0" w:color="auto"/>
              <w:bottom w:val="outset" w:sz="6" w:space="0" w:color="auto"/>
              <w:right w:val="outset" w:sz="6" w:space="0" w:color="auto"/>
            </w:tcBorders>
            <w:noWrap/>
            <w:vAlign w:val="center"/>
            <w:hideMark/>
          </w:tcPr>
          <w:p w:rsidR="00D93FA9" w:rsidRPr="00563E2F" w:rsidRDefault="00D93FA9" w:rsidP="00D93FA9">
            <w:pPr>
              <w:spacing w:before="100" w:beforeAutospacing="1" w:after="100" w:afterAutospacing="1"/>
              <w:jc w:val="both"/>
              <w:rPr>
                <w:rFonts w:ascii="Tahoma" w:eastAsia="Times New Roman" w:hAnsi="Tahoma"/>
                <w:sz w:val="18"/>
                <w:szCs w:val="18"/>
              </w:rPr>
            </w:pPr>
            <w:r>
              <w:rPr>
                <w:rFonts w:ascii="Tahoma" w:eastAsia="Times New Roman" w:hAnsi="Tahoma"/>
                <w:b/>
                <w:bCs/>
                <w:sz w:val="18"/>
                <w:szCs w:val="18"/>
              </w:rPr>
              <w:t xml:space="preserve">TP </w:t>
            </w:r>
          </w:p>
        </w:tc>
        <w:tc>
          <w:tcPr>
            <w:tcW w:w="2492" w:type="dxa"/>
            <w:tcBorders>
              <w:top w:val="outset" w:sz="6" w:space="0" w:color="auto"/>
              <w:left w:val="outset" w:sz="6" w:space="0" w:color="auto"/>
              <w:bottom w:val="outset" w:sz="6" w:space="0" w:color="auto"/>
              <w:right w:val="outset" w:sz="6" w:space="0" w:color="auto"/>
            </w:tcBorders>
            <w:vAlign w:val="center"/>
            <w:hideMark/>
          </w:tcPr>
          <w:p w:rsidR="00D93FA9" w:rsidRPr="00563E2F" w:rsidRDefault="00D93FA9" w:rsidP="00D93FA9">
            <w:pPr>
              <w:spacing w:before="100" w:beforeAutospacing="1" w:after="100" w:afterAutospacing="1"/>
              <w:jc w:val="center"/>
              <w:rPr>
                <w:rFonts w:ascii="Tahoma" w:eastAsia="Times New Roman" w:hAnsi="Tahoma"/>
                <w:sz w:val="18"/>
                <w:szCs w:val="18"/>
              </w:rPr>
            </w:pPr>
            <w:r>
              <w:rPr>
                <w:rFonts w:ascii="Tahoma" w:eastAsia="Times New Roman" w:hAnsi="Tahoma"/>
                <w:sz w:val="18"/>
                <w:szCs w:val="18"/>
              </w:rPr>
              <w:t>6000</w:t>
            </w:r>
          </w:p>
        </w:tc>
        <w:tc>
          <w:tcPr>
            <w:tcW w:w="2492" w:type="dxa"/>
            <w:tcBorders>
              <w:top w:val="outset" w:sz="6" w:space="0" w:color="auto"/>
              <w:left w:val="outset" w:sz="6" w:space="0" w:color="auto"/>
              <w:bottom w:val="outset" w:sz="6" w:space="0" w:color="auto"/>
              <w:right w:val="outset" w:sz="6" w:space="0" w:color="auto"/>
            </w:tcBorders>
            <w:vAlign w:val="center"/>
          </w:tcPr>
          <w:p w:rsidR="00D93FA9" w:rsidRPr="00563E2F" w:rsidRDefault="00D93FA9" w:rsidP="00D93FA9">
            <w:pPr>
              <w:spacing w:before="100" w:beforeAutospacing="1" w:after="100" w:afterAutospacing="1"/>
              <w:jc w:val="center"/>
              <w:rPr>
                <w:rFonts w:ascii="Tahoma" w:eastAsia="Times New Roman" w:hAnsi="Tahoma"/>
                <w:sz w:val="18"/>
                <w:szCs w:val="18"/>
              </w:rPr>
            </w:pPr>
            <w:r>
              <w:rPr>
                <w:rFonts w:ascii="Tahoma" w:eastAsia="Times New Roman" w:hAnsi="Tahoma"/>
                <w:sz w:val="18"/>
                <w:szCs w:val="18"/>
              </w:rPr>
              <w:t>6000</w:t>
            </w:r>
          </w:p>
        </w:tc>
      </w:tr>
      <w:tr w:rsidR="00D93FA9" w:rsidRPr="00563E2F" w:rsidTr="00D93FA9">
        <w:trPr>
          <w:trHeight w:val="257"/>
          <w:tblCellSpacing w:w="0" w:type="dxa"/>
        </w:trPr>
        <w:tc>
          <w:tcPr>
            <w:tcW w:w="3150" w:type="dxa"/>
            <w:tcBorders>
              <w:top w:val="outset" w:sz="6" w:space="0" w:color="auto"/>
              <w:left w:val="outset" w:sz="6" w:space="0" w:color="auto"/>
              <w:bottom w:val="outset" w:sz="6" w:space="0" w:color="auto"/>
              <w:right w:val="outset" w:sz="6" w:space="0" w:color="auto"/>
            </w:tcBorders>
            <w:noWrap/>
            <w:vAlign w:val="center"/>
            <w:hideMark/>
          </w:tcPr>
          <w:p w:rsidR="00D93FA9" w:rsidRPr="00563E2F" w:rsidRDefault="00D93FA9" w:rsidP="00D93FA9">
            <w:pPr>
              <w:spacing w:before="100" w:beforeAutospacing="1" w:after="100" w:afterAutospacing="1"/>
              <w:jc w:val="both"/>
              <w:rPr>
                <w:rFonts w:ascii="Tahoma" w:eastAsia="Times New Roman" w:hAnsi="Tahoma"/>
                <w:sz w:val="18"/>
                <w:szCs w:val="18"/>
              </w:rPr>
            </w:pPr>
            <w:r w:rsidRPr="00563E2F">
              <w:rPr>
                <w:rFonts w:ascii="Tahoma" w:eastAsia="Times New Roman" w:hAnsi="Tahoma"/>
                <w:b/>
                <w:bCs/>
                <w:sz w:val="18"/>
                <w:szCs w:val="18"/>
              </w:rPr>
              <w:t>T</w:t>
            </w:r>
            <w:r>
              <w:rPr>
                <w:rFonts w:ascii="Tahoma" w:eastAsia="Times New Roman" w:hAnsi="Tahoma"/>
                <w:b/>
                <w:bCs/>
                <w:sz w:val="18"/>
                <w:szCs w:val="18"/>
              </w:rPr>
              <w:t>TPA</w:t>
            </w:r>
          </w:p>
        </w:tc>
        <w:tc>
          <w:tcPr>
            <w:tcW w:w="2492" w:type="dxa"/>
            <w:tcBorders>
              <w:top w:val="outset" w:sz="6" w:space="0" w:color="auto"/>
              <w:left w:val="outset" w:sz="6" w:space="0" w:color="auto"/>
              <w:bottom w:val="outset" w:sz="6" w:space="0" w:color="auto"/>
              <w:right w:val="outset" w:sz="6" w:space="0" w:color="auto"/>
            </w:tcBorders>
            <w:vAlign w:val="center"/>
            <w:hideMark/>
          </w:tcPr>
          <w:p w:rsidR="00D93FA9" w:rsidRPr="00563E2F" w:rsidRDefault="00D93FA9" w:rsidP="00D93FA9">
            <w:pPr>
              <w:spacing w:before="100" w:beforeAutospacing="1" w:after="100" w:afterAutospacing="1"/>
              <w:jc w:val="center"/>
              <w:rPr>
                <w:rFonts w:ascii="Tahoma" w:eastAsia="Times New Roman" w:hAnsi="Tahoma"/>
                <w:sz w:val="18"/>
                <w:szCs w:val="18"/>
              </w:rPr>
            </w:pPr>
            <w:r>
              <w:rPr>
                <w:rFonts w:ascii="Tahoma" w:eastAsia="Times New Roman" w:hAnsi="Tahoma"/>
                <w:sz w:val="18"/>
                <w:szCs w:val="18"/>
              </w:rPr>
              <w:t>6000</w:t>
            </w:r>
          </w:p>
        </w:tc>
        <w:tc>
          <w:tcPr>
            <w:tcW w:w="2492" w:type="dxa"/>
            <w:tcBorders>
              <w:top w:val="outset" w:sz="6" w:space="0" w:color="auto"/>
              <w:left w:val="outset" w:sz="6" w:space="0" w:color="auto"/>
              <w:bottom w:val="outset" w:sz="6" w:space="0" w:color="auto"/>
              <w:right w:val="outset" w:sz="6" w:space="0" w:color="auto"/>
            </w:tcBorders>
            <w:vAlign w:val="center"/>
          </w:tcPr>
          <w:p w:rsidR="00D93FA9" w:rsidRPr="00563E2F" w:rsidRDefault="00D93FA9" w:rsidP="00D93FA9">
            <w:pPr>
              <w:spacing w:before="100" w:beforeAutospacing="1" w:after="100" w:afterAutospacing="1"/>
              <w:jc w:val="center"/>
              <w:rPr>
                <w:rFonts w:ascii="Tahoma" w:eastAsia="Times New Roman" w:hAnsi="Tahoma"/>
                <w:sz w:val="18"/>
                <w:szCs w:val="18"/>
              </w:rPr>
            </w:pPr>
            <w:r>
              <w:rPr>
                <w:rFonts w:ascii="Tahoma" w:eastAsia="Times New Roman" w:hAnsi="Tahoma"/>
                <w:sz w:val="18"/>
                <w:szCs w:val="18"/>
              </w:rPr>
              <w:t>6000</w:t>
            </w:r>
          </w:p>
        </w:tc>
      </w:tr>
      <w:tr w:rsidR="00D93FA9" w:rsidRPr="00563E2F" w:rsidTr="00D93FA9">
        <w:trPr>
          <w:trHeight w:val="257"/>
          <w:tblCellSpacing w:w="0" w:type="dxa"/>
        </w:trPr>
        <w:tc>
          <w:tcPr>
            <w:tcW w:w="3150" w:type="dxa"/>
            <w:tcBorders>
              <w:top w:val="outset" w:sz="6" w:space="0" w:color="auto"/>
              <w:left w:val="outset" w:sz="6" w:space="0" w:color="auto"/>
              <w:bottom w:val="outset" w:sz="6" w:space="0" w:color="auto"/>
              <w:right w:val="outset" w:sz="6" w:space="0" w:color="auto"/>
            </w:tcBorders>
            <w:noWrap/>
            <w:vAlign w:val="center"/>
            <w:hideMark/>
          </w:tcPr>
          <w:p w:rsidR="00D93FA9" w:rsidRPr="00563E2F" w:rsidRDefault="00D93FA9" w:rsidP="00D93FA9">
            <w:pPr>
              <w:spacing w:before="100" w:beforeAutospacing="1" w:after="100" w:afterAutospacing="1"/>
              <w:jc w:val="both"/>
              <w:rPr>
                <w:rFonts w:ascii="Tahoma" w:eastAsia="Times New Roman" w:hAnsi="Tahoma"/>
                <w:sz w:val="18"/>
                <w:szCs w:val="18"/>
              </w:rPr>
            </w:pPr>
            <w:r>
              <w:rPr>
                <w:rFonts w:ascii="Tahoma" w:eastAsia="Times New Roman" w:hAnsi="Tahoma"/>
                <w:b/>
                <w:bCs/>
                <w:sz w:val="18"/>
                <w:szCs w:val="18"/>
              </w:rPr>
              <w:t>Fibrinogênio</w:t>
            </w:r>
          </w:p>
        </w:tc>
        <w:tc>
          <w:tcPr>
            <w:tcW w:w="2492" w:type="dxa"/>
            <w:tcBorders>
              <w:top w:val="outset" w:sz="6" w:space="0" w:color="auto"/>
              <w:left w:val="outset" w:sz="6" w:space="0" w:color="auto"/>
              <w:bottom w:val="outset" w:sz="6" w:space="0" w:color="auto"/>
              <w:right w:val="outset" w:sz="6" w:space="0" w:color="auto"/>
            </w:tcBorders>
            <w:vAlign w:val="center"/>
            <w:hideMark/>
          </w:tcPr>
          <w:p w:rsidR="00D93FA9" w:rsidRPr="00563E2F" w:rsidRDefault="00D93FA9" w:rsidP="00D93FA9">
            <w:pPr>
              <w:spacing w:before="100" w:beforeAutospacing="1" w:after="100" w:afterAutospacing="1"/>
              <w:jc w:val="center"/>
              <w:rPr>
                <w:rFonts w:ascii="Tahoma" w:eastAsia="Times New Roman" w:hAnsi="Tahoma"/>
                <w:sz w:val="18"/>
                <w:szCs w:val="18"/>
              </w:rPr>
            </w:pPr>
            <w:r>
              <w:rPr>
                <w:rFonts w:ascii="Tahoma" w:eastAsia="Times New Roman" w:hAnsi="Tahoma"/>
                <w:sz w:val="18"/>
                <w:szCs w:val="18"/>
              </w:rPr>
              <w:t>800</w:t>
            </w:r>
          </w:p>
        </w:tc>
        <w:tc>
          <w:tcPr>
            <w:tcW w:w="2492" w:type="dxa"/>
            <w:tcBorders>
              <w:top w:val="outset" w:sz="6" w:space="0" w:color="auto"/>
              <w:left w:val="outset" w:sz="6" w:space="0" w:color="auto"/>
              <w:bottom w:val="outset" w:sz="6" w:space="0" w:color="auto"/>
              <w:right w:val="outset" w:sz="6" w:space="0" w:color="auto"/>
            </w:tcBorders>
            <w:vAlign w:val="center"/>
          </w:tcPr>
          <w:p w:rsidR="00D93FA9" w:rsidRPr="00563E2F" w:rsidRDefault="00D93FA9" w:rsidP="00D93FA9">
            <w:pPr>
              <w:spacing w:before="100" w:beforeAutospacing="1" w:after="100" w:afterAutospacing="1"/>
              <w:jc w:val="center"/>
              <w:rPr>
                <w:rFonts w:ascii="Tahoma" w:eastAsia="Times New Roman" w:hAnsi="Tahoma"/>
                <w:sz w:val="18"/>
                <w:szCs w:val="18"/>
              </w:rPr>
            </w:pPr>
            <w:r>
              <w:rPr>
                <w:rFonts w:ascii="Tahoma" w:eastAsia="Times New Roman" w:hAnsi="Tahoma"/>
                <w:sz w:val="18"/>
                <w:szCs w:val="18"/>
              </w:rPr>
              <w:t>800</w:t>
            </w:r>
          </w:p>
        </w:tc>
      </w:tr>
      <w:tr w:rsidR="00D93FA9" w:rsidRPr="00563E2F" w:rsidTr="00D93FA9">
        <w:trPr>
          <w:trHeight w:val="257"/>
          <w:tblCellSpacing w:w="0" w:type="dxa"/>
        </w:trPr>
        <w:tc>
          <w:tcPr>
            <w:tcW w:w="3150" w:type="dxa"/>
            <w:tcBorders>
              <w:top w:val="outset" w:sz="6" w:space="0" w:color="auto"/>
              <w:left w:val="outset" w:sz="6" w:space="0" w:color="auto"/>
              <w:bottom w:val="outset" w:sz="6" w:space="0" w:color="auto"/>
              <w:right w:val="outset" w:sz="6" w:space="0" w:color="auto"/>
            </w:tcBorders>
            <w:shd w:val="clear" w:color="auto" w:fill="D9D9D9" w:themeFill="background1" w:themeFillShade="D9"/>
            <w:noWrap/>
            <w:vAlign w:val="center"/>
            <w:hideMark/>
          </w:tcPr>
          <w:p w:rsidR="00D93FA9" w:rsidRPr="00563E2F" w:rsidRDefault="00D93FA9" w:rsidP="00D93FA9">
            <w:pPr>
              <w:spacing w:before="100" w:beforeAutospacing="1" w:after="100" w:afterAutospacing="1"/>
              <w:jc w:val="both"/>
              <w:rPr>
                <w:rFonts w:ascii="Tahoma" w:eastAsia="Times New Roman" w:hAnsi="Tahoma"/>
                <w:sz w:val="18"/>
                <w:szCs w:val="18"/>
              </w:rPr>
            </w:pPr>
            <w:r w:rsidRPr="00563E2F">
              <w:rPr>
                <w:rFonts w:ascii="Tahoma" w:eastAsia="Times New Roman" w:hAnsi="Tahoma"/>
                <w:b/>
                <w:bCs/>
                <w:sz w:val="18"/>
                <w:szCs w:val="18"/>
              </w:rPr>
              <w:t>TOTAL</w:t>
            </w:r>
          </w:p>
        </w:tc>
        <w:tc>
          <w:tcPr>
            <w:tcW w:w="2492"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D93FA9" w:rsidRPr="00563E2F" w:rsidRDefault="00D93FA9" w:rsidP="00D93FA9">
            <w:pPr>
              <w:spacing w:before="100" w:beforeAutospacing="1" w:after="100" w:afterAutospacing="1"/>
              <w:jc w:val="center"/>
              <w:rPr>
                <w:rFonts w:ascii="Tahoma" w:eastAsia="Times New Roman" w:hAnsi="Tahoma"/>
                <w:sz w:val="18"/>
                <w:szCs w:val="18"/>
              </w:rPr>
            </w:pPr>
            <w:r>
              <w:rPr>
                <w:rFonts w:ascii="Tahoma" w:eastAsia="Times New Roman" w:hAnsi="Tahoma"/>
                <w:sz w:val="18"/>
                <w:szCs w:val="18"/>
              </w:rPr>
              <w:t>12800</w:t>
            </w:r>
          </w:p>
        </w:tc>
        <w:tc>
          <w:tcPr>
            <w:tcW w:w="249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D93FA9" w:rsidRDefault="00D93FA9" w:rsidP="00D93FA9">
            <w:pPr>
              <w:spacing w:before="100" w:beforeAutospacing="1" w:after="100" w:afterAutospacing="1"/>
              <w:jc w:val="center"/>
              <w:rPr>
                <w:rFonts w:ascii="Tahoma" w:eastAsia="Times New Roman" w:hAnsi="Tahoma"/>
                <w:sz w:val="18"/>
                <w:szCs w:val="18"/>
              </w:rPr>
            </w:pPr>
            <w:r>
              <w:rPr>
                <w:rFonts w:ascii="Tahoma" w:eastAsia="Times New Roman" w:hAnsi="Tahoma"/>
                <w:sz w:val="18"/>
                <w:szCs w:val="18"/>
              </w:rPr>
              <w:t>12800</w:t>
            </w:r>
          </w:p>
        </w:tc>
      </w:tr>
    </w:tbl>
    <w:p w:rsidR="00D93FA9" w:rsidRDefault="00D93FA9" w:rsidP="00D93FA9">
      <w:pPr>
        <w:ind w:right="120"/>
        <w:jc w:val="both"/>
        <w:rPr>
          <w:rFonts w:ascii="Tahoma" w:hAnsi="Tahoma"/>
          <w:sz w:val="18"/>
          <w:szCs w:val="18"/>
        </w:rPr>
      </w:pPr>
    </w:p>
    <w:p w:rsidR="00D93FA9" w:rsidRDefault="00D93FA9" w:rsidP="00D93FA9">
      <w:pPr>
        <w:ind w:right="120"/>
        <w:jc w:val="both"/>
        <w:rPr>
          <w:rFonts w:ascii="Tahoma" w:hAnsi="Tahoma"/>
          <w:sz w:val="18"/>
          <w:szCs w:val="18"/>
        </w:rPr>
      </w:pPr>
      <w:r>
        <w:rPr>
          <w:rFonts w:ascii="Tahoma" w:hAnsi="Tahoma"/>
          <w:sz w:val="18"/>
          <w:szCs w:val="18"/>
        </w:rPr>
        <w:t xml:space="preserve">10. </w:t>
      </w:r>
      <w:r w:rsidRPr="00563E2F">
        <w:rPr>
          <w:rFonts w:ascii="Tahoma" w:hAnsi="Tahoma"/>
          <w:sz w:val="18"/>
          <w:szCs w:val="18"/>
        </w:rPr>
        <w:t xml:space="preserve">Controles comerciais internos em 2 níveis (normal e patológico) para uso diário e ininterrupto em todos os dias que o analito for testado. A empresa deve fornecer novos controles até 5 dias antes do vencimento do anterior e em quantidade suficiente para uso diário; </w:t>
      </w:r>
    </w:p>
    <w:p w:rsidR="00D93FA9" w:rsidRDefault="00D93FA9" w:rsidP="00D93FA9">
      <w:pPr>
        <w:ind w:right="120"/>
        <w:jc w:val="both"/>
        <w:rPr>
          <w:rFonts w:ascii="Tahoma" w:hAnsi="Tahoma"/>
          <w:sz w:val="18"/>
          <w:szCs w:val="18"/>
        </w:rPr>
      </w:pPr>
      <w:r>
        <w:rPr>
          <w:rFonts w:ascii="Tahoma" w:hAnsi="Tahoma"/>
          <w:sz w:val="18"/>
          <w:szCs w:val="18"/>
        </w:rPr>
        <w:t>11. C</w:t>
      </w:r>
      <w:r w:rsidRPr="00563E2F">
        <w:rPr>
          <w:rFonts w:ascii="Tahoma" w:hAnsi="Tahoma"/>
          <w:sz w:val="18"/>
          <w:szCs w:val="18"/>
        </w:rPr>
        <w:t>alibradores</w:t>
      </w:r>
      <w:r w:rsidRPr="001F5D9F">
        <w:rPr>
          <w:rFonts w:ascii="Tahoma" w:hAnsi="Tahoma"/>
          <w:sz w:val="18"/>
          <w:szCs w:val="18"/>
        </w:rPr>
        <w:t xml:space="preserve"> </w:t>
      </w:r>
      <w:r w:rsidRPr="00563E2F">
        <w:rPr>
          <w:rFonts w:ascii="Tahoma" w:hAnsi="Tahoma"/>
          <w:sz w:val="18"/>
          <w:szCs w:val="18"/>
        </w:rPr>
        <w:t xml:space="preserve">para sempre que necessário serem utilizados </w:t>
      </w:r>
      <w:r>
        <w:rPr>
          <w:rFonts w:ascii="Tahoma" w:hAnsi="Tahoma"/>
          <w:sz w:val="18"/>
          <w:szCs w:val="18"/>
        </w:rPr>
        <w:t>ao</w:t>
      </w:r>
      <w:r w:rsidRPr="00563E2F">
        <w:rPr>
          <w:rFonts w:ascii="Tahoma" w:hAnsi="Tahoma"/>
          <w:sz w:val="18"/>
          <w:szCs w:val="18"/>
        </w:rPr>
        <w:t xml:space="preserve"> realizar o processo de calibração/ajuste de algum parâmetro. Deve fornecer calibradores para uso da Assessoria Científica em caso de necessidade de calibração dos parâmetros por e</w:t>
      </w:r>
      <w:r>
        <w:rPr>
          <w:rFonts w:ascii="Tahoma" w:hAnsi="Tahoma"/>
          <w:sz w:val="18"/>
          <w:szCs w:val="18"/>
        </w:rPr>
        <w:t>sta;</w:t>
      </w:r>
    </w:p>
    <w:p w:rsidR="00D93FA9" w:rsidRDefault="00D93FA9" w:rsidP="00D93FA9">
      <w:pPr>
        <w:spacing w:before="240"/>
        <w:ind w:right="120"/>
        <w:jc w:val="both"/>
        <w:rPr>
          <w:rFonts w:ascii="Tahoma" w:hAnsi="Tahoma"/>
          <w:sz w:val="18"/>
          <w:szCs w:val="18"/>
        </w:rPr>
      </w:pPr>
      <w:r>
        <w:rPr>
          <w:rFonts w:ascii="Tahoma" w:hAnsi="Tahoma"/>
          <w:sz w:val="18"/>
          <w:szCs w:val="18"/>
        </w:rPr>
        <w:t xml:space="preserve">12. </w:t>
      </w:r>
      <w:r w:rsidRPr="00563E2F">
        <w:rPr>
          <w:rFonts w:ascii="Tahoma" w:hAnsi="Tahoma"/>
          <w:sz w:val="18"/>
          <w:szCs w:val="18"/>
        </w:rPr>
        <w:t>Apresentar, juntamente com a validação do equipamento o plano de entrega dos reagentes e insumos mensais ou a cada empenho, desde que a quantidade seja suficiente para não haver interrupção da rotina, A falta de controles, calibradores e outros insumos bonificados podem ser penalizados de acordo com a lei de licitação.</w:t>
      </w:r>
      <w:r>
        <w:rPr>
          <w:rFonts w:ascii="Tahoma" w:hAnsi="Tahoma"/>
          <w:sz w:val="18"/>
          <w:szCs w:val="18"/>
        </w:rPr>
        <w:t xml:space="preserve"> </w:t>
      </w:r>
    </w:p>
    <w:p w:rsidR="00D93FA9" w:rsidRPr="00563E2F" w:rsidRDefault="00D93FA9" w:rsidP="00D93FA9">
      <w:pPr>
        <w:spacing w:before="240"/>
        <w:ind w:right="120"/>
        <w:jc w:val="both"/>
        <w:rPr>
          <w:rFonts w:ascii="Tahoma" w:hAnsi="Tahoma"/>
          <w:sz w:val="18"/>
          <w:szCs w:val="18"/>
        </w:rPr>
      </w:pPr>
      <w:r>
        <w:rPr>
          <w:rFonts w:ascii="Tahoma" w:hAnsi="Tahoma"/>
          <w:sz w:val="18"/>
          <w:szCs w:val="18"/>
        </w:rPr>
        <w:t>13. Fornecer t</w:t>
      </w:r>
      <w:r w:rsidRPr="00563E2F">
        <w:rPr>
          <w:rFonts w:ascii="Tahoma" w:hAnsi="Tahoma"/>
          <w:sz w:val="18"/>
          <w:szCs w:val="18"/>
        </w:rPr>
        <w:t xml:space="preserve">odos os materiais/acessórios necessários: </w:t>
      </w:r>
    </w:p>
    <w:tbl>
      <w:tblPr>
        <w:tblW w:w="0" w:type="auto"/>
        <w:tblInd w:w="279"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
      <w:tblGrid>
        <w:gridCol w:w="3544"/>
        <w:gridCol w:w="3118"/>
        <w:gridCol w:w="1857"/>
      </w:tblGrid>
      <w:tr w:rsidR="00D93FA9" w:rsidRPr="00563E2F" w:rsidTr="00D93FA9">
        <w:tc>
          <w:tcPr>
            <w:tcW w:w="3544" w:type="dxa"/>
          </w:tcPr>
          <w:p w:rsidR="00D93FA9" w:rsidRPr="00563E2F" w:rsidRDefault="00D93FA9" w:rsidP="00D93FA9">
            <w:pPr>
              <w:spacing w:before="100" w:beforeAutospacing="1" w:after="100" w:afterAutospacing="1"/>
              <w:jc w:val="both"/>
              <w:rPr>
                <w:rFonts w:ascii="Tahoma" w:eastAsia="Times New Roman" w:hAnsi="Tahoma"/>
                <w:b/>
                <w:sz w:val="18"/>
                <w:szCs w:val="18"/>
              </w:rPr>
            </w:pPr>
            <w:r w:rsidRPr="00563E2F">
              <w:rPr>
                <w:rFonts w:ascii="Tahoma" w:eastAsia="Times New Roman" w:hAnsi="Tahoma"/>
                <w:b/>
                <w:sz w:val="18"/>
                <w:szCs w:val="18"/>
              </w:rPr>
              <w:t>MATERIAIS</w:t>
            </w:r>
          </w:p>
        </w:tc>
        <w:tc>
          <w:tcPr>
            <w:tcW w:w="3118" w:type="dxa"/>
          </w:tcPr>
          <w:p w:rsidR="00D93FA9" w:rsidRPr="00563E2F" w:rsidRDefault="00D93FA9" w:rsidP="00D93FA9">
            <w:pPr>
              <w:spacing w:before="100" w:beforeAutospacing="1" w:after="100" w:afterAutospacing="1"/>
              <w:jc w:val="both"/>
              <w:rPr>
                <w:rFonts w:ascii="Tahoma" w:eastAsia="Times New Roman" w:hAnsi="Tahoma"/>
                <w:b/>
                <w:sz w:val="18"/>
                <w:szCs w:val="18"/>
              </w:rPr>
            </w:pPr>
            <w:r w:rsidRPr="00563E2F">
              <w:rPr>
                <w:rFonts w:ascii="Tahoma" w:eastAsia="Times New Roman" w:hAnsi="Tahoma"/>
                <w:b/>
                <w:sz w:val="18"/>
                <w:szCs w:val="18"/>
              </w:rPr>
              <w:t>PERIODICIDADE DE ENTREGA</w:t>
            </w:r>
          </w:p>
        </w:tc>
        <w:tc>
          <w:tcPr>
            <w:tcW w:w="1857" w:type="dxa"/>
          </w:tcPr>
          <w:p w:rsidR="00D93FA9" w:rsidRPr="00563E2F" w:rsidRDefault="00D93FA9" w:rsidP="00D93FA9">
            <w:pPr>
              <w:spacing w:before="100" w:beforeAutospacing="1" w:after="100" w:afterAutospacing="1"/>
              <w:jc w:val="both"/>
              <w:rPr>
                <w:rFonts w:ascii="Tahoma" w:eastAsia="Times New Roman" w:hAnsi="Tahoma"/>
                <w:b/>
                <w:sz w:val="18"/>
                <w:szCs w:val="18"/>
              </w:rPr>
            </w:pPr>
            <w:r w:rsidRPr="00563E2F">
              <w:rPr>
                <w:rFonts w:ascii="Tahoma" w:eastAsia="Times New Roman" w:hAnsi="Tahoma"/>
                <w:b/>
                <w:sz w:val="18"/>
                <w:szCs w:val="18"/>
              </w:rPr>
              <w:t>QUANTIDADE</w:t>
            </w:r>
          </w:p>
        </w:tc>
      </w:tr>
      <w:tr w:rsidR="00D93FA9" w:rsidRPr="00563E2F" w:rsidTr="00D93FA9">
        <w:tc>
          <w:tcPr>
            <w:tcW w:w="3544" w:type="dxa"/>
          </w:tcPr>
          <w:p w:rsidR="00D93FA9" w:rsidRPr="00563E2F" w:rsidRDefault="00D93FA9" w:rsidP="00D93FA9">
            <w:pPr>
              <w:spacing w:before="100" w:beforeAutospacing="1" w:after="100" w:afterAutospacing="1"/>
              <w:jc w:val="both"/>
              <w:rPr>
                <w:rFonts w:ascii="Tahoma" w:eastAsia="Times New Roman" w:hAnsi="Tahoma"/>
                <w:sz w:val="18"/>
                <w:szCs w:val="18"/>
              </w:rPr>
            </w:pPr>
            <w:r w:rsidRPr="00563E2F">
              <w:rPr>
                <w:rFonts w:ascii="Tahoma" w:eastAsia="Times New Roman" w:hAnsi="Tahoma"/>
                <w:sz w:val="18"/>
                <w:szCs w:val="18"/>
              </w:rPr>
              <w:t>Computador (CPU, mouse, teclado e monitor e cabos)</w:t>
            </w:r>
            <w:r>
              <w:rPr>
                <w:rFonts w:ascii="Tahoma" w:eastAsia="Times New Roman" w:hAnsi="Tahoma"/>
                <w:sz w:val="18"/>
                <w:szCs w:val="18"/>
              </w:rPr>
              <w:t xml:space="preserve"> </w:t>
            </w:r>
          </w:p>
        </w:tc>
        <w:tc>
          <w:tcPr>
            <w:tcW w:w="3118" w:type="dxa"/>
          </w:tcPr>
          <w:p w:rsidR="00D93FA9" w:rsidRPr="00563E2F" w:rsidRDefault="00D93FA9" w:rsidP="00D93FA9">
            <w:pPr>
              <w:spacing w:before="100" w:beforeAutospacing="1" w:after="100" w:afterAutospacing="1"/>
              <w:rPr>
                <w:rFonts w:ascii="Tahoma" w:eastAsia="Times New Roman" w:hAnsi="Tahoma"/>
                <w:sz w:val="18"/>
                <w:szCs w:val="18"/>
              </w:rPr>
            </w:pPr>
            <w:r w:rsidRPr="00563E2F">
              <w:rPr>
                <w:rFonts w:ascii="Tahoma" w:eastAsia="Times New Roman" w:hAnsi="Tahoma"/>
                <w:sz w:val="18"/>
                <w:szCs w:val="18"/>
              </w:rPr>
              <w:t xml:space="preserve">Juntamente com o equipamento para </w:t>
            </w:r>
            <w:r>
              <w:rPr>
                <w:rFonts w:ascii="Tahoma" w:eastAsia="Times New Roman" w:hAnsi="Tahoma"/>
                <w:sz w:val="18"/>
                <w:szCs w:val="18"/>
              </w:rPr>
              <w:t>interfaceamento e liberação dos resultados</w:t>
            </w:r>
          </w:p>
        </w:tc>
        <w:tc>
          <w:tcPr>
            <w:tcW w:w="1857" w:type="dxa"/>
          </w:tcPr>
          <w:p w:rsidR="00D93FA9" w:rsidRPr="00563E2F" w:rsidRDefault="00D93FA9" w:rsidP="00D93FA9">
            <w:pPr>
              <w:spacing w:before="100" w:beforeAutospacing="1" w:after="100" w:afterAutospacing="1"/>
              <w:jc w:val="center"/>
              <w:rPr>
                <w:rFonts w:ascii="Tahoma" w:eastAsia="Times New Roman" w:hAnsi="Tahoma"/>
                <w:sz w:val="18"/>
                <w:szCs w:val="18"/>
              </w:rPr>
            </w:pPr>
            <w:r w:rsidRPr="00563E2F">
              <w:rPr>
                <w:rFonts w:ascii="Tahoma" w:eastAsia="Times New Roman" w:hAnsi="Tahoma"/>
                <w:sz w:val="18"/>
                <w:szCs w:val="18"/>
              </w:rPr>
              <w:t>1</w:t>
            </w:r>
          </w:p>
        </w:tc>
      </w:tr>
      <w:tr w:rsidR="00D93FA9" w:rsidRPr="00563E2F" w:rsidTr="00D93FA9">
        <w:tc>
          <w:tcPr>
            <w:tcW w:w="3544" w:type="dxa"/>
          </w:tcPr>
          <w:p w:rsidR="00D93FA9" w:rsidRPr="00563E2F" w:rsidRDefault="00D93FA9" w:rsidP="00D93FA9">
            <w:pPr>
              <w:spacing w:before="100" w:beforeAutospacing="1" w:after="100" w:afterAutospacing="1"/>
              <w:jc w:val="both"/>
              <w:rPr>
                <w:rFonts w:ascii="Tahoma" w:eastAsia="Times New Roman" w:hAnsi="Tahoma"/>
                <w:sz w:val="18"/>
                <w:szCs w:val="18"/>
              </w:rPr>
            </w:pPr>
            <w:r w:rsidRPr="00563E2F">
              <w:rPr>
                <w:rFonts w:ascii="Tahoma" w:eastAsia="Times New Roman" w:hAnsi="Tahoma"/>
                <w:sz w:val="18"/>
                <w:szCs w:val="18"/>
              </w:rPr>
              <w:t>Leitora de térmica (</w:t>
            </w:r>
            <w:r>
              <w:rPr>
                <w:rFonts w:ascii="Tahoma" w:eastAsia="Times New Roman" w:hAnsi="Tahoma"/>
                <w:sz w:val="18"/>
                <w:szCs w:val="18"/>
              </w:rPr>
              <w:t xml:space="preserve">impressora de </w:t>
            </w:r>
            <w:r w:rsidRPr="00563E2F">
              <w:rPr>
                <w:rFonts w:ascii="Tahoma" w:eastAsia="Times New Roman" w:hAnsi="Tahoma"/>
                <w:sz w:val="18"/>
                <w:szCs w:val="18"/>
              </w:rPr>
              <w:t xml:space="preserve">código </w:t>
            </w:r>
            <w:r w:rsidRPr="00563E2F">
              <w:rPr>
                <w:rFonts w:ascii="Tahoma" w:eastAsia="Times New Roman" w:hAnsi="Tahoma"/>
                <w:sz w:val="18"/>
                <w:szCs w:val="18"/>
              </w:rPr>
              <w:lastRenderedPageBreak/>
              <w:t>de barras)</w:t>
            </w:r>
          </w:p>
        </w:tc>
        <w:tc>
          <w:tcPr>
            <w:tcW w:w="3118" w:type="dxa"/>
          </w:tcPr>
          <w:p w:rsidR="00D93FA9" w:rsidRPr="00563E2F" w:rsidRDefault="00D93FA9" w:rsidP="00D93FA9">
            <w:pPr>
              <w:spacing w:before="100" w:beforeAutospacing="1" w:after="100" w:afterAutospacing="1"/>
              <w:rPr>
                <w:rFonts w:ascii="Tahoma" w:eastAsia="Times New Roman" w:hAnsi="Tahoma"/>
                <w:sz w:val="18"/>
                <w:szCs w:val="18"/>
              </w:rPr>
            </w:pPr>
            <w:r w:rsidRPr="00563E2F">
              <w:rPr>
                <w:rFonts w:ascii="Tahoma" w:eastAsia="Times New Roman" w:hAnsi="Tahoma"/>
                <w:sz w:val="18"/>
                <w:szCs w:val="18"/>
              </w:rPr>
              <w:lastRenderedPageBreak/>
              <w:t>Juntamente com o equipamento</w:t>
            </w:r>
          </w:p>
        </w:tc>
        <w:tc>
          <w:tcPr>
            <w:tcW w:w="1857" w:type="dxa"/>
          </w:tcPr>
          <w:p w:rsidR="00D93FA9" w:rsidRPr="00563E2F" w:rsidRDefault="00D93FA9" w:rsidP="00D93FA9">
            <w:pPr>
              <w:spacing w:before="100" w:beforeAutospacing="1" w:after="100" w:afterAutospacing="1"/>
              <w:jc w:val="center"/>
              <w:rPr>
                <w:rFonts w:ascii="Tahoma" w:eastAsia="Times New Roman" w:hAnsi="Tahoma"/>
                <w:sz w:val="18"/>
                <w:szCs w:val="18"/>
              </w:rPr>
            </w:pPr>
            <w:r w:rsidRPr="00563E2F">
              <w:rPr>
                <w:rFonts w:ascii="Tahoma" w:eastAsia="Times New Roman" w:hAnsi="Tahoma"/>
                <w:sz w:val="18"/>
                <w:szCs w:val="18"/>
              </w:rPr>
              <w:t>1</w:t>
            </w:r>
          </w:p>
        </w:tc>
      </w:tr>
      <w:tr w:rsidR="00D93FA9" w:rsidRPr="00563E2F" w:rsidTr="00D93FA9">
        <w:tc>
          <w:tcPr>
            <w:tcW w:w="3544" w:type="dxa"/>
          </w:tcPr>
          <w:p w:rsidR="00D93FA9" w:rsidRPr="00563E2F" w:rsidRDefault="00D93FA9" w:rsidP="00D93FA9">
            <w:pPr>
              <w:spacing w:before="100" w:beforeAutospacing="1" w:after="100" w:afterAutospacing="1"/>
              <w:jc w:val="both"/>
              <w:rPr>
                <w:rFonts w:ascii="Tahoma" w:eastAsia="Times New Roman" w:hAnsi="Tahoma"/>
                <w:sz w:val="18"/>
                <w:szCs w:val="18"/>
              </w:rPr>
            </w:pPr>
            <w:r w:rsidRPr="00563E2F">
              <w:rPr>
                <w:rFonts w:ascii="Tahoma" w:eastAsia="Times New Roman" w:hAnsi="Tahoma"/>
                <w:sz w:val="18"/>
                <w:szCs w:val="18"/>
              </w:rPr>
              <w:lastRenderedPageBreak/>
              <w:t>Impressora (impressão de resultados dos exames</w:t>
            </w:r>
            <w:r>
              <w:rPr>
                <w:rFonts w:ascii="Tahoma" w:eastAsia="Times New Roman" w:hAnsi="Tahoma"/>
                <w:sz w:val="18"/>
                <w:szCs w:val="18"/>
              </w:rPr>
              <w:t xml:space="preserve"> do equipamento</w:t>
            </w:r>
            <w:r w:rsidRPr="00563E2F">
              <w:rPr>
                <w:rFonts w:ascii="Tahoma" w:eastAsia="Times New Roman" w:hAnsi="Tahoma"/>
                <w:sz w:val="18"/>
                <w:szCs w:val="18"/>
              </w:rPr>
              <w:t>)</w:t>
            </w:r>
          </w:p>
        </w:tc>
        <w:tc>
          <w:tcPr>
            <w:tcW w:w="3118" w:type="dxa"/>
          </w:tcPr>
          <w:p w:rsidR="00D93FA9" w:rsidRPr="00563E2F" w:rsidRDefault="00D93FA9" w:rsidP="00D93FA9">
            <w:pPr>
              <w:spacing w:before="100" w:beforeAutospacing="1" w:after="100" w:afterAutospacing="1"/>
              <w:rPr>
                <w:rFonts w:ascii="Tahoma" w:eastAsia="Times New Roman" w:hAnsi="Tahoma"/>
                <w:sz w:val="18"/>
                <w:szCs w:val="18"/>
              </w:rPr>
            </w:pPr>
            <w:r w:rsidRPr="00563E2F">
              <w:rPr>
                <w:rFonts w:ascii="Tahoma" w:eastAsia="Times New Roman" w:hAnsi="Tahoma"/>
                <w:sz w:val="18"/>
                <w:szCs w:val="18"/>
              </w:rPr>
              <w:t>Juntamente com o equipamento</w:t>
            </w:r>
          </w:p>
        </w:tc>
        <w:tc>
          <w:tcPr>
            <w:tcW w:w="1857" w:type="dxa"/>
          </w:tcPr>
          <w:p w:rsidR="00D93FA9" w:rsidRPr="00563E2F" w:rsidRDefault="00D93FA9" w:rsidP="00D93FA9">
            <w:pPr>
              <w:spacing w:before="100" w:beforeAutospacing="1" w:after="100" w:afterAutospacing="1"/>
              <w:jc w:val="center"/>
              <w:rPr>
                <w:rFonts w:ascii="Tahoma" w:eastAsia="Times New Roman" w:hAnsi="Tahoma"/>
                <w:sz w:val="18"/>
                <w:szCs w:val="18"/>
              </w:rPr>
            </w:pPr>
            <w:r w:rsidRPr="00563E2F">
              <w:rPr>
                <w:rFonts w:ascii="Tahoma" w:eastAsia="Times New Roman" w:hAnsi="Tahoma"/>
                <w:sz w:val="18"/>
                <w:szCs w:val="18"/>
              </w:rPr>
              <w:t>1</w:t>
            </w:r>
          </w:p>
        </w:tc>
      </w:tr>
      <w:tr w:rsidR="00D93FA9" w:rsidRPr="00563E2F" w:rsidTr="00D93FA9">
        <w:tc>
          <w:tcPr>
            <w:tcW w:w="3544" w:type="dxa"/>
          </w:tcPr>
          <w:p w:rsidR="00D93FA9" w:rsidRPr="00563E2F" w:rsidRDefault="00D93FA9" w:rsidP="00D93FA9">
            <w:pPr>
              <w:tabs>
                <w:tab w:val="left" w:pos="2295"/>
              </w:tabs>
              <w:spacing w:before="100" w:beforeAutospacing="1" w:after="100" w:afterAutospacing="1"/>
              <w:jc w:val="both"/>
              <w:rPr>
                <w:rFonts w:ascii="Tahoma" w:eastAsia="Times New Roman" w:hAnsi="Tahoma"/>
                <w:sz w:val="18"/>
                <w:szCs w:val="18"/>
              </w:rPr>
            </w:pPr>
            <w:r>
              <w:rPr>
                <w:rFonts w:ascii="Tahoma" w:eastAsia="Times New Roman" w:hAnsi="Tahoma"/>
                <w:sz w:val="18"/>
                <w:szCs w:val="18"/>
              </w:rPr>
              <w:t>Pipetas automáticas para uso no equipamento</w:t>
            </w:r>
          </w:p>
        </w:tc>
        <w:tc>
          <w:tcPr>
            <w:tcW w:w="3118" w:type="dxa"/>
          </w:tcPr>
          <w:p w:rsidR="00D93FA9" w:rsidRPr="00563E2F" w:rsidRDefault="00D93FA9" w:rsidP="00D93FA9">
            <w:pPr>
              <w:spacing w:before="100" w:beforeAutospacing="1" w:after="100" w:afterAutospacing="1"/>
              <w:rPr>
                <w:rFonts w:ascii="Tahoma" w:eastAsia="Times New Roman" w:hAnsi="Tahoma"/>
                <w:sz w:val="18"/>
                <w:szCs w:val="18"/>
              </w:rPr>
            </w:pPr>
            <w:r w:rsidRPr="00563E2F">
              <w:rPr>
                <w:rFonts w:ascii="Tahoma" w:eastAsia="Times New Roman" w:hAnsi="Tahoma"/>
                <w:sz w:val="18"/>
                <w:szCs w:val="18"/>
              </w:rPr>
              <w:t>Juntamente com o equipamento</w:t>
            </w:r>
          </w:p>
        </w:tc>
        <w:tc>
          <w:tcPr>
            <w:tcW w:w="1857" w:type="dxa"/>
          </w:tcPr>
          <w:p w:rsidR="00D93FA9" w:rsidRPr="00563E2F" w:rsidRDefault="00D93FA9" w:rsidP="00D93FA9">
            <w:pPr>
              <w:spacing w:before="100" w:beforeAutospacing="1" w:after="100" w:afterAutospacing="1"/>
              <w:jc w:val="center"/>
              <w:rPr>
                <w:rFonts w:ascii="Tahoma" w:eastAsia="Times New Roman" w:hAnsi="Tahoma"/>
                <w:sz w:val="18"/>
                <w:szCs w:val="18"/>
              </w:rPr>
            </w:pPr>
            <w:r w:rsidRPr="00563E2F">
              <w:rPr>
                <w:rFonts w:ascii="Tahoma" w:eastAsia="Times New Roman" w:hAnsi="Tahoma"/>
                <w:sz w:val="18"/>
                <w:szCs w:val="18"/>
              </w:rPr>
              <w:t>1</w:t>
            </w:r>
          </w:p>
        </w:tc>
      </w:tr>
      <w:tr w:rsidR="00D93FA9" w:rsidRPr="00563E2F" w:rsidTr="00D93FA9">
        <w:tc>
          <w:tcPr>
            <w:tcW w:w="3544" w:type="dxa"/>
          </w:tcPr>
          <w:p w:rsidR="00D93FA9" w:rsidRPr="00563E2F" w:rsidRDefault="00D93FA9" w:rsidP="00D93FA9">
            <w:pPr>
              <w:tabs>
                <w:tab w:val="left" w:pos="2295"/>
              </w:tabs>
              <w:spacing w:before="100" w:beforeAutospacing="1" w:after="100" w:afterAutospacing="1"/>
              <w:jc w:val="both"/>
              <w:rPr>
                <w:rFonts w:ascii="Tahoma" w:eastAsia="Times New Roman" w:hAnsi="Tahoma"/>
                <w:sz w:val="18"/>
                <w:szCs w:val="18"/>
              </w:rPr>
            </w:pPr>
            <w:r w:rsidRPr="00563E2F">
              <w:rPr>
                <w:rFonts w:ascii="Tahoma" w:eastAsia="Times New Roman" w:hAnsi="Tahoma"/>
                <w:sz w:val="18"/>
                <w:szCs w:val="18"/>
              </w:rPr>
              <w:t>Nobreak</w:t>
            </w:r>
            <w:r>
              <w:rPr>
                <w:rFonts w:ascii="Tahoma" w:eastAsia="Times New Roman" w:hAnsi="Tahoma"/>
                <w:sz w:val="18"/>
                <w:szCs w:val="18"/>
              </w:rPr>
              <w:t xml:space="preserve"> (autonomia mínima de 2 horas)</w:t>
            </w:r>
            <w:r w:rsidRPr="00563E2F">
              <w:rPr>
                <w:rFonts w:ascii="Tahoma" w:eastAsia="Times New Roman" w:hAnsi="Tahoma"/>
                <w:sz w:val="18"/>
                <w:szCs w:val="18"/>
              </w:rPr>
              <w:tab/>
            </w:r>
          </w:p>
        </w:tc>
        <w:tc>
          <w:tcPr>
            <w:tcW w:w="3118" w:type="dxa"/>
          </w:tcPr>
          <w:p w:rsidR="00D93FA9" w:rsidRPr="00563E2F" w:rsidRDefault="00D93FA9" w:rsidP="00D93FA9">
            <w:pPr>
              <w:spacing w:before="100" w:beforeAutospacing="1" w:after="100" w:afterAutospacing="1"/>
              <w:rPr>
                <w:rFonts w:ascii="Tahoma" w:eastAsia="Times New Roman" w:hAnsi="Tahoma"/>
                <w:sz w:val="18"/>
                <w:szCs w:val="18"/>
              </w:rPr>
            </w:pPr>
            <w:r w:rsidRPr="00563E2F">
              <w:rPr>
                <w:rFonts w:ascii="Tahoma" w:eastAsia="Times New Roman" w:hAnsi="Tahoma"/>
                <w:sz w:val="18"/>
                <w:szCs w:val="18"/>
              </w:rPr>
              <w:t>Juntamente com o equipamento</w:t>
            </w:r>
          </w:p>
        </w:tc>
        <w:tc>
          <w:tcPr>
            <w:tcW w:w="1857" w:type="dxa"/>
          </w:tcPr>
          <w:p w:rsidR="00D93FA9" w:rsidRPr="00563E2F" w:rsidRDefault="00D93FA9" w:rsidP="00D93FA9">
            <w:pPr>
              <w:spacing w:before="100" w:beforeAutospacing="1" w:after="100" w:afterAutospacing="1"/>
              <w:jc w:val="center"/>
              <w:rPr>
                <w:rFonts w:ascii="Tahoma" w:eastAsia="Times New Roman" w:hAnsi="Tahoma"/>
                <w:sz w:val="18"/>
                <w:szCs w:val="18"/>
              </w:rPr>
            </w:pPr>
            <w:r w:rsidRPr="00563E2F">
              <w:rPr>
                <w:rFonts w:ascii="Tahoma" w:eastAsia="Times New Roman" w:hAnsi="Tahoma"/>
                <w:sz w:val="18"/>
                <w:szCs w:val="18"/>
              </w:rPr>
              <w:t>1</w:t>
            </w:r>
          </w:p>
        </w:tc>
      </w:tr>
      <w:tr w:rsidR="00D93FA9" w:rsidRPr="00563E2F" w:rsidTr="00D93FA9">
        <w:tc>
          <w:tcPr>
            <w:tcW w:w="3544" w:type="dxa"/>
          </w:tcPr>
          <w:p w:rsidR="00D93FA9" w:rsidRPr="00563E2F" w:rsidRDefault="00D93FA9" w:rsidP="00D93FA9">
            <w:pPr>
              <w:tabs>
                <w:tab w:val="left" w:pos="2295"/>
              </w:tabs>
              <w:spacing w:before="100" w:beforeAutospacing="1" w:after="100" w:afterAutospacing="1"/>
              <w:jc w:val="both"/>
              <w:rPr>
                <w:rFonts w:ascii="Tahoma" w:eastAsia="Times New Roman" w:hAnsi="Tahoma"/>
                <w:sz w:val="18"/>
                <w:szCs w:val="18"/>
              </w:rPr>
            </w:pPr>
            <w:r>
              <w:rPr>
                <w:rFonts w:ascii="Tahoma" w:eastAsia="Times New Roman" w:hAnsi="Tahoma"/>
                <w:sz w:val="18"/>
                <w:szCs w:val="18"/>
              </w:rPr>
              <w:t>Leitor de código de barras</w:t>
            </w:r>
          </w:p>
        </w:tc>
        <w:tc>
          <w:tcPr>
            <w:tcW w:w="3118" w:type="dxa"/>
          </w:tcPr>
          <w:p w:rsidR="00D93FA9" w:rsidRPr="00563E2F" w:rsidRDefault="00D93FA9" w:rsidP="00D93FA9">
            <w:pPr>
              <w:spacing w:before="100" w:beforeAutospacing="1" w:after="100" w:afterAutospacing="1"/>
              <w:rPr>
                <w:rFonts w:ascii="Tahoma" w:eastAsia="Times New Roman" w:hAnsi="Tahoma"/>
                <w:sz w:val="18"/>
                <w:szCs w:val="18"/>
              </w:rPr>
            </w:pPr>
            <w:r w:rsidRPr="00563E2F">
              <w:rPr>
                <w:rFonts w:ascii="Tahoma" w:eastAsia="Times New Roman" w:hAnsi="Tahoma"/>
                <w:sz w:val="18"/>
                <w:szCs w:val="18"/>
              </w:rPr>
              <w:t>Juntamente com o equipamento</w:t>
            </w:r>
          </w:p>
        </w:tc>
        <w:tc>
          <w:tcPr>
            <w:tcW w:w="1857" w:type="dxa"/>
          </w:tcPr>
          <w:p w:rsidR="00D93FA9" w:rsidRPr="00563E2F" w:rsidRDefault="00D93FA9" w:rsidP="00D93FA9">
            <w:pPr>
              <w:spacing w:before="100" w:beforeAutospacing="1" w:after="100" w:afterAutospacing="1"/>
              <w:jc w:val="center"/>
              <w:rPr>
                <w:rFonts w:ascii="Tahoma" w:eastAsia="Times New Roman" w:hAnsi="Tahoma"/>
                <w:sz w:val="18"/>
                <w:szCs w:val="18"/>
              </w:rPr>
            </w:pPr>
            <w:r w:rsidRPr="00563E2F">
              <w:rPr>
                <w:rFonts w:ascii="Tahoma" w:eastAsia="Times New Roman" w:hAnsi="Tahoma"/>
                <w:sz w:val="18"/>
                <w:szCs w:val="18"/>
              </w:rPr>
              <w:t>1</w:t>
            </w:r>
          </w:p>
        </w:tc>
      </w:tr>
    </w:tbl>
    <w:p w:rsidR="00D93FA9" w:rsidRDefault="00D93FA9" w:rsidP="00D93FA9">
      <w:pPr>
        <w:spacing w:before="100" w:beforeAutospacing="1" w:after="100" w:afterAutospacing="1"/>
        <w:jc w:val="both"/>
        <w:rPr>
          <w:rFonts w:ascii="Tahoma" w:hAnsi="Tahoma"/>
          <w:sz w:val="18"/>
          <w:szCs w:val="18"/>
        </w:rPr>
      </w:pPr>
      <w:r w:rsidRPr="00563E2F">
        <w:rPr>
          <w:rFonts w:ascii="Tahoma" w:hAnsi="Tahoma"/>
          <w:sz w:val="18"/>
          <w:szCs w:val="18"/>
        </w:rPr>
        <w:t>Insumos para uso diário: papéis tipo A4 para impressão de laudos e dos resultados do equipamento, fitas de impressão ou toner, ribbon e etiquetas térmicas para códigos de barras) devem ser fornecidos para uso contínuo e ininterrupto do serviço. Estes devem ser fornecidos conforme cronograma de entrega abaixo:</w:t>
      </w:r>
    </w:p>
    <w:tbl>
      <w:tblPr>
        <w:tblW w:w="0" w:type="auto"/>
        <w:tblInd w:w="237"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
      <w:tblGrid>
        <w:gridCol w:w="3070"/>
        <w:gridCol w:w="3070"/>
        <w:gridCol w:w="2473"/>
      </w:tblGrid>
      <w:tr w:rsidR="00D93FA9" w:rsidRPr="00563E2F" w:rsidTr="00D93FA9">
        <w:tc>
          <w:tcPr>
            <w:tcW w:w="3070" w:type="dxa"/>
          </w:tcPr>
          <w:p w:rsidR="00D93FA9" w:rsidRPr="00563E2F" w:rsidRDefault="00D93FA9" w:rsidP="00D93FA9">
            <w:pPr>
              <w:spacing w:before="100" w:beforeAutospacing="1" w:after="100" w:afterAutospacing="1"/>
              <w:jc w:val="both"/>
              <w:rPr>
                <w:rFonts w:ascii="Tahoma" w:eastAsia="Times New Roman" w:hAnsi="Tahoma"/>
                <w:b/>
                <w:sz w:val="18"/>
                <w:szCs w:val="18"/>
              </w:rPr>
            </w:pPr>
            <w:r w:rsidRPr="00563E2F">
              <w:rPr>
                <w:rFonts w:ascii="Tahoma" w:eastAsia="Times New Roman" w:hAnsi="Tahoma"/>
                <w:b/>
                <w:sz w:val="18"/>
                <w:szCs w:val="18"/>
              </w:rPr>
              <w:t>INSUMOS / MATERIAIS</w:t>
            </w:r>
          </w:p>
        </w:tc>
        <w:tc>
          <w:tcPr>
            <w:tcW w:w="3070" w:type="dxa"/>
          </w:tcPr>
          <w:p w:rsidR="00D93FA9" w:rsidRPr="00563E2F" w:rsidRDefault="00D93FA9" w:rsidP="00D93FA9">
            <w:pPr>
              <w:spacing w:before="100" w:beforeAutospacing="1" w:after="100" w:afterAutospacing="1"/>
              <w:jc w:val="both"/>
              <w:rPr>
                <w:rFonts w:ascii="Tahoma" w:eastAsia="Times New Roman" w:hAnsi="Tahoma"/>
                <w:b/>
                <w:sz w:val="18"/>
                <w:szCs w:val="18"/>
              </w:rPr>
            </w:pPr>
            <w:r w:rsidRPr="00563E2F">
              <w:rPr>
                <w:rFonts w:ascii="Tahoma" w:eastAsia="Times New Roman" w:hAnsi="Tahoma"/>
                <w:b/>
                <w:sz w:val="18"/>
                <w:szCs w:val="18"/>
              </w:rPr>
              <w:t>PERIODICIDADE DE ENTREGA</w:t>
            </w:r>
          </w:p>
        </w:tc>
        <w:tc>
          <w:tcPr>
            <w:tcW w:w="2473" w:type="dxa"/>
          </w:tcPr>
          <w:p w:rsidR="00D93FA9" w:rsidRPr="00563E2F" w:rsidRDefault="00D93FA9" w:rsidP="00D93FA9">
            <w:pPr>
              <w:spacing w:before="100" w:beforeAutospacing="1" w:after="100" w:afterAutospacing="1"/>
              <w:jc w:val="both"/>
              <w:rPr>
                <w:rFonts w:ascii="Tahoma" w:eastAsia="Times New Roman" w:hAnsi="Tahoma"/>
                <w:b/>
                <w:sz w:val="18"/>
                <w:szCs w:val="18"/>
              </w:rPr>
            </w:pPr>
            <w:r w:rsidRPr="00563E2F">
              <w:rPr>
                <w:rFonts w:ascii="Tahoma" w:eastAsia="Times New Roman" w:hAnsi="Tahoma"/>
                <w:b/>
                <w:sz w:val="18"/>
                <w:szCs w:val="18"/>
              </w:rPr>
              <w:t>QUANTIDADE</w:t>
            </w:r>
          </w:p>
        </w:tc>
      </w:tr>
      <w:tr w:rsidR="00D93FA9" w:rsidRPr="00563E2F" w:rsidTr="00D93FA9">
        <w:tc>
          <w:tcPr>
            <w:tcW w:w="3070" w:type="dxa"/>
          </w:tcPr>
          <w:p w:rsidR="00D93FA9" w:rsidRPr="00563E2F" w:rsidRDefault="00D93FA9" w:rsidP="00D93FA9">
            <w:pPr>
              <w:spacing w:before="100" w:beforeAutospacing="1" w:after="100" w:afterAutospacing="1"/>
              <w:jc w:val="both"/>
              <w:rPr>
                <w:rFonts w:ascii="Tahoma" w:eastAsia="Times New Roman" w:hAnsi="Tahoma"/>
                <w:sz w:val="18"/>
                <w:szCs w:val="18"/>
              </w:rPr>
            </w:pPr>
            <w:r w:rsidRPr="00563E2F">
              <w:rPr>
                <w:rFonts w:ascii="Tahoma" w:eastAsia="Times New Roman" w:hAnsi="Tahoma"/>
                <w:sz w:val="18"/>
                <w:szCs w:val="18"/>
              </w:rPr>
              <w:t>Papel A4 (resultados dos exames e laudos)</w:t>
            </w:r>
          </w:p>
        </w:tc>
        <w:tc>
          <w:tcPr>
            <w:tcW w:w="3070" w:type="dxa"/>
          </w:tcPr>
          <w:p w:rsidR="00D93FA9" w:rsidRPr="00563E2F" w:rsidRDefault="00D93FA9" w:rsidP="00D93FA9">
            <w:pPr>
              <w:spacing w:before="100" w:beforeAutospacing="1" w:after="100" w:afterAutospacing="1"/>
              <w:jc w:val="center"/>
              <w:rPr>
                <w:rFonts w:ascii="Tahoma" w:eastAsia="Times New Roman" w:hAnsi="Tahoma"/>
                <w:sz w:val="18"/>
                <w:szCs w:val="18"/>
              </w:rPr>
            </w:pPr>
            <w:r w:rsidRPr="00563E2F">
              <w:rPr>
                <w:rFonts w:ascii="Tahoma" w:eastAsia="Times New Roman" w:hAnsi="Tahoma"/>
                <w:sz w:val="18"/>
                <w:szCs w:val="18"/>
              </w:rPr>
              <w:t>Mensal</w:t>
            </w:r>
            <w:r>
              <w:rPr>
                <w:rFonts w:ascii="Tahoma" w:eastAsia="Times New Roman" w:hAnsi="Tahoma"/>
                <w:sz w:val="18"/>
                <w:szCs w:val="18"/>
              </w:rPr>
              <w:t xml:space="preserve"> (entregue no laboratório do IPERBA até dia 10)</w:t>
            </w:r>
          </w:p>
        </w:tc>
        <w:tc>
          <w:tcPr>
            <w:tcW w:w="2473" w:type="dxa"/>
          </w:tcPr>
          <w:p w:rsidR="00D93FA9" w:rsidRPr="00B96CAB" w:rsidRDefault="00D93FA9" w:rsidP="00D93FA9">
            <w:pPr>
              <w:spacing w:before="100" w:beforeAutospacing="1" w:after="100" w:afterAutospacing="1"/>
              <w:jc w:val="center"/>
              <w:rPr>
                <w:rFonts w:ascii="Tahoma" w:eastAsia="Times New Roman" w:hAnsi="Tahoma"/>
                <w:sz w:val="18"/>
                <w:szCs w:val="18"/>
              </w:rPr>
            </w:pPr>
            <w:r>
              <w:rPr>
                <w:rFonts w:ascii="Tahoma" w:eastAsia="Times New Roman" w:hAnsi="Tahoma"/>
                <w:sz w:val="18"/>
                <w:szCs w:val="18"/>
              </w:rPr>
              <w:t>1</w:t>
            </w:r>
            <w:r w:rsidRPr="00B96CAB">
              <w:rPr>
                <w:rFonts w:ascii="Tahoma" w:eastAsia="Times New Roman" w:hAnsi="Tahoma"/>
                <w:sz w:val="18"/>
                <w:szCs w:val="18"/>
              </w:rPr>
              <w:t>000 folhas/mês</w:t>
            </w:r>
          </w:p>
        </w:tc>
      </w:tr>
      <w:tr w:rsidR="00D93FA9" w:rsidRPr="00563E2F" w:rsidTr="00D93FA9">
        <w:tc>
          <w:tcPr>
            <w:tcW w:w="3070" w:type="dxa"/>
          </w:tcPr>
          <w:p w:rsidR="00D93FA9" w:rsidRPr="00563E2F" w:rsidRDefault="00D93FA9" w:rsidP="00D93FA9">
            <w:pPr>
              <w:spacing w:before="100" w:beforeAutospacing="1" w:after="100" w:afterAutospacing="1"/>
              <w:jc w:val="both"/>
              <w:rPr>
                <w:rFonts w:ascii="Tahoma" w:eastAsia="Times New Roman" w:hAnsi="Tahoma"/>
                <w:sz w:val="18"/>
                <w:szCs w:val="18"/>
              </w:rPr>
            </w:pPr>
            <w:r w:rsidRPr="00563E2F">
              <w:rPr>
                <w:rFonts w:ascii="Tahoma" w:eastAsia="Times New Roman" w:hAnsi="Tahoma"/>
                <w:sz w:val="18"/>
                <w:szCs w:val="18"/>
              </w:rPr>
              <w:t>Ribbon</w:t>
            </w:r>
          </w:p>
        </w:tc>
        <w:tc>
          <w:tcPr>
            <w:tcW w:w="3070" w:type="dxa"/>
          </w:tcPr>
          <w:p w:rsidR="00D93FA9" w:rsidRPr="00563E2F" w:rsidRDefault="00D93FA9" w:rsidP="00D93FA9">
            <w:pPr>
              <w:spacing w:before="100" w:beforeAutospacing="1" w:after="100" w:afterAutospacing="1"/>
              <w:jc w:val="center"/>
              <w:rPr>
                <w:rFonts w:ascii="Tahoma" w:eastAsia="Times New Roman" w:hAnsi="Tahoma"/>
                <w:sz w:val="18"/>
                <w:szCs w:val="18"/>
              </w:rPr>
            </w:pPr>
            <w:r w:rsidRPr="00563E2F">
              <w:rPr>
                <w:rFonts w:ascii="Tahoma" w:eastAsia="Times New Roman" w:hAnsi="Tahoma"/>
                <w:sz w:val="18"/>
                <w:szCs w:val="18"/>
              </w:rPr>
              <w:t>Mensal</w:t>
            </w:r>
            <w:r>
              <w:rPr>
                <w:rFonts w:ascii="Tahoma" w:eastAsia="Times New Roman" w:hAnsi="Tahoma"/>
                <w:sz w:val="18"/>
                <w:szCs w:val="18"/>
              </w:rPr>
              <w:t xml:space="preserve"> (entregue no laboratório do IPERBA até dia 10)</w:t>
            </w:r>
          </w:p>
        </w:tc>
        <w:tc>
          <w:tcPr>
            <w:tcW w:w="2473" w:type="dxa"/>
          </w:tcPr>
          <w:p w:rsidR="00D93FA9" w:rsidRPr="00B96CAB" w:rsidRDefault="00D93FA9" w:rsidP="00D93FA9">
            <w:pPr>
              <w:spacing w:before="100" w:beforeAutospacing="1" w:after="100" w:afterAutospacing="1"/>
              <w:jc w:val="center"/>
              <w:rPr>
                <w:rFonts w:ascii="Tahoma" w:eastAsia="Times New Roman" w:hAnsi="Tahoma"/>
                <w:sz w:val="18"/>
                <w:szCs w:val="18"/>
              </w:rPr>
            </w:pPr>
            <w:r w:rsidRPr="00B96CAB">
              <w:rPr>
                <w:rFonts w:ascii="Tahoma" w:eastAsia="Times New Roman" w:hAnsi="Tahoma"/>
                <w:sz w:val="18"/>
                <w:szCs w:val="18"/>
              </w:rPr>
              <w:t>2 unidades</w:t>
            </w:r>
          </w:p>
        </w:tc>
      </w:tr>
      <w:tr w:rsidR="00D93FA9" w:rsidRPr="00563E2F" w:rsidTr="00D93FA9">
        <w:tc>
          <w:tcPr>
            <w:tcW w:w="3070" w:type="dxa"/>
          </w:tcPr>
          <w:p w:rsidR="00D93FA9" w:rsidRPr="00563E2F" w:rsidRDefault="00D93FA9" w:rsidP="00D93FA9">
            <w:pPr>
              <w:spacing w:before="100" w:beforeAutospacing="1" w:after="100" w:afterAutospacing="1"/>
              <w:jc w:val="both"/>
              <w:rPr>
                <w:rFonts w:ascii="Tahoma" w:eastAsia="Times New Roman" w:hAnsi="Tahoma"/>
                <w:sz w:val="18"/>
                <w:szCs w:val="18"/>
              </w:rPr>
            </w:pPr>
            <w:r w:rsidRPr="00563E2F">
              <w:rPr>
                <w:rFonts w:ascii="Tahoma" w:eastAsia="Times New Roman" w:hAnsi="Tahoma"/>
                <w:sz w:val="18"/>
                <w:szCs w:val="18"/>
              </w:rPr>
              <w:t xml:space="preserve">Etiquetas térmicas </w:t>
            </w:r>
          </w:p>
        </w:tc>
        <w:tc>
          <w:tcPr>
            <w:tcW w:w="3070" w:type="dxa"/>
          </w:tcPr>
          <w:p w:rsidR="00D93FA9" w:rsidRPr="00563E2F" w:rsidRDefault="00D93FA9" w:rsidP="00D93FA9">
            <w:pPr>
              <w:spacing w:before="100" w:beforeAutospacing="1" w:after="100" w:afterAutospacing="1"/>
              <w:jc w:val="center"/>
              <w:rPr>
                <w:rFonts w:ascii="Tahoma" w:eastAsia="Times New Roman" w:hAnsi="Tahoma"/>
                <w:sz w:val="18"/>
                <w:szCs w:val="18"/>
              </w:rPr>
            </w:pPr>
            <w:r w:rsidRPr="00563E2F">
              <w:rPr>
                <w:rFonts w:ascii="Tahoma" w:eastAsia="Times New Roman" w:hAnsi="Tahoma"/>
                <w:sz w:val="18"/>
                <w:szCs w:val="18"/>
              </w:rPr>
              <w:t>Mensal</w:t>
            </w:r>
            <w:r>
              <w:rPr>
                <w:rFonts w:ascii="Tahoma" w:eastAsia="Times New Roman" w:hAnsi="Tahoma"/>
                <w:sz w:val="18"/>
                <w:szCs w:val="18"/>
              </w:rPr>
              <w:t xml:space="preserve"> (entregue no laboratório do IPERBA até dia 10)</w:t>
            </w:r>
          </w:p>
        </w:tc>
        <w:tc>
          <w:tcPr>
            <w:tcW w:w="2473" w:type="dxa"/>
          </w:tcPr>
          <w:p w:rsidR="00D93FA9" w:rsidRPr="00563E2F" w:rsidRDefault="00D93FA9" w:rsidP="00D93FA9">
            <w:pPr>
              <w:spacing w:before="100" w:beforeAutospacing="1" w:after="100" w:afterAutospacing="1"/>
              <w:jc w:val="center"/>
              <w:rPr>
                <w:rFonts w:ascii="Tahoma" w:eastAsia="Times New Roman" w:hAnsi="Tahoma"/>
                <w:sz w:val="18"/>
                <w:szCs w:val="18"/>
              </w:rPr>
            </w:pPr>
            <w:r>
              <w:rPr>
                <w:rFonts w:ascii="Tahoma" w:eastAsia="Times New Roman" w:hAnsi="Tahoma"/>
                <w:sz w:val="18"/>
                <w:szCs w:val="18"/>
              </w:rPr>
              <w:t>3</w:t>
            </w:r>
            <w:r w:rsidRPr="00563E2F">
              <w:rPr>
                <w:rFonts w:ascii="Tahoma" w:eastAsia="Times New Roman" w:hAnsi="Tahoma"/>
                <w:sz w:val="18"/>
                <w:szCs w:val="18"/>
              </w:rPr>
              <w:t xml:space="preserve"> unidades (rolos) – verificar modelo com o Laboratório IPERBA</w:t>
            </w:r>
          </w:p>
        </w:tc>
      </w:tr>
      <w:tr w:rsidR="00D93FA9" w:rsidRPr="00563E2F" w:rsidTr="00D93FA9">
        <w:tc>
          <w:tcPr>
            <w:tcW w:w="3070" w:type="dxa"/>
          </w:tcPr>
          <w:p w:rsidR="00D93FA9" w:rsidRPr="00563E2F" w:rsidRDefault="00D93FA9" w:rsidP="00D93FA9">
            <w:pPr>
              <w:spacing w:before="100" w:beforeAutospacing="1" w:after="100" w:afterAutospacing="1"/>
              <w:jc w:val="both"/>
              <w:rPr>
                <w:rFonts w:ascii="Tahoma" w:eastAsia="Times New Roman" w:hAnsi="Tahoma"/>
                <w:sz w:val="18"/>
                <w:szCs w:val="18"/>
              </w:rPr>
            </w:pPr>
            <w:r>
              <w:rPr>
                <w:rFonts w:ascii="Tahoma" w:eastAsia="Times New Roman" w:hAnsi="Tahoma"/>
                <w:sz w:val="18"/>
                <w:szCs w:val="18"/>
              </w:rPr>
              <w:t>Cubetas e outros materiais necessários para uso no equipamento</w:t>
            </w:r>
          </w:p>
        </w:tc>
        <w:tc>
          <w:tcPr>
            <w:tcW w:w="5543" w:type="dxa"/>
            <w:gridSpan w:val="2"/>
          </w:tcPr>
          <w:p w:rsidR="00D93FA9" w:rsidRPr="00563E2F" w:rsidRDefault="00D93FA9" w:rsidP="00D93FA9">
            <w:pPr>
              <w:spacing w:before="100" w:beforeAutospacing="1" w:after="100" w:afterAutospacing="1"/>
              <w:jc w:val="both"/>
              <w:rPr>
                <w:rFonts w:ascii="Tahoma" w:eastAsia="Times New Roman" w:hAnsi="Tahoma"/>
                <w:sz w:val="18"/>
                <w:szCs w:val="18"/>
              </w:rPr>
            </w:pPr>
            <w:r>
              <w:rPr>
                <w:rFonts w:ascii="Tahoma" w:eastAsia="Times New Roman" w:hAnsi="Tahoma"/>
                <w:sz w:val="18"/>
                <w:szCs w:val="18"/>
              </w:rPr>
              <w:t>Uso contínuo e ininterrupto.</w:t>
            </w:r>
          </w:p>
          <w:p w:rsidR="00D93FA9" w:rsidRPr="00563E2F" w:rsidRDefault="00D93FA9" w:rsidP="00D93FA9">
            <w:pPr>
              <w:spacing w:before="100" w:beforeAutospacing="1" w:after="100" w:afterAutospacing="1"/>
              <w:jc w:val="both"/>
              <w:rPr>
                <w:rFonts w:ascii="Tahoma" w:eastAsia="Times New Roman" w:hAnsi="Tahoma"/>
                <w:sz w:val="18"/>
                <w:szCs w:val="18"/>
              </w:rPr>
            </w:pPr>
            <w:r w:rsidRPr="00563E2F">
              <w:rPr>
                <w:rFonts w:ascii="Tahoma" w:eastAsia="Times New Roman" w:hAnsi="Tahoma"/>
                <w:sz w:val="18"/>
                <w:szCs w:val="18"/>
              </w:rPr>
              <w:t>OBS.: Deixar sempre um de reserva para eventual necessidade.</w:t>
            </w:r>
          </w:p>
        </w:tc>
      </w:tr>
      <w:tr w:rsidR="00D93FA9" w:rsidRPr="00563E2F" w:rsidTr="00D93FA9">
        <w:tc>
          <w:tcPr>
            <w:tcW w:w="3070" w:type="dxa"/>
          </w:tcPr>
          <w:p w:rsidR="00D93FA9" w:rsidRPr="00563E2F" w:rsidRDefault="00D93FA9" w:rsidP="00D93FA9">
            <w:pPr>
              <w:spacing w:before="100" w:beforeAutospacing="1" w:after="100" w:afterAutospacing="1"/>
              <w:jc w:val="both"/>
              <w:rPr>
                <w:rFonts w:ascii="Tahoma" w:eastAsia="Times New Roman" w:hAnsi="Tahoma"/>
                <w:sz w:val="18"/>
                <w:szCs w:val="18"/>
              </w:rPr>
            </w:pPr>
            <w:r>
              <w:rPr>
                <w:rFonts w:ascii="Tahoma" w:eastAsia="Times New Roman" w:hAnsi="Tahoma"/>
                <w:sz w:val="18"/>
                <w:szCs w:val="18"/>
              </w:rPr>
              <w:t>Rolo de papel ou papel específico para impressão dos resultados do equipamento</w:t>
            </w:r>
          </w:p>
        </w:tc>
        <w:tc>
          <w:tcPr>
            <w:tcW w:w="5543" w:type="dxa"/>
            <w:gridSpan w:val="2"/>
          </w:tcPr>
          <w:p w:rsidR="00D93FA9" w:rsidRPr="00563E2F" w:rsidRDefault="00D93FA9" w:rsidP="00D93FA9">
            <w:pPr>
              <w:spacing w:before="100" w:beforeAutospacing="1" w:after="100" w:afterAutospacing="1"/>
              <w:jc w:val="both"/>
              <w:rPr>
                <w:rFonts w:ascii="Tahoma" w:eastAsia="Times New Roman" w:hAnsi="Tahoma"/>
                <w:sz w:val="18"/>
                <w:szCs w:val="18"/>
              </w:rPr>
            </w:pPr>
            <w:r w:rsidRPr="00563E2F">
              <w:rPr>
                <w:rFonts w:ascii="Tahoma" w:eastAsia="Times New Roman" w:hAnsi="Tahoma"/>
                <w:sz w:val="18"/>
                <w:szCs w:val="18"/>
              </w:rPr>
              <w:t xml:space="preserve">Uso contínuo e ininterrupto. </w:t>
            </w:r>
          </w:p>
          <w:p w:rsidR="00D93FA9" w:rsidRPr="00563E2F" w:rsidRDefault="00D93FA9" w:rsidP="00D93FA9">
            <w:pPr>
              <w:spacing w:before="100" w:beforeAutospacing="1" w:after="100" w:afterAutospacing="1"/>
              <w:jc w:val="both"/>
              <w:rPr>
                <w:rFonts w:ascii="Tahoma" w:eastAsia="Times New Roman" w:hAnsi="Tahoma"/>
                <w:sz w:val="18"/>
                <w:szCs w:val="18"/>
              </w:rPr>
            </w:pPr>
            <w:r w:rsidRPr="00563E2F">
              <w:rPr>
                <w:rFonts w:ascii="Tahoma" w:eastAsia="Times New Roman" w:hAnsi="Tahoma"/>
                <w:sz w:val="18"/>
                <w:szCs w:val="18"/>
              </w:rPr>
              <w:t>OBS.: Deixar sempre um de reserva para eventual necessidade.</w:t>
            </w:r>
          </w:p>
        </w:tc>
      </w:tr>
      <w:tr w:rsidR="00D93FA9" w:rsidRPr="00563E2F" w:rsidTr="00D93FA9">
        <w:tc>
          <w:tcPr>
            <w:tcW w:w="3070" w:type="dxa"/>
          </w:tcPr>
          <w:p w:rsidR="00D93FA9" w:rsidRPr="00563E2F" w:rsidRDefault="00D93FA9" w:rsidP="00D93FA9">
            <w:pPr>
              <w:spacing w:before="100" w:beforeAutospacing="1" w:after="100" w:afterAutospacing="1"/>
              <w:jc w:val="both"/>
              <w:rPr>
                <w:rFonts w:ascii="Tahoma" w:eastAsia="Times New Roman" w:hAnsi="Tahoma"/>
                <w:sz w:val="18"/>
                <w:szCs w:val="18"/>
              </w:rPr>
            </w:pPr>
            <w:r w:rsidRPr="00563E2F">
              <w:rPr>
                <w:rFonts w:ascii="Tahoma" w:eastAsia="Times New Roman" w:hAnsi="Tahoma"/>
                <w:sz w:val="18"/>
                <w:szCs w:val="18"/>
              </w:rPr>
              <w:t>Tonner para impressora dos resultados dos exames</w:t>
            </w:r>
          </w:p>
        </w:tc>
        <w:tc>
          <w:tcPr>
            <w:tcW w:w="5543" w:type="dxa"/>
            <w:gridSpan w:val="2"/>
          </w:tcPr>
          <w:p w:rsidR="00D93FA9" w:rsidRPr="00563E2F" w:rsidRDefault="00D93FA9" w:rsidP="00D93FA9">
            <w:pPr>
              <w:spacing w:before="100" w:beforeAutospacing="1" w:after="100" w:afterAutospacing="1"/>
              <w:jc w:val="both"/>
              <w:rPr>
                <w:rFonts w:ascii="Tahoma" w:eastAsia="Times New Roman" w:hAnsi="Tahoma"/>
                <w:sz w:val="18"/>
                <w:szCs w:val="18"/>
              </w:rPr>
            </w:pPr>
            <w:r w:rsidRPr="00563E2F">
              <w:rPr>
                <w:rFonts w:ascii="Tahoma" w:eastAsia="Times New Roman" w:hAnsi="Tahoma"/>
                <w:sz w:val="18"/>
                <w:szCs w:val="18"/>
              </w:rPr>
              <w:t xml:space="preserve">Uso contínuo e ininterrupto. </w:t>
            </w:r>
          </w:p>
          <w:p w:rsidR="00D93FA9" w:rsidRPr="00563E2F" w:rsidRDefault="00D93FA9" w:rsidP="00D93FA9">
            <w:pPr>
              <w:spacing w:before="100" w:beforeAutospacing="1" w:after="100" w:afterAutospacing="1"/>
              <w:jc w:val="both"/>
              <w:rPr>
                <w:rFonts w:ascii="Tahoma" w:eastAsia="Times New Roman" w:hAnsi="Tahoma"/>
                <w:sz w:val="18"/>
                <w:szCs w:val="18"/>
              </w:rPr>
            </w:pPr>
            <w:r w:rsidRPr="00563E2F">
              <w:rPr>
                <w:rFonts w:ascii="Tahoma" w:eastAsia="Times New Roman" w:hAnsi="Tahoma"/>
                <w:sz w:val="18"/>
                <w:szCs w:val="18"/>
              </w:rPr>
              <w:t>OBS.: Deixar sempre um de reserva para eventual necessidade.</w:t>
            </w:r>
          </w:p>
        </w:tc>
      </w:tr>
      <w:tr w:rsidR="00D93FA9" w:rsidRPr="00563E2F" w:rsidTr="00D93FA9">
        <w:tc>
          <w:tcPr>
            <w:tcW w:w="3070" w:type="dxa"/>
          </w:tcPr>
          <w:p w:rsidR="00D93FA9" w:rsidRPr="00563E2F" w:rsidRDefault="00D93FA9" w:rsidP="00D93FA9">
            <w:pPr>
              <w:spacing w:before="100" w:beforeAutospacing="1" w:after="100" w:afterAutospacing="1"/>
              <w:jc w:val="both"/>
              <w:rPr>
                <w:rFonts w:ascii="Tahoma" w:eastAsia="Times New Roman" w:hAnsi="Tahoma"/>
                <w:sz w:val="18"/>
                <w:szCs w:val="18"/>
              </w:rPr>
            </w:pPr>
            <w:r w:rsidRPr="00563E2F">
              <w:rPr>
                <w:rFonts w:ascii="Tahoma" w:eastAsia="Times New Roman" w:hAnsi="Tahoma"/>
                <w:sz w:val="18"/>
                <w:szCs w:val="18"/>
              </w:rPr>
              <w:t xml:space="preserve">Outros insumos/reagentes bonificados/não precificados necessários para a rotina diária </w:t>
            </w:r>
          </w:p>
        </w:tc>
        <w:tc>
          <w:tcPr>
            <w:tcW w:w="5543" w:type="dxa"/>
            <w:gridSpan w:val="2"/>
          </w:tcPr>
          <w:p w:rsidR="00D93FA9" w:rsidRPr="00563E2F" w:rsidRDefault="00D93FA9" w:rsidP="00D93FA9">
            <w:pPr>
              <w:spacing w:before="100" w:beforeAutospacing="1" w:after="100" w:afterAutospacing="1"/>
              <w:jc w:val="both"/>
              <w:rPr>
                <w:rFonts w:ascii="Tahoma" w:eastAsia="Times New Roman" w:hAnsi="Tahoma"/>
                <w:sz w:val="18"/>
                <w:szCs w:val="18"/>
              </w:rPr>
            </w:pPr>
            <w:r w:rsidRPr="00563E2F">
              <w:rPr>
                <w:rFonts w:ascii="Tahoma" w:eastAsia="Times New Roman" w:hAnsi="Tahoma"/>
                <w:sz w:val="18"/>
                <w:szCs w:val="18"/>
              </w:rPr>
              <w:t>Contratada deve enviar o cronograma de envio destes  insumos. Pode ser enviado mensalmente ou a cada empenho, desde que para uso contínuo, ininterrupto e dentro da validade mínima prevista em contrato</w:t>
            </w:r>
          </w:p>
        </w:tc>
      </w:tr>
    </w:tbl>
    <w:p w:rsidR="00D93FA9" w:rsidRDefault="00D93FA9" w:rsidP="00D93FA9">
      <w:pPr>
        <w:spacing w:before="100" w:beforeAutospacing="1" w:after="100" w:afterAutospacing="1"/>
        <w:jc w:val="both"/>
        <w:rPr>
          <w:rFonts w:ascii="Tahoma" w:hAnsi="Tahoma"/>
          <w:sz w:val="18"/>
          <w:szCs w:val="18"/>
        </w:rPr>
      </w:pPr>
      <w:r>
        <w:rPr>
          <w:rFonts w:ascii="Tahoma" w:hAnsi="Tahoma"/>
          <w:sz w:val="18"/>
          <w:szCs w:val="18"/>
        </w:rPr>
        <w:t>14. F</w:t>
      </w:r>
      <w:r w:rsidRPr="00563E2F">
        <w:rPr>
          <w:rFonts w:ascii="Tahoma" w:hAnsi="Tahoma"/>
          <w:sz w:val="18"/>
          <w:szCs w:val="18"/>
        </w:rPr>
        <w:t xml:space="preserve">ornecer peças, descartáveis, calibradores, controles, soluções </w:t>
      </w:r>
      <w:r>
        <w:rPr>
          <w:rFonts w:ascii="Tahoma" w:hAnsi="Tahoma"/>
          <w:sz w:val="18"/>
          <w:szCs w:val="18"/>
        </w:rPr>
        <w:t>de lavagem</w:t>
      </w:r>
      <w:r w:rsidRPr="00563E2F">
        <w:rPr>
          <w:rFonts w:ascii="Tahoma" w:hAnsi="Tahoma"/>
          <w:sz w:val="18"/>
          <w:szCs w:val="18"/>
        </w:rPr>
        <w:t xml:space="preserve"> e água reagente bidestilada suficiente a toda a rotina diária do aparelho, caso a metodologia do equipamento requeira, bem como</w:t>
      </w:r>
      <w:r>
        <w:rPr>
          <w:rFonts w:ascii="Tahoma" w:hAnsi="Tahoma"/>
          <w:sz w:val="18"/>
          <w:szCs w:val="18"/>
        </w:rPr>
        <w:t xml:space="preserve"> os meios para acondicionamento;</w:t>
      </w:r>
    </w:p>
    <w:p w:rsidR="00D93FA9" w:rsidRDefault="00D93FA9" w:rsidP="00D93FA9">
      <w:pPr>
        <w:spacing w:before="100" w:beforeAutospacing="1" w:after="100" w:afterAutospacing="1"/>
        <w:jc w:val="both"/>
        <w:rPr>
          <w:rFonts w:ascii="Tahoma" w:hAnsi="Tahoma"/>
          <w:sz w:val="18"/>
          <w:szCs w:val="18"/>
        </w:rPr>
      </w:pPr>
      <w:r>
        <w:rPr>
          <w:rFonts w:ascii="Tahoma" w:hAnsi="Tahoma"/>
          <w:sz w:val="18"/>
          <w:szCs w:val="18"/>
        </w:rPr>
        <w:t xml:space="preserve">15. Apresentar equipamentos com </w:t>
      </w:r>
      <w:r w:rsidRPr="00563E2F">
        <w:rPr>
          <w:rFonts w:ascii="Tahoma" w:hAnsi="Tahoma"/>
          <w:sz w:val="18"/>
          <w:szCs w:val="18"/>
        </w:rPr>
        <w:t xml:space="preserve">manuais </w:t>
      </w:r>
      <w:r>
        <w:rPr>
          <w:rFonts w:ascii="Tahoma" w:hAnsi="Tahoma"/>
          <w:sz w:val="18"/>
          <w:szCs w:val="18"/>
        </w:rPr>
        <w:t xml:space="preserve">do fabricante </w:t>
      </w:r>
      <w:r w:rsidRPr="00563E2F">
        <w:rPr>
          <w:rFonts w:ascii="Tahoma" w:hAnsi="Tahoma"/>
          <w:sz w:val="18"/>
          <w:szCs w:val="18"/>
        </w:rPr>
        <w:t>em português</w:t>
      </w:r>
      <w:r>
        <w:rPr>
          <w:rFonts w:ascii="Tahoma" w:hAnsi="Tahoma"/>
          <w:sz w:val="18"/>
          <w:szCs w:val="18"/>
        </w:rPr>
        <w:t>;</w:t>
      </w:r>
    </w:p>
    <w:p w:rsidR="00D93FA9" w:rsidRPr="00563E2F" w:rsidRDefault="00D93FA9" w:rsidP="00D93FA9">
      <w:pPr>
        <w:spacing w:before="100" w:beforeAutospacing="1" w:after="100" w:afterAutospacing="1"/>
        <w:jc w:val="both"/>
        <w:rPr>
          <w:rFonts w:ascii="Tahoma" w:hAnsi="Tahoma"/>
          <w:sz w:val="18"/>
          <w:szCs w:val="18"/>
        </w:rPr>
      </w:pPr>
      <w:r>
        <w:rPr>
          <w:rFonts w:ascii="Tahoma" w:hAnsi="Tahoma"/>
          <w:sz w:val="18"/>
          <w:szCs w:val="18"/>
        </w:rPr>
        <w:t>16. E</w:t>
      </w:r>
      <w:r w:rsidRPr="00563E2F">
        <w:rPr>
          <w:rFonts w:ascii="Tahoma" w:hAnsi="Tahoma"/>
          <w:sz w:val="18"/>
          <w:szCs w:val="18"/>
        </w:rPr>
        <w:t>ntregar e instalar os equipamentos num prazo máximo de 10 dias úteis após a assinatura do contrato;</w:t>
      </w:r>
    </w:p>
    <w:tbl>
      <w:tblPr>
        <w:tblW w:w="9160" w:type="dxa"/>
        <w:tblCellMar>
          <w:left w:w="70" w:type="dxa"/>
          <w:right w:w="70" w:type="dxa"/>
        </w:tblCellMar>
        <w:tblLook w:val="0000"/>
      </w:tblPr>
      <w:tblGrid>
        <w:gridCol w:w="9160"/>
      </w:tblGrid>
      <w:tr w:rsidR="00D93FA9" w:rsidRPr="00563E2F" w:rsidTr="00D93FA9">
        <w:trPr>
          <w:trHeight w:val="70"/>
        </w:trPr>
        <w:tc>
          <w:tcPr>
            <w:tcW w:w="9160" w:type="dxa"/>
            <w:shd w:val="clear" w:color="auto" w:fill="auto"/>
          </w:tcPr>
          <w:p w:rsidR="00D93FA9" w:rsidRPr="00563E2F" w:rsidRDefault="00D93FA9" w:rsidP="00D93FA9">
            <w:pPr>
              <w:pStyle w:val="NormalWeb"/>
              <w:spacing w:before="0" w:after="0"/>
              <w:jc w:val="both"/>
              <w:rPr>
                <w:rFonts w:ascii="Tahoma" w:hAnsi="Tahoma" w:cs="Tahoma"/>
                <w:sz w:val="18"/>
                <w:szCs w:val="18"/>
              </w:rPr>
            </w:pPr>
            <w:r>
              <w:rPr>
                <w:rFonts w:ascii="Tahoma" w:hAnsi="Tahoma" w:cs="Tahoma"/>
                <w:sz w:val="18"/>
                <w:szCs w:val="18"/>
              </w:rPr>
              <w:t>17. D</w:t>
            </w:r>
            <w:r w:rsidRPr="00563E2F">
              <w:rPr>
                <w:rFonts w:ascii="Tahoma" w:hAnsi="Tahoma" w:cs="Tahoma"/>
                <w:sz w:val="18"/>
                <w:szCs w:val="18"/>
              </w:rPr>
              <w:t>ar treinamento ao corpo técnico do laboratório</w:t>
            </w:r>
            <w:r>
              <w:rPr>
                <w:rFonts w:ascii="Tahoma" w:hAnsi="Tahoma" w:cs="Tahoma"/>
                <w:sz w:val="18"/>
                <w:szCs w:val="18"/>
              </w:rPr>
              <w:t xml:space="preserve"> em todos os dias da semana</w:t>
            </w:r>
            <w:r w:rsidRPr="00563E2F">
              <w:rPr>
                <w:rFonts w:ascii="Tahoma" w:hAnsi="Tahoma" w:cs="Tahoma"/>
                <w:sz w:val="18"/>
                <w:szCs w:val="18"/>
              </w:rPr>
              <w:t xml:space="preserve"> para </w:t>
            </w:r>
            <w:r>
              <w:rPr>
                <w:rFonts w:ascii="Tahoma" w:hAnsi="Tahoma" w:cs="Tahoma"/>
                <w:sz w:val="18"/>
                <w:szCs w:val="18"/>
              </w:rPr>
              <w:t xml:space="preserve">que todos possam </w:t>
            </w:r>
            <w:r w:rsidRPr="00563E2F">
              <w:rPr>
                <w:rFonts w:ascii="Tahoma" w:hAnsi="Tahoma" w:cs="Tahoma"/>
                <w:sz w:val="18"/>
                <w:szCs w:val="18"/>
              </w:rPr>
              <w:t xml:space="preserve">operar o equipamento e </w:t>
            </w:r>
            <w:r>
              <w:rPr>
                <w:rFonts w:ascii="Tahoma" w:hAnsi="Tahoma" w:cs="Tahoma"/>
                <w:sz w:val="18"/>
                <w:szCs w:val="18"/>
              </w:rPr>
              <w:t xml:space="preserve">fornecer </w:t>
            </w:r>
            <w:r w:rsidRPr="00563E2F">
              <w:rPr>
                <w:rFonts w:ascii="Tahoma" w:hAnsi="Tahoma" w:cs="Tahoma"/>
                <w:sz w:val="18"/>
                <w:szCs w:val="18"/>
              </w:rPr>
              <w:t>assistência cientifica periódica atualizando o pessoal do setor de laboratório;</w:t>
            </w:r>
          </w:p>
        </w:tc>
      </w:tr>
      <w:tr w:rsidR="00D93FA9" w:rsidRPr="00563E2F" w:rsidTr="00D93FA9">
        <w:trPr>
          <w:trHeight w:val="70"/>
        </w:trPr>
        <w:tc>
          <w:tcPr>
            <w:tcW w:w="9160" w:type="dxa"/>
            <w:shd w:val="clear" w:color="auto" w:fill="auto"/>
          </w:tcPr>
          <w:p w:rsidR="00D93FA9" w:rsidRPr="00563E2F" w:rsidRDefault="00D93FA9" w:rsidP="00D93FA9">
            <w:pPr>
              <w:pStyle w:val="NormalWeb"/>
              <w:spacing w:before="0" w:after="0"/>
              <w:jc w:val="both"/>
              <w:rPr>
                <w:rFonts w:ascii="Tahoma" w:hAnsi="Tahoma" w:cs="Tahoma"/>
                <w:sz w:val="18"/>
                <w:szCs w:val="18"/>
              </w:rPr>
            </w:pPr>
          </w:p>
        </w:tc>
      </w:tr>
      <w:tr w:rsidR="00D93FA9" w:rsidRPr="00563E2F" w:rsidTr="00D93FA9">
        <w:trPr>
          <w:trHeight w:val="70"/>
        </w:trPr>
        <w:tc>
          <w:tcPr>
            <w:tcW w:w="9160" w:type="dxa"/>
            <w:shd w:val="clear" w:color="auto" w:fill="auto"/>
          </w:tcPr>
          <w:p w:rsidR="00D93FA9" w:rsidRPr="00563E2F" w:rsidRDefault="00D93FA9" w:rsidP="00D93FA9">
            <w:pPr>
              <w:pStyle w:val="NormalWeb"/>
              <w:spacing w:before="0" w:after="0"/>
              <w:jc w:val="both"/>
              <w:rPr>
                <w:rFonts w:ascii="Tahoma" w:hAnsi="Tahoma" w:cs="Tahoma"/>
                <w:sz w:val="18"/>
                <w:szCs w:val="18"/>
              </w:rPr>
            </w:pPr>
            <w:r>
              <w:rPr>
                <w:rFonts w:ascii="Tahoma" w:hAnsi="Tahoma" w:cs="Tahoma"/>
                <w:sz w:val="18"/>
                <w:szCs w:val="18"/>
              </w:rPr>
              <w:t>18. Na</w:t>
            </w:r>
            <w:r w:rsidRPr="00563E2F">
              <w:rPr>
                <w:rFonts w:ascii="Tahoma" w:hAnsi="Tahoma" w:cs="Tahoma"/>
                <w:sz w:val="18"/>
                <w:szCs w:val="18"/>
              </w:rPr>
              <w:t xml:space="preserve"> ent</w:t>
            </w:r>
            <w:r>
              <w:rPr>
                <w:rFonts w:ascii="Tahoma" w:hAnsi="Tahoma" w:cs="Tahoma"/>
                <w:sz w:val="18"/>
                <w:szCs w:val="18"/>
              </w:rPr>
              <w:t>rega dos kits, será usado como determinação d</w:t>
            </w:r>
            <w:r w:rsidRPr="00563E2F">
              <w:rPr>
                <w:rFonts w:ascii="Tahoma" w:hAnsi="Tahoma" w:cs="Tahoma"/>
                <w:sz w:val="18"/>
                <w:szCs w:val="18"/>
              </w:rPr>
              <w:t xml:space="preserve">o número de testes realizados, apenas os resultados dos testes </w:t>
            </w:r>
            <w:r>
              <w:rPr>
                <w:rFonts w:ascii="Tahoma" w:hAnsi="Tahoma" w:cs="Tahoma"/>
                <w:sz w:val="18"/>
                <w:szCs w:val="18"/>
              </w:rPr>
              <w:t>feito</w:t>
            </w:r>
            <w:r w:rsidRPr="00563E2F">
              <w:rPr>
                <w:rFonts w:ascii="Tahoma" w:hAnsi="Tahoma" w:cs="Tahoma"/>
                <w:sz w:val="18"/>
                <w:szCs w:val="18"/>
              </w:rPr>
              <w:t>s, não sendo considerado sob nenhuma hipótese os reagentes gastos para calibração, validação e ou quaisquer outros ajustes que necessitem ser realizados pelo aparelho para o seu devido funcionamento.</w:t>
            </w:r>
          </w:p>
        </w:tc>
      </w:tr>
      <w:tr w:rsidR="00D93FA9" w:rsidRPr="00563E2F" w:rsidTr="00D93FA9">
        <w:trPr>
          <w:trHeight w:val="70"/>
        </w:trPr>
        <w:tc>
          <w:tcPr>
            <w:tcW w:w="9160" w:type="dxa"/>
            <w:shd w:val="clear" w:color="auto" w:fill="auto"/>
          </w:tcPr>
          <w:p w:rsidR="00D93FA9" w:rsidRPr="00563E2F" w:rsidRDefault="00D93FA9" w:rsidP="00D93FA9">
            <w:pPr>
              <w:pStyle w:val="NormalWeb"/>
              <w:spacing w:before="0" w:after="0"/>
              <w:jc w:val="both"/>
              <w:rPr>
                <w:rFonts w:ascii="Tahoma" w:hAnsi="Tahoma" w:cs="Tahoma"/>
                <w:sz w:val="18"/>
                <w:szCs w:val="18"/>
              </w:rPr>
            </w:pPr>
          </w:p>
        </w:tc>
      </w:tr>
    </w:tbl>
    <w:p w:rsidR="00D93FA9" w:rsidRPr="00887DB8" w:rsidRDefault="00D93FA9" w:rsidP="00D93FA9">
      <w:pPr>
        <w:shd w:val="clear" w:color="auto" w:fill="FFFFFF" w:themeFill="background1"/>
        <w:spacing w:after="0" w:line="240" w:lineRule="auto"/>
        <w:ind w:left="993" w:right="-1"/>
        <w:jc w:val="both"/>
        <w:rPr>
          <w:rFonts w:ascii="Tahoma" w:hAnsi="Tahoma"/>
          <w:b/>
          <w:sz w:val="14"/>
          <w:szCs w:val="14"/>
        </w:rPr>
      </w:pPr>
    </w:p>
    <w:p w:rsidR="00D93FA9" w:rsidRDefault="00D93FA9" w:rsidP="00D93FA9">
      <w:pPr>
        <w:spacing w:after="0" w:line="240" w:lineRule="auto"/>
        <w:ind w:right="-1"/>
        <w:jc w:val="both"/>
        <w:rPr>
          <w:rFonts w:ascii="Tahoma" w:hAnsi="Tahoma"/>
          <w:b/>
          <w:sz w:val="18"/>
          <w:szCs w:val="18"/>
        </w:rPr>
      </w:pPr>
    </w:p>
    <w:p w:rsidR="00D93FA9" w:rsidRDefault="00D93FA9" w:rsidP="00D93FA9">
      <w:pPr>
        <w:shd w:val="clear" w:color="auto" w:fill="000000" w:themeFill="text1"/>
        <w:spacing w:after="0" w:line="240" w:lineRule="auto"/>
        <w:ind w:right="-1"/>
        <w:jc w:val="both"/>
        <w:rPr>
          <w:rFonts w:ascii="Tahoma" w:hAnsi="Tahoma"/>
          <w:b/>
          <w:sz w:val="18"/>
          <w:szCs w:val="18"/>
        </w:rPr>
      </w:pPr>
      <w:r w:rsidRPr="001959C2">
        <w:rPr>
          <w:rFonts w:ascii="Tahoma" w:hAnsi="Tahoma"/>
          <w:b/>
          <w:sz w:val="18"/>
          <w:szCs w:val="18"/>
        </w:rPr>
        <w:lastRenderedPageBreak/>
        <w:t>5. MODELO DE EXECUÇÃO DO OBJETO</w:t>
      </w:r>
    </w:p>
    <w:p w:rsidR="00D93FA9" w:rsidRDefault="00D93FA9" w:rsidP="00D93FA9">
      <w:pPr>
        <w:shd w:val="clear" w:color="auto" w:fill="FFFFFF" w:themeFill="background1"/>
        <w:spacing w:after="0" w:line="240" w:lineRule="auto"/>
        <w:ind w:left="567" w:right="-1"/>
        <w:jc w:val="right"/>
        <w:rPr>
          <w:rFonts w:ascii="Tahoma" w:hAnsi="Tahoma"/>
          <w:color w:val="0000FF"/>
          <w:sz w:val="18"/>
          <w:szCs w:val="18"/>
        </w:rPr>
      </w:pPr>
    </w:p>
    <w:p w:rsidR="00D93FA9" w:rsidRPr="00E0310C" w:rsidRDefault="00D93FA9" w:rsidP="00D93FA9">
      <w:pPr>
        <w:shd w:val="clear" w:color="auto" w:fill="FFFFFF" w:themeFill="background1"/>
        <w:spacing w:after="0" w:line="240" w:lineRule="auto"/>
        <w:ind w:left="142" w:right="-1"/>
        <w:jc w:val="both"/>
        <w:rPr>
          <w:rFonts w:ascii="Tahoma" w:hAnsi="Tahoma"/>
          <w:b/>
          <w:sz w:val="18"/>
          <w:szCs w:val="18"/>
        </w:rPr>
      </w:pPr>
      <w:r w:rsidRPr="00E0310C">
        <w:rPr>
          <w:rFonts w:ascii="Tahoma" w:hAnsi="Tahoma"/>
          <w:b/>
          <w:sz w:val="18"/>
          <w:szCs w:val="18"/>
        </w:rPr>
        <w:t>5.1 Forma de entrega</w:t>
      </w:r>
    </w:p>
    <w:p w:rsidR="00D93FA9" w:rsidRDefault="00D93FA9" w:rsidP="00D93FA9">
      <w:pPr>
        <w:shd w:val="clear" w:color="auto" w:fill="FFFFFF" w:themeFill="background1"/>
        <w:spacing w:after="0" w:line="240" w:lineRule="auto"/>
        <w:ind w:right="-1"/>
        <w:jc w:val="both"/>
        <w:rPr>
          <w:rFonts w:ascii="Tahoma" w:hAnsi="Tahoma"/>
          <w:color w:val="FF0000"/>
          <w:sz w:val="18"/>
          <w:szCs w:val="18"/>
        </w:rPr>
      </w:pPr>
    </w:p>
    <w:p w:rsidR="00D93FA9" w:rsidRPr="007030CE" w:rsidRDefault="00D93FA9" w:rsidP="00D93FA9">
      <w:pPr>
        <w:shd w:val="clear" w:color="auto" w:fill="FFFFFF" w:themeFill="background1"/>
        <w:spacing w:after="0" w:line="240" w:lineRule="auto"/>
        <w:ind w:left="426" w:right="-1"/>
        <w:jc w:val="both"/>
        <w:rPr>
          <w:rFonts w:ascii="Tahoma" w:hAnsi="Tahoma"/>
          <w:sz w:val="18"/>
          <w:szCs w:val="18"/>
        </w:rPr>
      </w:pPr>
      <w:r w:rsidRPr="007030CE">
        <w:rPr>
          <w:rFonts w:ascii="Tahoma" w:hAnsi="Tahoma"/>
          <w:sz w:val="18"/>
          <w:szCs w:val="18"/>
        </w:rPr>
        <w:t>5.1.1 Os bens serão entregues parceladamente, observando os seguintes prazos e condições, a contar:</w:t>
      </w:r>
    </w:p>
    <w:p w:rsidR="00D93FA9" w:rsidRPr="007030CE" w:rsidRDefault="00D93FA9" w:rsidP="00D93FA9">
      <w:pPr>
        <w:shd w:val="clear" w:color="auto" w:fill="FFFFFF" w:themeFill="background1"/>
        <w:spacing w:after="0" w:line="240" w:lineRule="auto"/>
        <w:ind w:left="426" w:right="-1"/>
        <w:jc w:val="both"/>
        <w:rPr>
          <w:rFonts w:ascii="Tahoma" w:hAnsi="Tahoma"/>
          <w:sz w:val="18"/>
          <w:szCs w:val="18"/>
        </w:rPr>
      </w:pPr>
      <w:r w:rsidRPr="007030CE">
        <w:rPr>
          <w:rFonts w:ascii="Tahoma" w:hAnsi="Tahoma"/>
          <w:sz w:val="18"/>
          <w:szCs w:val="18"/>
        </w:rPr>
        <w:t>(  ) da assinatura do Contrato</w:t>
      </w:r>
    </w:p>
    <w:p w:rsidR="00D93FA9" w:rsidRPr="007030CE" w:rsidRDefault="00D93FA9" w:rsidP="00D93FA9">
      <w:pPr>
        <w:shd w:val="clear" w:color="auto" w:fill="FFFFFF" w:themeFill="background1"/>
        <w:spacing w:after="0" w:line="240" w:lineRule="auto"/>
        <w:ind w:left="426" w:right="-1"/>
        <w:jc w:val="both"/>
        <w:rPr>
          <w:rFonts w:ascii="Tahoma" w:hAnsi="Tahoma"/>
          <w:i/>
          <w:sz w:val="18"/>
          <w:szCs w:val="18"/>
        </w:rPr>
      </w:pPr>
      <w:r w:rsidRPr="007030CE">
        <w:rPr>
          <w:rFonts w:ascii="Tahoma" w:hAnsi="Tahoma"/>
          <w:sz w:val="18"/>
          <w:szCs w:val="18"/>
        </w:rPr>
        <w:t>( x ) da subscrição da Autorização de Fornecimento de Material – AFM</w:t>
      </w:r>
    </w:p>
    <w:p w:rsidR="00D93FA9" w:rsidRDefault="00D93FA9" w:rsidP="00D93FA9">
      <w:pPr>
        <w:ind w:right="-1"/>
        <w:jc w:val="both"/>
        <w:rPr>
          <w:rFonts w:ascii="Tahoma" w:hAnsi="Tahoma"/>
          <w:sz w:val="18"/>
          <w:szCs w:val="18"/>
        </w:rPr>
      </w:pPr>
    </w:p>
    <w:p w:rsidR="00D93FA9" w:rsidRPr="00E82D97" w:rsidRDefault="00D93FA9" w:rsidP="00D93FA9">
      <w:pPr>
        <w:ind w:right="-1"/>
        <w:jc w:val="both"/>
        <w:rPr>
          <w:rFonts w:ascii="Tahoma" w:hAnsi="Tahoma"/>
          <w:sz w:val="18"/>
          <w:szCs w:val="18"/>
        </w:rPr>
      </w:pPr>
      <w:r w:rsidRPr="00E82D97">
        <w:rPr>
          <w:rFonts w:ascii="Tahoma" w:hAnsi="Tahoma"/>
          <w:sz w:val="18"/>
          <w:szCs w:val="18"/>
        </w:rPr>
        <w:t>O fornecimento parcelado observará os seguintes prazos e condições:</w:t>
      </w:r>
    </w:p>
    <w:p w:rsidR="00D93FA9" w:rsidRDefault="00D93FA9" w:rsidP="00D93FA9">
      <w:pPr>
        <w:spacing w:after="163"/>
        <w:rPr>
          <w:rFonts w:ascii="Tahoma" w:eastAsia="Times New Roman" w:hAnsi="Tahoma"/>
          <w:color w:val="000000"/>
          <w:sz w:val="18"/>
          <w:szCs w:val="18"/>
        </w:rPr>
      </w:pPr>
      <w:r w:rsidRPr="006C37E0">
        <w:rPr>
          <w:rFonts w:ascii="Tahoma" w:eastAsia="Times New Roman" w:hAnsi="Tahoma"/>
          <w:color w:val="000000"/>
          <w:sz w:val="18"/>
          <w:szCs w:val="18"/>
        </w:rPr>
        <w:t>5.1.1 O Prazo de Fo</w:t>
      </w:r>
      <w:r>
        <w:rPr>
          <w:rFonts w:ascii="Tahoma" w:eastAsia="Times New Roman" w:hAnsi="Tahoma"/>
          <w:color w:val="000000"/>
          <w:sz w:val="18"/>
          <w:szCs w:val="18"/>
        </w:rPr>
        <w:t>rnecimento da primeira parcela será</w:t>
      </w:r>
      <w:r w:rsidRPr="006C37E0">
        <w:rPr>
          <w:rFonts w:ascii="Tahoma" w:eastAsia="Times New Roman" w:hAnsi="Tahoma"/>
          <w:color w:val="000000"/>
          <w:sz w:val="18"/>
          <w:szCs w:val="18"/>
        </w:rPr>
        <w:t xml:space="preserve"> de 15 dias, a contar da assinatura da autorização de fornecimento do material – AFM, e as demais</w:t>
      </w:r>
      <w:r>
        <w:rPr>
          <w:rFonts w:ascii="Tahoma" w:eastAsia="Times New Roman" w:hAnsi="Tahoma"/>
          <w:color w:val="000000"/>
          <w:sz w:val="18"/>
          <w:szCs w:val="18"/>
        </w:rPr>
        <w:t xml:space="preserve"> parcelas</w:t>
      </w:r>
      <w:r w:rsidRPr="006C37E0">
        <w:rPr>
          <w:rFonts w:ascii="Tahoma" w:eastAsia="Times New Roman" w:hAnsi="Tahoma"/>
          <w:color w:val="000000"/>
          <w:sz w:val="18"/>
          <w:szCs w:val="18"/>
        </w:rPr>
        <w:t xml:space="preserve"> deverão ser entregues 08 dias após a liberação</w:t>
      </w:r>
      <w:r>
        <w:rPr>
          <w:rFonts w:ascii="Tahoma" w:eastAsia="Times New Roman" w:hAnsi="Tahoma"/>
          <w:color w:val="000000"/>
          <w:sz w:val="18"/>
          <w:szCs w:val="18"/>
        </w:rPr>
        <w:t xml:space="preserve"> de cada empenho,  conforme o quantitativo estabelecido na tabela abaixo, pelo período de 24 (vinte e quatro) meses</w:t>
      </w:r>
      <w:r w:rsidRPr="006C37E0">
        <w:rPr>
          <w:rFonts w:ascii="Tahoma" w:eastAsia="Times New Roman" w:hAnsi="Tahoma"/>
          <w:color w:val="000000"/>
          <w:sz w:val="18"/>
          <w:szCs w:val="18"/>
        </w:rPr>
        <w:t>.</w:t>
      </w:r>
    </w:p>
    <w:p w:rsidR="00D93FA9" w:rsidRDefault="00D93FA9" w:rsidP="00D93FA9">
      <w:pPr>
        <w:spacing w:after="163"/>
        <w:rPr>
          <w:rFonts w:ascii="Tahoma" w:eastAsia="Times New Roman" w:hAnsi="Tahoma"/>
          <w:color w:val="000000"/>
          <w:sz w:val="18"/>
          <w:szCs w:val="18"/>
        </w:rPr>
      </w:pP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3242"/>
        <w:gridCol w:w="2566"/>
        <w:gridCol w:w="2566"/>
      </w:tblGrid>
      <w:tr w:rsidR="00D93FA9" w:rsidRPr="00563E2F" w:rsidTr="00D93FA9">
        <w:trPr>
          <w:trHeight w:val="312"/>
          <w:tblCellSpacing w:w="0" w:type="dxa"/>
        </w:trPr>
        <w:tc>
          <w:tcPr>
            <w:tcW w:w="3212" w:type="dxa"/>
            <w:tcBorders>
              <w:top w:val="outset" w:sz="6" w:space="0" w:color="auto"/>
              <w:left w:val="outset" w:sz="6" w:space="0" w:color="auto"/>
              <w:bottom w:val="outset" w:sz="6" w:space="0" w:color="auto"/>
              <w:right w:val="outset" w:sz="6" w:space="0" w:color="auto"/>
            </w:tcBorders>
            <w:shd w:val="clear" w:color="auto" w:fill="D9D9D9" w:themeFill="background1" w:themeFillShade="D9"/>
            <w:noWrap/>
            <w:vAlign w:val="center"/>
            <w:hideMark/>
          </w:tcPr>
          <w:p w:rsidR="00D93FA9" w:rsidRPr="00563E2F" w:rsidRDefault="00D93FA9" w:rsidP="00D93FA9">
            <w:pPr>
              <w:spacing w:before="100" w:beforeAutospacing="1" w:after="100" w:afterAutospacing="1"/>
              <w:jc w:val="center"/>
              <w:rPr>
                <w:rFonts w:ascii="Tahoma" w:eastAsia="Times New Roman" w:hAnsi="Tahoma"/>
                <w:sz w:val="18"/>
                <w:szCs w:val="18"/>
              </w:rPr>
            </w:pPr>
            <w:r w:rsidRPr="00563E2F">
              <w:rPr>
                <w:rFonts w:ascii="Tahoma" w:eastAsia="Times New Roman" w:hAnsi="Tahoma"/>
                <w:b/>
                <w:bCs/>
                <w:sz w:val="18"/>
                <w:szCs w:val="18"/>
              </w:rPr>
              <w:t>Testes</w:t>
            </w:r>
          </w:p>
        </w:tc>
        <w:tc>
          <w:tcPr>
            <w:tcW w:w="2566"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D93FA9" w:rsidRPr="00563E2F" w:rsidRDefault="00D93FA9" w:rsidP="00D93FA9">
            <w:pPr>
              <w:spacing w:before="100" w:beforeAutospacing="1" w:after="100" w:afterAutospacing="1"/>
              <w:jc w:val="center"/>
              <w:rPr>
                <w:rFonts w:ascii="Tahoma" w:eastAsia="Times New Roman" w:hAnsi="Tahoma"/>
                <w:sz w:val="18"/>
                <w:szCs w:val="18"/>
              </w:rPr>
            </w:pPr>
            <w:r w:rsidRPr="00563E2F">
              <w:rPr>
                <w:rFonts w:ascii="Tahoma" w:eastAsia="Times New Roman" w:hAnsi="Tahoma"/>
                <w:b/>
                <w:bCs/>
                <w:sz w:val="18"/>
                <w:szCs w:val="18"/>
              </w:rPr>
              <w:t xml:space="preserve">Quantidade </w:t>
            </w:r>
            <w:r>
              <w:rPr>
                <w:rFonts w:ascii="Tahoma" w:eastAsia="Times New Roman" w:hAnsi="Tahoma"/>
                <w:b/>
                <w:bCs/>
                <w:sz w:val="18"/>
                <w:szCs w:val="18"/>
              </w:rPr>
              <w:t>1º ano</w:t>
            </w:r>
          </w:p>
        </w:tc>
        <w:tc>
          <w:tcPr>
            <w:tcW w:w="2566"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D93FA9" w:rsidRPr="00563E2F" w:rsidRDefault="00D93FA9" w:rsidP="00D93FA9">
            <w:pPr>
              <w:spacing w:before="100" w:beforeAutospacing="1" w:after="100" w:afterAutospacing="1"/>
              <w:jc w:val="center"/>
              <w:rPr>
                <w:rFonts w:ascii="Tahoma" w:eastAsia="Times New Roman" w:hAnsi="Tahoma"/>
                <w:b/>
                <w:bCs/>
                <w:sz w:val="18"/>
                <w:szCs w:val="18"/>
              </w:rPr>
            </w:pPr>
            <w:r w:rsidRPr="00563E2F">
              <w:rPr>
                <w:rFonts w:ascii="Tahoma" w:eastAsia="Times New Roman" w:hAnsi="Tahoma"/>
                <w:b/>
                <w:bCs/>
                <w:sz w:val="18"/>
                <w:szCs w:val="18"/>
              </w:rPr>
              <w:t xml:space="preserve">Quantidade </w:t>
            </w:r>
            <w:r>
              <w:rPr>
                <w:rFonts w:ascii="Tahoma" w:eastAsia="Times New Roman" w:hAnsi="Tahoma"/>
                <w:b/>
                <w:bCs/>
                <w:sz w:val="18"/>
                <w:szCs w:val="18"/>
              </w:rPr>
              <w:t>2º ano</w:t>
            </w:r>
          </w:p>
        </w:tc>
      </w:tr>
      <w:tr w:rsidR="00D93FA9" w:rsidRPr="00563E2F" w:rsidTr="00D93FA9">
        <w:trPr>
          <w:trHeight w:val="312"/>
          <w:tblCellSpacing w:w="0" w:type="dxa"/>
        </w:trPr>
        <w:tc>
          <w:tcPr>
            <w:tcW w:w="3212" w:type="dxa"/>
            <w:tcBorders>
              <w:top w:val="outset" w:sz="6" w:space="0" w:color="auto"/>
              <w:left w:val="outset" w:sz="6" w:space="0" w:color="auto"/>
              <w:bottom w:val="outset" w:sz="6" w:space="0" w:color="auto"/>
              <w:right w:val="outset" w:sz="6" w:space="0" w:color="auto"/>
            </w:tcBorders>
            <w:noWrap/>
            <w:vAlign w:val="center"/>
            <w:hideMark/>
          </w:tcPr>
          <w:p w:rsidR="00D93FA9" w:rsidRPr="00563E2F" w:rsidRDefault="00D93FA9" w:rsidP="00D93FA9">
            <w:pPr>
              <w:spacing w:before="100" w:beforeAutospacing="1" w:after="100" w:afterAutospacing="1"/>
              <w:jc w:val="both"/>
              <w:rPr>
                <w:rFonts w:ascii="Tahoma" w:eastAsia="Times New Roman" w:hAnsi="Tahoma"/>
                <w:sz w:val="18"/>
                <w:szCs w:val="18"/>
              </w:rPr>
            </w:pPr>
            <w:r>
              <w:rPr>
                <w:rFonts w:ascii="Tahoma" w:eastAsia="Times New Roman" w:hAnsi="Tahoma"/>
                <w:b/>
                <w:bCs/>
                <w:sz w:val="18"/>
                <w:szCs w:val="18"/>
              </w:rPr>
              <w:t xml:space="preserve">TP </w:t>
            </w:r>
          </w:p>
        </w:tc>
        <w:tc>
          <w:tcPr>
            <w:tcW w:w="2566" w:type="dxa"/>
            <w:tcBorders>
              <w:top w:val="outset" w:sz="6" w:space="0" w:color="auto"/>
              <w:left w:val="outset" w:sz="6" w:space="0" w:color="auto"/>
              <w:bottom w:val="outset" w:sz="6" w:space="0" w:color="auto"/>
              <w:right w:val="outset" w:sz="6" w:space="0" w:color="auto"/>
            </w:tcBorders>
            <w:vAlign w:val="center"/>
            <w:hideMark/>
          </w:tcPr>
          <w:p w:rsidR="00D93FA9" w:rsidRPr="00563E2F" w:rsidRDefault="00D93FA9" w:rsidP="00D93FA9">
            <w:pPr>
              <w:spacing w:before="100" w:beforeAutospacing="1" w:after="100" w:afterAutospacing="1"/>
              <w:jc w:val="center"/>
              <w:rPr>
                <w:rFonts w:ascii="Tahoma" w:eastAsia="Times New Roman" w:hAnsi="Tahoma"/>
                <w:sz w:val="18"/>
                <w:szCs w:val="18"/>
              </w:rPr>
            </w:pPr>
            <w:r>
              <w:rPr>
                <w:rFonts w:ascii="Tahoma" w:eastAsia="Times New Roman" w:hAnsi="Tahoma"/>
                <w:sz w:val="18"/>
                <w:szCs w:val="18"/>
              </w:rPr>
              <w:t>6000</w:t>
            </w:r>
          </w:p>
        </w:tc>
        <w:tc>
          <w:tcPr>
            <w:tcW w:w="2566" w:type="dxa"/>
            <w:tcBorders>
              <w:top w:val="outset" w:sz="6" w:space="0" w:color="auto"/>
              <w:left w:val="outset" w:sz="6" w:space="0" w:color="auto"/>
              <w:bottom w:val="outset" w:sz="6" w:space="0" w:color="auto"/>
              <w:right w:val="outset" w:sz="6" w:space="0" w:color="auto"/>
            </w:tcBorders>
            <w:vAlign w:val="center"/>
          </w:tcPr>
          <w:p w:rsidR="00D93FA9" w:rsidRPr="00563E2F" w:rsidRDefault="00D93FA9" w:rsidP="00D93FA9">
            <w:pPr>
              <w:spacing w:before="100" w:beforeAutospacing="1" w:after="100" w:afterAutospacing="1"/>
              <w:jc w:val="center"/>
              <w:rPr>
                <w:rFonts w:ascii="Tahoma" w:eastAsia="Times New Roman" w:hAnsi="Tahoma"/>
                <w:sz w:val="18"/>
                <w:szCs w:val="18"/>
              </w:rPr>
            </w:pPr>
            <w:r>
              <w:rPr>
                <w:rFonts w:ascii="Tahoma" w:eastAsia="Times New Roman" w:hAnsi="Tahoma"/>
                <w:sz w:val="18"/>
                <w:szCs w:val="18"/>
              </w:rPr>
              <w:t>6000</w:t>
            </w:r>
          </w:p>
        </w:tc>
      </w:tr>
      <w:tr w:rsidR="00D93FA9" w:rsidRPr="00563E2F" w:rsidTr="00D93FA9">
        <w:trPr>
          <w:trHeight w:val="312"/>
          <w:tblCellSpacing w:w="0" w:type="dxa"/>
        </w:trPr>
        <w:tc>
          <w:tcPr>
            <w:tcW w:w="3212" w:type="dxa"/>
            <w:tcBorders>
              <w:top w:val="outset" w:sz="6" w:space="0" w:color="auto"/>
              <w:left w:val="outset" w:sz="6" w:space="0" w:color="auto"/>
              <w:bottom w:val="outset" w:sz="6" w:space="0" w:color="auto"/>
              <w:right w:val="outset" w:sz="6" w:space="0" w:color="auto"/>
            </w:tcBorders>
            <w:noWrap/>
            <w:vAlign w:val="center"/>
            <w:hideMark/>
          </w:tcPr>
          <w:p w:rsidR="00D93FA9" w:rsidRPr="00563E2F" w:rsidRDefault="00D93FA9" w:rsidP="00D93FA9">
            <w:pPr>
              <w:spacing w:before="100" w:beforeAutospacing="1" w:after="100" w:afterAutospacing="1"/>
              <w:jc w:val="both"/>
              <w:rPr>
                <w:rFonts w:ascii="Tahoma" w:eastAsia="Times New Roman" w:hAnsi="Tahoma"/>
                <w:sz w:val="18"/>
                <w:szCs w:val="18"/>
              </w:rPr>
            </w:pPr>
            <w:r w:rsidRPr="00563E2F">
              <w:rPr>
                <w:rFonts w:ascii="Tahoma" w:eastAsia="Times New Roman" w:hAnsi="Tahoma"/>
                <w:b/>
                <w:bCs/>
                <w:sz w:val="18"/>
                <w:szCs w:val="18"/>
              </w:rPr>
              <w:t>T</w:t>
            </w:r>
            <w:r>
              <w:rPr>
                <w:rFonts w:ascii="Tahoma" w:eastAsia="Times New Roman" w:hAnsi="Tahoma"/>
                <w:b/>
                <w:bCs/>
                <w:sz w:val="18"/>
                <w:szCs w:val="18"/>
              </w:rPr>
              <w:t>TPA</w:t>
            </w:r>
          </w:p>
        </w:tc>
        <w:tc>
          <w:tcPr>
            <w:tcW w:w="2566" w:type="dxa"/>
            <w:tcBorders>
              <w:top w:val="outset" w:sz="6" w:space="0" w:color="auto"/>
              <w:left w:val="outset" w:sz="6" w:space="0" w:color="auto"/>
              <w:bottom w:val="outset" w:sz="6" w:space="0" w:color="auto"/>
              <w:right w:val="outset" w:sz="6" w:space="0" w:color="auto"/>
            </w:tcBorders>
            <w:vAlign w:val="center"/>
            <w:hideMark/>
          </w:tcPr>
          <w:p w:rsidR="00D93FA9" w:rsidRPr="00563E2F" w:rsidRDefault="00D93FA9" w:rsidP="00D93FA9">
            <w:pPr>
              <w:spacing w:before="100" w:beforeAutospacing="1" w:after="100" w:afterAutospacing="1"/>
              <w:jc w:val="center"/>
              <w:rPr>
                <w:rFonts w:ascii="Tahoma" w:eastAsia="Times New Roman" w:hAnsi="Tahoma"/>
                <w:sz w:val="18"/>
                <w:szCs w:val="18"/>
              </w:rPr>
            </w:pPr>
            <w:r>
              <w:rPr>
                <w:rFonts w:ascii="Tahoma" w:eastAsia="Times New Roman" w:hAnsi="Tahoma"/>
                <w:sz w:val="18"/>
                <w:szCs w:val="18"/>
              </w:rPr>
              <w:t>6000</w:t>
            </w:r>
          </w:p>
        </w:tc>
        <w:tc>
          <w:tcPr>
            <w:tcW w:w="2566" w:type="dxa"/>
            <w:tcBorders>
              <w:top w:val="outset" w:sz="6" w:space="0" w:color="auto"/>
              <w:left w:val="outset" w:sz="6" w:space="0" w:color="auto"/>
              <w:bottom w:val="outset" w:sz="6" w:space="0" w:color="auto"/>
              <w:right w:val="outset" w:sz="6" w:space="0" w:color="auto"/>
            </w:tcBorders>
            <w:vAlign w:val="center"/>
          </w:tcPr>
          <w:p w:rsidR="00D93FA9" w:rsidRPr="00563E2F" w:rsidRDefault="00D93FA9" w:rsidP="00D93FA9">
            <w:pPr>
              <w:spacing w:before="100" w:beforeAutospacing="1" w:after="100" w:afterAutospacing="1"/>
              <w:jc w:val="center"/>
              <w:rPr>
                <w:rFonts w:ascii="Tahoma" w:eastAsia="Times New Roman" w:hAnsi="Tahoma"/>
                <w:sz w:val="18"/>
                <w:szCs w:val="18"/>
              </w:rPr>
            </w:pPr>
            <w:r>
              <w:rPr>
                <w:rFonts w:ascii="Tahoma" w:eastAsia="Times New Roman" w:hAnsi="Tahoma"/>
                <w:sz w:val="18"/>
                <w:szCs w:val="18"/>
              </w:rPr>
              <w:t>6000</w:t>
            </w:r>
          </w:p>
        </w:tc>
      </w:tr>
      <w:tr w:rsidR="00D93FA9" w:rsidRPr="00563E2F" w:rsidTr="00D93FA9">
        <w:trPr>
          <w:trHeight w:val="312"/>
          <w:tblCellSpacing w:w="0" w:type="dxa"/>
        </w:trPr>
        <w:tc>
          <w:tcPr>
            <w:tcW w:w="3212" w:type="dxa"/>
            <w:tcBorders>
              <w:top w:val="outset" w:sz="6" w:space="0" w:color="auto"/>
              <w:left w:val="outset" w:sz="6" w:space="0" w:color="auto"/>
              <w:bottom w:val="outset" w:sz="6" w:space="0" w:color="auto"/>
              <w:right w:val="outset" w:sz="6" w:space="0" w:color="auto"/>
            </w:tcBorders>
            <w:noWrap/>
            <w:vAlign w:val="center"/>
            <w:hideMark/>
          </w:tcPr>
          <w:p w:rsidR="00D93FA9" w:rsidRPr="00563E2F" w:rsidRDefault="00D93FA9" w:rsidP="00D93FA9">
            <w:pPr>
              <w:spacing w:before="100" w:beforeAutospacing="1" w:after="100" w:afterAutospacing="1"/>
              <w:jc w:val="both"/>
              <w:rPr>
                <w:rFonts w:ascii="Tahoma" w:eastAsia="Times New Roman" w:hAnsi="Tahoma"/>
                <w:sz w:val="18"/>
                <w:szCs w:val="18"/>
              </w:rPr>
            </w:pPr>
            <w:r>
              <w:rPr>
                <w:rFonts w:ascii="Tahoma" w:eastAsia="Times New Roman" w:hAnsi="Tahoma"/>
                <w:b/>
                <w:bCs/>
                <w:sz w:val="18"/>
                <w:szCs w:val="18"/>
              </w:rPr>
              <w:t>Fibrinogênio</w:t>
            </w:r>
          </w:p>
        </w:tc>
        <w:tc>
          <w:tcPr>
            <w:tcW w:w="2566" w:type="dxa"/>
            <w:tcBorders>
              <w:top w:val="outset" w:sz="6" w:space="0" w:color="auto"/>
              <w:left w:val="outset" w:sz="6" w:space="0" w:color="auto"/>
              <w:bottom w:val="outset" w:sz="6" w:space="0" w:color="auto"/>
              <w:right w:val="outset" w:sz="6" w:space="0" w:color="auto"/>
            </w:tcBorders>
            <w:vAlign w:val="center"/>
            <w:hideMark/>
          </w:tcPr>
          <w:p w:rsidR="00D93FA9" w:rsidRPr="00563E2F" w:rsidRDefault="00D93FA9" w:rsidP="00D93FA9">
            <w:pPr>
              <w:spacing w:before="100" w:beforeAutospacing="1" w:after="100" w:afterAutospacing="1"/>
              <w:jc w:val="center"/>
              <w:rPr>
                <w:rFonts w:ascii="Tahoma" w:eastAsia="Times New Roman" w:hAnsi="Tahoma"/>
                <w:sz w:val="18"/>
                <w:szCs w:val="18"/>
              </w:rPr>
            </w:pPr>
            <w:r>
              <w:rPr>
                <w:rFonts w:ascii="Tahoma" w:eastAsia="Times New Roman" w:hAnsi="Tahoma"/>
                <w:sz w:val="18"/>
                <w:szCs w:val="18"/>
              </w:rPr>
              <w:t>800</w:t>
            </w:r>
          </w:p>
        </w:tc>
        <w:tc>
          <w:tcPr>
            <w:tcW w:w="2566" w:type="dxa"/>
            <w:tcBorders>
              <w:top w:val="outset" w:sz="6" w:space="0" w:color="auto"/>
              <w:left w:val="outset" w:sz="6" w:space="0" w:color="auto"/>
              <w:bottom w:val="outset" w:sz="6" w:space="0" w:color="auto"/>
              <w:right w:val="outset" w:sz="6" w:space="0" w:color="auto"/>
            </w:tcBorders>
            <w:vAlign w:val="center"/>
          </w:tcPr>
          <w:p w:rsidR="00D93FA9" w:rsidRPr="00563E2F" w:rsidRDefault="00D93FA9" w:rsidP="00D93FA9">
            <w:pPr>
              <w:spacing w:before="100" w:beforeAutospacing="1" w:after="100" w:afterAutospacing="1"/>
              <w:jc w:val="center"/>
              <w:rPr>
                <w:rFonts w:ascii="Tahoma" w:eastAsia="Times New Roman" w:hAnsi="Tahoma"/>
                <w:sz w:val="18"/>
                <w:szCs w:val="18"/>
              </w:rPr>
            </w:pPr>
            <w:r>
              <w:rPr>
                <w:rFonts w:ascii="Tahoma" w:eastAsia="Times New Roman" w:hAnsi="Tahoma"/>
                <w:sz w:val="18"/>
                <w:szCs w:val="18"/>
              </w:rPr>
              <w:t>800</w:t>
            </w:r>
          </w:p>
        </w:tc>
      </w:tr>
      <w:tr w:rsidR="00D93FA9" w:rsidRPr="00563E2F" w:rsidTr="00D93FA9">
        <w:trPr>
          <w:trHeight w:val="312"/>
          <w:tblCellSpacing w:w="0" w:type="dxa"/>
        </w:trPr>
        <w:tc>
          <w:tcPr>
            <w:tcW w:w="3212" w:type="dxa"/>
            <w:tcBorders>
              <w:top w:val="outset" w:sz="6" w:space="0" w:color="auto"/>
              <w:left w:val="outset" w:sz="6" w:space="0" w:color="auto"/>
              <w:bottom w:val="outset" w:sz="6" w:space="0" w:color="auto"/>
              <w:right w:val="outset" w:sz="6" w:space="0" w:color="auto"/>
            </w:tcBorders>
            <w:shd w:val="clear" w:color="auto" w:fill="D9D9D9" w:themeFill="background1" w:themeFillShade="D9"/>
            <w:noWrap/>
            <w:vAlign w:val="center"/>
            <w:hideMark/>
          </w:tcPr>
          <w:p w:rsidR="00D93FA9" w:rsidRPr="00563E2F" w:rsidRDefault="00D93FA9" w:rsidP="00D93FA9">
            <w:pPr>
              <w:spacing w:before="100" w:beforeAutospacing="1" w:after="100" w:afterAutospacing="1"/>
              <w:jc w:val="both"/>
              <w:rPr>
                <w:rFonts w:ascii="Tahoma" w:eastAsia="Times New Roman" w:hAnsi="Tahoma"/>
                <w:sz w:val="18"/>
                <w:szCs w:val="18"/>
              </w:rPr>
            </w:pPr>
            <w:r w:rsidRPr="00563E2F">
              <w:rPr>
                <w:rFonts w:ascii="Tahoma" w:eastAsia="Times New Roman" w:hAnsi="Tahoma"/>
                <w:b/>
                <w:bCs/>
                <w:sz w:val="18"/>
                <w:szCs w:val="18"/>
              </w:rPr>
              <w:t>TOTAL</w:t>
            </w:r>
          </w:p>
        </w:tc>
        <w:tc>
          <w:tcPr>
            <w:tcW w:w="2566"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D93FA9" w:rsidRPr="00563E2F" w:rsidRDefault="00D93FA9" w:rsidP="00D93FA9">
            <w:pPr>
              <w:spacing w:before="100" w:beforeAutospacing="1" w:after="100" w:afterAutospacing="1"/>
              <w:jc w:val="center"/>
              <w:rPr>
                <w:rFonts w:ascii="Tahoma" w:eastAsia="Times New Roman" w:hAnsi="Tahoma"/>
                <w:sz w:val="18"/>
                <w:szCs w:val="18"/>
              </w:rPr>
            </w:pPr>
            <w:r>
              <w:rPr>
                <w:rFonts w:ascii="Tahoma" w:eastAsia="Times New Roman" w:hAnsi="Tahoma"/>
                <w:sz w:val="18"/>
                <w:szCs w:val="18"/>
              </w:rPr>
              <w:t>12800</w:t>
            </w:r>
          </w:p>
        </w:tc>
        <w:tc>
          <w:tcPr>
            <w:tcW w:w="2566"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D93FA9" w:rsidRDefault="00D93FA9" w:rsidP="00D93FA9">
            <w:pPr>
              <w:spacing w:before="100" w:beforeAutospacing="1" w:after="100" w:afterAutospacing="1"/>
              <w:jc w:val="center"/>
              <w:rPr>
                <w:rFonts w:ascii="Tahoma" w:eastAsia="Times New Roman" w:hAnsi="Tahoma"/>
                <w:sz w:val="18"/>
                <w:szCs w:val="18"/>
              </w:rPr>
            </w:pPr>
            <w:r>
              <w:rPr>
                <w:rFonts w:ascii="Tahoma" w:eastAsia="Times New Roman" w:hAnsi="Tahoma"/>
                <w:sz w:val="18"/>
                <w:szCs w:val="18"/>
              </w:rPr>
              <w:t>12800</w:t>
            </w:r>
          </w:p>
        </w:tc>
      </w:tr>
    </w:tbl>
    <w:p w:rsidR="00D93FA9" w:rsidRPr="006C37E0" w:rsidRDefault="00D93FA9" w:rsidP="00D93FA9">
      <w:pPr>
        <w:spacing w:after="163"/>
        <w:rPr>
          <w:rFonts w:ascii="Times New Roman" w:eastAsia="Times New Roman" w:hAnsi="Times New Roman" w:cs="Times New Roman"/>
          <w:color w:val="000000"/>
          <w:sz w:val="27"/>
          <w:szCs w:val="27"/>
        </w:rPr>
      </w:pPr>
    </w:p>
    <w:p w:rsidR="00D93FA9" w:rsidRDefault="00D93FA9" w:rsidP="00D93FA9">
      <w:pPr>
        <w:pStyle w:val="Textodecomentrio"/>
        <w:shd w:val="clear" w:color="auto" w:fill="FFFFFF" w:themeFill="background1"/>
        <w:spacing w:after="0"/>
        <w:ind w:left="567" w:right="-1"/>
        <w:jc w:val="both"/>
        <w:rPr>
          <w:rFonts w:ascii="Tahoma" w:hAnsi="Tahoma"/>
          <w:b/>
          <w:iCs/>
          <w:color w:val="000000"/>
          <w:sz w:val="14"/>
          <w:szCs w:val="14"/>
        </w:rPr>
      </w:pPr>
    </w:p>
    <w:p w:rsidR="00D93FA9" w:rsidRDefault="00D93FA9" w:rsidP="00D93FA9">
      <w:pPr>
        <w:pStyle w:val="Textodecomentrio"/>
        <w:shd w:val="clear" w:color="auto" w:fill="FFFFFF" w:themeFill="background1"/>
        <w:spacing w:after="0"/>
        <w:ind w:left="567" w:right="-1"/>
        <w:jc w:val="both"/>
        <w:rPr>
          <w:rFonts w:ascii="Tahoma" w:hAnsi="Tahoma"/>
          <w:b/>
          <w:iCs/>
          <w:color w:val="000000"/>
          <w:sz w:val="14"/>
          <w:szCs w:val="14"/>
        </w:rPr>
      </w:pPr>
    </w:p>
    <w:p w:rsidR="00D93FA9" w:rsidRPr="000A35F1" w:rsidRDefault="00D93FA9" w:rsidP="00D93FA9">
      <w:pPr>
        <w:shd w:val="clear" w:color="auto" w:fill="FFFFFF" w:themeFill="background1"/>
        <w:spacing w:after="0" w:line="240" w:lineRule="auto"/>
        <w:ind w:left="142" w:right="-1"/>
        <w:jc w:val="both"/>
        <w:rPr>
          <w:rFonts w:ascii="Tahoma" w:hAnsi="Tahoma"/>
          <w:sz w:val="18"/>
          <w:szCs w:val="18"/>
        </w:rPr>
      </w:pPr>
      <w:r w:rsidRPr="000A35F1">
        <w:rPr>
          <w:rFonts w:ascii="Tahoma" w:hAnsi="Tahoma"/>
          <w:b/>
          <w:sz w:val="18"/>
          <w:szCs w:val="18"/>
        </w:rPr>
        <w:t>5.2Local da entrega</w:t>
      </w:r>
    </w:p>
    <w:p w:rsidR="00D93FA9" w:rsidRDefault="00D93FA9" w:rsidP="00D93FA9">
      <w:pPr>
        <w:pStyle w:val="Nivel2"/>
        <w:numPr>
          <w:ilvl w:val="0"/>
          <w:numId w:val="0"/>
        </w:numPr>
        <w:shd w:val="clear" w:color="auto" w:fill="FFFFFF" w:themeFill="background1"/>
        <w:spacing w:before="0" w:after="0" w:line="240" w:lineRule="auto"/>
        <w:ind w:left="1276" w:right="-1"/>
        <w:rPr>
          <w:rFonts w:ascii="Tahoma" w:hAnsi="Tahoma" w:cs="Tahoma"/>
          <w:color w:val="auto"/>
          <w:sz w:val="18"/>
          <w:szCs w:val="18"/>
        </w:rPr>
      </w:pPr>
    </w:p>
    <w:p w:rsidR="00D93FA9" w:rsidRPr="000A35F1" w:rsidRDefault="00D93FA9" w:rsidP="00D93FA9">
      <w:pPr>
        <w:pStyle w:val="Nivel2"/>
        <w:numPr>
          <w:ilvl w:val="0"/>
          <w:numId w:val="0"/>
        </w:numPr>
        <w:shd w:val="clear" w:color="auto" w:fill="FFFFFF" w:themeFill="background1"/>
        <w:spacing w:before="0" w:after="0" w:line="240" w:lineRule="auto"/>
        <w:ind w:left="426" w:right="-1"/>
        <w:rPr>
          <w:rFonts w:ascii="Tahoma" w:hAnsi="Tahoma" w:cs="Tahoma"/>
          <w:color w:val="auto"/>
          <w:sz w:val="18"/>
          <w:szCs w:val="18"/>
        </w:rPr>
      </w:pPr>
      <w:r w:rsidRPr="000A35F1">
        <w:rPr>
          <w:rFonts w:ascii="Tahoma" w:hAnsi="Tahoma" w:cs="Tahoma"/>
          <w:color w:val="auto"/>
          <w:sz w:val="18"/>
          <w:szCs w:val="18"/>
        </w:rPr>
        <w:t>5.2.1As especificações do endereço para entrega do objeto constam:</w:t>
      </w:r>
    </w:p>
    <w:p w:rsidR="00D93FA9" w:rsidRPr="000A35F1" w:rsidRDefault="00D93FA9" w:rsidP="00D93FA9">
      <w:pPr>
        <w:pStyle w:val="Nivel2"/>
        <w:numPr>
          <w:ilvl w:val="0"/>
          <w:numId w:val="0"/>
        </w:numPr>
        <w:shd w:val="clear" w:color="auto" w:fill="FFFFFF" w:themeFill="background1"/>
        <w:spacing w:before="0" w:after="0" w:line="240" w:lineRule="auto"/>
        <w:ind w:left="426" w:right="-1"/>
        <w:rPr>
          <w:rFonts w:ascii="Tahoma" w:hAnsi="Tahoma" w:cs="Tahoma"/>
          <w:color w:val="auto"/>
          <w:sz w:val="18"/>
          <w:szCs w:val="18"/>
        </w:rPr>
      </w:pPr>
      <w:r w:rsidRPr="000A35F1">
        <w:rPr>
          <w:rFonts w:ascii="Tahoma" w:hAnsi="Tahoma" w:cs="Tahoma"/>
          <w:color w:val="auto"/>
          <w:sz w:val="18"/>
          <w:szCs w:val="18"/>
        </w:rPr>
        <w:t xml:space="preserve">(   ) do anexo integrante deste </w:t>
      </w:r>
      <w:r>
        <w:rPr>
          <w:rFonts w:ascii="Tahoma" w:hAnsi="Tahoma" w:cs="Tahoma"/>
          <w:sz w:val="18"/>
          <w:szCs w:val="18"/>
        </w:rPr>
        <w:t>TR/Habilitação</w:t>
      </w:r>
    </w:p>
    <w:p w:rsidR="00D93FA9" w:rsidRDefault="00D93FA9" w:rsidP="00D93FA9">
      <w:pPr>
        <w:pStyle w:val="Nivel2"/>
        <w:numPr>
          <w:ilvl w:val="0"/>
          <w:numId w:val="0"/>
        </w:numPr>
        <w:shd w:val="clear" w:color="auto" w:fill="FFFFFF" w:themeFill="background1"/>
        <w:spacing w:before="0" w:after="0" w:line="240" w:lineRule="auto"/>
        <w:ind w:left="426" w:right="-1"/>
        <w:rPr>
          <w:rFonts w:ascii="Tahoma" w:hAnsi="Tahoma" w:cs="Tahoma"/>
          <w:color w:val="auto"/>
          <w:sz w:val="18"/>
          <w:szCs w:val="18"/>
        </w:rPr>
      </w:pPr>
      <w:r>
        <w:rPr>
          <w:rFonts w:ascii="Tahoma" w:hAnsi="Tahoma" w:cs="Tahoma"/>
          <w:color w:val="auto"/>
          <w:sz w:val="18"/>
          <w:szCs w:val="18"/>
        </w:rPr>
        <w:t>( x</w:t>
      </w:r>
      <w:r w:rsidRPr="000A35F1">
        <w:rPr>
          <w:rFonts w:ascii="Tahoma" w:hAnsi="Tahoma" w:cs="Tahoma"/>
          <w:color w:val="auto"/>
          <w:sz w:val="18"/>
          <w:szCs w:val="18"/>
        </w:rPr>
        <w:t xml:space="preserve"> ) da descrição abaixo (...)</w:t>
      </w:r>
    </w:p>
    <w:p w:rsidR="00D93FA9" w:rsidRDefault="00D93FA9" w:rsidP="00D93FA9">
      <w:pPr>
        <w:pStyle w:val="Nivel2"/>
        <w:numPr>
          <w:ilvl w:val="0"/>
          <w:numId w:val="0"/>
        </w:numPr>
        <w:shd w:val="clear" w:color="auto" w:fill="FFFFFF" w:themeFill="background1"/>
        <w:spacing w:before="0" w:after="0" w:line="240" w:lineRule="auto"/>
        <w:ind w:left="426" w:right="-1"/>
        <w:rPr>
          <w:rFonts w:ascii="Tahoma" w:hAnsi="Tahoma" w:cs="Tahoma"/>
          <w:color w:val="auto"/>
          <w:sz w:val="18"/>
          <w:szCs w:val="18"/>
        </w:rPr>
      </w:pPr>
    </w:p>
    <w:p w:rsidR="00D93FA9" w:rsidRPr="00D1483F" w:rsidRDefault="00D93FA9" w:rsidP="00D93FA9">
      <w:pPr>
        <w:pStyle w:val="Nivel2"/>
        <w:numPr>
          <w:ilvl w:val="0"/>
          <w:numId w:val="0"/>
        </w:numPr>
        <w:spacing w:before="0" w:after="0" w:line="240" w:lineRule="auto"/>
        <w:ind w:left="993" w:right="-1"/>
        <w:rPr>
          <w:color w:val="000000" w:themeColor="text1"/>
        </w:rPr>
      </w:pPr>
      <w:r>
        <w:rPr>
          <w:rFonts w:ascii="Tahoma" w:hAnsi="Tahoma" w:cs="Tahoma"/>
          <w:color w:val="000000" w:themeColor="text1"/>
          <w:sz w:val="18"/>
          <w:szCs w:val="18"/>
        </w:rPr>
        <w:t xml:space="preserve">5.1.2 </w:t>
      </w:r>
      <w:r w:rsidRPr="00D1483F">
        <w:rPr>
          <w:rFonts w:ascii="Tahoma" w:hAnsi="Tahoma" w:cs="Tahoma"/>
          <w:color w:val="000000" w:themeColor="text1"/>
          <w:sz w:val="18"/>
          <w:szCs w:val="18"/>
        </w:rPr>
        <w:t>O</w:t>
      </w:r>
      <w:r>
        <w:rPr>
          <w:rFonts w:ascii="Tahoma" w:hAnsi="Tahoma" w:cs="Tahoma"/>
          <w:color w:val="000000" w:themeColor="text1"/>
          <w:sz w:val="18"/>
          <w:szCs w:val="18"/>
        </w:rPr>
        <w:t>s Testes</w:t>
      </w:r>
      <w:r>
        <w:rPr>
          <w:color w:val="000000" w:themeColor="text1"/>
        </w:rPr>
        <w:t xml:space="preserve"> deverão ser entregues no almoxarifado do </w:t>
      </w:r>
      <w:r w:rsidRPr="00D1483F">
        <w:rPr>
          <w:color w:val="000000" w:themeColor="text1"/>
        </w:rPr>
        <w:t>IPERBA- Instituto de Perionatologia da Bahia, localizado à Rua Texeira de Barros, n° 72, Brotas, Salvador/ BA.</w:t>
      </w:r>
    </w:p>
    <w:p w:rsidR="00D93FA9" w:rsidRPr="000A35F1" w:rsidRDefault="00D93FA9" w:rsidP="00D93FA9">
      <w:pPr>
        <w:pStyle w:val="Nivel2"/>
        <w:numPr>
          <w:ilvl w:val="0"/>
          <w:numId w:val="0"/>
        </w:numPr>
        <w:shd w:val="clear" w:color="auto" w:fill="FFFFFF" w:themeFill="background1"/>
        <w:spacing w:before="0" w:after="0" w:line="240" w:lineRule="auto"/>
        <w:ind w:left="426" w:right="-1"/>
        <w:rPr>
          <w:rFonts w:ascii="Tahoma" w:hAnsi="Tahoma" w:cs="Tahoma"/>
          <w:color w:val="auto"/>
          <w:sz w:val="18"/>
          <w:szCs w:val="18"/>
        </w:rPr>
      </w:pPr>
    </w:p>
    <w:p w:rsidR="00D93FA9" w:rsidRDefault="00D93FA9" w:rsidP="00D93FA9">
      <w:pPr>
        <w:shd w:val="clear" w:color="auto" w:fill="FFFFFF" w:themeFill="background1"/>
        <w:spacing w:after="0" w:line="240" w:lineRule="auto"/>
        <w:ind w:left="567" w:right="-1"/>
        <w:jc w:val="right"/>
        <w:rPr>
          <w:rFonts w:ascii="Tahoma" w:hAnsi="Tahoma"/>
          <w:b/>
          <w:color w:val="006600"/>
          <w:sz w:val="18"/>
          <w:szCs w:val="18"/>
        </w:rPr>
      </w:pPr>
    </w:p>
    <w:p w:rsidR="00D93FA9" w:rsidRDefault="00D93FA9" w:rsidP="00D93FA9">
      <w:pPr>
        <w:shd w:val="clear" w:color="auto" w:fill="FFFFFF" w:themeFill="background1"/>
        <w:spacing w:after="0" w:line="240" w:lineRule="auto"/>
        <w:ind w:left="567" w:right="-1"/>
        <w:jc w:val="right"/>
        <w:rPr>
          <w:rFonts w:ascii="Tahoma" w:hAnsi="Tahoma"/>
          <w:b/>
          <w:color w:val="006600"/>
          <w:sz w:val="18"/>
          <w:szCs w:val="18"/>
        </w:rPr>
      </w:pPr>
    </w:p>
    <w:p w:rsidR="00D93FA9" w:rsidRPr="00CB4FCB" w:rsidRDefault="00D93FA9" w:rsidP="00D93FA9">
      <w:pPr>
        <w:shd w:val="clear" w:color="auto" w:fill="FFFFFF" w:themeFill="background1"/>
        <w:spacing w:after="0" w:line="240" w:lineRule="auto"/>
        <w:ind w:left="142" w:right="-1"/>
        <w:jc w:val="both"/>
        <w:rPr>
          <w:rFonts w:ascii="Tahoma" w:hAnsi="Tahoma"/>
          <w:b/>
          <w:strike/>
          <w:sz w:val="18"/>
          <w:szCs w:val="18"/>
        </w:rPr>
      </w:pPr>
      <w:r w:rsidRPr="0078117E">
        <w:rPr>
          <w:rFonts w:ascii="Tahoma" w:hAnsi="Tahoma"/>
          <w:b/>
          <w:sz w:val="18"/>
          <w:szCs w:val="18"/>
        </w:rPr>
        <w:t>5.</w:t>
      </w:r>
      <w:r>
        <w:rPr>
          <w:rFonts w:ascii="Tahoma" w:hAnsi="Tahoma"/>
          <w:b/>
          <w:sz w:val="18"/>
          <w:szCs w:val="18"/>
        </w:rPr>
        <w:t>3</w:t>
      </w:r>
      <w:r w:rsidRPr="006B4B21">
        <w:rPr>
          <w:rFonts w:ascii="Tahoma" w:hAnsi="Tahoma"/>
          <w:b/>
          <w:sz w:val="18"/>
          <w:szCs w:val="18"/>
        </w:rPr>
        <w:t>Garantia, manutenção e assistência técnica</w:t>
      </w:r>
    </w:p>
    <w:p w:rsidR="00D93FA9" w:rsidRDefault="00D93FA9" w:rsidP="00D93FA9">
      <w:pPr>
        <w:pStyle w:val="Nivel2"/>
        <w:numPr>
          <w:ilvl w:val="0"/>
          <w:numId w:val="0"/>
        </w:numPr>
        <w:shd w:val="clear" w:color="auto" w:fill="FFFFFF" w:themeFill="background1"/>
        <w:spacing w:before="0" w:after="0" w:line="240" w:lineRule="auto"/>
        <w:ind w:left="1134" w:right="-1"/>
        <w:rPr>
          <w:rFonts w:ascii="Tahoma" w:hAnsi="Tahoma" w:cs="Tahoma"/>
          <w:color w:val="FF0000"/>
          <w:sz w:val="18"/>
          <w:szCs w:val="18"/>
        </w:rPr>
      </w:pPr>
    </w:p>
    <w:p w:rsidR="00D93FA9" w:rsidRPr="00B405E3" w:rsidRDefault="00D93FA9" w:rsidP="00D93FA9">
      <w:pPr>
        <w:pStyle w:val="Nivel2"/>
        <w:numPr>
          <w:ilvl w:val="0"/>
          <w:numId w:val="0"/>
        </w:numPr>
        <w:shd w:val="clear" w:color="auto" w:fill="FFFFFF" w:themeFill="background1"/>
        <w:spacing w:before="0" w:after="0" w:line="240" w:lineRule="auto"/>
        <w:ind w:left="426" w:right="-1"/>
        <w:rPr>
          <w:rFonts w:ascii="Tahoma" w:hAnsi="Tahoma" w:cs="Tahoma"/>
          <w:color w:val="auto"/>
          <w:sz w:val="18"/>
          <w:szCs w:val="18"/>
        </w:rPr>
      </w:pPr>
      <w:r w:rsidRPr="00B405E3">
        <w:rPr>
          <w:rFonts w:ascii="Tahoma" w:hAnsi="Tahoma" w:cs="Tahoma"/>
          <w:color w:val="auto"/>
          <w:sz w:val="18"/>
          <w:szCs w:val="18"/>
        </w:rPr>
        <w:t xml:space="preserve">5.3.1 O prazo legal de garantia técnica será de </w:t>
      </w:r>
      <w:r w:rsidRPr="00B405E3">
        <w:rPr>
          <w:rFonts w:ascii="Tahoma" w:hAnsi="Tahoma" w:cs="Tahoma"/>
          <w:b/>
          <w:color w:val="auto"/>
          <w:sz w:val="18"/>
          <w:szCs w:val="18"/>
        </w:rPr>
        <w:t>30 (trinta) dias</w:t>
      </w:r>
      <w:r w:rsidRPr="00B405E3">
        <w:rPr>
          <w:rFonts w:ascii="Tahoma" w:hAnsi="Tahoma" w:cs="Tahoma"/>
          <w:color w:val="auto"/>
          <w:sz w:val="18"/>
          <w:szCs w:val="18"/>
        </w:rPr>
        <w:t xml:space="preserve">, tratando-se de fornecimento de produtos não duráveis, e de </w:t>
      </w:r>
      <w:r w:rsidRPr="00B405E3">
        <w:rPr>
          <w:rFonts w:ascii="Tahoma" w:hAnsi="Tahoma" w:cs="Tahoma"/>
          <w:b/>
          <w:color w:val="auto"/>
          <w:sz w:val="18"/>
          <w:szCs w:val="18"/>
        </w:rPr>
        <w:t>90 (noventa) dias</w:t>
      </w:r>
      <w:r w:rsidRPr="00B405E3">
        <w:rPr>
          <w:rFonts w:ascii="Tahoma" w:hAnsi="Tahoma" w:cs="Tahoma"/>
          <w:color w:val="auto"/>
          <w:sz w:val="18"/>
          <w:szCs w:val="18"/>
        </w:rPr>
        <w:t>, tratando-se de fornecimento de produtos duráveis (art. 26, incs. I e II, do CDC), contado a partir da entrega efetiva do produto.</w:t>
      </w:r>
    </w:p>
    <w:p w:rsidR="00D93FA9" w:rsidRPr="00B405E3" w:rsidRDefault="00D93FA9" w:rsidP="00D93FA9">
      <w:pPr>
        <w:pStyle w:val="Nvel2-Red"/>
        <w:numPr>
          <w:ilvl w:val="0"/>
          <w:numId w:val="0"/>
        </w:numPr>
        <w:shd w:val="clear" w:color="auto" w:fill="FFFFFF" w:themeFill="background1"/>
        <w:spacing w:before="0" w:after="0" w:line="240" w:lineRule="auto"/>
        <w:ind w:left="426" w:right="-1"/>
        <w:rPr>
          <w:rFonts w:ascii="Tahoma" w:hAnsi="Tahoma" w:cs="Tahoma"/>
          <w:b/>
          <w:bCs/>
          <w:i w:val="0"/>
          <w:iCs w:val="0"/>
          <w:strike/>
          <w:color w:val="auto"/>
          <w:sz w:val="14"/>
          <w:szCs w:val="14"/>
          <w:highlight w:val="yellow"/>
        </w:rPr>
      </w:pPr>
    </w:p>
    <w:p w:rsidR="00D93FA9" w:rsidRPr="00B405E3" w:rsidRDefault="00D93FA9" w:rsidP="00D93FA9">
      <w:pPr>
        <w:pStyle w:val="Nvel2-Red"/>
        <w:numPr>
          <w:ilvl w:val="0"/>
          <w:numId w:val="0"/>
        </w:numPr>
        <w:spacing w:before="0" w:after="0" w:line="240" w:lineRule="auto"/>
        <w:ind w:left="567" w:right="-1"/>
        <w:rPr>
          <w:rFonts w:ascii="Tahoma" w:hAnsi="Tahoma" w:cs="Tahoma"/>
          <w:i w:val="0"/>
          <w:color w:val="auto"/>
          <w:sz w:val="14"/>
          <w:szCs w:val="14"/>
        </w:rPr>
      </w:pPr>
    </w:p>
    <w:p w:rsidR="00D93FA9" w:rsidRPr="00B007F1" w:rsidRDefault="00D93FA9" w:rsidP="00D93FA9">
      <w:pPr>
        <w:shd w:val="clear" w:color="auto" w:fill="FFFFFF" w:themeFill="background1"/>
        <w:spacing w:after="0" w:line="240" w:lineRule="auto"/>
        <w:ind w:left="142" w:right="-1"/>
        <w:jc w:val="both"/>
        <w:rPr>
          <w:rFonts w:ascii="Tahoma" w:hAnsi="Tahoma"/>
          <w:sz w:val="18"/>
          <w:szCs w:val="18"/>
        </w:rPr>
      </w:pPr>
      <w:r w:rsidRPr="001C116D">
        <w:rPr>
          <w:rFonts w:ascii="Tahoma" w:hAnsi="Tahoma"/>
          <w:b/>
          <w:sz w:val="18"/>
          <w:szCs w:val="18"/>
        </w:rPr>
        <w:t>5.4Informações relevantes para o dimensionamento da proposta</w:t>
      </w:r>
    </w:p>
    <w:p w:rsidR="00D93FA9" w:rsidRDefault="00D93FA9" w:rsidP="00D93FA9">
      <w:pPr>
        <w:pStyle w:val="Nvel2-Red"/>
        <w:numPr>
          <w:ilvl w:val="0"/>
          <w:numId w:val="0"/>
        </w:numPr>
        <w:shd w:val="clear" w:color="auto" w:fill="FFFFFF" w:themeFill="background1"/>
        <w:spacing w:before="0" w:after="0" w:line="240" w:lineRule="auto"/>
        <w:ind w:left="993" w:right="-1"/>
        <w:rPr>
          <w:rFonts w:ascii="Tahoma" w:hAnsi="Tahoma" w:cs="Tahoma"/>
          <w:i w:val="0"/>
          <w:color w:val="auto"/>
          <w:sz w:val="18"/>
          <w:szCs w:val="18"/>
        </w:rPr>
      </w:pPr>
    </w:p>
    <w:p w:rsidR="00D93FA9" w:rsidRPr="00B007F1" w:rsidRDefault="00D93FA9" w:rsidP="00D93FA9">
      <w:pPr>
        <w:pStyle w:val="Nvel2-Red"/>
        <w:numPr>
          <w:ilvl w:val="0"/>
          <w:numId w:val="0"/>
        </w:numPr>
        <w:shd w:val="clear" w:color="auto" w:fill="FFFFFF" w:themeFill="background1"/>
        <w:spacing w:before="0" w:after="0" w:line="240" w:lineRule="auto"/>
        <w:ind w:left="426" w:right="-1"/>
        <w:rPr>
          <w:rFonts w:ascii="Tahoma" w:hAnsi="Tahoma" w:cs="Tahoma"/>
          <w:i w:val="0"/>
          <w:color w:val="auto"/>
          <w:sz w:val="18"/>
          <w:szCs w:val="18"/>
        </w:rPr>
      </w:pPr>
      <w:r w:rsidRPr="00B007F1">
        <w:rPr>
          <w:rFonts w:ascii="Tahoma" w:hAnsi="Tahoma" w:cs="Tahoma"/>
          <w:i w:val="0"/>
          <w:color w:val="auto"/>
          <w:sz w:val="18"/>
          <w:szCs w:val="18"/>
        </w:rPr>
        <w:t xml:space="preserve">5.4.1 As informações relevantes para o dimensionamento da proposta constam deste </w:t>
      </w:r>
      <w:r w:rsidRPr="00DD365E">
        <w:rPr>
          <w:rFonts w:ascii="Tahoma" w:hAnsi="Tahoma" w:cs="Tahoma"/>
          <w:i w:val="0"/>
          <w:color w:val="auto"/>
          <w:sz w:val="18"/>
          <w:szCs w:val="18"/>
        </w:rPr>
        <w:t>TR/Habilitação</w:t>
      </w:r>
      <w:r w:rsidRPr="00B007F1">
        <w:rPr>
          <w:rFonts w:ascii="Tahoma" w:hAnsi="Tahoma" w:cs="Tahoma"/>
          <w:i w:val="0"/>
          <w:color w:val="auto"/>
          <w:sz w:val="18"/>
          <w:szCs w:val="18"/>
        </w:rPr>
        <w:t>.</w:t>
      </w:r>
    </w:p>
    <w:p w:rsidR="00D93FA9" w:rsidRPr="004C575E" w:rsidRDefault="00D93FA9" w:rsidP="00D93FA9">
      <w:pPr>
        <w:pStyle w:val="Nvel2-Red"/>
        <w:numPr>
          <w:ilvl w:val="0"/>
          <w:numId w:val="0"/>
        </w:numPr>
        <w:shd w:val="clear" w:color="auto" w:fill="FFFFFF" w:themeFill="background1"/>
        <w:spacing w:before="0" w:after="0" w:line="240" w:lineRule="auto"/>
        <w:ind w:left="426" w:right="-1"/>
        <w:rPr>
          <w:rFonts w:ascii="Tahoma" w:hAnsi="Tahoma" w:cs="Tahoma"/>
          <w:i w:val="0"/>
          <w:color w:val="auto"/>
          <w:sz w:val="18"/>
          <w:szCs w:val="18"/>
        </w:rPr>
      </w:pPr>
      <w:r w:rsidRPr="00B007F1">
        <w:rPr>
          <w:rFonts w:ascii="Tahoma" w:hAnsi="Tahoma" w:cs="Tahoma"/>
          <w:i w:val="0"/>
          <w:color w:val="auto"/>
          <w:sz w:val="18"/>
          <w:szCs w:val="18"/>
        </w:rPr>
        <w:t>5.4.2 O prazo de validade da proposta será de, no mínimo, 60 (sessenta) dias</w:t>
      </w:r>
      <w:r w:rsidRPr="004C575E">
        <w:rPr>
          <w:rFonts w:ascii="Tahoma" w:hAnsi="Tahoma" w:cs="Tahoma"/>
          <w:i w:val="0"/>
          <w:color w:val="auto"/>
          <w:sz w:val="18"/>
          <w:szCs w:val="18"/>
        </w:rPr>
        <w:t>, a contar da da</w:t>
      </w:r>
      <w:r w:rsidRPr="001C116D">
        <w:rPr>
          <w:rFonts w:ascii="Tahoma" w:hAnsi="Tahoma" w:cs="Tahoma"/>
          <w:i w:val="0"/>
          <w:color w:val="auto"/>
          <w:sz w:val="18"/>
          <w:szCs w:val="18"/>
        </w:rPr>
        <w:t>ta da efetiva realização da sessão pública.</w:t>
      </w:r>
    </w:p>
    <w:p w:rsidR="00D93FA9" w:rsidRDefault="00D93FA9" w:rsidP="00D93FA9">
      <w:pPr>
        <w:pStyle w:val="Nvel2-Red"/>
        <w:numPr>
          <w:ilvl w:val="0"/>
          <w:numId w:val="0"/>
        </w:numPr>
        <w:shd w:val="clear" w:color="auto" w:fill="FFFFFF" w:themeFill="background1"/>
        <w:spacing w:before="0" w:after="0" w:line="240" w:lineRule="auto"/>
        <w:ind w:left="1418" w:right="-1"/>
        <w:rPr>
          <w:rFonts w:ascii="Tahoma" w:hAnsi="Tahoma" w:cs="Tahoma"/>
          <w:i w:val="0"/>
          <w:color w:val="auto"/>
          <w:sz w:val="18"/>
          <w:szCs w:val="18"/>
        </w:rPr>
      </w:pPr>
    </w:p>
    <w:p w:rsidR="00D93FA9" w:rsidRDefault="00D93FA9" w:rsidP="00D93FA9">
      <w:pPr>
        <w:pStyle w:val="Nvel2-Red"/>
        <w:numPr>
          <w:ilvl w:val="0"/>
          <w:numId w:val="0"/>
        </w:numPr>
        <w:shd w:val="clear" w:color="auto" w:fill="FFFFFF" w:themeFill="background1"/>
        <w:spacing w:before="0" w:after="0" w:line="240" w:lineRule="auto"/>
        <w:ind w:left="709" w:right="-1"/>
        <w:rPr>
          <w:rFonts w:ascii="Tahoma" w:hAnsi="Tahoma" w:cs="Tahoma"/>
          <w:i w:val="0"/>
          <w:color w:val="auto"/>
          <w:sz w:val="18"/>
          <w:szCs w:val="18"/>
        </w:rPr>
      </w:pPr>
      <w:r w:rsidRPr="00B007F1">
        <w:rPr>
          <w:rFonts w:ascii="Tahoma" w:hAnsi="Tahoma" w:cs="Tahoma"/>
          <w:i w:val="0"/>
          <w:color w:val="auto"/>
          <w:sz w:val="18"/>
          <w:szCs w:val="18"/>
        </w:rPr>
        <w:t>5.4.2.1 Será considerada não escrita a fixação de prazo de validade inferior ao mínimo, ficando facultado aos licitantes ampliá-lo.</w:t>
      </w:r>
    </w:p>
    <w:p w:rsidR="00D93FA9" w:rsidRDefault="00D93FA9" w:rsidP="00D93FA9">
      <w:pPr>
        <w:pStyle w:val="Nvel2-Red"/>
        <w:numPr>
          <w:ilvl w:val="0"/>
          <w:numId w:val="0"/>
        </w:numPr>
        <w:shd w:val="clear" w:color="auto" w:fill="FFFFFF" w:themeFill="background1"/>
        <w:spacing w:before="0" w:after="0" w:line="240" w:lineRule="auto"/>
        <w:ind w:left="426" w:right="-1"/>
        <w:rPr>
          <w:rFonts w:ascii="Tahoma" w:hAnsi="Tahoma" w:cs="Tahoma"/>
          <w:i w:val="0"/>
          <w:color w:val="auto"/>
          <w:sz w:val="18"/>
          <w:szCs w:val="18"/>
        </w:rPr>
      </w:pPr>
      <w:r w:rsidRPr="00B007F1">
        <w:rPr>
          <w:rFonts w:ascii="Tahoma" w:hAnsi="Tahoma" w:cs="Tahoma"/>
          <w:i w:val="0"/>
          <w:color w:val="auto"/>
          <w:sz w:val="18"/>
          <w:szCs w:val="18"/>
        </w:rPr>
        <w:t xml:space="preserve">5.4.3 O licitante deverá anexar junto à sua proposta declaração de elaboração independente de proposta, conforme modelo integrante deste </w:t>
      </w:r>
      <w:r w:rsidRPr="00DD365E">
        <w:rPr>
          <w:rFonts w:ascii="Tahoma" w:hAnsi="Tahoma" w:cs="Tahoma"/>
          <w:i w:val="0"/>
          <w:color w:val="auto"/>
          <w:sz w:val="18"/>
          <w:szCs w:val="18"/>
        </w:rPr>
        <w:t>TR/Habilitação</w:t>
      </w:r>
      <w:r w:rsidRPr="00B007F1">
        <w:rPr>
          <w:rFonts w:ascii="Tahoma" w:hAnsi="Tahoma" w:cs="Tahoma"/>
          <w:i w:val="0"/>
          <w:color w:val="auto"/>
          <w:sz w:val="18"/>
          <w:szCs w:val="18"/>
        </w:rPr>
        <w:t>.</w:t>
      </w:r>
    </w:p>
    <w:p w:rsidR="00D93FA9" w:rsidRPr="000E3270" w:rsidRDefault="00D93FA9" w:rsidP="00D93FA9">
      <w:pPr>
        <w:pStyle w:val="Nvel2-Red"/>
        <w:numPr>
          <w:ilvl w:val="0"/>
          <w:numId w:val="0"/>
        </w:numPr>
        <w:shd w:val="clear" w:color="auto" w:fill="FFFFFF" w:themeFill="background1"/>
        <w:spacing w:before="0" w:after="0" w:line="240" w:lineRule="auto"/>
        <w:ind w:left="426" w:right="-1"/>
        <w:rPr>
          <w:rFonts w:ascii="Tahoma" w:hAnsi="Tahoma" w:cs="Tahoma"/>
          <w:i w:val="0"/>
          <w:color w:val="auto"/>
          <w:sz w:val="18"/>
          <w:szCs w:val="18"/>
        </w:rPr>
      </w:pPr>
      <w:r w:rsidRPr="000E3270">
        <w:rPr>
          <w:rFonts w:ascii="Tahoma" w:hAnsi="Tahoma" w:cs="Tahoma"/>
          <w:i w:val="0"/>
          <w:color w:val="auto"/>
          <w:sz w:val="18"/>
          <w:szCs w:val="18"/>
        </w:rPr>
        <w:t>5.4.</w:t>
      </w:r>
      <w:r>
        <w:rPr>
          <w:rFonts w:ascii="Tahoma" w:hAnsi="Tahoma" w:cs="Tahoma"/>
          <w:i w:val="0"/>
          <w:color w:val="auto"/>
          <w:sz w:val="18"/>
          <w:szCs w:val="18"/>
        </w:rPr>
        <w:t>4</w:t>
      </w:r>
      <w:r w:rsidRPr="000E3270">
        <w:rPr>
          <w:rFonts w:ascii="Tahoma" w:hAnsi="Tahoma" w:cs="Tahoma"/>
          <w:i w:val="0"/>
          <w:color w:val="auto"/>
          <w:sz w:val="18"/>
          <w:szCs w:val="18"/>
        </w:rPr>
        <w:t xml:space="preserve"> Tratando-se se aquisições de bens, o licitante deverá:</w:t>
      </w:r>
    </w:p>
    <w:p w:rsidR="00D93FA9" w:rsidRPr="000E3270" w:rsidRDefault="00D93FA9" w:rsidP="00D93FA9">
      <w:pPr>
        <w:pStyle w:val="Nvel2-Red"/>
        <w:numPr>
          <w:ilvl w:val="0"/>
          <w:numId w:val="0"/>
        </w:numPr>
        <w:shd w:val="clear" w:color="auto" w:fill="FFFFFF" w:themeFill="background1"/>
        <w:spacing w:before="0" w:after="0" w:line="240" w:lineRule="auto"/>
        <w:ind w:left="426" w:right="-1"/>
        <w:rPr>
          <w:rFonts w:ascii="Tahoma" w:hAnsi="Tahoma" w:cs="Tahoma"/>
          <w:i w:val="0"/>
          <w:color w:val="auto"/>
          <w:sz w:val="18"/>
          <w:szCs w:val="18"/>
        </w:rPr>
      </w:pPr>
    </w:p>
    <w:p w:rsidR="00D93FA9" w:rsidRPr="00587B4B" w:rsidRDefault="00D93FA9" w:rsidP="00D93FA9">
      <w:pPr>
        <w:pStyle w:val="Nvel2-Red"/>
        <w:numPr>
          <w:ilvl w:val="0"/>
          <w:numId w:val="0"/>
        </w:numPr>
        <w:shd w:val="clear" w:color="auto" w:fill="FFFFFF" w:themeFill="background1"/>
        <w:spacing w:before="0" w:after="0" w:line="240" w:lineRule="auto"/>
        <w:ind w:left="709" w:right="-1"/>
        <w:rPr>
          <w:rFonts w:ascii="Tahoma" w:hAnsi="Tahoma" w:cs="Tahoma"/>
          <w:i w:val="0"/>
          <w:color w:val="auto"/>
          <w:sz w:val="18"/>
          <w:szCs w:val="18"/>
        </w:rPr>
      </w:pPr>
      <w:r w:rsidRPr="00587B4B">
        <w:rPr>
          <w:rFonts w:ascii="Tahoma" w:hAnsi="Tahoma" w:cs="Tahoma"/>
          <w:i w:val="0"/>
          <w:color w:val="auto"/>
          <w:sz w:val="18"/>
          <w:szCs w:val="18"/>
        </w:rPr>
        <w:lastRenderedPageBreak/>
        <w:t xml:space="preserve">5.4.4.1 Informar no campo da descrição do formulário eletrônico a marca do produto. </w:t>
      </w:r>
    </w:p>
    <w:p w:rsidR="00D93FA9" w:rsidRPr="00587B4B" w:rsidRDefault="00D93FA9" w:rsidP="00D93FA9">
      <w:pPr>
        <w:pStyle w:val="Nvel2-Red"/>
        <w:numPr>
          <w:ilvl w:val="0"/>
          <w:numId w:val="0"/>
        </w:numPr>
        <w:shd w:val="clear" w:color="auto" w:fill="FFFFFF" w:themeFill="background1"/>
        <w:spacing w:before="0" w:after="0" w:line="240" w:lineRule="auto"/>
        <w:ind w:left="709" w:right="-1"/>
        <w:rPr>
          <w:rFonts w:ascii="Tahoma" w:hAnsi="Tahoma" w:cs="Tahoma"/>
          <w:i w:val="0"/>
          <w:color w:val="auto"/>
          <w:sz w:val="18"/>
          <w:szCs w:val="18"/>
        </w:rPr>
      </w:pPr>
      <w:r w:rsidRPr="00587B4B">
        <w:rPr>
          <w:rFonts w:ascii="Tahoma" w:hAnsi="Tahoma" w:cs="Tahoma"/>
          <w:i w:val="0"/>
          <w:color w:val="auto"/>
          <w:sz w:val="18"/>
          <w:szCs w:val="18"/>
        </w:rPr>
        <w:t xml:space="preserve">(  </w:t>
      </w:r>
      <w:r>
        <w:rPr>
          <w:rFonts w:ascii="Tahoma" w:hAnsi="Tahoma" w:cs="Tahoma"/>
          <w:i w:val="0"/>
          <w:color w:val="auto"/>
          <w:sz w:val="18"/>
          <w:szCs w:val="18"/>
        </w:rPr>
        <w:t>x</w:t>
      </w:r>
      <w:r w:rsidRPr="00587B4B">
        <w:rPr>
          <w:rFonts w:ascii="Tahoma" w:hAnsi="Tahoma" w:cs="Tahoma"/>
          <w:i w:val="0"/>
          <w:color w:val="auto"/>
          <w:sz w:val="18"/>
          <w:szCs w:val="18"/>
        </w:rPr>
        <w:t xml:space="preserve">  ) SIM</w:t>
      </w:r>
    </w:p>
    <w:p w:rsidR="00D93FA9" w:rsidRPr="00587B4B" w:rsidRDefault="00D93FA9" w:rsidP="00D93FA9">
      <w:pPr>
        <w:shd w:val="clear" w:color="auto" w:fill="FFFFFF" w:themeFill="background1"/>
        <w:spacing w:after="0" w:line="240" w:lineRule="auto"/>
        <w:ind w:left="993" w:right="-1"/>
        <w:jc w:val="both"/>
        <w:rPr>
          <w:rFonts w:ascii="Tahoma" w:hAnsi="Tahoma"/>
          <w:sz w:val="18"/>
          <w:szCs w:val="18"/>
        </w:rPr>
      </w:pPr>
      <w:r w:rsidRPr="00587B4B">
        <w:rPr>
          <w:rFonts w:ascii="Tahoma" w:hAnsi="Tahoma"/>
          <w:sz w:val="18"/>
          <w:szCs w:val="18"/>
        </w:rPr>
        <w:t>5.4.4.1.1 A marca será única para cada item, sem possibilidade de substituição</w:t>
      </w:r>
      <w:r>
        <w:rPr>
          <w:rFonts w:ascii="Tahoma" w:hAnsi="Tahoma"/>
          <w:sz w:val="18"/>
          <w:szCs w:val="18"/>
        </w:rPr>
        <w:t>.</w:t>
      </w:r>
    </w:p>
    <w:p w:rsidR="00D93FA9" w:rsidRPr="00587B4B" w:rsidRDefault="00D93FA9" w:rsidP="00D93FA9">
      <w:pPr>
        <w:shd w:val="clear" w:color="auto" w:fill="FFFFFF" w:themeFill="background1"/>
        <w:spacing w:after="0" w:line="240" w:lineRule="auto"/>
        <w:ind w:left="993" w:right="-1"/>
        <w:jc w:val="both"/>
        <w:rPr>
          <w:rFonts w:ascii="Tahoma" w:hAnsi="Tahoma"/>
          <w:sz w:val="18"/>
          <w:szCs w:val="18"/>
        </w:rPr>
      </w:pPr>
      <w:r w:rsidRPr="00587B4B">
        <w:rPr>
          <w:rFonts w:ascii="Tahoma" w:hAnsi="Tahoma"/>
          <w:sz w:val="18"/>
          <w:szCs w:val="18"/>
        </w:rPr>
        <w:t>5.4.4.1.2 O não preenchimento, pela licitante, no formulário eletrônico, da marca, implicará na não admissão da proposta, face a ausência de informação suficiente para classificação.</w:t>
      </w:r>
    </w:p>
    <w:p w:rsidR="00D93FA9" w:rsidRPr="00587B4B" w:rsidRDefault="00D93FA9" w:rsidP="00D93FA9">
      <w:pPr>
        <w:shd w:val="clear" w:color="auto" w:fill="FFFFFF" w:themeFill="background1"/>
        <w:spacing w:after="0" w:line="240" w:lineRule="auto"/>
        <w:ind w:left="993" w:right="-1"/>
        <w:jc w:val="both"/>
        <w:rPr>
          <w:rFonts w:ascii="Tahoma" w:hAnsi="Tahoma"/>
          <w:sz w:val="18"/>
          <w:szCs w:val="18"/>
        </w:rPr>
      </w:pPr>
      <w:r w:rsidRPr="00587B4B">
        <w:rPr>
          <w:rFonts w:ascii="Tahoma" w:hAnsi="Tahoma"/>
          <w:sz w:val="18"/>
          <w:szCs w:val="18"/>
        </w:rPr>
        <w:t>5.4.4.1.3 Nos casos em que a marca identifica o proponente, deve-se colocar expressão como “marca própria” ou “marca do fabricante”, sob pena de não admissão da proposta.</w:t>
      </w:r>
    </w:p>
    <w:p w:rsidR="00D93FA9" w:rsidRDefault="00D93FA9" w:rsidP="00D93FA9">
      <w:pPr>
        <w:pStyle w:val="Nvel2-Red"/>
        <w:numPr>
          <w:ilvl w:val="0"/>
          <w:numId w:val="0"/>
        </w:numPr>
        <w:shd w:val="clear" w:color="auto" w:fill="FFFFFF" w:themeFill="background1"/>
        <w:spacing w:before="0" w:after="0" w:line="240" w:lineRule="auto"/>
        <w:ind w:left="709" w:right="-1"/>
        <w:rPr>
          <w:rFonts w:ascii="Tahoma" w:hAnsi="Tahoma" w:cs="Tahoma"/>
          <w:i w:val="0"/>
          <w:color w:val="auto"/>
          <w:sz w:val="18"/>
          <w:szCs w:val="18"/>
        </w:rPr>
      </w:pPr>
    </w:p>
    <w:p w:rsidR="00D93FA9" w:rsidRPr="0072610D" w:rsidRDefault="00D93FA9" w:rsidP="00D93FA9">
      <w:pPr>
        <w:pStyle w:val="Nvel2-Red"/>
        <w:numPr>
          <w:ilvl w:val="0"/>
          <w:numId w:val="0"/>
        </w:numPr>
        <w:shd w:val="clear" w:color="auto" w:fill="FFFFFF" w:themeFill="background1"/>
        <w:spacing w:before="0" w:after="0" w:line="240" w:lineRule="auto"/>
        <w:ind w:left="709" w:right="-1"/>
        <w:rPr>
          <w:rFonts w:ascii="Tahoma" w:hAnsi="Tahoma" w:cs="Tahoma"/>
          <w:i w:val="0"/>
          <w:color w:val="auto"/>
          <w:sz w:val="18"/>
          <w:szCs w:val="18"/>
        </w:rPr>
      </w:pPr>
      <w:r w:rsidRPr="00587B4B">
        <w:rPr>
          <w:rFonts w:ascii="Tahoma" w:hAnsi="Tahoma" w:cs="Tahoma"/>
          <w:i w:val="0"/>
          <w:color w:val="auto"/>
          <w:sz w:val="18"/>
          <w:szCs w:val="18"/>
        </w:rPr>
        <w:t>(    ) NÃO (a marca será informada na proposta readequada)</w:t>
      </w:r>
    </w:p>
    <w:p w:rsidR="00D93FA9" w:rsidRDefault="00D93FA9" w:rsidP="00D93FA9">
      <w:pPr>
        <w:pStyle w:val="Nivel2"/>
        <w:numPr>
          <w:ilvl w:val="0"/>
          <w:numId w:val="0"/>
        </w:numPr>
        <w:spacing w:before="0" w:after="0" w:line="240" w:lineRule="auto"/>
        <w:ind w:left="426" w:right="-1"/>
        <w:jc w:val="center"/>
        <w:rPr>
          <w:rFonts w:ascii="Tahoma" w:hAnsi="Tahoma" w:cs="Tahoma"/>
          <w:b/>
          <w:iCs/>
          <w:color w:val="FF0000"/>
          <w:sz w:val="18"/>
          <w:szCs w:val="18"/>
        </w:rPr>
      </w:pPr>
    </w:p>
    <w:p w:rsidR="00D93FA9" w:rsidRPr="005C72BE" w:rsidRDefault="00D93FA9" w:rsidP="00D93FA9">
      <w:pPr>
        <w:pStyle w:val="Nvel2-Red"/>
        <w:numPr>
          <w:ilvl w:val="0"/>
          <w:numId w:val="0"/>
        </w:numPr>
        <w:shd w:val="clear" w:color="auto" w:fill="FFFFFF" w:themeFill="background1"/>
        <w:spacing w:before="0" w:after="0" w:line="240" w:lineRule="auto"/>
        <w:ind w:left="709" w:right="-1"/>
        <w:rPr>
          <w:rFonts w:ascii="Tahoma" w:hAnsi="Tahoma" w:cs="Tahoma"/>
          <w:i w:val="0"/>
          <w:sz w:val="18"/>
          <w:szCs w:val="18"/>
        </w:rPr>
      </w:pPr>
    </w:p>
    <w:p w:rsidR="00D93FA9" w:rsidRPr="00587B4B" w:rsidRDefault="00D93FA9" w:rsidP="00D93FA9">
      <w:pPr>
        <w:pStyle w:val="Nvel2-Red"/>
        <w:numPr>
          <w:ilvl w:val="0"/>
          <w:numId w:val="0"/>
        </w:numPr>
        <w:shd w:val="clear" w:color="auto" w:fill="FFFFFF" w:themeFill="background1"/>
        <w:spacing w:before="0" w:after="0" w:line="240" w:lineRule="auto"/>
        <w:ind w:left="709" w:right="-1"/>
        <w:rPr>
          <w:rFonts w:ascii="Tahoma" w:hAnsi="Tahoma" w:cs="Tahoma"/>
          <w:i w:val="0"/>
          <w:color w:val="auto"/>
          <w:sz w:val="18"/>
          <w:szCs w:val="18"/>
        </w:rPr>
      </w:pPr>
      <w:r>
        <w:rPr>
          <w:rFonts w:ascii="Tahoma" w:hAnsi="Tahoma" w:cs="Tahoma"/>
          <w:i w:val="0"/>
          <w:color w:val="auto"/>
          <w:sz w:val="18"/>
          <w:szCs w:val="18"/>
        </w:rPr>
        <w:t>5.</w:t>
      </w:r>
      <w:r w:rsidRPr="00587B4B">
        <w:rPr>
          <w:rFonts w:ascii="Tahoma" w:hAnsi="Tahoma" w:cs="Tahoma"/>
          <w:i w:val="0"/>
          <w:color w:val="auto"/>
          <w:sz w:val="18"/>
          <w:szCs w:val="18"/>
        </w:rPr>
        <w:t xml:space="preserve">4.4.2 Informar, por ocasião do envio da proposta readequada ao último lance ofertado: </w:t>
      </w:r>
    </w:p>
    <w:p w:rsidR="00D93FA9" w:rsidRPr="00587B4B" w:rsidRDefault="00D93FA9" w:rsidP="00D93FA9">
      <w:pPr>
        <w:shd w:val="clear" w:color="auto" w:fill="FFFFFF" w:themeFill="background1"/>
        <w:spacing w:after="0" w:line="240" w:lineRule="auto"/>
        <w:ind w:left="993" w:right="-1"/>
        <w:jc w:val="both"/>
        <w:rPr>
          <w:rFonts w:ascii="Tahoma" w:hAnsi="Tahoma"/>
          <w:sz w:val="18"/>
          <w:szCs w:val="18"/>
        </w:rPr>
      </w:pPr>
      <w:r w:rsidRPr="00587B4B">
        <w:rPr>
          <w:rFonts w:ascii="Tahoma" w:hAnsi="Tahoma"/>
          <w:sz w:val="18"/>
          <w:szCs w:val="18"/>
        </w:rPr>
        <w:t xml:space="preserve">( </w:t>
      </w:r>
      <w:r>
        <w:rPr>
          <w:rFonts w:ascii="Tahoma" w:hAnsi="Tahoma"/>
          <w:sz w:val="18"/>
          <w:szCs w:val="18"/>
        </w:rPr>
        <w:t>x</w:t>
      </w:r>
      <w:r w:rsidRPr="00587B4B">
        <w:rPr>
          <w:rFonts w:ascii="Tahoma" w:hAnsi="Tahoma"/>
          <w:sz w:val="18"/>
          <w:szCs w:val="18"/>
        </w:rPr>
        <w:t xml:space="preserve">  ) a marca </w:t>
      </w:r>
      <w:r w:rsidRPr="00587B4B">
        <w:rPr>
          <w:rFonts w:ascii="Tahoma" w:hAnsi="Tahoma"/>
          <w:sz w:val="18"/>
          <w:szCs w:val="18"/>
        </w:rPr>
        <w:tab/>
      </w:r>
      <w:r w:rsidRPr="00587B4B">
        <w:rPr>
          <w:rFonts w:ascii="Tahoma" w:hAnsi="Tahoma"/>
          <w:sz w:val="18"/>
          <w:szCs w:val="18"/>
        </w:rPr>
        <w:tab/>
      </w:r>
      <w:r w:rsidRPr="00587B4B">
        <w:rPr>
          <w:rFonts w:ascii="Tahoma" w:hAnsi="Tahoma"/>
          <w:sz w:val="18"/>
          <w:szCs w:val="18"/>
        </w:rPr>
        <w:tab/>
      </w:r>
      <w:r w:rsidRPr="00587B4B">
        <w:rPr>
          <w:rFonts w:ascii="Tahoma" w:hAnsi="Tahoma"/>
          <w:sz w:val="18"/>
          <w:szCs w:val="18"/>
        </w:rPr>
        <w:tab/>
      </w:r>
    </w:p>
    <w:p w:rsidR="00D93FA9" w:rsidRPr="00587B4B" w:rsidRDefault="00D93FA9" w:rsidP="00D93FA9">
      <w:pPr>
        <w:shd w:val="clear" w:color="auto" w:fill="FFFFFF" w:themeFill="background1"/>
        <w:spacing w:after="0" w:line="240" w:lineRule="auto"/>
        <w:ind w:left="993" w:right="-1"/>
        <w:jc w:val="both"/>
        <w:rPr>
          <w:rFonts w:ascii="Tahoma" w:hAnsi="Tahoma"/>
          <w:sz w:val="18"/>
          <w:szCs w:val="18"/>
        </w:rPr>
      </w:pPr>
      <w:r w:rsidRPr="00587B4B">
        <w:rPr>
          <w:rFonts w:ascii="Tahoma" w:hAnsi="Tahoma"/>
          <w:sz w:val="18"/>
          <w:szCs w:val="18"/>
        </w:rPr>
        <w:t>(   ) o prazo de garantia</w:t>
      </w:r>
      <w:r w:rsidRPr="00587B4B">
        <w:rPr>
          <w:rFonts w:ascii="Tahoma" w:hAnsi="Tahoma"/>
          <w:sz w:val="18"/>
          <w:szCs w:val="18"/>
        </w:rPr>
        <w:tab/>
      </w:r>
      <w:r w:rsidRPr="00587B4B">
        <w:rPr>
          <w:rFonts w:ascii="Tahoma" w:hAnsi="Tahoma"/>
          <w:sz w:val="18"/>
          <w:szCs w:val="18"/>
        </w:rPr>
        <w:tab/>
      </w:r>
      <w:r w:rsidRPr="00587B4B">
        <w:rPr>
          <w:rFonts w:ascii="Tahoma" w:hAnsi="Tahoma"/>
          <w:sz w:val="18"/>
          <w:szCs w:val="18"/>
        </w:rPr>
        <w:tab/>
      </w:r>
      <w:r w:rsidRPr="00587B4B">
        <w:rPr>
          <w:rFonts w:ascii="Tahoma" w:hAnsi="Tahoma"/>
          <w:sz w:val="18"/>
          <w:szCs w:val="18"/>
        </w:rPr>
        <w:tab/>
      </w:r>
    </w:p>
    <w:p w:rsidR="00D93FA9" w:rsidRPr="00587B4B" w:rsidRDefault="00D93FA9" w:rsidP="00D93FA9">
      <w:pPr>
        <w:shd w:val="clear" w:color="auto" w:fill="FFFFFF" w:themeFill="background1"/>
        <w:spacing w:after="0" w:line="240" w:lineRule="auto"/>
        <w:ind w:left="993" w:right="-1"/>
        <w:jc w:val="both"/>
        <w:rPr>
          <w:rFonts w:ascii="Tahoma" w:hAnsi="Tahoma"/>
          <w:sz w:val="18"/>
          <w:szCs w:val="18"/>
        </w:rPr>
      </w:pPr>
      <w:r w:rsidRPr="00587B4B">
        <w:rPr>
          <w:rFonts w:ascii="Tahoma" w:hAnsi="Tahoma"/>
          <w:sz w:val="18"/>
          <w:szCs w:val="18"/>
        </w:rPr>
        <w:t xml:space="preserve">( </w:t>
      </w:r>
      <w:r>
        <w:rPr>
          <w:rFonts w:ascii="Tahoma" w:hAnsi="Tahoma"/>
          <w:sz w:val="18"/>
          <w:szCs w:val="18"/>
        </w:rPr>
        <w:t>x</w:t>
      </w:r>
      <w:r w:rsidRPr="00587B4B">
        <w:rPr>
          <w:rFonts w:ascii="Tahoma" w:hAnsi="Tahoma"/>
          <w:sz w:val="18"/>
          <w:szCs w:val="18"/>
        </w:rPr>
        <w:t xml:space="preserve"> ) o modelo</w:t>
      </w:r>
      <w:r w:rsidRPr="00587B4B">
        <w:rPr>
          <w:rFonts w:ascii="Tahoma" w:hAnsi="Tahoma"/>
          <w:sz w:val="18"/>
          <w:szCs w:val="18"/>
        </w:rPr>
        <w:tab/>
      </w:r>
      <w:r w:rsidRPr="00587B4B">
        <w:rPr>
          <w:rFonts w:ascii="Tahoma" w:hAnsi="Tahoma"/>
          <w:sz w:val="18"/>
          <w:szCs w:val="18"/>
        </w:rPr>
        <w:tab/>
      </w:r>
      <w:r w:rsidRPr="00587B4B">
        <w:rPr>
          <w:rFonts w:ascii="Tahoma" w:hAnsi="Tahoma"/>
          <w:sz w:val="18"/>
          <w:szCs w:val="18"/>
        </w:rPr>
        <w:tab/>
      </w:r>
      <w:r w:rsidRPr="00587B4B">
        <w:rPr>
          <w:rFonts w:ascii="Tahoma" w:hAnsi="Tahoma"/>
          <w:sz w:val="18"/>
          <w:szCs w:val="18"/>
        </w:rPr>
        <w:tab/>
      </w:r>
    </w:p>
    <w:p w:rsidR="00D93FA9" w:rsidRPr="0072610D" w:rsidRDefault="00D93FA9" w:rsidP="00D93FA9">
      <w:pPr>
        <w:shd w:val="clear" w:color="auto" w:fill="FFFFFF" w:themeFill="background1"/>
        <w:spacing w:after="0" w:line="240" w:lineRule="auto"/>
        <w:ind w:left="993" w:right="-1"/>
        <w:jc w:val="both"/>
        <w:rPr>
          <w:rFonts w:ascii="Tahoma" w:hAnsi="Tahoma"/>
          <w:sz w:val="18"/>
          <w:szCs w:val="18"/>
        </w:rPr>
      </w:pPr>
      <w:r w:rsidRPr="00587B4B">
        <w:rPr>
          <w:rFonts w:ascii="Tahoma" w:hAnsi="Tahoma"/>
          <w:sz w:val="18"/>
          <w:szCs w:val="18"/>
        </w:rPr>
        <w:t xml:space="preserve">( </w:t>
      </w:r>
      <w:r>
        <w:rPr>
          <w:rFonts w:ascii="Tahoma" w:hAnsi="Tahoma"/>
          <w:sz w:val="18"/>
          <w:szCs w:val="18"/>
        </w:rPr>
        <w:t xml:space="preserve">  </w:t>
      </w:r>
      <w:r w:rsidRPr="00587B4B">
        <w:rPr>
          <w:rFonts w:ascii="Tahoma" w:hAnsi="Tahoma"/>
          <w:sz w:val="18"/>
          <w:szCs w:val="18"/>
        </w:rPr>
        <w:t>) a referência</w:t>
      </w:r>
      <w:r w:rsidRPr="0072610D">
        <w:rPr>
          <w:rFonts w:ascii="Tahoma" w:hAnsi="Tahoma"/>
          <w:sz w:val="18"/>
          <w:szCs w:val="18"/>
        </w:rPr>
        <w:tab/>
      </w:r>
      <w:r w:rsidRPr="0072610D">
        <w:rPr>
          <w:rFonts w:ascii="Tahoma" w:hAnsi="Tahoma"/>
          <w:sz w:val="18"/>
          <w:szCs w:val="18"/>
        </w:rPr>
        <w:tab/>
      </w:r>
      <w:r w:rsidRPr="0072610D">
        <w:rPr>
          <w:rFonts w:ascii="Tahoma" w:hAnsi="Tahoma"/>
          <w:sz w:val="18"/>
          <w:szCs w:val="18"/>
        </w:rPr>
        <w:tab/>
      </w:r>
      <w:r w:rsidRPr="0072610D">
        <w:rPr>
          <w:rFonts w:ascii="Tahoma" w:hAnsi="Tahoma"/>
          <w:sz w:val="18"/>
          <w:szCs w:val="18"/>
        </w:rPr>
        <w:tab/>
      </w:r>
    </w:p>
    <w:p w:rsidR="00D93FA9" w:rsidRPr="0072610D" w:rsidRDefault="00D93FA9" w:rsidP="00D93FA9">
      <w:pPr>
        <w:shd w:val="clear" w:color="auto" w:fill="FFFFFF" w:themeFill="background1"/>
        <w:spacing w:after="0" w:line="240" w:lineRule="auto"/>
        <w:ind w:left="993" w:right="-1"/>
        <w:jc w:val="both"/>
        <w:rPr>
          <w:rFonts w:ascii="Tahoma" w:hAnsi="Tahoma"/>
          <w:b/>
          <w:sz w:val="18"/>
          <w:szCs w:val="18"/>
        </w:rPr>
      </w:pPr>
      <w:r w:rsidRPr="0072610D">
        <w:rPr>
          <w:rFonts w:ascii="Tahoma" w:hAnsi="Tahoma"/>
          <w:sz w:val="18"/>
          <w:szCs w:val="18"/>
        </w:rPr>
        <w:t>(   ) o tipo</w:t>
      </w:r>
      <w:r w:rsidRPr="0072610D">
        <w:rPr>
          <w:rFonts w:ascii="Tahoma" w:hAnsi="Tahoma"/>
          <w:sz w:val="18"/>
          <w:szCs w:val="18"/>
        </w:rPr>
        <w:tab/>
      </w:r>
    </w:p>
    <w:p w:rsidR="00D93FA9" w:rsidRPr="0072610D" w:rsidRDefault="00D93FA9" w:rsidP="00D93FA9">
      <w:pPr>
        <w:shd w:val="clear" w:color="auto" w:fill="FFFFFF" w:themeFill="background1"/>
        <w:spacing w:after="0" w:line="240" w:lineRule="auto"/>
        <w:ind w:left="993" w:right="-1"/>
        <w:jc w:val="both"/>
        <w:rPr>
          <w:rFonts w:ascii="Tahoma" w:hAnsi="Tahoma"/>
          <w:b/>
          <w:sz w:val="18"/>
          <w:szCs w:val="18"/>
        </w:rPr>
      </w:pPr>
    </w:p>
    <w:p w:rsidR="00D93FA9" w:rsidRPr="00587B4B" w:rsidRDefault="00D93FA9" w:rsidP="00D93FA9">
      <w:pPr>
        <w:shd w:val="clear" w:color="auto" w:fill="FFFFFF" w:themeFill="background1"/>
        <w:spacing w:after="0" w:line="240" w:lineRule="auto"/>
        <w:ind w:left="993" w:right="-1"/>
        <w:jc w:val="both"/>
        <w:rPr>
          <w:rFonts w:ascii="Tahoma" w:hAnsi="Tahoma"/>
          <w:sz w:val="18"/>
          <w:szCs w:val="18"/>
        </w:rPr>
      </w:pPr>
      <w:r w:rsidRPr="00587B4B">
        <w:rPr>
          <w:rFonts w:ascii="Tahoma" w:hAnsi="Tahoma"/>
          <w:sz w:val="18"/>
          <w:szCs w:val="18"/>
        </w:rPr>
        <w:t>5.4.4.1.1 A marca será única para cada item, sem possibilidade de substituição</w:t>
      </w:r>
    </w:p>
    <w:p w:rsidR="00D93FA9" w:rsidRPr="005C72BE" w:rsidRDefault="00D93FA9" w:rsidP="00D93FA9">
      <w:pPr>
        <w:shd w:val="clear" w:color="auto" w:fill="FFFFFF" w:themeFill="background1"/>
        <w:spacing w:after="0" w:line="240" w:lineRule="auto"/>
        <w:ind w:left="993" w:right="-1"/>
        <w:jc w:val="both"/>
        <w:rPr>
          <w:rFonts w:ascii="Tahoma" w:hAnsi="Tahoma"/>
          <w:sz w:val="18"/>
          <w:szCs w:val="18"/>
        </w:rPr>
      </w:pPr>
      <w:r w:rsidRPr="00587B4B">
        <w:rPr>
          <w:rFonts w:ascii="Tahoma" w:hAnsi="Tahoma"/>
          <w:sz w:val="18"/>
          <w:szCs w:val="18"/>
        </w:rPr>
        <w:t>5.4.4.1.2 O não preenchimento das informações implicará na não admissão da proposta, face a ausência de informação suficiente para classificação.</w:t>
      </w:r>
    </w:p>
    <w:p w:rsidR="00D93FA9" w:rsidRPr="005C72BE" w:rsidRDefault="00D93FA9" w:rsidP="00D93FA9">
      <w:pPr>
        <w:shd w:val="clear" w:color="auto" w:fill="FFFFFF" w:themeFill="background1"/>
        <w:spacing w:after="0" w:line="240" w:lineRule="auto"/>
        <w:ind w:left="851" w:right="-1"/>
        <w:jc w:val="both"/>
        <w:rPr>
          <w:rFonts w:ascii="Tahoma" w:hAnsi="Tahoma"/>
          <w:strike/>
          <w:sz w:val="18"/>
          <w:szCs w:val="18"/>
        </w:rPr>
      </w:pPr>
    </w:p>
    <w:p w:rsidR="00D93FA9" w:rsidRDefault="00D93FA9" w:rsidP="00D93FA9">
      <w:pPr>
        <w:pStyle w:val="Nvel2-Red"/>
        <w:numPr>
          <w:ilvl w:val="0"/>
          <w:numId w:val="0"/>
        </w:numPr>
        <w:shd w:val="clear" w:color="auto" w:fill="FFFFFF" w:themeFill="background1"/>
        <w:spacing w:before="0" w:after="0" w:line="240" w:lineRule="auto"/>
        <w:ind w:left="426" w:right="-1"/>
        <w:rPr>
          <w:rFonts w:ascii="Tahoma" w:hAnsi="Tahoma" w:cs="Tahoma"/>
          <w:i w:val="0"/>
          <w:strike/>
          <w:sz w:val="18"/>
          <w:szCs w:val="18"/>
        </w:rPr>
      </w:pPr>
    </w:p>
    <w:p w:rsidR="00D93FA9" w:rsidRPr="00B405E3" w:rsidRDefault="00D93FA9" w:rsidP="00D93FA9">
      <w:pPr>
        <w:pStyle w:val="Nvel2-Red"/>
        <w:numPr>
          <w:ilvl w:val="0"/>
          <w:numId w:val="0"/>
        </w:numPr>
        <w:shd w:val="clear" w:color="auto" w:fill="FFFFFF" w:themeFill="background1"/>
        <w:spacing w:before="0" w:after="0" w:line="240" w:lineRule="auto"/>
        <w:ind w:left="426" w:right="-1"/>
        <w:rPr>
          <w:rFonts w:ascii="Tahoma" w:hAnsi="Tahoma" w:cs="Tahoma"/>
          <w:i w:val="0"/>
          <w:color w:val="auto"/>
          <w:sz w:val="18"/>
          <w:szCs w:val="18"/>
        </w:rPr>
      </w:pPr>
      <w:r w:rsidRPr="00B405E3">
        <w:rPr>
          <w:rFonts w:ascii="Tahoma" w:hAnsi="Tahoma" w:cs="Tahoma"/>
          <w:i w:val="0"/>
          <w:color w:val="auto"/>
          <w:sz w:val="18"/>
          <w:szCs w:val="18"/>
        </w:rPr>
        <w:t>5.4.5 Além das informações que já constam neste TR/Habilitação, constituem, ainda, informações relevantes para o dimensionamento da proposta:</w:t>
      </w:r>
    </w:p>
    <w:p w:rsidR="00D93FA9" w:rsidRPr="00070890" w:rsidRDefault="00D93FA9" w:rsidP="00D93FA9">
      <w:pPr>
        <w:shd w:val="clear" w:color="auto" w:fill="FFFFFF" w:themeFill="background1"/>
        <w:spacing w:after="0" w:line="240" w:lineRule="auto"/>
        <w:ind w:left="993" w:right="-1"/>
        <w:jc w:val="right"/>
        <w:rPr>
          <w:rFonts w:ascii="Tahoma" w:hAnsi="Tahoma" w:cs="Tahoma"/>
          <w:b/>
          <w:color w:val="7030A0"/>
          <w:sz w:val="18"/>
          <w:szCs w:val="18"/>
        </w:rPr>
      </w:pPr>
      <w:r w:rsidRPr="00070890">
        <w:rPr>
          <w:rFonts w:ascii="Tahoma" w:hAnsi="Tahoma" w:cs="Tahoma"/>
          <w:b/>
          <w:color w:val="7030A0"/>
          <w:sz w:val="18"/>
          <w:szCs w:val="18"/>
        </w:rPr>
        <w:t xml:space="preserve"> </w:t>
      </w:r>
    </w:p>
    <w:p w:rsidR="00D93FA9" w:rsidRPr="006C2EE9" w:rsidRDefault="00D93FA9" w:rsidP="00D93FA9">
      <w:pPr>
        <w:shd w:val="clear" w:color="auto" w:fill="FFFFFF" w:themeFill="background1"/>
        <w:spacing w:after="0" w:line="240" w:lineRule="auto"/>
        <w:ind w:left="993" w:right="-1"/>
        <w:jc w:val="both"/>
        <w:rPr>
          <w:rFonts w:ascii="Tahoma" w:hAnsi="Tahoma" w:cs="Tahoma"/>
          <w:color w:val="7030A0"/>
          <w:sz w:val="18"/>
          <w:szCs w:val="18"/>
        </w:rPr>
      </w:pPr>
      <w:r w:rsidRPr="006C2EE9">
        <w:rPr>
          <w:rFonts w:ascii="Tahoma" w:hAnsi="Tahoma" w:cs="Tahoma"/>
          <w:color w:val="7030A0"/>
          <w:sz w:val="18"/>
          <w:szCs w:val="18"/>
        </w:rPr>
        <w:tab/>
      </w:r>
    </w:p>
    <w:p w:rsidR="00D93FA9" w:rsidRPr="00E6027C" w:rsidRDefault="00D93FA9" w:rsidP="00D93FA9">
      <w:pPr>
        <w:shd w:val="clear" w:color="auto" w:fill="FFFFFF" w:themeFill="background1"/>
        <w:spacing w:after="0" w:line="240" w:lineRule="auto"/>
        <w:ind w:left="993" w:right="-1"/>
        <w:jc w:val="both"/>
        <w:rPr>
          <w:rFonts w:ascii="Tahoma" w:hAnsi="Tahoma" w:cs="Tahoma"/>
          <w:sz w:val="18"/>
          <w:szCs w:val="18"/>
        </w:rPr>
      </w:pPr>
      <w:r w:rsidRPr="00E6027C">
        <w:rPr>
          <w:rFonts w:ascii="Tahoma" w:hAnsi="Tahoma" w:cs="Tahoma"/>
          <w:sz w:val="18"/>
          <w:szCs w:val="18"/>
        </w:rPr>
        <w:t>5.4.6.2 Nos itens formados por kits, será considerado, para efeito de julgamento da proposta, o preço unitário por teste, obtido do quociente entre o preço unitário do produto e o número de testes que possibilita fazer.</w:t>
      </w:r>
    </w:p>
    <w:p w:rsidR="00D93FA9" w:rsidRPr="00AA3421" w:rsidRDefault="00D93FA9" w:rsidP="00D93FA9">
      <w:pPr>
        <w:shd w:val="clear" w:color="auto" w:fill="FFFFFF" w:themeFill="background1"/>
        <w:spacing w:after="0" w:line="240" w:lineRule="auto"/>
        <w:ind w:left="993" w:right="-1"/>
        <w:jc w:val="both"/>
        <w:rPr>
          <w:rFonts w:ascii="Tahoma" w:hAnsi="Tahoma" w:cs="Tahoma"/>
          <w:sz w:val="18"/>
          <w:szCs w:val="18"/>
        </w:rPr>
      </w:pPr>
    </w:p>
    <w:p w:rsidR="00D93FA9" w:rsidRDefault="00D93FA9" w:rsidP="00D93FA9">
      <w:pPr>
        <w:shd w:val="clear" w:color="auto" w:fill="FFFFFF" w:themeFill="background1"/>
        <w:spacing w:after="0" w:line="240" w:lineRule="auto"/>
        <w:ind w:left="993" w:right="-1"/>
        <w:jc w:val="both"/>
        <w:rPr>
          <w:rFonts w:ascii="Tahoma" w:hAnsi="Tahoma"/>
          <w:b/>
          <w:sz w:val="14"/>
          <w:szCs w:val="14"/>
        </w:rPr>
      </w:pPr>
    </w:p>
    <w:p w:rsidR="00D93FA9" w:rsidRPr="003627A3" w:rsidRDefault="00D93FA9" w:rsidP="00D93FA9">
      <w:pPr>
        <w:shd w:val="clear" w:color="auto" w:fill="000000" w:themeFill="text1"/>
        <w:spacing w:after="0" w:line="240" w:lineRule="auto"/>
        <w:ind w:right="-1"/>
        <w:jc w:val="both"/>
        <w:rPr>
          <w:rFonts w:ascii="Tahoma" w:hAnsi="Tahoma"/>
          <w:b/>
          <w:sz w:val="18"/>
          <w:szCs w:val="18"/>
        </w:rPr>
      </w:pPr>
      <w:r w:rsidRPr="00E70999">
        <w:rPr>
          <w:rFonts w:ascii="Tahoma" w:hAnsi="Tahoma"/>
          <w:b/>
          <w:sz w:val="18"/>
          <w:szCs w:val="18"/>
        </w:rPr>
        <w:t>6. MODELO DE GESTÃO DO CONTRATO</w:t>
      </w:r>
    </w:p>
    <w:p w:rsidR="00D93FA9" w:rsidRDefault="00D93FA9" w:rsidP="00D93FA9">
      <w:pPr>
        <w:pStyle w:val="Nivel2"/>
        <w:numPr>
          <w:ilvl w:val="0"/>
          <w:numId w:val="0"/>
        </w:numPr>
        <w:spacing w:before="0" w:after="0" w:line="240" w:lineRule="auto"/>
        <w:ind w:left="851" w:right="-1"/>
        <w:rPr>
          <w:rFonts w:ascii="Tahoma" w:eastAsia="Arial" w:hAnsi="Tahoma" w:cs="Tahoma"/>
          <w:color w:val="auto"/>
          <w:sz w:val="18"/>
          <w:szCs w:val="18"/>
        </w:rPr>
      </w:pPr>
    </w:p>
    <w:p w:rsidR="00D93FA9" w:rsidRPr="0003691B" w:rsidRDefault="00D93FA9" w:rsidP="00D93FA9">
      <w:pPr>
        <w:pStyle w:val="Nivel2"/>
        <w:numPr>
          <w:ilvl w:val="0"/>
          <w:numId w:val="0"/>
        </w:numPr>
        <w:spacing w:before="0" w:after="0" w:line="240" w:lineRule="auto"/>
        <w:ind w:left="142" w:right="-1"/>
        <w:rPr>
          <w:rFonts w:ascii="Tahoma" w:eastAsia="Arial" w:hAnsi="Tahoma" w:cs="Tahoma"/>
          <w:color w:val="auto"/>
          <w:sz w:val="18"/>
          <w:szCs w:val="18"/>
        </w:rPr>
      </w:pPr>
      <w:r>
        <w:rPr>
          <w:rFonts w:ascii="Tahoma" w:eastAsia="Arial" w:hAnsi="Tahoma" w:cs="Tahoma"/>
          <w:color w:val="auto"/>
          <w:sz w:val="18"/>
          <w:szCs w:val="18"/>
        </w:rPr>
        <w:t>6.1 O C</w:t>
      </w:r>
      <w:r w:rsidRPr="0003691B">
        <w:rPr>
          <w:rFonts w:ascii="Tahoma" w:eastAsia="Arial" w:hAnsi="Tahoma" w:cs="Tahoma"/>
          <w:color w:val="auto"/>
          <w:sz w:val="18"/>
          <w:szCs w:val="18"/>
        </w:rPr>
        <w:t xml:space="preserve">ontrato deverá ser executado fielmente pelas partes, de acordo com as cláusulas avençadas e as normas da Lei </w:t>
      </w:r>
      <w:r w:rsidRPr="0003691B">
        <w:rPr>
          <w:rFonts w:ascii="Tahoma" w:hAnsi="Tahoma" w:cs="Tahoma"/>
          <w:color w:val="auto"/>
          <w:sz w:val="18"/>
          <w:szCs w:val="18"/>
        </w:rPr>
        <w:t>Federal</w:t>
      </w:r>
      <w:r w:rsidRPr="0003691B">
        <w:rPr>
          <w:rFonts w:ascii="Tahoma" w:eastAsia="Arial" w:hAnsi="Tahoma" w:cs="Tahoma"/>
          <w:color w:val="auto"/>
          <w:sz w:val="18"/>
          <w:szCs w:val="18"/>
        </w:rPr>
        <w:t xml:space="preserve"> nº 14.133/2021, e da Lei Estadual n° 14.634/2023, respondendo cada parte pelas consequências de sua inexecução total ou parcial (art. 115, </w:t>
      </w:r>
      <w:r w:rsidRPr="0003691B">
        <w:rPr>
          <w:rFonts w:ascii="Tahoma" w:eastAsia="Arial" w:hAnsi="Tahoma" w:cs="Tahoma"/>
          <w:i/>
          <w:color w:val="auto"/>
          <w:sz w:val="18"/>
          <w:szCs w:val="18"/>
        </w:rPr>
        <w:t>caput</w:t>
      </w:r>
      <w:r w:rsidRPr="0003691B">
        <w:rPr>
          <w:rFonts w:ascii="Tahoma" w:eastAsia="Arial" w:hAnsi="Tahoma" w:cs="Tahoma"/>
          <w:color w:val="auto"/>
          <w:sz w:val="18"/>
          <w:szCs w:val="18"/>
        </w:rPr>
        <w:t>, da Lei Federal n° 14.133/2021).</w:t>
      </w:r>
    </w:p>
    <w:p w:rsidR="00D93FA9" w:rsidRPr="0003691B" w:rsidRDefault="00D93FA9" w:rsidP="00D93FA9">
      <w:pPr>
        <w:pStyle w:val="Nivel2"/>
        <w:numPr>
          <w:ilvl w:val="0"/>
          <w:numId w:val="0"/>
        </w:numPr>
        <w:spacing w:before="0" w:after="0" w:line="240" w:lineRule="auto"/>
        <w:ind w:left="142" w:right="-1"/>
        <w:rPr>
          <w:rFonts w:ascii="Tahoma" w:hAnsi="Tahoma" w:cs="Tahoma"/>
          <w:color w:val="auto"/>
          <w:sz w:val="18"/>
          <w:szCs w:val="18"/>
        </w:rPr>
      </w:pPr>
      <w:r w:rsidRPr="0003691B">
        <w:rPr>
          <w:rFonts w:ascii="Tahoma" w:eastAsia="Arial" w:hAnsi="Tahoma" w:cs="Tahoma"/>
          <w:color w:val="auto"/>
          <w:sz w:val="18"/>
          <w:szCs w:val="18"/>
        </w:rPr>
        <w:t xml:space="preserve">6.2 </w:t>
      </w:r>
      <w:r w:rsidRPr="0003691B">
        <w:rPr>
          <w:rFonts w:ascii="Tahoma" w:hAnsi="Tahoma" w:cs="Tahoma"/>
          <w:color w:val="auto"/>
          <w:sz w:val="18"/>
          <w:szCs w:val="18"/>
        </w:rPr>
        <w:t xml:space="preserve">Em caso de impedimento, ordem </w:t>
      </w:r>
      <w:r>
        <w:rPr>
          <w:rFonts w:ascii="Tahoma" w:hAnsi="Tahoma" w:cs="Tahoma"/>
          <w:color w:val="auto"/>
          <w:sz w:val="18"/>
          <w:szCs w:val="18"/>
        </w:rPr>
        <w:t>de paralisação ou suspensão do C</w:t>
      </w:r>
      <w:r w:rsidRPr="0003691B">
        <w:rPr>
          <w:rFonts w:ascii="Tahoma" w:hAnsi="Tahoma" w:cs="Tahoma"/>
          <w:color w:val="auto"/>
          <w:sz w:val="18"/>
          <w:szCs w:val="18"/>
        </w:rPr>
        <w:t xml:space="preserve">ontrato, o cronograma de execução será prorrogado automaticamente pelo tempo correspondente, anotadas tais circunstâncias mediante simples apostila </w:t>
      </w:r>
      <w:r w:rsidRPr="0003691B">
        <w:rPr>
          <w:rFonts w:ascii="Tahoma" w:eastAsia="Arial" w:hAnsi="Tahoma" w:cs="Tahoma"/>
          <w:color w:val="auto"/>
          <w:sz w:val="18"/>
          <w:szCs w:val="18"/>
        </w:rPr>
        <w:t xml:space="preserve">(art. 115, §5°, da Lei </w:t>
      </w:r>
      <w:r w:rsidRPr="0003691B">
        <w:rPr>
          <w:rFonts w:ascii="Tahoma" w:hAnsi="Tahoma" w:cs="Tahoma"/>
          <w:color w:val="auto"/>
          <w:sz w:val="18"/>
          <w:szCs w:val="18"/>
        </w:rPr>
        <w:t>Federal</w:t>
      </w:r>
      <w:r w:rsidRPr="0003691B">
        <w:rPr>
          <w:rFonts w:ascii="Tahoma" w:eastAsia="Arial" w:hAnsi="Tahoma" w:cs="Tahoma"/>
          <w:color w:val="auto"/>
          <w:sz w:val="18"/>
          <w:szCs w:val="18"/>
        </w:rPr>
        <w:t xml:space="preserve"> n° 14.133/2021)</w:t>
      </w:r>
      <w:r w:rsidRPr="0003691B">
        <w:rPr>
          <w:rFonts w:ascii="Tahoma" w:hAnsi="Tahoma" w:cs="Tahoma"/>
          <w:color w:val="auto"/>
          <w:sz w:val="18"/>
          <w:szCs w:val="18"/>
        </w:rPr>
        <w:t>.</w:t>
      </w:r>
    </w:p>
    <w:p w:rsidR="00D93FA9" w:rsidRPr="0003691B" w:rsidRDefault="00D93FA9" w:rsidP="00D93FA9">
      <w:pPr>
        <w:pStyle w:val="Nivel2"/>
        <w:numPr>
          <w:ilvl w:val="0"/>
          <w:numId w:val="0"/>
        </w:numPr>
        <w:spacing w:before="0" w:after="0" w:line="240" w:lineRule="auto"/>
        <w:ind w:left="426" w:right="-1"/>
        <w:rPr>
          <w:rFonts w:ascii="Tahoma" w:hAnsi="Tahoma" w:cs="Tahoma"/>
          <w:color w:val="auto"/>
          <w:sz w:val="18"/>
          <w:szCs w:val="18"/>
        </w:rPr>
      </w:pPr>
      <w:r w:rsidRPr="0003691B">
        <w:rPr>
          <w:rFonts w:ascii="Tahoma" w:hAnsi="Tahoma" w:cs="Tahoma"/>
          <w:color w:val="auto"/>
          <w:sz w:val="18"/>
          <w:szCs w:val="18"/>
        </w:rPr>
        <w:t>6.2.1 O impedimento a que se refere o subitem anterior, to</w:t>
      </w:r>
      <w:r>
        <w:rPr>
          <w:rFonts w:ascii="Tahoma" w:hAnsi="Tahoma" w:cs="Tahoma"/>
          <w:color w:val="auto"/>
          <w:sz w:val="18"/>
          <w:szCs w:val="18"/>
        </w:rPr>
        <w:t>tal ou parcial, da execução do C</w:t>
      </w:r>
      <w:r w:rsidRPr="0003691B">
        <w:rPr>
          <w:rFonts w:ascii="Tahoma" w:hAnsi="Tahoma" w:cs="Tahoma"/>
          <w:color w:val="auto"/>
          <w:sz w:val="18"/>
          <w:szCs w:val="18"/>
        </w:rPr>
        <w:t>ontrato por fato ou ato de terceiro, deve ser reconhecido pela Administração em documento contemporâneo à sua ocorrência.</w:t>
      </w:r>
    </w:p>
    <w:p w:rsidR="00D93FA9" w:rsidRPr="0003691B" w:rsidRDefault="00D93FA9" w:rsidP="00D93FA9">
      <w:pPr>
        <w:pStyle w:val="Nivel2"/>
        <w:numPr>
          <w:ilvl w:val="0"/>
          <w:numId w:val="0"/>
        </w:numPr>
        <w:spacing w:before="0" w:after="0" w:line="240" w:lineRule="auto"/>
        <w:ind w:left="142" w:right="-1"/>
        <w:rPr>
          <w:rFonts w:ascii="Tahoma" w:hAnsi="Tahoma" w:cs="Tahoma"/>
          <w:color w:val="auto"/>
          <w:sz w:val="18"/>
          <w:szCs w:val="18"/>
        </w:rPr>
      </w:pPr>
      <w:r w:rsidRPr="0003691B">
        <w:rPr>
          <w:rFonts w:ascii="Tahoma" w:eastAsia="Arial" w:hAnsi="Tahoma" w:cs="Tahoma"/>
          <w:color w:val="auto"/>
          <w:sz w:val="18"/>
          <w:szCs w:val="18"/>
        </w:rPr>
        <w:t xml:space="preserve">6.3 </w:t>
      </w:r>
      <w:r w:rsidRPr="0003691B">
        <w:rPr>
          <w:rFonts w:ascii="Tahoma" w:hAnsi="Tahoma" w:cs="Tahoma"/>
          <w:color w:val="auto"/>
          <w:sz w:val="18"/>
          <w:szCs w:val="18"/>
        </w:rPr>
        <w:t>As comunicações entre o órgão ou entidade e a contratada devem ser realizadas por escrito sempre que o ato exigir tal formalidade, admitindo-se, para esse fim, o uso de mensagem eletrônica por meio do Sistema Eletrônico de Informações – SEI.</w:t>
      </w:r>
    </w:p>
    <w:p w:rsidR="00D93FA9" w:rsidRPr="0003691B" w:rsidRDefault="00D93FA9" w:rsidP="00D93FA9">
      <w:pPr>
        <w:pStyle w:val="Nivel2"/>
        <w:numPr>
          <w:ilvl w:val="0"/>
          <w:numId w:val="0"/>
        </w:numPr>
        <w:spacing w:before="0" w:after="0" w:line="240" w:lineRule="auto"/>
        <w:ind w:left="142" w:right="-1"/>
        <w:rPr>
          <w:rFonts w:ascii="Tahoma" w:hAnsi="Tahoma" w:cs="Tahoma"/>
          <w:color w:val="auto"/>
          <w:sz w:val="18"/>
          <w:szCs w:val="18"/>
        </w:rPr>
      </w:pPr>
      <w:r w:rsidRPr="0003691B">
        <w:rPr>
          <w:rFonts w:ascii="Tahoma" w:hAnsi="Tahoma" w:cs="Tahoma"/>
          <w:color w:val="auto"/>
          <w:sz w:val="18"/>
          <w:szCs w:val="18"/>
        </w:rPr>
        <w:t>6.4 O órgão ou entidade poderá convocar representante da contratada para adoção de providências que devam ser cumpridas de imediato.</w:t>
      </w:r>
    </w:p>
    <w:p w:rsidR="00D93FA9" w:rsidRPr="0003691B" w:rsidRDefault="00D93FA9" w:rsidP="00D93FA9">
      <w:pPr>
        <w:pStyle w:val="Nivel2"/>
        <w:numPr>
          <w:ilvl w:val="0"/>
          <w:numId w:val="0"/>
        </w:numPr>
        <w:spacing w:before="0" w:after="0" w:line="240" w:lineRule="auto"/>
        <w:ind w:left="142" w:right="-1"/>
        <w:rPr>
          <w:rFonts w:ascii="Tahoma" w:eastAsia="Times New Roman" w:hAnsi="Tahoma" w:cs="Tahoma"/>
          <w:color w:val="auto"/>
          <w:sz w:val="18"/>
          <w:szCs w:val="18"/>
        </w:rPr>
      </w:pPr>
      <w:r w:rsidRPr="0003691B">
        <w:rPr>
          <w:rFonts w:ascii="Tahoma" w:hAnsi="Tahoma" w:cs="Tahoma"/>
          <w:color w:val="auto"/>
          <w:sz w:val="18"/>
          <w:szCs w:val="18"/>
        </w:rPr>
        <w:t>6.5 O</w:t>
      </w:r>
      <w:r>
        <w:rPr>
          <w:rFonts w:ascii="Tahoma" w:hAnsi="Tahoma" w:cs="Tahoma"/>
          <w:color w:val="auto"/>
          <w:sz w:val="18"/>
          <w:szCs w:val="18"/>
        </w:rPr>
        <w:t xml:space="preserve"> acompanhamento da execução do C</w:t>
      </w:r>
      <w:r w:rsidRPr="0003691B">
        <w:rPr>
          <w:rFonts w:ascii="Tahoma" w:hAnsi="Tahoma" w:cs="Tahoma"/>
          <w:color w:val="auto"/>
          <w:sz w:val="18"/>
          <w:szCs w:val="18"/>
        </w:rPr>
        <w:t>ontrato compreenderá as atividades de gestão e fiscalização na forma dos arts. 15 a 23 do Decreto nº 22.885/2024, observando-se, ainda</w:t>
      </w:r>
      <w:r>
        <w:rPr>
          <w:rFonts w:ascii="Tahoma" w:hAnsi="Tahoma" w:cs="Tahoma"/>
          <w:color w:val="auto"/>
          <w:sz w:val="18"/>
          <w:szCs w:val="18"/>
        </w:rPr>
        <w:t>,</w:t>
      </w:r>
      <w:r w:rsidRPr="0003691B">
        <w:rPr>
          <w:rFonts w:ascii="Tahoma" w:hAnsi="Tahoma" w:cs="Tahoma"/>
          <w:color w:val="auto"/>
          <w:sz w:val="18"/>
          <w:szCs w:val="18"/>
        </w:rPr>
        <w:t xml:space="preserve"> o disposto nos arts. 7º e 17 do </w:t>
      </w:r>
      <w:r w:rsidRPr="0003691B">
        <w:rPr>
          <w:rFonts w:ascii="Tahoma" w:eastAsia="Times New Roman" w:hAnsi="Tahoma" w:cs="Tahoma"/>
          <w:bCs/>
          <w:color w:val="auto"/>
          <w:sz w:val="18"/>
          <w:szCs w:val="18"/>
          <w:shd w:val="clear" w:color="auto" w:fill="FFFFFF"/>
        </w:rPr>
        <w:t>Decreto nº 23.059/2024.</w:t>
      </w:r>
    </w:p>
    <w:p w:rsidR="00D93FA9" w:rsidRPr="0003691B" w:rsidRDefault="00D93FA9" w:rsidP="00D93FA9">
      <w:pPr>
        <w:pStyle w:val="Nivel2"/>
        <w:numPr>
          <w:ilvl w:val="0"/>
          <w:numId w:val="0"/>
        </w:numPr>
        <w:spacing w:before="0" w:after="0" w:line="240" w:lineRule="auto"/>
        <w:ind w:left="426" w:right="-1"/>
        <w:rPr>
          <w:rFonts w:ascii="Tahoma" w:hAnsi="Tahoma" w:cs="Tahoma"/>
          <w:color w:val="auto"/>
          <w:sz w:val="18"/>
          <w:szCs w:val="18"/>
          <w:lang w:eastAsia="en-US"/>
        </w:rPr>
      </w:pPr>
      <w:r>
        <w:rPr>
          <w:rFonts w:ascii="Tahoma" w:hAnsi="Tahoma" w:cs="Tahoma"/>
          <w:color w:val="auto"/>
          <w:sz w:val="18"/>
          <w:szCs w:val="18"/>
          <w:lang w:eastAsia="en-US"/>
        </w:rPr>
        <w:t>6.5.</w:t>
      </w:r>
      <w:r w:rsidRPr="0003691B">
        <w:rPr>
          <w:rFonts w:ascii="Tahoma" w:hAnsi="Tahoma" w:cs="Tahoma"/>
          <w:color w:val="auto"/>
          <w:sz w:val="18"/>
          <w:szCs w:val="18"/>
          <w:lang w:eastAsia="en-US"/>
        </w:rPr>
        <w:t xml:space="preserve">1 Constatando-se a situação de irregularidade da contratada, será providenciada sua intimação, por escrito, para que, no prazo de 5 (cinco) dias úteis, regularize sua situação ou, no mesmo prazo, apresente sua justificativa. </w:t>
      </w:r>
    </w:p>
    <w:p w:rsidR="00D93FA9" w:rsidRPr="00E03FFB" w:rsidRDefault="00D93FA9" w:rsidP="00D93FA9">
      <w:pPr>
        <w:pStyle w:val="Nivel2"/>
        <w:numPr>
          <w:ilvl w:val="0"/>
          <w:numId w:val="0"/>
        </w:numPr>
        <w:spacing w:before="0" w:after="0" w:line="240" w:lineRule="auto"/>
        <w:ind w:left="426" w:right="-1"/>
        <w:rPr>
          <w:rFonts w:ascii="Tahoma" w:hAnsi="Tahoma" w:cs="Tahoma"/>
          <w:color w:val="auto"/>
          <w:sz w:val="18"/>
          <w:szCs w:val="18"/>
          <w:lang w:eastAsia="en-US"/>
        </w:rPr>
      </w:pPr>
      <w:r w:rsidRPr="00E03FFB">
        <w:rPr>
          <w:rFonts w:ascii="Tahoma" w:hAnsi="Tahoma" w:cs="Tahoma"/>
          <w:color w:val="auto"/>
          <w:sz w:val="18"/>
          <w:szCs w:val="18"/>
          <w:lang w:eastAsia="en-US"/>
        </w:rPr>
        <w:t>6.5.2 O prazo de que trata o subitem 6.5.1 poderá ser prorrogado uma vez, por igual período, a critério do Contratante.</w:t>
      </w:r>
    </w:p>
    <w:p w:rsidR="00D93FA9" w:rsidRPr="00E6027C" w:rsidRDefault="00D93FA9" w:rsidP="00D93FA9">
      <w:pPr>
        <w:pStyle w:val="Nivel2"/>
        <w:numPr>
          <w:ilvl w:val="0"/>
          <w:numId w:val="0"/>
        </w:numPr>
        <w:spacing w:before="0" w:after="0" w:line="240" w:lineRule="auto"/>
        <w:ind w:left="426" w:right="-1"/>
        <w:rPr>
          <w:rFonts w:ascii="Tahoma" w:hAnsi="Tahoma" w:cs="Tahoma"/>
          <w:color w:val="7030A0"/>
          <w:sz w:val="18"/>
          <w:szCs w:val="18"/>
          <w:lang w:eastAsia="en-US"/>
        </w:rPr>
      </w:pPr>
      <w:r w:rsidRPr="0003691B">
        <w:rPr>
          <w:rFonts w:ascii="Tahoma" w:hAnsi="Tahoma" w:cs="Tahoma"/>
          <w:color w:val="auto"/>
          <w:sz w:val="18"/>
          <w:szCs w:val="18"/>
          <w:lang w:eastAsia="en-US"/>
        </w:rPr>
        <w:lastRenderedPageBreak/>
        <w:t xml:space="preserve">6.5.3 Não havendo regularização ou não sendo aceita a justificativa apresentada, a Administração deverá adotar as medidas necessárias à apuração dos fatos nos autos do processo administrativo correspondente, </w:t>
      </w:r>
      <w:r w:rsidRPr="00E6027C">
        <w:rPr>
          <w:rFonts w:ascii="Tahoma" w:hAnsi="Tahoma" w:cs="Tahoma"/>
          <w:color w:val="auto"/>
          <w:sz w:val="18"/>
          <w:szCs w:val="18"/>
          <w:lang w:eastAsia="en-US"/>
        </w:rPr>
        <w:t>assegurada à contratada a ampla defesa.</w:t>
      </w:r>
    </w:p>
    <w:p w:rsidR="00D93FA9" w:rsidRPr="00525CF0" w:rsidRDefault="00D93FA9" w:rsidP="00D93FA9">
      <w:pPr>
        <w:pStyle w:val="Nivel2"/>
        <w:numPr>
          <w:ilvl w:val="0"/>
          <w:numId w:val="0"/>
        </w:numPr>
        <w:spacing w:before="0" w:after="0" w:line="240" w:lineRule="auto"/>
        <w:ind w:left="426" w:right="-1"/>
        <w:rPr>
          <w:rFonts w:ascii="Tahoma" w:hAnsi="Tahoma" w:cs="Tahoma"/>
          <w:color w:val="7030A0"/>
          <w:sz w:val="18"/>
          <w:szCs w:val="18"/>
          <w:lang w:eastAsia="en-US"/>
        </w:rPr>
      </w:pPr>
      <w:r w:rsidRPr="00E6027C">
        <w:rPr>
          <w:rFonts w:ascii="Tahoma" w:hAnsi="Tahoma" w:cs="Tahoma"/>
          <w:sz w:val="18"/>
          <w:szCs w:val="18"/>
        </w:rPr>
        <w:t>6.5.4 A fiscalização de que trata este TR/Habilitação não exclui nem reduz a responsabilidade da contratada, inclusive perante terceiros, por qualquer irregularidade e, na ocorrência desta, não implica corresponsabilidade do Contratante ou de seus agentes, gestores e fiscais.</w:t>
      </w:r>
    </w:p>
    <w:p w:rsidR="00D93FA9" w:rsidRPr="009427D9" w:rsidRDefault="00D93FA9" w:rsidP="00D93FA9">
      <w:pPr>
        <w:pStyle w:val="Nivel3"/>
        <w:numPr>
          <w:ilvl w:val="0"/>
          <w:numId w:val="0"/>
        </w:numPr>
        <w:spacing w:before="0" w:after="0" w:line="240" w:lineRule="auto"/>
        <w:ind w:left="142" w:right="-1"/>
        <w:rPr>
          <w:rFonts w:ascii="Tahoma" w:hAnsi="Tahoma" w:cs="Tahoma"/>
          <w:color w:val="auto"/>
          <w:sz w:val="18"/>
          <w:szCs w:val="18"/>
        </w:rPr>
      </w:pPr>
      <w:r>
        <w:rPr>
          <w:rFonts w:ascii="Tahoma" w:hAnsi="Tahoma" w:cs="Tahoma"/>
          <w:color w:val="auto"/>
          <w:sz w:val="18"/>
          <w:szCs w:val="18"/>
        </w:rPr>
        <w:t>6.6 Após a assinatura do C</w:t>
      </w:r>
      <w:r w:rsidRPr="0003691B">
        <w:rPr>
          <w:rFonts w:ascii="Tahoma" w:hAnsi="Tahoma" w:cs="Tahoma"/>
          <w:color w:val="auto"/>
          <w:sz w:val="18"/>
          <w:szCs w:val="18"/>
        </w:rPr>
        <w:t>ontrato ou instrumento equivalente, o órgão ou entidade poderá convocar o representante da empresa contratada para reunião inicial p</w:t>
      </w:r>
      <w:r>
        <w:rPr>
          <w:rFonts w:ascii="Tahoma" w:hAnsi="Tahoma" w:cs="Tahoma"/>
          <w:color w:val="auto"/>
          <w:sz w:val="18"/>
          <w:szCs w:val="18"/>
        </w:rPr>
        <w:t>ara alinhamento da execução do C</w:t>
      </w:r>
      <w:r w:rsidRPr="0003691B">
        <w:rPr>
          <w:rFonts w:ascii="Tahoma" w:hAnsi="Tahoma" w:cs="Tahoma"/>
          <w:color w:val="auto"/>
          <w:sz w:val="18"/>
          <w:szCs w:val="18"/>
        </w:rPr>
        <w:t>ontrato e demais procedimentos de gestão do ajuste.</w:t>
      </w:r>
    </w:p>
    <w:p w:rsidR="00D93FA9" w:rsidRDefault="00D93FA9" w:rsidP="00D93FA9">
      <w:pPr>
        <w:pStyle w:val="Nivel2"/>
        <w:numPr>
          <w:ilvl w:val="0"/>
          <w:numId w:val="0"/>
        </w:numPr>
        <w:spacing w:before="0" w:after="0" w:line="240" w:lineRule="auto"/>
        <w:ind w:left="851" w:right="-1"/>
        <w:rPr>
          <w:rFonts w:ascii="Tahoma" w:eastAsia="Arial" w:hAnsi="Tahoma" w:cs="Tahoma"/>
          <w:color w:val="auto"/>
          <w:sz w:val="18"/>
          <w:szCs w:val="18"/>
        </w:rPr>
      </w:pPr>
    </w:p>
    <w:p w:rsidR="00D93FA9" w:rsidRDefault="00D93FA9" w:rsidP="00D93FA9">
      <w:pPr>
        <w:shd w:val="clear" w:color="auto" w:fill="000000" w:themeFill="text1"/>
        <w:spacing w:after="0" w:line="240" w:lineRule="auto"/>
        <w:ind w:right="-1"/>
        <w:jc w:val="both"/>
        <w:rPr>
          <w:rFonts w:ascii="Tahoma" w:hAnsi="Tahoma"/>
          <w:b/>
          <w:sz w:val="18"/>
          <w:szCs w:val="18"/>
        </w:rPr>
      </w:pPr>
      <w:r w:rsidRPr="00427907">
        <w:rPr>
          <w:rFonts w:ascii="Tahoma" w:hAnsi="Tahoma"/>
          <w:b/>
          <w:sz w:val="18"/>
          <w:szCs w:val="18"/>
        </w:rPr>
        <w:t>7.  CRITÉRIOS DE RECEBIMENTO DO OBJETO, LIQUIDAÇÃO E PAGAMENTO</w:t>
      </w:r>
    </w:p>
    <w:p w:rsidR="00D93FA9" w:rsidRDefault="00D93FA9" w:rsidP="00D93FA9">
      <w:pPr>
        <w:spacing w:after="0" w:line="240" w:lineRule="auto"/>
        <w:ind w:left="567" w:right="-1"/>
        <w:jc w:val="both"/>
        <w:rPr>
          <w:rFonts w:ascii="Tahoma" w:hAnsi="Tahoma"/>
          <w:b/>
          <w:sz w:val="18"/>
          <w:szCs w:val="18"/>
        </w:rPr>
      </w:pPr>
    </w:p>
    <w:p w:rsidR="00D93FA9" w:rsidRPr="006A273D" w:rsidRDefault="00D93FA9" w:rsidP="00D93FA9">
      <w:pPr>
        <w:spacing w:after="0" w:line="240" w:lineRule="auto"/>
        <w:ind w:left="142" w:right="-1"/>
        <w:jc w:val="both"/>
        <w:rPr>
          <w:rFonts w:ascii="Tahoma" w:hAnsi="Tahoma"/>
          <w:b/>
          <w:sz w:val="18"/>
          <w:szCs w:val="18"/>
        </w:rPr>
      </w:pPr>
      <w:r w:rsidRPr="006A273D">
        <w:rPr>
          <w:rFonts w:ascii="Tahoma" w:hAnsi="Tahoma"/>
          <w:b/>
          <w:sz w:val="18"/>
          <w:szCs w:val="18"/>
        </w:rPr>
        <w:t>7.1 RECEBIMENTO DO OBJETO</w:t>
      </w:r>
    </w:p>
    <w:p w:rsidR="00D93FA9" w:rsidRDefault="00D93FA9" w:rsidP="00D93FA9">
      <w:pPr>
        <w:spacing w:after="0" w:line="240" w:lineRule="auto"/>
        <w:ind w:left="567" w:right="-1"/>
        <w:jc w:val="both"/>
        <w:rPr>
          <w:rFonts w:ascii="Tahoma" w:hAnsi="Tahoma"/>
          <w:sz w:val="18"/>
          <w:szCs w:val="18"/>
        </w:rPr>
      </w:pPr>
    </w:p>
    <w:p w:rsidR="00D93FA9" w:rsidRPr="006A273D" w:rsidRDefault="00D93FA9" w:rsidP="00D93FA9">
      <w:pPr>
        <w:spacing w:after="0" w:line="240" w:lineRule="auto"/>
        <w:ind w:left="284" w:right="-1"/>
        <w:jc w:val="both"/>
        <w:rPr>
          <w:rFonts w:ascii="Tahoma" w:hAnsi="Tahoma"/>
          <w:b/>
          <w:sz w:val="18"/>
          <w:szCs w:val="18"/>
        </w:rPr>
      </w:pPr>
      <w:r w:rsidRPr="006A273D">
        <w:rPr>
          <w:rFonts w:ascii="Tahoma" w:hAnsi="Tahoma"/>
          <w:b/>
          <w:sz w:val="18"/>
          <w:szCs w:val="18"/>
        </w:rPr>
        <w:t>7.1.1 Recebimento provisório</w:t>
      </w:r>
    </w:p>
    <w:p w:rsidR="00D93FA9" w:rsidRPr="000B2C12" w:rsidRDefault="00D93FA9" w:rsidP="00D93FA9">
      <w:pPr>
        <w:spacing w:after="0" w:line="240" w:lineRule="auto"/>
        <w:ind w:left="567" w:right="-1"/>
        <w:jc w:val="both"/>
        <w:rPr>
          <w:rFonts w:ascii="Tahoma" w:hAnsi="Tahoma"/>
          <w:sz w:val="18"/>
          <w:szCs w:val="18"/>
        </w:rPr>
      </w:pPr>
      <w:r w:rsidRPr="000B2C12">
        <w:rPr>
          <w:rFonts w:ascii="Tahoma" w:hAnsi="Tahoma"/>
          <w:sz w:val="18"/>
          <w:szCs w:val="18"/>
        </w:rPr>
        <w:t>7.1.1.1 Os bens serão recebidos provisoriamente, de forma sumária, no ato da entrega, juntamente com a(s) nota(s) fiscal(is) ou instrumento(s) de cobrança equivalente(s), pelo(a) responsável pelo ac</w:t>
      </w:r>
      <w:r>
        <w:rPr>
          <w:rFonts w:ascii="Tahoma" w:hAnsi="Tahoma"/>
          <w:sz w:val="18"/>
          <w:szCs w:val="18"/>
        </w:rPr>
        <w:t>ompanhamento e fiscalização do C</w:t>
      </w:r>
      <w:r w:rsidRPr="000B2C12">
        <w:rPr>
          <w:rFonts w:ascii="Tahoma" w:hAnsi="Tahoma"/>
          <w:sz w:val="18"/>
          <w:szCs w:val="18"/>
        </w:rPr>
        <w:t xml:space="preserve">ontrato, para efeito de posterior verificação de sua conformidade com as especificações constantes neste </w:t>
      </w:r>
      <w:r>
        <w:rPr>
          <w:rFonts w:ascii="Tahoma" w:hAnsi="Tahoma" w:cs="Tahoma"/>
          <w:sz w:val="18"/>
          <w:szCs w:val="18"/>
        </w:rPr>
        <w:t>TR/Habilitação</w:t>
      </w:r>
      <w:r w:rsidRPr="000B2C12">
        <w:rPr>
          <w:rFonts w:ascii="Tahoma" w:hAnsi="Tahoma"/>
          <w:sz w:val="18"/>
          <w:szCs w:val="18"/>
        </w:rPr>
        <w:t>e na proposta.</w:t>
      </w:r>
    </w:p>
    <w:p w:rsidR="00D93FA9" w:rsidRPr="000B2C12" w:rsidRDefault="00D93FA9" w:rsidP="00D93FA9">
      <w:pPr>
        <w:spacing w:after="0" w:line="240" w:lineRule="auto"/>
        <w:ind w:left="567" w:right="-1"/>
        <w:jc w:val="both"/>
        <w:rPr>
          <w:rFonts w:ascii="Tahoma" w:hAnsi="Tahoma"/>
          <w:sz w:val="18"/>
          <w:szCs w:val="18"/>
        </w:rPr>
      </w:pPr>
      <w:r w:rsidRPr="000B2C12">
        <w:rPr>
          <w:rFonts w:ascii="Tahoma" w:hAnsi="Tahoma"/>
          <w:sz w:val="18"/>
          <w:szCs w:val="18"/>
        </w:rPr>
        <w:t>7.1.1.</w:t>
      </w:r>
      <w:r>
        <w:rPr>
          <w:rFonts w:ascii="Tahoma" w:hAnsi="Tahoma"/>
          <w:sz w:val="18"/>
          <w:szCs w:val="18"/>
        </w:rPr>
        <w:t>2</w:t>
      </w:r>
      <w:r w:rsidRPr="000B2C12">
        <w:rPr>
          <w:rFonts w:ascii="Tahoma" w:hAnsi="Tahoma"/>
          <w:sz w:val="18"/>
          <w:szCs w:val="18"/>
        </w:rPr>
        <w:t xml:space="preserve"> A contratada fica obrigada a reparar, corrigir, remover, reconstruir ou substituir, às suas expensas, no todo ou em parte, o objeto em que se verificarem vícios, defeitos ou incorreções resultantes da execução ou materiais empregados (art. 119 da Lei Federal n° 14.133</w:t>
      </w:r>
      <w:r>
        <w:rPr>
          <w:rFonts w:ascii="Tahoma" w:hAnsi="Tahoma"/>
          <w:sz w:val="18"/>
          <w:szCs w:val="18"/>
        </w:rPr>
        <w:t>/</w:t>
      </w:r>
      <w:r w:rsidRPr="000B2C12">
        <w:rPr>
          <w:rFonts w:ascii="Tahoma" w:hAnsi="Tahoma"/>
          <w:sz w:val="18"/>
          <w:szCs w:val="18"/>
        </w:rPr>
        <w:t>2021).</w:t>
      </w:r>
    </w:p>
    <w:p w:rsidR="00D93FA9" w:rsidRDefault="00D93FA9" w:rsidP="00D93FA9">
      <w:pPr>
        <w:pStyle w:val="Nivel2"/>
        <w:numPr>
          <w:ilvl w:val="0"/>
          <w:numId w:val="0"/>
        </w:numPr>
        <w:spacing w:before="0" w:after="0" w:line="240" w:lineRule="auto"/>
        <w:ind w:left="567" w:right="-1"/>
        <w:rPr>
          <w:rFonts w:ascii="Tahoma" w:hAnsi="Tahoma" w:cs="Tahoma"/>
          <w:color w:val="auto"/>
          <w:sz w:val="18"/>
          <w:szCs w:val="18"/>
          <w:lang w:eastAsia="en-US"/>
        </w:rPr>
      </w:pPr>
      <w:r w:rsidRPr="0078117E">
        <w:rPr>
          <w:rFonts w:ascii="Tahoma" w:hAnsi="Tahoma" w:cs="Tahoma"/>
          <w:color w:val="auto"/>
          <w:sz w:val="18"/>
          <w:szCs w:val="18"/>
          <w:lang w:eastAsia="en-US"/>
        </w:rPr>
        <w:t>7.1.</w:t>
      </w:r>
      <w:r>
        <w:rPr>
          <w:rFonts w:ascii="Tahoma" w:hAnsi="Tahoma" w:cs="Tahoma"/>
          <w:color w:val="auto"/>
          <w:sz w:val="18"/>
          <w:szCs w:val="18"/>
          <w:lang w:eastAsia="en-US"/>
        </w:rPr>
        <w:t>1.3O objeto</w:t>
      </w:r>
      <w:r w:rsidRPr="0078117E">
        <w:rPr>
          <w:rFonts w:ascii="Tahoma" w:hAnsi="Tahoma" w:cs="Tahoma"/>
          <w:color w:val="auto"/>
          <w:sz w:val="18"/>
          <w:szCs w:val="18"/>
          <w:lang w:eastAsia="en-US"/>
        </w:rPr>
        <w:t xml:space="preserve"> poder</w:t>
      </w:r>
      <w:r>
        <w:rPr>
          <w:rFonts w:ascii="Tahoma" w:hAnsi="Tahoma" w:cs="Tahoma"/>
          <w:color w:val="auto"/>
          <w:sz w:val="18"/>
          <w:szCs w:val="18"/>
          <w:lang w:eastAsia="en-US"/>
        </w:rPr>
        <w:t>á</w:t>
      </w:r>
      <w:r w:rsidRPr="0078117E">
        <w:rPr>
          <w:rFonts w:ascii="Tahoma" w:hAnsi="Tahoma" w:cs="Tahoma"/>
          <w:color w:val="auto"/>
          <w:sz w:val="18"/>
          <w:szCs w:val="18"/>
          <w:lang w:eastAsia="en-US"/>
        </w:rPr>
        <w:t xml:space="preserve"> ser rejeitado, no todo ou em parte, inclusive antes do recebimento provisório, quando em desacordo com as especificações constantes neste </w:t>
      </w:r>
      <w:r>
        <w:rPr>
          <w:rFonts w:ascii="Tahoma" w:hAnsi="Tahoma" w:cs="Tahoma"/>
          <w:sz w:val="18"/>
          <w:szCs w:val="18"/>
        </w:rPr>
        <w:t>TR/Habilitação</w:t>
      </w:r>
      <w:r w:rsidRPr="0078117E">
        <w:rPr>
          <w:rFonts w:ascii="Tahoma" w:hAnsi="Tahoma" w:cs="Tahoma"/>
          <w:color w:val="auto"/>
          <w:sz w:val="18"/>
          <w:szCs w:val="18"/>
          <w:lang w:eastAsia="en-US"/>
        </w:rPr>
        <w:t xml:space="preserve"> e na pr</w:t>
      </w:r>
      <w:r>
        <w:rPr>
          <w:rFonts w:ascii="Tahoma" w:hAnsi="Tahoma" w:cs="Tahoma"/>
          <w:color w:val="auto"/>
          <w:sz w:val="18"/>
          <w:szCs w:val="18"/>
          <w:lang w:eastAsia="en-US"/>
        </w:rPr>
        <w:t xml:space="preserve">oposta, devendo ser substituído ou corrigido </w:t>
      </w:r>
      <w:r w:rsidRPr="0078117E">
        <w:rPr>
          <w:rFonts w:ascii="Tahoma" w:hAnsi="Tahoma" w:cs="Tahoma"/>
          <w:color w:val="auto"/>
          <w:sz w:val="18"/>
          <w:szCs w:val="18"/>
          <w:lang w:eastAsia="en-US"/>
        </w:rPr>
        <w:t xml:space="preserve">no prazo de </w:t>
      </w:r>
      <w:r>
        <w:rPr>
          <w:rFonts w:ascii="Tahoma" w:hAnsi="Tahoma" w:cs="Tahoma"/>
          <w:b/>
          <w:color w:val="auto"/>
          <w:sz w:val="18"/>
          <w:szCs w:val="18"/>
        </w:rPr>
        <w:t>05</w:t>
      </w:r>
      <w:r w:rsidRPr="0078117E">
        <w:rPr>
          <w:rFonts w:ascii="Tahoma" w:hAnsi="Tahoma" w:cs="Tahoma"/>
          <w:b/>
          <w:color w:val="auto"/>
          <w:sz w:val="18"/>
          <w:szCs w:val="18"/>
        </w:rPr>
        <w:t xml:space="preserve"> (</w:t>
      </w:r>
      <w:r>
        <w:rPr>
          <w:rFonts w:ascii="Tahoma" w:hAnsi="Tahoma" w:cs="Tahoma"/>
          <w:b/>
          <w:color w:val="auto"/>
          <w:sz w:val="18"/>
          <w:szCs w:val="18"/>
        </w:rPr>
        <w:t>cinco</w:t>
      </w:r>
      <w:r w:rsidRPr="0078117E">
        <w:rPr>
          <w:rFonts w:ascii="Tahoma" w:hAnsi="Tahoma" w:cs="Tahoma"/>
          <w:b/>
          <w:color w:val="auto"/>
          <w:sz w:val="18"/>
          <w:szCs w:val="18"/>
        </w:rPr>
        <w:t>)</w:t>
      </w:r>
      <w:r>
        <w:rPr>
          <w:rFonts w:ascii="Tahoma" w:hAnsi="Tahoma" w:cs="Tahoma"/>
          <w:b/>
          <w:color w:val="auto"/>
          <w:sz w:val="18"/>
          <w:szCs w:val="18"/>
        </w:rPr>
        <w:t xml:space="preserve"> </w:t>
      </w:r>
      <w:r w:rsidRPr="0078117E">
        <w:rPr>
          <w:rFonts w:ascii="Tahoma" w:hAnsi="Tahoma" w:cs="Tahoma"/>
          <w:b/>
          <w:color w:val="auto"/>
          <w:sz w:val="18"/>
          <w:szCs w:val="18"/>
          <w:lang w:eastAsia="en-US"/>
        </w:rPr>
        <w:t>dias</w:t>
      </w:r>
      <w:r w:rsidRPr="0078117E">
        <w:rPr>
          <w:rFonts w:ascii="Tahoma" w:hAnsi="Tahoma" w:cs="Tahoma"/>
          <w:color w:val="auto"/>
          <w:sz w:val="18"/>
          <w:szCs w:val="18"/>
          <w:lang w:eastAsia="en-US"/>
        </w:rPr>
        <w:t xml:space="preserve">, a contar da intimação da contratada, às suas custas, sem prejuízo da aplicação das penalidades </w:t>
      </w:r>
      <w:r w:rsidRPr="0078117E">
        <w:rPr>
          <w:rFonts w:ascii="Tahoma" w:hAnsi="Tahoma" w:cs="Tahoma"/>
          <w:color w:val="auto"/>
          <w:sz w:val="18"/>
          <w:szCs w:val="18"/>
        </w:rPr>
        <w:t>(</w:t>
      </w:r>
      <w:hyperlink r:id="rId34" w:anchor="art117§1" w:history="1">
        <w:r w:rsidRPr="00834BFC">
          <w:rPr>
            <w:rStyle w:val="Hyperlink"/>
            <w:rFonts w:ascii="Tahoma" w:hAnsi="Tahoma" w:cs="Tahoma"/>
            <w:color w:val="auto"/>
            <w:sz w:val="18"/>
            <w:szCs w:val="18"/>
            <w:u w:val="none"/>
          </w:rPr>
          <w:t>art. 140, §1º</w:t>
        </w:r>
      </w:hyperlink>
      <w:r w:rsidRPr="00834BFC">
        <w:rPr>
          <w:rStyle w:val="Hyperlink"/>
          <w:rFonts w:ascii="Tahoma" w:hAnsi="Tahoma" w:cs="Tahoma"/>
          <w:color w:val="auto"/>
          <w:sz w:val="18"/>
          <w:szCs w:val="18"/>
          <w:u w:val="none"/>
        </w:rPr>
        <w:t xml:space="preserve"> da Lei </w:t>
      </w:r>
      <w:r w:rsidRPr="00834BFC">
        <w:rPr>
          <w:rFonts w:ascii="Tahoma" w:hAnsi="Tahoma" w:cs="Tahoma"/>
          <w:color w:val="auto"/>
          <w:sz w:val="18"/>
          <w:szCs w:val="18"/>
        </w:rPr>
        <w:t>Federal</w:t>
      </w:r>
      <w:r w:rsidRPr="00834BFC">
        <w:rPr>
          <w:rStyle w:val="Hyperlink"/>
          <w:rFonts w:ascii="Tahoma" w:hAnsi="Tahoma" w:cs="Tahoma"/>
          <w:color w:val="auto"/>
          <w:sz w:val="18"/>
          <w:szCs w:val="18"/>
          <w:u w:val="none"/>
        </w:rPr>
        <w:t xml:space="preserve"> nº 14.133/2021)</w:t>
      </w:r>
      <w:r w:rsidRPr="0078117E">
        <w:rPr>
          <w:rFonts w:ascii="Tahoma" w:hAnsi="Tahoma" w:cs="Tahoma"/>
          <w:color w:val="auto"/>
          <w:sz w:val="18"/>
          <w:szCs w:val="18"/>
          <w:lang w:eastAsia="en-US"/>
        </w:rPr>
        <w:t>.</w:t>
      </w:r>
    </w:p>
    <w:p w:rsidR="00D93FA9" w:rsidRPr="000B2C12" w:rsidRDefault="00D93FA9" w:rsidP="00D93FA9">
      <w:pPr>
        <w:spacing w:after="0" w:line="240" w:lineRule="auto"/>
        <w:ind w:left="567" w:right="-1"/>
        <w:jc w:val="both"/>
        <w:rPr>
          <w:rFonts w:ascii="Tahoma" w:hAnsi="Tahoma"/>
          <w:sz w:val="18"/>
          <w:szCs w:val="18"/>
        </w:rPr>
      </w:pPr>
      <w:r>
        <w:rPr>
          <w:rFonts w:ascii="Tahoma" w:hAnsi="Tahoma"/>
          <w:sz w:val="18"/>
          <w:szCs w:val="18"/>
        </w:rPr>
        <w:t>7.1.1.4</w:t>
      </w:r>
      <w:r w:rsidRPr="000B2C12">
        <w:rPr>
          <w:rFonts w:ascii="Tahoma" w:hAnsi="Tahoma"/>
          <w:sz w:val="18"/>
          <w:szCs w:val="18"/>
        </w:rPr>
        <w:t xml:space="preserve"> Para efeito de recebimento provisório, ao final de cada período de faturamento, o(s) fisca</w:t>
      </w:r>
      <w:r>
        <w:rPr>
          <w:rFonts w:ascii="Tahoma" w:hAnsi="Tahoma"/>
          <w:sz w:val="18"/>
          <w:szCs w:val="18"/>
        </w:rPr>
        <w:t>l(is) do C</w:t>
      </w:r>
      <w:r w:rsidRPr="000B2C12">
        <w:rPr>
          <w:rFonts w:ascii="Tahoma" w:hAnsi="Tahoma"/>
          <w:sz w:val="18"/>
          <w:szCs w:val="18"/>
        </w:rPr>
        <w:t>ontrato deverá</w:t>
      </w:r>
      <w:r>
        <w:rPr>
          <w:rFonts w:ascii="Tahoma" w:hAnsi="Tahoma"/>
          <w:sz w:val="18"/>
          <w:szCs w:val="18"/>
        </w:rPr>
        <w:t>(ão)</w:t>
      </w:r>
      <w:r w:rsidRPr="000B2C12">
        <w:rPr>
          <w:rFonts w:ascii="Tahoma" w:hAnsi="Tahoma"/>
          <w:sz w:val="18"/>
          <w:szCs w:val="18"/>
        </w:rPr>
        <w:t xml:space="preserve"> emitir relatório sobre o efetivo cumprimento das obrigações da contratada e, </w:t>
      </w:r>
      <w:r w:rsidRPr="00A86DA9">
        <w:rPr>
          <w:rFonts w:ascii="Tahoma" w:hAnsi="Tahoma"/>
          <w:sz w:val="18"/>
          <w:szCs w:val="18"/>
        </w:rPr>
        <w:t>se for o caso, analis</w:t>
      </w:r>
      <w:r>
        <w:rPr>
          <w:rFonts w:ascii="Tahoma" w:hAnsi="Tahoma"/>
          <w:sz w:val="18"/>
          <w:szCs w:val="18"/>
        </w:rPr>
        <w:t>ar o desempenho na execução do C</w:t>
      </w:r>
      <w:r w:rsidRPr="00A86DA9">
        <w:rPr>
          <w:rFonts w:ascii="Tahoma" w:hAnsi="Tahoma"/>
          <w:sz w:val="18"/>
          <w:szCs w:val="18"/>
        </w:rPr>
        <w:t xml:space="preserve">ontrato </w:t>
      </w:r>
      <w:r>
        <w:rPr>
          <w:rFonts w:ascii="Tahoma" w:hAnsi="Tahoma"/>
          <w:sz w:val="18"/>
          <w:szCs w:val="18"/>
        </w:rPr>
        <w:t xml:space="preserve">nos termos do </w:t>
      </w:r>
      <w:r w:rsidRPr="000B2C12">
        <w:rPr>
          <w:rFonts w:ascii="Tahoma" w:hAnsi="Tahoma"/>
          <w:sz w:val="18"/>
          <w:szCs w:val="18"/>
        </w:rPr>
        <w:t>art. 144 da Lei Federal nº 14.133/2021</w:t>
      </w:r>
      <w:r>
        <w:rPr>
          <w:rFonts w:ascii="Tahoma" w:hAnsi="Tahoma"/>
          <w:sz w:val="18"/>
          <w:szCs w:val="18"/>
        </w:rPr>
        <w:t xml:space="preserve">, </w:t>
      </w:r>
      <w:r w:rsidRPr="00A86DA9">
        <w:rPr>
          <w:rFonts w:ascii="Tahoma" w:hAnsi="Tahoma"/>
          <w:sz w:val="18"/>
          <w:szCs w:val="18"/>
        </w:rPr>
        <w:t xml:space="preserve">em consonância com os indicadores que deverão integrar este </w:t>
      </w:r>
      <w:r>
        <w:rPr>
          <w:rFonts w:ascii="Tahoma" w:hAnsi="Tahoma" w:cs="Tahoma"/>
          <w:sz w:val="18"/>
          <w:szCs w:val="18"/>
        </w:rPr>
        <w:t>TR/Habilitação</w:t>
      </w:r>
      <w:r w:rsidRPr="00A86DA9">
        <w:rPr>
          <w:rFonts w:ascii="Tahoma" w:hAnsi="Tahoma"/>
          <w:sz w:val="18"/>
          <w:szCs w:val="18"/>
        </w:rPr>
        <w:t xml:space="preserve"> como anexo</w:t>
      </w:r>
      <w:r>
        <w:rPr>
          <w:rFonts w:ascii="Tahoma" w:hAnsi="Tahoma"/>
          <w:sz w:val="18"/>
          <w:szCs w:val="18"/>
        </w:rPr>
        <w:t>, encaminhando-o ao gestor do C</w:t>
      </w:r>
      <w:r w:rsidRPr="00A86DA9">
        <w:rPr>
          <w:rFonts w:ascii="Tahoma" w:hAnsi="Tahoma"/>
          <w:sz w:val="18"/>
          <w:szCs w:val="18"/>
        </w:rPr>
        <w:t>ontrato</w:t>
      </w:r>
      <w:r w:rsidRPr="000B2C12">
        <w:rPr>
          <w:rFonts w:ascii="Tahoma" w:hAnsi="Tahoma"/>
          <w:sz w:val="18"/>
          <w:szCs w:val="18"/>
        </w:rPr>
        <w:t>.</w:t>
      </w:r>
    </w:p>
    <w:p w:rsidR="00D93FA9" w:rsidRPr="000B2C12" w:rsidRDefault="00D93FA9" w:rsidP="00D93FA9">
      <w:pPr>
        <w:spacing w:after="0" w:line="240" w:lineRule="auto"/>
        <w:ind w:left="709" w:right="-1"/>
        <w:jc w:val="both"/>
        <w:rPr>
          <w:rFonts w:ascii="Tahoma" w:hAnsi="Tahoma"/>
          <w:sz w:val="18"/>
          <w:szCs w:val="18"/>
        </w:rPr>
      </w:pPr>
      <w:r w:rsidRPr="000B2C12">
        <w:rPr>
          <w:rFonts w:ascii="Tahoma" w:hAnsi="Tahoma"/>
          <w:sz w:val="18"/>
          <w:szCs w:val="18"/>
        </w:rPr>
        <w:t>7.1.1</w:t>
      </w:r>
      <w:r>
        <w:rPr>
          <w:rFonts w:ascii="Tahoma" w:hAnsi="Tahoma"/>
          <w:sz w:val="18"/>
          <w:szCs w:val="18"/>
        </w:rPr>
        <w:t>.4.1</w:t>
      </w:r>
      <w:r w:rsidRPr="000B2C12">
        <w:rPr>
          <w:rFonts w:ascii="Tahoma" w:hAnsi="Tahoma"/>
          <w:sz w:val="18"/>
          <w:szCs w:val="18"/>
        </w:rPr>
        <w:t xml:space="preserve"> A análise do desempenho na execução do </w:t>
      </w:r>
      <w:r>
        <w:rPr>
          <w:rFonts w:ascii="Tahoma" w:hAnsi="Tahoma"/>
          <w:sz w:val="18"/>
          <w:szCs w:val="18"/>
        </w:rPr>
        <w:t>C</w:t>
      </w:r>
      <w:r w:rsidRPr="000B2C12">
        <w:rPr>
          <w:rFonts w:ascii="Tahoma" w:hAnsi="Tahoma"/>
          <w:sz w:val="18"/>
          <w:szCs w:val="18"/>
        </w:rPr>
        <w:t>ontrato</w:t>
      </w:r>
      <w:r>
        <w:rPr>
          <w:rFonts w:ascii="Tahoma" w:hAnsi="Tahoma"/>
          <w:sz w:val="18"/>
          <w:szCs w:val="18"/>
        </w:rPr>
        <w:t xml:space="preserve"> de que trata o </w:t>
      </w:r>
      <w:r w:rsidRPr="000B2C12">
        <w:rPr>
          <w:rFonts w:ascii="Tahoma" w:hAnsi="Tahoma"/>
          <w:sz w:val="18"/>
          <w:szCs w:val="18"/>
        </w:rPr>
        <w:t>art. 144 da Lei Federal nº 14.133/2021 poderá resultar no redimensionamento de valores a serem pagos à contratada, circunstância que deverá ser registrada pelo(s) fiscal(is) em relatório(s) a ser encaminhado ao gestor do Contrato.</w:t>
      </w:r>
    </w:p>
    <w:p w:rsidR="00D93FA9" w:rsidRPr="000B2C12" w:rsidRDefault="00D93FA9" w:rsidP="00D93FA9">
      <w:pPr>
        <w:spacing w:after="0" w:line="240" w:lineRule="auto"/>
        <w:ind w:left="426" w:right="-1"/>
        <w:jc w:val="both"/>
        <w:rPr>
          <w:rFonts w:ascii="Tahoma" w:hAnsi="Tahoma"/>
          <w:sz w:val="18"/>
          <w:szCs w:val="18"/>
        </w:rPr>
      </w:pPr>
      <w:r w:rsidRPr="000B2C12">
        <w:rPr>
          <w:rFonts w:ascii="Tahoma" w:hAnsi="Tahoma"/>
          <w:sz w:val="18"/>
          <w:szCs w:val="18"/>
        </w:rPr>
        <w:t>7.1.1.</w:t>
      </w:r>
      <w:r>
        <w:rPr>
          <w:rFonts w:ascii="Tahoma" w:hAnsi="Tahoma"/>
          <w:sz w:val="18"/>
          <w:szCs w:val="18"/>
        </w:rPr>
        <w:t>5</w:t>
      </w:r>
      <w:r w:rsidRPr="000B2C12">
        <w:rPr>
          <w:rFonts w:ascii="Tahoma" w:hAnsi="Tahoma"/>
          <w:sz w:val="18"/>
          <w:szCs w:val="18"/>
        </w:rPr>
        <w:t xml:space="preserve"> A fiscalização não efetuará o ateste da última e/ou única medição </w:t>
      </w:r>
      <w:r>
        <w:rPr>
          <w:rFonts w:ascii="Tahoma" w:hAnsi="Tahoma"/>
          <w:sz w:val="18"/>
          <w:szCs w:val="18"/>
        </w:rPr>
        <w:t>do objeto</w:t>
      </w:r>
      <w:r w:rsidRPr="000B2C12">
        <w:rPr>
          <w:rFonts w:ascii="Tahoma" w:hAnsi="Tahoma"/>
          <w:sz w:val="18"/>
          <w:szCs w:val="18"/>
        </w:rPr>
        <w:t xml:space="preserve"> até que sejam sanadas todas as eventuais pendências que possam vir a ser apontadas durante o recebimento provisório.</w:t>
      </w:r>
    </w:p>
    <w:p w:rsidR="00D93FA9" w:rsidRDefault="00D93FA9" w:rsidP="00D93FA9">
      <w:pPr>
        <w:spacing w:after="0" w:line="240" w:lineRule="auto"/>
        <w:ind w:left="426" w:right="-1"/>
        <w:jc w:val="both"/>
        <w:rPr>
          <w:rFonts w:ascii="Tahoma" w:hAnsi="Tahoma"/>
          <w:sz w:val="18"/>
          <w:szCs w:val="18"/>
        </w:rPr>
      </w:pPr>
      <w:r w:rsidRPr="000B2C12">
        <w:rPr>
          <w:rFonts w:ascii="Tahoma" w:hAnsi="Tahoma"/>
          <w:sz w:val="18"/>
          <w:szCs w:val="18"/>
        </w:rPr>
        <w:t>7.1.1.</w:t>
      </w:r>
      <w:r>
        <w:rPr>
          <w:rFonts w:ascii="Tahoma" w:hAnsi="Tahoma"/>
          <w:sz w:val="18"/>
          <w:szCs w:val="18"/>
        </w:rPr>
        <w:t>6</w:t>
      </w:r>
      <w:r w:rsidRPr="000B2C12">
        <w:rPr>
          <w:rFonts w:ascii="Tahoma" w:hAnsi="Tahoma"/>
          <w:sz w:val="18"/>
          <w:szCs w:val="18"/>
        </w:rPr>
        <w:t xml:space="preserve"> O recebimento provisório estará sujeito, quando cabível, à conclusão de todos os testes de campo e à entrega dos Manuais e Instruções exigíveis.</w:t>
      </w:r>
    </w:p>
    <w:p w:rsidR="00D93FA9" w:rsidRPr="000B2C12" w:rsidRDefault="00D93FA9" w:rsidP="00D93FA9">
      <w:pPr>
        <w:spacing w:after="0" w:line="240" w:lineRule="auto"/>
        <w:ind w:left="426" w:right="-1"/>
        <w:jc w:val="both"/>
        <w:rPr>
          <w:rFonts w:ascii="Tahoma" w:hAnsi="Tahoma"/>
          <w:sz w:val="18"/>
          <w:szCs w:val="18"/>
        </w:rPr>
      </w:pPr>
      <w:r w:rsidRPr="000B2C12">
        <w:rPr>
          <w:rFonts w:ascii="Tahoma" w:hAnsi="Tahoma"/>
          <w:sz w:val="18"/>
          <w:szCs w:val="18"/>
        </w:rPr>
        <w:t>7.1.1.</w:t>
      </w:r>
      <w:r>
        <w:rPr>
          <w:rFonts w:ascii="Tahoma" w:hAnsi="Tahoma"/>
          <w:sz w:val="18"/>
          <w:szCs w:val="18"/>
        </w:rPr>
        <w:t>7</w:t>
      </w:r>
      <w:r w:rsidRPr="000B2C12">
        <w:rPr>
          <w:rFonts w:ascii="Tahoma" w:hAnsi="Tahoma"/>
          <w:sz w:val="18"/>
          <w:szCs w:val="18"/>
        </w:rPr>
        <w:t xml:space="preserve"> Quando a fiscalização for exercida por um único servidor, o termo detalhado de recebimento provisório deverá conter o registro, a análise e a conclusão sobre todas as ocorrências na execução do Contrato, acompanhado dos demais documentos que julgar necessários, encaminhando-o ao servidor ou comissão designada pela autoridade competente para recebimento definitivo.</w:t>
      </w:r>
    </w:p>
    <w:p w:rsidR="00D93FA9" w:rsidRDefault="00D93FA9" w:rsidP="00D93FA9">
      <w:pPr>
        <w:spacing w:after="0" w:line="240" w:lineRule="auto"/>
        <w:ind w:left="709" w:right="-1"/>
        <w:jc w:val="both"/>
        <w:rPr>
          <w:rFonts w:ascii="Tahoma" w:hAnsi="Tahoma"/>
          <w:sz w:val="18"/>
          <w:szCs w:val="18"/>
        </w:rPr>
      </w:pPr>
    </w:p>
    <w:p w:rsidR="00D93FA9" w:rsidRDefault="00D93FA9" w:rsidP="00D93FA9">
      <w:pPr>
        <w:spacing w:after="0" w:line="240" w:lineRule="auto"/>
        <w:ind w:left="567" w:right="-1"/>
        <w:jc w:val="both"/>
        <w:rPr>
          <w:rFonts w:ascii="Tahoma" w:hAnsi="Tahoma"/>
          <w:sz w:val="18"/>
          <w:szCs w:val="18"/>
        </w:rPr>
      </w:pPr>
    </w:p>
    <w:p w:rsidR="00D93FA9" w:rsidRPr="006A273D" w:rsidRDefault="00D93FA9" w:rsidP="00D93FA9">
      <w:pPr>
        <w:spacing w:after="0" w:line="240" w:lineRule="auto"/>
        <w:ind w:left="284" w:right="-1"/>
        <w:jc w:val="both"/>
        <w:rPr>
          <w:rFonts w:ascii="Tahoma" w:hAnsi="Tahoma"/>
          <w:b/>
          <w:sz w:val="18"/>
          <w:szCs w:val="18"/>
        </w:rPr>
      </w:pPr>
      <w:r w:rsidRPr="006A273D">
        <w:rPr>
          <w:rFonts w:ascii="Tahoma" w:hAnsi="Tahoma"/>
          <w:b/>
          <w:sz w:val="18"/>
          <w:szCs w:val="18"/>
        </w:rPr>
        <w:t>7.1.</w:t>
      </w:r>
      <w:r>
        <w:rPr>
          <w:rFonts w:ascii="Tahoma" w:hAnsi="Tahoma"/>
          <w:b/>
          <w:sz w:val="18"/>
          <w:szCs w:val="18"/>
        </w:rPr>
        <w:t>2</w:t>
      </w:r>
      <w:r w:rsidRPr="006A273D">
        <w:rPr>
          <w:rFonts w:ascii="Tahoma" w:hAnsi="Tahoma"/>
          <w:b/>
          <w:sz w:val="18"/>
          <w:szCs w:val="18"/>
        </w:rPr>
        <w:t xml:space="preserve"> Recebimento </w:t>
      </w:r>
      <w:r>
        <w:rPr>
          <w:rFonts w:ascii="Tahoma" w:hAnsi="Tahoma"/>
          <w:b/>
          <w:sz w:val="18"/>
          <w:szCs w:val="18"/>
        </w:rPr>
        <w:t>definitivo</w:t>
      </w:r>
    </w:p>
    <w:p w:rsidR="00D93FA9" w:rsidRDefault="00D93FA9" w:rsidP="00D93FA9">
      <w:pPr>
        <w:spacing w:after="0" w:line="240" w:lineRule="auto"/>
        <w:ind w:left="426" w:right="-1"/>
        <w:jc w:val="both"/>
        <w:rPr>
          <w:rFonts w:ascii="Tahoma" w:hAnsi="Tahoma"/>
          <w:sz w:val="18"/>
          <w:szCs w:val="18"/>
        </w:rPr>
      </w:pPr>
      <w:r w:rsidRPr="000B2C12">
        <w:rPr>
          <w:rFonts w:ascii="Tahoma" w:hAnsi="Tahoma"/>
          <w:sz w:val="18"/>
          <w:szCs w:val="18"/>
        </w:rPr>
        <w:t>7.1.</w:t>
      </w:r>
      <w:r>
        <w:rPr>
          <w:rFonts w:ascii="Tahoma" w:hAnsi="Tahoma"/>
          <w:sz w:val="18"/>
          <w:szCs w:val="18"/>
        </w:rPr>
        <w:t>2</w:t>
      </w:r>
      <w:r w:rsidRPr="000B2C12">
        <w:rPr>
          <w:rFonts w:ascii="Tahoma" w:hAnsi="Tahoma"/>
          <w:sz w:val="18"/>
          <w:szCs w:val="18"/>
        </w:rPr>
        <w:t xml:space="preserve">.1 </w:t>
      </w:r>
      <w:r w:rsidRPr="0078117E">
        <w:rPr>
          <w:rFonts w:ascii="Tahoma" w:hAnsi="Tahoma"/>
          <w:sz w:val="18"/>
          <w:szCs w:val="18"/>
        </w:rPr>
        <w:t xml:space="preserve">O recebimento </w:t>
      </w:r>
      <w:r w:rsidRPr="00466401">
        <w:rPr>
          <w:rFonts w:ascii="Tahoma" w:hAnsi="Tahoma"/>
          <w:b/>
          <w:sz w:val="18"/>
          <w:szCs w:val="18"/>
        </w:rPr>
        <w:t>definitivo</w:t>
      </w:r>
      <w:r w:rsidRPr="0078117E">
        <w:rPr>
          <w:rFonts w:ascii="Tahoma" w:hAnsi="Tahoma"/>
          <w:sz w:val="18"/>
          <w:szCs w:val="18"/>
        </w:rPr>
        <w:t xml:space="preserve"> ocorrerá no </w:t>
      </w:r>
      <w:r w:rsidRPr="00102B4A">
        <w:rPr>
          <w:rFonts w:ascii="Tahoma" w:hAnsi="Tahoma"/>
          <w:b/>
          <w:sz w:val="18"/>
          <w:szCs w:val="18"/>
        </w:rPr>
        <w:t xml:space="preserve">prazo de </w:t>
      </w:r>
      <w:r>
        <w:rPr>
          <w:rFonts w:ascii="Tahoma" w:hAnsi="Tahoma"/>
          <w:b/>
          <w:sz w:val="18"/>
          <w:szCs w:val="18"/>
        </w:rPr>
        <w:t>08</w:t>
      </w:r>
      <w:r w:rsidRPr="00102B4A">
        <w:rPr>
          <w:rFonts w:ascii="Tahoma" w:hAnsi="Tahoma"/>
          <w:b/>
          <w:sz w:val="18"/>
          <w:szCs w:val="18"/>
        </w:rPr>
        <w:t xml:space="preserve"> (</w:t>
      </w:r>
      <w:r>
        <w:rPr>
          <w:rFonts w:ascii="Tahoma" w:hAnsi="Tahoma"/>
          <w:b/>
          <w:sz w:val="18"/>
          <w:szCs w:val="18"/>
        </w:rPr>
        <w:t>oito</w:t>
      </w:r>
      <w:r w:rsidRPr="00102B4A">
        <w:rPr>
          <w:rFonts w:ascii="Tahoma" w:hAnsi="Tahoma"/>
          <w:b/>
          <w:sz w:val="18"/>
          <w:szCs w:val="18"/>
        </w:rPr>
        <w:t>)</w:t>
      </w:r>
      <w:r w:rsidRPr="0078117E">
        <w:rPr>
          <w:rFonts w:ascii="Tahoma" w:hAnsi="Tahoma"/>
          <w:b/>
          <w:sz w:val="18"/>
          <w:szCs w:val="18"/>
        </w:rPr>
        <w:t xml:space="preserve"> dias úteis</w:t>
      </w:r>
      <w:r w:rsidRPr="0078117E">
        <w:rPr>
          <w:rFonts w:ascii="Tahoma" w:hAnsi="Tahoma"/>
          <w:sz w:val="18"/>
          <w:szCs w:val="18"/>
        </w:rPr>
        <w:t xml:space="preserve">, </w:t>
      </w:r>
      <w:r>
        <w:rPr>
          <w:rFonts w:ascii="Tahoma" w:hAnsi="Tahoma"/>
          <w:sz w:val="18"/>
          <w:szCs w:val="18"/>
        </w:rPr>
        <w:t>contados</w:t>
      </w:r>
      <w:r w:rsidRPr="0078117E">
        <w:rPr>
          <w:rFonts w:ascii="Tahoma" w:hAnsi="Tahoma"/>
          <w:sz w:val="18"/>
          <w:szCs w:val="18"/>
        </w:rPr>
        <w:t xml:space="preserve"> do </w:t>
      </w:r>
      <w:r w:rsidRPr="00406135">
        <w:rPr>
          <w:rFonts w:ascii="Tahoma" w:hAnsi="Tahoma"/>
          <w:sz w:val="18"/>
          <w:szCs w:val="18"/>
        </w:rPr>
        <w:t xml:space="preserve">recebimento </w:t>
      </w:r>
      <w:r>
        <w:rPr>
          <w:rFonts w:ascii="Tahoma" w:hAnsi="Tahoma"/>
          <w:sz w:val="18"/>
          <w:szCs w:val="18"/>
        </w:rPr>
        <w:t>provisório</w:t>
      </w:r>
      <w:r w:rsidRPr="00406135">
        <w:rPr>
          <w:rFonts w:ascii="Tahoma" w:hAnsi="Tahoma"/>
          <w:sz w:val="18"/>
          <w:szCs w:val="18"/>
        </w:rPr>
        <w:t xml:space="preserve">, </w:t>
      </w:r>
      <w:r>
        <w:rPr>
          <w:rFonts w:ascii="Tahoma" w:hAnsi="Tahoma"/>
          <w:sz w:val="18"/>
          <w:szCs w:val="18"/>
        </w:rPr>
        <w:t xml:space="preserve">por servidor ou comissão designada pela autoridade competente, </w:t>
      </w:r>
      <w:r w:rsidRPr="00406135">
        <w:rPr>
          <w:rFonts w:ascii="Tahoma" w:hAnsi="Tahoma"/>
          <w:sz w:val="18"/>
          <w:szCs w:val="18"/>
        </w:rPr>
        <w:t>mediante termo detalhado</w:t>
      </w:r>
      <w:r>
        <w:rPr>
          <w:rFonts w:ascii="Tahoma" w:hAnsi="Tahoma"/>
          <w:sz w:val="18"/>
          <w:szCs w:val="18"/>
        </w:rPr>
        <w:t xml:space="preserve"> que comprove o atendimento das exigências contratuais</w:t>
      </w:r>
      <w:r w:rsidRPr="009E5238">
        <w:rPr>
          <w:rFonts w:ascii="Tahoma" w:hAnsi="Tahoma"/>
          <w:sz w:val="18"/>
          <w:szCs w:val="18"/>
        </w:rPr>
        <w:t>(art. 140, inc</w:t>
      </w:r>
      <w:r>
        <w:rPr>
          <w:rFonts w:ascii="Tahoma" w:hAnsi="Tahoma"/>
          <w:sz w:val="18"/>
          <w:szCs w:val="18"/>
        </w:rPr>
        <w:t>.</w:t>
      </w:r>
      <w:r w:rsidRPr="009E5238">
        <w:rPr>
          <w:rFonts w:ascii="Tahoma" w:hAnsi="Tahoma"/>
          <w:sz w:val="18"/>
          <w:szCs w:val="18"/>
        </w:rPr>
        <w:t xml:space="preserve"> I</w:t>
      </w:r>
      <w:r>
        <w:rPr>
          <w:rFonts w:ascii="Tahoma" w:hAnsi="Tahoma"/>
          <w:sz w:val="18"/>
          <w:szCs w:val="18"/>
        </w:rPr>
        <w:t>I</w:t>
      </w:r>
      <w:r w:rsidRPr="009E5238">
        <w:rPr>
          <w:rFonts w:ascii="Tahoma" w:hAnsi="Tahoma"/>
          <w:sz w:val="18"/>
          <w:szCs w:val="18"/>
        </w:rPr>
        <w:t>, “b” da Lei Federal n° 14.133, de 2021)</w:t>
      </w:r>
      <w:r w:rsidRPr="00406135">
        <w:rPr>
          <w:rFonts w:ascii="Tahoma" w:hAnsi="Tahoma"/>
          <w:sz w:val="18"/>
          <w:szCs w:val="18"/>
        </w:rPr>
        <w:t>.</w:t>
      </w:r>
    </w:p>
    <w:p w:rsidR="00D93FA9" w:rsidRPr="00406135" w:rsidRDefault="00D93FA9" w:rsidP="00D93FA9">
      <w:pPr>
        <w:pStyle w:val="Nivel2"/>
        <w:numPr>
          <w:ilvl w:val="0"/>
          <w:numId w:val="0"/>
        </w:numPr>
        <w:spacing w:before="0" w:after="0" w:line="240" w:lineRule="auto"/>
        <w:ind w:left="567" w:right="-1"/>
        <w:rPr>
          <w:rFonts w:ascii="Tahoma" w:hAnsi="Tahoma" w:cs="Tahoma"/>
          <w:color w:val="auto"/>
          <w:sz w:val="18"/>
          <w:szCs w:val="18"/>
          <w:lang w:eastAsia="en-US"/>
        </w:rPr>
      </w:pPr>
      <w:r w:rsidRPr="00406135">
        <w:rPr>
          <w:rFonts w:ascii="Tahoma" w:hAnsi="Tahoma" w:cs="Tahoma"/>
          <w:color w:val="auto"/>
          <w:sz w:val="18"/>
          <w:szCs w:val="18"/>
          <w:lang w:eastAsia="en-US"/>
        </w:rPr>
        <w:t>7.1.</w:t>
      </w:r>
      <w:r>
        <w:rPr>
          <w:rFonts w:ascii="Tahoma" w:hAnsi="Tahoma" w:cs="Tahoma"/>
          <w:color w:val="auto"/>
          <w:sz w:val="18"/>
          <w:szCs w:val="18"/>
          <w:lang w:eastAsia="en-US"/>
        </w:rPr>
        <w:t>2</w:t>
      </w:r>
      <w:r w:rsidRPr="00406135">
        <w:rPr>
          <w:rFonts w:ascii="Tahoma" w:hAnsi="Tahoma" w:cs="Tahoma"/>
          <w:color w:val="auto"/>
          <w:sz w:val="18"/>
          <w:szCs w:val="18"/>
          <w:lang w:eastAsia="en-US"/>
        </w:rPr>
        <w:t>.1</w:t>
      </w:r>
      <w:r>
        <w:rPr>
          <w:rFonts w:ascii="Tahoma" w:hAnsi="Tahoma" w:cs="Tahoma"/>
          <w:color w:val="auto"/>
          <w:sz w:val="18"/>
          <w:szCs w:val="18"/>
          <w:lang w:eastAsia="en-US"/>
        </w:rPr>
        <w:t>.1</w:t>
      </w:r>
      <w:r w:rsidRPr="00406135">
        <w:rPr>
          <w:rFonts w:ascii="Tahoma" w:hAnsi="Tahoma" w:cs="Tahoma"/>
          <w:color w:val="auto"/>
          <w:sz w:val="18"/>
          <w:szCs w:val="18"/>
          <w:lang w:eastAsia="en-US"/>
        </w:rPr>
        <w:t xml:space="preserve"> O prazo para recebimento definitivo poderá ser excepcionalmente prorrogado, de forma justificada, quando houver necessidade de diligências para a aferição do atendimento das exigências contratuais.</w:t>
      </w:r>
    </w:p>
    <w:p w:rsidR="00D93FA9" w:rsidRDefault="00D93FA9" w:rsidP="00D93FA9">
      <w:pPr>
        <w:spacing w:after="0" w:line="240" w:lineRule="auto"/>
        <w:ind w:left="567" w:right="-1"/>
        <w:jc w:val="both"/>
        <w:rPr>
          <w:rFonts w:ascii="Tahoma" w:hAnsi="Tahoma" w:cs="Tahoma"/>
          <w:sz w:val="18"/>
          <w:szCs w:val="18"/>
        </w:rPr>
      </w:pPr>
    </w:p>
    <w:p w:rsidR="00D93FA9" w:rsidRPr="00E376AF" w:rsidRDefault="00D93FA9" w:rsidP="00D93FA9">
      <w:pPr>
        <w:pStyle w:val="Nivel2"/>
        <w:numPr>
          <w:ilvl w:val="0"/>
          <w:numId w:val="0"/>
        </w:numPr>
        <w:spacing w:before="0" w:after="0" w:line="240" w:lineRule="auto"/>
        <w:ind w:left="426" w:right="-1"/>
        <w:rPr>
          <w:rFonts w:ascii="Tahoma" w:hAnsi="Tahoma" w:cs="Tahoma"/>
          <w:color w:val="auto"/>
          <w:sz w:val="18"/>
          <w:szCs w:val="18"/>
          <w:lang w:eastAsia="en-US"/>
        </w:rPr>
      </w:pPr>
      <w:r w:rsidRPr="00E376AF">
        <w:rPr>
          <w:rFonts w:ascii="Tahoma" w:hAnsi="Tahoma" w:cs="Tahoma"/>
          <w:color w:val="auto"/>
          <w:sz w:val="18"/>
          <w:szCs w:val="18"/>
          <w:lang w:eastAsia="en-US"/>
        </w:rPr>
        <w:t>7.1.2.2 No caso de controvérsia sobre a execução do objeto, quanto à dimensão, qualidade e quantidade, a parcela incontroversa, conforme art. 143 da Lei Federal nº 14.133/2021, deverá ser liberada no prazo previsto para pagamento.</w:t>
      </w:r>
    </w:p>
    <w:p w:rsidR="00D93FA9" w:rsidRPr="00E376AF" w:rsidRDefault="00D93FA9" w:rsidP="00D93FA9">
      <w:pPr>
        <w:pStyle w:val="Nivel2"/>
        <w:numPr>
          <w:ilvl w:val="0"/>
          <w:numId w:val="0"/>
        </w:numPr>
        <w:spacing w:before="0" w:after="0" w:line="240" w:lineRule="auto"/>
        <w:ind w:left="709" w:right="-1"/>
        <w:rPr>
          <w:rFonts w:ascii="Tahoma" w:hAnsi="Tahoma" w:cs="Tahoma"/>
          <w:color w:val="auto"/>
          <w:sz w:val="18"/>
          <w:szCs w:val="18"/>
          <w:lang w:eastAsia="en-US"/>
        </w:rPr>
      </w:pPr>
      <w:r w:rsidRPr="00E376AF">
        <w:rPr>
          <w:rFonts w:ascii="Tahoma" w:hAnsi="Tahoma" w:cs="Tahoma"/>
          <w:color w:val="auto"/>
          <w:sz w:val="18"/>
          <w:szCs w:val="18"/>
          <w:lang w:eastAsia="en-US"/>
        </w:rPr>
        <w:t xml:space="preserve">7.1.2.2.1 Para fins do subitem anterior, o valor da parcela incontroversa deverá ser comunicada à contratada para emissão de </w:t>
      </w:r>
      <w:r w:rsidRPr="00E376AF">
        <w:rPr>
          <w:rFonts w:ascii="Tahoma" w:eastAsia="Calibri" w:hAnsi="Tahoma" w:cs="Tahoma"/>
          <w:color w:val="auto"/>
          <w:sz w:val="18"/>
          <w:szCs w:val="18"/>
          <w:lang w:eastAsia="en-US"/>
        </w:rPr>
        <w:t>nota(s)</w:t>
      </w:r>
      <w:r w:rsidRPr="00E376AF">
        <w:rPr>
          <w:rFonts w:ascii="Tahoma" w:hAnsi="Tahoma" w:cs="Tahoma"/>
          <w:color w:val="auto"/>
          <w:sz w:val="18"/>
          <w:szCs w:val="18"/>
          <w:lang w:eastAsia="en-US"/>
        </w:rPr>
        <w:t xml:space="preserve"> fiscal(is) ou instrumento(s) de cobrança equivalente(s).</w:t>
      </w:r>
    </w:p>
    <w:p w:rsidR="00D93FA9" w:rsidRPr="009E5238" w:rsidRDefault="00D93FA9" w:rsidP="00D93FA9">
      <w:pPr>
        <w:pStyle w:val="Nivel2"/>
        <w:numPr>
          <w:ilvl w:val="0"/>
          <w:numId w:val="0"/>
        </w:numPr>
        <w:spacing w:before="0" w:after="0" w:line="240" w:lineRule="auto"/>
        <w:ind w:left="426" w:right="-1"/>
        <w:rPr>
          <w:rFonts w:ascii="Tahoma" w:hAnsi="Tahoma" w:cs="Tahoma"/>
          <w:color w:val="auto"/>
          <w:sz w:val="18"/>
          <w:szCs w:val="18"/>
          <w:lang w:eastAsia="en-US"/>
        </w:rPr>
      </w:pPr>
      <w:r w:rsidRPr="00E376AF">
        <w:rPr>
          <w:rFonts w:ascii="Tahoma" w:hAnsi="Tahoma" w:cs="Tahoma"/>
          <w:color w:val="auto"/>
          <w:sz w:val="18"/>
          <w:szCs w:val="18"/>
          <w:lang w:eastAsia="en-US"/>
        </w:rPr>
        <w:lastRenderedPageBreak/>
        <w:t>7.1.2.3 Nenhum prazo de recebimento ocorrerá enquanto pendente a solução, pela contratada, de inconsistências verificadas na execução do objeto ou nota(s) fiscal(is) ou instrumento(s) de cobrança equivalente(s).</w:t>
      </w:r>
    </w:p>
    <w:p w:rsidR="00D93FA9" w:rsidRDefault="00D93FA9" w:rsidP="00D93FA9">
      <w:pPr>
        <w:pStyle w:val="Nivel2"/>
        <w:numPr>
          <w:ilvl w:val="0"/>
          <w:numId w:val="0"/>
        </w:numPr>
        <w:spacing w:before="0" w:after="0" w:line="240" w:lineRule="auto"/>
        <w:ind w:left="1276" w:right="-1"/>
        <w:rPr>
          <w:rFonts w:ascii="Tahoma" w:hAnsi="Tahoma" w:cs="Tahoma"/>
          <w:color w:val="auto"/>
          <w:sz w:val="18"/>
          <w:szCs w:val="18"/>
          <w:lang w:eastAsia="en-US"/>
        </w:rPr>
      </w:pPr>
    </w:p>
    <w:p w:rsidR="00D93FA9" w:rsidRPr="003627A3" w:rsidRDefault="00D93FA9" w:rsidP="00D93FA9">
      <w:pPr>
        <w:pStyle w:val="Nivel2"/>
        <w:numPr>
          <w:ilvl w:val="0"/>
          <w:numId w:val="0"/>
        </w:numPr>
        <w:shd w:val="clear" w:color="auto" w:fill="FFFFFF" w:themeFill="background1"/>
        <w:spacing w:before="0" w:after="0" w:line="240" w:lineRule="auto"/>
        <w:ind w:left="142" w:right="-1"/>
        <w:rPr>
          <w:rFonts w:ascii="Tahoma" w:hAnsi="Tahoma" w:cs="Tahoma"/>
          <w:sz w:val="18"/>
          <w:szCs w:val="18"/>
          <w:lang w:eastAsia="en-US"/>
        </w:rPr>
      </w:pPr>
      <w:r w:rsidRPr="003627A3">
        <w:rPr>
          <w:rFonts w:ascii="Tahoma" w:hAnsi="Tahoma" w:cs="Tahoma"/>
          <w:b/>
          <w:sz w:val="18"/>
          <w:szCs w:val="18"/>
          <w:lang w:eastAsia="en-US"/>
        </w:rPr>
        <w:t>7.</w:t>
      </w:r>
      <w:r>
        <w:rPr>
          <w:rFonts w:ascii="Tahoma" w:hAnsi="Tahoma" w:cs="Tahoma"/>
          <w:b/>
          <w:sz w:val="18"/>
          <w:szCs w:val="18"/>
          <w:lang w:eastAsia="en-US"/>
        </w:rPr>
        <w:t>2</w:t>
      </w:r>
      <w:r w:rsidRPr="003627A3">
        <w:rPr>
          <w:rFonts w:ascii="Tahoma" w:hAnsi="Tahoma" w:cs="Tahoma"/>
          <w:b/>
          <w:sz w:val="18"/>
          <w:szCs w:val="18"/>
          <w:lang w:eastAsia="en-US"/>
        </w:rPr>
        <w:t xml:space="preserve"> LIQUIDAÇÃO</w:t>
      </w:r>
    </w:p>
    <w:p w:rsidR="00D93FA9" w:rsidRDefault="00D93FA9" w:rsidP="00D93FA9">
      <w:pPr>
        <w:pStyle w:val="Nivel2"/>
        <w:numPr>
          <w:ilvl w:val="0"/>
          <w:numId w:val="0"/>
        </w:numPr>
        <w:spacing w:before="0" w:after="0" w:line="240" w:lineRule="auto"/>
        <w:ind w:left="426" w:right="-1"/>
        <w:rPr>
          <w:rFonts w:ascii="Tahoma" w:hAnsi="Tahoma" w:cs="Tahoma"/>
          <w:color w:val="auto"/>
          <w:sz w:val="18"/>
          <w:szCs w:val="18"/>
          <w:lang w:eastAsia="en-US"/>
        </w:rPr>
      </w:pPr>
    </w:p>
    <w:p w:rsidR="00D93FA9" w:rsidRPr="008271AE" w:rsidRDefault="00D93FA9" w:rsidP="00D93FA9">
      <w:pPr>
        <w:pStyle w:val="Nivel2"/>
        <w:numPr>
          <w:ilvl w:val="0"/>
          <w:numId w:val="0"/>
        </w:numPr>
        <w:spacing w:before="0" w:after="0" w:line="240" w:lineRule="auto"/>
        <w:ind w:left="426" w:right="-1"/>
        <w:rPr>
          <w:rFonts w:ascii="Tahoma" w:hAnsi="Tahoma" w:cs="Tahoma"/>
          <w:color w:val="auto"/>
          <w:sz w:val="18"/>
          <w:szCs w:val="18"/>
          <w:lang w:eastAsia="en-US"/>
        </w:rPr>
      </w:pPr>
      <w:r w:rsidRPr="003A2028">
        <w:rPr>
          <w:rFonts w:ascii="Tahoma" w:hAnsi="Tahoma" w:cs="Tahoma"/>
          <w:color w:val="auto"/>
          <w:sz w:val="18"/>
          <w:szCs w:val="18"/>
          <w:lang w:eastAsia="en-US"/>
        </w:rPr>
        <w:t>7.2.1</w:t>
      </w:r>
      <w:r w:rsidRPr="003627A3">
        <w:rPr>
          <w:rFonts w:ascii="Tahoma" w:hAnsi="Tahoma" w:cs="Tahoma"/>
          <w:color w:val="auto"/>
          <w:sz w:val="18"/>
          <w:szCs w:val="18"/>
          <w:lang w:eastAsia="en-US"/>
        </w:rPr>
        <w:t xml:space="preserve"> Recebida(s) </w:t>
      </w:r>
      <w:r w:rsidRPr="003627A3">
        <w:rPr>
          <w:rFonts w:ascii="Tahoma" w:eastAsia="Calibri" w:hAnsi="Tahoma" w:cs="Tahoma"/>
          <w:color w:val="auto"/>
          <w:sz w:val="18"/>
          <w:szCs w:val="18"/>
          <w:lang w:eastAsia="en-US"/>
        </w:rPr>
        <w:t>nota(s)</w:t>
      </w:r>
      <w:r w:rsidRPr="003627A3">
        <w:rPr>
          <w:rFonts w:ascii="Tahoma" w:hAnsi="Tahoma" w:cs="Tahoma"/>
          <w:color w:val="auto"/>
          <w:sz w:val="18"/>
          <w:szCs w:val="18"/>
          <w:lang w:eastAsia="en-US"/>
        </w:rPr>
        <w:t xml:space="preserve"> fiscal(is) </w:t>
      </w:r>
      <w:r w:rsidRPr="008271AE">
        <w:rPr>
          <w:rFonts w:ascii="Tahoma" w:hAnsi="Tahoma" w:cs="Tahoma"/>
          <w:color w:val="auto"/>
          <w:sz w:val="18"/>
          <w:szCs w:val="18"/>
          <w:lang w:eastAsia="en-US"/>
        </w:rPr>
        <w:t xml:space="preserve">ou instrumento(s) de cobrança equivalente(s), a Administração, no </w:t>
      </w:r>
      <w:r w:rsidRPr="008271AE">
        <w:rPr>
          <w:rFonts w:ascii="Tahoma" w:hAnsi="Tahoma" w:cs="Tahoma"/>
          <w:b/>
          <w:color w:val="auto"/>
          <w:sz w:val="18"/>
          <w:szCs w:val="18"/>
          <w:lang w:eastAsia="en-US"/>
        </w:rPr>
        <w:t>prazo de 10 (dez) dias úteis</w:t>
      </w:r>
      <w:r w:rsidRPr="008271AE">
        <w:rPr>
          <w:rFonts w:ascii="Tahoma" w:hAnsi="Tahoma" w:cs="Tahoma"/>
          <w:color w:val="auto"/>
          <w:sz w:val="18"/>
          <w:szCs w:val="18"/>
          <w:lang w:eastAsia="en-US"/>
        </w:rPr>
        <w:t xml:space="preserve">, prorrogáveis por </w:t>
      </w:r>
      <w:r w:rsidRPr="008271AE">
        <w:rPr>
          <w:rFonts w:ascii="Tahoma" w:hAnsi="Tahoma" w:cs="Tahoma"/>
          <w:color w:val="auto"/>
          <w:sz w:val="18"/>
          <w:szCs w:val="18"/>
        </w:rPr>
        <w:t>até</w:t>
      </w:r>
      <w:r>
        <w:rPr>
          <w:rFonts w:ascii="Tahoma" w:hAnsi="Tahoma" w:cs="Tahoma"/>
          <w:color w:val="auto"/>
          <w:sz w:val="18"/>
          <w:szCs w:val="18"/>
        </w:rPr>
        <w:t xml:space="preserve"> </w:t>
      </w:r>
      <w:r w:rsidRPr="008271AE">
        <w:rPr>
          <w:rFonts w:ascii="Tahoma" w:hAnsi="Tahoma" w:cs="Tahoma"/>
          <w:b/>
          <w:color w:val="auto"/>
          <w:sz w:val="18"/>
          <w:szCs w:val="18"/>
        </w:rPr>
        <w:t>igual período</w:t>
      </w:r>
      <w:r w:rsidRPr="008271AE">
        <w:rPr>
          <w:rFonts w:ascii="Tahoma" w:hAnsi="Tahoma" w:cs="Tahoma"/>
          <w:color w:val="auto"/>
          <w:sz w:val="18"/>
          <w:szCs w:val="18"/>
          <w:lang w:eastAsia="en-US"/>
        </w:rPr>
        <w:t>, adotará, na forma deste subitem, as providências para fins de liquidação da despesa.</w:t>
      </w:r>
    </w:p>
    <w:p w:rsidR="00D93FA9" w:rsidRPr="003627A3" w:rsidRDefault="00D93FA9" w:rsidP="00D93FA9">
      <w:pPr>
        <w:pStyle w:val="Nivel2"/>
        <w:numPr>
          <w:ilvl w:val="0"/>
          <w:numId w:val="0"/>
        </w:numPr>
        <w:spacing w:before="0" w:after="0" w:line="240" w:lineRule="auto"/>
        <w:ind w:left="426" w:right="-1"/>
        <w:rPr>
          <w:rFonts w:ascii="Tahoma" w:hAnsi="Tahoma" w:cs="Tahoma"/>
          <w:color w:val="auto"/>
          <w:sz w:val="18"/>
          <w:szCs w:val="18"/>
          <w:lang w:eastAsia="en-US"/>
        </w:rPr>
      </w:pPr>
      <w:r w:rsidRPr="008271AE">
        <w:rPr>
          <w:rFonts w:ascii="Tahoma" w:hAnsi="Tahoma" w:cs="Tahoma"/>
          <w:color w:val="auto"/>
          <w:sz w:val="18"/>
          <w:szCs w:val="18"/>
          <w:lang w:eastAsia="en-US"/>
        </w:rPr>
        <w:t xml:space="preserve">7.2.2 Para fins de liquidação, o setor competente deverá verificar se a(s) </w:t>
      </w:r>
      <w:r w:rsidRPr="008271AE">
        <w:rPr>
          <w:rFonts w:ascii="Tahoma" w:eastAsia="Calibri" w:hAnsi="Tahoma" w:cs="Tahoma"/>
          <w:color w:val="auto"/>
          <w:sz w:val="18"/>
          <w:szCs w:val="18"/>
          <w:lang w:eastAsia="en-US"/>
        </w:rPr>
        <w:t>nota(s)</w:t>
      </w:r>
      <w:r w:rsidRPr="008271AE">
        <w:rPr>
          <w:rFonts w:ascii="Tahoma" w:hAnsi="Tahoma" w:cs="Tahoma"/>
          <w:color w:val="auto"/>
          <w:sz w:val="18"/>
          <w:szCs w:val="18"/>
          <w:lang w:eastAsia="en-US"/>
        </w:rPr>
        <w:t xml:space="preserve"> fiscal(is) ou instrumento(s) de cobrança equivalente(s) apresentado(s) pela contratada possui(em</w:t>
      </w:r>
      <w:r w:rsidRPr="003627A3">
        <w:rPr>
          <w:rFonts w:ascii="Tahoma" w:hAnsi="Tahoma" w:cs="Tahoma"/>
          <w:color w:val="auto"/>
          <w:sz w:val="18"/>
          <w:szCs w:val="18"/>
          <w:lang w:eastAsia="en-US"/>
        </w:rPr>
        <w:t>) os elementos necessários e essenciais do documento, tais como: a) o prazo de validade; b) a data da emissão; c) os dados do Contrato e do Contratante; d) o período respectivo de execução do Contrato; e) o valor a pagar; e f) eventual destaque do valor de retenções tributárias cabíveis.</w:t>
      </w:r>
    </w:p>
    <w:p w:rsidR="00D93FA9" w:rsidRPr="003627A3" w:rsidRDefault="00D93FA9" w:rsidP="00D93FA9">
      <w:pPr>
        <w:pStyle w:val="Nivel2"/>
        <w:numPr>
          <w:ilvl w:val="0"/>
          <w:numId w:val="0"/>
        </w:numPr>
        <w:spacing w:before="0" w:after="0" w:line="240" w:lineRule="auto"/>
        <w:ind w:left="426" w:right="-1"/>
        <w:rPr>
          <w:rFonts w:ascii="Tahoma" w:hAnsi="Tahoma" w:cs="Tahoma"/>
          <w:color w:val="auto"/>
          <w:sz w:val="18"/>
          <w:szCs w:val="18"/>
          <w:lang w:eastAsia="en-US"/>
        </w:rPr>
      </w:pPr>
      <w:r>
        <w:rPr>
          <w:rFonts w:ascii="Tahoma" w:hAnsi="Tahoma" w:cs="Tahoma"/>
          <w:color w:val="auto"/>
          <w:sz w:val="18"/>
          <w:szCs w:val="18"/>
          <w:lang w:eastAsia="en-US"/>
        </w:rPr>
        <w:t>7.3</w:t>
      </w:r>
      <w:r w:rsidRPr="003627A3">
        <w:rPr>
          <w:rFonts w:ascii="Tahoma" w:hAnsi="Tahoma" w:cs="Tahoma"/>
          <w:color w:val="auto"/>
          <w:sz w:val="18"/>
          <w:szCs w:val="18"/>
          <w:lang w:eastAsia="en-US"/>
        </w:rPr>
        <w:t>.</w:t>
      </w:r>
      <w:r>
        <w:rPr>
          <w:rFonts w:ascii="Tahoma" w:hAnsi="Tahoma" w:cs="Tahoma"/>
          <w:color w:val="auto"/>
          <w:sz w:val="18"/>
          <w:szCs w:val="18"/>
          <w:lang w:eastAsia="en-US"/>
        </w:rPr>
        <w:t>3</w:t>
      </w:r>
      <w:r w:rsidRPr="003627A3">
        <w:rPr>
          <w:rFonts w:ascii="Tahoma" w:hAnsi="Tahoma" w:cs="Tahoma"/>
          <w:color w:val="auto"/>
          <w:sz w:val="18"/>
          <w:szCs w:val="18"/>
          <w:lang w:eastAsia="en-US"/>
        </w:rPr>
        <w:t xml:space="preserve"> Havendo erro na apresentação da(s) </w:t>
      </w:r>
      <w:r w:rsidRPr="003627A3">
        <w:rPr>
          <w:rFonts w:ascii="Tahoma" w:eastAsia="Calibri" w:hAnsi="Tahoma" w:cs="Tahoma"/>
          <w:color w:val="auto"/>
          <w:sz w:val="18"/>
          <w:szCs w:val="18"/>
          <w:lang w:eastAsia="en-US"/>
        </w:rPr>
        <w:t>nota(s)</w:t>
      </w:r>
      <w:r w:rsidRPr="003627A3">
        <w:rPr>
          <w:rFonts w:ascii="Tahoma" w:hAnsi="Tahoma" w:cs="Tahoma"/>
          <w:color w:val="auto"/>
          <w:sz w:val="18"/>
          <w:szCs w:val="18"/>
          <w:lang w:eastAsia="en-US"/>
        </w:rPr>
        <w:t xml:space="preserve"> fiscal(is) ou instrumento(s) de cobrança equivalente(s), ou circunstância que impeça a liquidação da despesa, esta ficará sobrestada até que a contratada providencie as medidas saneadoras, reiniciando-se o prazo após a comprovação da regularização da situação, sem ônus para o Contratante;</w:t>
      </w:r>
    </w:p>
    <w:p w:rsidR="00D93FA9" w:rsidRDefault="00D93FA9" w:rsidP="00D93FA9">
      <w:pPr>
        <w:pStyle w:val="Nivel2"/>
        <w:numPr>
          <w:ilvl w:val="0"/>
          <w:numId w:val="0"/>
        </w:numPr>
        <w:spacing w:before="0" w:after="0" w:line="240" w:lineRule="auto"/>
        <w:ind w:left="426" w:right="-1"/>
        <w:rPr>
          <w:rFonts w:ascii="Tahoma" w:hAnsi="Tahoma" w:cs="Tahoma"/>
          <w:color w:val="auto"/>
          <w:sz w:val="18"/>
          <w:szCs w:val="18"/>
          <w:lang w:eastAsia="en-US"/>
        </w:rPr>
      </w:pPr>
      <w:r>
        <w:rPr>
          <w:rFonts w:ascii="Tahoma" w:hAnsi="Tahoma" w:cs="Tahoma"/>
          <w:color w:val="auto"/>
          <w:sz w:val="18"/>
          <w:szCs w:val="18"/>
          <w:lang w:eastAsia="en-US"/>
        </w:rPr>
        <w:t>7.4.4</w:t>
      </w:r>
      <w:r w:rsidRPr="003627A3">
        <w:rPr>
          <w:rFonts w:ascii="Tahoma" w:hAnsi="Tahoma" w:cs="Tahoma"/>
          <w:color w:val="auto"/>
          <w:sz w:val="18"/>
          <w:szCs w:val="18"/>
          <w:lang w:eastAsia="en-US"/>
        </w:rPr>
        <w:t xml:space="preserve"> A(s) </w:t>
      </w:r>
      <w:r w:rsidRPr="003627A3">
        <w:rPr>
          <w:rFonts w:ascii="Tahoma" w:eastAsia="Calibri" w:hAnsi="Tahoma" w:cs="Tahoma"/>
          <w:color w:val="auto"/>
          <w:sz w:val="18"/>
          <w:szCs w:val="18"/>
          <w:lang w:eastAsia="en-US"/>
        </w:rPr>
        <w:t>nota(s)</w:t>
      </w:r>
      <w:r w:rsidRPr="003627A3">
        <w:rPr>
          <w:rFonts w:ascii="Tahoma" w:hAnsi="Tahoma" w:cs="Tahoma"/>
          <w:color w:val="auto"/>
          <w:sz w:val="18"/>
          <w:szCs w:val="18"/>
          <w:lang w:eastAsia="en-US"/>
        </w:rPr>
        <w:t xml:space="preserve"> fiscal(is) ou instrumento(s) de cobrança equivalente(s) deverá(ão) ser obrigatoriamente acompanhado</w:t>
      </w:r>
      <w:r w:rsidRPr="003627A3">
        <w:rPr>
          <w:rFonts w:ascii="Tahoma" w:eastAsia="Calibri" w:hAnsi="Tahoma" w:cs="Tahoma"/>
          <w:color w:val="auto"/>
          <w:sz w:val="18"/>
          <w:szCs w:val="18"/>
          <w:lang w:eastAsia="en-US"/>
        </w:rPr>
        <w:t>(s)</w:t>
      </w:r>
      <w:r w:rsidRPr="003627A3">
        <w:rPr>
          <w:rFonts w:ascii="Tahoma" w:hAnsi="Tahoma" w:cs="Tahoma"/>
          <w:color w:val="auto"/>
          <w:sz w:val="18"/>
          <w:szCs w:val="18"/>
          <w:lang w:eastAsia="en-US"/>
        </w:rPr>
        <w:t xml:space="preserve"> da comprovação da regularidade fiscal da contratada mediante consulta aos sítios eletrônicos oficiais ou à documentação de habilitação fiscal, social e trabalhista, na forma exigida neste </w:t>
      </w:r>
      <w:r>
        <w:rPr>
          <w:rFonts w:ascii="Tahoma" w:hAnsi="Tahoma" w:cs="Tahoma"/>
          <w:sz w:val="18"/>
          <w:szCs w:val="18"/>
        </w:rPr>
        <w:t>TR/Habilitação</w:t>
      </w:r>
      <w:r w:rsidRPr="00F730E7">
        <w:rPr>
          <w:rFonts w:ascii="Tahoma" w:hAnsi="Tahoma" w:cs="Tahoma"/>
          <w:color w:val="auto"/>
          <w:sz w:val="18"/>
          <w:szCs w:val="18"/>
          <w:lang w:eastAsia="en-US"/>
        </w:rPr>
        <w:t xml:space="preserve">. </w:t>
      </w:r>
    </w:p>
    <w:p w:rsidR="00D93FA9" w:rsidRPr="003627A3" w:rsidRDefault="00D93FA9" w:rsidP="00D93FA9">
      <w:pPr>
        <w:pStyle w:val="Nivel2"/>
        <w:numPr>
          <w:ilvl w:val="0"/>
          <w:numId w:val="0"/>
        </w:numPr>
        <w:spacing w:before="0" w:after="0" w:line="240" w:lineRule="auto"/>
        <w:ind w:left="1276" w:right="-1"/>
        <w:rPr>
          <w:rFonts w:ascii="Tahoma" w:hAnsi="Tahoma" w:cs="Tahoma"/>
          <w:strike/>
          <w:color w:val="auto"/>
          <w:sz w:val="18"/>
          <w:szCs w:val="18"/>
          <w:lang w:eastAsia="en-US"/>
        </w:rPr>
      </w:pPr>
    </w:p>
    <w:p w:rsidR="00D93FA9" w:rsidRPr="003627A3" w:rsidRDefault="00D93FA9" w:rsidP="00D93FA9">
      <w:pPr>
        <w:pStyle w:val="Nivel2"/>
        <w:numPr>
          <w:ilvl w:val="0"/>
          <w:numId w:val="0"/>
        </w:numPr>
        <w:spacing w:before="0" w:after="0" w:line="240" w:lineRule="auto"/>
        <w:ind w:left="142" w:right="-1"/>
        <w:rPr>
          <w:rFonts w:ascii="Tahoma" w:hAnsi="Tahoma" w:cs="Tahoma"/>
          <w:color w:val="auto"/>
          <w:sz w:val="18"/>
          <w:szCs w:val="18"/>
          <w:lang w:eastAsia="en-US"/>
        </w:rPr>
      </w:pPr>
      <w:r w:rsidRPr="003627A3">
        <w:rPr>
          <w:rFonts w:ascii="Tahoma" w:hAnsi="Tahoma" w:cs="Tahoma"/>
          <w:b/>
          <w:color w:val="auto"/>
          <w:sz w:val="18"/>
          <w:szCs w:val="18"/>
          <w:lang w:eastAsia="en-US"/>
        </w:rPr>
        <w:t>7.</w:t>
      </w:r>
      <w:r>
        <w:rPr>
          <w:rFonts w:ascii="Tahoma" w:hAnsi="Tahoma" w:cs="Tahoma"/>
          <w:b/>
          <w:color w:val="auto"/>
          <w:sz w:val="18"/>
          <w:szCs w:val="18"/>
          <w:lang w:eastAsia="en-US"/>
        </w:rPr>
        <w:t>3</w:t>
      </w:r>
      <w:r w:rsidRPr="003627A3">
        <w:rPr>
          <w:rFonts w:ascii="Tahoma" w:hAnsi="Tahoma" w:cs="Tahoma"/>
          <w:b/>
          <w:color w:val="auto"/>
          <w:sz w:val="18"/>
          <w:szCs w:val="18"/>
          <w:lang w:eastAsia="en-US"/>
        </w:rPr>
        <w:t xml:space="preserve"> PAGAMENTO</w:t>
      </w:r>
    </w:p>
    <w:p w:rsidR="00D93FA9" w:rsidRPr="003A2028" w:rsidRDefault="00D93FA9" w:rsidP="00D93FA9">
      <w:pPr>
        <w:pStyle w:val="Nivel2"/>
        <w:numPr>
          <w:ilvl w:val="0"/>
          <w:numId w:val="0"/>
        </w:numPr>
        <w:spacing w:before="0" w:after="0" w:line="240" w:lineRule="auto"/>
        <w:ind w:left="284" w:right="-1"/>
        <w:rPr>
          <w:rFonts w:ascii="Tahoma" w:hAnsi="Tahoma" w:cs="Tahoma"/>
          <w:b/>
          <w:color w:val="auto"/>
          <w:sz w:val="18"/>
          <w:szCs w:val="18"/>
          <w:lang w:eastAsia="en-US"/>
        </w:rPr>
      </w:pPr>
      <w:r w:rsidRPr="003A2028">
        <w:rPr>
          <w:rFonts w:ascii="Tahoma" w:hAnsi="Tahoma" w:cs="Tahoma"/>
          <w:b/>
          <w:color w:val="auto"/>
          <w:sz w:val="18"/>
          <w:szCs w:val="18"/>
          <w:lang w:eastAsia="en-US"/>
        </w:rPr>
        <w:t>7.3.1 Prazo pa</w:t>
      </w:r>
      <w:r>
        <w:rPr>
          <w:rFonts w:ascii="Tahoma" w:hAnsi="Tahoma" w:cs="Tahoma"/>
          <w:b/>
          <w:color w:val="auto"/>
          <w:sz w:val="18"/>
          <w:szCs w:val="18"/>
          <w:lang w:eastAsia="en-US"/>
        </w:rPr>
        <w:t>r</w:t>
      </w:r>
      <w:r w:rsidRPr="003A2028">
        <w:rPr>
          <w:rFonts w:ascii="Tahoma" w:hAnsi="Tahoma" w:cs="Tahoma"/>
          <w:b/>
          <w:color w:val="auto"/>
          <w:sz w:val="18"/>
          <w:szCs w:val="18"/>
          <w:lang w:eastAsia="en-US"/>
        </w:rPr>
        <w:t>a pagamento</w:t>
      </w:r>
    </w:p>
    <w:p w:rsidR="00D93FA9" w:rsidRDefault="00D93FA9" w:rsidP="00D93FA9">
      <w:pPr>
        <w:pStyle w:val="Nivel2"/>
        <w:numPr>
          <w:ilvl w:val="0"/>
          <w:numId w:val="0"/>
        </w:numPr>
        <w:spacing w:before="0" w:after="0" w:line="240" w:lineRule="auto"/>
        <w:ind w:left="993" w:right="-1"/>
        <w:rPr>
          <w:rFonts w:ascii="Tahoma" w:hAnsi="Tahoma" w:cs="Tahoma"/>
          <w:color w:val="auto"/>
          <w:sz w:val="18"/>
          <w:szCs w:val="18"/>
          <w:lang w:eastAsia="en-US"/>
        </w:rPr>
      </w:pPr>
    </w:p>
    <w:p w:rsidR="00D93FA9" w:rsidRPr="003627A3" w:rsidRDefault="00D93FA9" w:rsidP="00D93FA9">
      <w:pPr>
        <w:pStyle w:val="Nivel2"/>
        <w:numPr>
          <w:ilvl w:val="0"/>
          <w:numId w:val="0"/>
        </w:numPr>
        <w:spacing w:before="0" w:after="0" w:line="240" w:lineRule="auto"/>
        <w:ind w:left="426" w:right="-1"/>
        <w:rPr>
          <w:rFonts w:ascii="Tahoma" w:hAnsi="Tahoma" w:cs="Tahoma"/>
          <w:color w:val="auto"/>
          <w:sz w:val="18"/>
          <w:szCs w:val="18"/>
          <w:lang w:eastAsia="en-US"/>
        </w:rPr>
      </w:pPr>
      <w:r w:rsidRPr="003627A3">
        <w:rPr>
          <w:rFonts w:ascii="Tahoma" w:hAnsi="Tahoma" w:cs="Tahoma"/>
          <w:color w:val="auto"/>
          <w:sz w:val="18"/>
          <w:szCs w:val="18"/>
          <w:lang w:eastAsia="en-US"/>
        </w:rPr>
        <w:t>7.</w:t>
      </w:r>
      <w:r>
        <w:rPr>
          <w:rFonts w:ascii="Tahoma" w:hAnsi="Tahoma" w:cs="Tahoma"/>
          <w:color w:val="auto"/>
          <w:sz w:val="18"/>
          <w:szCs w:val="18"/>
          <w:lang w:eastAsia="en-US"/>
        </w:rPr>
        <w:t>3</w:t>
      </w:r>
      <w:r w:rsidRPr="003627A3">
        <w:rPr>
          <w:rFonts w:ascii="Tahoma" w:hAnsi="Tahoma" w:cs="Tahoma"/>
          <w:color w:val="auto"/>
          <w:sz w:val="18"/>
          <w:szCs w:val="18"/>
          <w:lang w:eastAsia="en-US"/>
        </w:rPr>
        <w:t>.1</w:t>
      </w:r>
      <w:r>
        <w:rPr>
          <w:rFonts w:ascii="Tahoma" w:hAnsi="Tahoma" w:cs="Tahoma"/>
          <w:color w:val="auto"/>
          <w:sz w:val="18"/>
          <w:szCs w:val="18"/>
          <w:lang w:eastAsia="en-US"/>
        </w:rPr>
        <w:t>.1</w:t>
      </w:r>
      <w:r w:rsidRPr="003627A3">
        <w:rPr>
          <w:rFonts w:ascii="Tahoma" w:hAnsi="Tahoma" w:cs="Tahoma"/>
          <w:color w:val="auto"/>
          <w:sz w:val="18"/>
          <w:szCs w:val="18"/>
          <w:lang w:eastAsia="en-US"/>
        </w:rPr>
        <w:t xml:space="preserve"> O pagamento será efetuado no </w:t>
      </w:r>
      <w:r w:rsidRPr="008271AE">
        <w:rPr>
          <w:rFonts w:ascii="Tahoma" w:hAnsi="Tahoma" w:cs="Tahoma"/>
          <w:b/>
          <w:color w:val="auto"/>
          <w:sz w:val="18"/>
          <w:szCs w:val="18"/>
          <w:lang w:eastAsia="en-US"/>
        </w:rPr>
        <w:t>prazo de 10</w:t>
      </w:r>
      <w:r w:rsidRPr="008271AE">
        <w:rPr>
          <w:rFonts w:ascii="Tahoma" w:hAnsi="Tahoma" w:cs="Tahoma"/>
          <w:b/>
          <w:color w:val="auto"/>
          <w:sz w:val="18"/>
          <w:szCs w:val="18"/>
        </w:rPr>
        <w:t xml:space="preserve"> (dez)</w:t>
      </w:r>
      <w:r w:rsidRPr="008271AE">
        <w:rPr>
          <w:rFonts w:ascii="Tahoma" w:hAnsi="Tahoma" w:cs="Tahoma"/>
          <w:b/>
          <w:color w:val="auto"/>
          <w:sz w:val="18"/>
          <w:szCs w:val="18"/>
          <w:lang w:eastAsia="en-US"/>
        </w:rPr>
        <w:t xml:space="preserve"> dias úteis</w:t>
      </w:r>
      <w:r w:rsidRPr="008271AE">
        <w:rPr>
          <w:rFonts w:ascii="Tahoma" w:hAnsi="Tahoma" w:cs="Tahoma"/>
          <w:color w:val="auto"/>
          <w:sz w:val="18"/>
          <w:szCs w:val="18"/>
          <w:lang w:eastAsia="en-US"/>
        </w:rPr>
        <w:t>, contados</w:t>
      </w:r>
      <w:r w:rsidRPr="003627A3">
        <w:rPr>
          <w:rFonts w:ascii="Tahoma" w:hAnsi="Tahoma" w:cs="Tahoma"/>
          <w:color w:val="auto"/>
          <w:sz w:val="18"/>
          <w:szCs w:val="18"/>
          <w:lang w:eastAsia="en-US"/>
        </w:rPr>
        <w:t xml:space="preserve"> da finalização da liquidação da despesa, conforme subitem anterior.</w:t>
      </w:r>
    </w:p>
    <w:p w:rsidR="00D93FA9" w:rsidRDefault="00D93FA9" w:rsidP="00D93FA9">
      <w:pPr>
        <w:pStyle w:val="Nivel2"/>
        <w:numPr>
          <w:ilvl w:val="0"/>
          <w:numId w:val="0"/>
        </w:numPr>
        <w:spacing w:before="0" w:after="0" w:line="240" w:lineRule="auto"/>
        <w:ind w:left="426" w:right="-1"/>
        <w:rPr>
          <w:rFonts w:ascii="Tahoma" w:hAnsi="Tahoma" w:cs="Tahoma"/>
          <w:color w:val="auto"/>
          <w:sz w:val="18"/>
          <w:szCs w:val="18"/>
          <w:lang w:eastAsia="en-US"/>
        </w:rPr>
      </w:pPr>
    </w:p>
    <w:p w:rsidR="00D93FA9" w:rsidRPr="008271AE" w:rsidRDefault="00D93FA9" w:rsidP="00D93FA9">
      <w:pPr>
        <w:pStyle w:val="Nivel2"/>
        <w:numPr>
          <w:ilvl w:val="0"/>
          <w:numId w:val="0"/>
        </w:numPr>
        <w:spacing w:before="0" w:after="0" w:line="240" w:lineRule="auto"/>
        <w:ind w:left="426" w:right="-1"/>
        <w:rPr>
          <w:rFonts w:ascii="Tahoma" w:hAnsi="Tahoma" w:cs="Tahoma"/>
          <w:color w:val="auto"/>
          <w:sz w:val="18"/>
          <w:szCs w:val="18"/>
          <w:lang w:eastAsia="en-US"/>
        </w:rPr>
      </w:pPr>
      <w:r w:rsidRPr="003627A3">
        <w:rPr>
          <w:rFonts w:ascii="Tahoma" w:hAnsi="Tahoma" w:cs="Tahoma"/>
          <w:color w:val="auto"/>
          <w:sz w:val="18"/>
          <w:szCs w:val="18"/>
          <w:lang w:eastAsia="en-US"/>
        </w:rPr>
        <w:t>7.</w:t>
      </w:r>
      <w:r>
        <w:rPr>
          <w:rFonts w:ascii="Tahoma" w:hAnsi="Tahoma" w:cs="Tahoma"/>
          <w:color w:val="auto"/>
          <w:sz w:val="18"/>
          <w:szCs w:val="18"/>
          <w:lang w:eastAsia="en-US"/>
        </w:rPr>
        <w:t>3</w:t>
      </w:r>
      <w:r w:rsidRPr="003627A3">
        <w:rPr>
          <w:rFonts w:ascii="Tahoma" w:hAnsi="Tahoma" w:cs="Tahoma"/>
          <w:color w:val="auto"/>
          <w:sz w:val="18"/>
          <w:szCs w:val="18"/>
          <w:lang w:eastAsia="en-US"/>
        </w:rPr>
        <w:t>.</w:t>
      </w:r>
      <w:r>
        <w:rPr>
          <w:rFonts w:ascii="Tahoma" w:hAnsi="Tahoma" w:cs="Tahoma"/>
          <w:color w:val="auto"/>
          <w:sz w:val="18"/>
          <w:szCs w:val="18"/>
          <w:lang w:eastAsia="en-US"/>
        </w:rPr>
        <w:t>1.</w:t>
      </w:r>
      <w:r w:rsidRPr="003627A3">
        <w:rPr>
          <w:rFonts w:ascii="Tahoma" w:hAnsi="Tahoma" w:cs="Tahoma"/>
          <w:color w:val="auto"/>
          <w:sz w:val="18"/>
          <w:szCs w:val="18"/>
          <w:lang w:eastAsia="en-US"/>
        </w:rPr>
        <w:t xml:space="preserve">2 No caso de atraso pelo Contratante, os valores devidos à contratada serão atualizados monetariamente entre </w:t>
      </w:r>
      <w:r w:rsidRPr="008271AE">
        <w:rPr>
          <w:rFonts w:ascii="Tahoma" w:hAnsi="Tahoma" w:cs="Tahoma"/>
          <w:color w:val="auto"/>
          <w:sz w:val="18"/>
          <w:szCs w:val="18"/>
          <w:lang w:eastAsia="en-US"/>
        </w:rPr>
        <w:t>o termo final do prazo de pagamento até a data de sua efetiva realização, de acordo com a variação do INPC/IBGE</w:t>
      </w:r>
      <w:r w:rsidRPr="008271AE">
        <w:rPr>
          <w:rFonts w:ascii="Tahoma" w:hAnsi="Tahoma" w:cs="Tahoma"/>
          <w:color w:val="auto"/>
          <w:sz w:val="18"/>
          <w:szCs w:val="18"/>
        </w:rPr>
        <w:t xml:space="preserve">, </w:t>
      </w:r>
      <w:r w:rsidRPr="008271AE">
        <w:rPr>
          <w:rFonts w:ascii="Tahoma" w:hAnsi="Tahoma" w:cs="Tahoma"/>
          <w:i/>
          <w:color w:val="auto"/>
          <w:sz w:val="18"/>
          <w:szCs w:val="18"/>
        </w:rPr>
        <w:t>pro rata tempore</w:t>
      </w:r>
      <w:r w:rsidRPr="008271AE">
        <w:rPr>
          <w:rFonts w:ascii="Tahoma" w:hAnsi="Tahoma" w:cs="Tahoma"/>
          <w:color w:val="auto"/>
          <w:sz w:val="18"/>
          <w:szCs w:val="18"/>
          <w:lang w:eastAsia="en-US"/>
        </w:rPr>
        <w:t>.</w:t>
      </w:r>
    </w:p>
    <w:p w:rsidR="00D93FA9" w:rsidRPr="008B3C47" w:rsidRDefault="00D93FA9" w:rsidP="00D93FA9">
      <w:pPr>
        <w:pStyle w:val="Textodecomentrio"/>
        <w:spacing w:after="0"/>
        <w:ind w:right="-1"/>
        <w:jc w:val="both"/>
        <w:rPr>
          <w:rFonts w:ascii="Tahoma" w:hAnsi="Tahoma" w:cs="Tahoma"/>
          <w:bCs/>
          <w:iCs/>
          <w:strike/>
          <w:sz w:val="14"/>
          <w:szCs w:val="14"/>
        </w:rPr>
      </w:pPr>
    </w:p>
    <w:p w:rsidR="00D93FA9" w:rsidRPr="003627A3" w:rsidRDefault="00D93FA9" w:rsidP="00D93FA9">
      <w:pPr>
        <w:pStyle w:val="Nivel2"/>
        <w:numPr>
          <w:ilvl w:val="0"/>
          <w:numId w:val="0"/>
        </w:numPr>
        <w:spacing w:before="0" w:after="0" w:line="240" w:lineRule="auto"/>
        <w:ind w:left="993" w:right="-1"/>
        <w:rPr>
          <w:rFonts w:ascii="Tahoma" w:hAnsi="Tahoma" w:cs="Tahoma"/>
          <w:b/>
          <w:color w:val="auto"/>
          <w:sz w:val="18"/>
          <w:szCs w:val="18"/>
          <w:lang w:eastAsia="en-US"/>
        </w:rPr>
      </w:pPr>
    </w:p>
    <w:p w:rsidR="00D93FA9" w:rsidRPr="003627A3" w:rsidRDefault="00D93FA9" w:rsidP="00D93FA9">
      <w:pPr>
        <w:pStyle w:val="Nivel2"/>
        <w:numPr>
          <w:ilvl w:val="0"/>
          <w:numId w:val="0"/>
        </w:numPr>
        <w:spacing w:before="0" w:after="0" w:line="240" w:lineRule="auto"/>
        <w:ind w:left="284" w:right="-1"/>
        <w:rPr>
          <w:rFonts w:ascii="Tahoma" w:hAnsi="Tahoma" w:cs="Tahoma"/>
          <w:b/>
          <w:color w:val="auto"/>
          <w:sz w:val="18"/>
          <w:szCs w:val="18"/>
          <w:lang w:eastAsia="en-US"/>
        </w:rPr>
      </w:pPr>
      <w:r w:rsidRPr="003627A3">
        <w:rPr>
          <w:rFonts w:ascii="Tahoma" w:hAnsi="Tahoma" w:cs="Tahoma"/>
          <w:b/>
          <w:color w:val="auto"/>
          <w:sz w:val="18"/>
          <w:szCs w:val="18"/>
          <w:lang w:eastAsia="en-US"/>
        </w:rPr>
        <w:t>7.</w:t>
      </w:r>
      <w:r>
        <w:rPr>
          <w:rFonts w:ascii="Tahoma" w:hAnsi="Tahoma" w:cs="Tahoma"/>
          <w:b/>
          <w:color w:val="auto"/>
          <w:sz w:val="18"/>
          <w:szCs w:val="18"/>
          <w:lang w:eastAsia="en-US"/>
        </w:rPr>
        <w:t>3.2</w:t>
      </w:r>
      <w:r w:rsidRPr="003627A3">
        <w:rPr>
          <w:rFonts w:ascii="Tahoma" w:hAnsi="Tahoma" w:cs="Tahoma"/>
          <w:b/>
          <w:color w:val="auto"/>
          <w:sz w:val="18"/>
          <w:szCs w:val="18"/>
          <w:lang w:eastAsia="en-US"/>
        </w:rPr>
        <w:t xml:space="preserve"> Forma de pagamento</w:t>
      </w:r>
    </w:p>
    <w:p w:rsidR="00D93FA9" w:rsidRDefault="00D93FA9" w:rsidP="00D93FA9">
      <w:pPr>
        <w:pStyle w:val="Nivel2"/>
        <w:numPr>
          <w:ilvl w:val="0"/>
          <w:numId w:val="0"/>
        </w:numPr>
        <w:spacing w:before="0" w:after="0" w:line="240" w:lineRule="auto"/>
        <w:ind w:left="993" w:right="-1"/>
        <w:rPr>
          <w:rFonts w:ascii="Tahoma" w:hAnsi="Tahoma" w:cs="Tahoma"/>
          <w:color w:val="auto"/>
          <w:sz w:val="18"/>
          <w:szCs w:val="18"/>
          <w:lang w:eastAsia="en-US"/>
        </w:rPr>
      </w:pPr>
    </w:p>
    <w:p w:rsidR="00D93FA9" w:rsidRPr="005F7AE0" w:rsidRDefault="00D93FA9" w:rsidP="00D93FA9">
      <w:pPr>
        <w:pStyle w:val="Nivel2"/>
        <w:numPr>
          <w:ilvl w:val="0"/>
          <w:numId w:val="0"/>
        </w:numPr>
        <w:spacing w:before="0" w:after="0" w:line="240" w:lineRule="auto"/>
        <w:ind w:left="426" w:right="-1"/>
        <w:rPr>
          <w:rFonts w:ascii="Tahoma" w:hAnsi="Tahoma" w:cs="Tahoma"/>
          <w:color w:val="auto"/>
          <w:sz w:val="18"/>
          <w:szCs w:val="18"/>
          <w:lang w:eastAsia="en-US"/>
        </w:rPr>
      </w:pPr>
      <w:r w:rsidRPr="003627A3">
        <w:rPr>
          <w:rFonts w:ascii="Tahoma" w:hAnsi="Tahoma" w:cs="Tahoma"/>
          <w:color w:val="auto"/>
          <w:sz w:val="18"/>
          <w:szCs w:val="18"/>
          <w:lang w:eastAsia="en-US"/>
        </w:rPr>
        <w:t>7.</w:t>
      </w:r>
      <w:r>
        <w:rPr>
          <w:rFonts w:ascii="Tahoma" w:hAnsi="Tahoma" w:cs="Tahoma"/>
          <w:color w:val="auto"/>
          <w:sz w:val="18"/>
          <w:szCs w:val="18"/>
          <w:lang w:eastAsia="en-US"/>
        </w:rPr>
        <w:t>3.2.1</w:t>
      </w:r>
      <w:r w:rsidRPr="005F7AE0">
        <w:rPr>
          <w:rFonts w:ascii="Tahoma" w:hAnsi="Tahoma" w:cs="Tahoma"/>
          <w:color w:val="auto"/>
          <w:sz w:val="18"/>
          <w:szCs w:val="18"/>
          <w:lang w:eastAsia="en-US"/>
        </w:rPr>
        <w:t xml:space="preserve">O pagamento será realizado por meio de ordem bancária </w:t>
      </w:r>
      <w:r w:rsidRPr="005F7AE0">
        <w:rPr>
          <w:rFonts w:ascii="Tahoma" w:hAnsi="Tahoma" w:cs="Tahoma"/>
          <w:color w:val="auto"/>
          <w:sz w:val="18"/>
          <w:szCs w:val="18"/>
        </w:rPr>
        <w:t>ou crédito em conta da contratada aberta em instituição financeira contratada pelo Estado da Bahia</w:t>
      </w:r>
      <w:r w:rsidRPr="005F7AE0">
        <w:rPr>
          <w:rFonts w:ascii="Tahoma" w:hAnsi="Tahoma" w:cs="Tahoma"/>
          <w:color w:val="auto"/>
          <w:sz w:val="18"/>
          <w:szCs w:val="18"/>
          <w:lang w:eastAsia="en-US"/>
        </w:rPr>
        <w:t>.</w:t>
      </w:r>
    </w:p>
    <w:p w:rsidR="00D93FA9" w:rsidRPr="005F7AE0" w:rsidRDefault="00D93FA9" w:rsidP="00D93FA9">
      <w:pPr>
        <w:pStyle w:val="Nivel2"/>
        <w:numPr>
          <w:ilvl w:val="0"/>
          <w:numId w:val="0"/>
        </w:numPr>
        <w:spacing w:before="0" w:after="0" w:line="240" w:lineRule="auto"/>
        <w:ind w:left="567" w:right="-1"/>
        <w:rPr>
          <w:rFonts w:ascii="Tahoma" w:hAnsi="Tahoma" w:cs="Tahoma"/>
          <w:color w:val="auto"/>
          <w:sz w:val="18"/>
          <w:szCs w:val="18"/>
          <w:lang w:eastAsia="en-US"/>
        </w:rPr>
      </w:pPr>
      <w:r>
        <w:rPr>
          <w:rFonts w:ascii="Tahoma" w:hAnsi="Tahoma" w:cs="Tahoma"/>
          <w:color w:val="auto"/>
          <w:sz w:val="18"/>
          <w:szCs w:val="18"/>
          <w:lang w:eastAsia="en-US"/>
        </w:rPr>
        <w:t>7.3.2.1.1</w:t>
      </w:r>
      <w:r w:rsidRPr="005F7AE0">
        <w:rPr>
          <w:rFonts w:ascii="Tahoma" w:hAnsi="Tahoma" w:cs="Tahoma"/>
          <w:iCs/>
          <w:color w:val="auto"/>
          <w:sz w:val="18"/>
          <w:szCs w:val="18"/>
        </w:rPr>
        <w:t>Optando a contratada por receber os créditos em instituição financeira diversa da indicada neste subitem, deverá arcar com os custos de transferências bancárias, os quais serão deduzidos dos pagamentos devidos.</w:t>
      </w:r>
    </w:p>
    <w:p w:rsidR="00D93FA9" w:rsidRPr="005F7AE0" w:rsidRDefault="00D93FA9" w:rsidP="00D93FA9">
      <w:pPr>
        <w:pStyle w:val="Nivel2"/>
        <w:numPr>
          <w:ilvl w:val="0"/>
          <w:numId w:val="0"/>
        </w:numPr>
        <w:spacing w:before="0" w:after="0" w:line="240" w:lineRule="auto"/>
        <w:ind w:left="426" w:right="-1"/>
        <w:rPr>
          <w:rFonts w:ascii="Tahoma" w:hAnsi="Tahoma" w:cs="Tahoma"/>
          <w:color w:val="auto"/>
          <w:sz w:val="18"/>
          <w:szCs w:val="18"/>
          <w:lang w:eastAsia="en-US"/>
        </w:rPr>
      </w:pPr>
      <w:r>
        <w:rPr>
          <w:rFonts w:ascii="Tahoma" w:hAnsi="Tahoma" w:cs="Tahoma"/>
          <w:color w:val="auto"/>
          <w:sz w:val="18"/>
          <w:szCs w:val="18"/>
          <w:lang w:eastAsia="en-US"/>
        </w:rPr>
        <w:t>7.3.2.2</w:t>
      </w:r>
      <w:r w:rsidRPr="005F7AE0">
        <w:rPr>
          <w:rFonts w:ascii="Tahoma" w:hAnsi="Tahoma" w:cs="Tahoma"/>
          <w:color w:val="auto"/>
          <w:sz w:val="18"/>
          <w:szCs w:val="18"/>
        </w:rPr>
        <w:t xml:space="preserve">A(s) nota(s) fiscal(is) ou instrumento(s) de </w:t>
      </w:r>
      <w:r>
        <w:rPr>
          <w:rFonts w:ascii="Tahoma" w:hAnsi="Tahoma" w:cs="Tahoma"/>
          <w:color w:val="auto"/>
          <w:sz w:val="18"/>
          <w:szCs w:val="18"/>
        </w:rPr>
        <w:t>cobrança equivalente(s) deverá(ã</w:t>
      </w:r>
      <w:r w:rsidRPr="005F7AE0">
        <w:rPr>
          <w:rFonts w:ascii="Tahoma" w:hAnsi="Tahoma" w:cs="Tahoma"/>
          <w:color w:val="auto"/>
          <w:sz w:val="18"/>
          <w:szCs w:val="18"/>
        </w:rPr>
        <w:t>o) atender as exigências legais pertinentes aos tributos e encargos relacionados com a obrigação, inclusive os destaques necessários às retenções tributárias previstas em lei, e, as situações específicas, à adoção da forma eletrônica.</w:t>
      </w:r>
    </w:p>
    <w:p w:rsidR="00D93FA9" w:rsidRPr="005F7AE0" w:rsidRDefault="00D93FA9" w:rsidP="00D93FA9">
      <w:pPr>
        <w:pStyle w:val="Nivel2"/>
        <w:numPr>
          <w:ilvl w:val="0"/>
          <w:numId w:val="0"/>
        </w:numPr>
        <w:spacing w:before="0" w:after="0" w:line="240" w:lineRule="auto"/>
        <w:ind w:left="426" w:right="-1"/>
        <w:rPr>
          <w:rFonts w:ascii="Tahoma" w:hAnsi="Tahoma" w:cs="Tahoma"/>
          <w:color w:val="auto"/>
          <w:sz w:val="18"/>
          <w:szCs w:val="18"/>
          <w:lang w:eastAsia="en-US"/>
        </w:rPr>
      </w:pPr>
      <w:r>
        <w:rPr>
          <w:rFonts w:ascii="Tahoma" w:hAnsi="Tahoma" w:cs="Tahoma"/>
          <w:color w:val="auto"/>
          <w:sz w:val="18"/>
          <w:szCs w:val="18"/>
          <w:lang w:eastAsia="en-US"/>
        </w:rPr>
        <w:t>7.3.2.3</w:t>
      </w:r>
      <w:r w:rsidRPr="005F7AE0">
        <w:rPr>
          <w:rFonts w:ascii="Tahoma" w:hAnsi="Tahoma" w:cs="Tahoma"/>
          <w:color w:val="auto"/>
          <w:sz w:val="18"/>
          <w:szCs w:val="18"/>
          <w:lang w:eastAsia="en-US"/>
        </w:rPr>
        <w:t xml:space="preserve"> Independentemente do percentual de tributo inserido na proposta de preço, serão retidos na fonte, por ocasião da realização do pagamento, os percentuais estabelecidos na legislação vigente, quando houver incidência tributária.</w:t>
      </w:r>
    </w:p>
    <w:p w:rsidR="00D93FA9" w:rsidRPr="005F7AE0" w:rsidRDefault="00D93FA9" w:rsidP="00D93FA9">
      <w:pPr>
        <w:pStyle w:val="Nivel2"/>
        <w:numPr>
          <w:ilvl w:val="0"/>
          <w:numId w:val="0"/>
        </w:numPr>
        <w:spacing w:before="0" w:after="0" w:line="240" w:lineRule="auto"/>
        <w:ind w:left="426" w:right="-1"/>
        <w:rPr>
          <w:rFonts w:ascii="Tahoma" w:hAnsi="Tahoma" w:cs="Tahoma"/>
          <w:color w:val="auto"/>
          <w:sz w:val="18"/>
          <w:szCs w:val="18"/>
          <w:lang w:eastAsia="en-US"/>
        </w:rPr>
      </w:pPr>
      <w:r>
        <w:rPr>
          <w:rFonts w:ascii="Tahoma" w:hAnsi="Tahoma" w:cs="Tahoma"/>
          <w:color w:val="auto"/>
          <w:sz w:val="18"/>
          <w:szCs w:val="18"/>
          <w:lang w:eastAsia="en-US"/>
        </w:rPr>
        <w:t>7.3.2.</w:t>
      </w:r>
      <w:r w:rsidRPr="005F7AE0">
        <w:rPr>
          <w:rFonts w:ascii="Tahoma" w:hAnsi="Tahoma" w:cs="Tahoma"/>
          <w:color w:val="auto"/>
          <w:sz w:val="18"/>
          <w:szCs w:val="18"/>
          <w:lang w:eastAsia="en-US"/>
        </w:rPr>
        <w:t xml:space="preserve">4 A contratada regularmente optante pelo Simples Nacional, nos termos da </w:t>
      </w:r>
      <w:r w:rsidRPr="005F7AE0">
        <w:rPr>
          <w:rFonts w:ascii="Tahoma" w:hAnsi="Tahoma" w:cs="Tahoma"/>
          <w:color w:val="auto"/>
          <w:sz w:val="18"/>
          <w:szCs w:val="18"/>
        </w:rPr>
        <w:t>Lei Complementar nº 123</w:t>
      </w:r>
      <w:r>
        <w:rPr>
          <w:rFonts w:ascii="Tahoma" w:hAnsi="Tahoma" w:cs="Tahoma"/>
          <w:color w:val="auto"/>
          <w:sz w:val="18"/>
          <w:szCs w:val="18"/>
        </w:rPr>
        <w:t>/2006</w:t>
      </w:r>
      <w:r w:rsidRPr="005F7AE0">
        <w:rPr>
          <w:rFonts w:ascii="Tahoma" w:hAnsi="Tahoma" w:cs="Tahoma"/>
          <w:color w:val="auto"/>
          <w:sz w:val="18"/>
          <w:szCs w:val="18"/>
          <w:lang w:eastAsia="en-US"/>
        </w:rPr>
        <w:t>, não sofrerá a retenção tributária quanto aos impostos e contribuições abrangidos por aquele regime, estando o pagamento condicionado à apresentação de comprovação, por meio de documento oficial, de que faz jus ao tratamento tributário favorecido previsto na referida Lei Complementar.</w:t>
      </w:r>
    </w:p>
    <w:p w:rsidR="00D93FA9" w:rsidRPr="005A5B20" w:rsidRDefault="00D93FA9" w:rsidP="00D93FA9">
      <w:pPr>
        <w:autoSpaceDE w:val="0"/>
        <w:autoSpaceDN w:val="0"/>
        <w:adjustRightInd w:val="0"/>
        <w:ind w:left="284"/>
        <w:jc w:val="both"/>
        <w:rPr>
          <w:rFonts w:ascii="Tahoma" w:hAnsi="Tahoma"/>
          <w:sz w:val="18"/>
          <w:szCs w:val="18"/>
        </w:rPr>
      </w:pPr>
      <w:r w:rsidRPr="005A5B20">
        <w:rPr>
          <w:rFonts w:ascii="Tahoma" w:hAnsi="Tahoma" w:cs="Tahoma"/>
          <w:sz w:val="18"/>
          <w:szCs w:val="18"/>
        </w:rPr>
        <w:t xml:space="preserve">7.3.2.5 </w:t>
      </w:r>
      <w:r w:rsidRPr="005A5B20">
        <w:rPr>
          <w:rFonts w:ascii="Tahoma" w:hAnsi="Tahoma"/>
          <w:sz w:val="18"/>
          <w:szCs w:val="18"/>
        </w:rPr>
        <w:t>O preço ajustado será pago diretamente pelo Fundo Estadual de Saúde da Bahia (FES-BA), devendo a Nota Fiscal ser emitida em seu CNPJ, após a validação da ordem de pagamento pela unidade responsável pelo contrato (processo 0300180476290-0).</w:t>
      </w:r>
    </w:p>
    <w:p w:rsidR="00D93FA9" w:rsidRPr="005A5B20" w:rsidRDefault="00D93FA9" w:rsidP="00D93FA9">
      <w:pPr>
        <w:autoSpaceDE w:val="0"/>
        <w:autoSpaceDN w:val="0"/>
        <w:adjustRightInd w:val="0"/>
        <w:ind w:left="284"/>
        <w:jc w:val="both"/>
        <w:rPr>
          <w:rFonts w:ascii="Tahoma" w:hAnsi="Tahoma" w:cs="Tahoma"/>
          <w:bCs/>
          <w:sz w:val="18"/>
          <w:szCs w:val="18"/>
        </w:rPr>
      </w:pPr>
      <w:r w:rsidRPr="005A5B20">
        <w:rPr>
          <w:rFonts w:ascii="Tahoma" w:hAnsi="Tahoma" w:cs="Tahoma"/>
          <w:sz w:val="18"/>
          <w:szCs w:val="18"/>
        </w:rPr>
        <w:t>7.3.2.6</w:t>
      </w:r>
      <w:r w:rsidRPr="005A5B20">
        <w:rPr>
          <w:rFonts w:ascii="Tahoma" w:hAnsi="Tahoma" w:cs="Tahoma"/>
          <w:bCs/>
          <w:sz w:val="18"/>
          <w:szCs w:val="18"/>
        </w:rPr>
        <w:t xml:space="preserve"> Para aquisições originárias das demais instituições participantes, a fonte pagadora será o Fundo correspondente a cada órgão/instituição.</w:t>
      </w:r>
    </w:p>
    <w:p w:rsidR="00D93FA9" w:rsidRDefault="00D93FA9" w:rsidP="00D93FA9">
      <w:pPr>
        <w:pStyle w:val="Nivel2"/>
        <w:numPr>
          <w:ilvl w:val="0"/>
          <w:numId w:val="0"/>
        </w:numPr>
        <w:spacing w:before="0" w:after="0" w:line="240" w:lineRule="auto"/>
        <w:ind w:left="851" w:right="-1"/>
        <w:rPr>
          <w:rFonts w:ascii="Tahoma" w:hAnsi="Tahoma" w:cs="Tahoma"/>
          <w:color w:val="auto"/>
          <w:sz w:val="18"/>
          <w:szCs w:val="18"/>
          <w:lang w:eastAsia="en-US"/>
        </w:rPr>
      </w:pPr>
    </w:p>
    <w:p w:rsidR="00D93FA9" w:rsidRDefault="00D93FA9" w:rsidP="00D93FA9">
      <w:pPr>
        <w:shd w:val="clear" w:color="auto" w:fill="000000" w:themeFill="text1"/>
        <w:spacing w:after="0" w:line="240" w:lineRule="auto"/>
        <w:ind w:right="-1"/>
        <w:jc w:val="both"/>
        <w:rPr>
          <w:rFonts w:ascii="Tahoma" w:hAnsi="Tahoma"/>
          <w:b/>
          <w:sz w:val="18"/>
          <w:szCs w:val="18"/>
        </w:rPr>
      </w:pPr>
      <w:r w:rsidRPr="00557E03">
        <w:rPr>
          <w:rFonts w:ascii="Tahoma" w:hAnsi="Tahoma"/>
          <w:b/>
          <w:sz w:val="18"/>
          <w:szCs w:val="18"/>
        </w:rPr>
        <w:t>8. FORMA E CRITÉRIOS DE SELEÇÃO DA PROPOSTA E EXIGÊNCIAS DE HABILITAÇÃO</w:t>
      </w:r>
    </w:p>
    <w:p w:rsidR="00D93FA9" w:rsidRPr="003627A3" w:rsidRDefault="00D93FA9" w:rsidP="00D93FA9">
      <w:pPr>
        <w:spacing w:after="0" w:line="240" w:lineRule="auto"/>
        <w:ind w:left="567" w:right="-1"/>
        <w:jc w:val="both"/>
        <w:rPr>
          <w:rFonts w:ascii="Tahoma" w:hAnsi="Tahoma"/>
          <w:b/>
          <w:sz w:val="18"/>
          <w:szCs w:val="18"/>
        </w:rPr>
      </w:pPr>
    </w:p>
    <w:p w:rsidR="00D93FA9" w:rsidRPr="003627A3" w:rsidRDefault="00D93FA9" w:rsidP="00D93FA9">
      <w:pPr>
        <w:spacing w:after="0" w:line="240" w:lineRule="auto"/>
        <w:ind w:left="142" w:right="-1"/>
        <w:jc w:val="both"/>
        <w:rPr>
          <w:rFonts w:ascii="Tahoma" w:hAnsi="Tahoma"/>
          <w:b/>
          <w:sz w:val="18"/>
          <w:szCs w:val="18"/>
        </w:rPr>
      </w:pPr>
      <w:r w:rsidRPr="003627A3">
        <w:rPr>
          <w:rFonts w:ascii="Tahoma" w:hAnsi="Tahoma"/>
          <w:b/>
          <w:sz w:val="18"/>
          <w:szCs w:val="18"/>
        </w:rPr>
        <w:t xml:space="preserve">8.1 Forma de seleção e critério de julgamento da proposta </w:t>
      </w:r>
    </w:p>
    <w:p w:rsidR="00D93FA9" w:rsidRDefault="00D93FA9" w:rsidP="00D93FA9">
      <w:pPr>
        <w:pStyle w:val="Nivel2"/>
        <w:numPr>
          <w:ilvl w:val="0"/>
          <w:numId w:val="0"/>
        </w:numPr>
        <w:spacing w:before="0" w:after="0" w:line="240" w:lineRule="auto"/>
        <w:ind w:left="1276" w:right="-1"/>
        <w:rPr>
          <w:rFonts w:ascii="Tahoma" w:eastAsia="Arial" w:hAnsi="Tahoma" w:cs="Tahoma"/>
          <w:color w:val="auto"/>
          <w:sz w:val="18"/>
          <w:szCs w:val="18"/>
        </w:rPr>
      </w:pPr>
    </w:p>
    <w:p w:rsidR="00D93FA9" w:rsidRPr="00587B62" w:rsidRDefault="00D93FA9" w:rsidP="00D93FA9">
      <w:pPr>
        <w:pStyle w:val="Nivel2"/>
        <w:numPr>
          <w:ilvl w:val="0"/>
          <w:numId w:val="0"/>
        </w:numPr>
        <w:spacing w:before="0" w:after="0" w:line="240" w:lineRule="auto"/>
        <w:ind w:left="284" w:right="-1"/>
        <w:rPr>
          <w:rFonts w:ascii="Tahoma" w:eastAsia="Arial" w:hAnsi="Tahoma" w:cs="Tahoma"/>
          <w:strike/>
          <w:color w:val="auto"/>
          <w:sz w:val="18"/>
          <w:szCs w:val="18"/>
        </w:rPr>
      </w:pPr>
      <w:r w:rsidRPr="00587B62">
        <w:rPr>
          <w:rFonts w:ascii="Tahoma" w:eastAsia="Arial" w:hAnsi="Tahoma" w:cs="Tahoma"/>
          <w:color w:val="auto"/>
          <w:sz w:val="18"/>
          <w:szCs w:val="18"/>
        </w:rPr>
        <w:t>8.1.1 A seleção da proposta será feita em procedimento de:</w:t>
      </w:r>
    </w:p>
    <w:p w:rsidR="00D93FA9" w:rsidRPr="00F459CE" w:rsidRDefault="00D93FA9" w:rsidP="00D93FA9">
      <w:pPr>
        <w:pStyle w:val="Nivel2"/>
        <w:numPr>
          <w:ilvl w:val="0"/>
          <w:numId w:val="0"/>
        </w:numPr>
        <w:spacing w:before="0" w:after="0" w:line="240" w:lineRule="auto"/>
        <w:ind w:left="284" w:right="-1"/>
        <w:rPr>
          <w:rFonts w:ascii="Tahoma" w:eastAsia="Arial" w:hAnsi="Tahoma" w:cs="Tahoma"/>
          <w:color w:val="auto"/>
          <w:sz w:val="18"/>
          <w:szCs w:val="18"/>
        </w:rPr>
      </w:pPr>
      <w:r w:rsidRPr="005A5B20">
        <w:rPr>
          <w:rFonts w:ascii="Tahoma" w:eastAsia="Arial" w:hAnsi="Tahoma" w:cs="Tahoma"/>
          <w:color w:val="auto"/>
          <w:sz w:val="18"/>
          <w:szCs w:val="18"/>
        </w:rPr>
        <w:t>(  ) Contratação</w:t>
      </w:r>
      <w:r w:rsidRPr="00F459CE">
        <w:rPr>
          <w:rFonts w:ascii="Tahoma" w:eastAsia="Arial" w:hAnsi="Tahoma" w:cs="Tahoma"/>
          <w:color w:val="auto"/>
          <w:sz w:val="18"/>
          <w:szCs w:val="18"/>
        </w:rPr>
        <w:t xml:space="preserve"> direta</w:t>
      </w:r>
    </w:p>
    <w:p w:rsidR="00D93FA9" w:rsidRPr="00C5029D" w:rsidRDefault="00D93FA9" w:rsidP="00D93FA9">
      <w:pPr>
        <w:pStyle w:val="Nivel2"/>
        <w:numPr>
          <w:ilvl w:val="0"/>
          <w:numId w:val="0"/>
        </w:numPr>
        <w:spacing w:before="0" w:after="0" w:line="240" w:lineRule="auto"/>
        <w:ind w:left="284" w:right="-1"/>
        <w:rPr>
          <w:rFonts w:ascii="Tahoma" w:eastAsia="Arial" w:hAnsi="Tahoma" w:cs="Tahoma"/>
          <w:color w:val="auto"/>
          <w:sz w:val="18"/>
          <w:szCs w:val="18"/>
        </w:rPr>
      </w:pPr>
      <w:r w:rsidRPr="00C5029D">
        <w:rPr>
          <w:rFonts w:ascii="Tahoma" w:eastAsia="Arial" w:hAnsi="Tahoma" w:cs="Tahoma"/>
          <w:color w:val="auto"/>
          <w:sz w:val="18"/>
          <w:szCs w:val="18"/>
        </w:rPr>
        <w:t>(</w:t>
      </w:r>
      <w:r>
        <w:rPr>
          <w:rFonts w:ascii="Tahoma" w:eastAsia="Arial" w:hAnsi="Tahoma" w:cs="Tahoma"/>
          <w:color w:val="auto"/>
          <w:sz w:val="18"/>
          <w:szCs w:val="18"/>
        </w:rPr>
        <w:t>x</w:t>
      </w:r>
      <w:r w:rsidRPr="00C5029D">
        <w:rPr>
          <w:rFonts w:ascii="Tahoma" w:eastAsia="Arial" w:hAnsi="Tahoma" w:cs="Tahoma"/>
          <w:color w:val="auto"/>
          <w:sz w:val="18"/>
          <w:szCs w:val="18"/>
        </w:rPr>
        <w:t>) Licitação, na modalidade pregão, sob a forma eletrônica, com adoção do critério de julgamento</w:t>
      </w:r>
    </w:p>
    <w:p w:rsidR="00D93FA9" w:rsidRPr="00C5029D" w:rsidRDefault="00D93FA9" w:rsidP="00D93FA9">
      <w:pPr>
        <w:pStyle w:val="Nivel2"/>
        <w:numPr>
          <w:ilvl w:val="0"/>
          <w:numId w:val="0"/>
        </w:numPr>
        <w:spacing w:before="0" w:after="0" w:line="240" w:lineRule="auto"/>
        <w:ind w:left="567" w:right="-1"/>
        <w:rPr>
          <w:rFonts w:ascii="Tahoma" w:eastAsia="Arial" w:hAnsi="Tahoma" w:cs="Tahoma"/>
          <w:color w:val="auto"/>
          <w:sz w:val="18"/>
          <w:szCs w:val="18"/>
        </w:rPr>
      </w:pPr>
      <w:r w:rsidRPr="00C5029D">
        <w:rPr>
          <w:rFonts w:ascii="Tahoma" w:eastAsia="Arial" w:hAnsi="Tahoma" w:cs="Tahoma"/>
          <w:color w:val="auto"/>
          <w:sz w:val="18"/>
          <w:szCs w:val="18"/>
        </w:rPr>
        <w:t xml:space="preserve">(  </w:t>
      </w:r>
      <w:r>
        <w:rPr>
          <w:rFonts w:ascii="Tahoma" w:eastAsia="Arial" w:hAnsi="Tahoma" w:cs="Tahoma"/>
          <w:color w:val="auto"/>
          <w:sz w:val="18"/>
          <w:szCs w:val="18"/>
        </w:rPr>
        <w:t>x</w:t>
      </w:r>
      <w:r w:rsidRPr="00C5029D">
        <w:rPr>
          <w:rFonts w:ascii="Tahoma" w:eastAsia="Arial" w:hAnsi="Tahoma" w:cs="Tahoma"/>
          <w:color w:val="auto"/>
          <w:sz w:val="18"/>
          <w:szCs w:val="18"/>
        </w:rPr>
        <w:t xml:space="preserve"> ) menor preço</w:t>
      </w:r>
    </w:p>
    <w:p w:rsidR="00D93FA9" w:rsidRPr="00C5029D" w:rsidRDefault="00D93FA9" w:rsidP="00D93FA9">
      <w:pPr>
        <w:pStyle w:val="Nivel2"/>
        <w:numPr>
          <w:ilvl w:val="0"/>
          <w:numId w:val="0"/>
        </w:numPr>
        <w:spacing w:before="0" w:after="0" w:line="240" w:lineRule="auto"/>
        <w:ind w:left="567" w:right="-1"/>
        <w:rPr>
          <w:rFonts w:ascii="Tahoma" w:eastAsia="Arial" w:hAnsi="Tahoma" w:cs="Tahoma"/>
          <w:color w:val="auto"/>
          <w:sz w:val="18"/>
          <w:szCs w:val="18"/>
        </w:rPr>
      </w:pPr>
      <w:r w:rsidRPr="00C5029D">
        <w:rPr>
          <w:rFonts w:ascii="Tahoma" w:eastAsia="Arial" w:hAnsi="Tahoma" w:cs="Tahoma"/>
          <w:color w:val="auto"/>
          <w:sz w:val="18"/>
          <w:szCs w:val="18"/>
        </w:rPr>
        <w:t>(   ) maior desconto</w:t>
      </w:r>
    </w:p>
    <w:p w:rsidR="00D93FA9" w:rsidRDefault="00D93FA9" w:rsidP="00D93FA9">
      <w:pPr>
        <w:pStyle w:val="Nivel2"/>
        <w:numPr>
          <w:ilvl w:val="0"/>
          <w:numId w:val="0"/>
        </w:numPr>
        <w:spacing w:before="0" w:after="0" w:line="240" w:lineRule="auto"/>
        <w:ind w:left="999" w:right="-1" w:hanging="432"/>
        <w:rPr>
          <w:rFonts w:ascii="Tahoma" w:eastAsia="Arial" w:hAnsi="Tahoma" w:cs="Tahoma"/>
          <w:color w:val="FF00FF"/>
          <w:sz w:val="18"/>
          <w:szCs w:val="18"/>
        </w:rPr>
      </w:pPr>
    </w:p>
    <w:p w:rsidR="00D93FA9" w:rsidRPr="003627A3" w:rsidRDefault="00D93FA9" w:rsidP="00D93FA9">
      <w:pPr>
        <w:spacing w:after="0" w:line="240" w:lineRule="auto"/>
        <w:ind w:left="142" w:right="-1"/>
        <w:jc w:val="both"/>
        <w:rPr>
          <w:rFonts w:ascii="Tahoma" w:hAnsi="Tahoma"/>
          <w:b/>
          <w:color w:val="00B0F0"/>
          <w:sz w:val="18"/>
          <w:szCs w:val="18"/>
        </w:rPr>
      </w:pPr>
      <w:r w:rsidRPr="003627A3">
        <w:rPr>
          <w:rFonts w:ascii="Tahoma" w:hAnsi="Tahoma"/>
          <w:b/>
          <w:sz w:val="18"/>
          <w:szCs w:val="18"/>
        </w:rPr>
        <w:t xml:space="preserve">8.2 Exigências de habilitação </w:t>
      </w:r>
    </w:p>
    <w:p w:rsidR="00D93FA9" w:rsidRDefault="00D93FA9" w:rsidP="00D93FA9">
      <w:pPr>
        <w:pStyle w:val="Nivel2"/>
        <w:numPr>
          <w:ilvl w:val="0"/>
          <w:numId w:val="0"/>
        </w:numPr>
        <w:spacing w:before="0" w:after="0" w:line="240" w:lineRule="auto"/>
        <w:ind w:left="1276" w:right="-1"/>
        <w:rPr>
          <w:rFonts w:ascii="Tahoma" w:hAnsi="Tahoma" w:cs="Tahoma"/>
          <w:color w:val="auto"/>
          <w:sz w:val="18"/>
          <w:szCs w:val="18"/>
        </w:rPr>
      </w:pPr>
    </w:p>
    <w:p w:rsidR="00D93FA9" w:rsidRPr="003627A3" w:rsidRDefault="00D93FA9" w:rsidP="00D93FA9">
      <w:pPr>
        <w:pStyle w:val="Nivel2"/>
        <w:numPr>
          <w:ilvl w:val="0"/>
          <w:numId w:val="0"/>
        </w:numPr>
        <w:spacing w:before="0" w:after="0" w:line="240" w:lineRule="auto"/>
        <w:ind w:left="426" w:right="-1"/>
        <w:rPr>
          <w:rFonts w:ascii="Tahoma" w:hAnsi="Tahoma" w:cs="Tahoma"/>
          <w:color w:val="auto"/>
          <w:sz w:val="18"/>
          <w:szCs w:val="18"/>
        </w:rPr>
      </w:pPr>
      <w:r w:rsidRPr="003627A3">
        <w:rPr>
          <w:rFonts w:ascii="Tahoma" w:hAnsi="Tahoma" w:cs="Tahoma"/>
          <w:color w:val="auto"/>
          <w:sz w:val="18"/>
          <w:szCs w:val="18"/>
        </w:rPr>
        <w:t>8.2.1 Para fins de habilitação, deverá o licitante comprovar os seguintes requisitos:</w:t>
      </w:r>
    </w:p>
    <w:p w:rsidR="00D93FA9" w:rsidRDefault="00D93FA9" w:rsidP="00D93FA9">
      <w:pPr>
        <w:pStyle w:val="Nivel2"/>
        <w:numPr>
          <w:ilvl w:val="0"/>
          <w:numId w:val="0"/>
        </w:numPr>
        <w:spacing w:before="0" w:after="0" w:line="240" w:lineRule="auto"/>
        <w:ind w:left="567" w:right="-1"/>
        <w:rPr>
          <w:rFonts w:ascii="Tahoma" w:hAnsi="Tahoma" w:cs="Tahoma"/>
          <w:b/>
          <w:color w:val="auto"/>
          <w:sz w:val="18"/>
          <w:szCs w:val="18"/>
        </w:rPr>
      </w:pPr>
      <w:r w:rsidRPr="00595672">
        <w:rPr>
          <w:rFonts w:ascii="Tahoma" w:hAnsi="Tahoma" w:cs="Tahoma"/>
          <w:b/>
          <w:color w:val="auto"/>
          <w:sz w:val="18"/>
          <w:szCs w:val="18"/>
        </w:rPr>
        <w:t>8.2.1.1</w:t>
      </w:r>
      <w:r w:rsidRPr="0027393D">
        <w:rPr>
          <w:rFonts w:ascii="Tahoma" w:hAnsi="Tahoma" w:cs="Tahoma"/>
          <w:b/>
          <w:color w:val="auto"/>
          <w:sz w:val="18"/>
          <w:szCs w:val="18"/>
        </w:rPr>
        <w:t xml:space="preserve"> Habilitação jurídica</w:t>
      </w:r>
    </w:p>
    <w:p w:rsidR="00D93FA9" w:rsidRDefault="00D93FA9" w:rsidP="00D93FA9">
      <w:pPr>
        <w:pStyle w:val="Nivel2"/>
        <w:numPr>
          <w:ilvl w:val="0"/>
          <w:numId w:val="0"/>
        </w:numPr>
        <w:spacing w:before="0" w:after="0" w:line="240" w:lineRule="auto"/>
        <w:ind w:left="709" w:right="-1"/>
        <w:rPr>
          <w:rFonts w:ascii="Tahoma" w:hAnsi="Tahoma" w:cs="Tahoma"/>
          <w:color w:val="auto"/>
          <w:sz w:val="18"/>
          <w:szCs w:val="18"/>
        </w:rPr>
      </w:pPr>
      <w:r w:rsidRPr="003627A3">
        <w:rPr>
          <w:rFonts w:ascii="Tahoma" w:hAnsi="Tahoma" w:cs="Tahoma"/>
          <w:color w:val="auto"/>
          <w:sz w:val="18"/>
          <w:szCs w:val="18"/>
        </w:rPr>
        <w:t>8</w:t>
      </w:r>
      <w:r w:rsidRPr="00045B40">
        <w:rPr>
          <w:rFonts w:ascii="Tahoma" w:hAnsi="Tahoma" w:cs="Tahoma"/>
          <w:color w:val="auto"/>
          <w:sz w:val="18"/>
          <w:szCs w:val="18"/>
        </w:rPr>
        <w:t xml:space="preserve">.2.1.1.1 Para </w:t>
      </w:r>
      <w:r w:rsidRPr="00045B40">
        <w:rPr>
          <w:rFonts w:ascii="Tahoma" w:hAnsi="Tahoma" w:cs="Tahoma"/>
          <w:b/>
          <w:color w:val="auto"/>
          <w:sz w:val="18"/>
          <w:szCs w:val="18"/>
        </w:rPr>
        <w:t>Pessoas Jurídicas</w:t>
      </w:r>
      <w:r w:rsidRPr="00045B40">
        <w:rPr>
          <w:rFonts w:ascii="Tahoma" w:hAnsi="Tahoma" w:cs="Tahoma"/>
          <w:color w:val="auto"/>
          <w:sz w:val="18"/>
          <w:szCs w:val="18"/>
        </w:rPr>
        <w:t>:</w:t>
      </w:r>
    </w:p>
    <w:p w:rsidR="00D93FA9" w:rsidRPr="003627A3" w:rsidRDefault="00D93FA9" w:rsidP="00D93FA9">
      <w:pPr>
        <w:pStyle w:val="Nivel2"/>
        <w:numPr>
          <w:ilvl w:val="0"/>
          <w:numId w:val="0"/>
        </w:numPr>
        <w:spacing w:before="0" w:after="0" w:line="240" w:lineRule="auto"/>
        <w:ind w:left="1985" w:right="-1"/>
        <w:rPr>
          <w:rFonts w:ascii="Tahoma" w:hAnsi="Tahoma" w:cs="Tahoma"/>
          <w:color w:val="auto"/>
          <w:sz w:val="18"/>
          <w:szCs w:val="18"/>
        </w:rPr>
      </w:pPr>
    </w:p>
    <w:p w:rsidR="00D93FA9" w:rsidRPr="00B67E94" w:rsidRDefault="00D93FA9" w:rsidP="00D93FA9">
      <w:pPr>
        <w:pStyle w:val="Nvel2-Red"/>
        <w:numPr>
          <w:ilvl w:val="0"/>
          <w:numId w:val="0"/>
        </w:numPr>
        <w:spacing w:before="0" w:after="0" w:line="240" w:lineRule="auto"/>
        <w:ind w:left="851" w:right="-1"/>
        <w:rPr>
          <w:rFonts w:ascii="Tahoma" w:hAnsi="Tahoma" w:cs="Tahoma"/>
          <w:bCs/>
          <w:i w:val="0"/>
          <w:color w:val="auto"/>
          <w:sz w:val="18"/>
          <w:szCs w:val="18"/>
        </w:rPr>
      </w:pPr>
      <w:r w:rsidRPr="00B67E94">
        <w:rPr>
          <w:rFonts w:ascii="Tahoma" w:hAnsi="Tahoma" w:cs="Tahoma"/>
          <w:bCs/>
          <w:i w:val="0"/>
          <w:iCs w:val="0"/>
          <w:color w:val="auto"/>
          <w:sz w:val="18"/>
          <w:szCs w:val="18"/>
        </w:rPr>
        <w:t>a)</w:t>
      </w:r>
      <w:r w:rsidRPr="00B67E94">
        <w:rPr>
          <w:rFonts w:ascii="Tahoma" w:hAnsi="Tahoma" w:cs="Tahoma"/>
          <w:bCs/>
          <w:i w:val="0"/>
          <w:color w:val="auto"/>
          <w:sz w:val="18"/>
          <w:szCs w:val="18"/>
        </w:rPr>
        <w:t xml:space="preserve"> empresário individual: inscrição no registro público de empresas mercantis;</w:t>
      </w:r>
    </w:p>
    <w:p w:rsidR="00D93FA9" w:rsidRPr="00B67E94" w:rsidRDefault="00D93FA9" w:rsidP="00D93FA9">
      <w:pPr>
        <w:pStyle w:val="Nvel2-Red"/>
        <w:numPr>
          <w:ilvl w:val="0"/>
          <w:numId w:val="0"/>
        </w:numPr>
        <w:spacing w:before="0" w:after="0" w:line="240" w:lineRule="auto"/>
        <w:ind w:left="851" w:right="-1"/>
        <w:rPr>
          <w:rFonts w:ascii="Tahoma" w:hAnsi="Tahoma" w:cs="Tahoma"/>
          <w:bCs/>
          <w:i w:val="0"/>
          <w:color w:val="auto"/>
          <w:sz w:val="18"/>
          <w:szCs w:val="18"/>
        </w:rPr>
      </w:pPr>
      <w:r w:rsidRPr="00B67E94">
        <w:rPr>
          <w:rFonts w:ascii="Tahoma" w:hAnsi="Tahoma" w:cs="Tahoma"/>
          <w:bCs/>
          <w:i w:val="0"/>
          <w:color w:val="auto"/>
          <w:sz w:val="18"/>
          <w:szCs w:val="18"/>
        </w:rPr>
        <w:t xml:space="preserve">b) </w:t>
      </w:r>
      <w:r w:rsidRPr="00834BFC">
        <w:rPr>
          <w:rStyle w:val="Hyperlink"/>
          <w:rFonts w:ascii="Tahoma" w:hAnsi="Tahoma" w:cs="Tahoma"/>
          <w:i w:val="0"/>
          <w:color w:val="auto"/>
          <w:sz w:val="18"/>
          <w:szCs w:val="18"/>
          <w:u w:val="none"/>
        </w:rPr>
        <w:t>microempreendedor individual – MEI</w:t>
      </w:r>
      <w:r w:rsidRPr="00B67E94">
        <w:rPr>
          <w:rFonts w:ascii="Tahoma" w:hAnsi="Tahoma" w:cs="Tahoma"/>
          <w:i w:val="0"/>
          <w:color w:val="auto"/>
          <w:sz w:val="18"/>
          <w:szCs w:val="18"/>
        </w:rPr>
        <w:t xml:space="preserve">: certificado da Condição de Microempreendedor Individual - CCMEI, cuja aceitação ficará condicionada à verificação da autenticidade no sítio </w:t>
      </w:r>
      <w:hyperlink r:id="rId35">
        <w:r w:rsidRPr="00834BFC">
          <w:rPr>
            <w:rStyle w:val="Hyperlink"/>
            <w:rFonts w:ascii="Tahoma" w:hAnsi="Tahoma" w:cs="Tahoma"/>
            <w:i w:val="0"/>
            <w:color w:val="auto"/>
            <w:sz w:val="18"/>
            <w:szCs w:val="18"/>
            <w:u w:val="none"/>
          </w:rPr>
          <w:t>https://www.gov.br/empresas-e-negocios/pt-br/empreendedor</w:t>
        </w:r>
      </w:hyperlink>
      <w:r w:rsidRPr="00834BFC">
        <w:rPr>
          <w:rStyle w:val="Hyperlink"/>
          <w:rFonts w:ascii="Tahoma" w:hAnsi="Tahoma" w:cs="Tahoma"/>
          <w:i w:val="0"/>
          <w:color w:val="auto"/>
          <w:sz w:val="18"/>
          <w:szCs w:val="18"/>
          <w:u w:val="none"/>
        </w:rPr>
        <w:t>;</w:t>
      </w:r>
    </w:p>
    <w:p w:rsidR="00D93FA9" w:rsidRPr="00B67E94" w:rsidRDefault="00D93FA9" w:rsidP="00D93FA9">
      <w:pPr>
        <w:pStyle w:val="Nvel2-Red"/>
        <w:numPr>
          <w:ilvl w:val="0"/>
          <w:numId w:val="0"/>
        </w:numPr>
        <w:spacing w:before="0" w:after="0" w:line="240" w:lineRule="auto"/>
        <w:ind w:left="851" w:right="-1"/>
        <w:rPr>
          <w:rFonts w:ascii="Tahoma" w:hAnsi="Tahoma" w:cs="Tahoma"/>
          <w:bCs/>
          <w:i w:val="0"/>
          <w:color w:val="auto"/>
          <w:sz w:val="18"/>
          <w:szCs w:val="18"/>
        </w:rPr>
      </w:pPr>
      <w:r w:rsidRPr="00B67E94">
        <w:rPr>
          <w:rFonts w:ascii="Tahoma" w:hAnsi="Tahoma" w:cs="Tahoma"/>
          <w:bCs/>
          <w:i w:val="0"/>
          <w:color w:val="auto"/>
          <w:sz w:val="18"/>
          <w:szCs w:val="18"/>
        </w:rPr>
        <w:t>c) sociedade empresária, sociedade limitada unipessoal: inscrição do ato constitutivo, estatuto ou contrato social no Registro Público de Empresas Mercantis, a cargo da Junta Comercial da respectiva sede, com suas eventuais alterações supervenientes em vigor, devidamente registrados, acompanhados, quando for o caso, dos documentos societários comprobatórios de eleição ou designação e investidura dos atuais administradores.</w:t>
      </w:r>
    </w:p>
    <w:p w:rsidR="00D93FA9" w:rsidRPr="00B67E94" w:rsidRDefault="00D93FA9" w:rsidP="00D93FA9">
      <w:pPr>
        <w:pStyle w:val="Nvel2-Red"/>
        <w:numPr>
          <w:ilvl w:val="0"/>
          <w:numId w:val="0"/>
        </w:numPr>
        <w:spacing w:before="0" w:after="0" w:line="240" w:lineRule="auto"/>
        <w:ind w:left="851" w:right="-1"/>
        <w:rPr>
          <w:rFonts w:ascii="Tahoma" w:hAnsi="Tahoma" w:cs="Tahoma"/>
          <w:bCs/>
          <w:i w:val="0"/>
          <w:color w:val="auto"/>
          <w:sz w:val="18"/>
          <w:szCs w:val="18"/>
        </w:rPr>
      </w:pPr>
      <w:r w:rsidRPr="00B67E94">
        <w:rPr>
          <w:rFonts w:ascii="Tahoma" w:hAnsi="Tahoma" w:cs="Tahoma"/>
          <w:bCs/>
          <w:i w:val="0"/>
          <w:color w:val="auto"/>
          <w:sz w:val="18"/>
          <w:szCs w:val="18"/>
        </w:rPr>
        <w:t>d) sociedades simples: inscrição do ato constitutivo no Registro Civil de Pessoas Jurídicas do local de sua sede, com suas eventuais alterações supervenientes em vigor, devidamente registrados, acompanhados dos atos comprobatórios de eleição e investidura dos atuais administradores.</w:t>
      </w:r>
    </w:p>
    <w:p w:rsidR="00D93FA9" w:rsidRPr="00B67E94" w:rsidRDefault="00D93FA9" w:rsidP="00D93FA9">
      <w:pPr>
        <w:pStyle w:val="Nvel2-Red"/>
        <w:numPr>
          <w:ilvl w:val="0"/>
          <w:numId w:val="0"/>
        </w:numPr>
        <w:spacing w:before="0" w:after="0" w:line="240" w:lineRule="auto"/>
        <w:ind w:left="851" w:right="-1"/>
        <w:rPr>
          <w:rFonts w:ascii="Tahoma" w:hAnsi="Tahoma" w:cs="Tahoma"/>
          <w:bCs/>
          <w:i w:val="0"/>
          <w:color w:val="auto"/>
          <w:sz w:val="18"/>
          <w:szCs w:val="18"/>
        </w:rPr>
      </w:pPr>
      <w:r w:rsidRPr="00B67E94">
        <w:rPr>
          <w:rFonts w:ascii="Tahoma" w:hAnsi="Tahoma" w:cs="Tahoma"/>
          <w:i w:val="0"/>
          <w:color w:val="auto"/>
          <w:sz w:val="18"/>
          <w:szCs w:val="18"/>
        </w:rPr>
        <w:t>e) empresa ou sociedade estrangeira: portaria de autorização de funcionamento no Brasil, publicada no Diário Oficial da União e arquivada na Junta Comercial da unidade federativa onde se localizar a filial, agência, sucursal ou estabelecimento, a qual será considerada como sua sede, observando-se a Instrução Normativa DREI/ME nº 77, de 18 de março de 2020, quando a atividade assim o exigir.</w:t>
      </w:r>
    </w:p>
    <w:p w:rsidR="00D93FA9" w:rsidRPr="005A5B20" w:rsidRDefault="00D93FA9" w:rsidP="00D93FA9">
      <w:pPr>
        <w:pStyle w:val="Textodecomentrio"/>
        <w:spacing w:after="0"/>
        <w:ind w:left="851" w:right="-1"/>
        <w:jc w:val="both"/>
        <w:rPr>
          <w:rFonts w:ascii="Tahoma" w:hAnsi="Tahoma"/>
          <w:iCs/>
          <w:sz w:val="18"/>
          <w:szCs w:val="18"/>
        </w:rPr>
      </w:pPr>
      <w:r w:rsidRPr="00B67E94">
        <w:rPr>
          <w:rFonts w:ascii="Tahoma" w:hAnsi="Tahoma"/>
          <w:bCs/>
          <w:iCs/>
          <w:sz w:val="18"/>
          <w:szCs w:val="18"/>
        </w:rPr>
        <w:t>f) f</w:t>
      </w:r>
      <w:r w:rsidRPr="00B67E94">
        <w:rPr>
          <w:rFonts w:ascii="Tahoma" w:hAnsi="Tahoma"/>
          <w:iCs/>
          <w:sz w:val="18"/>
          <w:szCs w:val="18"/>
        </w:rPr>
        <w:t xml:space="preserve">ilial, sucursal ou agência de sociedade simples ou empresária: inscrição do ato constitutivo da filial, sucursal ou agência da sociedade simples ou empresária, respectivamente, no Registro Civil das Pessoas Jurídicas ou no Registro Público de Empresas </w:t>
      </w:r>
      <w:bookmarkStart w:id="29" w:name="_Int_ySfCXwr4"/>
      <w:r w:rsidRPr="00B67E94">
        <w:rPr>
          <w:rFonts w:ascii="Tahoma" w:hAnsi="Tahoma"/>
          <w:iCs/>
          <w:sz w:val="18"/>
          <w:szCs w:val="18"/>
        </w:rPr>
        <w:t>Mercantis onde</w:t>
      </w:r>
      <w:bookmarkEnd w:id="29"/>
      <w:r w:rsidRPr="00B67E94">
        <w:rPr>
          <w:rFonts w:ascii="Tahoma" w:hAnsi="Tahoma"/>
          <w:iCs/>
          <w:sz w:val="18"/>
          <w:szCs w:val="18"/>
        </w:rPr>
        <w:t xml:space="preserve"> opera, com averbação no Registro onde </w:t>
      </w:r>
      <w:r w:rsidRPr="005A5B20">
        <w:rPr>
          <w:rFonts w:ascii="Tahoma" w:hAnsi="Tahoma"/>
          <w:iCs/>
          <w:sz w:val="18"/>
          <w:szCs w:val="18"/>
        </w:rPr>
        <w:t>tem sede a matriz.</w:t>
      </w:r>
    </w:p>
    <w:p w:rsidR="00D93FA9" w:rsidRPr="005A5B20" w:rsidRDefault="00D93FA9" w:rsidP="00D93FA9">
      <w:pPr>
        <w:pStyle w:val="Nvel3-R"/>
        <w:spacing w:before="0" w:after="0" w:line="240" w:lineRule="auto"/>
        <w:ind w:left="851" w:right="-1" w:firstLine="0"/>
        <w:rPr>
          <w:rFonts w:ascii="Tahoma" w:hAnsi="Tahoma" w:cs="Tahoma"/>
          <w:i w:val="0"/>
          <w:strike/>
          <w:color w:val="auto"/>
          <w:sz w:val="18"/>
          <w:szCs w:val="18"/>
        </w:rPr>
      </w:pPr>
      <w:r w:rsidRPr="005A5B20">
        <w:rPr>
          <w:rFonts w:ascii="Tahoma" w:hAnsi="Tahoma" w:cs="Tahoma"/>
          <w:bCs/>
          <w:i w:val="0"/>
          <w:color w:val="auto"/>
          <w:sz w:val="18"/>
          <w:szCs w:val="18"/>
        </w:rPr>
        <w:t>g) autorização de funcionamento, expedida pelo órgão sanitário federal, da(s) empresa(s) responsável(is) pela extração, produção, fabricação, embalagem, reembalagem, importação, exportação, armazenagem, expedição e distribuição de cada um dos produtos cotados, em consonância com a</w:t>
      </w:r>
      <w:r w:rsidRPr="005A5B20">
        <w:rPr>
          <w:rFonts w:ascii="Tahoma" w:hAnsi="Tahoma" w:cs="Tahoma"/>
          <w:i w:val="0"/>
          <w:color w:val="auto"/>
          <w:sz w:val="18"/>
          <w:szCs w:val="18"/>
        </w:rPr>
        <w:t xml:space="preserve"> Lei nº 6.360/76, regulamentada pelo Decreto nº 8.077/2013, ou, em sua falta, a petição da AFE dentro do prazo determinado pela legislação.</w:t>
      </w:r>
    </w:p>
    <w:p w:rsidR="00D93FA9" w:rsidRPr="0065766F" w:rsidRDefault="00D93FA9" w:rsidP="00D93FA9">
      <w:pPr>
        <w:pStyle w:val="Nvel3-R"/>
        <w:spacing w:before="0" w:after="0" w:line="240" w:lineRule="auto"/>
        <w:ind w:left="851" w:right="-1" w:firstLine="0"/>
        <w:rPr>
          <w:rFonts w:ascii="Tahoma" w:hAnsi="Tahoma" w:cs="Tahoma"/>
          <w:i w:val="0"/>
          <w:strike/>
          <w:color w:val="auto"/>
          <w:sz w:val="18"/>
          <w:szCs w:val="18"/>
        </w:rPr>
      </w:pPr>
    </w:p>
    <w:p w:rsidR="00D93FA9" w:rsidRPr="005A5B20" w:rsidRDefault="00D93FA9" w:rsidP="00D93FA9">
      <w:pPr>
        <w:pStyle w:val="Nvel3-R"/>
        <w:spacing w:before="0" w:after="0" w:line="240" w:lineRule="auto"/>
        <w:ind w:left="1134" w:right="-1" w:firstLine="0"/>
        <w:rPr>
          <w:rFonts w:ascii="Tahoma" w:hAnsi="Tahoma"/>
          <w:bCs/>
          <w:i w:val="0"/>
          <w:color w:val="auto"/>
          <w:sz w:val="18"/>
          <w:szCs w:val="18"/>
        </w:rPr>
      </w:pPr>
      <w:r w:rsidRPr="005A5B20">
        <w:rPr>
          <w:rFonts w:ascii="Tahoma" w:hAnsi="Tahoma"/>
          <w:bCs/>
          <w:i w:val="0"/>
          <w:color w:val="auto"/>
          <w:sz w:val="18"/>
          <w:szCs w:val="18"/>
        </w:rPr>
        <w:t>g.1)Tratando-se de distribuidora ou importadora, deverá esta apresentar, além da sua própria autorização, a autorização de funcionamento de cada laboratório/importador de produto(s)/marca(s) cotado(s) em sua proposta.</w:t>
      </w:r>
    </w:p>
    <w:p w:rsidR="00D93FA9" w:rsidRPr="005A5B20" w:rsidRDefault="00D93FA9" w:rsidP="00D93FA9">
      <w:pPr>
        <w:pStyle w:val="Nvel3-R"/>
        <w:spacing w:before="0" w:after="0" w:line="240" w:lineRule="auto"/>
        <w:ind w:left="1134" w:right="-1" w:firstLine="0"/>
        <w:rPr>
          <w:rFonts w:ascii="Tahoma" w:hAnsi="Tahoma" w:cs="Tahoma"/>
          <w:i w:val="0"/>
          <w:strike/>
          <w:color w:val="auto"/>
          <w:sz w:val="18"/>
          <w:szCs w:val="18"/>
        </w:rPr>
      </w:pPr>
    </w:p>
    <w:p w:rsidR="00D93FA9" w:rsidRPr="005A5B20" w:rsidRDefault="00D93FA9" w:rsidP="00D93FA9">
      <w:pPr>
        <w:pStyle w:val="Nvel3-R"/>
        <w:spacing w:before="0" w:after="0" w:line="240" w:lineRule="auto"/>
        <w:ind w:left="1134" w:right="-1" w:firstLine="0"/>
        <w:rPr>
          <w:rFonts w:ascii="Tahoma" w:hAnsi="Tahoma"/>
          <w:bCs/>
          <w:i w:val="0"/>
          <w:color w:val="auto"/>
          <w:sz w:val="18"/>
          <w:szCs w:val="18"/>
        </w:rPr>
      </w:pPr>
      <w:r w:rsidRPr="005A5B20">
        <w:rPr>
          <w:rFonts w:ascii="Tahoma" w:hAnsi="Tahoma"/>
          <w:bCs/>
          <w:i w:val="0"/>
          <w:color w:val="auto"/>
          <w:sz w:val="18"/>
          <w:szCs w:val="18"/>
        </w:rPr>
        <w:t>g.2)Será exigida a autorização de funcionamento das licitantes que realizem o comércio de cosméticos, produtos de higiene pessoal, perfumes e saneantes, em razão de a contratação não conformar atividade varejista (art. 2</w:t>
      </w:r>
      <w:r w:rsidRPr="005A5B20">
        <w:rPr>
          <w:rFonts w:ascii="Tahoma" w:hAnsi="Tahoma"/>
          <w:i w:val="0"/>
          <w:color w:val="auto"/>
          <w:sz w:val="18"/>
          <w:szCs w:val="18"/>
          <w:u w:val="single"/>
          <w:vertAlign w:val="superscript"/>
        </w:rPr>
        <w:t>o</w:t>
      </w:r>
      <w:r w:rsidRPr="005A5B20">
        <w:rPr>
          <w:rFonts w:ascii="Tahoma" w:hAnsi="Tahoma"/>
          <w:bCs/>
          <w:i w:val="0"/>
          <w:color w:val="auto"/>
          <w:sz w:val="18"/>
          <w:szCs w:val="18"/>
        </w:rPr>
        <w:t>, V, c/c art. 5</w:t>
      </w:r>
      <w:r w:rsidRPr="005A5B20">
        <w:rPr>
          <w:rFonts w:ascii="Tahoma" w:hAnsi="Tahoma"/>
          <w:i w:val="0"/>
          <w:color w:val="auto"/>
          <w:sz w:val="18"/>
          <w:szCs w:val="18"/>
          <w:u w:val="single"/>
          <w:vertAlign w:val="superscript"/>
        </w:rPr>
        <w:t>o</w:t>
      </w:r>
      <w:r w:rsidRPr="005A5B20">
        <w:rPr>
          <w:rFonts w:ascii="Tahoma" w:hAnsi="Tahoma"/>
          <w:bCs/>
          <w:i w:val="0"/>
          <w:color w:val="auto"/>
          <w:sz w:val="18"/>
          <w:szCs w:val="18"/>
        </w:rPr>
        <w:t>, III, da RDC n</w:t>
      </w:r>
      <w:r w:rsidRPr="005A5B20">
        <w:rPr>
          <w:rFonts w:ascii="Tahoma" w:hAnsi="Tahoma"/>
          <w:i w:val="0"/>
          <w:color w:val="auto"/>
          <w:sz w:val="18"/>
          <w:szCs w:val="18"/>
          <w:u w:val="single"/>
          <w:vertAlign w:val="superscript"/>
        </w:rPr>
        <w:t>o</w:t>
      </w:r>
      <w:r w:rsidRPr="005A5B20">
        <w:rPr>
          <w:rFonts w:ascii="Tahoma" w:hAnsi="Tahoma"/>
          <w:bCs/>
          <w:i w:val="0"/>
          <w:color w:val="auto"/>
          <w:sz w:val="18"/>
          <w:szCs w:val="18"/>
        </w:rPr>
        <w:t xml:space="preserve"> 16/2014)</w:t>
      </w:r>
    </w:p>
    <w:p w:rsidR="00D93FA9" w:rsidRPr="005A5B20" w:rsidRDefault="00D93FA9" w:rsidP="00D93FA9">
      <w:pPr>
        <w:pStyle w:val="Nvel3-R"/>
        <w:spacing w:before="0" w:after="0" w:line="240" w:lineRule="auto"/>
        <w:ind w:left="851" w:right="-1" w:firstLine="0"/>
        <w:rPr>
          <w:rFonts w:ascii="Tahoma" w:hAnsi="Tahoma"/>
          <w:bCs/>
          <w:i w:val="0"/>
          <w:color w:val="auto"/>
          <w:sz w:val="16"/>
          <w:szCs w:val="16"/>
          <w:highlight w:val="yellow"/>
        </w:rPr>
      </w:pPr>
    </w:p>
    <w:p w:rsidR="00D93FA9" w:rsidRDefault="00D93FA9" w:rsidP="00D93FA9">
      <w:pPr>
        <w:ind w:left="851"/>
        <w:jc w:val="both"/>
        <w:rPr>
          <w:rFonts w:ascii="Tahoma" w:hAnsi="Tahoma"/>
          <w:sz w:val="18"/>
          <w:szCs w:val="18"/>
          <w:highlight w:val="yellow"/>
        </w:rPr>
      </w:pPr>
    </w:p>
    <w:p w:rsidR="00D93FA9" w:rsidRPr="005A5B20" w:rsidRDefault="00D93FA9" w:rsidP="00D93FA9">
      <w:pPr>
        <w:ind w:left="851"/>
        <w:jc w:val="both"/>
        <w:rPr>
          <w:sz w:val="18"/>
          <w:szCs w:val="18"/>
        </w:rPr>
      </w:pPr>
      <w:r w:rsidRPr="005A5B20">
        <w:rPr>
          <w:rFonts w:ascii="Tahoma" w:hAnsi="Tahoma"/>
          <w:sz w:val="18"/>
          <w:szCs w:val="18"/>
        </w:rPr>
        <w:t>h) alvará ou licença sanitária para funcionamento, expedido pelo Serviço de Vigilância Sanitária da Secretaria Estadual ou Municipal da sede do licitante.</w:t>
      </w:r>
    </w:p>
    <w:p w:rsidR="00D93FA9" w:rsidRPr="003627A3" w:rsidRDefault="00D93FA9" w:rsidP="00D93FA9">
      <w:pPr>
        <w:pStyle w:val="Nvel2-Red"/>
        <w:numPr>
          <w:ilvl w:val="0"/>
          <w:numId w:val="0"/>
        </w:numPr>
        <w:spacing w:before="0" w:after="0" w:line="240" w:lineRule="auto"/>
        <w:ind w:left="709" w:right="-1"/>
        <w:rPr>
          <w:rFonts w:ascii="Tahoma" w:hAnsi="Tahoma" w:cs="Tahoma"/>
          <w:i w:val="0"/>
          <w:color w:val="auto"/>
          <w:sz w:val="18"/>
          <w:szCs w:val="18"/>
        </w:rPr>
      </w:pPr>
      <w:r w:rsidRPr="003627A3">
        <w:rPr>
          <w:rFonts w:ascii="Tahoma" w:hAnsi="Tahoma" w:cs="Tahoma"/>
          <w:i w:val="0"/>
          <w:color w:val="auto"/>
          <w:sz w:val="18"/>
          <w:szCs w:val="18"/>
        </w:rPr>
        <w:t>8.2.1.1.2 Os documentos apresentados deverão estar acompanhados de todas as alterações ou da consolidação respectiva.</w:t>
      </w:r>
    </w:p>
    <w:p w:rsidR="00D93FA9" w:rsidRPr="003627A3" w:rsidRDefault="00D93FA9" w:rsidP="00D93FA9">
      <w:pPr>
        <w:pStyle w:val="Nivel2"/>
        <w:numPr>
          <w:ilvl w:val="0"/>
          <w:numId w:val="0"/>
        </w:numPr>
        <w:spacing w:before="0" w:after="0" w:line="240" w:lineRule="auto"/>
        <w:ind w:left="1276" w:right="-1"/>
        <w:rPr>
          <w:rFonts w:ascii="Tahoma" w:hAnsi="Tahoma" w:cs="Tahoma"/>
          <w:color w:val="auto"/>
          <w:sz w:val="18"/>
          <w:szCs w:val="18"/>
        </w:rPr>
      </w:pPr>
    </w:p>
    <w:p w:rsidR="00D93FA9" w:rsidRPr="003627A3" w:rsidRDefault="00D93FA9" w:rsidP="00D93FA9">
      <w:pPr>
        <w:pStyle w:val="Nivel2"/>
        <w:numPr>
          <w:ilvl w:val="0"/>
          <w:numId w:val="0"/>
        </w:numPr>
        <w:spacing w:before="0" w:after="0" w:line="240" w:lineRule="auto"/>
        <w:ind w:left="567" w:right="-1"/>
        <w:rPr>
          <w:rFonts w:ascii="Tahoma" w:hAnsi="Tahoma" w:cs="Tahoma"/>
          <w:b/>
          <w:sz w:val="18"/>
          <w:szCs w:val="18"/>
        </w:rPr>
      </w:pPr>
      <w:r w:rsidRPr="00595672">
        <w:rPr>
          <w:rFonts w:ascii="Tahoma" w:hAnsi="Tahoma" w:cs="Tahoma"/>
          <w:b/>
          <w:sz w:val="18"/>
          <w:szCs w:val="18"/>
        </w:rPr>
        <w:t>8.2.1.2</w:t>
      </w:r>
      <w:r w:rsidRPr="0027393D">
        <w:rPr>
          <w:rFonts w:ascii="Tahoma" w:hAnsi="Tahoma" w:cs="Tahoma"/>
          <w:b/>
          <w:sz w:val="18"/>
          <w:szCs w:val="18"/>
        </w:rPr>
        <w:t xml:space="preserve"> Habilitação fiscal, social</w:t>
      </w:r>
      <w:r w:rsidRPr="003627A3">
        <w:rPr>
          <w:rFonts w:ascii="Tahoma" w:hAnsi="Tahoma" w:cs="Tahoma"/>
          <w:b/>
          <w:sz w:val="18"/>
          <w:szCs w:val="18"/>
        </w:rPr>
        <w:t xml:space="preserve"> e trabalhista</w:t>
      </w:r>
    </w:p>
    <w:p w:rsidR="00D93FA9" w:rsidRDefault="00D93FA9" w:rsidP="00D93FA9">
      <w:pPr>
        <w:pStyle w:val="Nivel2"/>
        <w:numPr>
          <w:ilvl w:val="0"/>
          <w:numId w:val="0"/>
        </w:numPr>
        <w:spacing w:before="0" w:after="0" w:line="240" w:lineRule="auto"/>
        <w:ind w:left="2410" w:right="-1"/>
        <w:rPr>
          <w:rFonts w:ascii="Tahoma" w:hAnsi="Tahoma" w:cs="Tahoma"/>
          <w:color w:val="auto"/>
          <w:sz w:val="18"/>
          <w:szCs w:val="18"/>
        </w:rPr>
      </w:pPr>
    </w:p>
    <w:p w:rsidR="00D93FA9" w:rsidRPr="003627A3" w:rsidRDefault="00D93FA9" w:rsidP="00D93FA9">
      <w:pPr>
        <w:pStyle w:val="Nivel2"/>
        <w:numPr>
          <w:ilvl w:val="0"/>
          <w:numId w:val="0"/>
        </w:numPr>
        <w:spacing w:before="0" w:after="0" w:line="240" w:lineRule="auto"/>
        <w:ind w:left="709" w:right="-1"/>
        <w:rPr>
          <w:rFonts w:ascii="Tahoma" w:hAnsi="Tahoma" w:cs="Tahoma"/>
          <w:sz w:val="18"/>
          <w:szCs w:val="18"/>
        </w:rPr>
      </w:pPr>
      <w:r w:rsidRPr="003627A3">
        <w:rPr>
          <w:rFonts w:ascii="Tahoma" w:hAnsi="Tahoma" w:cs="Tahoma"/>
          <w:color w:val="auto"/>
          <w:sz w:val="18"/>
          <w:szCs w:val="18"/>
        </w:rPr>
        <w:t xml:space="preserve">a) prova de inscrição </w:t>
      </w:r>
      <w:r w:rsidRPr="003627A3">
        <w:rPr>
          <w:rFonts w:ascii="Tahoma" w:hAnsi="Tahoma" w:cs="Tahoma"/>
          <w:sz w:val="18"/>
          <w:szCs w:val="18"/>
        </w:rPr>
        <w:t>no Cadastro Nacional de Pessoas Jurídicas;</w:t>
      </w:r>
    </w:p>
    <w:p w:rsidR="00D93FA9" w:rsidRDefault="00D93FA9" w:rsidP="00D93FA9">
      <w:pPr>
        <w:spacing w:after="0" w:line="240" w:lineRule="auto"/>
        <w:ind w:left="567" w:right="-1"/>
        <w:jc w:val="right"/>
        <w:rPr>
          <w:rFonts w:ascii="Tahoma" w:hAnsi="Tahoma"/>
          <w:b/>
          <w:color w:val="0000FF"/>
          <w:sz w:val="18"/>
          <w:szCs w:val="18"/>
        </w:rPr>
      </w:pPr>
    </w:p>
    <w:p w:rsidR="00D93FA9" w:rsidRDefault="00D93FA9" w:rsidP="00D93FA9">
      <w:pPr>
        <w:pStyle w:val="Nivel2"/>
        <w:numPr>
          <w:ilvl w:val="0"/>
          <w:numId w:val="0"/>
        </w:numPr>
        <w:spacing w:before="0" w:after="0" w:line="240" w:lineRule="auto"/>
        <w:ind w:left="709" w:right="-1"/>
        <w:rPr>
          <w:rFonts w:ascii="Tahoma" w:hAnsi="Tahoma" w:cs="Tahoma"/>
          <w:sz w:val="18"/>
          <w:szCs w:val="18"/>
        </w:rPr>
      </w:pPr>
      <w:r w:rsidRPr="00587B62">
        <w:rPr>
          <w:rFonts w:ascii="Tahoma" w:hAnsi="Tahoma" w:cs="Tahoma"/>
          <w:color w:val="auto"/>
          <w:sz w:val="18"/>
          <w:szCs w:val="18"/>
        </w:rPr>
        <w:t>b) pr</w:t>
      </w:r>
      <w:r w:rsidRPr="00587B62">
        <w:rPr>
          <w:rFonts w:ascii="Tahoma" w:hAnsi="Tahoma" w:cs="Tahoma"/>
          <w:sz w:val="18"/>
          <w:szCs w:val="18"/>
        </w:rPr>
        <w:t xml:space="preserve">ova de inscrição no cadastro de contribuintes </w:t>
      </w:r>
      <w:r w:rsidRPr="00587B62">
        <w:rPr>
          <w:rFonts w:ascii="Tahoma" w:hAnsi="Tahoma" w:cs="Tahoma"/>
          <w:color w:val="auto"/>
          <w:sz w:val="18"/>
          <w:szCs w:val="18"/>
        </w:rPr>
        <w:t>(</w:t>
      </w:r>
      <w:r>
        <w:rPr>
          <w:rFonts w:ascii="Tahoma" w:hAnsi="Tahoma" w:cs="Tahoma"/>
          <w:color w:val="auto"/>
          <w:sz w:val="18"/>
          <w:szCs w:val="18"/>
        </w:rPr>
        <w:t>x</w:t>
      </w:r>
      <w:r w:rsidRPr="00587B62">
        <w:rPr>
          <w:rFonts w:ascii="Tahoma" w:hAnsi="Tahoma" w:cs="Tahoma"/>
          <w:color w:val="auto"/>
          <w:sz w:val="18"/>
          <w:szCs w:val="18"/>
        </w:rPr>
        <w:t xml:space="preserve">) </w:t>
      </w:r>
      <w:r w:rsidRPr="00587B62">
        <w:rPr>
          <w:rFonts w:ascii="Tahoma" w:hAnsi="Tahoma" w:cs="Tahoma"/>
          <w:iCs/>
          <w:color w:val="auto"/>
          <w:sz w:val="18"/>
          <w:szCs w:val="18"/>
        </w:rPr>
        <w:t>Estadual/Distrital</w:t>
      </w:r>
      <w:r>
        <w:rPr>
          <w:rFonts w:ascii="Tahoma" w:hAnsi="Tahoma" w:cs="Tahoma"/>
          <w:iCs/>
          <w:color w:val="auto"/>
          <w:sz w:val="18"/>
          <w:szCs w:val="18"/>
        </w:rPr>
        <w:t xml:space="preserve"> </w:t>
      </w:r>
      <w:r w:rsidRPr="00587B62">
        <w:rPr>
          <w:rFonts w:ascii="Tahoma" w:hAnsi="Tahoma" w:cs="Tahoma"/>
          <w:color w:val="auto"/>
          <w:sz w:val="18"/>
          <w:szCs w:val="18"/>
        </w:rPr>
        <w:t>(  )</w:t>
      </w:r>
      <w:r w:rsidRPr="00587B62">
        <w:rPr>
          <w:rFonts w:ascii="Tahoma" w:hAnsi="Tahoma" w:cs="Tahoma"/>
          <w:iCs/>
          <w:color w:val="auto"/>
          <w:sz w:val="18"/>
          <w:szCs w:val="18"/>
        </w:rPr>
        <w:t xml:space="preserve"> Municipal/Distrital</w:t>
      </w:r>
      <w:r w:rsidRPr="00587B62">
        <w:rPr>
          <w:rFonts w:ascii="Tahoma" w:hAnsi="Tahoma" w:cs="Tahoma"/>
          <w:sz w:val="18"/>
          <w:szCs w:val="18"/>
        </w:rPr>
        <w:t>relativo ao domicílio ou sede do licitante pertinente ao seu ramo de atividade e compatível com o objeto contratual;</w:t>
      </w:r>
    </w:p>
    <w:p w:rsidR="00D93FA9" w:rsidRDefault="00D93FA9" w:rsidP="00D93FA9">
      <w:pPr>
        <w:pStyle w:val="Nivel2"/>
        <w:numPr>
          <w:ilvl w:val="0"/>
          <w:numId w:val="0"/>
        </w:numPr>
        <w:spacing w:before="0" w:after="0" w:line="240" w:lineRule="auto"/>
        <w:ind w:left="709" w:right="-1"/>
        <w:rPr>
          <w:rFonts w:ascii="Tahoma" w:hAnsi="Tahoma" w:cs="Tahoma"/>
          <w:color w:val="auto"/>
          <w:sz w:val="18"/>
          <w:szCs w:val="18"/>
        </w:rPr>
      </w:pPr>
    </w:p>
    <w:p w:rsidR="00D93FA9" w:rsidRDefault="00D93FA9" w:rsidP="00D93FA9">
      <w:pPr>
        <w:pStyle w:val="Nivel2"/>
        <w:numPr>
          <w:ilvl w:val="0"/>
          <w:numId w:val="0"/>
        </w:numPr>
        <w:spacing w:before="0" w:after="0" w:line="240" w:lineRule="auto"/>
        <w:ind w:left="709" w:right="-1"/>
        <w:rPr>
          <w:rFonts w:ascii="Tahoma" w:hAnsi="Tahoma" w:cs="Tahoma"/>
          <w:sz w:val="18"/>
          <w:szCs w:val="18"/>
        </w:rPr>
      </w:pPr>
      <w:r w:rsidRPr="003627A3">
        <w:rPr>
          <w:rFonts w:ascii="Tahoma" w:hAnsi="Tahoma" w:cs="Tahoma"/>
          <w:color w:val="auto"/>
          <w:sz w:val="18"/>
          <w:szCs w:val="18"/>
        </w:rPr>
        <w:t xml:space="preserve">c) </w:t>
      </w:r>
      <w:r w:rsidRPr="003627A3">
        <w:rPr>
          <w:rFonts w:ascii="Tahoma" w:hAnsi="Tahoma" w:cs="Tahoma"/>
          <w:sz w:val="18"/>
          <w:szCs w:val="18"/>
        </w:rPr>
        <w:t xml:space="preserve">prova de regularidade com a Fazenda </w:t>
      </w:r>
      <w:r w:rsidRPr="009D4EBE">
        <w:rPr>
          <w:rFonts w:ascii="Tahoma" w:hAnsi="Tahoma" w:cs="Tahoma"/>
          <w:color w:val="auto"/>
          <w:sz w:val="18"/>
          <w:szCs w:val="18"/>
        </w:rPr>
        <w:t>(</w:t>
      </w:r>
      <w:r>
        <w:rPr>
          <w:rFonts w:ascii="Tahoma" w:hAnsi="Tahoma" w:cs="Tahoma"/>
          <w:color w:val="auto"/>
          <w:sz w:val="18"/>
          <w:szCs w:val="18"/>
        </w:rPr>
        <w:t>x</w:t>
      </w:r>
      <w:r w:rsidRPr="009D4EBE">
        <w:rPr>
          <w:rFonts w:ascii="Tahoma" w:hAnsi="Tahoma" w:cs="Tahoma"/>
          <w:color w:val="auto"/>
          <w:sz w:val="18"/>
          <w:szCs w:val="18"/>
        </w:rPr>
        <w:t xml:space="preserve">  )</w:t>
      </w:r>
      <w:r w:rsidRPr="009D4EBE">
        <w:rPr>
          <w:rFonts w:ascii="Tahoma" w:hAnsi="Tahoma" w:cs="Tahoma"/>
          <w:iCs/>
          <w:color w:val="auto"/>
          <w:sz w:val="18"/>
          <w:szCs w:val="18"/>
        </w:rPr>
        <w:t>Estadual/Distrital</w:t>
      </w:r>
      <w:r w:rsidRPr="009D4EBE">
        <w:rPr>
          <w:rFonts w:ascii="Tahoma" w:hAnsi="Tahoma" w:cs="Tahoma"/>
          <w:color w:val="auto"/>
          <w:sz w:val="18"/>
          <w:szCs w:val="18"/>
        </w:rPr>
        <w:t xml:space="preserve">(   ) </w:t>
      </w:r>
      <w:r w:rsidRPr="009D4EBE">
        <w:rPr>
          <w:rFonts w:ascii="Tahoma" w:hAnsi="Tahoma" w:cs="Tahoma"/>
          <w:iCs/>
          <w:color w:val="auto"/>
          <w:sz w:val="18"/>
          <w:szCs w:val="18"/>
        </w:rPr>
        <w:t>Municipal/Distrital</w:t>
      </w:r>
      <w:r w:rsidRPr="003627A3">
        <w:rPr>
          <w:rFonts w:ascii="Tahoma" w:hAnsi="Tahoma" w:cs="Tahoma"/>
          <w:sz w:val="18"/>
          <w:szCs w:val="18"/>
        </w:rPr>
        <w:t>do domicílio ou sede do</w:t>
      </w:r>
      <w:r w:rsidRPr="00B86DE4">
        <w:rPr>
          <w:rFonts w:ascii="Tahoma" w:hAnsi="Tahoma" w:cs="Tahoma"/>
          <w:sz w:val="18"/>
          <w:szCs w:val="18"/>
        </w:rPr>
        <w:t>licitante,</w:t>
      </w:r>
      <w:r w:rsidRPr="002E483C">
        <w:rPr>
          <w:rFonts w:ascii="Tahoma" w:hAnsi="Tahoma" w:cs="Tahoma"/>
          <w:sz w:val="18"/>
          <w:szCs w:val="18"/>
        </w:rPr>
        <w:t>ou outro equivalente, na forma da lei;</w:t>
      </w:r>
    </w:p>
    <w:p w:rsidR="00D93FA9" w:rsidRDefault="00D93FA9" w:rsidP="00D93FA9">
      <w:pPr>
        <w:pStyle w:val="Nivel2"/>
        <w:numPr>
          <w:ilvl w:val="0"/>
          <w:numId w:val="0"/>
        </w:numPr>
        <w:spacing w:before="0" w:after="0" w:line="240" w:lineRule="auto"/>
        <w:ind w:left="851" w:right="-1"/>
        <w:rPr>
          <w:rFonts w:ascii="Tahoma" w:hAnsi="Tahoma" w:cs="Tahoma"/>
          <w:sz w:val="18"/>
          <w:szCs w:val="18"/>
        </w:rPr>
      </w:pPr>
      <w:r w:rsidRPr="00DA7735">
        <w:rPr>
          <w:rFonts w:ascii="Tahoma" w:hAnsi="Tahoma" w:cs="Tahoma"/>
          <w:sz w:val="18"/>
          <w:szCs w:val="18"/>
        </w:rPr>
        <w:t>c.1</w:t>
      </w:r>
      <w:r w:rsidRPr="00A63683">
        <w:rPr>
          <w:rFonts w:ascii="Tahoma" w:hAnsi="Tahoma" w:cs="Tahoma"/>
          <w:color w:val="auto"/>
          <w:sz w:val="18"/>
          <w:szCs w:val="18"/>
        </w:rPr>
        <w:t>) Caso o licitante seja considerado isento dos tributos relacionados ao objeto contratual, deverá comprovar tal condição mediante a apresentação de declaração da Fazenda respectiva do seu domicílio ou sede, ou outra equivalente, na forma da lei.</w:t>
      </w:r>
    </w:p>
    <w:p w:rsidR="00D93FA9" w:rsidRPr="003627A3" w:rsidRDefault="00D93FA9" w:rsidP="00D93FA9">
      <w:pPr>
        <w:pStyle w:val="Nivel2"/>
        <w:numPr>
          <w:ilvl w:val="0"/>
          <w:numId w:val="0"/>
        </w:numPr>
        <w:spacing w:before="0" w:after="0" w:line="240" w:lineRule="auto"/>
        <w:ind w:left="709" w:right="-1"/>
        <w:rPr>
          <w:rFonts w:ascii="Tahoma" w:hAnsi="Tahoma" w:cs="Tahoma"/>
          <w:sz w:val="18"/>
          <w:szCs w:val="18"/>
        </w:rPr>
      </w:pPr>
      <w:r w:rsidRPr="003627A3">
        <w:rPr>
          <w:rFonts w:ascii="Tahoma" w:hAnsi="Tahoma" w:cs="Tahoma"/>
          <w:color w:val="auto"/>
          <w:sz w:val="18"/>
          <w:szCs w:val="18"/>
        </w:rPr>
        <w:t>d) prov</w:t>
      </w:r>
      <w:r w:rsidRPr="003627A3">
        <w:rPr>
          <w:rFonts w:ascii="Tahoma" w:hAnsi="Tahoma" w:cs="Tahoma"/>
          <w:sz w:val="18"/>
          <w:szCs w:val="18"/>
        </w:rPr>
        <w:t>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w:t>
      </w:r>
    </w:p>
    <w:p w:rsidR="00D93FA9" w:rsidRPr="003627A3" w:rsidRDefault="00D93FA9" w:rsidP="00D93FA9">
      <w:pPr>
        <w:pStyle w:val="Nivel2"/>
        <w:numPr>
          <w:ilvl w:val="0"/>
          <w:numId w:val="0"/>
        </w:numPr>
        <w:spacing w:before="0" w:after="0" w:line="240" w:lineRule="auto"/>
        <w:ind w:left="709" w:right="-1"/>
        <w:rPr>
          <w:rFonts w:ascii="Tahoma" w:hAnsi="Tahoma" w:cs="Tahoma"/>
          <w:sz w:val="18"/>
          <w:szCs w:val="18"/>
        </w:rPr>
      </w:pPr>
      <w:r w:rsidRPr="003627A3">
        <w:rPr>
          <w:rFonts w:ascii="Tahoma" w:hAnsi="Tahoma" w:cs="Tahoma"/>
          <w:color w:val="auto"/>
          <w:sz w:val="18"/>
          <w:szCs w:val="18"/>
        </w:rPr>
        <w:t>e) prov</w:t>
      </w:r>
      <w:r w:rsidRPr="003627A3">
        <w:rPr>
          <w:rFonts w:ascii="Tahoma" w:hAnsi="Tahoma" w:cs="Tahoma"/>
          <w:sz w:val="18"/>
          <w:szCs w:val="18"/>
        </w:rPr>
        <w:t>a de regularidade com o Fundo de Garantia do Tempo de Serviço (FGTS);</w:t>
      </w:r>
    </w:p>
    <w:p w:rsidR="00D93FA9" w:rsidRDefault="00D93FA9" w:rsidP="00D93FA9">
      <w:pPr>
        <w:pStyle w:val="Nivel2"/>
        <w:numPr>
          <w:ilvl w:val="0"/>
          <w:numId w:val="0"/>
        </w:numPr>
        <w:spacing w:before="0" w:after="0" w:line="240" w:lineRule="auto"/>
        <w:ind w:left="709" w:right="-1"/>
        <w:rPr>
          <w:rFonts w:ascii="Tahoma" w:hAnsi="Tahoma" w:cs="Tahoma"/>
          <w:sz w:val="18"/>
          <w:szCs w:val="18"/>
        </w:rPr>
      </w:pPr>
      <w:r w:rsidRPr="003627A3">
        <w:rPr>
          <w:rFonts w:ascii="Tahoma" w:hAnsi="Tahoma" w:cs="Tahoma"/>
          <w:color w:val="auto"/>
          <w:sz w:val="18"/>
          <w:szCs w:val="18"/>
        </w:rPr>
        <w:t xml:space="preserve">f) prova </w:t>
      </w:r>
      <w:r w:rsidRPr="003627A3">
        <w:rPr>
          <w:rFonts w:ascii="Tahoma" w:hAnsi="Tahoma" w:cs="Tahoma"/>
          <w:sz w:val="18"/>
          <w:szCs w:val="18"/>
        </w:rPr>
        <w:t>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D93FA9" w:rsidRPr="0039593B" w:rsidRDefault="00D93FA9" w:rsidP="00D93FA9">
      <w:pPr>
        <w:pStyle w:val="Nivel2"/>
        <w:numPr>
          <w:ilvl w:val="0"/>
          <w:numId w:val="0"/>
        </w:numPr>
        <w:spacing w:before="0" w:after="0" w:line="240" w:lineRule="auto"/>
        <w:ind w:left="709" w:right="-1"/>
        <w:rPr>
          <w:rFonts w:ascii="Tahoma" w:hAnsi="Tahoma" w:cs="Tahoma"/>
          <w:color w:val="7030A0"/>
          <w:sz w:val="18"/>
          <w:szCs w:val="18"/>
          <w:lang w:eastAsia="en-US"/>
        </w:rPr>
      </w:pPr>
      <w:r w:rsidRPr="0039593B">
        <w:rPr>
          <w:rFonts w:ascii="Tahoma" w:hAnsi="Tahoma" w:cs="Tahoma"/>
          <w:sz w:val="18"/>
          <w:szCs w:val="18"/>
        </w:rPr>
        <w:t>g) em se tratando de contratação direta, prova de regularidade com a Fazenda do Estado da Bahia, ou o compromisso de sua regularização e sua efetiva realização, como condição para celebração do Contrato, nos termos do art. 65 da Lei estadual n° 14.634/2023.</w:t>
      </w:r>
    </w:p>
    <w:p w:rsidR="00D93FA9" w:rsidRDefault="00D93FA9" w:rsidP="00D93FA9">
      <w:pPr>
        <w:pStyle w:val="Nivel2"/>
        <w:numPr>
          <w:ilvl w:val="0"/>
          <w:numId w:val="0"/>
        </w:numPr>
        <w:spacing w:before="0" w:after="0" w:line="240" w:lineRule="auto"/>
        <w:ind w:left="709" w:right="-1"/>
        <w:rPr>
          <w:rFonts w:ascii="Tahoma" w:hAnsi="Tahoma" w:cs="Tahoma"/>
          <w:color w:val="7030A0"/>
          <w:sz w:val="18"/>
          <w:szCs w:val="18"/>
          <w:lang w:eastAsia="en-US"/>
        </w:rPr>
      </w:pPr>
      <w:r w:rsidRPr="003627A3">
        <w:rPr>
          <w:rFonts w:ascii="Tahoma" w:hAnsi="Tahoma" w:cs="Tahoma"/>
          <w:sz w:val="18"/>
          <w:szCs w:val="18"/>
        </w:rPr>
        <w:t>8.2.1.2.1As microempresas e empresas de pequeno porte, beneficiárias do tratamento diferenciado e favorecido previsto na Lei Complementar n</w:t>
      </w:r>
      <w:r>
        <w:rPr>
          <w:rFonts w:ascii="Tahoma" w:hAnsi="Tahoma" w:cs="Tahoma"/>
          <w:sz w:val="18"/>
          <w:szCs w:val="18"/>
        </w:rPr>
        <w:t>°</w:t>
      </w:r>
      <w:r w:rsidRPr="003627A3">
        <w:rPr>
          <w:rFonts w:ascii="Tahoma" w:hAnsi="Tahoma" w:cs="Tahoma"/>
          <w:sz w:val="18"/>
          <w:szCs w:val="18"/>
        </w:rPr>
        <w:t xml:space="preserve"> 123/</w:t>
      </w:r>
      <w:r>
        <w:rPr>
          <w:rFonts w:ascii="Tahoma" w:hAnsi="Tahoma" w:cs="Tahoma"/>
          <w:sz w:val="18"/>
          <w:szCs w:val="18"/>
        </w:rPr>
        <w:t>20</w:t>
      </w:r>
      <w:r w:rsidRPr="003627A3">
        <w:rPr>
          <w:rFonts w:ascii="Tahoma" w:hAnsi="Tahoma" w:cs="Tahoma"/>
          <w:sz w:val="18"/>
          <w:szCs w:val="18"/>
        </w:rPr>
        <w:t>06, deverão apresentar toda a documentação exigida para efeito de comprovação de regularidade fiscal, mesmo que esta apresente alguma restrição</w:t>
      </w:r>
      <w:r>
        <w:rPr>
          <w:rFonts w:ascii="Tahoma" w:hAnsi="Tahoma" w:cs="Tahoma"/>
          <w:sz w:val="18"/>
          <w:szCs w:val="18"/>
        </w:rPr>
        <w:t>.</w:t>
      </w:r>
    </w:p>
    <w:p w:rsidR="00D93FA9" w:rsidRPr="003627A3" w:rsidRDefault="00D93FA9" w:rsidP="00D93FA9">
      <w:pPr>
        <w:pStyle w:val="Nivel2"/>
        <w:numPr>
          <w:ilvl w:val="0"/>
          <w:numId w:val="0"/>
        </w:numPr>
        <w:spacing w:before="0" w:after="0" w:line="240" w:lineRule="auto"/>
        <w:ind w:left="1701" w:right="-1"/>
        <w:rPr>
          <w:rFonts w:ascii="Tahoma" w:hAnsi="Tahoma" w:cs="Tahoma"/>
          <w:color w:val="7030A0"/>
          <w:sz w:val="18"/>
          <w:szCs w:val="18"/>
          <w:lang w:eastAsia="en-US"/>
        </w:rPr>
      </w:pPr>
    </w:p>
    <w:p w:rsidR="00D93FA9" w:rsidRDefault="00D93FA9" w:rsidP="00D93FA9">
      <w:pPr>
        <w:pStyle w:val="Nivel2"/>
        <w:numPr>
          <w:ilvl w:val="0"/>
          <w:numId w:val="0"/>
        </w:numPr>
        <w:spacing w:before="0" w:after="0" w:line="240" w:lineRule="auto"/>
        <w:ind w:left="709" w:right="-1"/>
        <w:rPr>
          <w:rFonts w:ascii="Tahoma" w:hAnsi="Tahoma" w:cs="Tahoma"/>
          <w:b/>
          <w:color w:val="auto"/>
          <w:sz w:val="18"/>
          <w:szCs w:val="18"/>
          <w:lang w:eastAsia="zh-CN" w:bidi="hi-IN"/>
        </w:rPr>
      </w:pPr>
      <w:r w:rsidRPr="00595672">
        <w:rPr>
          <w:rFonts w:ascii="Tahoma" w:hAnsi="Tahoma" w:cs="Tahoma"/>
          <w:b/>
          <w:sz w:val="18"/>
          <w:szCs w:val="18"/>
        </w:rPr>
        <w:t xml:space="preserve">8.2.1.3 </w:t>
      </w:r>
      <w:r w:rsidRPr="00595672">
        <w:rPr>
          <w:rFonts w:ascii="Tahoma" w:hAnsi="Tahoma" w:cs="Tahoma"/>
          <w:b/>
          <w:color w:val="auto"/>
          <w:sz w:val="18"/>
          <w:szCs w:val="18"/>
          <w:lang w:eastAsia="zh-CN" w:bidi="hi-IN"/>
        </w:rPr>
        <w:t>Habilitação</w:t>
      </w:r>
      <w:r w:rsidRPr="000E477B">
        <w:rPr>
          <w:rFonts w:ascii="Tahoma" w:hAnsi="Tahoma" w:cs="Tahoma"/>
          <w:b/>
          <w:color w:val="auto"/>
          <w:sz w:val="18"/>
          <w:szCs w:val="18"/>
          <w:lang w:eastAsia="zh-CN" w:bidi="hi-IN"/>
        </w:rPr>
        <w:t xml:space="preserve"> Econômico</w:t>
      </w:r>
      <w:r w:rsidRPr="003627A3">
        <w:rPr>
          <w:rFonts w:ascii="Tahoma" w:hAnsi="Tahoma" w:cs="Tahoma"/>
          <w:b/>
          <w:color w:val="auto"/>
          <w:sz w:val="18"/>
          <w:szCs w:val="18"/>
          <w:lang w:eastAsia="zh-CN" w:bidi="hi-IN"/>
        </w:rPr>
        <w:t>-Financeira</w:t>
      </w:r>
    </w:p>
    <w:p w:rsidR="00D93FA9" w:rsidRPr="009735C5" w:rsidRDefault="00D93FA9" w:rsidP="00D93FA9">
      <w:pPr>
        <w:pStyle w:val="Textodecomentrio"/>
        <w:spacing w:after="0"/>
        <w:ind w:left="567" w:right="-1"/>
        <w:jc w:val="both"/>
        <w:rPr>
          <w:rFonts w:ascii="Tahoma" w:hAnsi="Tahoma"/>
          <w:b/>
          <w:bCs/>
          <w:iCs/>
          <w:sz w:val="14"/>
          <w:szCs w:val="14"/>
        </w:rPr>
      </w:pPr>
      <w:r w:rsidRPr="009735C5">
        <w:rPr>
          <w:rFonts w:ascii="Tahoma" w:hAnsi="Tahoma"/>
          <w:sz w:val="18"/>
          <w:szCs w:val="18"/>
        </w:rPr>
        <w:t xml:space="preserve"> (    )</w:t>
      </w:r>
      <w:r w:rsidRPr="009735C5">
        <w:rPr>
          <w:rFonts w:ascii="Tahoma" w:hAnsi="Tahoma"/>
          <w:b/>
          <w:sz w:val="18"/>
          <w:szCs w:val="18"/>
        </w:rPr>
        <w:t>dispensável parcialmente</w:t>
      </w:r>
      <w:r w:rsidRPr="009735C5">
        <w:rPr>
          <w:rFonts w:ascii="Tahoma" w:hAnsi="Tahoma"/>
          <w:sz w:val="18"/>
          <w:szCs w:val="18"/>
        </w:rPr>
        <w:t xml:space="preserve"> (IN SAEB Nº 10/2024), consistindo em: </w:t>
      </w:r>
    </w:p>
    <w:p w:rsidR="00D93FA9" w:rsidRPr="009735C5" w:rsidRDefault="00D93FA9" w:rsidP="00D93FA9">
      <w:pPr>
        <w:pStyle w:val="Nivel2"/>
        <w:numPr>
          <w:ilvl w:val="0"/>
          <w:numId w:val="0"/>
        </w:numPr>
        <w:spacing w:before="0" w:after="0" w:line="240" w:lineRule="auto"/>
        <w:ind w:left="851" w:right="-1"/>
        <w:rPr>
          <w:rFonts w:ascii="Tahoma" w:hAnsi="Tahoma" w:cs="Tahoma"/>
          <w:b/>
          <w:color w:val="auto"/>
          <w:sz w:val="14"/>
          <w:szCs w:val="14"/>
        </w:rPr>
      </w:pPr>
      <w:r w:rsidRPr="009735C5">
        <w:rPr>
          <w:rFonts w:ascii="Tahoma" w:hAnsi="Tahoma" w:cs="Tahoma"/>
          <w:b/>
          <w:color w:val="auto"/>
          <w:sz w:val="14"/>
          <w:szCs w:val="14"/>
        </w:rPr>
        <w:t>Nota: assinalar a hipótese pertinente</w:t>
      </w:r>
    </w:p>
    <w:p w:rsidR="00D93FA9" w:rsidRPr="009735C5" w:rsidRDefault="00D93FA9" w:rsidP="00D93FA9">
      <w:pPr>
        <w:pStyle w:val="Nivel2"/>
        <w:numPr>
          <w:ilvl w:val="0"/>
          <w:numId w:val="0"/>
        </w:numPr>
        <w:spacing w:before="0" w:after="0" w:line="240" w:lineRule="auto"/>
        <w:ind w:left="851" w:right="-1"/>
        <w:rPr>
          <w:rFonts w:ascii="Tahoma" w:hAnsi="Tahoma" w:cs="Tahoma"/>
          <w:color w:val="auto"/>
          <w:sz w:val="18"/>
          <w:szCs w:val="18"/>
        </w:rPr>
      </w:pPr>
    </w:p>
    <w:p w:rsidR="00D93FA9" w:rsidRPr="009735C5" w:rsidRDefault="00D93FA9" w:rsidP="00D93FA9">
      <w:pPr>
        <w:pStyle w:val="Nivel2"/>
        <w:numPr>
          <w:ilvl w:val="0"/>
          <w:numId w:val="0"/>
        </w:numPr>
        <w:spacing w:before="0" w:after="0" w:line="240" w:lineRule="auto"/>
        <w:ind w:left="851" w:right="-1"/>
        <w:rPr>
          <w:rFonts w:ascii="Tahoma" w:hAnsi="Tahoma" w:cs="Tahoma"/>
          <w:color w:val="auto"/>
          <w:sz w:val="18"/>
          <w:szCs w:val="18"/>
        </w:rPr>
      </w:pPr>
      <w:r w:rsidRPr="009735C5">
        <w:rPr>
          <w:rFonts w:ascii="Tahoma" w:hAnsi="Tahoma" w:cs="Tahoma"/>
          <w:color w:val="auto"/>
          <w:sz w:val="18"/>
          <w:szCs w:val="18"/>
        </w:rPr>
        <w:t>(  ) contratação para entrega imediata: aquisição remunerada para fornecimento de uma só vez, com prazo de entrega de até 30 (trinta) dias da expedição da ordem de fornecimento; (item 3, inc. I, da IN SAEB Nº 10/2024)</w:t>
      </w:r>
    </w:p>
    <w:p w:rsidR="00D93FA9" w:rsidRPr="009735C5" w:rsidRDefault="00D93FA9" w:rsidP="00D93FA9">
      <w:pPr>
        <w:pStyle w:val="Nivel2"/>
        <w:numPr>
          <w:ilvl w:val="0"/>
          <w:numId w:val="0"/>
        </w:numPr>
        <w:spacing w:before="0" w:after="0" w:line="240" w:lineRule="auto"/>
        <w:ind w:left="851" w:right="-1"/>
        <w:rPr>
          <w:rFonts w:ascii="Tahoma" w:hAnsi="Tahoma" w:cs="Tahoma"/>
          <w:b/>
          <w:color w:val="auto"/>
          <w:sz w:val="14"/>
          <w:szCs w:val="14"/>
        </w:rPr>
      </w:pPr>
    </w:p>
    <w:p w:rsidR="00D93FA9" w:rsidRPr="009735C5" w:rsidRDefault="00D93FA9" w:rsidP="00D93FA9">
      <w:pPr>
        <w:pStyle w:val="Nivel2"/>
        <w:numPr>
          <w:ilvl w:val="0"/>
          <w:numId w:val="0"/>
        </w:numPr>
        <w:spacing w:before="0" w:after="0" w:line="240" w:lineRule="auto"/>
        <w:ind w:left="851" w:right="-1"/>
        <w:rPr>
          <w:rFonts w:ascii="Tahoma" w:hAnsi="Tahoma" w:cs="Tahoma"/>
          <w:color w:val="auto"/>
          <w:sz w:val="18"/>
          <w:szCs w:val="18"/>
        </w:rPr>
      </w:pPr>
      <w:r w:rsidRPr="009735C5">
        <w:rPr>
          <w:rFonts w:ascii="Tahoma" w:hAnsi="Tahoma" w:cs="Tahoma"/>
          <w:color w:val="auto"/>
          <w:sz w:val="18"/>
          <w:szCs w:val="18"/>
        </w:rPr>
        <w:t>(  ) contratação em valor inferior a 1/4 (um quarto) do limite para dispensa de licitação definido no inc. II do art. 75 da Lei Federal nº 14.133/2021, e suas atualizações, observado o disposto no art. 24 da Lei nº 14.634/2023 (item 3, inc. II, “a” da IN SAEB Nº 10/2024)</w:t>
      </w:r>
    </w:p>
    <w:p w:rsidR="00D93FA9" w:rsidRPr="009735C5" w:rsidRDefault="00D93FA9" w:rsidP="00D93FA9">
      <w:pPr>
        <w:pStyle w:val="Nivel2"/>
        <w:numPr>
          <w:ilvl w:val="0"/>
          <w:numId w:val="0"/>
        </w:numPr>
        <w:spacing w:before="0" w:after="0" w:line="240" w:lineRule="auto"/>
        <w:ind w:left="851" w:right="-1"/>
        <w:rPr>
          <w:rFonts w:ascii="Tahoma" w:hAnsi="Tahoma" w:cs="Tahoma"/>
          <w:color w:val="auto"/>
          <w:sz w:val="18"/>
          <w:szCs w:val="18"/>
        </w:rPr>
      </w:pPr>
      <w:r w:rsidRPr="009735C5">
        <w:rPr>
          <w:rFonts w:ascii="Tahoma" w:hAnsi="Tahoma" w:cs="Tahoma"/>
          <w:color w:val="auto"/>
          <w:sz w:val="18"/>
          <w:szCs w:val="18"/>
        </w:rPr>
        <w:t>(  ) contratação de produto para pesquisa e desenvolvimento, até o valor definido no inc. III do art. 70 da Lei Federal nº 14.133/2021, e suas atualizações, observado o disposto no art. 24 da Lei nº 14.634/2023 (item 3, inc. II, “b” da IN SAEB Nº 10/2024)</w:t>
      </w:r>
    </w:p>
    <w:p w:rsidR="00D93FA9" w:rsidRPr="009735C5" w:rsidRDefault="00D93FA9" w:rsidP="00D93FA9">
      <w:pPr>
        <w:pStyle w:val="Nivel2"/>
        <w:numPr>
          <w:ilvl w:val="0"/>
          <w:numId w:val="0"/>
        </w:numPr>
        <w:spacing w:before="0" w:after="0" w:line="240" w:lineRule="auto"/>
        <w:ind w:left="709" w:right="-1"/>
        <w:rPr>
          <w:rFonts w:ascii="Tahoma" w:hAnsi="Tahoma" w:cs="Tahoma"/>
          <w:color w:val="0000FF"/>
          <w:sz w:val="18"/>
          <w:szCs w:val="18"/>
        </w:rPr>
      </w:pPr>
    </w:p>
    <w:p w:rsidR="00D93FA9" w:rsidRPr="009735C5" w:rsidRDefault="00D93FA9" w:rsidP="00D93FA9">
      <w:pPr>
        <w:pStyle w:val="Nivel2"/>
        <w:numPr>
          <w:ilvl w:val="0"/>
          <w:numId w:val="0"/>
        </w:numPr>
        <w:spacing w:before="0" w:after="0" w:line="240" w:lineRule="auto"/>
        <w:ind w:left="709" w:right="-1"/>
        <w:rPr>
          <w:rFonts w:ascii="Tahoma" w:hAnsi="Tahoma" w:cs="Tahoma"/>
          <w:color w:val="auto"/>
          <w:sz w:val="18"/>
          <w:szCs w:val="18"/>
        </w:rPr>
      </w:pPr>
      <w:r w:rsidRPr="009735C5">
        <w:rPr>
          <w:rFonts w:ascii="Tahoma" w:hAnsi="Tahoma" w:cs="Tahoma"/>
          <w:color w:val="auto"/>
          <w:sz w:val="18"/>
          <w:szCs w:val="18"/>
        </w:rPr>
        <w:t xml:space="preserve">8.2.1.3.1 Na hipótese de dispensa parcial, será exigida, para efeito de habilitação econômico-financeira:  </w:t>
      </w:r>
    </w:p>
    <w:p w:rsidR="00D93FA9" w:rsidRPr="00FD4E18" w:rsidRDefault="00D93FA9" w:rsidP="00D93FA9">
      <w:pPr>
        <w:pStyle w:val="NormalWeb"/>
        <w:ind w:left="709"/>
        <w:rPr>
          <w:rFonts w:ascii="Tahoma" w:hAnsi="Tahoma" w:cs="Tahoma"/>
          <w:sz w:val="18"/>
          <w:szCs w:val="18"/>
        </w:rPr>
      </w:pPr>
      <w:r w:rsidRPr="00FD4E18">
        <w:rPr>
          <w:rFonts w:ascii="Tahoma" w:hAnsi="Tahoma" w:cs="Tahoma"/>
          <w:sz w:val="18"/>
          <w:szCs w:val="18"/>
        </w:rPr>
        <w:t>a) certidão negativa de falência expedida pelo distribuidor da sede do licitante, com data de expedição ou revalidação dos últimos 90 (noventa) dias anteriores à data da realização da licitação ou da contratação direta, caso o documento não consigne prazo de validade</w:t>
      </w:r>
    </w:p>
    <w:p w:rsidR="00D93FA9" w:rsidRDefault="00D93FA9" w:rsidP="00D93FA9">
      <w:pPr>
        <w:pStyle w:val="Nivel2"/>
        <w:numPr>
          <w:ilvl w:val="0"/>
          <w:numId w:val="0"/>
        </w:numPr>
        <w:spacing w:before="0" w:after="0" w:line="240" w:lineRule="auto"/>
        <w:ind w:left="709" w:right="-1"/>
        <w:rPr>
          <w:rFonts w:ascii="Tahoma" w:hAnsi="Tahoma" w:cs="Tahoma"/>
          <w:color w:val="auto"/>
          <w:sz w:val="18"/>
          <w:szCs w:val="18"/>
        </w:rPr>
      </w:pPr>
      <w:r w:rsidRPr="009735C5">
        <w:rPr>
          <w:rFonts w:ascii="Tahoma" w:hAnsi="Tahoma" w:cs="Tahoma"/>
          <w:color w:val="auto"/>
          <w:sz w:val="18"/>
          <w:szCs w:val="18"/>
        </w:rPr>
        <w:t xml:space="preserve">( </w:t>
      </w:r>
      <w:r>
        <w:rPr>
          <w:rFonts w:ascii="Tahoma" w:hAnsi="Tahoma" w:cs="Tahoma"/>
          <w:color w:val="auto"/>
          <w:sz w:val="18"/>
          <w:szCs w:val="18"/>
        </w:rPr>
        <w:t>x</w:t>
      </w:r>
      <w:r w:rsidRPr="009735C5">
        <w:rPr>
          <w:rFonts w:ascii="Tahoma" w:hAnsi="Tahoma" w:cs="Tahoma"/>
          <w:color w:val="auto"/>
          <w:sz w:val="18"/>
          <w:szCs w:val="18"/>
        </w:rPr>
        <w:t xml:space="preserve"> )</w:t>
      </w:r>
      <w:r w:rsidRPr="009735C5">
        <w:rPr>
          <w:rFonts w:ascii="Tahoma" w:hAnsi="Tahoma" w:cs="Tahoma"/>
          <w:b/>
          <w:color w:val="auto"/>
          <w:sz w:val="18"/>
          <w:szCs w:val="18"/>
        </w:rPr>
        <w:t>exigível</w:t>
      </w:r>
    </w:p>
    <w:p w:rsidR="00D93FA9" w:rsidRPr="00FD4E18" w:rsidRDefault="00D93FA9" w:rsidP="00D93FA9">
      <w:pPr>
        <w:pStyle w:val="NormalWeb"/>
        <w:ind w:left="709"/>
        <w:rPr>
          <w:rFonts w:ascii="Tahoma" w:hAnsi="Tahoma" w:cs="Tahoma"/>
          <w:sz w:val="18"/>
          <w:szCs w:val="18"/>
        </w:rPr>
      </w:pPr>
      <w:r w:rsidRPr="00FD4E18">
        <w:rPr>
          <w:rFonts w:ascii="Tahoma" w:hAnsi="Tahoma" w:cs="Tahoma"/>
          <w:sz w:val="18"/>
          <w:szCs w:val="18"/>
        </w:rPr>
        <w:t>a) certidão negativa de falência expedida pelo distribuidor da sede do licitante, com data de expedição ou revalidação dos últimos 90 (noventa) dias anteriores à data da realização da licitação ou da contratação direta, caso o documento não consigne prazo de validade</w:t>
      </w:r>
    </w:p>
    <w:p w:rsidR="00D93FA9" w:rsidRPr="003627A3" w:rsidRDefault="00D93FA9" w:rsidP="00D93FA9">
      <w:pPr>
        <w:pStyle w:val="Nivel2"/>
        <w:numPr>
          <w:ilvl w:val="0"/>
          <w:numId w:val="0"/>
        </w:numPr>
        <w:spacing w:before="0" w:after="0" w:line="240" w:lineRule="auto"/>
        <w:ind w:left="709" w:right="-1"/>
        <w:rPr>
          <w:rFonts w:ascii="Tahoma" w:hAnsi="Tahoma" w:cs="Tahoma"/>
          <w:sz w:val="18"/>
          <w:szCs w:val="18"/>
        </w:rPr>
      </w:pPr>
      <w:r w:rsidRPr="003627A3">
        <w:rPr>
          <w:rFonts w:ascii="Tahoma" w:hAnsi="Tahoma" w:cs="Tahoma"/>
          <w:color w:val="auto"/>
          <w:sz w:val="18"/>
          <w:szCs w:val="18"/>
        </w:rPr>
        <w:t xml:space="preserve">b) índices </w:t>
      </w:r>
      <w:r w:rsidRPr="003627A3">
        <w:rPr>
          <w:rFonts w:ascii="Tahoma" w:hAnsi="Tahoma" w:cs="Tahoma"/>
          <w:sz w:val="18"/>
          <w:szCs w:val="18"/>
        </w:rPr>
        <w:t xml:space="preserve">de Liquidez Geral (LG), Solvência Geral (SG) e Liquidez Corrente (LC), superiores a 1 (um), comprovados mediante a apresentação pelo licitante de balanço patrimonial, demonstração de resultado </w:t>
      </w:r>
      <w:r w:rsidRPr="003627A3">
        <w:rPr>
          <w:rFonts w:ascii="Tahoma" w:hAnsi="Tahoma" w:cs="Tahoma"/>
          <w:sz w:val="18"/>
          <w:szCs w:val="18"/>
        </w:rPr>
        <w:lastRenderedPageBreak/>
        <w:t>de exercício e demais demonstrações contábeis dos 2 (dois) últimos exercícios sociais e obtidos pela aplicação das seguintes fórmulas:</w:t>
      </w:r>
    </w:p>
    <w:p w:rsidR="00D93FA9" w:rsidRPr="003627A3" w:rsidRDefault="00D93FA9" w:rsidP="00D93FA9">
      <w:pPr>
        <w:pStyle w:val="Nivel2"/>
        <w:numPr>
          <w:ilvl w:val="0"/>
          <w:numId w:val="0"/>
        </w:numPr>
        <w:spacing w:before="0" w:after="0" w:line="240" w:lineRule="auto"/>
        <w:ind w:left="1701" w:right="-1"/>
        <w:rPr>
          <w:rFonts w:ascii="Tahoma" w:hAnsi="Tahoma" w:cs="Tahoma"/>
          <w:sz w:val="18"/>
          <w:szCs w:val="18"/>
        </w:rPr>
      </w:pPr>
    </w:p>
    <w:p w:rsidR="00D93FA9" w:rsidRPr="003627A3" w:rsidRDefault="00D93FA9" w:rsidP="00D93FA9">
      <w:pPr>
        <w:pStyle w:val="Nivel2"/>
        <w:numPr>
          <w:ilvl w:val="0"/>
          <w:numId w:val="0"/>
        </w:numPr>
        <w:spacing w:before="0" w:after="0" w:line="240" w:lineRule="auto"/>
        <w:ind w:left="993" w:right="-1"/>
        <w:rPr>
          <w:rFonts w:ascii="Tahoma" w:hAnsi="Tahoma" w:cs="Tahoma"/>
          <w:sz w:val="16"/>
          <w:szCs w:val="16"/>
        </w:rPr>
      </w:pPr>
      <w:r w:rsidRPr="003627A3">
        <w:rPr>
          <w:rFonts w:ascii="Tahoma" w:hAnsi="Tahoma" w:cs="Tahoma"/>
          <w:b/>
          <w:sz w:val="16"/>
          <w:szCs w:val="16"/>
        </w:rPr>
        <w:t>Liquidez Geral (LG)</w:t>
      </w:r>
      <w:r w:rsidRPr="003627A3">
        <w:rPr>
          <w:rFonts w:ascii="Tahoma" w:hAnsi="Tahoma" w:cs="Tahoma"/>
          <w:sz w:val="16"/>
          <w:szCs w:val="16"/>
        </w:rPr>
        <w:t xml:space="preserve"> = (Ativo Circulante + Realizável a Longo Prazo) / (Passivo Circulante + Passivo Não Circulante)</w:t>
      </w:r>
    </w:p>
    <w:p w:rsidR="00D93FA9" w:rsidRPr="003627A3" w:rsidRDefault="00D93FA9" w:rsidP="00D93FA9">
      <w:pPr>
        <w:pStyle w:val="Nivel2"/>
        <w:numPr>
          <w:ilvl w:val="0"/>
          <w:numId w:val="0"/>
        </w:numPr>
        <w:spacing w:before="0" w:after="0" w:line="240" w:lineRule="auto"/>
        <w:ind w:left="993" w:right="-1"/>
        <w:rPr>
          <w:rFonts w:ascii="Tahoma" w:hAnsi="Tahoma" w:cs="Tahoma"/>
          <w:sz w:val="16"/>
          <w:szCs w:val="16"/>
        </w:rPr>
      </w:pPr>
      <w:r w:rsidRPr="003627A3">
        <w:rPr>
          <w:rFonts w:ascii="Tahoma" w:hAnsi="Tahoma" w:cs="Tahoma"/>
          <w:b/>
          <w:sz w:val="16"/>
          <w:szCs w:val="16"/>
        </w:rPr>
        <w:t>Solvência Geral (SG)</w:t>
      </w:r>
      <w:r w:rsidRPr="003627A3">
        <w:rPr>
          <w:rFonts w:ascii="Tahoma" w:hAnsi="Tahoma" w:cs="Tahoma"/>
          <w:sz w:val="16"/>
          <w:szCs w:val="16"/>
        </w:rPr>
        <w:t xml:space="preserve"> = (Ativo Total)/(Passivo Circulante +Passivo não Circulante)</w:t>
      </w:r>
    </w:p>
    <w:p w:rsidR="00D93FA9" w:rsidRPr="003627A3" w:rsidRDefault="00D93FA9" w:rsidP="00D93FA9">
      <w:pPr>
        <w:pStyle w:val="Nivel2"/>
        <w:numPr>
          <w:ilvl w:val="0"/>
          <w:numId w:val="0"/>
        </w:numPr>
        <w:spacing w:before="0" w:after="0" w:line="240" w:lineRule="auto"/>
        <w:ind w:left="993" w:right="-1"/>
        <w:rPr>
          <w:rFonts w:ascii="Tahoma" w:hAnsi="Tahoma" w:cs="Tahoma"/>
          <w:sz w:val="16"/>
          <w:szCs w:val="16"/>
        </w:rPr>
      </w:pPr>
      <w:r w:rsidRPr="003627A3">
        <w:rPr>
          <w:rFonts w:ascii="Tahoma" w:hAnsi="Tahoma" w:cs="Tahoma"/>
          <w:b/>
          <w:sz w:val="16"/>
          <w:szCs w:val="16"/>
        </w:rPr>
        <w:t>Liquidez Corrente (LC)</w:t>
      </w:r>
      <w:r w:rsidRPr="003627A3">
        <w:rPr>
          <w:rFonts w:ascii="Tahoma" w:hAnsi="Tahoma" w:cs="Tahoma"/>
          <w:sz w:val="16"/>
          <w:szCs w:val="16"/>
        </w:rPr>
        <w:t xml:space="preserve"> = (Ativo Circulante) / (Passivo Circulante)</w:t>
      </w:r>
    </w:p>
    <w:p w:rsidR="00D93FA9" w:rsidRPr="003627A3" w:rsidRDefault="00D93FA9" w:rsidP="00D93FA9">
      <w:pPr>
        <w:pStyle w:val="Nivel2"/>
        <w:numPr>
          <w:ilvl w:val="0"/>
          <w:numId w:val="0"/>
        </w:numPr>
        <w:spacing w:before="0" w:after="0" w:line="240" w:lineRule="auto"/>
        <w:ind w:left="851" w:right="-1"/>
        <w:rPr>
          <w:rFonts w:ascii="Tahoma" w:hAnsi="Tahoma" w:cs="Tahoma"/>
          <w:sz w:val="18"/>
          <w:szCs w:val="18"/>
        </w:rPr>
      </w:pPr>
    </w:p>
    <w:p w:rsidR="00D93FA9" w:rsidRDefault="00D93FA9" w:rsidP="00D93FA9">
      <w:pPr>
        <w:pStyle w:val="Nivel2"/>
        <w:numPr>
          <w:ilvl w:val="0"/>
          <w:numId w:val="0"/>
        </w:numPr>
        <w:spacing w:before="0" w:after="0" w:line="240" w:lineRule="auto"/>
        <w:ind w:left="851" w:right="-1"/>
        <w:rPr>
          <w:rFonts w:ascii="Tahoma" w:eastAsia="Arial" w:hAnsi="Tahoma" w:cs="Tahoma"/>
          <w:color w:val="auto"/>
          <w:sz w:val="18"/>
          <w:szCs w:val="18"/>
        </w:rPr>
      </w:pPr>
      <w:r w:rsidRPr="003627A3">
        <w:rPr>
          <w:rFonts w:ascii="Tahoma" w:hAnsi="Tahoma" w:cs="Tahoma"/>
          <w:color w:val="auto"/>
          <w:sz w:val="18"/>
          <w:szCs w:val="18"/>
        </w:rPr>
        <w:t>b</w:t>
      </w:r>
      <w:r w:rsidRPr="000A198A">
        <w:rPr>
          <w:rFonts w:ascii="Tahoma" w:hAnsi="Tahoma" w:cs="Tahoma"/>
          <w:color w:val="auto"/>
          <w:sz w:val="18"/>
          <w:szCs w:val="18"/>
        </w:rPr>
        <w:t xml:space="preserve">.1) </w:t>
      </w:r>
      <w:r w:rsidRPr="000A198A">
        <w:rPr>
          <w:rFonts w:ascii="Tahoma" w:eastAsia="Arial" w:hAnsi="Tahoma" w:cs="Tahoma"/>
          <w:sz w:val="18"/>
          <w:szCs w:val="18"/>
        </w:rPr>
        <w:t>Caso a empresa licitante apresente resultado inferior ou igual a 1 (um) em qualquer dos índices de Liquidez Geral (LG), Solvência Geral (SG) e Liquidez Corrente (LC), será exigido</w:t>
      </w:r>
      <w:r>
        <w:rPr>
          <w:rFonts w:ascii="Tahoma" w:eastAsia="Arial" w:hAnsi="Tahoma" w:cs="Tahoma"/>
          <w:sz w:val="18"/>
          <w:szCs w:val="18"/>
        </w:rPr>
        <w:t>,</w:t>
      </w:r>
      <w:r w:rsidRPr="000A198A">
        <w:rPr>
          <w:rFonts w:ascii="Tahoma" w:eastAsia="Arial" w:hAnsi="Tahoma" w:cs="Tahoma"/>
          <w:sz w:val="18"/>
          <w:szCs w:val="18"/>
        </w:rPr>
        <w:t xml:space="preserve"> para fins </w:t>
      </w:r>
      <w:r w:rsidRPr="000A198A">
        <w:rPr>
          <w:rFonts w:ascii="Tahoma" w:eastAsia="Arial" w:hAnsi="Tahoma" w:cs="Tahoma"/>
          <w:color w:val="auto"/>
          <w:sz w:val="18"/>
          <w:szCs w:val="18"/>
        </w:rPr>
        <w:t>de habilitação</w:t>
      </w:r>
      <w:r>
        <w:rPr>
          <w:rFonts w:ascii="Tahoma" w:eastAsia="Arial" w:hAnsi="Tahoma" w:cs="Tahoma"/>
          <w:color w:val="auto"/>
          <w:sz w:val="18"/>
          <w:szCs w:val="18"/>
        </w:rPr>
        <w:t>,</w:t>
      </w:r>
      <w:r w:rsidRPr="000A198A">
        <w:rPr>
          <w:rFonts w:ascii="Tahoma" w:eastAsia="Arial" w:hAnsi="Tahoma" w:cs="Tahoma"/>
          <w:color w:val="auto"/>
          <w:sz w:val="18"/>
          <w:szCs w:val="18"/>
        </w:rPr>
        <w:t xml:space="preserve"> patrimônio líquido mínimo correspondente a 10% (dez por cento) do valor estimado da contratação; </w:t>
      </w:r>
    </w:p>
    <w:p w:rsidR="00D93FA9" w:rsidRPr="003627A3" w:rsidRDefault="00D93FA9" w:rsidP="00D93FA9">
      <w:pPr>
        <w:pStyle w:val="Nivel2"/>
        <w:numPr>
          <w:ilvl w:val="0"/>
          <w:numId w:val="0"/>
        </w:numPr>
        <w:spacing w:before="0" w:after="0" w:line="240" w:lineRule="auto"/>
        <w:ind w:left="1134" w:right="-1"/>
        <w:rPr>
          <w:rFonts w:ascii="Tahoma" w:hAnsi="Tahoma" w:cs="Tahoma"/>
          <w:color w:val="auto"/>
          <w:sz w:val="18"/>
          <w:szCs w:val="18"/>
        </w:rPr>
      </w:pPr>
      <w:r w:rsidRPr="003627A3">
        <w:rPr>
          <w:rFonts w:ascii="Tahoma" w:hAnsi="Tahoma" w:cs="Tahoma"/>
          <w:color w:val="auto"/>
          <w:sz w:val="18"/>
          <w:szCs w:val="18"/>
        </w:rPr>
        <w:t>b.1.1) Na hipótese de licitação por lotes, o patrimônio líquido exigível será calculado em função da soma de tantos quantos forem os lotes em que a interessada tenha apresentado as melhores ofertas.</w:t>
      </w:r>
    </w:p>
    <w:p w:rsidR="00D93FA9" w:rsidRPr="003627A3" w:rsidRDefault="00D93FA9" w:rsidP="00D93FA9">
      <w:pPr>
        <w:pStyle w:val="Nivel2"/>
        <w:numPr>
          <w:ilvl w:val="0"/>
          <w:numId w:val="0"/>
        </w:numPr>
        <w:spacing w:before="0" w:after="0" w:line="240" w:lineRule="auto"/>
        <w:ind w:left="851" w:right="-1"/>
        <w:rPr>
          <w:rFonts w:ascii="Tahoma" w:hAnsi="Tahoma" w:cs="Tahoma"/>
          <w:color w:val="auto"/>
          <w:sz w:val="18"/>
          <w:szCs w:val="18"/>
        </w:rPr>
      </w:pPr>
      <w:r w:rsidRPr="003627A3">
        <w:rPr>
          <w:rFonts w:ascii="Tahoma" w:hAnsi="Tahoma" w:cs="Tahoma"/>
          <w:color w:val="auto"/>
          <w:sz w:val="18"/>
          <w:szCs w:val="18"/>
        </w:rPr>
        <w:t>b.2) O balanço patrimonial, a demonstração de resultado de exercício e demais demonstrações contábeis limitar-se-ão ao último exercício, caso a pessoa jurídica tenha sido constituída há menos de 2 (dois) anos (art. 69, §6º</w:t>
      </w:r>
      <w:r>
        <w:rPr>
          <w:rFonts w:ascii="Tahoma" w:hAnsi="Tahoma" w:cs="Tahoma"/>
          <w:color w:val="auto"/>
          <w:sz w:val="18"/>
          <w:szCs w:val="18"/>
        </w:rPr>
        <w:t>,</w:t>
      </w:r>
      <w:r w:rsidRPr="003627A3">
        <w:rPr>
          <w:rFonts w:ascii="Tahoma" w:hAnsi="Tahoma" w:cs="Tahoma"/>
          <w:color w:val="auto"/>
          <w:sz w:val="18"/>
          <w:szCs w:val="18"/>
        </w:rPr>
        <w:t xml:space="preserve"> da Lei </w:t>
      </w:r>
      <w:r>
        <w:rPr>
          <w:rFonts w:ascii="Tahoma" w:hAnsi="Tahoma" w:cs="Tahoma"/>
          <w:color w:val="auto"/>
          <w:sz w:val="18"/>
          <w:szCs w:val="18"/>
        </w:rPr>
        <w:t xml:space="preserve">Federal </w:t>
      </w:r>
      <w:r w:rsidRPr="003627A3">
        <w:rPr>
          <w:rFonts w:ascii="Tahoma" w:hAnsi="Tahoma" w:cs="Tahoma"/>
          <w:color w:val="auto"/>
          <w:sz w:val="18"/>
          <w:szCs w:val="18"/>
        </w:rPr>
        <w:t>nº 14.133</w:t>
      </w:r>
      <w:r>
        <w:rPr>
          <w:rFonts w:ascii="Tahoma" w:hAnsi="Tahoma" w:cs="Tahoma"/>
          <w:color w:val="auto"/>
          <w:sz w:val="18"/>
          <w:szCs w:val="18"/>
        </w:rPr>
        <w:t>/</w:t>
      </w:r>
      <w:r w:rsidRPr="003627A3">
        <w:rPr>
          <w:rFonts w:ascii="Tahoma" w:hAnsi="Tahoma" w:cs="Tahoma"/>
          <w:color w:val="auto"/>
          <w:sz w:val="18"/>
          <w:szCs w:val="18"/>
        </w:rPr>
        <w:t>2021).</w:t>
      </w:r>
    </w:p>
    <w:p w:rsidR="00D93FA9" w:rsidRPr="003627A3" w:rsidRDefault="00D93FA9" w:rsidP="00D93FA9">
      <w:pPr>
        <w:pStyle w:val="Nivel2"/>
        <w:numPr>
          <w:ilvl w:val="0"/>
          <w:numId w:val="0"/>
        </w:numPr>
        <w:spacing w:before="0" w:after="0" w:line="240" w:lineRule="auto"/>
        <w:ind w:left="851" w:right="-1"/>
        <w:rPr>
          <w:rFonts w:ascii="Tahoma" w:hAnsi="Tahoma" w:cs="Tahoma"/>
          <w:color w:val="auto"/>
          <w:sz w:val="18"/>
          <w:szCs w:val="18"/>
        </w:rPr>
      </w:pPr>
      <w:r w:rsidRPr="003627A3">
        <w:rPr>
          <w:rFonts w:ascii="Tahoma" w:hAnsi="Tahoma" w:cs="Tahoma"/>
          <w:color w:val="auto"/>
          <w:sz w:val="18"/>
          <w:szCs w:val="18"/>
        </w:rPr>
        <w:t>b.3) O balanço patrimonial e demonstrações contábeis podem ser atualizados por índices oficiais, quando encerrados há mais de 03 (três) meses da data da apresentação da proposta, vedada a sua substituição por balancetes ou balanços provisórios.</w:t>
      </w:r>
    </w:p>
    <w:p w:rsidR="00D93FA9" w:rsidRPr="00B56F11" w:rsidRDefault="00D93FA9" w:rsidP="00D93FA9">
      <w:pPr>
        <w:pStyle w:val="Nivel2"/>
        <w:numPr>
          <w:ilvl w:val="0"/>
          <w:numId w:val="0"/>
        </w:numPr>
        <w:spacing w:before="0" w:after="0" w:line="240" w:lineRule="auto"/>
        <w:ind w:left="851" w:right="-1"/>
        <w:rPr>
          <w:rFonts w:ascii="Tahoma" w:hAnsi="Tahoma" w:cs="Tahoma"/>
          <w:color w:val="auto"/>
          <w:sz w:val="18"/>
          <w:szCs w:val="18"/>
        </w:rPr>
      </w:pPr>
      <w:r w:rsidRPr="00091334">
        <w:rPr>
          <w:rFonts w:ascii="Tahoma" w:hAnsi="Tahoma" w:cs="Tahoma"/>
          <w:color w:val="auto"/>
          <w:sz w:val="18"/>
          <w:szCs w:val="18"/>
        </w:rPr>
        <w:t xml:space="preserve">b.4) O licitante apresentará o balanço patrimonial e </w:t>
      </w:r>
      <w:r>
        <w:rPr>
          <w:rFonts w:ascii="Tahoma" w:hAnsi="Tahoma" w:cs="Tahoma"/>
          <w:color w:val="auto"/>
          <w:sz w:val="18"/>
          <w:szCs w:val="18"/>
        </w:rPr>
        <w:t xml:space="preserve">a </w:t>
      </w:r>
      <w:r w:rsidRPr="00091334">
        <w:rPr>
          <w:rFonts w:ascii="Tahoma" w:hAnsi="Tahoma" w:cs="Tahoma"/>
          <w:color w:val="auto"/>
          <w:sz w:val="18"/>
          <w:szCs w:val="18"/>
        </w:rPr>
        <w:t>demonstração de resultado do exercício mediante, conforme o caso, publicação no Diário Oficial ou Jornal de Grande Circulação ou na Central de Balanços dentro do ambiente Sistema Público de Escrituração Digital</w:t>
      </w:r>
      <w:r w:rsidRPr="00B56F11">
        <w:rPr>
          <w:rFonts w:ascii="Tahoma" w:hAnsi="Tahoma" w:cs="Tahoma"/>
          <w:color w:val="auto"/>
          <w:sz w:val="18"/>
          <w:szCs w:val="18"/>
        </w:rPr>
        <w:t xml:space="preserve"> –SPED</w:t>
      </w:r>
      <w:r>
        <w:rPr>
          <w:rFonts w:ascii="Tahoma" w:hAnsi="Tahoma" w:cs="Tahoma"/>
          <w:color w:val="auto"/>
          <w:sz w:val="18"/>
          <w:szCs w:val="18"/>
        </w:rPr>
        <w:t>,</w:t>
      </w:r>
      <w:r w:rsidRPr="00B56F11">
        <w:rPr>
          <w:rFonts w:ascii="Tahoma" w:hAnsi="Tahoma" w:cs="Tahoma"/>
          <w:color w:val="auto"/>
          <w:sz w:val="18"/>
          <w:szCs w:val="18"/>
        </w:rPr>
        <w:t xml:space="preserve"> cópia reprográfica das páginas do Livro Diário numeradas sequencialmente onde eles foram transcritos, com os respectivos Termos de Abertura e Encerramento registrados na Junta Comercial</w:t>
      </w:r>
      <w:r>
        <w:rPr>
          <w:rFonts w:ascii="Tahoma" w:hAnsi="Tahoma" w:cs="Tahoma"/>
          <w:color w:val="auto"/>
          <w:sz w:val="18"/>
          <w:szCs w:val="18"/>
        </w:rPr>
        <w:t xml:space="preserve">, </w:t>
      </w:r>
      <w:r w:rsidRPr="00B56F11">
        <w:rPr>
          <w:rFonts w:ascii="Tahoma" w:hAnsi="Tahoma" w:cs="Tahoma"/>
          <w:color w:val="auto"/>
          <w:sz w:val="18"/>
          <w:szCs w:val="18"/>
        </w:rPr>
        <w:t>emissão extraída do SPED, contendo Recibo de Entrega do Livro, os Termos de Abertura, Encerramento e Autenticação.</w:t>
      </w:r>
    </w:p>
    <w:p w:rsidR="00D93FA9" w:rsidRPr="00050F88" w:rsidRDefault="00D93FA9" w:rsidP="00D93FA9">
      <w:pPr>
        <w:pStyle w:val="Nivel2"/>
        <w:numPr>
          <w:ilvl w:val="0"/>
          <w:numId w:val="0"/>
        </w:numPr>
        <w:spacing w:before="0" w:after="0" w:line="240" w:lineRule="auto"/>
        <w:ind w:left="851" w:right="-1"/>
        <w:rPr>
          <w:rFonts w:ascii="Tahoma" w:hAnsi="Tahoma" w:cs="Tahoma"/>
          <w:color w:val="auto"/>
          <w:sz w:val="18"/>
          <w:szCs w:val="18"/>
          <w:lang w:eastAsia="en-US"/>
        </w:rPr>
      </w:pPr>
      <w:r w:rsidRPr="00050F88">
        <w:rPr>
          <w:rFonts w:ascii="Tahoma" w:hAnsi="Tahoma" w:cs="Tahoma"/>
          <w:color w:val="auto"/>
          <w:sz w:val="18"/>
          <w:szCs w:val="18"/>
          <w:lang w:eastAsia="en-US"/>
        </w:rPr>
        <w:t>b.5) O atendimento dos índices econômicos previstos neste subitem será atestado mediante declaração</w:t>
      </w:r>
      <w:r w:rsidRPr="00A0631A">
        <w:rPr>
          <w:rFonts w:ascii="Tahoma" w:hAnsi="Tahoma" w:cs="Tahoma"/>
          <w:color w:val="auto"/>
          <w:sz w:val="18"/>
          <w:szCs w:val="18"/>
          <w:lang w:eastAsia="en-US"/>
        </w:rPr>
        <w:t xml:space="preserve"> assinada por profissional habilitado da área contábil, apresentada </w:t>
      </w:r>
      <w:r w:rsidRPr="009551EA">
        <w:rPr>
          <w:rFonts w:ascii="Tahoma" w:hAnsi="Tahoma" w:cs="Tahoma"/>
          <w:color w:val="auto"/>
          <w:sz w:val="18"/>
          <w:szCs w:val="18"/>
          <w:lang w:eastAsia="en-US"/>
        </w:rPr>
        <w:t>pelo licitante</w:t>
      </w:r>
      <w:r w:rsidRPr="00050F88">
        <w:rPr>
          <w:rFonts w:ascii="Tahoma" w:hAnsi="Tahoma" w:cs="Tahoma"/>
          <w:color w:val="auto"/>
          <w:sz w:val="18"/>
          <w:szCs w:val="18"/>
          <w:lang w:eastAsia="en-US"/>
        </w:rPr>
        <w:t>(art. 69, §1°</w:t>
      </w:r>
      <w:r>
        <w:rPr>
          <w:rFonts w:ascii="Tahoma" w:hAnsi="Tahoma" w:cs="Tahoma"/>
          <w:color w:val="auto"/>
          <w:sz w:val="18"/>
          <w:szCs w:val="18"/>
          <w:lang w:eastAsia="en-US"/>
        </w:rPr>
        <w:t>,</w:t>
      </w:r>
      <w:r w:rsidRPr="00050F88">
        <w:rPr>
          <w:rFonts w:ascii="Tahoma" w:hAnsi="Tahoma" w:cs="Tahoma"/>
          <w:color w:val="auto"/>
          <w:sz w:val="18"/>
          <w:szCs w:val="18"/>
          <w:lang w:eastAsia="en-US"/>
        </w:rPr>
        <w:t xml:space="preserve"> da Lei </w:t>
      </w:r>
      <w:r w:rsidRPr="00050F88">
        <w:rPr>
          <w:rFonts w:ascii="Tahoma" w:hAnsi="Tahoma" w:cs="Tahoma"/>
          <w:color w:val="auto"/>
          <w:sz w:val="18"/>
          <w:szCs w:val="18"/>
        </w:rPr>
        <w:t>Federal</w:t>
      </w:r>
      <w:r w:rsidRPr="00050F88">
        <w:rPr>
          <w:rFonts w:ascii="Tahoma" w:hAnsi="Tahoma" w:cs="Tahoma"/>
          <w:color w:val="auto"/>
          <w:sz w:val="18"/>
          <w:szCs w:val="18"/>
          <w:lang w:eastAsia="en-US"/>
        </w:rPr>
        <w:t xml:space="preserve"> n° 14.133</w:t>
      </w:r>
      <w:r>
        <w:rPr>
          <w:rFonts w:ascii="Tahoma" w:hAnsi="Tahoma" w:cs="Tahoma"/>
          <w:color w:val="auto"/>
          <w:sz w:val="18"/>
          <w:szCs w:val="18"/>
          <w:lang w:eastAsia="en-US"/>
        </w:rPr>
        <w:t>/</w:t>
      </w:r>
      <w:r w:rsidRPr="00050F88">
        <w:rPr>
          <w:rFonts w:ascii="Tahoma" w:hAnsi="Tahoma" w:cs="Tahoma"/>
          <w:color w:val="auto"/>
          <w:sz w:val="18"/>
          <w:szCs w:val="18"/>
          <w:lang w:eastAsia="en-US"/>
        </w:rPr>
        <w:t>2021).</w:t>
      </w:r>
    </w:p>
    <w:p w:rsidR="00D93FA9" w:rsidRPr="003627A3" w:rsidRDefault="00D93FA9" w:rsidP="00D93FA9">
      <w:pPr>
        <w:pStyle w:val="Nvel2-Red"/>
        <w:numPr>
          <w:ilvl w:val="0"/>
          <w:numId w:val="0"/>
        </w:numPr>
        <w:spacing w:before="0" w:after="0" w:line="240" w:lineRule="auto"/>
        <w:ind w:left="2977" w:right="-1"/>
        <w:rPr>
          <w:rFonts w:ascii="Tahoma" w:hAnsi="Tahoma" w:cs="Tahoma"/>
          <w:b/>
          <w:i w:val="0"/>
          <w:color w:val="auto"/>
          <w:sz w:val="14"/>
          <w:szCs w:val="14"/>
        </w:rPr>
      </w:pPr>
    </w:p>
    <w:p w:rsidR="00D93FA9" w:rsidRDefault="00D93FA9" w:rsidP="00D93FA9">
      <w:pPr>
        <w:pStyle w:val="Textodecomentrio"/>
        <w:spacing w:after="0"/>
        <w:ind w:left="993" w:right="-1"/>
        <w:jc w:val="both"/>
        <w:rPr>
          <w:rFonts w:ascii="Tahoma" w:hAnsi="Tahoma"/>
          <w:sz w:val="18"/>
          <w:szCs w:val="18"/>
        </w:rPr>
      </w:pPr>
      <w:r w:rsidRPr="00BE6F1B">
        <w:rPr>
          <w:rFonts w:ascii="Tahoma" w:hAnsi="Tahoma"/>
          <w:sz w:val="18"/>
          <w:szCs w:val="18"/>
        </w:rPr>
        <w:t>8.2.1.3.1</w:t>
      </w:r>
      <w:r w:rsidRPr="003627A3">
        <w:rPr>
          <w:rFonts w:ascii="Tahoma" w:hAnsi="Tahoma"/>
          <w:sz w:val="18"/>
          <w:szCs w:val="18"/>
        </w:rPr>
        <w:t>Na licitação por lotes, quando for atingido o limite da capacidade econômico-financeira do licitante, esta será declarada inabilitada para o(s) lote(s) subsequentes, observada a ordem sequencial dos lotes constante do instrumento convocatório, sendo vedada a escolha, pelo licitante, dos lotes para os quais deseja a habilitação.</w:t>
      </w:r>
    </w:p>
    <w:p w:rsidR="00D93FA9" w:rsidRDefault="00D93FA9" w:rsidP="00D93FA9">
      <w:pPr>
        <w:spacing w:after="0" w:line="240" w:lineRule="auto"/>
        <w:ind w:left="1418" w:right="-1"/>
        <w:jc w:val="both"/>
        <w:rPr>
          <w:rFonts w:ascii="Tahoma" w:eastAsia="Times New Roman" w:hAnsi="Tahoma"/>
          <w:b/>
          <w:bCs/>
          <w:sz w:val="14"/>
          <w:szCs w:val="14"/>
        </w:rPr>
      </w:pPr>
    </w:p>
    <w:p w:rsidR="00D93FA9" w:rsidRDefault="00D93FA9" w:rsidP="00D93FA9">
      <w:pPr>
        <w:pStyle w:val="Nivel2"/>
        <w:numPr>
          <w:ilvl w:val="0"/>
          <w:numId w:val="0"/>
        </w:numPr>
        <w:spacing w:before="0" w:after="0" w:line="240" w:lineRule="auto"/>
        <w:ind w:left="709" w:right="-1"/>
        <w:rPr>
          <w:rFonts w:ascii="Tahoma" w:hAnsi="Tahoma" w:cs="Tahoma"/>
          <w:b/>
          <w:color w:val="auto"/>
          <w:sz w:val="18"/>
          <w:szCs w:val="18"/>
          <w:lang w:eastAsia="zh-CN" w:bidi="hi-IN"/>
        </w:rPr>
      </w:pPr>
      <w:r w:rsidRPr="00114CDA">
        <w:rPr>
          <w:rFonts w:ascii="Tahoma" w:hAnsi="Tahoma" w:cs="Tahoma"/>
          <w:b/>
          <w:sz w:val="18"/>
          <w:szCs w:val="18"/>
        </w:rPr>
        <w:t xml:space="preserve">8.2.1.4 </w:t>
      </w:r>
      <w:r w:rsidRPr="00114CDA">
        <w:rPr>
          <w:rFonts w:ascii="Tahoma" w:hAnsi="Tahoma" w:cs="Tahoma"/>
          <w:b/>
          <w:color w:val="auto"/>
          <w:sz w:val="18"/>
          <w:szCs w:val="18"/>
          <w:lang w:eastAsia="zh-CN" w:bidi="hi-IN"/>
        </w:rPr>
        <w:t xml:space="preserve">Qualificação Técnica </w:t>
      </w:r>
    </w:p>
    <w:p w:rsidR="00D93FA9" w:rsidRDefault="00D93FA9" w:rsidP="00D93FA9">
      <w:pPr>
        <w:pStyle w:val="Nivel2"/>
        <w:numPr>
          <w:ilvl w:val="0"/>
          <w:numId w:val="0"/>
        </w:numPr>
        <w:spacing w:before="0" w:after="0" w:line="240" w:lineRule="auto"/>
        <w:ind w:left="709" w:right="-1"/>
        <w:rPr>
          <w:rFonts w:ascii="Tahoma" w:hAnsi="Tahoma" w:cs="Tahoma"/>
          <w:b/>
          <w:color w:val="auto"/>
          <w:sz w:val="18"/>
          <w:szCs w:val="18"/>
          <w:lang w:eastAsia="zh-CN" w:bidi="hi-IN"/>
        </w:rPr>
      </w:pPr>
    </w:p>
    <w:p w:rsidR="00D93FA9" w:rsidRPr="00B36A65" w:rsidRDefault="00D93FA9" w:rsidP="00D93FA9">
      <w:pPr>
        <w:pStyle w:val="Nivel2"/>
        <w:numPr>
          <w:ilvl w:val="0"/>
          <w:numId w:val="0"/>
        </w:numPr>
        <w:spacing w:before="0" w:after="0" w:line="240" w:lineRule="auto"/>
        <w:ind w:left="851" w:right="-1"/>
        <w:rPr>
          <w:rFonts w:ascii="Tahoma" w:hAnsi="Tahoma"/>
          <w:color w:val="auto"/>
          <w:sz w:val="18"/>
          <w:szCs w:val="18"/>
        </w:rPr>
      </w:pPr>
      <w:r w:rsidRPr="0065766F">
        <w:rPr>
          <w:rFonts w:ascii="Tahoma" w:hAnsi="Tahoma"/>
          <w:color w:val="auto"/>
          <w:sz w:val="18"/>
          <w:szCs w:val="18"/>
        </w:rPr>
        <w:t xml:space="preserve">a) registro ou inscrição do licitante na entidade profissional competente, se for o caso </w:t>
      </w:r>
      <w:r w:rsidRPr="00B36A65">
        <w:rPr>
          <w:rFonts w:ascii="Tahoma" w:hAnsi="Tahoma"/>
          <w:color w:val="auto"/>
          <w:sz w:val="18"/>
          <w:szCs w:val="18"/>
          <w:lang w:eastAsia="zh-CN" w:bidi="hi-IN"/>
        </w:rPr>
        <w:t>[indicar a entidade profissional, se for o caso]</w:t>
      </w:r>
      <w:r w:rsidRPr="00B36A65">
        <w:rPr>
          <w:rFonts w:ascii="Tahoma" w:hAnsi="Tahoma"/>
          <w:color w:val="auto"/>
          <w:sz w:val="18"/>
          <w:szCs w:val="18"/>
        </w:rPr>
        <w:t>;</w:t>
      </w:r>
      <w:r>
        <w:rPr>
          <w:rFonts w:ascii="Tahoma" w:hAnsi="Tahoma"/>
          <w:color w:val="auto"/>
          <w:sz w:val="18"/>
          <w:szCs w:val="18"/>
        </w:rPr>
        <w:t xml:space="preserve"> NÃO SE APLICA</w:t>
      </w:r>
    </w:p>
    <w:p w:rsidR="00D93FA9" w:rsidRPr="0065766F" w:rsidRDefault="00D93FA9" w:rsidP="00D93FA9">
      <w:pPr>
        <w:pStyle w:val="Nivel2"/>
        <w:numPr>
          <w:ilvl w:val="0"/>
          <w:numId w:val="0"/>
        </w:numPr>
        <w:spacing w:before="0" w:after="0" w:line="240" w:lineRule="auto"/>
        <w:ind w:left="993" w:right="-1"/>
        <w:rPr>
          <w:rFonts w:ascii="Tahoma" w:hAnsi="Tahoma"/>
          <w:color w:val="auto"/>
          <w:sz w:val="18"/>
          <w:szCs w:val="18"/>
        </w:rPr>
      </w:pPr>
      <w:r w:rsidRPr="0065766F">
        <w:rPr>
          <w:rFonts w:ascii="Tahoma" w:hAnsi="Tahoma"/>
          <w:color w:val="auto"/>
          <w:sz w:val="18"/>
          <w:szCs w:val="18"/>
        </w:rPr>
        <w:t>a.1) No caso de empresa não registrada no respectivo Conselho no Estado da Bahia, deverá apresentar o registro do Conselho do Estado de origem, ficando o licitante vencedor obrigado a apresentar o visto do Conselho local antes da assinatura do Contrato.</w:t>
      </w:r>
    </w:p>
    <w:p w:rsidR="00D93FA9" w:rsidRPr="0065766F" w:rsidRDefault="00D93FA9" w:rsidP="00D93FA9">
      <w:pPr>
        <w:pStyle w:val="Nivel2"/>
        <w:numPr>
          <w:ilvl w:val="0"/>
          <w:numId w:val="0"/>
        </w:numPr>
        <w:spacing w:before="0" w:after="0" w:line="240" w:lineRule="auto"/>
        <w:ind w:left="993" w:right="-1"/>
        <w:rPr>
          <w:rFonts w:ascii="Tahoma" w:hAnsi="Tahoma"/>
          <w:color w:val="auto"/>
          <w:sz w:val="18"/>
          <w:szCs w:val="18"/>
        </w:rPr>
      </w:pPr>
      <w:r w:rsidRPr="0065766F">
        <w:rPr>
          <w:rFonts w:ascii="Tahoma" w:hAnsi="Tahoma"/>
          <w:color w:val="auto"/>
          <w:sz w:val="18"/>
          <w:szCs w:val="18"/>
        </w:rPr>
        <w:t>a.1) No caso de Sociedades empresárias estrangeiras, o atendimento da exigência de que trata esta alínea se dará por meio da apresentação, no momento da assinatura do Contrato, da solicitação de registro perante a entidade profissional competente no Brasil.</w:t>
      </w:r>
    </w:p>
    <w:p w:rsidR="00D93FA9" w:rsidRDefault="00D93FA9" w:rsidP="00D93FA9">
      <w:pPr>
        <w:pStyle w:val="Nivel2"/>
        <w:numPr>
          <w:ilvl w:val="0"/>
          <w:numId w:val="0"/>
        </w:numPr>
        <w:spacing w:before="0" w:after="0" w:line="240" w:lineRule="auto"/>
        <w:ind w:left="1985" w:right="-1"/>
        <w:rPr>
          <w:rFonts w:ascii="Tahoma" w:hAnsi="Tahoma"/>
          <w:color w:val="auto"/>
          <w:sz w:val="18"/>
          <w:szCs w:val="18"/>
        </w:rPr>
      </w:pPr>
    </w:p>
    <w:p w:rsidR="00D93FA9" w:rsidRDefault="00D93FA9" w:rsidP="00D93FA9">
      <w:pPr>
        <w:pStyle w:val="Nivel2"/>
        <w:numPr>
          <w:ilvl w:val="0"/>
          <w:numId w:val="0"/>
        </w:numPr>
        <w:spacing w:before="0" w:after="0" w:line="240" w:lineRule="auto"/>
        <w:ind w:left="993" w:right="-1"/>
        <w:jc w:val="right"/>
        <w:rPr>
          <w:rFonts w:ascii="Tahoma" w:hAnsi="Tahoma"/>
          <w:color w:val="auto"/>
          <w:sz w:val="18"/>
          <w:szCs w:val="18"/>
        </w:rPr>
      </w:pPr>
      <w:r w:rsidRPr="0065766F">
        <w:rPr>
          <w:rFonts w:ascii="Tahoma" w:hAnsi="Tahoma"/>
          <w:color w:val="auto"/>
          <w:sz w:val="18"/>
          <w:szCs w:val="18"/>
        </w:rPr>
        <w:t xml:space="preserve"> [DECLARAÇÃO DE PLENO CONHECIMENTO, </w:t>
      </w:r>
      <w:r w:rsidRPr="0065766F">
        <w:rPr>
          <w:rFonts w:ascii="Tahoma" w:hAnsi="Tahoma"/>
          <w:b/>
          <w:color w:val="auto"/>
          <w:sz w:val="18"/>
          <w:szCs w:val="18"/>
          <w:u w:val="single"/>
        </w:rPr>
        <w:t>COM</w:t>
      </w:r>
      <w:r w:rsidRPr="0065766F">
        <w:rPr>
          <w:rFonts w:ascii="Tahoma" w:hAnsi="Tahoma"/>
          <w:color w:val="auto"/>
          <w:sz w:val="18"/>
          <w:szCs w:val="18"/>
        </w:rPr>
        <w:t xml:space="preserve"> EXIGÊNCIA DE VISTORIA]</w:t>
      </w:r>
    </w:p>
    <w:p w:rsidR="00D93FA9" w:rsidRPr="0065766F" w:rsidRDefault="00D93FA9" w:rsidP="00D93FA9">
      <w:pPr>
        <w:pStyle w:val="Nivel2"/>
        <w:numPr>
          <w:ilvl w:val="0"/>
          <w:numId w:val="0"/>
        </w:numPr>
        <w:spacing w:before="0" w:after="0" w:line="240" w:lineRule="auto"/>
        <w:ind w:left="993" w:right="-1"/>
        <w:jc w:val="right"/>
        <w:rPr>
          <w:rFonts w:ascii="Tahoma" w:hAnsi="Tahoma"/>
          <w:color w:val="auto"/>
          <w:sz w:val="18"/>
          <w:szCs w:val="18"/>
        </w:rPr>
      </w:pPr>
    </w:p>
    <w:p w:rsidR="00D93FA9" w:rsidRPr="00B36A65" w:rsidRDefault="00D93FA9" w:rsidP="00D93FA9">
      <w:pPr>
        <w:pStyle w:val="Nivel2"/>
        <w:numPr>
          <w:ilvl w:val="0"/>
          <w:numId w:val="0"/>
        </w:numPr>
        <w:spacing w:before="0" w:after="0" w:line="240" w:lineRule="auto"/>
        <w:ind w:left="851" w:right="-1"/>
        <w:rPr>
          <w:rFonts w:ascii="Tahoma" w:hAnsi="Tahoma" w:cs="Tahoma"/>
          <w:i/>
          <w:color w:val="auto"/>
          <w:sz w:val="18"/>
          <w:szCs w:val="18"/>
          <w:lang w:eastAsia="zh-CN" w:bidi="hi-IN"/>
        </w:rPr>
      </w:pPr>
      <w:r w:rsidRPr="00B36A65">
        <w:rPr>
          <w:rFonts w:ascii="Tahoma" w:hAnsi="Tahoma" w:cs="Tahoma"/>
          <w:color w:val="auto"/>
          <w:sz w:val="18"/>
          <w:szCs w:val="18"/>
        </w:rPr>
        <w:t xml:space="preserve">b) declaração de que o licitante tomou conhecimento de todas as informações e das condições locais para o cumprimento das obrigações objeto da contratação, </w:t>
      </w:r>
      <w:r w:rsidRPr="00B36A65">
        <w:rPr>
          <w:rFonts w:ascii="Tahoma" w:hAnsi="Tahoma" w:cs="Tahoma"/>
          <w:color w:val="auto"/>
          <w:sz w:val="18"/>
          <w:szCs w:val="18"/>
          <w:lang w:eastAsia="zh-CN" w:bidi="hi-IN"/>
        </w:rPr>
        <w:t xml:space="preserve">preferencialmente conforme modelo anexo a este TR/Habilitação, </w:t>
      </w:r>
      <w:r w:rsidRPr="00B36A65">
        <w:rPr>
          <w:rFonts w:ascii="Tahoma" w:hAnsi="Tahoma" w:cs="Tahoma"/>
          <w:b/>
          <w:color w:val="auto"/>
          <w:sz w:val="18"/>
          <w:szCs w:val="18"/>
          <w:u w:val="single"/>
        </w:rPr>
        <w:t>assegurada a realização de vistoria prévia</w:t>
      </w:r>
      <w:r w:rsidRPr="00B36A65">
        <w:rPr>
          <w:rFonts w:ascii="Tahoma" w:hAnsi="Tahoma" w:cs="Tahoma"/>
          <w:color w:val="auto"/>
          <w:sz w:val="18"/>
          <w:szCs w:val="18"/>
        </w:rPr>
        <w:t>, a fim de atestar que o licitante conheça o local e as condições para a execução do objeto</w:t>
      </w:r>
      <w:r w:rsidRPr="00B36A65">
        <w:rPr>
          <w:rFonts w:ascii="Tahoma" w:hAnsi="Tahoma" w:cs="Tahoma"/>
          <w:color w:val="auto"/>
          <w:sz w:val="18"/>
          <w:szCs w:val="18"/>
          <w:lang w:eastAsia="zh-CN" w:bidi="hi-IN"/>
        </w:rPr>
        <w:t xml:space="preserve"> (art. 67, inc. VI, c/c art. 63, §2º, da Lei </w:t>
      </w:r>
      <w:r w:rsidRPr="00B36A65">
        <w:rPr>
          <w:rFonts w:ascii="Tahoma" w:hAnsi="Tahoma" w:cs="Tahoma"/>
          <w:color w:val="auto"/>
          <w:sz w:val="18"/>
          <w:szCs w:val="18"/>
        </w:rPr>
        <w:t>Federal</w:t>
      </w:r>
      <w:r w:rsidRPr="00B36A65">
        <w:rPr>
          <w:rFonts w:ascii="Tahoma" w:hAnsi="Tahoma" w:cs="Tahoma"/>
          <w:color w:val="auto"/>
          <w:sz w:val="18"/>
          <w:szCs w:val="18"/>
          <w:lang w:eastAsia="zh-CN" w:bidi="hi-IN"/>
        </w:rPr>
        <w:t xml:space="preserve"> n° 14.133/2021).</w:t>
      </w:r>
    </w:p>
    <w:p w:rsidR="00D93FA9" w:rsidRPr="00B36A65" w:rsidRDefault="00D93FA9" w:rsidP="00D93FA9">
      <w:pPr>
        <w:pStyle w:val="Nvel3-R"/>
        <w:spacing w:before="0" w:after="0" w:line="240" w:lineRule="auto"/>
        <w:ind w:left="1134" w:right="-1" w:firstLine="0"/>
        <w:rPr>
          <w:rFonts w:ascii="Tahoma" w:hAnsi="Tahoma" w:cs="Tahoma"/>
          <w:i w:val="0"/>
          <w:color w:val="auto"/>
          <w:sz w:val="18"/>
          <w:szCs w:val="18"/>
          <w:lang w:eastAsia="zh-CN" w:bidi="hi-IN"/>
        </w:rPr>
      </w:pPr>
      <w:r w:rsidRPr="00B36A65">
        <w:rPr>
          <w:rFonts w:ascii="Tahoma" w:hAnsi="Tahoma" w:cs="Tahoma"/>
          <w:i w:val="0"/>
          <w:color w:val="auto"/>
          <w:sz w:val="18"/>
          <w:szCs w:val="18"/>
          <w:lang w:eastAsia="zh-CN" w:bidi="hi-IN"/>
        </w:rPr>
        <w:t>b.1) Ainda que o licitante opte por não realizar a vistoria, deverá apresentar declaração formal assinada pelo seu responsável técnico de conhecimento pleno das condições e peculiaridades da contratação, preferencialmente conforme modelo anexo a este TR/Habilitação.</w:t>
      </w:r>
    </w:p>
    <w:p w:rsidR="00D93FA9" w:rsidRPr="0065766F" w:rsidRDefault="00D93FA9" w:rsidP="00D93FA9">
      <w:pPr>
        <w:pStyle w:val="Nvel3-R"/>
        <w:spacing w:before="0" w:after="0" w:line="240" w:lineRule="auto"/>
        <w:ind w:left="1134" w:right="-1" w:firstLine="0"/>
        <w:rPr>
          <w:rFonts w:ascii="Tahoma" w:hAnsi="Tahoma" w:cs="Tahoma"/>
          <w:sz w:val="18"/>
          <w:szCs w:val="18"/>
        </w:rPr>
      </w:pPr>
      <w:r w:rsidRPr="00B36A65">
        <w:rPr>
          <w:rFonts w:ascii="Tahoma" w:hAnsi="Tahoma" w:cs="Tahoma"/>
          <w:i w:val="0"/>
          <w:color w:val="auto"/>
          <w:sz w:val="18"/>
          <w:szCs w:val="18"/>
        </w:rPr>
        <w:lastRenderedPageBreak/>
        <w:t>b.2) Se a atividade não estiver submetida à fiscalização de conselho profissional, a declaração formal deverá ser assinada pelo responsável legal do licitante ou por pessoa por ele indicada, que possua condições técnicas de se responsabilizar pela execução do objeto que será contratado.</w:t>
      </w:r>
      <w:r w:rsidRPr="0065766F">
        <w:rPr>
          <w:rFonts w:ascii="Tahoma" w:hAnsi="Tahoma" w:cs="Tahoma"/>
          <w:i w:val="0"/>
          <w:sz w:val="18"/>
          <w:szCs w:val="18"/>
        </w:rPr>
        <w:t xml:space="preserve"> </w:t>
      </w:r>
    </w:p>
    <w:p w:rsidR="00D93FA9" w:rsidRPr="00762B36" w:rsidRDefault="00D93FA9" w:rsidP="00D93FA9">
      <w:pPr>
        <w:pStyle w:val="Nivel2"/>
        <w:numPr>
          <w:ilvl w:val="0"/>
          <w:numId w:val="0"/>
        </w:numPr>
        <w:spacing w:before="0" w:after="0" w:line="240" w:lineRule="auto"/>
        <w:ind w:left="851" w:right="-1"/>
        <w:rPr>
          <w:rFonts w:ascii="Tahoma" w:hAnsi="Tahoma"/>
          <w:color w:val="auto"/>
          <w:sz w:val="18"/>
          <w:szCs w:val="18"/>
        </w:rPr>
      </w:pPr>
    </w:p>
    <w:p w:rsidR="00D93FA9" w:rsidRPr="00762B36" w:rsidRDefault="00D93FA9" w:rsidP="00D93FA9">
      <w:pPr>
        <w:pStyle w:val="Nivel2"/>
        <w:numPr>
          <w:ilvl w:val="0"/>
          <w:numId w:val="0"/>
        </w:numPr>
        <w:spacing w:before="0" w:after="0" w:line="240" w:lineRule="auto"/>
        <w:ind w:left="851" w:right="-1"/>
        <w:rPr>
          <w:rFonts w:ascii="Tahoma" w:hAnsi="Tahoma"/>
          <w:color w:val="auto"/>
          <w:sz w:val="18"/>
          <w:szCs w:val="18"/>
        </w:rPr>
      </w:pPr>
      <w:r w:rsidRPr="00762B36">
        <w:rPr>
          <w:rFonts w:ascii="Tahoma" w:hAnsi="Tahoma"/>
          <w:color w:val="auto"/>
          <w:sz w:val="18"/>
          <w:szCs w:val="18"/>
        </w:rPr>
        <w:t xml:space="preserve">c) comprovação de capacitação </w:t>
      </w:r>
      <w:r w:rsidRPr="00762B36">
        <w:rPr>
          <w:rFonts w:ascii="Tahoma" w:hAnsi="Tahoma"/>
          <w:b/>
          <w:color w:val="auto"/>
          <w:sz w:val="18"/>
          <w:szCs w:val="18"/>
        </w:rPr>
        <w:t>técnico-operacional,</w:t>
      </w:r>
      <w:r w:rsidRPr="00762B36">
        <w:rPr>
          <w:rFonts w:ascii="Tahoma" w:hAnsi="Tahoma"/>
          <w:color w:val="auto"/>
          <w:sz w:val="18"/>
          <w:szCs w:val="18"/>
        </w:rPr>
        <w:t xml:space="preserve"> mediante apresentação de certidões ou atestados, regularmente emitidos pelo conselho profissional competente, que demonstrem capacidade operacional na execução de objeto similar, de complexidade tecnológica e operacional equivalente ou superior, limitada às parcelas de maior relevância ou valor significativo (art. 67, inc. II, §§1º e 2º, da Lei Federal n° 14.133/2021); </w:t>
      </w:r>
    </w:p>
    <w:p w:rsidR="00D93FA9" w:rsidRPr="00762B36" w:rsidRDefault="00D93FA9" w:rsidP="00D93FA9">
      <w:pPr>
        <w:pStyle w:val="Nvel2-Red"/>
        <w:numPr>
          <w:ilvl w:val="0"/>
          <w:numId w:val="0"/>
        </w:numPr>
        <w:spacing w:before="0" w:after="0" w:line="240" w:lineRule="auto"/>
        <w:ind w:left="993" w:right="-1"/>
        <w:rPr>
          <w:rFonts w:ascii="Tahoma" w:hAnsi="Tahoma" w:cs="Tahoma"/>
          <w:i w:val="0"/>
          <w:color w:val="auto"/>
          <w:sz w:val="18"/>
          <w:szCs w:val="18"/>
        </w:rPr>
      </w:pPr>
      <w:r w:rsidRPr="00762B36">
        <w:rPr>
          <w:rFonts w:ascii="Tahoma" w:hAnsi="Tahoma" w:cs="Tahoma"/>
          <w:i w:val="0"/>
          <w:color w:val="auto"/>
          <w:sz w:val="18"/>
          <w:szCs w:val="18"/>
        </w:rPr>
        <w:t xml:space="preserve">c.1) na hipótese de atividade não regulada por conselho profissional, a </w:t>
      </w:r>
      <w:r w:rsidRPr="00762B36">
        <w:rPr>
          <w:rFonts w:ascii="Tahoma" w:hAnsi="Tahoma" w:cs="Tahoma"/>
          <w:bCs/>
          <w:i w:val="0"/>
          <w:color w:val="auto"/>
          <w:sz w:val="18"/>
          <w:szCs w:val="18"/>
        </w:rPr>
        <w:t>capacitação</w:t>
      </w:r>
      <w:r w:rsidRPr="00762B36">
        <w:rPr>
          <w:rFonts w:ascii="Tahoma" w:hAnsi="Tahoma"/>
          <w:b/>
          <w:i w:val="0"/>
          <w:color w:val="auto"/>
          <w:sz w:val="18"/>
          <w:szCs w:val="18"/>
        </w:rPr>
        <w:t>técnico-operacional</w:t>
      </w:r>
      <w:r w:rsidRPr="00762B36">
        <w:rPr>
          <w:rFonts w:ascii="Tahoma" w:hAnsi="Tahoma" w:cs="Tahoma"/>
          <w:i w:val="0"/>
          <w:color w:val="auto"/>
          <w:sz w:val="18"/>
          <w:szCs w:val="18"/>
        </w:rPr>
        <w:t xml:space="preserve"> referida neste item poderá ser demonstrada por certidões ou atestados emitidos por pessoas jurídicas de direito público ou privado, preferencialmente conforme modelo anexo a este TR/Habilitação. </w:t>
      </w:r>
    </w:p>
    <w:p w:rsidR="00D93FA9" w:rsidRPr="00762B36" w:rsidRDefault="00D93FA9" w:rsidP="00D93FA9">
      <w:pPr>
        <w:pStyle w:val="Nvel2-Red"/>
        <w:numPr>
          <w:ilvl w:val="0"/>
          <w:numId w:val="0"/>
        </w:numPr>
        <w:spacing w:before="0" w:after="0" w:line="240" w:lineRule="auto"/>
        <w:ind w:left="993" w:right="-1"/>
        <w:rPr>
          <w:rFonts w:ascii="Tahoma" w:hAnsi="Tahoma" w:cs="Tahoma"/>
          <w:i w:val="0"/>
          <w:color w:val="auto"/>
          <w:sz w:val="18"/>
          <w:szCs w:val="18"/>
        </w:rPr>
      </w:pPr>
    </w:p>
    <w:p w:rsidR="00D93FA9" w:rsidRPr="00762B36" w:rsidRDefault="00D93FA9" w:rsidP="00D93FA9">
      <w:pPr>
        <w:pStyle w:val="Nvel3-R"/>
        <w:spacing w:before="0" w:after="0" w:line="240" w:lineRule="auto"/>
        <w:ind w:left="993" w:right="-1" w:firstLine="0"/>
        <w:rPr>
          <w:rFonts w:ascii="Tahoma" w:hAnsi="Tahoma" w:cs="Tahoma"/>
          <w:i w:val="0"/>
          <w:color w:val="auto"/>
          <w:sz w:val="18"/>
          <w:szCs w:val="18"/>
          <w:lang w:eastAsia="zh-CN" w:bidi="hi-IN"/>
        </w:rPr>
      </w:pPr>
      <w:r w:rsidRPr="00762B36">
        <w:rPr>
          <w:rFonts w:ascii="Tahoma" w:hAnsi="Tahoma" w:cs="Tahoma"/>
          <w:i w:val="0"/>
          <w:color w:val="auto"/>
          <w:sz w:val="18"/>
          <w:szCs w:val="18"/>
          <w:lang w:eastAsia="zh-CN" w:bidi="hi-IN"/>
        </w:rPr>
        <w:t>c.2) Será admitida a apresentação de atestados relativos a potencial subcontratado em relação à parcela do objeto cuja subcontratação tenha sido expressamente autorizada neste TR/Habilitação, limitada a 25% (vinte e cinco por cento) do objeto a ser licitado, hipótese em que mais de um licitante poderá apresentar atestado relativo ao mesmo potencial subcontratado (art. 67, §9º, da Lei Federal nº 14.133/2021). NÃO SE APLICA</w:t>
      </w:r>
    </w:p>
    <w:p w:rsidR="00D93FA9" w:rsidRPr="0018169B" w:rsidRDefault="00D93FA9" w:rsidP="00D93FA9">
      <w:pPr>
        <w:pStyle w:val="Nvel3-R"/>
        <w:spacing w:before="0" w:after="0" w:line="240" w:lineRule="auto"/>
        <w:ind w:left="993" w:right="-1" w:firstLine="0"/>
        <w:rPr>
          <w:rFonts w:ascii="Tahoma" w:hAnsi="Tahoma" w:cs="Tahoma"/>
          <w:i w:val="0"/>
          <w:sz w:val="18"/>
          <w:szCs w:val="18"/>
          <w:lang w:eastAsia="zh-CN" w:bidi="hi-IN"/>
        </w:rPr>
      </w:pPr>
    </w:p>
    <w:p w:rsidR="00D93FA9" w:rsidRPr="0018169B" w:rsidRDefault="00D93FA9" w:rsidP="00D93FA9">
      <w:pPr>
        <w:pStyle w:val="Nvel3-R"/>
        <w:spacing w:before="0" w:after="0" w:line="240" w:lineRule="auto"/>
        <w:ind w:right="-1"/>
        <w:rPr>
          <w:rFonts w:ascii="Tahoma" w:hAnsi="Tahoma" w:cs="Tahoma"/>
          <w:i w:val="0"/>
          <w:sz w:val="18"/>
          <w:szCs w:val="18"/>
          <w:lang w:eastAsia="zh-CN" w:bidi="hi-IN"/>
        </w:rPr>
      </w:pPr>
    </w:p>
    <w:p w:rsidR="00D93FA9" w:rsidRPr="00B36A65" w:rsidRDefault="00D93FA9" w:rsidP="00D93FA9">
      <w:pPr>
        <w:pStyle w:val="Nivel2"/>
        <w:numPr>
          <w:ilvl w:val="0"/>
          <w:numId w:val="0"/>
        </w:numPr>
        <w:spacing w:before="0" w:after="0" w:line="240" w:lineRule="auto"/>
        <w:ind w:left="993" w:right="-1"/>
        <w:rPr>
          <w:rFonts w:ascii="Tahoma" w:hAnsi="Tahoma"/>
          <w:color w:val="auto"/>
          <w:sz w:val="18"/>
          <w:szCs w:val="18"/>
        </w:rPr>
      </w:pPr>
      <w:r w:rsidRPr="00B36A65">
        <w:rPr>
          <w:rFonts w:ascii="Tahoma" w:hAnsi="Tahoma"/>
          <w:color w:val="auto"/>
          <w:sz w:val="18"/>
          <w:szCs w:val="18"/>
        </w:rPr>
        <w:t>8.2.1.4.1 Serão consideradas como parcelas de maior relevância ou valor significativo: NÃO SE APLICA</w:t>
      </w:r>
    </w:p>
    <w:p w:rsidR="00D93FA9" w:rsidRPr="00B36A65" w:rsidRDefault="00D93FA9" w:rsidP="00D93FA9">
      <w:pPr>
        <w:pStyle w:val="Nivel2"/>
        <w:numPr>
          <w:ilvl w:val="0"/>
          <w:numId w:val="0"/>
        </w:numPr>
        <w:spacing w:before="0" w:after="0" w:line="240" w:lineRule="auto"/>
        <w:ind w:left="992" w:right="-1"/>
        <w:rPr>
          <w:rFonts w:ascii="Tahoma" w:hAnsi="Tahoma"/>
          <w:color w:val="auto"/>
          <w:sz w:val="18"/>
          <w:szCs w:val="18"/>
        </w:rPr>
      </w:pPr>
    </w:p>
    <w:tbl>
      <w:tblPr>
        <w:tblStyle w:val="Tabelacomgrade"/>
        <w:tblW w:w="7721" w:type="dxa"/>
        <w:tblInd w:w="1287" w:type="dxa"/>
        <w:tblLook w:val="04A0"/>
      </w:tblPr>
      <w:tblGrid>
        <w:gridCol w:w="2341"/>
        <w:gridCol w:w="2693"/>
        <w:gridCol w:w="2687"/>
      </w:tblGrid>
      <w:tr w:rsidR="00D93FA9" w:rsidRPr="00B36A65" w:rsidTr="00D93FA9">
        <w:tc>
          <w:tcPr>
            <w:tcW w:w="2341" w:type="dxa"/>
          </w:tcPr>
          <w:p w:rsidR="00D93FA9" w:rsidRPr="00B36A65" w:rsidRDefault="00D93FA9" w:rsidP="00D93FA9">
            <w:pPr>
              <w:pStyle w:val="Nivel2"/>
              <w:numPr>
                <w:ilvl w:val="0"/>
                <w:numId w:val="0"/>
              </w:numPr>
              <w:spacing w:before="0" w:after="0" w:line="240" w:lineRule="auto"/>
              <w:ind w:right="-1"/>
              <w:jc w:val="center"/>
              <w:rPr>
                <w:rFonts w:ascii="Tahoma" w:hAnsi="Tahoma"/>
                <w:color w:val="auto"/>
                <w:sz w:val="14"/>
                <w:szCs w:val="14"/>
              </w:rPr>
            </w:pPr>
            <w:r w:rsidRPr="00B36A65">
              <w:rPr>
                <w:rFonts w:ascii="Tahoma" w:hAnsi="Tahoma"/>
                <w:color w:val="auto"/>
                <w:sz w:val="14"/>
                <w:szCs w:val="14"/>
              </w:rPr>
              <w:t xml:space="preserve">PARCELAS DE MAIOR RELEVÂNCIA </w:t>
            </w:r>
            <w:r w:rsidRPr="00B36A65">
              <w:rPr>
                <w:rFonts w:ascii="Tahoma" w:hAnsi="Tahoma"/>
                <w:b/>
                <w:color w:val="auto"/>
                <w:sz w:val="14"/>
                <w:szCs w:val="14"/>
                <w:u w:val="single"/>
              </w:rPr>
              <w:t>OU</w:t>
            </w:r>
          </w:p>
          <w:p w:rsidR="00D93FA9" w:rsidRPr="00B36A65" w:rsidRDefault="00D93FA9" w:rsidP="00D93FA9">
            <w:pPr>
              <w:pStyle w:val="Nivel2"/>
              <w:numPr>
                <w:ilvl w:val="0"/>
                <w:numId w:val="0"/>
              </w:numPr>
              <w:spacing w:before="0" w:after="0" w:line="240" w:lineRule="auto"/>
              <w:ind w:right="-1"/>
              <w:jc w:val="center"/>
              <w:rPr>
                <w:rFonts w:ascii="Tahoma" w:hAnsi="Tahoma"/>
                <w:color w:val="auto"/>
                <w:sz w:val="14"/>
                <w:szCs w:val="14"/>
              </w:rPr>
            </w:pPr>
            <w:r w:rsidRPr="00B36A65">
              <w:rPr>
                <w:rFonts w:ascii="Tahoma" w:hAnsi="Tahoma"/>
                <w:color w:val="auto"/>
                <w:sz w:val="14"/>
                <w:szCs w:val="14"/>
              </w:rPr>
              <w:t>VALOR SIGNIFICATIVO</w:t>
            </w:r>
          </w:p>
        </w:tc>
        <w:tc>
          <w:tcPr>
            <w:tcW w:w="2693" w:type="dxa"/>
          </w:tcPr>
          <w:p w:rsidR="00D93FA9" w:rsidRPr="00B36A65" w:rsidRDefault="00D93FA9" w:rsidP="00D93FA9">
            <w:pPr>
              <w:pStyle w:val="Nivel2"/>
              <w:numPr>
                <w:ilvl w:val="0"/>
                <w:numId w:val="0"/>
              </w:numPr>
              <w:spacing w:before="0" w:after="0" w:line="240" w:lineRule="auto"/>
              <w:ind w:right="-1"/>
              <w:jc w:val="center"/>
              <w:rPr>
                <w:rFonts w:ascii="Tahoma" w:hAnsi="Tahoma"/>
                <w:color w:val="auto"/>
                <w:sz w:val="14"/>
                <w:szCs w:val="14"/>
              </w:rPr>
            </w:pPr>
            <w:r w:rsidRPr="00B36A65">
              <w:rPr>
                <w:rFonts w:ascii="Tahoma" w:hAnsi="Tahoma"/>
                <w:color w:val="auto"/>
                <w:sz w:val="14"/>
                <w:szCs w:val="14"/>
              </w:rPr>
              <w:t>QUANTITATIVO TOTAL (100%)</w:t>
            </w:r>
          </w:p>
        </w:tc>
        <w:tc>
          <w:tcPr>
            <w:tcW w:w="2687" w:type="dxa"/>
          </w:tcPr>
          <w:p w:rsidR="00D93FA9" w:rsidRPr="00B36A65" w:rsidRDefault="00D93FA9" w:rsidP="00D93FA9">
            <w:pPr>
              <w:pStyle w:val="Nivel2"/>
              <w:numPr>
                <w:ilvl w:val="0"/>
                <w:numId w:val="0"/>
              </w:numPr>
              <w:spacing w:before="0" w:after="0" w:line="240" w:lineRule="auto"/>
              <w:ind w:right="-1"/>
              <w:jc w:val="center"/>
              <w:rPr>
                <w:rFonts w:ascii="Tahoma" w:hAnsi="Tahoma"/>
                <w:color w:val="auto"/>
                <w:sz w:val="14"/>
                <w:szCs w:val="14"/>
              </w:rPr>
            </w:pPr>
            <w:r w:rsidRPr="00B36A65">
              <w:rPr>
                <w:rFonts w:ascii="Tahoma" w:hAnsi="Tahoma"/>
                <w:color w:val="auto"/>
                <w:sz w:val="14"/>
                <w:szCs w:val="14"/>
              </w:rPr>
              <w:t>COMPROVAÇÃO MÍNIMA (___%)</w:t>
            </w:r>
          </w:p>
        </w:tc>
      </w:tr>
      <w:tr w:rsidR="00D93FA9" w:rsidRPr="00B36A65" w:rsidTr="00D93FA9">
        <w:trPr>
          <w:trHeight w:val="266"/>
        </w:trPr>
        <w:tc>
          <w:tcPr>
            <w:tcW w:w="2341" w:type="dxa"/>
          </w:tcPr>
          <w:p w:rsidR="00D93FA9" w:rsidRPr="00B36A65" w:rsidRDefault="00D93FA9" w:rsidP="00D93FA9">
            <w:pPr>
              <w:pStyle w:val="Nivel2"/>
              <w:numPr>
                <w:ilvl w:val="0"/>
                <w:numId w:val="0"/>
              </w:numPr>
              <w:spacing w:before="0" w:after="0" w:line="240" w:lineRule="auto"/>
              <w:ind w:right="-1"/>
              <w:rPr>
                <w:rFonts w:ascii="Tahoma" w:hAnsi="Tahoma"/>
                <w:color w:val="auto"/>
                <w:sz w:val="18"/>
                <w:szCs w:val="18"/>
              </w:rPr>
            </w:pPr>
          </w:p>
        </w:tc>
        <w:tc>
          <w:tcPr>
            <w:tcW w:w="2693" w:type="dxa"/>
          </w:tcPr>
          <w:p w:rsidR="00D93FA9" w:rsidRPr="00B36A65" w:rsidRDefault="00D93FA9" w:rsidP="00D93FA9">
            <w:pPr>
              <w:pStyle w:val="Nivel2"/>
              <w:numPr>
                <w:ilvl w:val="0"/>
                <w:numId w:val="0"/>
              </w:numPr>
              <w:spacing w:before="0" w:after="0" w:line="240" w:lineRule="auto"/>
              <w:ind w:right="-1"/>
              <w:rPr>
                <w:rFonts w:ascii="Tahoma" w:hAnsi="Tahoma"/>
                <w:color w:val="auto"/>
                <w:sz w:val="18"/>
                <w:szCs w:val="18"/>
              </w:rPr>
            </w:pPr>
          </w:p>
        </w:tc>
        <w:tc>
          <w:tcPr>
            <w:tcW w:w="2687" w:type="dxa"/>
          </w:tcPr>
          <w:p w:rsidR="00D93FA9" w:rsidRPr="00B36A65" w:rsidRDefault="00D93FA9" w:rsidP="00D93FA9">
            <w:pPr>
              <w:pStyle w:val="Nivel2"/>
              <w:numPr>
                <w:ilvl w:val="0"/>
                <w:numId w:val="0"/>
              </w:numPr>
              <w:spacing w:before="0" w:after="0" w:line="240" w:lineRule="auto"/>
              <w:ind w:right="-1"/>
              <w:rPr>
                <w:rFonts w:ascii="Tahoma" w:hAnsi="Tahoma"/>
                <w:color w:val="auto"/>
                <w:sz w:val="18"/>
                <w:szCs w:val="18"/>
              </w:rPr>
            </w:pPr>
          </w:p>
        </w:tc>
      </w:tr>
    </w:tbl>
    <w:p w:rsidR="00D93FA9" w:rsidRPr="00B36A65" w:rsidRDefault="00D93FA9" w:rsidP="00D93FA9">
      <w:pPr>
        <w:pStyle w:val="Nivel2"/>
        <w:numPr>
          <w:ilvl w:val="0"/>
          <w:numId w:val="0"/>
        </w:numPr>
        <w:spacing w:before="0" w:after="0" w:line="240" w:lineRule="auto"/>
        <w:ind w:left="993" w:right="-1"/>
        <w:rPr>
          <w:rFonts w:ascii="Tahoma" w:hAnsi="Tahoma"/>
          <w:color w:val="auto"/>
          <w:sz w:val="18"/>
          <w:szCs w:val="18"/>
        </w:rPr>
      </w:pPr>
    </w:p>
    <w:p w:rsidR="00D93FA9" w:rsidRPr="0018169B" w:rsidRDefault="00D93FA9" w:rsidP="00D93FA9">
      <w:pPr>
        <w:pStyle w:val="Nivel2"/>
        <w:numPr>
          <w:ilvl w:val="0"/>
          <w:numId w:val="0"/>
        </w:numPr>
        <w:spacing w:before="0" w:after="0" w:line="240" w:lineRule="auto"/>
        <w:ind w:left="993" w:right="-1"/>
        <w:rPr>
          <w:rFonts w:ascii="Tahoma" w:hAnsi="Tahoma"/>
          <w:color w:val="FF0000"/>
          <w:sz w:val="18"/>
          <w:szCs w:val="18"/>
        </w:rPr>
      </w:pPr>
    </w:p>
    <w:p w:rsidR="00D93FA9" w:rsidRPr="00B36A65" w:rsidRDefault="00D93FA9" w:rsidP="00D93FA9">
      <w:pPr>
        <w:pStyle w:val="Nivel2"/>
        <w:numPr>
          <w:ilvl w:val="0"/>
          <w:numId w:val="0"/>
        </w:numPr>
        <w:spacing w:before="0" w:after="0" w:line="240" w:lineRule="auto"/>
        <w:ind w:left="1134" w:right="-1"/>
        <w:rPr>
          <w:rFonts w:ascii="Tahoma" w:hAnsi="Tahoma"/>
          <w:color w:val="auto"/>
          <w:sz w:val="18"/>
          <w:szCs w:val="18"/>
        </w:rPr>
      </w:pPr>
      <w:r w:rsidRPr="00B36A65">
        <w:rPr>
          <w:rFonts w:ascii="Tahoma" w:hAnsi="Tahoma"/>
          <w:color w:val="auto"/>
          <w:sz w:val="18"/>
          <w:szCs w:val="18"/>
        </w:rPr>
        <w:t xml:space="preserve">8.2.1.4.1.1 Na hipótese de objeto em que não seja possível distinguir as parcelas de maior relevância ou valor significativo (objeto homogêneo), poderá ser indicada </w:t>
      </w:r>
      <w:r w:rsidRPr="00B36A65">
        <w:rPr>
          <w:rFonts w:ascii="Tahoma" w:hAnsi="Tahoma"/>
          <w:b/>
          <w:color w:val="auto"/>
          <w:sz w:val="18"/>
          <w:szCs w:val="18"/>
        </w:rPr>
        <w:t>parcela única</w:t>
      </w:r>
      <w:r w:rsidRPr="00B36A65">
        <w:rPr>
          <w:rFonts w:ascii="Tahoma" w:hAnsi="Tahoma"/>
          <w:color w:val="auto"/>
          <w:sz w:val="18"/>
          <w:szCs w:val="18"/>
        </w:rPr>
        <w:t xml:space="preserve">, sendo considerada satisfatória a comprovação da execução de, no mínimo, 50 % (cinquenta por cento) do(s) quantitativo(s) previsto(s) neste </w:t>
      </w:r>
      <w:r w:rsidRPr="00B36A65">
        <w:rPr>
          <w:rFonts w:ascii="Tahoma" w:hAnsi="Tahoma" w:cs="Tahoma"/>
          <w:color w:val="auto"/>
          <w:sz w:val="18"/>
          <w:szCs w:val="18"/>
        </w:rPr>
        <w:t>TR/Habilitação</w:t>
      </w:r>
      <w:r w:rsidRPr="00B36A65">
        <w:rPr>
          <w:rFonts w:ascii="Tahoma" w:hAnsi="Tahoma"/>
          <w:color w:val="auto"/>
          <w:sz w:val="18"/>
          <w:szCs w:val="18"/>
        </w:rPr>
        <w:t>.</w:t>
      </w:r>
    </w:p>
    <w:p w:rsidR="00D93FA9" w:rsidRPr="00B36A65" w:rsidRDefault="00D93FA9" w:rsidP="00D93FA9">
      <w:pPr>
        <w:pStyle w:val="Nivel2"/>
        <w:numPr>
          <w:ilvl w:val="0"/>
          <w:numId w:val="0"/>
        </w:numPr>
        <w:spacing w:before="0" w:after="0" w:line="240" w:lineRule="auto"/>
        <w:ind w:left="1134" w:right="-1"/>
        <w:rPr>
          <w:rFonts w:ascii="Tahoma" w:hAnsi="Tahoma" w:cs="Tahoma"/>
          <w:color w:val="auto"/>
          <w:sz w:val="18"/>
          <w:szCs w:val="18"/>
        </w:rPr>
      </w:pPr>
      <w:r w:rsidRPr="00B36A65">
        <w:rPr>
          <w:rFonts w:ascii="Tahoma" w:hAnsi="Tahoma" w:cs="Tahoma"/>
          <w:color w:val="auto"/>
          <w:sz w:val="18"/>
          <w:szCs w:val="18"/>
        </w:rPr>
        <w:t>8.2.1.4.1.2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D93FA9" w:rsidRPr="00B36A65" w:rsidRDefault="00D93FA9" w:rsidP="00D93FA9">
      <w:pPr>
        <w:pStyle w:val="Nivel2"/>
        <w:numPr>
          <w:ilvl w:val="0"/>
          <w:numId w:val="0"/>
        </w:numPr>
        <w:spacing w:before="0" w:after="0" w:line="240" w:lineRule="auto"/>
        <w:ind w:left="993" w:right="-1"/>
        <w:rPr>
          <w:rFonts w:ascii="Tahoma" w:hAnsi="Tahoma"/>
          <w:color w:val="auto"/>
          <w:sz w:val="18"/>
          <w:szCs w:val="18"/>
        </w:rPr>
      </w:pPr>
    </w:p>
    <w:p w:rsidR="00D93FA9" w:rsidRPr="00B36A65" w:rsidRDefault="00D93FA9" w:rsidP="00D93FA9">
      <w:pPr>
        <w:pStyle w:val="Nivel2"/>
        <w:numPr>
          <w:ilvl w:val="0"/>
          <w:numId w:val="0"/>
        </w:numPr>
        <w:spacing w:before="0" w:after="0" w:line="240" w:lineRule="auto"/>
        <w:ind w:left="993" w:right="-1"/>
        <w:rPr>
          <w:rFonts w:ascii="Tahoma" w:hAnsi="Tahoma"/>
          <w:color w:val="auto"/>
          <w:sz w:val="18"/>
          <w:szCs w:val="18"/>
        </w:rPr>
      </w:pPr>
      <w:r w:rsidRPr="00B36A65">
        <w:rPr>
          <w:rFonts w:ascii="Tahoma" w:hAnsi="Tahoma"/>
          <w:color w:val="auto"/>
          <w:sz w:val="18"/>
          <w:szCs w:val="18"/>
        </w:rPr>
        <w:t xml:space="preserve">8.2.1.4.2 </w:t>
      </w:r>
      <w:r w:rsidRPr="00B36A65">
        <w:rPr>
          <w:rFonts w:ascii="Tahoma" w:hAnsi="Tahoma" w:cs="Tahoma"/>
          <w:color w:val="auto"/>
          <w:sz w:val="18"/>
          <w:szCs w:val="18"/>
        </w:rPr>
        <w:t xml:space="preserve">Na hipótese de licitação por lotes, será observado o disposto a seguir: </w:t>
      </w:r>
    </w:p>
    <w:p w:rsidR="00D93FA9" w:rsidRPr="00B36A65" w:rsidRDefault="00D93FA9" w:rsidP="00D93FA9">
      <w:pPr>
        <w:pStyle w:val="Nvel3-R"/>
        <w:spacing w:before="0" w:after="0" w:line="240" w:lineRule="auto"/>
        <w:ind w:left="1134" w:right="-1" w:firstLine="0"/>
        <w:rPr>
          <w:rFonts w:ascii="Tahoma" w:hAnsi="Tahoma" w:cs="Tahoma"/>
          <w:i w:val="0"/>
          <w:strike/>
          <w:color w:val="auto"/>
          <w:sz w:val="18"/>
          <w:szCs w:val="18"/>
          <w:lang w:eastAsia="zh-CN" w:bidi="hi-IN"/>
        </w:rPr>
      </w:pPr>
      <w:r w:rsidRPr="00B36A65">
        <w:rPr>
          <w:rFonts w:ascii="Tahoma" w:hAnsi="Tahoma"/>
          <w:i w:val="0"/>
          <w:color w:val="auto"/>
          <w:sz w:val="18"/>
          <w:szCs w:val="18"/>
        </w:rPr>
        <w:t>8.2.1.4.2.1</w:t>
      </w:r>
      <w:r w:rsidRPr="00B36A65">
        <w:rPr>
          <w:rFonts w:ascii="Tahoma" w:hAnsi="Tahoma" w:cs="Tahoma"/>
          <w:i w:val="0"/>
          <w:color w:val="auto"/>
          <w:sz w:val="18"/>
          <w:szCs w:val="18"/>
        </w:rPr>
        <w:t xml:space="preserve"> A demonstração da qualificação técnica deverá ser feita em função da soma de tantos quantos forem os lotes em que o licitante tenha apresentado as melhores ofertas. </w:t>
      </w:r>
    </w:p>
    <w:p w:rsidR="00D93FA9" w:rsidRPr="00B36A65" w:rsidRDefault="00D93FA9" w:rsidP="00D93FA9">
      <w:pPr>
        <w:pStyle w:val="Textodecomentrio"/>
        <w:spacing w:after="0"/>
        <w:ind w:left="1134" w:right="-1"/>
        <w:jc w:val="both"/>
        <w:rPr>
          <w:rFonts w:ascii="Tahoma" w:hAnsi="Tahoma"/>
          <w:sz w:val="18"/>
          <w:szCs w:val="18"/>
        </w:rPr>
      </w:pPr>
      <w:r w:rsidRPr="00B36A65">
        <w:rPr>
          <w:rFonts w:ascii="Tahoma" w:hAnsi="Tahoma"/>
          <w:sz w:val="18"/>
          <w:szCs w:val="18"/>
        </w:rPr>
        <w:t>8.2.1.4.2.2 Quando for atingido o limite da capacidade técnica do licitante, este será declarado inabilitado para o(s) lote(s) subsequentes, observada a ordem sequencial dos lotes, sendo vedada a escolha, pelo licitante, dos lotes para os quais deseja a habilitação.</w:t>
      </w:r>
    </w:p>
    <w:p w:rsidR="00D93FA9" w:rsidRPr="00B36A65" w:rsidRDefault="00D93FA9" w:rsidP="00D93FA9">
      <w:pPr>
        <w:pStyle w:val="Nivel2"/>
        <w:numPr>
          <w:ilvl w:val="0"/>
          <w:numId w:val="0"/>
        </w:numPr>
        <w:spacing w:before="0" w:after="0" w:line="240" w:lineRule="auto"/>
        <w:ind w:left="993" w:right="-1"/>
        <w:rPr>
          <w:rFonts w:ascii="Tahoma" w:hAnsi="Tahoma"/>
          <w:color w:val="auto"/>
          <w:sz w:val="18"/>
          <w:szCs w:val="18"/>
        </w:rPr>
      </w:pPr>
    </w:p>
    <w:p w:rsidR="00D93FA9" w:rsidRPr="00B36A65" w:rsidRDefault="00D93FA9" w:rsidP="00D93FA9">
      <w:pPr>
        <w:pStyle w:val="Nivel2"/>
        <w:numPr>
          <w:ilvl w:val="0"/>
          <w:numId w:val="0"/>
        </w:numPr>
        <w:spacing w:before="0" w:after="0" w:line="240" w:lineRule="auto"/>
        <w:ind w:left="993" w:right="-1"/>
        <w:rPr>
          <w:rFonts w:ascii="Tahoma" w:hAnsi="Tahoma" w:cs="Tahoma"/>
          <w:color w:val="auto"/>
          <w:sz w:val="18"/>
          <w:szCs w:val="18"/>
        </w:rPr>
      </w:pPr>
      <w:r w:rsidRPr="00B36A65">
        <w:rPr>
          <w:rFonts w:ascii="Tahoma" w:hAnsi="Tahoma"/>
          <w:color w:val="auto"/>
          <w:sz w:val="18"/>
          <w:szCs w:val="18"/>
        </w:rPr>
        <w:t>8.2.1.4.3</w:t>
      </w:r>
      <w:r w:rsidRPr="00B36A65">
        <w:rPr>
          <w:rFonts w:ascii="Tahoma" w:hAnsi="Tahoma" w:cs="Tahoma"/>
          <w:color w:val="auto"/>
          <w:sz w:val="18"/>
          <w:szCs w:val="18"/>
        </w:rPr>
        <w:t xml:space="preserve"> No caso de apresentação por licitante de atestado de desempenho anterior emitido em favor de consórcio do qual tenha feito parte, se o atestado ou o contrato de constituição do consórcio não identificar a atividade desempenhada por cada consorciado individualmente, serão adotados os seguintes critérios na avaliação de sua qualificação técnica (art. 67, §10, da Lei Federal nº 14.133/2021).</w:t>
      </w:r>
    </w:p>
    <w:p w:rsidR="00D93FA9" w:rsidRPr="00B36A65" w:rsidRDefault="00D93FA9" w:rsidP="00D93FA9">
      <w:pPr>
        <w:pStyle w:val="Nivel3"/>
        <w:numPr>
          <w:ilvl w:val="0"/>
          <w:numId w:val="0"/>
        </w:numPr>
        <w:spacing w:before="0" w:after="0" w:line="240" w:lineRule="auto"/>
        <w:ind w:left="1134" w:right="-1"/>
        <w:rPr>
          <w:rFonts w:ascii="Tahoma" w:hAnsi="Tahoma" w:cs="Tahoma"/>
          <w:color w:val="auto"/>
          <w:sz w:val="18"/>
          <w:szCs w:val="18"/>
        </w:rPr>
      </w:pPr>
      <w:bookmarkStart w:id="30" w:name="art67§10i"/>
      <w:bookmarkEnd w:id="30"/>
      <w:r w:rsidRPr="00B36A65">
        <w:rPr>
          <w:rFonts w:ascii="Tahoma" w:hAnsi="Tahoma"/>
          <w:color w:val="auto"/>
          <w:sz w:val="18"/>
          <w:szCs w:val="18"/>
        </w:rPr>
        <w:t>8.2.1.4.3.1 C</w:t>
      </w:r>
      <w:r w:rsidRPr="00B36A65">
        <w:rPr>
          <w:rFonts w:ascii="Tahoma" w:hAnsi="Tahoma" w:cs="Tahoma"/>
          <w:color w:val="auto"/>
          <w:sz w:val="18"/>
          <w:szCs w:val="18"/>
        </w:rPr>
        <w:t>aso o atestado tenha sido emitido em favor de consórcio homogêneo, as experiências atestadas deverão ser reconhecidas para cada empresa consorciada na proporção quantitativa de sua participação no consórcio, salvo nas licitações destinadas à contratação de serviços técnicos especializados de natureza predominantemente intelectual, em que todas as experiências atestadas deverão ser reconhecidas para cada uma das empresas consorciadas;</w:t>
      </w:r>
    </w:p>
    <w:p w:rsidR="00D93FA9" w:rsidRPr="00B36A65" w:rsidRDefault="00D93FA9" w:rsidP="00D93FA9">
      <w:pPr>
        <w:pStyle w:val="Nivel3"/>
        <w:numPr>
          <w:ilvl w:val="0"/>
          <w:numId w:val="0"/>
        </w:numPr>
        <w:spacing w:before="0" w:after="0" w:line="240" w:lineRule="auto"/>
        <w:ind w:left="1134" w:right="-1"/>
        <w:rPr>
          <w:rFonts w:ascii="Tahoma" w:hAnsi="Tahoma" w:cs="Tahoma"/>
          <w:color w:val="auto"/>
          <w:sz w:val="18"/>
          <w:szCs w:val="18"/>
        </w:rPr>
      </w:pPr>
      <w:bookmarkStart w:id="31" w:name="art67§10ii"/>
      <w:bookmarkEnd w:id="31"/>
      <w:r w:rsidRPr="00B36A65">
        <w:rPr>
          <w:rFonts w:ascii="Tahoma" w:hAnsi="Tahoma"/>
          <w:color w:val="auto"/>
          <w:sz w:val="18"/>
          <w:szCs w:val="18"/>
        </w:rPr>
        <w:t>8.2.1.4.3.2 C</w:t>
      </w:r>
      <w:r w:rsidRPr="00B36A65">
        <w:rPr>
          <w:rFonts w:ascii="Tahoma" w:hAnsi="Tahoma" w:cs="Tahoma"/>
          <w:color w:val="auto"/>
          <w:sz w:val="18"/>
          <w:szCs w:val="18"/>
        </w:rPr>
        <w:t xml:space="preserve">aso o atestado tenha sido emitido em favor de consórcio heterogêneo, as experiências atestadas deverão ser reconhecidas para cada consorciado de acordo com os respectivos campos </w:t>
      </w:r>
      <w:r w:rsidRPr="00B36A65">
        <w:rPr>
          <w:rFonts w:ascii="Tahoma" w:hAnsi="Tahoma" w:cs="Tahoma"/>
          <w:color w:val="auto"/>
          <w:sz w:val="18"/>
          <w:szCs w:val="18"/>
        </w:rPr>
        <w:lastRenderedPageBreak/>
        <w:t>de atuação, inclusive nas licitações destinadas à contratação de serviços técnicos especializados de natureza predominantemente intelectual.</w:t>
      </w:r>
    </w:p>
    <w:p w:rsidR="00D93FA9" w:rsidRPr="00B36A65" w:rsidRDefault="00D93FA9" w:rsidP="00D93FA9">
      <w:pPr>
        <w:pStyle w:val="Nivel3"/>
        <w:numPr>
          <w:ilvl w:val="0"/>
          <w:numId w:val="0"/>
        </w:numPr>
        <w:spacing w:before="0" w:after="0" w:line="240" w:lineRule="auto"/>
        <w:ind w:left="1134" w:right="-1"/>
        <w:rPr>
          <w:rFonts w:ascii="Tahoma" w:hAnsi="Tahoma" w:cs="Tahoma"/>
          <w:color w:val="auto"/>
          <w:sz w:val="18"/>
          <w:szCs w:val="18"/>
        </w:rPr>
      </w:pPr>
      <w:bookmarkStart w:id="32" w:name="art67§11"/>
      <w:bookmarkEnd w:id="32"/>
      <w:r w:rsidRPr="00B36A65">
        <w:rPr>
          <w:rFonts w:ascii="Tahoma" w:hAnsi="Tahoma"/>
          <w:color w:val="auto"/>
          <w:sz w:val="18"/>
          <w:szCs w:val="18"/>
        </w:rPr>
        <w:t>8.2.1.4.3.3</w:t>
      </w:r>
      <w:r w:rsidRPr="00B36A65">
        <w:rPr>
          <w:rFonts w:ascii="Tahoma" w:hAnsi="Tahoma" w:cs="Tahoma"/>
          <w:color w:val="auto"/>
          <w:sz w:val="18"/>
          <w:szCs w:val="18"/>
        </w:rPr>
        <w:t xml:space="preserve"> Na hipótese deste subitem </w:t>
      </w:r>
      <w:r w:rsidRPr="00B36A65">
        <w:rPr>
          <w:rFonts w:ascii="Tahoma" w:hAnsi="Tahoma"/>
          <w:color w:val="auto"/>
          <w:sz w:val="18"/>
          <w:szCs w:val="18"/>
        </w:rPr>
        <w:t>8.2.1.4.3</w:t>
      </w:r>
      <w:r w:rsidRPr="00B36A65">
        <w:rPr>
          <w:rFonts w:ascii="Tahoma" w:hAnsi="Tahoma" w:cs="Tahoma"/>
          <w:color w:val="auto"/>
          <w:sz w:val="18"/>
          <w:szCs w:val="18"/>
        </w:rPr>
        <w:t xml:space="preserve">, para fins de comprovação do percentual de participação do consorciado, caso este não conste expressamente do atestado ou da certidão, deverá ser juntada ao atestado ou à certidão cópia do instrumento de constituição do consórcio. </w:t>
      </w:r>
    </w:p>
    <w:p w:rsidR="00D93FA9" w:rsidRDefault="00D93FA9" w:rsidP="00D93FA9">
      <w:pPr>
        <w:spacing w:after="0" w:line="240" w:lineRule="auto"/>
        <w:ind w:left="1418" w:right="-1"/>
        <w:jc w:val="both"/>
        <w:rPr>
          <w:rFonts w:ascii="Tahoma" w:eastAsia="Times New Roman" w:hAnsi="Tahoma"/>
          <w:b/>
          <w:bCs/>
          <w:sz w:val="14"/>
          <w:szCs w:val="14"/>
        </w:rPr>
      </w:pPr>
    </w:p>
    <w:p w:rsidR="00D93FA9" w:rsidRPr="003627A3" w:rsidRDefault="00D93FA9" w:rsidP="00D93FA9">
      <w:pPr>
        <w:spacing w:after="0" w:line="240" w:lineRule="auto"/>
        <w:ind w:left="142" w:right="-1"/>
        <w:jc w:val="both"/>
        <w:rPr>
          <w:rFonts w:ascii="Tahoma" w:hAnsi="Tahoma"/>
          <w:b/>
          <w:color w:val="00B0F0"/>
          <w:sz w:val="18"/>
          <w:szCs w:val="18"/>
        </w:rPr>
      </w:pPr>
      <w:r w:rsidRPr="003627A3">
        <w:rPr>
          <w:rFonts w:ascii="Tahoma" w:hAnsi="Tahoma"/>
          <w:b/>
          <w:sz w:val="18"/>
          <w:szCs w:val="18"/>
        </w:rPr>
        <w:t>8.</w:t>
      </w:r>
      <w:r>
        <w:rPr>
          <w:rFonts w:ascii="Tahoma" w:hAnsi="Tahoma"/>
          <w:b/>
          <w:sz w:val="18"/>
          <w:szCs w:val="18"/>
        </w:rPr>
        <w:t xml:space="preserve">3Disposições gerais </w:t>
      </w:r>
    </w:p>
    <w:p w:rsidR="00D93FA9" w:rsidRDefault="00D93FA9" w:rsidP="00D93FA9">
      <w:pPr>
        <w:pStyle w:val="Nivel3"/>
        <w:numPr>
          <w:ilvl w:val="0"/>
          <w:numId w:val="0"/>
        </w:numPr>
        <w:spacing w:before="0" w:after="0" w:line="240" w:lineRule="auto"/>
        <w:ind w:left="426" w:right="-1"/>
        <w:rPr>
          <w:rFonts w:ascii="Tahoma" w:hAnsi="Tahoma"/>
          <w:color w:val="auto"/>
          <w:sz w:val="18"/>
          <w:szCs w:val="18"/>
        </w:rPr>
      </w:pPr>
    </w:p>
    <w:p w:rsidR="00D93FA9" w:rsidRPr="00FD4E18" w:rsidRDefault="00D93FA9" w:rsidP="00D93FA9">
      <w:pPr>
        <w:pStyle w:val="Nivel3"/>
        <w:numPr>
          <w:ilvl w:val="0"/>
          <w:numId w:val="0"/>
        </w:numPr>
        <w:spacing w:before="0" w:after="0" w:line="240" w:lineRule="auto"/>
        <w:ind w:left="426" w:right="-1"/>
        <w:rPr>
          <w:rFonts w:ascii="Tahoma" w:hAnsi="Tahoma" w:cs="Tahoma"/>
          <w:color w:val="auto"/>
          <w:sz w:val="18"/>
          <w:szCs w:val="18"/>
        </w:rPr>
      </w:pPr>
      <w:r w:rsidRPr="00FD4E18">
        <w:rPr>
          <w:rFonts w:ascii="Tahoma" w:hAnsi="Tahoma" w:cs="Tahoma"/>
          <w:color w:val="auto"/>
          <w:sz w:val="18"/>
          <w:szCs w:val="18"/>
        </w:rPr>
        <w:t xml:space="preserve">8.3.1 As empresas </w:t>
      </w:r>
      <w:r w:rsidRPr="00FD4E18">
        <w:rPr>
          <w:rFonts w:ascii="Tahoma" w:hAnsi="Tahoma" w:cs="Tahoma"/>
          <w:sz w:val="18"/>
          <w:szCs w:val="18"/>
        </w:rPr>
        <w:t>criadas no exercício financeiro da licitação ou da contratação direta deverão atender a todas as exigências da habilitação e poderão substituir os demonstrativos contábeis pelo balanço de abertura (art. 65, §1º, da Lei Federal nº 14.133/2021).</w:t>
      </w:r>
    </w:p>
    <w:p w:rsidR="00D93FA9" w:rsidRPr="009A103E" w:rsidRDefault="00D93FA9" w:rsidP="00D93FA9">
      <w:pPr>
        <w:pStyle w:val="Nvel3-R"/>
        <w:spacing w:before="0" w:after="0" w:line="240" w:lineRule="auto"/>
        <w:ind w:left="426" w:right="-1" w:firstLine="0"/>
        <w:rPr>
          <w:rFonts w:ascii="Tahoma" w:hAnsi="Tahoma" w:cs="Tahoma"/>
          <w:i w:val="0"/>
          <w:color w:val="auto"/>
          <w:sz w:val="18"/>
          <w:szCs w:val="18"/>
        </w:rPr>
      </w:pPr>
      <w:r w:rsidRPr="00A358EF">
        <w:rPr>
          <w:rFonts w:ascii="Tahoma" w:hAnsi="Tahoma"/>
          <w:i w:val="0"/>
          <w:color w:val="auto"/>
          <w:sz w:val="18"/>
          <w:szCs w:val="18"/>
        </w:rPr>
        <w:t>8.3.2</w:t>
      </w:r>
      <w:r w:rsidRPr="00A358EF">
        <w:rPr>
          <w:rFonts w:ascii="Tahoma" w:hAnsi="Tahoma" w:cs="Tahoma"/>
          <w:i w:val="0"/>
          <w:color w:val="auto"/>
          <w:sz w:val="18"/>
          <w:szCs w:val="18"/>
        </w:rPr>
        <w:t xml:space="preserve"> Regra</w:t>
      </w:r>
      <w:r w:rsidRPr="009A103E">
        <w:rPr>
          <w:rFonts w:ascii="Tahoma" w:hAnsi="Tahoma" w:cs="Tahoma"/>
          <w:i w:val="0"/>
          <w:color w:val="auto"/>
          <w:sz w:val="18"/>
          <w:szCs w:val="18"/>
        </w:rPr>
        <w:t>s acerca da participação de matriz e filial:</w:t>
      </w:r>
    </w:p>
    <w:p w:rsidR="00D93FA9" w:rsidRPr="009A103E" w:rsidRDefault="00D93FA9" w:rsidP="00D93FA9">
      <w:pPr>
        <w:pStyle w:val="Nvel3-R"/>
        <w:spacing w:before="0" w:after="0" w:line="240" w:lineRule="auto"/>
        <w:ind w:left="567" w:right="-1" w:firstLine="0"/>
        <w:rPr>
          <w:rFonts w:ascii="Tahoma" w:hAnsi="Tahoma" w:cs="Tahoma"/>
          <w:i w:val="0"/>
          <w:color w:val="auto"/>
          <w:sz w:val="18"/>
          <w:szCs w:val="18"/>
        </w:rPr>
      </w:pPr>
      <w:r w:rsidRPr="009A103E">
        <w:rPr>
          <w:rFonts w:ascii="Tahoma" w:hAnsi="Tahoma" w:cs="Tahoma"/>
          <w:i w:val="0"/>
          <w:color w:val="auto"/>
          <w:sz w:val="18"/>
          <w:szCs w:val="18"/>
        </w:rPr>
        <w:t>a) se o licitante for a matriz, todos os documentos devem estar em nome da matriz;</w:t>
      </w:r>
    </w:p>
    <w:p w:rsidR="00D93FA9" w:rsidRPr="009A103E" w:rsidRDefault="00D93FA9" w:rsidP="00D93FA9">
      <w:pPr>
        <w:pStyle w:val="Nvel3-R"/>
        <w:spacing w:before="0" w:after="0" w:line="240" w:lineRule="auto"/>
        <w:ind w:left="567" w:right="-1" w:firstLine="0"/>
        <w:rPr>
          <w:rFonts w:ascii="Tahoma" w:hAnsi="Tahoma" w:cs="Tahoma"/>
          <w:i w:val="0"/>
          <w:color w:val="auto"/>
          <w:sz w:val="18"/>
          <w:szCs w:val="18"/>
        </w:rPr>
      </w:pPr>
      <w:r w:rsidRPr="009A103E">
        <w:rPr>
          <w:rFonts w:ascii="Tahoma" w:hAnsi="Tahoma" w:cs="Tahoma"/>
          <w:i w:val="0"/>
          <w:color w:val="auto"/>
          <w:sz w:val="18"/>
          <w:szCs w:val="18"/>
        </w:rPr>
        <w:t>b) se o licitante for filial, todos os documentos devem estar em nome da filial, exceto aqueles que a legislação permita ou exija a emissão apenas em nome da matriz;</w:t>
      </w:r>
    </w:p>
    <w:p w:rsidR="00D93FA9" w:rsidRPr="009A103E" w:rsidRDefault="00D93FA9" w:rsidP="00D93FA9">
      <w:pPr>
        <w:pStyle w:val="Nvel3-R"/>
        <w:spacing w:before="0" w:after="0" w:line="240" w:lineRule="auto"/>
        <w:ind w:left="567" w:right="-1" w:firstLine="0"/>
        <w:rPr>
          <w:rFonts w:ascii="Tahoma" w:hAnsi="Tahoma" w:cs="Tahoma"/>
          <w:i w:val="0"/>
          <w:color w:val="auto"/>
          <w:sz w:val="18"/>
          <w:szCs w:val="18"/>
        </w:rPr>
      </w:pPr>
      <w:r w:rsidRPr="009A103E">
        <w:rPr>
          <w:rFonts w:ascii="Tahoma" w:hAnsi="Tahoma" w:cs="Tahoma"/>
          <w:i w:val="0"/>
          <w:color w:val="auto"/>
          <w:sz w:val="18"/>
          <w:szCs w:val="18"/>
        </w:rPr>
        <w:t xml:space="preserve">c) a comprovação de capacidade operacional para o desempenho de atividade pertinente e compatível em características, quantidades e prazos com o </w:t>
      </w:r>
      <w:r w:rsidRPr="00B9443F">
        <w:rPr>
          <w:rFonts w:ascii="Tahoma" w:hAnsi="Tahoma" w:cs="Tahoma"/>
          <w:i w:val="0"/>
          <w:color w:val="auto"/>
          <w:sz w:val="18"/>
          <w:szCs w:val="18"/>
        </w:rPr>
        <w:t xml:space="preserve">objeto da contratação, quando exigida, </w:t>
      </w:r>
      <w:r w:rsidRPr="00B9443F">
        <w:rPr>
          <w:rFonts w:ascii="Tahoma" w:hAnsi="Tahoma" w:cs="Tahoma"/>
          <w:i w:val="0"/>
          <w:iCs w:val="0"/>
          <w:color w:val="auto"/>
          <w:sz w:val="18"/>
          <w:szCs w:val="18"/>
        </w:rPr>
        <w:t>poderá</w:t>
      </w:r>
      <w:r w:rsidRPr="00B9443F">
        <w:rPr>
          <w:rFonts w:ascii="Tahoma" w:hAnsi="Tahoma" w:cs="Tahoma"/>
          <w:i w:val="0"/>
          <w:color w:val="auto"/>
          <w:sz w:val="18"/>
          <w:szCs w:val="18"/>
        </w:rPr>
        <w:t xml:space="preserve"> ser feita</w:t>
      </w:r>
      <w:r w:rsidRPr="009A103E">
        <w:rPr>
          <w:rFonts w:ascii="Tahoma" w:hAnsi="Tahoma" w:cs="Tahoma"/>
          <w:i w:val="0"/>
          <w:color w:val="auto"/>
          <w:sz w:val="18"/>
          <w:szCs w:val="18"/>
        </w:rPr>
        <w:t xml:space="preserve"> em nome da matriz ou da filial;</w:t>
      </w:r>
    </w:p>
    <w:p w:rsidR="00D93FA9" w:rsidRPr="009A103E" w:rsidRDefault="00D93FA9" w:rsidP="00D93FA9">
      <w:pPr>
        <w:pStyle w:val="Nvel3-R"/>
        <w:spacing w:before="0" w:after="0" w:line="240" w:lineRule="auto"/>
        <w:ind w:left="567" w:right="-1" w:firstLine="0"/>
        <w:rPr>
          <w:rFonts w:ascii="Tahoma" w:hAnsi="Tahoma" w:cs="Tahoma"/>
          <w:i w:val="0"/>
          <w:color w:val="auto"/>
          <w:sz w:val="18"/>
          <w:szCs w:val="18"/>
        </w:rPr>
      </w:pPr>
      <w:r w:rsidRPr="009A103E">
        <w:rPr>
          <w:rFonts w:ascii="Tahoma" w:hAnsi="Tahoma" w:cs="Tahoma"/>
          <w:i w:val="0"/>
          <w:color w:val="auto"/>
          <w:sz w:val="18"/>
          <w:szCs w:val="18"/>
        </w:rPr>
        <w:t xml:space="preserve">d) se o licitante participar do certame apresentando os documentos de habilitação e qualificação da matriz e desejar executar o </w:t>
      </w:r>
      <w:r>
        <w:rPr>
          <w:rFonts w:ascii="Tahoma" w:hAnsi="Tahoma" w:cs="Tahoma"/>
          <w:i w:val="0"/>
          <w:color w:val="auto"/>
          <w:sz w:val="18"/>
          <w:szCs w:val="18"/>
        </w:rPr>
        <w:t>C</w:t>
      </w:r>
      <w:r w:rsidRPr="009A103E">
        <w:rPr>
          <w:rFonts w:ascii="Tahoma" w:hAnsi="Tahoma" w:cs="Tahoma"/>
          <w:i w:val="0"/>
          <w:color w:val="auto"/>
          <w:sz w:val="18"/>
          <w:szCs w:val="18"/>
        </w:rPr>
        <w:t>ontrato pela filial, ou vice-versa, deverá fazer prova</w:t>
      </w:r>
      <w:r>
        <w:rPr>
          <w:rFonts w:ascii="Tahoma" w:hAnsi="Tahoma" w:cs="Tahoma"/>
          <w:i w:val="0"/>
          <w:color w:val="auto"/>
          <w:sz w:val="18"/>
          <w:szCs w:val="18"/>
        </w:rPr>
        <w:t>, por ocasião da assinatura do C</w:t>
      </w:r>
      <w:r w:rsidRPr="009A103E">
        <w:rPr>
          <w:rFonts w:ascii="Tahoma" w:hAnsi="Tahoma" w:cs="Tahoma"/>
          <w:i w:val="0"/>
          <w:color w:val="auto"/>
          <w:sz w:val="18"/>
          <w:szCs w:val="18"/>
        </w:rPr>
        <w:t>ontrato, da regularidade do estabelecimento que executará o objeto licitado, a qual deverá ser mantida durante todo o curso da avença.</w:t>
      </w:r>
    </w:p>
    <w:p w:rsidR="00D93FA9" w:rsidRDefault="00D93FA9" w:rsidP="00D93FA9">
      <w:pPr>
        <w:pStyle w:val="Nvel3-R"/>
        <w:spacing w:before="0" w:after="0" w:line="240" w:lineRule="auto"/>
        <w:ind w:left="1276" w:right="-1" w:firstLine="0"/>
        <w:rPr>
          <w:rFonts w:ascii="Tahoma" w:hAnsi="Tahoma" w:cs="Tahoma"/>
          <w:i w:val="0"/>
          <w:color w:val="auto"/>
          <w:sz w:val="18"/>
          <w:szCs w:val="18"/>
        </w:rPr>
      </w:pPr>
    </w:p>
    <w:p w:rsidR="00D93FA9" w:rsidRPr="009A103E" w:rsidRDefault="00D93FA9" w:rsidP="00D93FA9">
      <w:pPr>
        <w:pStyle w:val="Nivel3"/>
        <w:numPr>
          <w:ilvl w:val="0"/>
          <w:numId w:val="0"/>
        </w:numPr>
        <w:spacing w:before="0" w:after="0" w:line="240" w:lineRule="auto"/>
        <w:ind w:left="426" w:right="-1"/>
        <w:rPr>
          <w:rFonts w:ascii="Tahoma" w:hAnsi="Tahoma" w:cs="Tahoma"/>
          <w:color w:val="auto"/>
          <w:sz w:val="18"/>
          <w:szCs w:val="18"/>
        </w:rPr>
      </w:pPr>
      <w:r>
        <w:rPr>
          <w:rFonts w:ascii="Tahoma" w:hAnsi="Tahoma" w:cs="Tahoma"/>
          <w:bCs/>
          <w:color w:val="auto"/>
          <w:sz w:val="18"/>
          <w:szCs w:val="18"/>
        </w:rPr>
        <w:t>8.3</w:t>
      </w:r>
      <w:r w:rsidRPr="009A103E">
        <w:rPr>
          <w:rFonts w:ascii="Tahoma" w:hAnsi="Tahoma" w:cs="Tahoma"/>
          <w:bCs/>
          <w:color w:val="auto"/>
          <w:sz w:val="18"/>
          <w:szCs w:val="18"/>
        </w:rPr>
        <w:t>.</w:t>
      </w:r>
      <w:r>
        <w:rPr>
          <w:rFonts w:ascii="Tahoma" w:hAnsi="Tahoma" w:cs="Tahoma"/>
          <w:bCs/>
          <w:color w:val="auto"/>
          <w:sz w:val="18"/>
          <w:szCs w:val="18"/>
        </w:rPr>
        <w:t>3</w:t>
      </w:r>
      <w:r w:rsidRPr="009A103E">
        <w:rPr>
          <w:rFonts w:ascii="Tahoma" w:hAnsi="Tahoma" w:cs="Tahoma"/>
          <w:color w:val="auto"/>
          <w:sz w:val="18"/>
          <w:szCs w:val="18"/>
        </w:rPr>
        <w:t xml:space="preserve">O Certificado de Registro Cadastral-CRC ou Certificado de Registro Simplificado-CRS poderá substituir os documentos de habilitação, na forma indicada neste </w:t>
      </w:r>
      <w:r>
        <w:rPr>
          <w:rFonts w:ascii="Tahoma" w:hAnsi="Tahoma" w:cs="Tahoma"/>
          <w:sz w:val="18"/>
          <w:szCs w:val="18"/>
        </w:rPr>
        <w:t>TR/Habilitação</w:t>
      </w:r>
      <w:r w:rsidRPr="009A103E">
        <w:rPr>
          <w:rFonts w:ascii="Tahoma" w:hAnsi="Tahoma" w:cs="Tahoma"/>
          <w:color w:val="auto"/>
          <w:sz w:val="18"/>
          <w:szCs w:val="18"/>
        </w:rPr>
        <w:t xml:space="preserve">.  </w:t>
      </w:r>
    </w:p>
    <w:p w:rsidR="00D93FA9" w:rsidRPr="009A103E" w:rsidRDefault="00D93FA9" w:rsidP="00D93FA9">
      <w:pPr>
        <w:pStyle w:val="Nvel3-R"/>
        <w:spacing w:before="0" w:after="0" w:line="240" w:lineRule="auto"/>
        <w:ind w:left="567" w:right="-1" w:firstLine="0"/>
        <w:rPr>
          <w:rFonts w:ascii="Tahoma" w:hAnsi="Tahoma" w:cs="Tahoma"/>
          <w:i w:val="0"/>
          <w:color w:val="auto"/>
          <w:sz w:val="18"/>
          <w:szCs w:val="18"/>
        </w:rPr>
      </w:pPr>
      <w:r>
        <w:rPr>
          <w:rFonts w:ascii="Tahoma" w:hAnsi="Tahoma" w:cs="Tahoma"/>
          <w:i w:val="0"/>
          <w:color w:val="auto"/>
          <w:sz w:val="18"/>
          <w:szCs w:val="18"/>
        </w:rPr>
        <w:t>8.3</w:t>
      </w:r>
      <w:r w:rsidRPr="009A103E">
        <w:rPr>
          <w:rFonts w:ascii="Tahoma" w:hAnsi="Tahoma" w:cs="Tahoma"/>
          <w:i w:val="0"/>
          <w:color w:val="auto"/>
          <w:sz w:val="18"/>
          <w:szCs w:val="18"/>
        </w:rPr>
        <w:t>.</w:t>
      </w:r>
      <w:r>
        <w:rPr>
          <w:rFonts w:ascii="Tahoma" w:hAnsi="Tahoma" w:cs="Tahoma"/>
          <w:i w:val="0"/>
          <w:color w:val="auto"/>
          <w:sz w:val="18"/>
          <w:szCs w:val="18"/>
        </w:rPr>
        <w:t>3</w:t>
      </w:r>
      <w:r w:rsidRPr="009A103E">
        <w:rPr>
          <w:rFonts w:ascii="Tahoma" w:hAnsi="Tahoma" w:cs="Tahoma"/>
          <w:i w:val="0"/>
          <w:color w:val="auto"/>
          <w:sz w:val="18"/>
          <w:szCs w:val="18"/>
        </w:rPr>
        <w:t>.1 Caso conste do registro algum documento vencido, o licitante deverá apresentar a versão atualizada do referido documento junto aos demais documentos de habilitação.</w:t>
      </w:r>
    </w:p>
    <w:p w:rsidR="00D93FA9" w:rsidRPr="009A103E" w:rsidRDefault="00D93FA9" w:rsidP="00D93FA9">
      <w:pPr>
        <w:pStyle w:val="Nvel3-R"/>
        <w:spacing w:before="0" w:after="0" w:line="240" w:lineRule="auto"/>
        <w:ind w:left="567" w:right="-1" w:firstLine="0"/>
        <w:rPr>
          <w:rFonts w:ascii="Tahoma" w:hAnsi="Tahoma" w:cs="Tahoma"/>
          <w:i w:val="0"/>
          <w:color w:val="auto"/>
          <w:sz w:val="18"/>
          <w:szCs w:val="18"/>
        </w:rPr>
      </w:pPr>
      <w:r w:rsidRPr="009A103E">
        <w:rPr>
          <w:rFonts w:ascii="Tahoma" w:hAnsi="Tahoma" w:cs="Tahoma"/>
          <w:i w:val="0"/>
          <w:color w:val="auto"/>
          <w:sz w:val="18"/>
          <w:szCs w:val="18"/>
        </w:rPr>
        <w:t>8.</w:t>
      </w:r>
      <w:r>
        <w:rPr>
          <w:rFonts w:ascii="Tahoma" w:hAnsi="Tahoma" w:cs="Tahoma"/>
          <w:i w:val="0"/>
          <w:color w:val="auto"/>
          <w:sz w:val="18"/>
          <w:szCs w:val="18"/>
        </w:rPr>
        <w:t>3</w:t>
      </w:r>
      <w:r w:rsidRPr="009A103E">
        <w:rPr>
          <w:rFonts w:ascii="Tahoma" w:hAnsi="Tahoma" w:cs="Tahoma"/>
          <w:i w:val="0"/>
          <w:color w:val="auto"/>
          <w:sz w:val="18"/>
          <w:szCs w:val="18"/>
        </w:rPr>
        <w:t>.</w:t>
      </w:r>
      <w:r>
        <w:rPr>
          <w:rFonts w:ascii="Tahoma" w:hAnsi="Tahoma" w:cs="Tahoma"/>
          <w:i w:val="0"/>
          <w:color w:val="auto"/>
          <w:sz w:val="18"/>
          <w:szCs w:val="18"/>
        </w:rPr>
        <w:t>3</w:t>
      </w:r>
      <w:r w:rsidRPr="009A103E">
        <w:rPr>
          <w:rFonts w:ascii="Tahoma" w:hAnsi="Tahoma" w:cs="Tahoma"/>
          <w:i w:val="0"/>
          <w:color w:val="auto"/>
          <w:sz w:val="18"/>
          <w:szCs w:val="18"/>
        </w:rPr>
        <w:t>.2 A substituição dos documentos está condicionada à verificação da regularidade destes, mediante a emissão do extrato do fornecedor pela Administração.</w:t>
      </w:r>
    </w:p>
    <w:p w:rsidR="00D93FA9" w:rsidRPr="009A103E" w:rsidRDefault="00D93FA9" w:rsidP="00D93FA9">
      <w:pPr>
        <w:pStyle w:val="Nvel3-R"/>
        <w:spacing w:before="0" w:after="0" w:line="240" w:lineRule="auto"/>
        <w:ind w:left="567" w:right="-1" w:firstLine="0"/>
        <w:rPr>
          <w:rFonts w:ascii="Tahoma" w:hAnsi="Tahoma" w:cs="Tahoma"/>
          <w:i w:val="0"/>
          <w:color w:val="auto"/>
          <w:sz w:val="18"/>
          <w:szCs w:val="18"/>
        </w:rPr>
      </w:pPr>
      <w:r w:rsidRPr="009A103E">
        <w:rPr>
          <w:rFonts w:ascii="Tahoma" w:hAnsi="Tahoma" w:cs="Tahoma"/>
          <w:i w:val="0"/>
          <w:color w:val="auto"/>
          <w:sz w:val="18"/>
          <w:szCs w:val="18"/>
        </w:rPr>
        <w:t>8.</w:t>
      </w:r>
      <w:r>
        <w:rPr>
          <w:rFonts w:ascii="Tahoma" w:hAnsi="Tahoma" w:cs="Tahoma"/>
          <w:i w:val="0"/>
          <w:color w:val="auto"/>
          <w:sz w:val="18"/>
          <w:szCs w:val="18"/>
        </w:rPr>
        <w:t>3</w:t>
      </w:r>
      <w:r w:rsidRPr="009A103E">
        <w:rPr>
          <w:rFonts w:ascii="Tahoma" w:hAnsi="Tahoma" w:cs="Tahoma"/>
          <w:i w:val="0"/>
          <w:color w:val="auto"/>
          <w:sz w:val="18"/>
          <w:szCs w:val="18"/>
        </w:rPr>
        <w:t>.</w:t>
      </w:r>
      <w:r>
        <w:rPr>
          <w:rFonts w:ascii="Tahoma" w:hAnsi="Tahoma" w:cs="Tahoma"/>
          <w:i w:val="0"/>
          <w:color w:val="auto"/>
          <w:sz w:val="18"/>
          <w:szCs w:val="18"/>
        </w:rPr>
        <w:t>3</w:t>
      </w:r>
      <w:r w:rsidRPr="009A103E">
        <w:rPr>
          <w:rFonts w:ascii="Tahoma" w:hAnsi="Tahoma" w:cs="Tahoma"/>
          <w:i w:val="0"/>
          <w:color w:val="auto"/>
          <w:sz w:val="18"/>
          <w:szCs w:val="18"/>
        </w:rPr>
        <w:t xml:space="preserve">.3 O Certificado de Registro Cadastral-CRC ou Certificado de Registro Simplificado–CRS, estando no prazo de validade, poderá substituir os documentos relativos à habilitação constantes do sistema, exceto os concernentes à Qualificação Técnica.  </w:t>
      </w:r>
    </w:p>
    <w:p w:rsidR="00D93FA9" w:rsidRDefault="00D93FA9" w:rsidP="00D93FA9">
      <w:pPr>
        <w:pStyle w:val="Nivel2"/>
        <w:numPr>
          <w:ilvl w:val="0"/>
          <w:numId w:val="0"/>
        </w:numPr>
        <w:spacing w:before="0" w:after="0" w:line="240" w:lineRule="auto"/>
        <w:ind w:left="1701" w:right="-1"/>
        <w:rPr>
          <w:rFonts w:ascii="Tahoma" w:hAnsi="Tahoma"/>
          <w:b/>
          <w:color w:val="006600"/>
          <w:sz w:val="18"/>
          <w:szCs w:val="18"/>
        </w:rPr>
      </w:pPr>
    </w:p>
    <w:p w:rsidR="00D93FA9" w:rsidRDefault="00D93FA9" w:rsidP="00D93FA9">
      <w:pPr>
        <w:pStyle w:val="Nvel3-R"/>
        <w:spacing w:before="0" w:after="0" w:line="240" w:lineRule="auto"/>
        <w:ind w:left="426" w:right="-1" w:firstLine="0"/>
        <w:rPr>
          <w:rFonts w:ascii="Tahoma" w:hAnsi="Tahoma" w:cs="Tahoma"/>
          <w:i w:val="0"/>
          <w:color w:val="auto"/>
          <w:sz w:val="18"/>
          <w:szCs w:val="18"/>
        </w:rPr>
      </w:pPr>
      <w:r w:rsidRPr="009A103E">
        <w:rPr>
          <w:rFonts w:ascii="Tahoma" w:hAnsi="Tahoma" w:cs="Tahoma"/>
          <w:i w:val="0"/>
          <w:color w:val="auto"/>
          <w:sz w:val="18"/>
          <w:szCs w:val="18"/>
        </w:rPr>
        <w:t>8.</w:t>
      </w:r>
      <w:r>
        <w:rPr>
          <w:rFonts w:ascii="Tahoma" w:hAnsi="Tahoma" w:cs="Tahoma"/>
          <w:i w:val="0"/>
          <w:color w:val="auto"/>
          <w:sz w:val="18"/>
          <w:szCs w:val="18"/>
        </w:rPr>
        <w:t>3</w:t>
      </w:r>
      <w:r w:rsidRPr="009A103E">
        <w:rPr>
          <w:rFonts w:ascii="Tahoma" w:hAnsi="Tahoma" w:cs="Tahoma"/>
          <w:i w:val="0"/>
          <w:color w:val="auto"/>
          <w:sz w:val="18"/>
          <w:szCs w:val="18"/>
        </w:rPr>
        <w:t>.4Na hipótese de participação de pessoas jurídicas em consórcio, a habilitação técnica, quando exigida, será feita por meio do somatório dos quantitativos de cada consorciado e, para efeito de habilitação econômico-financeira, quando exigida, será observado o somatório dos valores de cada consorciado</w:t>
      </w:r>
      <w:r w:rsidRPr="00A358EF">
        <w:rPr>
          <w:rFonts w:ascii="Tahoma" w:hAnsi="Tahoma" w:cs="Tahoma"/>
          <w:i w:val="0"/>
          <w:color w:val="auto"/>
          <w:sz w:val="18"/>
          <w:szCs w:val="18"/>
        </w:rPr>
        <w:t xml:space="preserve">(art. </w:t>
      </w:r>
      <w:r>
        <w:rPr>
          <w:rFonts w:ascii="Tahoma" w:hAnsi="Tahoma" w:cs="Tahoma"/>
          <w:i w:val="0"/>
          <w:color w:val="auto"/>
          <w:sz w:val="18"/>
          <w:szCs w:val="18"/>
        </w:rPr>
        <w:t>15, inc. III</w:t>
      </w:r>
      <w:r w:rsidRPr="00A358EF">
        <w:rPr>
          <w:rFonts w:ascii="Tahoma" w:hAnsi="Tahoma" w:cs="Tahoma"/>
          <w:i w:val="0"/>
          <w:color w:val="auto"/>
          <w:sz w:val="18"/>
          <w:szCs w:val="18"/>
        </w:rPr>
        <w:t>, da Lei Federal nº 14.133/2021)</w:t>
      </w:r>
      <w:r>
        <w:rPr>
          <w:rFonts w:ascii="Tahoma" w:hAnsi="Tahoma" w:cs="Tahoma"/>
          <w:i w:val="0"/>
          <w:color w:val="auto"/>
          <w:sz w:val="18"/>
          <w:szCs w:val="18"/>
        </w:rPr>
        <w:t>.</w:t>
      </w:r>
    </w:p>
    <w:p w:rsidR="00D93FA9" w:rsidRDefault="00D93FA9" w:rsidP="00D93FA9">
      <w:pPr>
        <w:pStyle w:val="Nvel3-R"/>
        <w:spacing w:before="0" w:after="0" w:line="240" w:lineRule="auto"/>
        <w:ind w:left="426" w:right="-1" w:firstLine="0"/>
        <w:rPr>
          <w:rFonts w:ascii="Tahoma" w:hAnsi="Tahoma" w:cs="Tahoma"/>
          <w:i w:val="0"/>
          <w:color w:val="auto"/>
          <w:sz w:val="18"/>
          <w:szCs w:val="18"/>
        </w:rPr>
      </w:pPr>
    </w:p>
    <w:p w:rsidR="00D93FA9" w:rsidRPr="003627A3" w:rsidRDefault="00D93FA9" w:rsidP="00D93FA9">
      <w:pPr>
        <w:shd w:val="clear" w:color="auto" w:fill="000000" w:themeFill="text1"/>
        <w:spacing w:after="0" w:line="240" w:lineRule="auto"/>
        <w:ind w:right="-1"/>
        <w:jc w:val="both"/>
        <w:rPr>
          <w:rFonts w:ascii="Tahoma" w:hAnsi="Tahoma"/>
          <w:sz w:val="18"/>
          <w:szCs w:val="18"/>
        </w:rPr>
      </w:pPr>
      <w:r w:rsidRPr="003627A3">
        <w:rPr>
          <w:rFonts w:ascii="Tahoma" w:hAnsi="Tahoma"/>
          <w:b/>
          <w:sz w:val="18"/>
          <w:szCs w:val="18"/>
        </w:rPr>
        <w:t>9. ESTIMATIVAS DO VALOR DA CONTRATAÇÃO</w:t>
      </w:r>
    </w:p>
    <w:p w:rsidR="00D93FA9" w:rsidRDefault="00D93FA9" w:rsidP="00D93FA9">
      <w:pPr>
        <w:pStyle w:val="Nvel2-Red"/>
        <w:numPr>
          <w:ilvl w:val="0"/>
          <w:numId w:val="0"/>
        </w:numPr>
        <w:spacing w:before="0" w:after="0" w:line="240" w:lineRule="auto"/>
        <w:ind w:left="851" w:right="-1"/>
        <w:rPr>
          <w:rFonts w:ascii="Tahoma" w:hAnsi="Tahoma" w:cs="Tahoma"/>
          <w:i w:val="0"/>
          <w:sz w:val="18"/>
          <w:szCs w:val="18"/>
        </w:rPr>
      </w:pPr>
    </w:p>
    <w:p w:rsidR="00D93FA9" w:rsidRDefault="00D93FA9" w:rsidP="00D93FA9">
      <w:pPr>
        <w:pStyle w:val="Nvel2-Red"/>
        <w:numPr>
          <w:ilvl w:val="0"/>
          <w:numId w:val="0"/>
        </w:numPr>
        <w:spacing w:before="0" w:after="0" w:line="240" w:lineRule="auto"/>
        <w:ind w:left="142" w:right="-1"/>
        <w:rPr>
          <w:rFonts w:ascii="Tahoma" w:hAnsi="Tahoma" w:cs="Tahoma"/>
          <w:i w:val="0"/>
          <w:sz w:val="18"/>
          <w:szCs w:val="18"/>
        </w:rPr>
      </w:pPr>
    </w:p>
    <w:p w:rsidR="00D93FA9" w:rsidRPr="00FD0456" w:rsidRDefault="00D93FA9" w:rsidP="00D93FA9">
      <w:pPr>
        <w:pStyle w:val="Nvel2-Red"/>
        <w:numPr>
          <w:ilvl w:val="0"/>
          <w:numId w:val="0"/>
        </w:numPr>
        <w:spacing w:before="0" w:after="0" w:line="240" w:lineRule="auto"/>
        <w:ind w:left="142" w:right="-1"/>
        <w:rPr>
          <w:rFonts w:ascii="Tahoma" w:hAnsi="Tahoma" w:cs="Tahoma"/>
          <w:i w:val="0"/>
          <w:color w:val="auto"/>
          <w:sz w:val="18"/>
          <w:szCs w:val="18"/>
        </w:rPr>
      </w:pPr>
      <w:r w:rsidRPr="00FD0456">
        <w:rPr>
          <w:rFonts w:ascii="Tahoma" w:hAnsi="Tahoma" w:cs="Tahoma"/>
          <w:i w:val="0"/>
          <w:color w:val="auto"/>
          <w:sz w:val="18"/>
          <w:szCs w:val="18"/>
        </w:rPr>
        <w:t>9.1 O valor estimado total d</w:t>
      </w:r>
      <w:r>
        <w:rPr>
          <w:rFonts w:ascii="Tahoma" w:hAnsi="Tahoma" w:cs="Tahoma"/>
          <w:i w:val="0"/>
          <w:color w:val="auto"/>
          <w:sz w:val="18"/>
          <w:szCs w:val="18"/>
        </w:rPr>
        <w:t xml:space="preserve">a contratação é de R$ 197.280,00 </w:t>
      </w:r>
      <w:r w:rsidRPr="00FD0456">
        <w:rPr>
          <w:rFonts w:ascii="Tahoma" w:hAnsi="Tahoma" w:cs="Tahoma"/>
          <w:i w:val="0"/>
          <w:color w:val="auto"/>
          <w:sz w:val="18"/>
          <w:szCs w:val="18"/>
        </w:rPr>
        <w:t xml:space="preserve"> (</w:t>
      </w:r>
      <w:r>
        <w:rPr>
          <w:rFonts w:ascii="Tahoma" w:hAnsi="Tahoma" w:cs="Tahoma"/>
          <w:i w:val="0"/>
          <w:color w:val="auto"/>
          <w:sz w:val="18"/>
          <w:szCs w:val="18"/>
        </w:rPr>
        <w:t>cento e noventa e sete mil, duzentos e oitenta reais</w:t>
      </w:r>
      <w:r w:rsidRPr="00FD0456">
        <w:rPr>
          <w:rFonts w:ascii="Tahoma" w:hAnsi="Tahoma" w:cs="Tahoma"/>
          <w:i w:val="0"/>
          <w:color w:val="auto"/>
          <w:sz w:val="18"/>
          <w:szCs w:val="18"/>
        </w:rPr>
        <w:t xml:space="preserve">), conforme </w:t>
      </w:r>
      <w:r w:rsidRPr="00FD0456">
        <w:rPr>
          <w:rStyle w:val="ui-provider"/>
          <w:rFonts w:ascii="Tahoma" w:hAnsi="Tahoma" w:cs="Tahoma"/>
          <w:i w:val="0"/>
          <w:color w:val="auto"/>
          <w:sz w:val="18"/>
          <w:szCs w:val="18"/>
        </w:rPr>
        <w:t xml:space="preserve">planilha de quantitativos e preços unitários e global (  x  ) abaixo (   ) em anexo, os quais correspondem </w:t>
      </w:r>
      <w:r w:rsidRPr="00FD0456">
        <w:rPr>
          <w:rStyle w:val="Forte"/>
          <w:rFonts w:ascii="Tahoma" w:hAnsi="Tahoma" w:cs="Tahoma"/>
          <w:i w:val="0"/>
          <w:color w:val="auto"/>
        </w:rPr>
        <w:t>ao critério máximo de aceitabilidade dos preços unitários e global</w:t>
      </w:r>
      <w:r w:rsidRPr="00FD0456">
        <w:rPr>
          <w:rFonts w:ascii="Tahoma" w:hAnsi="Tahoma" w:cs="Tahoma"/>
          <w:i w:val="0"/>
          <w:color w:val="auto"/>
          <w:sz w:val="18"/>
          <w:szCs w:val="18"/>
        </w:rPr>
        <w:t>.</w:t>
      </w:r>
    </w:p>
    <w:p w:rsidR="00D93FA9" w:rsidRPr="003627A3" w:rsidRDefault="00D93FA9" w:rsidP="00D93FA9">
      <w:pPr>
        <w:spacing w:after="0" w:line="240" w:lineRule="auto"/>
        <w:ind w:right="-1"/>
        <w:rPr>
          <w:rFonts w:ascii="Tahoma" w:hAnsi="Tahoma"/>
          <w:b/>
          <w:sz w:val="14"/>
          <w:szCs w:val="14"/>
        </w:rPr>
      </w:pPr>
    </w:p>
    <w:tbl>
      <w:tblPr>
        <w:tblW w:w="9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tblPr>
      <w:tblGrid>
        <w:gridCol w:w="567"/>
        <w:gridCol w:w="1134"/>
        <w:gridCol w:w="1488"/>
        <w:gridCol w:w="1559"/>
        <w:gridCol w:w="1276"/>
        <w:gridCol w:w="992"/>
        <w:gridCol w:w="922"/>
        <w:gridCol w:w="1346"/>
      </w:tblGrid>
      <w:tr w:rsidR="00D93FA9" w:rsidRPr="007102AA" w:rsidTr="00D93FA9">
        <w:trPr>
          <w:cantSplit/>
          <w:trHeight w:val="470"/>
        </w:trPr>
        <w:tc>
          <w:tcPr>
            <w:tcW w:w="567" w:type="dxa"/>
          </w:tcPr>
          <w:p w:rsidR="00D93FA9" w:rsidRPr="007102AA" w:rsidRDefault="00D93FA9" w:rsidP="00D93FA9">
            <w:pPr>
              <w:pStyle w:val="xl27"/>
              <w:widowControl w:val="0"/>
              <w:pBdr>
                <w:bottom w:val="none" w:sz="0" w:space="0" w:color="auto"/>
              </w:pBdr>
              <w:spacing w:before="0" w:after="0"/>
              <w:textAlignment w:val="auto"/>
              <w:rPr>
                <w:rFonts w:ascii="Tahoma" w:eastAsia="Times New Roman" w:hAnsi="Tahoma" w:cs="Tahoma"/>
                <w:bCs w:val="0"/>
                <w:sz w:val="14"/>
                <w:szCs w:val="14"/>
              </w:rPr>
            </w:pPr>
            <w:r w:rsidRPr="007102AA">
              <w:rPr>
                <w:rFonts w:ascii="Tahoma" w:eastAsia="Times New Roman" w:hAnsi="Tahoma" w:cs="Tahoma"/>
                <w:bCs w:val="0"/>
                <w:sz w:val="14"/>
                <w:szCs w:val="14"/>
              </w:rPr>
              <w:t>ITEM</w:t>
            </w:r>
          </w:p>
        </w:tc>
        <w:tc>
          <w:tcPr>
            <w:tcW w:w="1134" w:type="dxa"/>
          </w:tcPr>
          <w:p w:rsidR="00D93FA9" w:rsidRPr="007102AA" w:rsidRDefault="00D93FA9" w:rsidP="00D93FA9">
            <w:pPr>
              <w:widowControl w:val="0"/>
              <w:jc w:val="center"/>
              <w:rPr>
                <w:rFonts w:ascii="Tahoma" w:hAnsi="Tahoma"/>
                <w:b/>
                <w:sz w:val="14"/>
                <w:szCs w:val="14"/>
              </w:rPr>
            </w:pPr>
            <w:r w:rsidRPr="007102AA">
              <w:rPr>
                <w:rFonts w:ascii="Tahoma" w:hAnsi="Tahoma"/>
                <w:b/>
                <w:sz w:val="14"/>
                <w:szCs w:val="14"/>
              </w:rPr>
              <w:t>Código SIMPAS</w:t>
            </w:r>
          </w:p>
        </w:tc>
        <w:tc>
          <w:tcPr>
            <w:tcW w:w="1488" w:type="dxa"/>
          </w:tcPr>
          <w:p w:rsidR="00D93FA9" w:rsidRPr="007102AA" w:rsidRDefault="00D93FA9" w:rsidP="00D93FA9">
            <w:pPr>
              <w:widowControl w:val="0"/>
              <w:jc w:val="center"/>
              <w:rPr>
                <w:rFonts w:ascii="Tahoma" w:hAnsi="Tahoma"/>
                <w:b/>
                <w:sz w:val="14"/>
                <w:szCs w:val="14"/>
              </w:rPr>
            </w:pPr>
            <w:r w:rsidRPr="007102AA">
              <w:rPr>
                <w:rFonts w:ascii="Tahoma" w:hAnsi="Tahoma"/>
                <w:b/>
                <w:sz w:val="14"/>
                <w:szCs w:val="14"/>
              </w:rPr>
              <w:t xml:space="preserve">Descrição </w:t>
            </w:r>
          </w:p>
        </w:tc>
        <w:tc>
          <w:tcPr>
            <w:tcW w:w="1559" w:type="dxa"/>
          </w:tcPr>
          <w:p w:rsidR="00D93FA9" w:rsidRPr="007102AA" w:rsidRDefault="00D93FA9" w:rsidP="00D93FA9">
            <w:pPr>
              <w:widowControl w:val="0"/>
              <w:jc w:val="center"/>
              <w:rPr>
                <w:rFonts w:ascii="Tahoma" w:hAnsi="Tahoma"/>
                <w:b/>
                <w:sz w:val="14"/>
                <w:szCs w:val="14"/>
              </w:rPr>
            </w:pPr>
            <w:r w:rsidRPr="007102AA">
              <w:rPr>
                <w:rFonts w:ascii="Tahoma" w:hAnsi="Tahoma"/>
                <w:b/>
                <w:sz w:val="14"/>
                <w:szCs w:val="14"/>
              </w:rPr>
              <w:t>Unidade de Fornecimento (UF)</w:t>
            </w:r>
          </w:p>
        </w:tc>
        <w:tc>
          <w:tcPr>
            <w:tcW w:w="1276" w:type="dxa"/>
          </w:tcPr>
          <w:p w:rsidR="00D93FA9" w:rsidRPr="007102AA" w:rsidRDefault="00D93FA9" w:rsidP="00D93FA9">
            <w:pPr>
              <w:jc w:val="center"/>
              <w:rPr>
                <w:rFonts w:ascii="Tahoma" w:hAnsi="Tahoma"/>
                <w:b/>
                <w:sz w:val="14"/>
                <w:szCs w:val="14"/>
              </w:rPr>
            </w:pPr>
            <w:r w:rsidRPr="007102AA">
              <w:rPr>
                <w:rFonts w:ascii="Tahoma" w:hAnsi="Tahoma"/>
                <w:b/>
                <w:sz w:val="14"/>
                <w:szCs w:val="14"/>
              </w:rPr>
              <w:t>Quantitativo</w:t>
            </w:r>
          </w:p>
        </w:tc>
        <w:tc>
          <w:tcPr>
            <w:tcW w:w="992" w:type="dxa"/>
          </w:tcPr>
          <w:p w:rsidR="00D93FA9" w:rsidRPr="007102AA" w:rsidRDefault="00D93FA9" w:rsidP="00D93FA9">
            <w:pPr>
              <w:jc w:val="center"/>
              <w:rPr>
                <w:rFonts w:ascii="Tahoma" w:hAnsi="Tahoma"/>
                <w:b/>
                <w:sz w:val="14"/>
                <w:szCs w:val="14"/>
              </w:rPr>
            </w:pPr>
            <w:r w:rsidRPr="007102AA">
              <w:rPr>
                <w:rFonts w:ascii="Tahoma" w:hAnsi="Tahoma"/>
                <w:b/>
                <w:sz w:val="14"/>
                <w:szCs w:val="14"/>
              </w:rPr>
              <w:t>PREÇO UNITÁRIO</w:t>
            </w:r>
          </w:p>
        </w:tc>
        <w:tc>
          <w:tcPr>
            <w:tcW w:w="922" w:type="dxa"/>
          </w:tcPr>
          <w:p w:rsidR="00D93FA9" w:rsidRPr="007102AA" w:rsidRDefault="00D93FA9" w:rsidP="00D93FA9">
            <w:pPr>
              <w:jc w:val="center"/>
              <w:rPr>
                <w:rFonts w:ascii="Tahoma" w:hAnsi="Tahoma"/>
                <w:b/>
                <w:sz w:val="14"/>
                <w:szCs w:val="14"/>
              </w:rPr>
            </w:pPr>
            <w:r w:rsidRPr="007102AA">
              <w:rPr>
                <w:rFonts w:ascii="Tahoma" w:hAnsi="Tahoma"/>
                <w:b/>
                <w:sz w:val="14"/>
                <w:szCs w:val="14"/>
              </w:rPr>
              <w:t>PREÇO GLOBAL</w:t>
            </w:r>
          </w:p>
        </w:tc>
        <w:tc>
          <w:tcPr>
            <w:tcW w:w="1346" w:type="dxa"/>
          </w:tcPr>
          <w:p w:rsidR="00D93FA9" w:rsidRPr="007102AA" w:rsidRDefault="00D93FA9" w:rsidP="00D93FA9">
            <w:pPr>
              <w:jc w:val="center"/>
              <w:rPr>
                <w:rFonts w:ascii="Tahoma" w:hAnsi="Tahoma"/>
                <w:b/>
                <w:sz w:val="14"/>
                <w:szCs w:val="14"/>
              </w:rPr>
            </w:pPr>
            <w:r w:rsidRPr="007102AA">
              <w:rPr>
                <w:rFonts w:ascii="Tahoma" w:hAnsi="Tahoma"/>
                <w:b/>
                <w:sz w:val="14"/>
                <w:szCs w:val="14"/>
              </w:rPr>
              <w:t>DEGRAU</w:t>
            </w:r>
          </w:p>
        </w:tc>
      </w:tr>
      <w:tr w:rsidR="00681ED5" w:rsidRPr="007102AA" w:rsidTr="00D93FA9">
        <w:trPr>
          <w:cantSplit/>
          <w:trHeight w:val="179"/>
        </w:trPr>
        <w:tc>
          <w:tcPr>
            <w:tcW w:w="567" w:type="dxa"/>
          </w:tcPr>
          <w:p w:rsidR="00681ED5" w:rsidRPr="007102AA" w:rsidRDefault="00681ED5" w:rsidP="00681ED5">
            <w:pPr>
              <w:pStyle w:val="xl27"/>
              <w:widowControl w:val="0"/>
              <w:pBdr>
                <w:bottom w:val="none" w:sz="0" w:space="0" w:color="auto"/>
              </w:pBdr>
              <w:spacing w:before="0" w:after="0"/>
              <w:textAlignment w:val="auto"/>
              <w:rPr>
                <w:rFonts w:ascii="Tahoma" w:eastAsia="Times New Roman" w:hAnsi="Tahoma" w:cs="Tahoma"/>
                <w:bCs w:val="0"/>
                <w:sz w:val="14"/>
                <w:szCs w:val="14"/>
              </w:rPr>
            </w:pPr>
            <w:r w:rsidRPr="007102AA">
              <w:rPr>
                <w:rFonts w:ascii="Tahoma" w:eastAsia="Times New Roman" w:hAnsi="Tahoma" w:cs="Tahoma"/>
                <w:bCs w:val="0"/>
                <w:sz w:val="14"/>
                <w:szCs w:val="14"/>
              </w:rPr>
              <w:lastRenderedPageBreak/>
              <w:t>1</w:t>
            </w:r>
          </w:p>
        </w:tc>
        <w:tc>
          <w:tcPr>
            <w:tcW w:w="1134" w:type="dxa"/>
          </w:tcPr>
          <w:p w:rsidR="00681ED5" w:rsidRPr="00FC3848" w:rsidRDefault="00681ED5" w:rsidP="00681ED5">
            <w:pPr>
              <w:pStyle w:val="TableParagraph"/>
              <w:tabs>
                <w:tab w:val="left" w:pos="1567"/>
              </w:tabs>
              <w:spacing w:before="1" w:line="381" w:lineRule="auto"/>
              <w:ind w:left="101" w:right="84"/>
              <w:jc w:val="both"/>
              <w:rPr>
                <w:color w:val="000000" w:themeColor="text1"/>
                <w:w w:val="105"/>
                <w:sz w:val="15"/>
              </w:rPr>
            </w:pPr>
            <w:r w:rsidRPr="00FC3848">
              <w:rPr>
                <w:color w:val="000000" w:themeColor="text1"/>
                <w:w w:val="105"/>
                <w:sz w:val="15"/>
              </w:rPr>
              <w:t>65.05.19.00104813-9</w:t>
            </w:r>
          </w:p>
          <w:p w:rsidR="00681ED5" w:rsidRPr="00FC3848" w:rsidRDefault="00681ED5" w:rsidP="00681ED5">
            <w:pPr>
              <w:pStyle w:val="TableParagraph"/>
              <w:tabs>
                <w:tab w:val="left" w:pos="1567"/>
              </w:tabs>
              <w:spacing w:before="1" w:line="381" w:lineRule="auto"/>
              <w:ind w:left="101" w:right="84"/>
              <w:jc w:val="both"/>
              <w:rPr>
                <w:color w:val="000000" w:themeColor="text1"/>
                <w:w w:val="105"/>
                <w:sz w:val="15"/>
              </w:rPr>
            </w:pPr>
          </w:p>
          <w:p w:rsidR="00681ED5" w:rsidRPr="00FC3848" w:rsidRDefault="00681ED5" w:rsidP="00681ED5">
            <w:pPr>
              <w:pStyle w:val="TableParagraph"/>
              <w:tabs>
                <w:tab w:val="left" w:pos="1567"/>
              </w:tabs>
              <w:spacing w:before="1" w:line="381" w:lineRule="auto"/>
              <w:ind w:left="101" w:right="84"/>
              <w:jc w:val="both"/>
              <w:rPr>
                <w:color w:val="000000" w:themeColor="text1"/>
                <w:w w:val="105"/>
                <w:sz w:val="15"/>
              </w:rPr>
            </w:pPr>
          </w:p>
          <w:p w:rsidR="00681ED5" w:rsidRPr="00FC3848" w:rsidRDefault="00681ED5" w:rsidP="00681ED5">
            <w:pPr>
              <w:pStyle w:val="TableParagraph"/>
              <w:tabs>
                <w:tab w:val="left" w:pos="1567"/>
              </w:tabs>
              <w:spacing w:before="1" w:line="381" w:lineRule="auto"/>
              <w:ind w:left="101" w:right="84"/>
              <w:jc w:val="both"/>
              <w:rPr>
                <w:color w:val="000000" w:themeColor="text1"/>
                <w:w w:val="105"/>
                <w:sz w:val="15"/>
              </w:rPr>
            </w:pPr>
          </w:p>
        </w:tc>
        <w:tc>
          <w:tcPr>
            <w:tcW w:w="1488" w:type="dxa"/>
          </w:tcPr>
          <w:p w:rsidR="00681ED5" w:rsidRPr="00FC3848" w:rsidRDefault="00681ED5" w:rsidP="00681ED5">
            <w:pPr>
              <w:pStyle w:val="TableParagraph"/>
              <w:tabs>
                <w:tab w:val="left" w:pos="1567"/>
              </w:tabs>
              <w:spacing w:before="1" w:line="381" w:lineRule="auto"/>
              <w:ind w:left="101" w:right="84"/>
              <w:jc w:val="both"/>
              <w:rPr>
                <w:color w:val="000000" w:themeColor="text1"/>
                <w:w w:val="105"/>
                <w:sz w:val="15"/>
              </w:rPr>
            </w:pPr>
            <w:r w:rsidRPr="00FC3848">
              <w:rPr>
                <w:color w:val="000000" w:themeColor="text1"/>
                <w:w w:val="105"/>
                <w:sz w:val="15"/>
              </w:rPr>
              <w:t xml:space="preserve">TESTE, dosagem, para deteccao quantitativa do tempo de tromboplastina parcial ativada e protombina, ISI ate 1,2, em </w:t>
            </w:r>
          </w:p>
        </w:tc>
        <w:tc>
          <w:tcPr>
            <w:tcW w:w="1559" w:type="dxa"/>
          </w:tcPr>
          <w:p w:rsidR="00681ED5" w:rsidRPr="007102AA" w:rsidRDefault="00681ED5" w:rsidP="00681ED5">
            <w:pPr>
              <w:widowControl w:val="0"/>
              <w:jc w:val="center"/>
              <w:rPr>
                <w:rFonts w:ascii="Tahoma" w:hAnsi="Tahoma"/>
                <w:b/>
                <w:sz w:val="14"/>
                <w:szCs w:val="14"/>
              </w:rPr>
            </w:pPr>
            <w:r>
              <w:rPr>
                <w:rFonts w:ascii="Tahoma" w:hAnsi="Tahoma"/>
                <w:b/>
                <w:sz w:val="14"/>
                <w:szCs w:val="14"/>
              </w:rPr>
              <w:t>Un</w:t>
            </w:r>
          </w:p>
        </w:tc>
        <w:tc>
          <w:tcPr>
            <w:tcW w:w="1276" w:type="dxa"/>
          </w:tcPr>
          <w:p w:rsidR="00681ED5" w:rsidRPr="007102AA" w:rsidRDefault="00681ED5" w:rsidP="00681ED5">
            <w:pPr>
              <w:widowControl w:val="0"/>
              <w:jc w:val="center"/>
              <w:rPr>
                <w:rFonts w:ascii="Tahoma" w:hAnsi="Tahoma"/>
                <w:sz w:val="14"/>
                <w:szCs w:val="14"/>
              </w:rPr>
            </w:pPr>
            <w:r>
              <w:rPr>
                <w:rFonts w:ascii="Tahoma" w:hAnsi="Tahoma"/>
                <w:sz w:val="14"/>
                <w:szCs w:val="14"/>
              </w:rPr>
              <w:t>24.000</w:t>
            </w:r>
          </w:p>
        </w:tc>
        <w:tc>
          <w:tcPr>
            <w:tcW w:w="992" w:type="dxa"/>
          </w:tcPr>
          <w:p w:rsidR="00681ED5" w:rsidRPr="007102AA" w:rsidRDefault="00681ED5" w:rsidP="00681ED5">
            <w:pPr>
              <w:widowControl w:val="0"/>
              <w:jc w:val="center"/>
              <w:rPr>
                <w:rFonts w:ascii="Tahoma" w:hAnsi="Tahoma"/>
                <w:sz w:val="14"/>
                <w:szCs w:val="14"/>
              </w:rPr>
            </w:pPr>
            <w:r>
              <w:rPr>
                <w:rFonts w:ascii="Tahoma" w:hAnsi="Tahoma"/>
                <w:sz w:val="14"/>
                <w:szCs w:val="14"/>
              </w:rPr>
              <w:t>7.60</w:t>
            </w:r>
          </w:p>
        </w:tc>
        <w:tc>
          <w:tcPr>
            <w:tcW w:w="922" w:type="dxa"/>
          </w:tcPr>
          <w:p w:rsidR="00681ED5" w:rsidRPr="007102AA" w:rsidRDefault="00681ED5" w:rsidP="00681ED5">
            <w:pPr>
              <w:widowControl w:val="0"/>
              <w:jc w:val="center"/>
              <w:rPr>
                <w:rFonts w:ascii="Tahoma" w:hAnsi="Tahoma"/>
                <w:sz w:val="14"/>
                <w:szCs w:val="14"/>
              </w:rPr>
            </w:pPr>
            <w:r>
              <w:rPr>
                <w:rFonts w:ascii="Tahoma" w:hAnsi="Tahoma"/>
                <w:sz w:val="14"/>
                <w:szCs w:val="14"/>
              </w:rPr>
              <w:t>182.400,00</w:t>
            </w:r>
          </w:p>
        </w:tc>
        <w:tc>
          <w:tcPr>
            <w:tcW w:w="1346" w:type="dxa"/>
          </w:tcPr>
          <w:p w:rsidR="00681ED5" w:rsidRPr="007102AA" w:rsidRDefault="00681ED5" w:rsidP="00681ED5">
            <w:pPr>
              <w:widowControl w:val="0"/>
              <w:jc w:val="center"/>
              <w:rPr>
                <w:rFonts w:ascii="Tahoma" w:hAnsi="Tahoma"/>
                <w:sz w:val="14"/>
                <w:szCs w:val="14"/>
              </w:rPr>
            </w:pPr>
            <w:r w:rsidRPr="007102AA">
              <w:rPr>
                <w:rFonts w:ascii="Tahoma" w:hAnsi="Tahoma"/>
                <w:sz w:val="14"/>
                <w:szCs w:val="14"/>
              </w:rPr>
              <w:t>5,00</w:t>
            </w:r>
          </w:p>
        </w:tc>
      </w:tr>
      <w:tr w:rsidR="00681ED5" w:rsidRPr="007102AA" w:rsidTr="00D93FA9">
        <w:trPr>
          <w:cantSplit/>
          <w:trHeight w:val="179"/>
        </w:trPr>
        <w:tc>
          <w:tcPr>
            <w:tcW w:w="567" w:type="dxa"/>
          </w:tcPr>
          <w:p w:rsidR="00681ED5" w:rsidRPr="007102AA" w:rsidRDefault="00681ED5" w:rsidP="00681ED5">
            <w:pPr>
              <w:pStyle w:val="xl27"/>
              <w:widowControl w:val="0"/>
              <w:pBdr>
                <w:bottom w:val="none" w:sz="0" w:space="0" w:color="auto"/>
              </w:pBdr>
              <w:spacing w:before="0" w:after="0"/>
              <w:textAlignment w:val="auto"/>
              <w:rPr>
                <w:rFonts w:ascii="Tahoma" w:eastAsia="Times New Roman" w:hAnsi="Tahoma" w:cs="Tahoma"/>
                <w:bCs w:val="0"/>
                <w:sz w:val="14"/>
                <w:szCs w:val="14"/>
              </w:rPr>
            </w:pPr>
            <w:r>
              <w:rPr>
                <w:rFonts w:ascii="Tahoma" w:eastAsia="Times New Roman" w:hAnsi="Tahoma" w:cs="Tahoma"/>
                <w:bCs w:val="0"/>
                <w:sz w:val="14"/>
                <w:szCs w:val="14"/>
              </w:rPr>
              <w:t>2</w:t>
            </w:r>
          </w:p>
        </w:tc>
        <w:tc>
          <w:tcPr>
            <w:tcW w:w="1134" w:type="dxa"/>
          </w:tcPr>
          <w:p w:rsidR="00681ED5" w:rsidRPr="00295A36" w:rsidRDefault="00681ED5" w:rsidP="00681ED5">
            <w:pPr>
              <w:pStyle w:val="TableParagraph"/>
              <w:tabs>
                <w:tab w:val="left" w:pos="1567"/>
              </w:tabs>
              <w:spacing w:before="1" w:line="381" w:lineRule="auto"/>
              <w:ind w:right="84"/>
              <w:jc w:val="both"/>
              <w:rPr>
                <w:color w:val="000000" w:themeColor="text1"/>
                <w:w w:val="105"/>
                <w:sz w:val="15"/>
              </w:rPr>
            </w:pPr>
            <w:r w:rsidRPr="00295A36">
              <w:rPr>
                <w:color w:val="000000" w:themeColor="text1"/>
                <w:w w:val="105"/>
                <w:sz w:val="15"/>
              </w:rPr>
              <w:t>65.05.19.00120867-5</w:t>
            </w:r>
          </w:p>
          <w:p w:rsidR="00681ED5" w:rsidRPr="006F06F0" w:rsidRDefault="00681ED5" w:rsidP="00681ED5">
            <w:pPr>
              <w:pStyle w:val="TableParagraph"/>
              <w:tabs>
                <w:tab w:val="left" w:pos="1567"/>
              </w:tabs>
              <w:spacing w:before="1" w:line="381" w:lineRule="auto"/>
              <w:ind w:left="101" w:right="84"/>
              <w:jc w:val="both"/>
              <w:rPr>
                <w:color w:val="000000" w:themeColor="text1"/>
                <w:w w:val="105"/>
                <w:sz w:val="15"/>
              </w:rPr>
            </w:pPr>
          </w:p>
        </w:tc>
        <w:tc>
          <w:tcPr>
            <w:tcW w:w="1488" w:type="dxa"/>
          </w:tcPr>
          <w:p w:rsidR="00681ED5" w:rsidRPr="006F06F0" w:rsidRDefault="00681ED5" w:rsidP="00681ED5">
            <w:pPr>
              <w:pStyle w:val="TableParagraph"/>
              <w:tabs>
                <w:tab w:val="left" w:pos="1567"/>
              </w:tabs>
              <w:spacing w:before="1" w:line="381" w:lineRule="auto"/>
              <w:ind w:left="101" w:right="84"/>
              <w:jc w:val="both"/>
              <w:rPr>
                <w:color w:val="000000" w:themeColor="text1"/>
                <w:w w:val="105"/>
                <w:sz w:val="15"/>
              </w:rPr>
            </w:pPr>
            <w:r w:rsidRPr="006F06F0">
              <w:rPr>
                <w:color w:val="000000" w:themeColor="text1"/>
                <w:w w:val="105"/>
                <w:sz w:val="15"/>
              </w:rPr>
              <w:t xml:space="preserve">TESTE, dosagem para deteccao quantitativa direta do fibrinogenio </w:t>
            </w:r>
          </w:p>
        </w:tc>
        <w:tc>
          <w:tcPr>
            <w:tcW w:w="1559" w:type="dxa"/>
          </w:tcPr>
          <w:p w:rsidR="00681ED5" w:rsidRPr="007102AA" w:rsidRDefault="00681ED5" w:rsidP="00681ED5">
            <w:pPr>
              <w:widowControl w:val="0"/>
              <w:jc w:val="center"/>
              <w:rPr>
                <w:rFonts w:ascii="Tahoma" w:hAnsi="Tahoma"/>
                <w:b/>
                <w:sz w:val="14"/>
                <w:szCs w:val="14"/>
              </w:rPr>
            </w:pPr>
            <w:r>
              <w:rPr>
                <w:rFonts w:ascii="Tahoma" w:hAnsi="Tahoma"/>
                <w:b/>
                <w:sz w:val="14"/>
                <w:szCs w:val="14"/>
              </w:rPr>
              <w:t>Un</w:t>
            </w:r>
          </w:p>
        </w:tc>
        <w:tc>
          <w:tcPr>
            <w:tcW w:w="1276" w:type="dxa"/>
          </w:tcPr>
          <w:p w:rsidR="00681ED5" w:rsidRPr="007102AA" w:rsidRDefault="00681ED5" w:rsidP="00681ED5">
            <w:pPr>
              <w:widowControl w:val="0"/>
              <w:jc w:val="center"/>
              <w:rPr>
                <w:rFonts w:ascii="Tahoma" w:hAnsi="Tahoma"/>
                <w:sz w:val="14"/>
                <w:szCs w:val="14"/>
              </w:rPr>
            </w:pPr>
            <w:r>
              <w:rPr>
                <w:rFonts w:ascii="Tahoma" w:hAnsi="Tahoma"/>
                <w:sz w:val="14"/>
                <w:szCs w:val="14"/>
              </w:rPr>
              <w:t>1.600</w:t>
            </w:r>
          </w:p>
        </w:tc>
        <w:tc>
          <w:tcPr>
            <w:tcW w:w="992" w:type="dxa"/>
          </w:tcPr>
          <w:p w:rsidR="00681ED5" w:rsidRDefault="00681ED5" w:rsidP="00681ED5">
            <w:pPr>
              <w:widowControl w:val="0"/>
              <w:jc w:val="center"/>
              <w:rPr>
                <w:rFonts w:ascii="Tahoma" w:hAnsi="Tahoma"/>
                <w:sz w:val="14"/>
                <w:szCs w:val="14"/>
              </w:rPr>
            </w:pPr>
            <w:r>
              <w:rPr>
                <w:rFonts w:ascii="Tahoma" w:hAnsi="Tahoma"/>
                <w:sz w:val="14"/>
                <w:szCs w:val="14"/>
              </w:rPr>
              <w:t>9,30</w:t>
            </w:r>
          </w:p>
        </w:tc>
        <w:tc>
          <w:tcPr>
            <w:tcW w:w="922" w:type="dxa"/>
          </w:tcPr>
          <w:p w:rsidR="00681ED5" w:rsidRPr="007102AA" w:rsidRDefault="00681ED5" w:rsidP="00681ED5">
            <w:pPr>
              <w:widowControl w:val="0"/>
              <w:jc w:val="center"/>
              <w:rPr>
                <w:rFonts w:ascii="Tahoma" w:hAnsi="Tahoma"/>
                <w:sz w:val="14"/>
                <w:szCs w:val="14"/>
              </w:rPr>
            </w:pPr>
            <w:r>
              <w:rPr>
                <w:rFonts w:ascii="Tahoma" w:hAnsi="Tahoma"/>
                <w:sz w:val="14"/>
                <w:szCs w:val="14"/>
              </w:rPr>
              <w:t>14.880,00</w:t>
            </w:r>
          </w:p>
        </w:tc>
        <w:tc>
          <w:tcPr>
            <w:tcW w:w="1346" w:type="dxa"/>
          </w:tcPr>
          <w:p w:rsidR="00681ED5" w:rsidRPr="007102AA" w:rsidRDefault="00681ED5" w:rsidP="00681ED5">
            <w:pPr>
              <w:widowControl w:val="0"/>
              <w:jc w:val="center"/>
              <w:rPr>
                <w:rFonts w:ascii="Tahoma" w:hAnsi="Tahoma"/>
                <w:sz w:val="14"/>
                <w:szCs w:val="14"/>
              </w:rPr>
            </w:pPr>
            <w:r>
              <w:rPr>
                <w:rFonts w:ascii="Tahoma" w:hAnsi="Tahoma"/>
                <w:sz w:val="14"/>
                <w:szCs w:val="14"/>
              </w:rPr>
              <w:t>5,00</w:t>
            </w:r>
          </w:p>
        </w:tc>
      </w:tr>
      <w:tr w:rsidR="00D93FA9" w:rsidRPr="007102AA" w:rsidTr="00D93FA9">
        <w:trPr>
          <w:cantSplit/>
          <w:trHeight w:val="286"/>
        </w:trPr>
        <w:tc>
          <w:tcPr>
            <w:tcW w:w="567" w:type="dxa"/>
          </w:tcPr>
          <w:p w:rsidR="00D93FA9" w:rsidRPr="007102AA" w:rsidRDefault="00D93FA9" w:rsidP="00D93FA9">
            <w:pPr>
              <w:pStyle w:val="xl27"/>
              <w:widowControl w:val="0"/>
              <w:pBdr>
                <w:bottom w:val="none" w:sz="0" w:space="0" w:color="auto"/>
              </w:pBdr>
              <w:spacing w:before="0" w:after="0"/>
              <w:textAlignment w:val="auto"/>
              <w:rPr>
                <w:rFonts w:ascii="Tahoma" w:eastAsia="Times New Roman" w:hAnsi="Tahoma" w:cs="Tahoma"/>
                <w:bCs w:val="0"/>
                <w:sz w:val="14"/>
                <w:szCs w:val="14"/>
              </w:rPr>
            </w:pPr>
          </w:p>
        </w:tc>
        <w:tc>
          <w:tcPr>
            <w:tcW w:w="1134" w:type="dxa"/>
          </w:tcPr>
          <w:p w:rsidR="00D93FA9" w:rsidRPr="007102AA" w:rsidRDefault="00D93FA9" w:rsidP="00D93FA9">
            <w:pPr>
              <w:widowControl w:val="0"/>
              <w:jc w:val="center"/>
              <w:rPr>
                <w:rFonts w:ascii="Tahoma" w:hAnsi="Tahoma"/>
                <w:b/>
                <w:sz w:val="14"/>
                <w:szCs w:val="14"/>
              </w:rPr>
            </w:pPr>
          </w:p>
        </w:tc>
        <w:tc>
          <w:tcPr>
            <w:tcW w:w="1488" w:type="dxa"/>
          </w:tcPr>
          <w:p w:rsidR="00D93FA9" w:rsidRPr="007102AA" w:rsidRDefault="00D93FA9" w:rsidP="00D93FA9">
            <w:pPr>
              <w:widowControl w:val="0"/>
              <w:jc w:val="center"/>
              <w:rPr>
                <w:rFonts w:ascii="Tahoma" w:hAnsi="Tahoma"/>
                <w:b/>
                <w:sz w:val="14"/>
                <w:szCs w:val="14"/>
              </w:rPr>
            </w:pPr>
          </w:p>
        </w:tc>
        <w:tc>
          <w:tcPr>
            <w:tcW w:w="1559" w:type="dxa"/>
          </w:tcPr>
          <w:p w:rsidR="00D93FA9" w:rsidRPr="007102AA" w:rsidRDefault="00D93FA9" w:rsidP="00D93FA9">
            <w:pPr>
              <w:widowControl w:val="0"/>
              <w:jc w:val="center"/>
              <w:rPr>
                <w:rFonts w:ascii="Tahoma" w:hAnsi="Tahoma"/>
                <w:sz w:val="14"/>
                <w:szCs w:val="14"/>
              </w:rPr>
            </w:pPr>
          </w:p>
        </w:tc>
        <w:tc>
          <w:tcPr>
            <w:tcW w:w="2268" w:type="dxa"/>
            <w:gridSpan w:val="2"/>
          </w:tcPr>
          <w:p w:rsidR="00D93FA9" w:rsidRPr="007102AA" w:rsidRDefault="00D93FA9" w:rsidP="00D93FA9">
            <w:pPr>
              <w:widowControl w:val="0"/>
              <w:jc w:val="center"/>
              <w:rPr>
                <w:rFonts w:ascii="Tahoma" w:hAnsi="Tahoma"/>
                <w:b/>
                <w:sz w:val="14"/>
                <w:szCs w:val="14"/>
              </w:rPr>
            </w:pPr>
            <w:r w:rsidRPr="007102AA">
              <w:rPr>
                <w:rFonts w:ascii="Tahoma" w:hAnsi="Tahoma"/>
                <w:sz w:val="14"/>
                <w:szCs w:val="14"/>
              </w:rPr>
              <w:t>VALOR ESTIMADO TOTAL</w:t>
            </w:r>
          </w:p>
        </w:tc>
        <w:tc>
          <w:tcPr>
            <w:tcW w:w="2268" w:type="dxa"/>
            <w:gridSpan w:val="2"/>
          </w:tcPr>
          <w:p w:rsidR="00D93FA9" w:rsidRPr="007102AA" w:rsidRDefault="00681ED5" w:rsidP="00D93FA9">
            <w:pPr>
              <w:widowControl w:val="0"/>
              <w:jc w:val="center"/>
              <w:rPr>
                <w:rFonts w:ascii="Tahoma" w:hAnsi="Tahoma"/>
                <w:b/>
                <w:sz w:val="14"/>
                <w:szCs w:val="14"/>
              </w:rPr>
            </w:pPr>
            <w:r>
              <w:rPr>
                <w:rFonts w:ascii="Tahoma" w:hAnsi="Tahoma"/>
                <w:b/>
                <w:sz w:val="14"/>
                <w:szCs w:val="14"/>
              </w:rPr>
              <w:t>197.280,00</w:t>
            </w:r>
          </w:p>
        </w:tc>
      </w:tr>
    </w:tbl>
    <w:p w:rsidR="00D93FA9" w:rsidRDefault="00D93FA9" w:rsidP="00D93FA9">
      <w:pPr>
        <w:spacing w:after="0" w:line="240" w:lineRule="auto"/>
        <w:ind w:left="1134" w:right="-1"/>
        <w:rPr>
          <w:rFonts w:ascii="Tahoma" w:hAnsi="Tahoma"/>
          <w:b/>
          <w:sz w:val="14"/>
          <w:szCs w:val="14"/>
        </w:rPr>
      </w:pPr>
    </w:p>
    <w:p w:rsidR="00D93FA9" w:rsidRDefault="00D93FA9" w:rsidP="00D93FA9">
      <w:pPr>
        <w:pStyle w:val="Nvel2-Red"/>
        <w:numPr>
          <w:ilvl w:val="0"/>
          <w:numId w:val="0"/>
        </w:numPr>
        <w:spacing w:before="0" w:after="0" w:line="240" w:lineRule="auto"/>
        <w:ind w:left="284" w:right="-1"/>
        <w:rPr>
          <w:rFonts w:ascii="Tahoma" w:hAnsi="Tahoma" w:cs="Tahoma"/>
          <w:i w:val="0"/>
          <w:sz w:val="18"/>
          <w:szCs w:val="18"/>
        </w:rPr>
      </w:pPr>
    </w:p>
    <w:p w:rsidR="00D93FA9" w:rsidRDefault="00D93FA9" w:rsidP="00D93FA9">
      <w:pPr>
        <w:pStyle w:val="Nvel2-Red"/>
        <w:numPr>
          <w:ilvl w:val="0"/>
          <w:numId w:val="0"/>
        </w:numPr>
        <w:spacing w:before="0" w:after="0" w:line="240" w:lineRule="auto"/>
        <w:ind w:left="142" w:right="-1"/>
        <w:rPr>
          <w:rStyle w:val="ui-provider"/>
          <w:rFonts w:ascii="Tahoma" w:hAnsi="Tahoma" w:cs="Tahoma"/>
          <w:b/>
          <w:i w:val="0"/>
          <w:color w:val="auto"/>
          <w:sz w:val="14"/>
          <w:szCs w:val="14"/>
        </w:rPr>
      </w:pPr>
    </w:p>
    <w:p w:rsidR="00D93FA9" w:rsidRDefault="00D93FA9" w:rsidP="00D93FA9">
      <w:pPr>
        <w:pStyle w:val="Nvel2-Red"/>
        <w:numPr>
          <w:ilvl w:val="0"/>
          <w:numId w:val="0"/>
        </w:numPr>
        <w:spacing w:before="0" w:after="0" w:line="240" w:lineRule="auto"/>
        <w:ind w:left="284" w:right="-1"/>
        <w:rPr>
          <w:rStyle w:val="ui-provider"/>
          <w:rFonts w:ascii="Tahoma" w:hAnsi="Tahoma" w:cs="Tahoma"/>
          <w:b/>
          <w:i w:val="0"/>
          <w:color w:val="auto"/>
          <w:sz w:val="14"/>
          <w:szCs w:val="14"/>
        </w:rPr>
      </w:pPr>
    </w:p>
    <w:p w:rsidR="00D93FA9" w:rsidRPr="00FD0456" w:rsidRDefault="00D93FA9" w:rsidP="00D93FA9">
      <w:pPr>
        <w:pStyle w:val="Nvel2-Red"/>
        <w:numPr>
          <w:ilvl w:val="0"/>
          <w:numId w:val="0"/>
        </w:numPr>
        <w:spacing w:before="0" w:after="0" w:line="240" w:lineRule="auto"/>
        <w:ind w:left="284" w:right="-1"/>
        <w:rPr>
          <w:rFonts w:ascii="Tahoma" w:hAnsi="Tahoma" w:cs="Tahoma"/>
          <w:i w:val="0"/>
          <w:color w:val="auto"/>
          <w:sz w:val="18"/>
          <w:szCs w:val="18"/>
        </w:rPr>
      </w:pPr>
      <w:r w:rsidRPr="00FD0456">
        <w:rPr>
          <w:rFonts w:ascii="Tahoma" w:hAnsi="Tahoma" w:cs="Tahoma"/>
          <w:i w:val="0"/>
          <w:color w:val="auto"/>
          <w:sz w:val="18"/>
          <w:szCs w:val="18"/>
        </w:rPr>
        <w:t>9.1.1 A adoção do orçamento sigiloso não prejudica a divulgação do detalhamento dos quantitativos e das demais informações necessárias para a elaboração das propostas.</w:t>
      </w:r>
    </w:p>
    <w:p w:rsidR="00D93FA9" w:rsidRPr="003627A3" w:rsidRDefault="00D93FA9" w:rsidP="00D93FA9">
      <w:pPr>
        <w:pStyle w:val="Nvel2-Red"/>
        <w:numPr>
          <w:ilvl w:val="0"/>
          <w:numId w:val="0"/>
        </w:numPr>
        <w:spacing w:before="0" w:after="0" w:line="240" w:lineRule="auto"/>
        <w:ind w:left="851" w:right="-1"/>
        <w:rPr>
          <w:rFonts w:ascii="Tahoma" w:hAnsi="Tahoma" w:cs="Tahoma"/>
          <w:i w:val="0"/>
          <w:sz w:val="18"/>
          <w:szCs w:val="18"/>
        </w:rPr>
      </w:pPr>
    </w:p>
    <w:p w:rsidR="00D93FA9" w:rsidRPr="003627A3" w:rsidRDefault="00D93FA9" w:rsidP="00D93FA9">
      <w:pPr>
        <w:pStyle w:val="Nvel2-Red"/>
        <w:numPr>
          <w:ilvl w:val="0"/>
          <w:numId w:val="0"/>
        </w:numPr>
        <w:spacing w:before="0" w:after="0" w:line="240" w:lineRule="auto"/>
        <w:ind w:left="142" w:right="-1"/>
        <w:rPr>
          <w:rFonts w:ascii="Tahoma" w:hAnsi="Tahoma" w:cs="Tahoma"/>
          <w:i w:val="0"/>
          <w:sz w:val="18"/>
          <w:szCs w:val="18"/>
        </w:rPr>
      </w:pPr>
    </w:p>
    <w:p w:rsidR="00D93FA9" w:rsidRDefault="00D93FA9" w:rsidP="00D93FA9">
      <w:pPr>
        <w:pStyle w:val="Nvel2-Red"/>
        <w:numPr>
          <w:ilvl w:val="0"/>
          <w:numId w:val="0"/>
        </w:numPr>
        <w:spacing w:before="0" w:after="0" w:line="240" w:lineRule="auto"/>
        <w:ind w:left="142" w:right="-1"/>
        <w:rPr>
          <w:rFonts w:ascii="Tahoma" w:hAnsi="Tahoma" w:cs="Tahoma"/>
          <w:i w:val="0"/>
          <w:color w:val="auto"/>
          <w:sz w:val="18"/>
          <w:szCs w:val="18"/>
        </w:rPr>
      </w:pPr>
      <w:r w:rsidRPr="00D73827">
        <w:rPr>
          <w:rFonts w:ascii="Tahoma" w:hAnsi="Tahoma" w:cs="Tahoma"/>
          <w:i w:val="0"/>
          <w:color w:val="auto"/>
          <w:sz w:val="18"/>
          <w:szCs w:val="18"/>
        </w:rPr>
        <w:t xml:space="preserve">9.2 </w:t>
      </w:r>
      <w:r w:rsidRPr="0092133B">
        <w:rPr>
          <w:rFonts w:ascii="Tahoma" w:hAnsi="Tahoma" w:cs="Tahoma"/>
          <w:i w:val="0"/>
          <w:color w:val="auto"/>
          <w:sz w:val="18"/>
          <w:szCs w:val="18"/>
        </w:rPr>
        <w:t>A estimativa de custo levou em consideração o risco envolvido na contratação e</w:t>
      </w:r>
      <w:r>
        <w:rPr>
          <w:rFonts w:ascii="Tahoma" w:hAnsi="Tahoma" w:cs="Tahoma"/>
          <w:i w:val="0"/>
          <w:color w:val="auto"/>
          <w:sz w:val="18"/>
          <w:szCs w:val="18"/>
        </w:rPr>
        <w:t>, quando elaborada a matriz de risco,</w:t>
      </w:r>
      <w:r w:rsidRPr="0092133B">
        <w:rPr>
          <w:rFonts w:ascii="Tahoma" w:hAnsi="Tahoma" w:cs="Tahoma"/>
          <w:i w:val="0"/>
          <w:color w:val="auto"/>
          <w:sz w:val="18"/>
          <w:szCs w:val="18"/>
        </w:rPr>
        <w:t xml:space="preserve"> a sua alocação entre contratante e contratada.</w:t>
      </w:r>
    </w:p>
    <w:p w:rsidR="00D93FA9" w:rsidRDefault="00D93FA9" w:rsidP="00D93FA9">
      <w:pPr>
        <w:pStyle w:val="Textodecomentrio"/>
        <w:spacing w:after="0"/>
        <w:ind w:left="851" w:right="-1"/>
        <w:jc w:val="both"/>
        <w:rPr>
          <w:rFonts w:ascii="Tahoma" w:hAnsi="Tahoma"/>
          <w:b/>
          <w:bCs/>
          <w:iCs/>
          <w:sz w:val="14"/>
          <w:szCs w:val="14"/>
        </w:rPr>
      </w:pPr>
    </w:p>
    <w:p w:rsidR="00D93FA9" w:rsidRPr="003627A3" w:rsidRDefault="00D93FA9" w:rsidP="00D93FA9">
      <w:pPr>
        <w:pStyle w:val="Textodecomentrio"/>
        <w:spacing w:after="0"/>
        <w:ind w:left="851" w:right="-1"/>
        <w:jc w:val="both"/>
        <w:rPr>
          <w:rFonts w:ascii="Tahoma" w:hAnsi="Tahoma"/>
          <w:b/>
          <w:bCs/>
          <w:iCs/>
          <w:sz w:val="14"/>
          <w:szCs w:val="14"/>
        </w:rPr>
      </w:pPr>
    </w:p>
    <w:p w:rsidR="00D93FA9" w:rsidRPr="003627A3" w:rsidRDefault="00D93FA9" w:rsidP="00D93FA9">
      <w:pPr>
        <w:shd w:val="clear" w:color="auto" w:fill="000000" w:themeFill="text1"/>
        <w:spacing w:after="0" w:line="240" w:lineRule="auto"/>
        <w:ind w:right="-1"/>
        <w:jc w:val="both"/>
        <w:rPr>
          <w:rFonts w:ascii="Tahoma" w:hAnsi="Tahoma"/>
          <w:sz w:val="18"/>
          <w:szCs w:val="18"/>
        </w:rPr>
      </w:pPr>
      <w:r w:rsidRPr="003627A3">
        <w:rPr>
          <w:rFonts w:ascii="Tahoma" w:hAnsi="Tahoma"/>
          <w:b/>
          <w:sz w:val="18"/>
          <w:szCs w:val="18"/>
        </w:rPr>
        <w:t>10. ADEQUAÇÃO ORÇAMENTÁRIA</w:t>
      </w:r>
    </w:p>
    <w:p w:rsidR="00D93FA9" w:rsidRPr="00FD0456" w:rsidRDefault="00D93FA9" w:rsidP="00D93FA9">
      <w:pPr>
        <w:pStyle w:val="Nivel2"/>
        <w:numPr>
          <w:ilvl w:val="0"/>
          <w:numId w:val="0"/>
        </w:numPr>
        <w:spacing w:before="0" w:after="0" w:line="240" w:lineRule="auto"/>
        <w:ind w:left="851" w:right="-1"/>
        <w:rPr>
          <w:rFonts w:ascii="Tahoma" w:eastAsia="Arial" w:hAnsi="Tahoma" w:cs="Tahoma"/>
          <w:color w:val="auto"/>
          <w:sz w:val="18"/>
          <w:szCs w:val="18"/>
        </w:rPr>
      </w:pPr>
    </w:p>
    <w:p w:rsidR="00D93FA9" w:rsidRPr="00FD0456" w:rsidRDefault="00D93FA9" w:rsidP="00D93FA9">
      <w:pPr>
        <w:pStyle w:val="Nivel2"/>
        <w:numPr>
          <w:ilvl w:val="0"/>
          <w:numId w:val="0"/>
        </w:numPr>
        <w:spacing w:before="0" w:after="0" w:line="240" w:lineRule="auto"/>
        <w:ind w:left="142" w:right="-1"/>
        <w:rPr>
          <w:rFonts w:ascii="Tahoma" w:eastAsia="Arial" w:hAnsi="Tahoma" w:cs="Tahoma"/>
          <w:color w:val="auto"/>
          <w:sz w:val="18"/>
          <w:szCs w:val="18"/>
        </w:rPr>
      </w:pPr>
      <w:r w:rsidRPr="00FD0456">
        <w:rPr>
          <w:rFonts w:ascii="Tahoma" w:eastAsia="Arial" w:hAnsi="Tahoma" w:cs="Tahoma"/>
          <w:color w:val="auto"/>
          <w:sz w:val="18"/>
          <w:szCs w:val="18"/>
        </w:rPr>
        <w:t xml:space="preserve">10.1 As despesas para o pagamento da presente contratação correrão à conta de recursos </w:t>
      </w:r>
      <w:r w:rsidRPr="00FD0456">
        <w:rPr>
          <w:rFonts w:ascii="Tahoma" w:hAnsi="Tahoma" w:cs="Tahoma"/>
          <w:color w:val="auto"/>
          <w:sz w:val="18"/>
          <w:szCs w:val="18"/>
        </w:rPr>
        <w:t>da Dotação Orçamentária a seguir especificada</w:t>
      </w:r>
      <w:r w:rsidRPr="00FD0456">
        <w:rPr>
          <w:rFonts w:ascii="Tahoma" w:eastAsia="Arial" w:hAnsi="Tahoma" w:cs="Tahoma"/>
          <w:color w:val="auto"/>
          <w:sz w:val="18"/>
          <w:szCs w:val="18"/>
        </w:rPr>
        <w:t>:</w:t>
      </w:r>
    </w:p>
    <w:p w:rsidR="00D93FA9" w:rsidRPr="003627A3" w:rsidRDefault="00D93FA9" w:rsidP="00D93FA9">
      <w:pPr>
        <w:pStyle w:val="Nivel2"/>
        <w:numPr>
          <w:ilvl w:val="0"/>
          <w:numId w:val="0"/>
        </w:numPr>
        <w:spacing w:before="0" w:after="0" w:line="240" w:lineRule="auto"/>
        <w:ind w:left="851" w:right="-1"/>
        <w:rPr>
          <w:rFonts w:ascii="Tahoma" w:eastAsia="Arial" w:hAnsi="Tahoma" w:cs="Tahoma"/>
          <w:color w:val="FF0000"/>
          <w:sz w:val="18"/>
          <w:szCs w:val="18"/>
        </w:rPr>
      </w:pPr>
    </w:p>
    <w:tbl>
      <w:tblPr>
        <w:tblW w:w="8379" w:type="dxa"/>
        <w:tblInd w:w="833" w:type="dxa"/>
        <w:tblLayout w:type="fixed"/>
        <w:tblCellMar>
          <w:left w:w="70" w:type="dxa"/>
          <w:right w:w="70" w:type="dxa"/>
        </w:tblCellMar>
        <w:tblLook w:val="0000"/>
      </w:tblPr>
      <w:tblGrid>
        <w:gridCol w:w="1727"/>
        <w:gridCol w:w="1702"/>
        <w:gridCol w:w="1795"/>
        <w:gridCol w:w="2419"/>
        <w:gridCol w:w="736"/>
      </w:tblGrid>
      <w:tr w:rsidR="00D93FA9" w:rsidRPr="00AA2E9C" w:rsidTr="00D93FA9">
        <w:trPr>
          <w:cantSplit/>
          <w:trHeight w:val="228"/>
        </w:trPr>
        <w:tc>
          <w:tcPr>
            <w:tcW w:w="1727" w:type="dxa"/>
          </w:tcPr>
          <w:p w:rsidR="00D93FA9" w:rsidRDefault="00D93FA9" w:rsidP="00D93FA9">
            <w:pPr>
              <w:ind w:right="-1"/>
              <w:jc w:val="center"/>
              <w:rPr>
                <w:rFonts w:ascii="Tahoma" w:hAnsi="Tahoma"/>
                <w:color w:val="000000" w:themeColor="text1"/>
                <w:sz w:val="16"/>
                <w:szCs w:val="16"/>
              </w:rPr>
            </w:pPr>
            <w:r w:rsidRPr="00AA2E9C">
              <w:rPr>
                <w:rFonts w:ascii="Tahoma" w:hAnsi="Tahoma"/>
                <w:color w:val="000000" w:themeColor="text1"/>
                <w:sz w:val="16"/>
                <w:szCs w:val="16"/>
              </w:rPr>
              <w:t>Unidade FIPLAN</w:t>
            </w:r>
          </w:p>
          <w:p w:rsidR="00D93FA9" w:rsidRPr="00AA2E9C" w:rsidRDefault="00D93FA9" w:rsidP="00D93FA9">
            <w:pPr>
              <w:ind w:right="-1"/>
              <w:jc w:val="center"/>
              <w:rPr>
                <w:rFonts w:ascii="Tahoma" w:hAnsi="Tahoma"/>
                <w:color w:val="000000" w:themeColor="text1"/>
                <w:sz w:val="16"/>
                <w:szCs w:val="16"/>
              </w:rPr>
            </w:pPr>
            <w:r>
              <w:rPr>
                <w:rFonts w:ascii="Tahoma" w:hAnsi="Tahoma"/>
                <w:color w:val="000000" w:themeColor="text1"/>
                <w:sz w:val="16"/>
                <w:szCs w:val="16"/>
              </w:rPr>
              <w:t>1960189</w:t>
            </w:r>
          </w:p>
        </w:tc>
        <w:tc>
          <w:tcPr>
            <w:tcW w:w="1702" w:type="dxa"/>
          </w:tcPr>
          <w:p w:rsidR="00D93FA9" w:rsidRDefault="00D93FA9" w:rsidP="00D93FA9">
            <w:pPr>
              <w:ind w:right="-1"/>
              <w:jc w:val="center"/>
              <w:rPr>
                <w:rFonts w:ascii="Tahoma" w:hAnsi="Tahoma"/>
                <w:color w:val="000000" w:themeColor="text1"/>
                <w:sz w:val="16"/>
                <w:szCs w:val="16"/>
              </w:rPr>
            </w:pPr>
            <w:r w:rsidRPr="00AA2E9C">
              <w:rPr>
                <w:rFonts w:ascii="Tahoma" w:hAnsi="Tahoma"/>
                <w:color w:val="000000" w:themeColor="text1"/>
                <w:sz w:val="16"/>
                <w:szCs w:val="16"/>
              </w:rPr>
              <w:t>Função</w:t>
            </w:r>
          </w:p>
          <w:p w:rsidR="00D93FA9" w:rsidRPr="00AA2E9C" w:rsidRDefault="00D93FA9" w:rsidP="00D93FA9">
            <w:pPr>
              <w:ind w:right="-1"/>
              <w:jc w:val="center"/>
              <w:rPr>
                <w:rFonts w:ascii="Tahoma" w:hAnsi="Tahoma"/>
                <w:color w:val="000000" w:themeColor="text1"/>
                <w:sz w:val="16"/>
                <w:szCs w:val="16"/>
              </w:rPr>
            </w:pPr>
            <w:r>
              <w:rPr>
                <w:rFonts w:ascii="Tahoma" w:hAnsi="Tahoma"/>
                <w:color w:val="000000" w:themeColor="text1"/>
                <w:sz w:val="16"/>
                <w:szCs w:val="16"/>
              </w:rPr>
              <w:t>10</w:t>
            </w:r>
          </w:p>
        </w:tc>
        <w:tc>
          <w:tcPr>
            <w:tcW w:w="1795" w:type="dxa"/>
          </w:tcPr>
          <w:p w:rsidR="00D93FA9" w:rsidRDefault="00D93FA9" w:rsidP="00D93FA9">
            <w:pPr>
              <w:ind w:right="-1"/>
              <w:jc w:val="center"/>
              <w:rPr>
                <w:rFonts w:ascii="Tahoma" w:hAnsi="Tahoma"/>
                <w:color w:val="000000" w:themeColor="text1"/>
                <w:sz w:val="16"/>
                <w:szCs w:val="16"/>
              </w:rPr>
            </w:pPr>
            <w:r w:rsidRPr="00AA2E9C">
              <w:rPr>
                <w:rFonts w:ascii="Tahoma" w:hAnsi="Tahoma"/>
                <w:color w:val="000000" w:themeColor="text1"/>
                <w:sz w:val="16"/>
                <w:szCs w:val="16"/>
              </w:rPr>
              <w:t>Subfunção</w:t>
            </w:r>
          </w:p>
          <w:p w:rsidR="00D93FA9" w:rsidRPr="00AA2E9C" w:rsidRDefault="00D93FA9" w:rsidP="00D93FA9">
            <w:pPr>
              <w:ind w:right="-1"/>
              <w:jc w:val="center"/>
              <w:rPr>
                <w:rFonts w:ascii="Tahoma" w:hAnsi="Tahoma"/>
                <w:color w:val="000000" w:themeColor="text1"/>
                <w:sz w:val="16"/>
                <w:szCs w:val="16"/>
              </w:rPr>
            </w:pPr>
            <w:r>
              <w:rPr>
                <w:rFonts w:ascii="Tahoma" w:hAnsi="Tahoma"/>
                <w:color w:val="000000" w:themeColor="text1"/>
                <w:sz w:val="16"/>
                <w:szCs w:val="16"/>
              </w:rPr>
              <w:t>302</w:t>
            </w:r>
          </w:p>
        </w:tc>
        <w:tc>
          <w:tcPr>
            <w:tcW w:w="2419" w:type="dxa"/>
          </w:tcPr>
          <w:p w:rsidR="00D93FA9" w:rsidRPr="00AA2E9C" w:rsidRDefault="00D93FA9" w:rsidP="00D93FA9">
            <w:pPr>
              <w:ind w:right="-1"/>
              <w:jc w:val="center"/>
              <w:rPr>
                <w:rFonts w:ascii="Tahoma" w:hAnsi="Tahoma"/>
                <w:color w:val="000000" w:themeColor="text1"/>
                <w:sz w:val="16"/>
                <w:szCs w:val="16"/>
              </w:rPr>
            </w:pPr>
            <w:r w:rsidRPr="00AA2E9C">
              <w:rPr>
                <w:rFonts w:ascii="Tahoma" w:hAnsi="Tahoma"/>
                <w:color w:val="000000" w:themeColor="text1"/>
                <w:sz w:val="16"/>
                <w:szCs w:val="16"/>
              </w:rPr>
              <w:t>Programa</w:t>
            </w:r>
          </w:p>
          <w:p w:rsidR="00D93FA9" w:rsidRPr="00AA2E9C" w:rsidRDefault="00D93FA9" w:rsidP="00D93FA9">
            <w:pPr>
              <w:ind w:right="-1"/>
              <w:jc w:val="center"/>
              <w:rPr>
                <w:rFonts w:ascii="Tahoma" w:hAnsi="Tahoma"/>
                <w:color w:val="000000" w:themeColor="text1"/>
                <w:sz w:val="16"/>
                <w:szCs w:val="16"/>
              </w:rPr>
            </w:pPr>
            <w:r w:rsidRPr="00AA2E9C">
              <w:rPr>
                <w:rFonts w:ascii="Tahoma" w:hAnsi="Tahoma"/>
                <w:color w:val="000000" w:themeColor="text1"/>
                <w:sz w:val="16"/>
                <w:szCs w:val="16"/>
              </w:rPr>
              <w:t>435</w:t>
            </w:r>
          </w:p>
        </w:tc>
        <w:tc>
          <w:tcPr>
            <w:tcW w:w="736" w:type="dxa"/>
          </w:tcPr>
          <w:p w:rsidR="00D93FA9" w:rsidRPr="00AA2E9C" w:rsidRDefault="00D93FA9" w:rsidP="00D93FA9">
            <w:pPr>
              <w:ind w:right="-1"/>
              <w:jc w:val="both"/>
              <w:rPr>
                <w:rFonts w:ascii="Tahoma" w:hAnsi="Tahoma"/>
                <w:color w:val="000000" w:themeColor="text1"/>
                <w:sz w:val="16"/>
                <w:szCs w:val="16"/>
              </w:rPr>
            </w:pPr>
            <w:r w:rsidRPr="00AA2E9C">
              <w:rPr>
                <w:rFonts w:ascii="Tahoma" w:hAnsi="Tahoma"/>
                <w:color w:val="000000" w:themeColor="text1"/>
                <w:sz w:val="16"/>
                <w:szCs w:val="16"/>
              </w:rPr>
              <w:t>P/A/OE</w:t>
            </w:r>
          </w:p>
          <w:p w:rsidR="00D93FA9" w:rsidRPr="00AA2E9C" w:rsidRDefault="00D93FA9" w:rsidP="00D93FA9">
            <w:pPr>
              <w:ind w:right="-1"/>
              <w:jc w:val="both"/>
              <w:rPr>
                <w:rFonts w:ascii="Tahoma" w:hAnsi="Tahoma"/>
                <w:color w:val="000000" w:themeColor="text1"/>
                <w:sz w:val="16"/>
                <w:szCs w:val="16"/>
              </w:rPr>
            </w:pPr>
            <w:r w:rsidRPr="00AA2E9C">
              <w:rPr>
                <w:rFonts w:ascii="Tahoma" w:hAnsi="Tahoma"/>
                <w:color w:val="000000" w:themeColor="text1"/>
                <w:sz w:val="16"/>
                <w:szCs w:val="16"/>
              </w:rPr>
              <w:t>2641</w:t>
            </w:r>
          </w:p>
        </w:tc>
      </w:tr>
      <w:tr w:rsidR="00D93FA9" w:rsidRPr="00AA2E9C" w:rsidTr="00D93FA9">
        <w:trPr>
          <w:cantSplit/>
          <w:trHeight w:val="228"/>
        </w:trPr>
        <w:tc>
          <w:tcPr>
            <w:tcW w:w="1727" w:type="dxa"/>
          </w:tcPr>
          <w:p w:rsidR="00D93FA9" w:rsidRPr="00AA2E9C" w:rsidRDefault="00D93FA9" w:rsidP="00D93FA9">
            <w:pPr>
              <w:ind w:right="-1"/>
              <w:jc w:val="both"/>
              <w:rPr>
                <w:rFonts w:ascii="Tahoma" w:hAnsi="Tahoma"/>
                <w:color w:val="000000" w:themeColor="text1"/>
                <w:sz w:val="16"/>
                <w:szCs w:val="16"/>
              </w:rPr>
            </w:pPr>
          </w:p>
        </w:tc>
        <w:tc>
          <w:tcPr>
            <w:tcW w:w="1702" w:type="dxa"/>
          </w:tcPr>
          <w:p w:rsidR="00D93FA9" w:rsidRPr="00AA2E9C" w:rsidRDefault="00D93FA9" w:rsidP="00D93FA9">
            <w:pPr>
              <w:ind w:right="-1"/>
              <w:jc w:val="both"/>
              <w:rPr>
                <w:rFonts w:ascii="Tahoma" w:hAnsi="Tahoma"/>
                <w:color w:val="000000" w:themeColor="text1"/>
                <w:sz w:val="16"/>
                <w:szCs w:val="16"/>
              </w:rPr>
            </w:pPr>
          </w:p>
        </w:tc>
        <w:tc>
          <w:tcPr>
            <w:tcW w:w="1795" w:type="dxa"/>
          </w:tcPr>
          <w:p w:rsidR="00D93FA9" w:rsidRPr="00AA2E9C" w:rsidRDefault="00D93FA9" w:rsidP="00D93FA9">
            <w:pPr>
              <w:ind w:right="-1"/>
              <w:jc w:val="both"/>
              <w:rPr>
                <w:rFonts w:ascii="Tahoma" w:hAnsi="Tahoma"/>
                <w:color w:val="000000" w:themeColor="text1"/>
                <w:sz w:val="16"/>
                <w:szCs w:val="16"/>
              </w:rPr>
            </w:pPr>
          </w:p>
        </w:tc>
        <w:tc>
          <w:tcPr>
            <w:tcW w:w="2419" w:type="dxa"/>
          </w:tcPr>
          <w:p w:rsidR="00D93FA9" w:rsidRPr="00AA2E9C" w:rsidRDefault="00D93FA9" w:rsidP="00D93FA9">
            <w:pPr>
              <w:ind w:right="-1"/>
              <w:jc w:val="both"/>
              <w:rPr>
                <w:rFonts w:ascii="Tahoma" w:hAnsi="Tahoma"/>
                <w:color w:val="000000" w:themeColor="text1"/>
                <w:sz w:val="16"/>
                <w:szCs w:val="16"/>
              </w:rPr>
            </w:pPr>
          </w:p>
        </w:tc>
        <w:tc>
          <w:tcPr>
            <w:tcW w:w="736" w:type="dxa"/>
          </w:tcPr>
          <w:p w:rsidR="00D93FA9" w:rsidRPr="00AA2E9C" w:rsidRDefault="00D93FA9" w:rsidP="00D93FA9">
            <w:pPr>
              <w:ind w:right="-1"/>
              <w:jc w:val="both"/>
              <w:rPr>
                <w:rFonts w:ascii="Tahoma" w:hAnsi="Tahoma"/>
                <w:color w:val="000000" w:themeColor="text1"/>
                <w:sz w:val="16"/>
                <w:szCs w:val="16"/>
              </w:rPr>
            </w:pPr>
          </w:p>
        </w:tc>
      </w:tr>
      <w:tr w:rsidR="00D93FA9" w:rsidRPr="00AA2E9C" w:rsidTr="00D93FA9">
        <w:trPr>
          <w:cantSplit/>
          <w:trHeight w:val="228"/>
        </w:trPr>
        <w:tc>
          <w:tcPr>
            <w:tcW w:w="1727" w:type="dxa"/>
          </w:tcPr>
          <w:p w:rsidR="00D93FA9" w:rsidRDefault="00D93FA9" w:rsidP="00D93FA9">
            <w:pPr>
              <w:ind w:right="-1"/>
              <w:jc w:val="both"/>
              <w:rPr>
                <w:rFonts w:ascii="Tahoma" w:hAnsi="Tahoma"/>
                <w:color w:val="000000" w:themeColor="text1"/>
                <w:sz w:val="16"/>
                <w:szCs w:val="16"/>
              </w:rPr>
            </w:pPr>
            <w:r w:rsidRPr="00AA2E9C">
              <w:rPr>
                <w:rFonts w:ascii="Tahoma" w:hAnsi="Tahoma"/>
                <w:color w:val="000000" w:themeColor="text1"/>
                <w:sz w:val="16"/>
                <w:szCs w:val="16"/>
              </w:rPr>
              <w:t>Região/planejamento</w:t>
            </w:r>
          </w:p>
          <w:p w:rsidR="00D93FA9" w:rsidRPr="00AA2E9C" w:rsidRDefault="00D93FA9" w:rsidP="00D93FA9">
            <w:pPr>
              <w:ind w:right="-1"/>
              <w:jc w:val="center"/>
              <w:rPr>
                <w:rFonts w:ascii="Tahoma" w:hAnsi="Tahoma"/>
                <w:color w:val="000000" w:themeColor="text1"/>
                <w:sz w:val="16"/>
                <w:szCs w:val="16"/>
              </w:rPr>
            </w:pPr>
            <w:r>
              <w:rPr>
                <w:rFonts w:ascii="Tahoma" w:hAnsi="Tahoma"/>
                <w:color w:val="000000" w:themeColor="text1"/>
                <w:sz w:val="16"/>
                <w:szCs w:val="16"/>
              </w:rPr>
              <w:t>9900</w:t>
            </w:r>
          </w:p>
        </w:tc>
        <w:tc>
          <w:tcPr>
            <w:tcW w:w="1702" w:type="dxa"/>
          </w:tcPr>
          <w:p w:rsidR="00D93FA9" w:rsidRPr="00AA2E9C" w:rsidRDefault="00D93FA9" w:rsidP="00D93FA9">
            <w:pPr>
              <w:ind w:right="-1"/>
              <w:jc w:val="both"/>
              <w:rPr>
                <w:rFonts w:ascii="Tahoma" w:hAnsi="Tahoma"/>
                <w:color w:val="000000" w:themeColor="text1"/>
                <w:sz w:val="16"/>
                <w:szCs w:val="16"/>
              </w:rPr>
            </w:pPr>
            <w:r w:rsidRPr="00AA2E9C">
              <w:rPr>
                <w:rFonts w:ascii="Tahoma" w:hAnsi="Tahoma"/>
                <w:color w:val="000000" w:themeColor="text1"/>
                <w:sz w:val="16"/>
                <w:szCs w:val="16"/>
              </w:rPr>
              <w:t>Natureza da despesa</w:t>
            </w:r>
          </w:p>
          <w:p w:rsidR="00D93FA9" w:rsidRPr="00AA2E9C" w:rsidRDefault="00D93FA9" w:rsidP="00D93FA9">
            <w:pPr>
              <w:ind w:right="-1"/>
              <w:jc w:val="center"/>
              <w:rPr>
                <w:rFonts w:ascii="Tahoma" w:hAnsi="Tahoma"/>
                <w:color w:val="000000" w:themeColor="text1"/>
                <w:sz w:val="16"/>
                <w:szCs w:val="16"/>
              </w:rPr>
            </w:pPr>
            <w:r w:rsidRPr="00AA2E9C">
              <w:rPr>
                <w:rFonts w:ascii="Tahoma" w:hAnsi="Tahoma"/>
                <w:color w:val="000000" w:themeColor="text1"/>
                <w:sz w:val="16"/>
                <w:szCs w:val="16"/>
              </w:rPr>
              <w:t>33.90.30</w:t>
            </w:r>
          </w:p>
        </w:tc>
        <w:tc>
          <w:tcPr>
            <w:tcW w:w="1795" w:type="dxa"/>
          </w:tcPr>
          <w:p w:rsidR="00D93FA9" w:rsidRPr="00AA2E9C" w:rsidRDefault="00D93FA9" w:rsidP="00D93FA9">
            <w:pPr>
              <w:ind w:right="-1"/>
              <w:jc w:val="both"/>
              <w:rPr>
                <w:rFonts w:ascii="Tahoma" w:hAnsi="Tahoma"/>
                <w:color w:val="000000" w:themeColor="text1"/>
                <w:sz w:val="16"/>
                <w:szCs w:val="16"/>
              </w:rPr>
            </w:pPr>
            <w:r w:rsidRPr="00AA2E9C">
              <w:rPr>
                <w:rFonts w:ascii="Tahoma" w:hAnsi="Tahoma"/>
                <w:color w:val="000000" w:themeColor="text1"/>
                <w:sz w:val="16"/>
                <w:szCs w:val="16"/>
              </w:rPr>
              <w:t>Destinação do recurso</w:t>
            </w:r>
          </w:p>
          <w:p w:rsidR="00D93FA9" w:rsidRPr="00AA2E9C" w:rsidRDefault="00D93FA9" w:rsidP="00D93FA9">
            <w:pPr>
              <w:tabs>
                <w:tab w:val="left" w:pos="1453"/>
              </w:tabs>
              <w:jc w:val="center"/>
              <w:rPr>
                <w:rFonts w:ascii="Tahoma" w:hAnsi="Tahoma"/>
                <w:color w:val="000000" w:themeColor="text1"/>
                <w:sz w:val="16"/>
                <w:szCs w:val="16"/>
              </w:rPr>
            </w:pPr>
          </w:p>
        </w:tc>
        <w:tc>
          <w:tcPr>
            <w:tcW w:w="2419" w:type="dxa"/>
          </w:tcPr>
          <w:p w:rsidR="00D93FA9" w:rsidRPr="00AA2E9C" w:rsidRDefault="00D93FA9" w:rsidP="00D93FA9">
            <w:pPr>
              <w:ind w:right="-1"/>
              <w:jc w:val="both"/>
              <w:rPr>
                <w:rFonts w:ascii="Tahoma" w:hAnsi="Tahoma"/>
                <w:color w:val="000000" w:themeColor="text1"/>
                <w:sz w:val="16"/>
                <w:szCs w:val="16"/>
              </w:rPr>
            </w:pPr>
            <w:r w:rsidRPr="00AA2E9C">
              <w:rPr>
                <w:rFonts w:ascii="Tahoma" w:hAnsi="Tahoma"/>
                <w:color w:val="000000" w:themeColor="text1"/>
                <w:sz w:val="16"/>
                <w:szCs w:val="16"/>
              </w:rPr>
              <w:t>Tipo de recurso orçamentário</w:t>
            </w:r>
            <w:r>
              <w:rPr>
                <w:rFonts w:ascii="Tahoma" w:hAnsi="Tahoma"/>
                <w:color w:val="000000" w:themeColor="text1"/>
                <w:sz w:val="16"/>
                <w:szCs w:val="16"/>
              </w:rPr>
              <w:t>: NORMAL</w:t>
            </w:r>
          </w:p>
        </w:tc>
        <w:tc>
          <w:tcPr>
            <w:tcW w:w="736" w:type="dxa"/>
          </w:tcPr>
          <w:p w:rsidR="00D93FA9" w:rsidRPr="00AA2E9C" w:rsidRDefault="00D93FA9" w:rsidP="00D93FA9">
            <w:pPr>
              <w:ind w:right="-1"/>
              <w:jc w:val="both"/>
              <w:rPr>
                <w:rFonts w:ascii="Tahoma" w:hAnsi="Tahoma"/>
                <w:color w:val="000000" w:themeColor="text1"/>
                <w:sz w:val="16"/>
                <w:szCs w:val="16"/>
              </w:rPr>
            </w:pPr>
          </w:p>
        </w:tc>
      </w:tr>
      <w:tr w:rsidR="00D93FA9" w:rsidRPr="00AA2E9C" w:rsidTr="00D93FA9">
        <w:trPr>
          <w:cantSplit/>
          <w:trHeight w:val="228"/>
        </w:trPr>
        <w:tc>
          <w:tcPr>
            <w:tcW w:w="1727" w:type="dxa"/>
          </w:tcPr>
          <w:p w:rsidR="00D93FA9" w:rsidRPr="00AA2E9C" w:rsidRDefault="00D93FA9" w:rsidP="00D93FA9">
            <w:pPr>
              <w:ind w:right="-1"/>
              <w:jc w:val="both"/>
              <w:rPr>
                <w:rFonts w:ascii="Tahoma" w:hAnsi="Tahoma"/>
                <w:color w:val="000000" w:themeColor="text1"/>
                <w:sz w:val="16"/>
                <w:szCs w:val="16"/>
              </w:rPr>
            </w:pPr>
          </w:p>
        </w:tc>
        <w:tc>
          <w:tcPr>
            <w:tcW w:w="1702" w:type="dxa"/>
          </w:tcPr>
          <w:p w:rsidR="00D93FA9" w:rsidRPr="00AA2E9C" w:rsidRDefault="00D93FA9" w:rsidP="00D93FA9">
            <w:pPr>
              <w:ind w:right="-1"/>
              <w:jc w:val="both"/>
              <w:rPr>
                <w:rFonts w:ascii="Tahoma" w:hAnsi="Tahoma"/>
                <w:color w:val="000000" w:themeColor="text1"/>
                <w:sz w:val="16"/>
                <w:szCs w:val="16"/>
              </w:rPr>
            </w:pPr>
          </w:p>
        </w:tc>
        <w:tc>
          <w:tcPr>
            <w:tcW w:w="1795" w:type="dxa"/>
          </w:tcPr>
          <w:p w:rsidR="00D93FA9" w:rsidRPr="00AA2E9C" w:rsidRDefault="00D93FA9" w:rsidP="00D93FA9">
            <w:pPr>
              <w:ind w:right="-1"/>
              <w:jc w:val="both"/>
              <w:rPr>
                <w:rFonts w:ascii="Tahoma" w:hAnsi="Tahoma"/>
                <w:color w:val="000000" w:themeColor="text1"/>
                <w:sz w:val="16"/>
                <w:szCs w:val="16"/>
              </w:rPr>
            </w:pPr>
          </w:p>
        </w:tc>
        <w:tc>
          <w:tcPr>
            <w:tcW w:w="2419" w:type="dxa"/>
          </w:tcPr>
          <w:p w:rsidR="00D93FA9" w:rsidRPr="00AA2E9C" w:rsidRDefault="00D93FA9" w:rsidP="00D93FA9">
            <w:pPr>
              <w:ind w:right="-1"/>
              <w:jc w:val="both"/>
              <w:rPr>
                <w:rFonts w:ascii="Tahoma" w:hAnsi="Tahoma"/>
                <w:color w:val="000000" w:themeColor="text1"/>
                <w:sz w:val="16"/>
                <w:szCs w:val="16"/>
              </w:rPr>
            </w:pPr>
          </w:p>
        </w:tc>
        <w:tc>
          <w:tcPr>
            <w:tcW w:w="736" w:type="dxa"/>
          </w:tcPr>
          <w:p w:rsidR="00D93FA9" w:rsidRPr="00AA2E9C" w:rsidRDefault="00D93FA9" w:rsidP="00D93FA9">
            <w:pPr>
              <w:ind w:right="-1"/>
              <w:jc w:val="both"/>
              <w:rPr>
                <w:rFonts w:ascii="Tahoma" w:hAnsi="Tahoma"/>
                <w:color w:val="000000" w:themeColor="text1"/>
                <w:sz w:val="16"/>
                <w:szCs w:val="16"/>
              </w:rPr>
            </w:pPr>
          </w:p>
        </w:tc>
      </w:tr>
    </w:tbl>
    <w:p w:rsidR="00D93FA9" w:rsidRPr="003627A3" w:rsidRDefault="00D93FA9" w:rsidP="00D93FA9">
      <w:pPr>
        <w:spacing w:after="0" w:line="240" w:lineRule="auto"/>
        <w:ind w:right="-1"/>
        <w:jc w:val="both"/>
        <w:rPr>
          <w:rFonts w:ascii="Tahoma" w:eastAsia="Arial" w:hAnsi="Tahoma"/>
          <w:color w:val="FF0000"/>
          <w:sz w:val="18"/>
          <w:szCs w:val="18"/>
        </w:rPr>
      </w:pPr>
    </w:p>
    <w:p w:rsidR="00D93FA9" w:rsidRPr="003627A3" w:rsidRDefault="00D93FA9" w:rsidP="00D93FA9">
      <w:pPr>
        <w:spacing w:after="0" w:line="240" w:lineRule="auto"/>
        <w:ind w:left="284" w:right="-1"/>
        <w:jc w:val="both"/>
        <w:rPr>
          <w:rFonts w:ascii="Tahoma" w:eastAsia="Arial" w:hAnsi="Tahoma"/>
          <w:b/>
          <w:sz w:val="18"/>
          <w:szCs w:val="18"/>
        </w:rPr>
      </w:pPr>
      <w:r w:rsidRPr="003627A3">
        <w:rPr>
          <w:rFonts w:ascii="Tahoma" w:eastAsia="Arial" w:hAnsi="Tahoma"/>
          <w:sz w:val="18"/>
          <w:szCs w:val="18"/>
        </w:rPr>
        <w:t xml:space="preserve">10.1.1 </w:t>
      </w:r>
      <w:r w:rsidRPr="003627A3">
        <w:rPr>
          <w:rFonts w:ascii="Tahoma" w:hAnsi="Tahoma"/>
          <w:sz w:val="18"/>
          <w:szCs w:val="18"/>
        </w:rPr>
        <w:t>A dotação relativa aos exercícios financeiros subsequentes será indicada após aprovação da Lei Orçamentária respectiva e liberação dos créditos correspondentes, mediante apostilamento.</w:t>
      </w:r>
    </w:p>
    <w:p w:rsidR="00D93FA9" w:rsidRPr="003627A3" w:rsidRDefault="00D93FA9" w:rsidP="00D93FA9">
      <w:pPr>
        <w:spacing w:after="0" w:line="240" w:lineRule="auto"/>
        <w:ind w:right="-1"/>
        <w:jc w:val="center"/>
        <w:rPr>
          <w:rFonts w:ascii="Tahoma" w:eastAsia="Arial" w:hAnsi="Tahoma"/>
          <w:b/>
          <w:strike/>
          <w:color w:val="FF0000"/>
          <w:sz w:val="18"/>
          <w:szCs w:val="18"/>
        </w:rPr>
      </w:pPr>
    </w:p>
    <w:bookmarkEnd w:id="27"/>
    <w:p w:rsidR="00D93FA9" w:rsidRPr="00A2471E" w:rsidRDefault="00D93FA9" w:rsidP="00D93FA9">
      <w:pPr>
        <w:shd w:val="clear" w:color="auto" w:fill="000000" w:themeFill="text1"/>
        <w:spacing w:after="0" w:line="240" w:lineRule="auto"/>
        <w:ind w:right="-1"/>
        <w:jc w:val="both"/>
        <w:rPr>
          <w:rFonts w:ascii="Tahoma" w:hAnsi="Tahoma"/>
          <w:sz w:val="18"/>
          <w:szCs w:val="18"/>
        </w:rPr>
      </w:pPr>
      <w:r w:rsidRPr="00A2471E">
        <w:rPr>
          <w:rFonts w:ascii="Tahoma" w:hAnsi="Tahoma"/>
          <w:b/>
          <w:sz w:val="18"/>
          <w:szCs w:val="18"/>
        </w:rPr>
        <w:t>11. PRAZO PARA ASSINATURA DO CONTRATO</w:t>
      </w:r>
    </w:p>
    <w:p w:rsidR="00D93FA9" w:rsidRPr="008B2A9B" w:rsidRDefault="00D93FA9" w:rsidP="00D93FA9">
      <w:pPr>
        <w:spacing w:after="0" w:line="240" w:lineRule="auto"/>
        <w:ind w:left="851" w:right="-1"/>
        <w:jc w:val="both"/>
        <w:rPr>
          <w:rFonts w:ascii="Tahoma" w:hAnsi="Tahoma"/>
          <w:b/>
          <w:sz w:val="18"/>
          <w:szCs w:val="18"/>
        </w:rPr>
      </w:pPr>
    </w:p>
    <w:p w:rsidR="00D93FA9" w:rsidRPr="009F2103" w:rsidRDefault="00D93FA9" w:rsidP="00D93FA9">
      <w:pPr>
        <w:spacing w:after="0" w:line="240" w:lineRule="auto"/>
        <w:ind w:left="142" w:right="-1"/>
        <w:jc w:val="both"/>
        <w:rPr>
          <w:rFonts w:ascii="Tahoma" w:hAnsi="Tahoma"/>
          <w:bCs/>
          <w:sz w:val="18"/>
          <w:szCs w:val="18"/>
        </w:rPr>
      </w:pPr>
      <w:r w:rsidRPr="009F2103">
        <w:rPr>
          <w:rFonts w:ascii="Tahoma" w:hAnsi="Tahoma"/>
          <w:bCs/>
          <w:sz w:val="18"/>
          <w:szCs w:val="18"/>
        </w:rPr>
        <w:t>11.1 O prazo para assinatura do termo de contrato</w:t>
      </w:r>
      <w:r w:rsidRPr="009F2103">
        <w:rPr>
          <w:rFonts w:ascii="Tahoma" w:hAnsi="Tahoma"/>
          <w:sz w:val="18"/>
          <w:szCs w:val="18"/>
        </w:rPr>
        <w:t xml:space="preserve"> ou, nas hipóteses previstas no art. 95 da Lei Federal nº 14.133/2021, do instrumento hábil que lhe substitua: Autorização de Fornecimento de Material - AFM ou Autorização de Prestação de Serviços – APS, será de </w:t>
      </w:r>
      <w:r w:rsidRPr="009F2103">
        <w:rPr>
          <w:rFonts w:ascii="Tahoma" w:hAnsi="Tahoma"/>
          <w:b/>
          <w:bCs/>
          <w:sz w:val="18"/>
          <w:szCs w:val="18"/>
        </w:rPr>
        <w:t xml:space="preserve">10 (dez) dias úteis. </w:t>
      </w:r>
    </w:p>
    <w:p w:rsidR="00D93FA9" w:rsidRDefault="00D93FA9" w:rsidP="00D93FA9">
      <w:pPr>
        <w:spacing w:after="0" w:line="240" w:lineRule="auto"/>
        <w:ind w:left="142" w:right="-1"/>
        <w:jc w:val="both"/>
        <w:rPr>
          <w:rFonts w:ascii="Tahoma" w:hAnsi="Tahoma"/>
          <w:bCs/>
          <w:sz w:val="18"/>
          <w:szCs w:val="18"/>
        </w:rPr>
      </w:pPr>
    </w:p>
    <w:p w:rsidR="00D93FA9" w:rsidRPr="00AC1C55" w:rsidRDefault="00D93FA9" w:rsidP="00D93FA9">
      <w:pPr>
        <w:spacing w:after="0" w:line="240" w:lineRule="auto"/>
        <w:ind w:left="284" w:right="-1"/>
        <w:jc w:val="both"/>
        <w:rPr>
          <w:rFonts w:ascii="Tahoma" w:hAnsi="Tahoma"/>
          <w:bCs/>
          <w:color w:val="7030A0"/>
          <w:sz w:val="18"/>
          <w:szCs w:val="18"/>
        </w:rPr>
      </w:pPr>
      <w:r w:rsidRPr="005B2150">
        <w:rPr>
          <w:rFonts w:ascii="Tahoma" w:hAnsi="Tahoma"/>
          <w:sz w:val="18"/>
          <w:szCs w:val="18"/>
        </w:rPr>
        <w:lastRenderedPageBreak/>
        <w:t>11.1.1 O</w:t>
      </w:r>
      <w:r w:rsidRPr="00AC1C55">
        <w:rPr>
          <w:rFonts w:ascii="Tahoma" w:hAnsi="Tahoma"/>
          <w:sz w:val="18"/>
          <w:szCs w:val="18"/>
        </w:rPr>
        <w:t xml:space="preserve"> prazo de convocação poderá ser prorrogado uma vez, por igual período, mediante solicitação do adjudicatário durante seu transcurso, devidamente justificada, e desde que o motivo apresentado seja aceito pela Administração.</w:t>
      </w:r>
    </w:p>
    <w:p w:rsidR="00D93FA9" w:rsidRDefault="00D93FA9" w:rsidP="00D93FA9">
      <w:pPr>
        <w:spacing w:after="0" w:line="240" w:lineRule="auto"/>
        <w:ind w:left="142" w:right="-1"/>
        <w:jc w:val="both"/>
        <w:rPr>
          <w:rFonts w:ascii="Tahoma" w:hAnsi="Tahoma"/>
          <w:bCs/>
          <w:sz w:val="18"/>
          <w:szCs w:val="18"/>
        </w:rPr>
      </w:pPr>
    </w:p>
    <w:p w:rsidR="00D93FA9" w:rsidRPr="009F2103" w:rsidRDefault="00D93FA9" w:rsidP="00D93FA9">
      <w:pPr>
        <w:spacing w:after="0" w:line="240" w:lineRule="auto"/>
        <w:ind w:left="142" w:right="-1"/>
        <w:jc w:val="both"/>
        <w:rPr>
          <w:rFonts w:ascii="Tahoma" w:hAnsi="Tahoma"/>
          <w:bCs/>
          <w:sz w:val="18"/>
          <w:szCs w:val="18"/>
        </w:rPr>
      </w:pPr>
      <w:r w:rsidRPr="009F2103">
        <w:rPr>
          <w:rFonts w:ascii="Tahoma" w:hAnsi="Tahoma"/>
          <w:bCs/>
          <w:sz w:val="18"/>
          <w:szCs w:val="18"/>
        </w:rPr>
        <w:t xml:space="preserve">11.2 A assinatura do termo de contrato ou do instrumento hábil, conforme o disposto no art. 90 da Lei Federal n° 14.133/2021, observará a disciplina </w:t>
      </w:r>
      <w:r w:rsidRPr="002C2692">
        <w:rPr>
          <w:rFonts w:ascii="Tahoma" w:hAnsi="Tahoma"/>
          <w:bCs/>
          <w:sz w:val="18"/>
          <w:szCs w:val="18"/>
        </w:rPr>
        <w:t xml:space="preserve">constante do </w:t>
      </w:r>
      <w:r>
        <w:rPr>
          <w:rFonts w:ascii="Tahoma" w:hAnsi="Tahoma"/>
          <w:bCs/>
          <w:sz w:val="18"/>
          <w:szCs w:val="18"/>
        </w:rPr>
        <w:t xml:space="preserve">componente </w:t>
      </w:r>
      <w:r w:rsidRPr="002C2692">
        <w:rPr>
          <w:rFonts w:ascii="Tahoma" w:hAnsi="Tahoma"/>
          <w:bCs/>
          <w:sz w:val="18"/>
          <w:szCs w:val="18"/>
        </w:rPr>
        <w:t>Rito Procedimental do edital.</w:t>
      </w:r>
    </w:p>
    <w:p w:rsidR="00D93FA9" w:rsidRPr="008B2A9B" w:rsidRDefault="00D93FA9" w:rsidP="00D93FA9">
      <w:pPr>
        <w:spacing w:after="0" w:line="240" w:lineRule="auto"/>
        <w:ind w:left="567" w:right="-1"/>
        <w:jc w:val="both"/>
        <w:rPr>
          <w:rFonts w:ascii="Tahoma" w:hAnsi="Tahoma"/>
          <w:b/>
          <w:sz w:val="18"/>
          <w:szCs w:val="18"/>
        </w:rPr>
      </w:pPr>
    </w:p>
    <w:p w:rsidR="00D93FA9" w:rsidRPr="00A655CD" w:rsidRDefault="00D93FA9" w:rsidP="00D93FA9">
      <w:pPr>
        <w:pStyle w:val="Nivel2"/>
        <w:numPr>
          <w:ilvl w:val="0"/>
          <w:numId w:val="0"/>
        </w:numPr>
        <w:shd w:val="clear" w:color="auto" w:fill="000000" w:themeFill="text1"/>
        <w:spacing w:before="0" w:after="0" w:line="240" w:lineRule="auto"/>
        <w:ind w:right="-1"/>
        <w:rPr>
          <w:rFonts w:ascii="Tahoma" w:hAnsi="Tahoma"/>
          <w:b/>
          <w:color w:val="auto"/>
          <w:sz w:val="18"/>
          <w:szCs w:val="18"/>
        </w:rPr>
      </w:pPr>
      <w:r w:rsidRPr="009327AB">
        <w:rPr>
          <w:rFonts w:ascii="Tahoma" w:hAnsi="Tahoma"/>
          <w:b/>
          <w:color w:val="auto"/>
          <w:sz w:val="18"/>
          <w:szCs w:val="18"/>
        </w:rPr>
        <w:t>1</w:t>
      </w:r>
      <w:r>
        <w:rPr>
          <w:rFonts w:ascii="Tahoma" w:hAnsi="Tahoma"/>
          <w:b/>
          <w:color w:val="auto"/>
          <w:sz w:val="18"/>
          <w:szCs w:val="18"/>
        </w:rPr>
        <w:t>2</w:t>
      </w:r>
      <w:r w:rsidRPr="009327AB">
        <w:rPr>
          <w:rFonts w:ascii="Tahoma" w:hAnsi="Tahoma"/>
          <w:b/>
          <w:color w:val="auto"/>
          <w:sz w:val="18"/>
          <w:szCs w:val="18"/>
        </w:rPr>
        <w:t>. ANEXOS</w:t>
      </w:r>
      <w:r w:rsidRPr="001241B7">
        <w:rPr>
          <w:rFonts w:ascii="Tahoma" w:hAnsi="Tahoma"/>
          <w:b/>
          <w:color w:val="auto"/>
          <w:sz w:val="18"/>
          <w:szCs w:val="18"/>
        </w:rPr>
        <w:t>INTEGRANTES DO T</w:t>
      </w:r>
      <w:r>
        <w:rPr>
          <w:rFonts w:ascii="Tahoma" w:hAnsi="Tahoma"/>
          <w:b/>
          <w:color w:val="auto"/>
          <w:sz w:val="18"/>
          <w:szCs w:val="18"/>
        </w:rPr>
        <w:t xml:space="preserve">R/HABILITAÇÃO </w:t>
      </w:r>
    </w:p>
    <w:p w:rsidR="00D93FA9" w:rsidRPr="00A655CD" w:rsidRDefault="00D93FA9" w:rsidP="00D93FA9">
      <w:pPr>
        <w:pStyle w:val="Nivel2"/>
        <w:numPr>
          <w:ilvl w:val="0"/>
          <w:numId w:val="0"/>
        </w:numPr>
        <w:spacing w:before="0" w:after="0" w:line="240" w:lineRule="auto"/>
        <w:ind w:left="567" w:right="-1"/>
        <w:rPr>
          <w:rFonts w:ascii="Tahoma" w:hAnsi="Tahoma"/>
          <w:b/>
          <w:color w:val="auto"/>
          <w:sz w:val="18"/>
          <w:szCs w:val="18"/>
        </w:rPr>
      </w:pPr>
    </w:p>
    <w:p w:rsidR="00D93FA9" w:rsidRPr="000B280B" w:rsidRDefault="00D93FA9" w:rsidP="00D93FA9">
      <w:pPr>
        <w:spacing w:after="0" w:line="240" w:lineRule="auto"/>
        <w:ind w:left="142" w:right="-1"/>
        <w:jc w:val="both"/>
        <w:rPr>
          <w:rFonts w:ascii="Tahoma" w:hAnsi="Tahoma"/>
          <w:sz w:val="18"/>
          <w:szCs w:val="18"/>
        </w:rPr>
      </w:pPr>
      <w:bookmarkStart w:id="33" w:name="_Hlk169783340"/>
      <w:r w:rsidRPr="009327AB">
        <w:rPr>
          <w:rFonts w:ascii="Tahoma" w:hAnsi="Tahoma"/>
          <w:sz w:val="18"/>
          <w:szCs w:val="18"/>
        </w:rPr>
        <w:t>1</w:t>
      </w:r>
      <w:r>
        <w:rPr>
          <w:rFonts w:ascii="Tahoma" w:hAnsi="Tahoma"/>
          <w:sz w:val="18"/>
          <w:szCs w:val="18"/>
        </w:rPr>
        <w:t>2</w:t>
      </w:r>
      <w:r w:rsidRPr="009327AB">
        <w:rPr>
          <w:rFonts w:ascii="Tahoma" w:hAnsi="Tahoma"/>
          <w:sz w:val="18"/>
          <w:szCs w:val="18"/>
        </w:rPr>
        <w:t>.1</w:t>
      </w:r>
      <w:r w:rsidRPr="000B280B">
        <w:rPr>
          <w:rFonts w:ascii="Tahoma" w:hAnsi="Tahoma"/>
          <w:sz w:val="18"/>
          <w:szCs w:val="18"/>
        </w:rPr>
        <w:t xml:space="preserve"> Vinculam-se a este </w:t>
      </w:r>
      <w:r>
        <w:rPr>
          <w:rFonts w:ascii="Tahoma" w:hAnsi="Tahoma" w:cs="Tahoma"/>
          <w:sz w:val="18"/>
          <w:szCs w:val="18"/>
        </w:rPr>
        <w:t>TR/Habilitação</w:t>
      </w:r>
      <w:r w:rsidRPr="000B280B">
        <w:rPr>
          <w:rFonts w:ascii="Tahoma" w:hAnsi="Tahoma"/>
          <w:sz w:val="18"/>
          <w:szCs w:val="18"/>
        </w:rPr>
        <w:t>, independentemente de transcrição (art. 92, inc</w:t>
      </w:r>
      <w:r>
        <w:rPr>
          <w:rFonts w:ascii="Tahoma" w:hAnsi="Tahoma"/>
          <w:sz w:val="18"/>
          <w:szCs w:val="18"/>
        </w:rPr>
        <w:t xml:space="preserve">. </w:t>
      </w:r>
      <w:r w:rsidRPr="000B280B">
        <w:rPr>
          <w:rFonts w:ascii="Tahoma" w:hAnsi="Tahoma"/>
          <w:sz w:val="18"/>
          <w:szCs w:val="18"/>
        </w:rPr>
        <w:t>II</w:t>
      </w:r>
      <w:r>
        <w:rPr>
          <w:rFonts w:ascii="Tahoma" w:hAnsi="Tahoma"/>
          <w:sz w:val="18"/>
          <w:szCs w:val="18"/>
        </w:rPr>
        <w:t>,</w:t>
      </w:r>
      <w:r w:rsidRPr="000B280B">
        <w:rPr>
          <w:rFonts w:ascii="Tahoma" w:hAnsi="Tahoma"/>
          <w:sz w:val="18"/>
          <w:szCs w:val="18"/>
        </w:rPr>
        <w:t xml:space="preserve"> da Lei Federal n° 14.133</w:t>
      </w:r>
      <w:r>
        <w:rPr>
          <w:rFonts w:ascii="Tahoma" w:hAnsi="Tahoma"/>
          <w:sz w:val="18"/>
          <w:szCs w:val="18"/>
        </w:rPr>
        <w:t>/</w:t>
      </w:r>
      <w:r w:rsidRPr="000B280B">
        <w:rPr>
          <w:rFonts w:ascii="Tahoma" w:hAnsi="Tahoma"/>
          <w:sz w:val="18"/>
          <w:szCs w:val="18"/>
        </w:rPr>
        <w:t>2021):</w:t>
      </w:r>
    </w:p>
    <w:p w:rsidR="00D93FA9" w:rsidRPr="008A3FBE" w:rsidRDefault="00D93FA9" w:rsidP="00D93FA9">
      <w:pPr>
        <w:spacing w:after="0" w:line="240" w:lineRule="auto"/>
        <w:ind w:left="284" w:right="-1"/>
        <w:jc w:val="both"/>
        <w:rPr>
          <w:rFonts w:ascii="Tahoma" w:eastAsia="Times New Roman" w:hAnsi="Tahoma"/>
          <w:sz w:val="18"/>
          <w:szCs w:val="18"/>
          <w:shd w:val="clear" w:color="auto" w:fill="FFFFFF"/>
        </w:rPr>
      </w:pPr>
      <w:r w:rsidRPr="008A3FBE">
        <w:rPr>
          <w:rFonts w:ascii="Tahoma" w:eastAsia="Times New Roman" w:hAnsi="Tahoma"/>
          <w:sz w:val="18"/>
          <w:szCs w:val="18"/>
          <w:shd w:val="clear" w:color="auto" w:fill="FFFFFF"/>
        </w:rPr>
        <w:t xml:space="preserve">(    ) Seção Específica do </w:t>
      </w:r>
      <w:r>
        <w:rPr>
          <w:rFonts w:ascii="Tahoma" w:hAnsi="Tahoma" w:cs="Tahoma"/>
          <w:sz w:val="18"/>
          <w:szCs w:val="18"/>
        </w:rPr>
        <w:t>TR/Habilitação</w:t>
      </w:r>
      <w:r w:rsidRPr="008A3FBE">
        <w:rPr>
          <w:rFonts w:ascii="Tahoma" w:eastAsia="Times New Roman" w:hAnsi="Tahoma"/>
          <w:sz w:val="18"/>
          <w:szCs w:val="18"/>
          <w:shd w:val="clear" w:color="auto" w:fill="FFFFFF"/>
        </w:rPr>
        <w:t xml:space="preserve">para o Sistema de Registro de Preços; </w:t>
      </w:r>
    </w:p>
    <w:p w:rsidR="00D93FA9" w:rsidRPr="008A3FBE" w:rsidRDefault="00D93FA9" w:rsidP="00D93FA9">
      <w:pPr>
        <w:tabs>
          <w:tab w:val="center" w:pos="5457"/>
        </w:tabs>
        <w:spacing w:after="0" w:line="240" w:lineRule="auto"/>
        <w:ind w:left="284" w:right="-1"/>
        <w:jc w:val="both"/>
        <w:rPr>
          <w:rFonts w:ascii="Tahoma" w:hAnsi="Tahoma"/>
          <w:sz w:val="18"/>
          <w:szCs w:val="18"/>
        </w:rPr>
      </w:pPr>
      <w:r w:rsidRPr="008A3FBE">
        <w:rPr>
          <w:rFonts w:ascii="Tahoma" w:hAnsi="Tahoma"/>
          <w:sz w:val="18"/>
          <w:szCs w:val="18"/>
        </w:rPr>
        <w:t xml:space="preserve">(    ) Modelo para descrição auxiliar do objeto (no caso de listagem extensa) </w:t>
      </w:r>
    </w:p>
    <w:p w:rsidR="00D93FA9" w:rsidRPr="008A3FBE" w:rsidRDefault="00D93FA9" w:rsidP="00D93FA9">
      <w:pPr>
        <w:rPr>
          <w:rFonts w:ascii="Tahoma" w:hAnsi="Tahoma"/>
          <w:sz w:val="18"/>
          <w:szCs w:val="18"/>
        </w:rPr>
      </w:pPr>
      <w:bookmarkStart w:id="34" w:name="_Hlk170289513"/>
      <w:r w:rsidRPr="008A3FBE">
        <w:rPr>
          <w:rFonts w:ascii="Tahoma" w:hAnsi="Tahoma"/>
          <w:sz w:val="18"/>
          <w:szCs w:val="18"/>
        </w:rPr>
        <w:t xml:space="preserve">(  </w:t>
      </w:r>
      <w:r>
        <w:rPr>
          <w:rFonts w:ascii="Tahoma" w:hAnsi="Tahoma"/>
          <w:sz w:val="18"/>
          <w:szCs w:val="18"/>
        </w:rPr>
        <w:t>x</w:t>
      </w:r>
      <w:r w:rsidRPr="008A3FBE">
        <w:rPr>
          <w:rFonts w:ascii="Tahoma" w:hAnsi="Tahoma"/>
          <w:sz w:val="18"/>
          <w:szCs w:val="18"/>
        </w:rPr>
        <w:t xml:space="preserve">  ) Modelo de descrição de proposta de preço e de declaração de elaboração independente de proposta; </w:t>
      </w:r>
    </w:p>
    <w:p w:rsidR="00D93FA9" w:rsidRPr="008A3FBE" w:rsidRDefault="00D93FA9" w:rsidP="00D93FA9">
      <w:pPr>
        <w:spacing w:after="0" w:line="240" w:lineRule="auto"/>
        <w:ind w:left="284" w:right="-1"/>
        <w:jc w:val="both"/>
        <w:rPr>
          <w:rFonts w:ascii="Tahoma" w:hAnsi="Tahoma"/>
          <w:sz w:val="18"/>
          <w:szCs w:val="18"/>
        </w:rPr>
      </w:pPr>
      <w:r w:rsidRPr="008A3FBE">
        <w:rPr>
          <w:rFonts w:ascii="Tahoma" w:hAnsi="Tahoma"/>
          <w:sz w:val="18"/>
          <w:szCs w:val="18"/>
        </w:rPr>
        <w:t xml:space="preserve">(  </w:t>
      </w:r>
      <w:r>
        <w:rPr>
          <w:rFonts w:ascii="Tahoma" w:hAnsi="Tahoma"/>
          <w:sz w:val="18"/>
          <w:szCs w:val="18"/>
        </w:rPr>
        <w:t>x</w:t>
      </w:r>
      <w:r w:rsidRPr="008A3FBE">
        <w:rPr>
          <w:rFonts w:ascii="Tahoma" w:hAnsi="Tahoma"/>
          <w:sz w:val="18"/>
          <w:szCs w:val="18"/>
        </w:rPr>
        <w:t xml:space="preserve">  ) Modelos de prova de qualificação técnica: </w:t>
      </w:r>
    </w:p>
    <w:p w:rsidR="00D93FA9" w:rsidRPr="008A3FBE" w:rsidRDefault="00D93FA9" w:rsidP="00D93FA9">
      <w:pPr>
        <w:spacing w:after="0" w:line="240" w:lineRule="auto"/>
        <w:ind w:left="709" w:right="-1"/>
        <w:jc w:val="both"/>
        <w:rPr>
          <w:rFonts w:ascii="Tahoma" w:hAnsi="Tahoma"/>
          <w:sz w:val="18"/>
          <w:szCs w:val="18"/>
        </w:rPr>
      </w:pPr>
      <w:r w:rsidRPr="008A3FBE">
        <w:rPr>
          <w:rFonts w:ascii="Tahoma" w:hAnsi="Tahoma"/>
          <w:sz w:val="18"/>
          <w:szCs w:val="18"/>
        </w:rPr>
        <w:t xml:space="preserve">(  </w:t>
      </w:r>
      <w:r>
        <w:rPr>
          <w:rFonts w:ascii="Tahoma" w:hAnsi="Tahoma"/>
          <w:sz w:val="18"/>
          <w:szCs w:val="18"/>
        </w:rPr>
        <w:t>x</w:t>
      </w:r>
      <w:r w:rsidRPr="008A3FBE">
        <w:rPr>
          <w:rFonts w:ascii="Tahoma" w:hAnsi="Tahoma"/>
          <w:sz w:val="18"/>
          <w:szCs w:val="18"/>
        </w:rPr>
        <w:t xml:space="preserve">  ) Capacidade técnico-operacional;</w:t>
      </w:r>
    </w:p>
    <w:p w:rsidR="00D93FA9" w:rsidRPr="008A3FBE" w:rsidRDefault="00D93FA9" w:rsidP="00D93FA9">
      <w:pPr>
        <w:spacing w:after="0" w:line="240" w:lineRule="auto"/>
        <w:ind w:left="709" w:right="-1"/>
        <w:jc w:val="both"/>
        <w:rPr>
          <w:rFonts w:ascii="Tahoma" w:hAnsi="Tahoma"/>
          <w:sz w:val="20"/>
          <w:szCs w:val="20"/>
          <w:lang w:val="pt-PT"/>
        </w:rPr>
      </w:pPr>
      <w:r w:rsidRPr="008A3FBE">
        <w:rPr>
          <w:rFonts w:ascii="Tahoma" w:hAnsi="Tahoma"/>
          <w:sz w:val="18"/>
          <w:szCs w:val="18"/>
        </w:rPr>
        <w:t xml:space="preserve">(  </w:t>
      </w:r>
      <w:r>
        <w:rPr>
          <w:rFonts w:ascii="Tahoma" w:hAnsi="Tahoma"/>
          <w:sz w:val="18"/>
          <w:szCs w:val="18"/>
        </w:rPr>
        <w:t>x</w:t>
      </w:r>
      <w:r w:rsidRPr="008A3FBE">
        <w:rPr>
          <w:rFonts w:ascii="Tahoma" w:hAnsi="Tahoma"/>
          <w:sz w:val="18"/>
          <w:szCs w:val="18"/>
        </w:rPr>
        <w:t xml:space="preserve">  ) Declaração de indicação do</w:t>
      </w:r>
      <w:r w:rsidRPr="008A3FBE">
        <w:rPr>
          <w:rFonts w:ascii="Tahoma" w:hAnsi="Tahoma"/>
          <w:sz w:val="20"/>
          <w:szCs w:val="20"/>
          <w:lang w:val="pt-PT"/>
        </w:rPr>
        <w:t xml:space="preserve"> pessoal técnico, instalações e aparelhamento</w:t>
      </w:r>
    </w:p>
    <w:p w:rsidR="00D93FA9" w:rsidRPr="008A3FBE" w:rsidRDefault="00D93FA9" w:rsidP="00D93FA9">
      <w:pPr>
        <w:spacing w:after="0" w:line="240" w:lineRule="auto"/>
        <w:ind w:left="709" w:right="-1"/>
        <w:jc w:val="both"/>
        <w:rPr>
          <w:rFonts w:ascii="Tahoma" w:hAnsi="Tahoma"/>
          <w:sz w:val="20"/>
          <w:szCs w:val="20"/>
        </w:rPr>
      </w:pPr>
      <w:r w:rsidRPr="008A3FBE">
        <w:rPr>
          <w:rFonts w:ascii="Tahoma" w:hAnsi="Tahoma"/>
          <w:sz w:val="20"/>
          <w:szCs w:val="20"/>
          <w:lang w:val="pt-PT"/>
        </w:rPr>
        <w:t xml:space="preserve">(  </w:t>
      </w:r>
      <w:r>
        <w:rPr>
          <w:rFonts w:ascii="Tahoma" w:hAnsi="Tahoma"/>
          <w:sz w:val="20"/>
          <w:szCs w:val="20"/>
          <w:lang w:val="pt-PT"/>
        </w:rPr>
        <w:t>x</w:t>
      </w:r>
      <w:r w:rsidRPr="008A3FBE">
        <w:rPr>
          <w:rFonts w:ascii="Tahoma" w:hAnsi="Tahoma"/>
          <w:sz w:val="20"/>
          <w:szCs w:val="20"/>
          <w:lang w:val="pt-PT"/>
        </w:rPr>
        <w:t xml:space="preserve">  ) </w:t>
      </w:r>
      <w:r w:rsidRPr="008A3FBE">
        <w:rPr>
          <w:rFonts w:ascii="Tahoma" w:eastAsia="Times New Roman" w:hAnsi="Tahoma"/>
          <w:bCs/>
          <w:sz w:val="20"/>
          <w:szCs w:val="20"/>
        </w:rPr>
        <w:t xml:space="preserve">Declaração de </w:t>
      </w:r>
      <w:r w:rsidRPr="008A3FBE">
        <w:rPr>
          <w:rFonts w:ascii="Tahoma" w:hAnsi="Tahoma"/>
          <w:sz w:val="20"/>
          <w:szCs w:val="20"/>
        </w:rPr>
        <w:t xml:space="preserve">pleno conhecimento, </w:t>
      </w:r>
      <w:r w:rsidRPr="008A3FBE">
        <w:rPr>
          <w:rFonts w:ascii="Tahoma" w:hAnsi="Tahoma"/>
          <w:sz w:val="20"/>
          <w:szCs w:val="20"/>
          <w:u w:val="single"/>
        </w:rPr>
        <w:t>sem</w:t>
      </w:r>
      <w:r w:rsidRPr="008A3FBE">
        <w:rPr>
          <w:rFonts w:ascii="Tahoma" w:hAnsi="Tahoma"/>
          <w:sz w:val="20"/>
          <w:szCs w:val="20"/>
        </w:rPr>
        <w:t xml:space="preserve"> exigência de vistoria</w:t>
      </w:r>
    </w:p>
    <w:p w:rsidR="00D93FA9" w:rsidRPr="008A3FBE" w:rsidRDefault="00D93FA9" w:rsidP="00D93FA9">
      <w:pPr>
        <w:spacing w:after="0" w:line="240" w:lineRule="auto"/>
        <w:ind w:left="709" w:right="-1"/>
        <w:jc w:val="both"/>
        <w:rPr>
          <w:rFonts w:ascii="Tahoma" w:hAnsi="Tahoma"/>
          <w:sz w:val="20"/>
          <w:szCs w:val="20"/>
          <w:lang w:val="pt-PT"/>
        </w:rPr>
      </w:pPr>
      <w:r w:rsidRPr="008A3FBE">
        <w:rPr>
          <w:rFonts w:ascii="Tahoma" w:eastAsia="Times New Roman" w:hAnsi="Tahoma"/>
          <w:bCs/>
          <w:sz w:val="20"/>
          <w:szCs w:val="20"/>
        </w:rPr>
        <w:t xml:space="preserve">(   </w:t>
      </w:r>
      <w:r>
        <w:rPr>
          <w:rFonts w:ascii="Tahoma" w:eastAsia="Times New Roman" w:hAnsi="Tahoma"/>
          <w:bCs/>
          <w:sz w:val="20"/>
          <w:szCs w:val="20"/>
        </w:rPr>
        <w:t>x</w:t>
      </w:r>
      <w:r w:rsidRPr="008A3FBE">
        <w:rPr>
          <w:rFonts w:ascii="Tahoma" w:eastAsia="Times New Roman" w:hAnsi="Tahoma"/>
          <w:bCs/>
          <w:sz w:val="20"/>
          <w:szCs w:val="20"/>
        </w:rPr>
        <w:t xml:space="preserve"> ) Declaração de </w:t>
      </w:r>
      <w:r w:rsidRPr="008A3FBE">
        <w:rPr>
          <w:rFonts w:ascii="Tahoma" w:hAnsi="Tahoma"/>
          <w:sz w:val="20"/>
          <w:szCs w:val="20"/>
        </w:rPr>
        <w:t xml:space="preserve">pleno conhecimento, </w:t>
      </w:r>
      <w:r w:rsidRPr="008A3FBE">
        <w:rPr>
          <w:rFonts w:ascii="Tahoma" w:hAnsi="Tahoma"/>
          <w:sz w:val="20"/>
          <w:szCs w:val="20"/>
          <w:u w:val="single"/>
        </w:rPr>
        <w:t>com</w:t>
      </w:r>
      <w:r w:rsidRPr="008A3FBE">
        <w:rPr>
          <w:rFonts w:ascii="Tahoma" w:hAnsi="Tahoma"/>
          <w:sz w:val="20"/>
          <w:szCs w:val="20"/>
        </w:rPr>
        <w:t xml:space="preserve"> exigência de vistoria</w:t>
      </w:r>
    </w:p>
    <w:bookmarkEnd w:id="33"/>
    <w:bookmarkEnd w:id="34"/>
    <w:p w:rsidR="00D93FA9" w:rsidRPr="008A3FBE" w:rsidRDefault="00D93FA9" w:rsidP="00D93FA9">
      <w:pPr>
        <w:spacing w:after="0" w:line="240" w:lineRule="auto"/>
        <w:ind w:left="284" w:right="-1"/>
        <w:jc w:val="both"/>
        <w:rPr>
          <w:rFonts w:ascii="Tahoma" w:hAnsi="Tahoma"/>
          <w:sz w:val="18"/>
          <w:szCs w:val="18"/>
        </w:rPr>
      </w:pPr>
      <w:r w:rsidRPr="008A3FBE">
        <w:rPr>
          <w:rFonts w:ascii="Tahoma" w:hAnsi="Tahoma"/>
          <w:sz w:val="18"/>
          <w:szCs w:val="18"/>
        </w:rPr>
        <w:t>(    ) Estudo Técnico Preliminar, quando cabível.</w:t>
      </w:r>
    </w:p>
    <w:p w:rsidR="00D93FA9" w:rsidRDefault="00D93FA9" w:rsidP="00D93FA9">
      <w:pPr>
        <w:spacing w:after="0" w:line="240" w:lineRule="auto"/>
        <w:ind w:left="284" w:right="-1"/>
        <w:jc w:val="both"/>
        <w:rPr>
          <w:rFonts w:ascii="Tahoma" w:eastAsia="Times New Roman" w:hAnsi="Tahoma"/>
          <w:b/>
          <w:sz w:val="14"/>
          <w:szCs w:val="14"/>
          <w:shd w:val="clear" w:color="auto" w:fill="FFFFFF"/>
        </w:rPr>
      </w:pPr>
    </w:p>
    <w:p w:rsidR="00D93FA9" w:rsidRDefault="00D93FA9" w:rsidP="00D93FA9">
      <w:pPr>
        <w:spacing w:after="0" w:line="240" w:lineRule="auto"/>
        <w:ind w:left="567" w:right="-1"/>
        <w:jc w:val="right"/>
        <w:rPr>
          <w:rFonts w:ascii="Tahoma" w:hAnsi="Tahoma"/>
          <w:sz w:val="18"/>
          <w:szCs w:val="18"/>
        </w:rPr>
      </w:pPr>
    </w:p>
    <w:p w:rsidR="00D93FA9" w:rsidRDefault="00D93FA9" w:rsidP="00D93FA9">
      <w:pPr>
        <w:spacing w:after="0" w:line="240" w:lineRule="auto"/>
        <w:ind w:left="1276" w:right="-1"/>
        <w:jc w:val="both"/>
        <w:rPr>
          <w:rFonts w:ascii="Tahoma" w:hAnsi="Tahoma"/>
          <w:sz w:val="18"/>
          <w:szCs w:val="18"/>
        </w:rPr>
      </w:pPr>
    </w:p>
    <w:p w:rsidR="00D93FA9" w:rsidRPr="003627A3" w:rsidRDefault="00681ED5" w:rsidP="00D93FA9">
      <w:pPr>
        <w:pStyle w:val="Nivel2"/>
        <w:numPr>
          <w:ilvl w:val="0"/>
          <w:numId w:val="0"/>
        </w:numPr>
        <w:spacing w:before="0" w:after="0" w:line="240" w:lineRule="auto"/>
        <w:ind w:left="567" w:right="-1"/>
        <w:jc w:val="center"/>
        <w:rPr>
          <w:rFonts w:ascii="Tahoma" w:hAnsi="Tahoma" w:cs="Tahoma"/>
          <w:iCs/>
          <w:color w:val="auto"/>
          <w:sz w:val="18"/>
          <w:szCs w:val="18"/>
        </w:rPr>
      </w:pPr>
      <w:r>
        <w:rPr>
          <w:rFonts w:ascii="Tahoma" w:hAnsi="Tahoma" w:cs="Tahoma"/>
          <w:iCs/>
          <w:color w:val="auto"/>
          <w:sz w:val="18"/>
          <w:szCs w:val="18"/>
        </w:rPr>
        <w:t>Salvador, 14</w:t>
      </w:r>
      <w:r w:rsidR="00D93FA9">
        <w:rPr>
          <w:rFonts w:ascii="Tahoma" w:hAnsi="Tahoma" w:cs="Tahoma"/>
          <w:iCs/>
          <w:color w:val="auto"/>
          <w:sz w:val="18"/>
          <w:szCs w:val="18"/>
        </w:rPr>
        <w:t xml:space="preserve"> de</w:t>
      </w:r>
      <w:r>
        <w:rPr>
          <w:rFonts w:ascii="Tahoma" w:hAnsi="Tahoma" w:cs="Tahoma"/>
          <w:iCs/>
          <w:color w:val="auto"/>
          <w:sz w:val="18"/>
          <w:szCs w:val="18"/>
        </w:rPr>
        <w:t xml:space="preserve"> outubro</w:t>
      </w:r>
      <w:r w:rsidR="00D93FA9">
        <w:rPr>
          <w:rFonts w:ascii="Tahoma" w:hAnsi="Tahoma" w:cs="Tahoma"/>
          <w:iCs/>
          <w:color w:val="auto"/>
          <w:sz w:val="18"/>
          <w:szCs w:val="18"/>
        </w:rPr>
        <w:t xml:space="preserve"> de 2026</w:t>
      </w:r>
      <w:r w:rsidR="00D93FA9" w:rsidRPr="003627A3">
        <w:rPr>
          <w:rFonts w:ascii="Tahoma" w:hAnsi="Tahoma" w:cs="Tahoma"/>
          <w:iCs/>
          <w:color w:val="auto"/>
          <w:sz w:val="18"/>
          <w:szCs w:val="18"/>
        </w:rPr>
        <w:t>.</w:t>
      </w:r>
    </w:p>
    <w:p w:rsidR="00D93FA9" w:rsidRPr="003627A3" w:rsidRDefault="00D93FA9" w:rsidP="00D93FA9">
      <w:pPr>
        <w:spacing w:after="0" w:line="240" w:lineRule="auto"/>
        <w:ind w:left="567" w:right="-1"/>
        <w:jc w:val="center"/>
        <w:rPr>
          <w:rFonts w:ascii="Tahoma" w:eastAsia="Arial" w:hAnsi="Tahoma"/>
          <w:sz w:val="18"/>
          <w:szCs w:val="18"/>
        </w:rPr>
      </w:pPr>
      <w:r w:rsidRPr="003627A3">
        <w:rPr>
          <w:rFonts w:ascii="Tahoma" w:eastAsia="Arial" w:hAnsi="Tahoma"/>
          <w:sz w:val="18"/>
          <w:szCs w:val="18"/>
        </w:rPr>
        <w:t>________________</w:t>
      </w:r>
      <w:r>
        <w:rPr>
          <w:rFonts w:ascii="Tahoma" w:eastAsia="Arial" w:hAnsi="Tahoma"/>
          <w:sz w:val="18"/>
          <w:szCs w:val="18"/>
        </w:rPr>
        <w:t>_________________</w:t>
      </w:r>
      <w:r w:rsidRPr="003627A3">
        <w:rPr>
          <w:rFonts w:ascii="Tahoma" w:eastAsia="Arial" w:hAnsi="Tahoma"/>
          <w:sz w:val="18"/>
          <w:szCs w:val="18"/>
        </w:rPr>
        <w:t>__________________</w:t>
      </w:r>
    </w:p>
    <w:p w:rsidR="00D93FA9" w:rsidRDefault="00D93FA9" w:rsidP="00D93FA9">
      <w:pPr>
        <w:ind w:left="567" w:right="-1"/>
        <w:jc w:val="center"/>
        <w:rPr>
          <w:rFonts w:ascii="Tahoma" w:eastAsia="Arial" w:hAnsi="Tahoma"/>
          <w:sz w:val="18"/>
          <w:szCs w:val="18"/>
        </w:rPr>
      </w:pPr>
      <w:r w:rsidRPr="003627A3">
        <w:rPr>
          <w:rFonts w:ascii="Tahoma" w:eastAsia="Arial" w:hAnsi="Tahoma"/>
          <w:sz w:val="18"/>
          <w:szCs w:val="18"/>
        </w:rPr>
        <w:t>Identificação e assinatura do servidor (ou equipe) responsável</w:t>
      </w:r>
    </w:p>
    <w:p w:rsidR="00D93FA9" w:rsidRDefault="00D93FA9" w:rsidP="00D93FA9">
      <w:pPr>
        <w:ind w:left="567" w:right="-1"/>
        <w:jc w:val="center"/>
        <w:rPr>
          <w:rFonts w:ascii="Tahoma" w:eastAsia="Arial" w:hAnsi="Tahoma"/>
          <w:sz w:val="18"/>
          <w:szCs w:val="18"/>
        </w:rPr>
      </w:pPr>
    </w:p>
    <w:p w:rsidR="00D93FA9" w:rsidRDefault="00D93FA9" w:rsidP="00D93FA9">
      <w:pPr>
        <w:ind w:left="567" w:right="-1"/>
        <w:jc w:val="center"/>
        <w:rPr>
          <w:rFonts w:ascii="Tahoma" w:eastAsia="Arial" w:hAnsi="Tahoma"/>
          <w:sz w:val="18"/>
          <w:szCs w:val="18"/>
        </w:rPr>
      </w:pPr>
    </w:p>
    <w:p w:rsidR="00D93FA9" w:rsidRDefault="00D93FA9" w:rsidP="00D93FA9">
      <w:pPr>
        <w:ind w:left="567" w:right="-1"/>
        <w:jc w:val="center"/>
        <w:rPr>
          <w:rFonts w:ascii="Tahoma" w:eastAsia="Arial" w:hAnsi="Tahoma"/>
          <w:sz w:val="18"/>
          <w:szCs w:val="18"/>
        </w:rPr>
      </w:pPr>
    </w:p>
    <w:p w:rsidR="00D93FA9" w:rsidRDefault="00D93FA9" w:rsidP="00D93FA9">
      <w:pPr>
        <w:ind w:left="567" w:right="-1"/>
        <w:jc w:val="center"/>
        <w:rPr>
          <w:rFonts w:ascii="Tahoma" w:eastAsia="Arial" w:hAnsi="Tahoma"/>
          <w:b/>
          <w:sz w:val="20"/>
          <w:szCs w:val="20"/>
        </w:rPr>
      </w:pPr>
    </w:p>
    <w:p w:rsidR="00D93FA9" w:rsidRDefault="00D93FA9" w:rsidP="00D93FA9">
      <w:pPr>
        <w:ind w:left="567" w:right="-1"/>
        <w:jc w:val="center"/>
        <w:rPr>
          <w:rFonts w:ascii="Tahoma" w:eastAsia="Arial" w:hAnsi="Tahoma"/>
          <w:b/>
          <w:sz w:val="20"/>
          <w:szCs w:val="20"/>
        </w:rPr>
      </w:pPr>
    </w:p>
    <w:p w:rsidR="00D93FA9" w:rsidRDefault="00D93FA9" w:rsidP="00D93FA9">
      <w:pPr>
        <w:spacing w:after="0" w:line="240" w:lineRule="auto"/>
        <w:jc w:val="both"/>
        <w:rPr>
          <w:rFonts w:ascii="Tahoma" w:hAnsi="Tahoma"/>
          <w:b/>
          <w:sz w:val="14"/>
          <w:szCs w:val="14"/>
        </w:rPr>
      </w:pPr>
    </w:p>
    <w:p w:rsidR="00D93FA9" w:rsidRDefault="00D93FA9" w:rsidP="00D93FA9">
      <w:pPr>
        <w:spacing w:after="0" w:line="240" w:lineRule="auto"/>
        <w:rPr>
          <w:rFonts w:ascii="Tahoma" w:hAnsi="Tahoma"/>
          <w:b/>
          <w:sz w:val="14"/>
          <w:szCs w:val="14"/>
        </w:rPr>
      </w:pPr>
    </w:p>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142"/>
      </w:tblGrid>
      <w:tr w:rsidR="00D93FA9" w:rsidRPr="0047204F" w:rsidTr="00D93FA9">
        <w:trPr>
          <w:trHeight w:val="210"/>
        </w:trPr>
        <w:tc>
          <w:tcPr>
            <w:tcW w:w="9142" w:type="dxa"/>
            <w:tcBorders>
              <w:top w:val="single" w:sz="4" w:space="0" w:color="auto"/>
              <w:left w:val="nil"/>
              <w:bottom w:val="single" w:sz="4" w:space="0" w:color="auto"/>
              <w:right w:val="nil"/>
            </w:tcBorders>
          </w:tcPr>
          <w:p w:rsidR="00D93FA9" w:rsidRDefault="00D93FA9" w:rsidP="00D93FA9">
            <w:pPr>
              <w:pStyle w:val="Subttulo"/>
              <w:jc w:val="center"/>
              <w:rPr>
                <w:rFonts w:ascii="Tahoma" w:hAnsi="Tahoma" w:cs="Tahoma"/>
                <w:smallCaps w:val="0"/>
              </w:rPr>
            </w:pPr>
            <w:r>
              <w:rPr>
                <w:rFonts w:ascii="Tahoma" w:hAnsi="Tahoma" w:cs="Tahoma"/>
                <w:smallCaps w:val="0"/>
              </w:rPr>
              <w:t>ANEXO</w:t>
            </w:r>
          </w:p>
          <w:p w:rsidR="00D93FA9" w:rsidRPr="00A01A6E" w:rsidRDefault="00D93FA9" w:rsidP="00D93FA9">
            <w:pPr>
              <w:pStyle w:val="Subttulo"/>
              <w:jc w:val="center"/>
              <w:rPr>
                <w:rFonts w:ascii="Tahoma" w:hAnsi="Tahoma" w:cs="Tahoma"/>
                <w:smallCaps w:val="0"/>
              </w:rPr>
            </w:pPr>
            <w:r w:rsidRPr="0041523F">
              <w:rPr>
                <w:rFonts w:ascii="Tahoma" w:hAnsi="Tahoma" w:cs="Tahoma"/>
              </w:rPr>
              <w:t>MODELO DE DESCRIÇÃO DE PROPOSTA</w:t>
            </w:r>
            <w:r>
              <w:rPr>
                <w:rFonts w:ascii="Tahoma" w:hAnsi="Tahoma" w:cs="Tahoma"/>
              </w:rPr>
              <w:t xml:space="preserve"> DE PREÇO E</w:t>
            </w:r>
            <w:r w:rsidRPr="0041523F">
              <w:rPr>
                <w:rFonts w:ascii="Tahoma" w:hAnsi="Tahoma" w:cs="Tahoma"/>
              </w:rPr>
              <w:t xml:space="preserve"> DE DECLARAÇÃO DE ELABORAÇÃO INDEPENDENTE DE PROPOSTA</w:t>
            </w:r>
          </w:p>
        </w:tc>
      </w:tr>
    </w:tbl>
    <w:tbl>
      <w:tblPr>
        <w:tblpPr w:leftFromText="141" w:rightFromText="141" w:vertAnchor="text" w:horzAnchor="margin" w:tblpXSpec="right" w:tblpY="152"/>
        <w:tblW w:w="0" w:type="auto"/>
        <w:tblLayout w:type="fixed"/>
        <w:tblCellMar>
          <w:left w:w="70" w:type="dxa"/>
          <w:right w:w="70" w:type="dxa"/>
        </w:tblCellMar>
        <w:tblLook w:val="0000"/>
      </w:tblPr>
      <w:tblGrid>
        <w:gridCol w:w="3259"/>
        <w:gridCol w:w="1845"/>
      </w:tblGrid>
      <w:tr w:rsidR="00D93FA9" w:rsidRPr="00090A52" w:rsidTr="00D93FA9">
        <w:trPr>
          <w:trHeight w:val="179"/>
        </w:trPr>
        <w:tc>
          <w:tcPr>
            <w:tcW w:w="3259" w:type="dxa"/>
            <w:tcBorders>
              <w:top w:val="single" w:sz="4" w:space="0" w:color="000000"/>
              <w:left w:val="single" w:sz="4" w:space="0" w:color="000000"/>
              <w:bottom w:val="single" w:sz="4" w:space="0" w:color="000000"/>
            </w:tcBorders>
          </w:tcPr>
          <w:p w:rsidR="00D93FA9" w:rsidRPr="00090A52" w:rsidRDefault="00D93FA9" w:rsidP="00D93FA9">
            <w:pPr>
              <w:snapToGrid w:val="0"/>
              <w:spacing w:after="0" w:line="240" w:lineRule="auto"/>
              <w:jc w:val="both"/>
              <w:rPr>
                <w:rFonts w:ascii="Tahoma" w:hAnsi="Tahoma"/>
                <w:b/>
                <w:bCs/>
                <w:sz w:val="18"/>
                <w:szCs w:val="18"/>
              </w:rPr>
            </w:pPr>
            <w:r w:rsidRPr="00835901">
              <w:rPr>
                <w:rFonts w:ascii="Tahoma" w:eastAsia="Times New Roman" w:hAnsi="Tahoma"/>
                <w:sz w:val="18"/>
                <w:szCs w:val="18"/>
              </w:rPr>
              <w:t>Modalidade de Licitação</w:t>
            </w:r>
          </w:p>
        </w:tc>
        <w:tc>
          <w:tcPr>
            <w:tcW w:w="1845" w:type="dxa"/>
            <w:tcBorders>
              <w:top w:val="single" w:sz="4" w:space="0" w:color="000000"/>
              <w:left w:val="single" w:sz="4" w:space="0" w:color="000000"/>
              <w:bottom w:val="single" w:sz="4" w:space="0" w:color="000000"/>
              <w:right w:val="single" w:sz="4" w:space="0" w:color="000000"/>
            </w:tcBorders>
          </w:tcPr>
          <w:p w:rsidR="00D93FA9" w:rsidRPr="00090A52" w:rsidRDefault="00D93FA9" w:rsidP="00D93FA9">
            <w:pPr>
              <w:snapToGrid w:val="0"/>
              <w:spacing w:after="0" w:line="240" w:lineRule="auto"/>
              <w:jc w:val="both"/>
              <w:rPr>
                <w:rFonts w:ascii="Tahoma" w:hAnsi="Tahoma"/>
                <w:sz w:val="18"/>
                <w:szCs w:val="18"/>
              </w:rPr>
            </w:pPr>
            <w:r w:rsidRPr="00090A52">
              <w:rPr>
                <w:rFonts w:ascii="Tahoma" w:hAnsi="Tahoma"/>
                <w:sz w:val="18"/>
                <w:szCs w:val="18"/>
              </w:rPr>
              <w:t>Número</w:t>
            </w:r>
          </w:p>
          <w:p w:rsidR="00D93FA9" w:rsidRPr="00090A52" w:rsidRDefault="00D93FA9" w:rsidP="00D93FA9">
            <w:pPr>
              <w:spacing w:after="0" w:line="240" w:lineRule="auto"/>
              <w:jc w:val="both"/>
              <w:rPr>
                <w:rFonts w:ascii="Tahoma" w:hAnsi="Tahoma"/>
                <w:sz w:val="18"/>
                <w:szCs w:val="18"/>
              </w:rPr>
            </w:pPr>
          </w:p>
        </w:tc>
      </w:tr>
    </w:tbl>
    <w:p w:rsidR="00D93FA9" w:rsidRPr="00C31A65" w:rsidRDefault="00D93FA9" w:rsidP="00D93FA9">
      <w:pPr>
        <w:pStyle w:val="Corpodetexto"/>
        <w:rPr>
          <w:rFonts w:ascii="Tahoma" w:hAnsi="Tahoma" w:cs="Tahoma"/>
          <w:b/>
          <w:bCs/>
          <w:sz w:val="4"/>
          <w:szCs w:val="4"/>
        </w:rPr>
      </w:pPr>
    </w:p>
    <w:p w:rsidR="00D93FA9" w:rsidRDefault="00D93FA9" w:rsidP="00D93FA9">
      <w:pPr>
        <w:spacing w:after="0" w:line="240" w:lineRule="auto"/>
        <w:jc w:val="right"/>
        <w:rPr>
          <w:rFonts w:ascii="Tahoma" w:hAnsi="Tahoma"/>
          <w:b/>
          <w:bCs/>
          <w:color w:val="0000FF"/>
          <w:sz w:val="18"/>
          <w:szCs w:val="18"/>
        </w:rPr>
      </w:pPr>
    </w:p>
    <w:p w:rsidR="00D93FA9" w:rsidRDefault="00D93FA9" w:rsidP="00D93FA9">
      <w:pPr>
        <w:spacing w:after="0" w:line="240" w:lineRule="auto"/>
        <w:jc w:val="right"/>
        <w:rPr>
          <w:rFonts w:ascii="Tahoma" w:hAnsi="Tahoma"/>
          <w:b/>
          <w:bCs/>
          <w:color w:val="0000FF"/>
          <w:sz w:val="18"/>
          <w:szCs w:val="18"/>
        </w:rPr>
      </w:pPr>
    </w:p>
    <w:p w:rsidR="00D93FA9" w:rsidRDefault="00D93FA9" w:rsidP="00D93FA9">
      <w:pPr>
        <w:spacing w:after="0" w:line="240" w:lineRule="auto"/>
        <w:jc w:val="right"/>
        <w:rPr>
          <w:rFonts w:ascii="Tahoma" w:hAnsi="Tahoma"/>
          <w:b/>
          <w:bCs/>
          <w:color w:val="0000FF"/>
          <w:sz w:val="18"/>
          <w:szCs w:val="18"/>
        </w:rPr>
      </w:pPr>
    </w:p>
    <w:p w:rsidR="00D93FA9" w:rsidRDefault="00D93FA9" w:rsidP="00D93FA9">
      <w:pPr>
        <w:spacing w:after="0" w:line="240" w:lineRule="auto"/>
        <w:jc w:val="right"/>
        <w:rPr>
          <w:rFonts w:ascii="Tahoma" w:hAnsi="Tahoma"/>
          <w:b/>
          <w:bCs/>
          <w:color w:val="0000FF"/>
          <w:sz w:val="18"/>
          <w:szCs w:val="18"/>
        </w:rPr>
      </w:pPr>
    </w:p>
    <w:p w:rsidR="00D93FA9" w:rsidRPr="005E5E40" w:rsidRDefault="00D93FA9" w:rsidP="00D93FA9">
      <w:pPr>
        <w:spacing w:after="0" w:line="240" w:lineRule="auto"/>
        <w:jc w:val="center"/>
        <w:rPr>
          <w:rFonts w:ascii="Tahoma" w:hAnsi="Tahoma"/>
          <w:b/>
          <w:bCs/>
          <w:color w:val="FF0000"/>
          <w:sz w:val="2"/>
          <w:szCs w:val="2"/>
        </w:rPr>
      </w:pPr>
    </w:p>
    <w:tbl>
      <w:tblPr>
        <w:tblpPr w:leftFromText="141" w:rightFromText="141" w:vertAnchor="text" w:horzAnchor="margin" w:tblpY="143"/>
        <w:tblW w:w="9142" w:type="dxa"/>
        <w:tblLayout w:type="fixed"/>
        <w:tblCellMar>
          <w:left w:w="70" w:type="dxa"/>
          <w:right w:w="70" w:type="dxa"/>
        </w:tblCellMar>
        <w:tblLook w:val="0000"/>
      </w:tblPr>
      <w:tblGrid>
        <w:gridCol w:w="2273"/>
        <w:gridCol w:w="1283"/>
        <w:gridCol w:w="1620"/>
        <w:gridCol w:w="1620"/>
        <w:gridCol w:w="2346"/>
      </w:tblGrid>
      <w:tr w:rsidR="00D93FA9" w:rsidRPr="00692336" w:rsidTr="00D93FA9">
        <w:trPr>
          <w:cantSplit/>
          <w:trHeight w:val="274"/>
        </w:trPr>
        <w:tc>
          <w:tcPr>
            <w:tcW w:w="9142" w:type="dxa"/>
            <w:gridSpan w:val="5"/>
            <w:tcBorders>
              <w:top w:val="single" w:sz="4" w:space="0" w:color="000000"/>
              <w:left w:val="single" w:sz="4" w:space="0" w:color="000000"/>
              <w:bottom w:val="single" w:sz="4" w:space="0" w:color="000000"/>
              <w:right w:val="single" w:sz="4" w:space="0" w:color="000000"/>
            </w:tcBorders>
          </w:tcPr>
          <w:p w:rsidR="00D93FA9" w:rsidRPr="00692336" w:rsidRDefault="00D93FA9" w:rsidP="00D93FA9">
            <w:pPr>
              <w:spacing w:after="0" w:line="240" w:lineRule="auto"/>
              <w:jc w:val="right"/>
              <w:rPr>
                <w:rFonts w:ascii="Tahoma" w:hAnsi="Tahoma"/>
                <w:b/>
                <w:sz w:val="14"/>
                <w:szCs w:val="14"/>
              </w:rPr>
            </w:pPr>
            <w:r>
              <w:rPr>
                <w:rFonts w:ascii="Tahoma" w:hAnsi="Tahoma"/>
                <w:b/>
                <w:sz w:val="14"/>
                <w:szCs w:val="14"/>
              </w:rPr>
              <w:t>LOTE   ___</w:t>
            </w:r>
          </w:p>
        </w:tc>
      </w:tr>
      <w:tr w:rsidR="00D93FA9" w:rsidRPr="00692336" w:rsidTr="00D93FA9">
        <w:trPr>
          <w:cantSplit/>
          <w:trHeight w:val="482"/>
        </w:trPr>
        <w:tc>
          <w:tcPr>
            <w:tcW w:w="2273" w:type="dxa"/>
            <w:tcBorders>
              <w:top w:val="single" w:sz="4" w:space="0" w:color="000000"/>
              <w:left w:val="single" w:sz="4" w:space="0" w:color="000000"/>
              <w:bottom w:val="single" w:sz="4" w:space="0" w:color="000000"/>
            </w:tcBorders>
          </w:tcPr>
          <w:p w:rsidR="00D93FA9" w:rsidRPr="00692336" w:rsidRDefault="00D93FA9" w:rsidP="00D93FA9">
            <w:pPr>
              <w:spacing w:after="0" w:line="240" w:lineRule="auto"/>
              <w:rPr>
                <w:rFonts w:ascii="Tahoma" w:hAnsi="Tahoma"/>
                <w:b/>
                <w:sz w:val="14"/>
                <w:szCs w:val="14"/>
              </w:rPr>
            </w:pPr>
            <w:r w:rsidRPr="002C197F">
              <w:rPr>
                <w:rFonts w:ascii="Tahoma" w:hAnsi="Tahoma"/>
                <w:b/>
                <w:strike/>
                <w:sz w:val="14"/>
                <w:szCs w:val="14"/>
              </w:rPr>
              <w:t xml:space="preserve">LOTE </w:t>
            </w:r>
            <w:r w:rsidRPr="00692336">
              <w:rPr>
                <w:rFonts w:ascii="Tahoma" w:hAnsi="Tahoma"/>
                <w:b/>
                <w:sz w:val="14"/>
                <w:szCs w:val="14"/>
              </w:rPr>
              <w:t>/ITEM</w:t>
            </w:r>
          </w:p>
          <w:p w:rsidR="00D93FA9" w:rsidRPr="00692336" w:rsidRDefault="00D93FA9" w:rsidP="00D93FA9">
            <w:pPr>
              <w:spacing w:after="0" w:line="240" w:lineRule="auto"/>
              <w:rPr>
                <w:rFonts w:ascii="Tahoma" w:hAnsi="Tahoma"/>
                <w:b/>
                <w:sz w:val="14"/>
                <w:szCs w:val="14"/>
              </w:rPr>
            </w:pPr>
            <w:r w:rsidRPr="00692336">
              <w:rPr>
                <w:rFonts w:ascii="Tahoma" w:hAnsi="Tahoma"/>
                <w:b/>
                <w:sz w:val="14"/>
                <w:szCs w:val="14"/>
              </w:rPr>
              <w:tab/>
            </w:r>
          </w:p>
        </w:tc>
        <w:tc>
          <w:tcPr>
            <w:tcW w:w="1283" w:type="dxa"/>
            <w:tcBorders>
              <w:top w:val="single" w:sz="4" w:space="0" w:color="000000"/>
              <w:left w:val="single" w:sz="4" w:space="0" w:color="000000"/>
              <w:bottom w:val="single" w:sz="4" w:space="0" w:color="000000"/>
            </w:tcBorders>
          </w:tcPr>
          <w:p w:rsidR="00D93FA9" w:rsidRPr="00692336" w:rsidRDefault="00D93FA9" w:rsidP="00D93FA9">
            <w:pPr>
              <w:spacing w:after="0" w:line="240" w:lineRule="auto"/>
              <w:rPr>
                <w:rFonts w:ascii="Tahoma" w:hAnsi="Tahoma"/>
                <w:b/>
                <w:sz w:val="14"/>
                <w:szCs w:val="14"/>
              </w:rPr>
            </w:pPr>
            <w:r w:rsidRPr="00692336">
              <w:rPr>
                <w:rFonts w:ascii="Tahoma" w:hAnsi="Tahoma"/>
                <w:b/>
                <w:sz w:val="14"/>
                <w:szCs w:val="14"/>
              </w:rPr>
              <w:t>DESCRIÇÃO</w:t>
            </w:r>
          </w:p>
          <w:p w:rsidR="00D93FA9" w:rsidRPr="00692336" w:rsidRDefault="00D93FA9" w:rsidP="00D93FA9">
            <w:pPr>
              <w:spacing w:after="0" w:line="240" w:lineRule="auto"/>
              <w:rPr>
                <w:rFonts w:ascii="Tahoma" w:hAnsi="Tahoma"/>
                <w:b/>
                <w:sz w:val="14"/>
                <w:szCs w:val="14"/>
              </w:rPr>
            </w:pPr>
          </w:p>
        </w:tc>
        <w:tc>
          <w:tcPr>
            <w:tcW w:w="1620" w:type="dxa"/>
            <w:tcBorders>
              <w:top w:val="single" w:sz="4" w:space="0" w:color="000000"/>
              <w:left w:val="single" w:sz="4" w:space="0" w:color="000000"/>
              <w:bottom w:val="single" w:sz="4" w:space="0" w:color="000000"/>
            </w:tcBorders>
          </w:tcPr>
          <w:p w:rsidR="00D93FA9" w:rsidRPr="00692336" w:rsidRDefault="00D93FA9" w:rsidP="00D93FA9">
            <w:pPr>
              <w:spacing w:after="0" w:line="240" w:lineRule="auto"/>
              <w:jc w:val="center"/>
              <w:rPr>
                <w:rFonts w:ascii="Tahoma" w:hAnsi="Tahoma"/>
                <w:b/>
                <w:sz w:val="14"/>
                <w:szCs w:val="14"/>
              </w:rPr>
            </w:pPr>
          </w:p>
        </w:tc>
        <w:tc>
          <w:tcPr>
            <w:tcW w:w="1620" w:type="dxa"/>
            <w:tcBorders>
              <w:top w:val="single" w:sz="4" w:space="0" w:color="000000"/>
              <w:left w:val="single" w:sz="4" w:space="0" w:color="000000"/>
              <w:bottom w:val="single" w:sz="4" w:space="0" w:color="000000"/>
            </w:tcBorders>
          </w:tcPr>
          <w:p w:rsidR="00D93FA9" w:rsidRPr="00692336" w:rsidRDefault="00D93FA9" w:rsidP="00D93FA9">
            <w:pPr>
              <w:spacing w:after="0" w:line="240" w:lineRule="auto"/>
              <w:rPr>
                <w:rFonts w:ascii="Tahoma" w:hAnsi="Tahoma"/>
                <w:b/>
                <w:sz w:val="14"/>
                <w:szCs w:val="14"/>
              </w:rPr>
            </w:pPr>
          </w:p>
        </w:tc>
        <w:tc>
          <w:tcPr>
            <w:tcW w:w="2346" w:type="dxa"/>
            <w:tcBorders>
              <w:top w:val="single" w:sz="4" w:space="0" w:color="000000"/>
              <w:left w:val="single" w:sz="4" w:space="0" w:color="000000"/>
              <w:bottom w:val="single" w:sz="4" w:space="0" w:color="000000"/>
              <w:right w:val="single" w:sz="4" w:space="0" w:color="000000"/>
            </w:tcBorders>
          </w:tcPr>
          <w:p w:rsidR="00D93FA9" w:rsidRPr="00692336" w:rsidRDefault="00D93FA9" w:rsidP="00D93FA9">
            <w:pPr>
              <w:spacing w:after="0" w:line="240" w:lineRule="auto"/>
              <w:rPr>
                <w:rFonts w:ascii="Tahoma" w:hAnsi="Tahoma"/>
                <w:b/>
                <w:sz w:val="14"/>
                <w:szCs w:val="14"/>
              </w:rPr>
            </w:pPr>
          </w:p>
        </w:tc>
      </w:tr>
      <w:tr w:rsidR="00D93FA9" w:rsidRPr="00692336" w:rsidTr="00D93FA9">
        <w:trPr>
          <w:cantSplit/>
          <w:trHeight w:val="234"/>
        </w:trPr>
        <w:tc>
          <w:tcPr>
            <w:tcW w:w="2273" w:type="dxa"/>
            <w:tcBorders>
              <w:top w:val="single" w:sz="4" w:space="0" w:color="000000"/>
              <w:left w:val="single" w:sz="4" w:space="0" w:color="000000"/>
              <w:bottom w:val="single" w:sz="4" w:space="0" w:color="000000"/>
            </w:tcBorders>
          </w:tcPr>
          <w:p w:rsidR="00D93FA9" w:rsidRPr="00692336" w:rsidRDefault="00D93FA9" w:rsidP="00D93FA9">
            <w:pPr>
              <w:snapToGrid w:val="0"/>
              <w:spacing w:after="0" w:line="240" w:lineRule="auto"/>
              <w:rPr>
                <w:rFonts w:ascii="Tahoma" w:hAnsi="Tahoma"/>
                <w:bCs/>
                <w:sz w:val="14"/>
                <w:szCs w:val="14"/>
              </w:rPr>
            </w:pPr>
          </w:p>
        </w:tc>
        <w:tc>
          <w:tcPr>
            <w:tcW w:w="1283" w:type="dxa"/>
            <w:tcBorders>
              <w:top w:val="single" w:sz="4" w:space="0" w:color="000000"/>
              <w:left w:val="single" w:sz="4" w:space="0" w:color="000000"/>
              <w:bottom w:val="single" w:sz="4" w:space="0" w:color="000000"/>
            </w:tcBorders>
          </w:tcPr>
          <w:p w:rsidR="00D93FA9" w:rsidRPr="00692336" w:rsidRDefault="00D93FA9" w:rsidP="00D93FA9">
            <w:pPr>
              <w:snapToGrid w:val="0"/>
              <w:spacing w:after="0" w:line="240" w:lineRule="auto"/>
              <w:rPr>
                <w:rFonts w:ascii="Tahoma" w:hAnsi="Tahoma"/>
                <w:bCs/>
                <w:sz w:val="14"/>
                <w:szCs w:val="14"/>
              </w:rPr>
            </w:pPr>
          </w:p>
        </w:tc>
        <w:tc>
          <w:tcPr>
            <w:tcW w:w="1620" w:type="dxa"/>
            <w:tcBorders>
              <w:top w:val="single" w:sz="4" w:space="0" w:color="000000"/>
              <w:left w:val="single" w:sz="4" w:space="0" w:color="000000"/>
              <w:bottom w:val="single" w:sz="4" w:space="0" w:color="000000"/>
            </w:tcBorders>
          </w:tcPr>
          <w:p w:rsidR="00D93FA9" w:rsidRPr="00692336" w:rsidRDefault="00D93FA9" w:rsidP="00D93FA9">
            <w:pPr>
              <w:snapToGrid w:val="0"/>
              <w:spacing w:after="0" w:line="240" w:lineRule="auto"/>
              <w:rPr>
                <w:rFonts w:ascii="Tahoma" w:hAnsi="Tahoma"/>
                <w:bCs/>
                <w:sz w:val="14"/>
                <w:szCs w:val="14"/>
              </w:rPr>
            </w:pPr>
          </w:p>
        </w:tc>
        <w:tc>
          <w:tcPr>
            <w:tcW w:w="1620" w:type="dxa"/>
            <w:tcBorders>
              <w:top w:val="single" w:sz="4" w:space="0" w:color="000000"/>
              <w:left w:val="single" w:sz="4" w:space="0" w:color="000000"/>
              <w:bottom w:val="single" w:sz="4" w:space="0" w:color="000000"/>
            </w:tcBorders>
          </w:tcPr>
          <w:p w:rsidR="00D93FA9" w:rsidRPr="00692336" w:rsidRDefault="00D93FA9" w:rsidP="00D93FA9">
            <w:pPr>
              <w:snapToGrid w:val="0"/>
              <w:spacing w:after="0" w:line="240" w:lineRule="auto"/>
              <w:rPr>
                <w:rFonts w:ascii="Tahoma" w:hAnsi="Tahoma"/>
                <w:bCs/>
                <w:sz w:val="14"/>
                <w:szCs w:val="14"/>
              </w:rPr>
            </w:pPr>
          </w:p>
        </w:tc>
        <w:tc>
          <w:tcPr>
            <w:tcW w:w="2346" w:type="dxa"/>
            <w:tcBorders>
              <w:top w:val="single" w:sz="4" w:space="0" w:color="000000"/>
              <w:left w:val="single" w:sz="4" w:space="0" w:color="000000"/>
              <w:bottom w:val="single" w:sz="4" w:space="0" w:color="000000"/>
              <w:right w:val="single" w:sz="4" w:space="0" w:color="000000"/>
            </w:tcBorders>
          </w:tcPr>
          <w:p w:rsidR="00D93FA9" w:rsidRPr="00692336" w:rsidRDefault="00D93FA9" w:rsidP="00D93FA9">
            <w:pPr>
              <w:snapToGrid w:val="0"/>
              <w:spacing w:after="0" w:line="240" w:lineRule="auto"/>
              <w:rPr>
                <w:rFonts w:ascii="Tahoma" w:hAnsi="Tahoma"/>
                <w:bCs/>
                <w:sz w:val="14"/>
                <w:szCs w:val="14"/>
              </w:rPr>
            </w:pPr>
          </w:p>
        </w:tc>
      </w:tr>
      <w:tr w:rsidR="00D93FA9" w:rsidRPr="00692336" w:rsidTr="00D93FA9">
        <w:trPr>
          <w:cantSplit/>
          <w:trHeight w:val="265"/>
        </w:trPr>
        <w:tc>
          <w:tcPr>
            <w:tcW w:w="2273" w:type="dxa"/>
            <w:tcBorders>
              <w:top w:val="single" w:sz="4" w:space="0" w:color="000000"/>
              <w:left w:val="single" w:sz="4" w:space="0" w:color="000000"/>
              <w:bottom w:val="single" w:sz="4" w:space="0" w:color="000000"/>
            </w:tcBorders>
          </w:tcPr>
          <w:p w:rsidR="00D93FA9" w:rsidRPr="00692336" w:rsidRDefault="00D93FA9" w:rsidP="00D93FA9">
            <w:pPr>
              <w:snapToGrid w:val="0"/>
              <w:spacing w:after="0" w:line="240" w:lineRule="auto"/>
              <w:rPr>
                <w:rFonts w:ascii="Tahoma" w:hAnsi="Tahoma"/>
                <w:bCs/>
                <w:sz w:val="14"/>
                <w:szCs w:val="14"/>
              </w:rPr>
            </w:pPr>
          </w:p>
        </w:tc>
        <w:tc>
          <w:tcPr>
            <w:tcW w:w="1283" w:type="dxa"/>
            <w:tcBorders>
              <w:top w:val="single" w:sz="4" w:space="0" w:color="000000"/>
              <w:left w:val="single" w:sz="4" w:space="0" w:color="000000"/>
              <w:bottom w:val="single" w:sz="4" w:space="0" w:color="000000"/>
            </w:tcBorders>
          </w:tcPr>
          <w:p w:rsidR="00D93FA9" w:rsidRPr="00692336" w:rsidRDefault="00D93FA9" w:rsidP="00D93FA9">
            <w:pPr>
              <w:snapToGrid w:val="0"/>
              <w:spacing w:after="0" w:line="240" w:lineRule="auto"/>
              <w:rPr>
                <w:rFonts w:ascii="Tahoma" w:hAnsi="Tahoma"/>
                <w:bCs/>
                <w:sz w:val="14"/>
                <w:szCs w:val="14"/>
              </w:rPr>
            </w:pPr>
          </w:p>
        </w:tc>
        <w:tc>
          <w:tcPr>
            <w:tcW w:w="1620" w:type="dxa"/>
            <w:tcBorders>
              <w:top w:val="single" w:sz="4" w:space="0" w:color="000000"/>
              <w:left w:val="single" w:sz="4" w:space="0" w:color="000000"/>
              <w:bottom w:val="single" w:sz="4" w:space="0" w:color="000000"/>
            </w:tcBorders>
          </w:tcPr>
          <w:p w:rsidR="00D93FA9" w:rsidRPr="00692336" w:rsidRDefault="00D93FA9" w:rsidP="00D93FA9">
            <w:pPr>
              <w:snapToGrid w:val="0"/>
              <w:spacing w:after="0" w:line="240" w:lineRule="auto"/>
              <w:rPr>
                <w:rFonts w:ascii="Tahoma" w:hAnsi="Tahoma"/>
                <w:bCs/>
                <w:sz w:val="14"/>
                <w:szCs w:val="14"/>
              </w:rPr>
            </w:pPr>
          </w:p>
        </w:tc>
        <w:tc>
          <w:tcPr>
            <w:tcW w:w="1620" w:type="dxa"/>
            <w:tcBorders>
              <w:top w:val="single" w:sz="4" w:space="0" w:color="000000"/>
              <w:left w:val="single" w:sz="4" w:space="0" w:color="000000"/>
              <w:bottom w:val="single" w:sz="4" w:space="0" w:color="000000"/>
            </w:tcBorders>
          </w:tcPr>
          <w:p w:rsidR="00D93FA9" w:rsidRPr="00692336" w:rsidRDefault="00D93FA9" w:rsidP="00D93FA9">
            <w:pPr>
              <w:snapToGrid w:val="0"/>
              <w:spacing w:after="0" w:line="240" w:lineRule="auto"/>
              <w:rPr>
                <w:rFonts w:ascii="Tahoma" w:hAnsi="Tahoma"/>
                <w:bCs/>
                <w:sz w:val="14"/>
                <w:szCs w:val="14"/>
              </w:rPr>
            </w:pPr>
          </w:p>
        </w:tc>
        <w:tc>
          <w:tcPr>
            <w:tcW w:w="2346" w:type="dxa"/>
            <w:tcBorders>
              <w:top w:val="single" w:sz="4" w:space="0" w:color="000000"/>
              <w:left w:val="single" w:sz="4" w:space="0" w:color="000000"/>
              <w:bottom w:val="single" w:sz="4" w:space="0" w:color="000000"/>
              <w:right w:val="single" w:sz="4" w:space="0" w:color="000000"/>
            </w:tcBorders>
          </w:tcPr>
          <w:p w:rsidR="00D93FA9" w:rsidRPr="00692336" w:rsidRDefault="00D93FA9" w:rsidP="00D93FA9">
            <w:pPr>
              <w:snapToGrid w:val="0"/>
              <w:spacing w:after="0" w:line="240" w:lineRule="auto"/>
              <w:rPr>
                <w:rFonts w:ascii="Tahoma" w:hAnsi="Tahoma"/>
                <w:bCs/>
                <w:sz w:val="14"/>
                <w:szCs w:val="14"/>
              </w:rPr>
            </w:pPr>
          </w:p>
        </w:tc>
      </w:tr>
      <w:tr w:rsidR="00D93FA9" w:rsidRPr="00692336" w:rsidTr="00D93FA9">
        <w:trPr>
          <w:cantSplit/>
          <w:trHeight w:val="167"/>
        </w:trPr>
        <w:tc>
          <w:tcPr>
            <w:tcW w:w="6796" w:type="dxa"/>
            <w:gridSpan w:val="4"/>
            <w:tcBorders>
              <w:top w:val="single" w:sz="4" w:space="0" w:color="000000"/>
              <w:left w:val="single" w:sz="4" w:space="0" w:color="000000"/>
              <w:bottom w:val="single" w:sz="4" w:space="0" w:color="000000"/>
            </w:tcBorders>
          </w:tcPr>
          <w:p w:rsidR="00D93FA9" w:rsidRPr="00692336" w:rsidRDefault="00D93FA9" w:rsidP="00D93FA9">
            <w:pPr>
              <w:snapToGrid w:val="0"/>
              <w:spacing w:after="0" w:line="240" w:lineRule="auto"/>
              <w:jc w:val="right"/>
              <w:rPr>
                <w:rFonts w:ascii="Tahoma" w:hAnsi="Tahoma"/>
                <w:bCs/>
                <w:sz w:val="14"/>
                <w:szCs w:val="14"/>
              </w:rPr>
            </w:pPr>
            <w:r w:rsidRPr="00692336">
              <w:rPr>
                <w:rFonts w:ascii="Tahoma" w:hAnsi="Tahoma"/>
                <w:bCs/>
                <w:sz w:val="14"/>
                <w:szCs w:val="14"/>
              </w:rPr>
              <w:t xml:space="preserve">                                                                           VALOR TOTAL DO LOTE/ITEM (MENSAL)</w:t>
            </w:r>
          </w:p>
        </w:tc>
        <w:tc>
          <w:tcPr>
            <w:tcW w:w="2346" w:type="dxa"/>
            <w:tcBorders>
              <w:top w:val="single" w:sz="4" w:space="0" w:color="000000"/>
              <w:left w:val="single" w:sz="4" w:space="0" w:color="000000"/>
              <w:bottom w:val="single" w:sz="4" w:space="0" w:color="000000"/>
              <w:right w:val="single" w:sz="4" w:space="0" w:color="000000"/>
            </w:tcBorders>
          </w:tcPr>
          <w:p w:rsidR="00D93FA9" w:rsidRPr="00692336" w:rsidRDefault="00D93FA9" w:rsidP="00D93FA9">
            <w:pPr>
              <w:pStyle w:val="Rodap"/>
              <w:snapToGrid w:val="0"/>
              <w:rPr>
                <w:rFonts w:ascii="Tahoma" w:hAnsi="Tahoma"/>
                <w:bCs/>
                <w:sz w:val="14"/>
                <w:szCs w:val="14"/>
              </w:rPr>
            </w:pPr>
            <w:r w:rsidRPr="00692336">
              <w:rPr>
                <w:rFonts w:ascii="Tahoma" w:hAnsi="Tahoma"/>
                <w:bCs/>
                <w:sz w:val="14"/>
                <w:szCs w:val="14"/>
              </w:rPr>
              <w:t>R$</w:t>
            </w:r>
          </w:p>
        </w:tc>
      </w:tr>
      <w:tr w:rsidR="00D93FA9" w:rsidRPr="00692336" w:rsidTr="00D93FA9">
        <w:trPr>
          <w:cantSplit/>
          <w:trHeight w:val="231"/>
        </w:trPr>
        <w:tc>
          <w:tcPr>
            <w:tcW w:w="6796" w:type="dxa"/>
            <w:gridSpan w:val="4"/>
            <w:tcBorders>
              <w:top w:val="single" w:sz="4" w:space="0" w:color="000000"/>
              <w:left w:val="single" w:sz="4" w:space="0" w:color="000000"/>
              <w:bottom w:val="single" w:sz="4" w:space="0" w:color="000000"/>
            </w:tcBorders>
          </w:tcPr>
          <w:p w:rsidR="00D93FA9" w:rsidRPr="00692336" w:rsidRDefault="00D93FA9" w:rsidP="00D93FA9">
            <w:pPr>
              <w:snapToGrid w:val="0"/>
              <w:spacing w:after="0" w:line="240" w:lineRule="auto"/>
              <w:jc w:val="right"/>
              <w:rPr>
                <w:rFonts w:ascii="Tahoma" w:hAnsi="Tahoma"/>
                <w:bCs/>
                <w:sz w:val="14"/>
                <w:szCs w:val="14"/>
              </w:rPr>
            </w:pPr>
            <w:r w:rsidRPr="00692336">
              <w:rPr>
                <w:rFonts w:ascii="Tahoma" w:hAnsi="Tahoma"/>
                <w:bCs/>
                <w:sz w:val="14"/>
                <w:szCs w:val="14"/>
              </w:rPr>
              <w:t xml:space="preserve">                                                                      VALOR TOTAL DO LOTE/ITEM (GLOBAL)</w:t>
            </w:r>
          </w:p>
        </w:tc>
        <w:tc>
          <w:tcPr>
            <w:tcW w:w="2346" w:type="dxa"/>
            <w:tcBorders>
              <w:top w:val="single" w:sz="4" w:space="0" w:color="000000"/>
              <w:left w:val="single" w:sz="4" w:space="0" w:color="000000"/>
              <w:bottom w:val="single" w:sz="4" w:space="0" w:color="000000"/>
              <w:right w:val="single" w:sz="4" w:space="0" w:color="000000"/>
            </w:tcBorders>
          </w:tcPr>
          <w:p w:rsidR="00D93FA9" w:rsidRPr="00692336" w:rsidRDefault="00D93FA9" w:rsidP="00D93FA9">
            <w:pPr>
              <w:snapToGrid w:val="0"/>
              <w:spacing w:after="0" w:line="240" w:lineRule="auto"/>
              <w:rPr>
                <w:rFonts w:ascii="Tahoma" w:hAnsi="Tahoma"/>
                <w:bCs/>
                <w:smallCaps/>
                <w:sz w:val="14"/>
                <w:szCs w:val="14"/>
              </w:rPr>
            </w:pPr>
            <w:r w:rsidRPr="00692336">
              <w:rPr>
                <w:rFonts w:ascii="Tahoma" w:hAnsi="Tahoma"/>
                <w:bCs/>
                <w:sz w:val="14"/>
                <w:szCs w:val="14"/>
              </w:rPr>
              <w:t>R$</w:t>
            </w:r>
          </w:p>
        </w:tc>
      </w:tr>
      <w:tr w:rsidR="00D93FA9" w:rsidRPr="00692336" w:rsidTr="00D93FA9">
        <w:trPr>
          <w:cantSplit/>
          <w:trHeight w:val="231"/>
        </w:trPr>
        <w:tc>
          <w:tcPr>
            <w:tcW w:w="6796" w:type="dxa"/>
            <w:gridSpan w:val="4"/>
            <w:tcBorders>
              <w:top w:val="single" w:sz="4" w:space="0" w:color="000000"/>
              <w:left w:val="single" w:sz="4" w:space="0" w:color="000000"/>
              <w:bottom w:val="single" w:sz="4" w:space="0" w:color="000000"/>
            </w:tcBorders>
          </w:tcPr>
          <w:p w:rsidR="00D93FA9" w:rsidRPr="00692336" w:rsidRDefault="00D93FA9" w:rsidP="00D93FA9">
            <w:pPr>
              <w:snapToGrid w:val="0"/>
              <w:spacing w:after="0" w:line="240" w:lineRule="auto"/>
              <w:jc w:val="right"/>
              <w:rPr>
                <w:rFonts w:ascii="Tahoma" w:hAnsi="Tahoma"/>
                <w:bCs/>
                <w:sz w:val="14"/>
                <w:szCs w:val="14"/>
              </w:rPr>
            </w:pPr>
            <w:r w:rsidRPr="00692336">
              <w:rPr>
                <w:rFonts w:ascii="Tahoma" w:hAnsi="Tahoma"/>
                <w:bCs/>
                <w:sz w:val="14"/>
                <w:szCs w:val="14"/>
              </w:rPr>
              <w:t>PRAZO DE VALIDADE DA PROPOSTA</w:t>
            </w:r>
          </w:p>
        </w:tc>
        <w:tc>
          <w:tcPr>
            <w:tcW w:w="2346" w:type="dxa"/>
            <w:tcBorders>
              <w:top w:val="single" w:sz="4" w:space="0" w:color="000000"/>
              <w:left w:val="single" w:sz="4" w:space="0" w:color="000000"/>
              <w:bottom w:val="single" w:sz="4" w:space="0" w:color="000000"/>
              <w:right w:val="single" w:sz="4" w:space="0" w:color="000000"/>
            </w:tcBorders>
          </w:tcPr>
          <w:p w:rsidR="00D93FA9" w:rsidRPr="00692336" w:rsidRDefault="00D93FA9" w:rsidP="00D93FA9">
            <w:pPr>
              <w:snapToGrid w:val="0"/>
              <w:spacing w:after="0" w:line="240" w:lineRule="auto"/>
              <w:rPr>
                <w:rFonts w:ascii="Tahoma" w:hAnsi="Tahoma"/>
                <w:bCs/>
                <w:sz w:val="14"/>
                <w:szCs w:val="14"/>
              </w:rPr>
            </w:pPr>
            <w:r w:rsidRPr="00692336">
              <w:rPr>
                <w:rFonts w:ascii="Tahoma" w:hAnsi="Tahoma"/>
                <w:bCs/>
                <w:smallCaps/>
                <w:sz w:val="14"/>
                <w:szCs w:val="14"/>
              </w:rPr>
              <w:t>(    )</w:t>
            </w:r>
            <w:r w:rsidRPr="00692336">
              <w:rPr>
                <w:rFonts w:ascii="Tahoma" w:hAnsi="Tahoma"/>
                <w:bCs/>
                <w:sz w:val="14"/>
                <w:szCs w:val="14"/>
              </w:rPr>
              <w:t xml:space="preserve">DIAS </w:t>
            </w:r>
            <w:r w:rsidRPr="00692336">
              <w:rPr>
                <w:rFonts w:ascii="Tahoma" w:hAnsi="Tahoma"/>
                <w:b/>
                <w:bCs/>
                <w:sz w:val="14"/>
                <w:szCs w:val="14"/>
              </w:rPr>
              <w:t>[≥60]</w:t>
            </w:r>
          </w:p>
        </w:tc>
      </w:tr>
    </w:tbl>
    <w:p w:rsidR="00D93FA9" w:rsidRDefault="00D93FA9" w:rsidP="00D93FA9">
      <w:pPr>
        <w:spacing w:after="0" w:line="240" w:lineRule="auto"/>
        <w:rPr>
          <w:rFonts w:ascii="Tahoma" w:hAnsi="Tahoma"/>
          <w:b/>
          <w:sz w:val="18"/>
          <w:szCs w:val="18"/>
        </w:rPr>
      </w:pPr>
    </w:p>
    <w:p w:rsidR="00D93FA9" w:rsidRPr="00813EF2" w:rsidRDefault="00D93FA9" w:rsidP="00D93FA9">
      <w:pPr>
        <w:spacing w:after="0" w:line="240" w:lineRule="auto"/>
        <w:jc w:val="both"/>
        <w:rPr>
          <w:rFonts w:ascii="Tahoma" w:hAnsi="Tahoma"/>
          <w:sz w:val="18"/>
          <w:szCs w:val="18"/>
        </w:rPr>
      </w:pPr>
      <w:r w:rsidRPr="00692336">
        <w:rPr>
          <w:rFonts w:ascii="Tahoma" w:hAnsi="Tahoma"/>
          <w:b/>
          <w:sz w:val="18"/>
          <w:szCs w:val="18"/>
        </w:rPr>
        <w:lastRenderedPageBreak/>
        <w:t>[Identificação completa do representante do licitante]</w:t>
      </w:r>
      <w:r w:rsidRPr="00692336">
        <w:rPr>
          <w:rFonts w:ascii="Tahoma" w:hAnsi="Tahoma"/>
          <w:sz w:val="18"/>
          <w:szCs w:val="18"/>
        </w:rPr>
        <w:t xml:space="preserve">, como representante devidamente constituído de </w:t>
      </w:r>
      <w:r w:rsidRPr="00692336">
        <w:rPr>
          <w:rFonts w:ascii="Tahoma" w:hAnsi="Tahoma"/>
          <w:b/>
          <w:sz w:val="18"/>
          <w:szCs w:val="18"/>
        </w:rPr>
        <w:t>[Identificação completa do licitante],</w:t>
      </w:r>
      <w:r w:rsidRPr="00692336">
        <w:rPr>
          <w:rFonts w:ascii="Tahoma" w:hAnsi="Tahoma"/>
          <w:sz w:val="18"/>
          <w:szCs w:val="18"/>
        </w:rPr>
        <w:t xml:space="preserve"> doravante denominado LICITANTE, para fins de participação no certame licitatório acima identificado, declar</w:t>
      </w:r>
      <w:r w:rsidRPr="00813EF2">
        <w:rPr>
          <w:rFonts w:ascii="Tahoma" w:hAnsi="Tahoma"/>
          <w:sz w:val="18"/>
          <w:szCs w:val="18"/>
        </w:rPr>
        <w:t>o, sob as penas da lei, em especial o art. 299 do Código Penal Brasileiro, que:</w:t>
      </w:r>
    </w:p>
    <w:p w:rsidR="00D93FA9" w:rsidRPr="00813EF2" w:rsidRDefault="00D93FA9" w:rsidP="00D93FA9">
      <w:pPr>
        <w:spacing w:after="0" w:line="240" w:lineRule="auto"/>
        <w:jc w:val="both"/>
        <w:rPr>
          <w:rFonts w:ascii="Tahoma" w:hAnsi="Tahoma"/>
          <w:sz w:val="18"/>
          <w:szCs w:val="18"/>
        </w:rPr>
      </w:pPr>
    </w:p>
    <w:p w:rsidR="00D93FA9" w:rsidRPr="00813EF2" w:rsidRDefault="00D93FA9" w:rsidP="00D93FA9">
      <w:pPr>
        <w:spacing w:after="0" w:line="240" w:lineRule="auto"/>
        <w:jc w:val="both"/>
        <w:rPr>
          <w:rFonts w:ascii="Tahoma" w:hAnsi="Tahoma"/>
          <w:sz w:val="18"/>
          <w:szCs w:val="18"/>
        </w:rPr>
      </w:pPr>
      <w:r w:rsidRPr="00813EF2">
        <w:rPr>
          <w:rFonts w:ascii="Tahoma" w:hAnsi="Tahoma"/>
          <w:sz w:val="18"/>
          <w:szCs w:val="18"/>
        </w:rPr>
        <w:t>(a) a proposta apresentada para participar desta licitação foi elaborada de maneira independente por mim e o conteúdo da proposta não foi, no todo ou em parte, direta ou indiretamente, informado, discutido ou recebido de qualquer outro participante potencial ou de fato desta licitação, por qualquer meio ou por qualquer pessoa;</w:t>
      </w:r>
    </w:p>
    <w:p w:rsidR="00D93FA9" w:rsidRPr="00813EF2" w:rsidRDefault="00D93FA9" w:rsidP="00D93FA9">
      <w:pPr>
        <w:spacing w:after="0" w:line="240" w:lineRule="auto"/>
        <w:jc w:val="both"/>
        <w:rPr>
          <w:rFonts w:ascii="Tahoma" w:hAnsi="Tahoma"/>
          <w:sz w:val="18"/>
          <w:szCs w:val="18"/>
        </w:rPr>
      </w:pPr>
    </w:p>
    <w:p w:rsidR="00D93FA9" w:rsidRPr="00813EF2" w:rsidRDefault="00D93FA9" w:rsidP="00D93FA9">
      <w:pPr>
        <w:spacing w:after="0" w:line="240" w:lineRule="auto"/>
        <w:jc w:val="both"/>
        <w:rPr>
          <w:rFonts w:ascii="Tahoma" w:hAnsi="Tahoma"/>
          <w:sz w:val="18"/>
          <w:szCs w:val="18"/>
        </w:rPr>
      </w:pPr>
      <w:r w:rsidRPr="00813EF2">
        <w:rPr>
          <w:rFonts w:ascii="Tahoma" w:hAnsi="Tahoma"/>
          <w:sz w:val="18"/>
          <w:szCs w:val="18"/>
        </w:rPr>
        <w:t>(b) a intenção de apresentar a proposta elaborada para participar desta licitação não foi informada, discutida ou recebida de qualquer outro participante potencial ou de fato desta licitação, por qualquer meio ou por qualquer pessoa;</w:t>
      </w:r>
    </w:p>
    <w:p w:rsidR="00D93FA9" w:rsidRPr="00813EF2" w:rsidRDefault="00D93FA9" w:rsidP="00D93FA9">
      <w:pPr>
        <w:spacing w:after="0" w:line="240" w:lineRule="auto"/>
        <w:jc w:val="both"/>
        <w:rPr>
          <w:rFonts w:ascii="Tahoma" w:hAnsi="Tahoma"/>
          <w:sz w:val="18"/>
          <w:szCs w:val="18"/>
        </w:rPr>
      </w:pPr>
    </w:p>
    <w:p w:rsidR="00D93FA9" w:rsidRPr="00813EF2" w:rsidRDefault="00D93FA9" w:rsidP="00D93FA9">
      <w:pPr>
        <w:spacing w:after="0" w:line="240" w:lineRule="auto"/>
        <w:jc w:val="both"/>
        <w:rPr>
          <w:rFonts w:ascii="Tahoma" w:hAnsi="Tahoma"/>
          <w:sz w:val="18"/>
          <w:szCs w:val="18"/>
        </w:rPr>
      </w:pPr>
      <w:r w:rsidRPr="00813EF2">
        <w:rPr>
          <w:rFonts w:ascii="Tahoma" w:hAnsi="Tahoma"/>
          <w:sz w:val="18"/>
          <w:szCs w:val="18"/>
        </w:rPr>
        <w:t>(c) que não tentei, por qualquer meio ou por qualquer pessoa, influir na decisão de qualquer outro participante potencial ou de fato desta licitação quanto a participar ou não dela;</w:t>
      </w:r>
    </w:p>
    <w:p w:rsidR="00D93FA9" w:rsidRPr="00813EF2" w:rsidRDefault="00D93FA9" w:rsidP="00D93FA9">
      <w:pPr>
        <w:spacing w:after="0" w:line="240" w:lineRule="auto"/>
        <w:jc w:val="both"/>
        <w:rPr>
          <w:rFonts w:ascii="Tahoma" w:hAnsi="Tahoma"/>
          <w:sz w:val="18"/>
          <w:szCs w:val="18"/>
        </w:rPr>
      </w:pPr>
    </w:p>
    <w:p w:rsidR="00D93FA9" w:rsidRPr="00813EF2" w:rsidRDefault="00D93FA9" w:rsidP="00D93FA9">
      <w:pPr>
        <w:spacing w:after="0" w:line="240" w:lineRule="auto"/>
        <w:jc w:val="both"/>
        <w:rPr>
          <w:rFonts w:ascii="Tahoma" w:hAnsi="Tahoma"/>
          <w:sz w:val="18"/>
          <w:szCs w:val="18"/>
        </w:rPr>
      </w:pPr>
      <w:r w:rsidRPr="00813EF2">
        <w:rPr>
          <w:rFonts w:ascii="Tahoma" w:hAnsi="Tahoma"/>
          <w:sz w:val="18"/>
          <w:szCs w:val="18"/>
        </w:rPr>
        <w:t>(d) que o conteúdo da proposta apresentada para participar desta licitação não será, no todo ou em parte, direta ou indiretamente, comunicado ou discutido com qualquer outro participante potencial ou de fato desta licitação antes da adjudicação do objeto;</w:t>
      </w:r>
    </w:p>
    <w:p w:rsidR="00D93FA9" w:rsidRPr="00813EF2" w:rsidRDefault="00D93FA9" w:rsidP="00D93FA9">
      <w:pPr>
        <w:spacing w:after="0" w:line="240" w:lineRule="auto"/>
        <w:jc w:val="both"/>
        <w:rPr>
          <w:rFonts w:ascii="Tahoma" w:hAnsi="Tahoma"/>
          <w:sz w:val="18"/>
          <w:szCs w:val="18"/>
        </w:rPr>
      </w:pPr>
    </w:p>
    <w:p w:rsidR="00D93FA9" w:rsidRPr="00813EF2" w:rsidRDefault="00D93FA9" w:rsidP="00D93FA9">
      <w:pPr>
        <w:spacing w:after="0" w:line="240" w:lineRule="auto"/>
        <w:jc w:val="both"/>
        <w:rPr>
          <w:rFonts w:ascii="Tahoma" w:hAnsi="Tahoma"/>
          <w:sz w:val="18"/>
          <w:szCs w:val="18"/>
        </w:rPr>
      </w:pPr>
      <w:r w:rsidRPr="00813EF2">
        <w:rPr>
          <w:rFonts w:ascii="Tahoma" w:hAnsi="Tahoma"/>
          <w:sz w:val="18"/>
          <w:szCs w:val="18"/>
        </w:rPr>
        <w:t xml:space="preserve">(e) que o conteúdo da proposta apresentada para participar desta licitação não foi, no todo ou em parte, direta ou indiretamente, informado, discutido ou recebido de qualquer integrante do órgão licitante antes da abertura oficial das propostas; </w:t>
      </w:r>
    </w:p>
    <w:p w:rsidR="00D93FA9" w:rsidRPr="00813EF2" w:rsidRDefault="00D93FA9" w:rsidP="00D93FA9">
      <w:pPr>
        <w:spacing w:after="0" w:line="240" w:lineRule="auto"/>
        <w:jc w:val="both"/>
        <w:rPr>
          <w:rFonts w:ascii="Tahoma" w:hAnsi="Tahoma"/>
          <w:sz w:val="18"/>
          <w:szCs w:val="18"/>
        </w:rPr>
      </w:pPr>
    </w:p>
    <w:p w:rsidR="00D93FA9" w:rsidRPr="00813EF2" w:rsidRDefault="00D93FA9" w:rsidP="00D93FA9">
      <w:pPr>
        <w:pStyle w:val="Nivel2"/>
        <w:numPr>
          <w:ilvl w:val="0"/>
          <w:numId w:val="0"/>
        </w:numPr>
        <w:spacing w:before="0" w:after="0" w:line="240" w:lineRule="auto"/>
        <w:rPr>
          <w:rFonts w:ascii="Tahoma" w:hAnsi="Tahoma" w:cs="Tahoma"/>
          <w:color w:val="auto"/>
          <w:sz w:val="18"/>
          <w:szCs w:val="18"/>
        </w:rPr>
      </w:pPr>
      <w:r w:rsidRPr="00813EF2">
        <w:rPr>
          <w:rFonts w:ascii="Tahoma" w:hAnsi="Tahoma" w:cs="Tahoma"/>
          <w:color w:val="auto"/>
          <w:sz w:val="18"/>
          <w:szCs w:val="18"/>
        </w:rPr>
        <w:t>(f) que o conteúdo da proposta apresentada para participar desta licitação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§1° do art. 63 da Lei n° 14.133/2021; e</w:t>
      </w:r>
    </w:p>
    <w:p w:rsidR="00D93FA9" w:rsidRPr="00813EF2" w:rsidRDefault="00D93FA9" w:rsidP="00D93FA9">
      <w:pPr>
        <w:spacing w:after="0" w:line="240" w:lineRule="auto"/>
        <w:jc w:val="both"/>
        <w:rPr>
          <w:rFonts w:ascii="Tahoma" w:hAnsi="Tahoma"/>
          <w:sz w:val="18"/>
          <w:szCs w:val="18"/>
        </w:rPr>
      </w:pPr>
    </w:p>
    <w:p w:rsidR="00D93FA9" w:rsidRPr="00813EF2" w:rsidRDefault="00D93FA9" w:rsidP="00D93FA9">
      <w:pPr>
        <w:spacing w:after="0" w:line="240" w:lineRule="auto"/>
        <w:jc w:val="both"/>
        <w:rPr>
          <w:rFonts w:ascii="Tahoma" w:hAnsi="Tahoma"/>
          <w:sz w:val="18"/>
          <w:szCs w:val="18"/>
        </w:rPr>
      </w:pPr>
      <w:r w:rsidRPr="00813EF2">
        <w:rPr>
          <w:rFonts w:ascii="Tahoma" w:hAnsi="Tahoma"/>
          <w:sz w:val="18"/>
          <w:szCs w:val="18"/>
        </w:rPr>
        <w:t>(g) que estou plenamente ciente do teor e da extensão desta declaração e que detenho plenos poderes e informações para firmá-la.</w:t>
      </w:r>
    </w:p>
    <w:p w:rsidR="00D93FA9" w:rsidRPr="00C31A65" w:rsidRDefault="00D93FA9" w:rsidP="00D93FA9">
      <w:pPr>
        <w:spacing w:after="0" w:line="240" w:lineRule="auto"/>
        <w:jc w:val="both"/>
        <w:rPr>
          <w:rFonts w:ascii="Tahoma" w:hAnsi="Tahoma"/>
          <w:sz w:val="16"/>
          <w:szCs w:val="16"/>
        </w:rPr>
      </w:pPr>
    </w:p>
    <w:p w:rsidR="00D93FA9" w:rsidRPr="00C31A65" w:rsidRDefault="00D93FA9" w:rsidP="00D93FA9">
      <w:pPr>
        <w:spacing w:after="0" w:line="240" w:lineRule="auto"/>
        <w:jc w:val="center"/>
        <w:rPr>
          <w:rFonts w:ascii="Tahoma" w:hAnsi="Tahoma"/>
          <w:sz w:val="16"/>
          <w:szCs w:val="16"/>
        </w:rPr>
      </w:pPr>
      <w:r w:rsidRPr="00C31A65">
        <w:rPr>
          <w:rFonts w:ascii="Tahoma" w:hAnsi="Tahoma"/>
          <w:sz w:val="16"/>
          <w:szCs w:val="16"/>
        </w:rPr>
        <w:t>Salvador, _____de __________________ de 20__.</w:t>
      </w:r>
    </w:p>
    <w:p w:rsidR="00D93FA9" w:rsidRPr="00C31A65" w:rsidRDefault="00D93FA9" w:rsidP="00D93FA9">
      <w:pPr>
        <w:spacing w:after="0" w:line="240" w:lineRule="auto"/>
        <w:jc w:val="center"/>
        <w:rPr>
          <w:rFonts w:ascii="Tahoma" w:hAnsi="Tahoma"/>
          <w:b/>
          <w:sz w:val="16"/>
          <w:szCs w:val="16"/>
        </w:rPr>
      </w:pPr>
      <w:r w:rsidRPr="00C31A65">
        <w:rPr>
          <w:rFonts w:ascii="Tahoma" w:hAnsi="Tahoma"/>
          <w:b/>
          <w:sz w:val="16"/>
          <w:szCs w:val="16"/>
        </w:rPr>
        <w:t>_____________________________________________________________</w:t>
      </w:r>
    </w:p>
    <w:p w:rsidR="00D93FA9" w:rsidRDefault="00D93FA9" w:rsidP="00D93FA9">
      <w:pPr>
        <w:pStyle w:val="Corpodetexto21"/>
        <w:jc w:val="center"/>
        <w:rPr>
          <w:rFonts w:ascii="Tahoma" w:hAnsi="Tahoma" w:cs="Tahoma"/>
          <w:sz w:val="16"/>
          <w:szCs w:val="16"/>
          <w:u w:val="none"/>
        </w:rPr>
      </w:pPr>
      <w:r w:rsidRPr="00C31A65">
        <w:rPr>
          <w:rFonts w:ascii="Tahoma" w:hAnsi="Tahoma" w:cs="Tahoma"/>
          <w:sz w:val="16"/>
          <w:szCs w:val="16"/>
          <w:u w:val="none"/>
        </w:rPr>
        <w:t>NOME/RAZÃO SOCIAL CPF/ CNPJ   REPRESENTANTE LEGAL / ASSINATURA</w:t>
      </w:r>
    </w:p>
    <w:p w:rsidR="00D93FA9" w:rsidRDefault="00D93FA9" w:rsidP="00D93FA9">
      <w:pPr>
        <w:spacing w:after="0" w:line="240" w:lineRule="auto"/>
        <w:rPr>
          <w:rFonts w:ascii="Tahoma" w:eastAsia="Times New Roman" w:hAnsi="Tahoma"/>
          <w:sz w:val="16"/>
          <w:szCs w:val="16"/>
          <w:lang w:eastAsia="ar-SA"/>
        </w:rPr>
      </w:pPr>
      <w:r>
        <w:rPr>
          <w:rFonts w:ascii="Tahoma" w:hAnsi="Tahoma"/>
          <w:sz w:val="16"/>
          <w:szCs w:val="16"/>
        </w:rPr>
        <w:br w:type="page"/>
      </w:r>
    </w:p>
    <w:p w:rsidR="00D93FA9" w:rsidRPr="00C31A65" w:rsidRDefault="00D93FA9" w:rsidP="00D93FA9">
      <w:pPr>
        <w:pStyle w:val="Corpodetexto21"/>
        <w:jc w:val="center"/>
        <w:rPr>
          <w:rFonts w:ascii="Tahoma" w:hAnsi="Tahoma" w:cs="Tahoma"/>
          <w:sz w:val="16"/>
          <w:szCs w:val="16"/>
          <w:u w:val="none"/>
        </w:rPr>
      </w:pPr>
    </w:p>
    <w:tbl>
      <w:tblPr>
        <w:tblW w:w="9142" w:type="dxa"/>
        <w:tblLayout w:type="fixed"/>
        <w:tblCellMar>
          <w:left w:w="70" w:type="dxa"/>
          <w:right w:w="70" w:type="dxa"/>
        </w:tblCellMar>
        <w:tblLook w:val="0000"/>
      </w:tblPr>
      <w:tblGrid>
        <w:gridCol w:w="9142"/>
      </w:tblGrid>
      <w:tr w:rsidR="00D93FA9" w:rsidRPr="00835901" w:rsidTr="00D93FA9">
        <w:trPr>
          <w:trHeight w:val="112"/>
        </w:trPr>
        <w:tc>
          <w:tcPr>
            <w:tcW w:w="9142" w:type="dxa"/>
            <w:tcBorders>
              <w:top w:val="single" w:sz="4" w:space="0" w:color="auto"/>
              <w:bottom w:val="single" w:sz="4" w:space="0" w:color="auto"/>
            </w:tcBorders>
          </w:tcPr>
          <w:p w:rsidR="00D93FA9" w:rsidRPr="00FF353A" w:rsidRDefault="00D93FA9" w:rsidP="00D93FA9">
            <w:pPr>
              <w:spacing w:after="0" w:line="240" w:lineRule="auto"/>
              <w:jc w:val="center"/>
              <w:rPr>
                <w:rFonts w:ascii="Tahoma" w:eastAsia="Times New Roman" w:hAnsi="Tahoma"/>
                <w:b/>
                <w:bCs/>
                <w:sz w:val="20"/>
                <w:szCs w:val="20"/>
              </w:rPr>
            </w:pPr>
            <w:r w:rsidRPr="00FF353A">
              <w:rPr>
                <w:rFonts w:ascii="Tahoma" w:hAnsi="Tahoma"/>
                <w:sz w:val="18"/>
                <w:szCs w:val="18"/>
              </w:rPr>
              <w:br w:type="page"/>
            </w:r>
            <w:r w:rsidRPr="00FF353A">
              <w:rPr>
                <w:rFonts w:ascii="Tahoma" w:eastAsia="Times New Roman" w:hAnsi="Tahoma"/>
                <w:b/>
                <w:bCs/>
                <w:sz w:val="20"/>
                <w:szCs w:val="20"/>
              </w:rPr>
              <w:t>ANEXO</w:t>
            </w:r>
          </w:p>
          <w:p w:rsidR="00D93FA9" w:rsidRPr="00FF353A" w:rsidRDefault="00D93FA9" w:rsidP="00D93FA9">
            <w:pPr>
              <w:spacing w:after="0" w:line="240" w:lineRule="auto"/>
              <w:jc w:val="center"/>
              <w:rPr>
                <w:rFonts w:ascii="Tahoma" w:eastAsia="Times New Roman" w:hAnsi="Tahoma"/>
                <w:b/>
                <w:bCs/>
                <w:sz w:val="20"/>
                <w:szCs w:val="20"/>
              </w:rPr>
            </w:pPr>
            <w:r w:rsidRPr="00FF353A">
              <w:rPr>
                <w:rFonts w:ascii="Tahoma" w:hAnsi="Tahoma"/>
                <w:b/>
                <w:sz w:val="20"/>
                <w:szCs w:val="20"/>
              </w:rPr>
              <w:t>MODELO DE PROVA DE QUALIFICAÇÃO TÉCNICA</w:t>
            </w:r>
          </w:p>
          <w:p w:rsidR="00D93FA9" w:rsidRPr="00FF353A" w:rsidRDefault="00D93FA9" w:rsidP="00D93FA9">
            <w:pPr>
              <w:spacing w:after="0" w:line="240" w:lineRule="auto"/>
              <w:jc w:val="center"/>
              <w:rPr>
                <w:rFonts w:ascii="Tahoma" w:eastAsia="Times New Roman" w:hAnsi="Tahoma"/>
                <w:b/>
                <w:bCs/>
                <w:sz w:val="18"/>
                <w:szCs w:val="18"/>
              </w:rPr>
            </w:pPr>
            <w:r w:rsidRPr="00FF353A">
              <w:rPr>
                <w:rFonts w:ascii="Tahoma" w:eastAsia="Times New Roman" w:hAnsi="Tahoma"/>
                <w:b/>
                <w:bCs/>
                <w:sz w:val="20"/>
                <w:szCs w:val="20"/>
              </w:rPr>
              <w:t>CAPACIDADE TÉCNICO-OPERACIONAL</w:t>
            </w:r>
          </w:p>
        </w:tc>
      </w:tr>
    </w:tbl>
    <w:p w:rsidR="00D93FA9" w:rsidRPr="00835901" w:rsidRDefault="00D93FA9" w:rsidP="00D93FA9">
      <w:pPr>
        <w:tabs>
          <w:tab w:val="left" w:pos="567"/>
          <w:tab w:val="left" w:pos="709"/>
          <w:tab w:val="left" w:pos="3402"/>
        </w:tabs>
        <w:spacing w:after="0" w:line="240" w:lineRule="auto"/>
        <w:ind w:left="720"/>
        <w:rPr>
          <w:rFonts w:ascii="Tahoma" w:eastAsia="Times New Roman" w:hAnsi="Tahoma"/>
          <w:b/>
          <w:sz w:val="18"/>
          <w:szCs w:val="18"/>
        </w:rPr>
      </w:pPr>
    </w:p>
    <w:p w:rsidR="00D93FA9" w:rsidRPr="00835901" w:rsidRDefault="00D93FA9" w:rsidP="00D93FA9">
      <w:pPr>
        <w:spacing w:after="0" w:line="240" w:lineRule="auto"/>
        <w:ind w:left="1" w:hanging="1"/>
        <w:rPr>
          <w:rFonts w:ascii="Tahoma" w:eastAsia="Times New Roman" w:hAnsi="Tahoma"/>
          <w:sz w:val="18"/>
          <w:szCs w:val="18"/>
        </w:rPr>
      </w:pPr>
    </w:p>
    <w:tbl>
      <w:tblPr>
        <w:tblpPr w:leftFromText="141" w:rightFromText="141" w:vertAnchor="text" w:horzAnchor="page" w:tblpX="5001" w:tblpY="138"/>
        <w:tblW w:w="0" w:type="auto"/>
        <w:tblLayout w:type="fixed"/>
        <w:tblCellMar>
          <w:left w:w="70" w:type="dxa"/>
          <w:right w:w="70" w:type="dxa"/>
        </w:tblCellMar>
        <w:tblLook w:val="0000"/>
      </w:tblPr>
      <w:tblGrid>
        <w:gridCol w:w="3539"/>
        <w:gridCol w:w="2201"/>
      </w:tblGrid>
      <w:tr w:rsidR="00D93FA9" w:rsidRPr="00835901" w:rsidTr="00D93FA9">
        <w:trPr>
          <w:trHeight w:val="179"/>
        </w:trPr>
        <w:tc>
          <w:tcPr>
            <w:tcW w:w="3539" w:type="dxa"/>
            <w:tcBorders>
              <w:top w:val="single" w:sz="4" w:space="0" w:color="000000"/>
              <w:left w:val="single" w:sz="4" w:space="0" w:color="000000"/>
              <w:bottom w:val="single" w:sz="4" w:space="0" w:color="000000"/>
            </w:tcBorders>
          </w:tcPr>
          <w:p w:rsidR="00D93FA9" w:rsidRPr="00835901" w:rsidRDefault="00D93FA9" w:rsidP="00D93FA9">
            <w:pPr>
              <w:snapToGrid w:val="0"/>
              <w:spacing w:after="0" w:line="240" w:lineRule="auto"/>
              <w:jc w:val="both"/>
              <w:rPr>
                <w:rFonts w:ascii="Tahoma" w:eastAsia="Times New Roman" w:hAnsi="Tahoma"/>
                <w:b/>
                <w:bCs/>
                <w:sz w:val="18"/>
                <w:szCs w:val="18"/>
              </w:rPr>
            </w:pPr>
            <w:r w:rsidRPr="00835901">
              <w:rPr>
                <w:rFonts w:ascii="Tahoma" w:eastAsia="Times New Roman" w:hAnsi="Tahoma"/>
                <w:sz w:val="18"/>
                <w:szCs w:val="18"/>
              </w:rPr>
              <w:t>Modalidade de Licitação</w:t>
            </w:r>
          </w:p>
        </w:tc>
        <w:tc>
          <w:tcPr>
            <w:tcW w:w="2201" w:type="dxa"/>
            <w:tcBorders>
              <w:top w:val="single" w:sz="4" w:space="0" w:color="000000"/>
              <w:left w:val="single" w:sz="4" w:space="0" w:color="000000"/>
              <w:bottom w:val="single" w:sz="4" w:space="0" w:color="000000"/>
              <w:right w:val="single" w:sz="4" w:space="0" w:color="000000"/>
            </w:tcBorders>
          </w:tcPr>
          <w:p w:rsidR="00D93FA9" w:rsidRPr="00835901" w:rsidRDefault="00D93FA9" w:rsidP="00D93FA9">
            <w:pPr>
              <w:snapToGrid w:val="0"/>
              <w:spacing w:after="0" w:line="240" w:lineRule="auto"/>
              <w:jc w:val="both"/>
              <w:rPr>
                <w:rFonts w:ascii="Tahoma" w:eastAsia="Times New Roman" w:hAnsi="Tahoma"/>
                <w:sz w:val="18"/>
                <w:szCs w:val="18"/>
              </w:rPr>
            </w:pPr>
            <w:r w:rsidRPr="00835901">
              <w:rPr>
                <w:rFonts w:ascii="Tahoma" w:eastAsia="Times New Roman" w:hAnsi="Tahoma"/>
                <w:sz w:val="18"/>
                <w:szCs w:val="18"/>
              </w:rPr>
              <w:t>Número</w:t>
            </w:r>
          </w:p>
          <w:p w:rsidR="00D93FA9" w:rsidRPr="00835901" w:rsidRDefault="00D93FA9" w:rsidP="00D93FA9">
            <w:pPr>
              <w:spacing w:after="0" w:line="240" w:lineRule="auto"/>
              <w:jc w:val="both"/>
              <w:rPr>
                <w:rFonts w:ascii="Tahoma" w:eastAsia="Times New Roman" w:hAnsi="Tahoma"/>
                <w:sz w:val="18"/>
                <w:szCs w:val="18"/>
              </w:rPr>
            </w:pPr>
          </w:p>
        </w:tc>
      </w:tr>
    </w:tbl>
    <w:p w:rsidR="00D93FA9" w:rsidRPr="00835901" w:rsidRDefault="00D93FA9" w:rsidP="00D93FA9">
      <w:pPr>
        <w:spacing w:after="0" w:line="240" w:lineRule="auto"/>
        <w:jc w:val="center"/>
        <w:rPr>
          <w:rFonts w:ascii="Tahoma" w:eastAsia="Times New Roman" w:hAnsi="Tahoma"/>
          <w:sz w:val="18"/>
          <w:szCs w:val="18"/>
          <w:lang w:val="pt-PT"/>
        </w:rPr>
      </w:pPr>
    </w:p>
    <w:p w:rsidR="00D93FA9" w:rsidRPr="00835901" w:rsidRDefault="00D93FA9" w:rsidP="00D93FA9">
      <w:pPr>
        <w:spacing w:after="0" w:line="240" w:lineRule="auto"/>
        <w:jc w:val="both"/>
        <w:rPr>
          <w:rFonts w:ascii="Tahoma" w:eastAsia="Times New Roman" w:hAnsi="Tahoma"/>
          <w:sz w:val="18"/>
          <w:szCs w:val="18"/>
        </w:rPr>
      </w:pPr>
    </w:p>
    <w:p w:rsidR="00D93FA9" w:rsidRPr="00835901" w:rsidRDefault="00D93FA9" w:rsidP="00D93FA9">
      <w:pPr>
        <w:spacing w:after="0" w:line="240" w:lineRule="auto"/>
        <w:jc w:val="right"/>
        <w:rPr>
          <w:rFonts w:ascii="Tahoma" w:eastAsia="Times New Roman" w:hAnsi="Tahoma"/>
          <w:b/>
          <w:bCs/>
          <w:sz w:val="18"/>
          <w:szCs w:val="18"/>
        </w:rPr>
      </w:pPr>
    </w:p>
    <w:p w:rsidR="00D93FA9" w:rsidRPr="00835901" w:rsidRDefault="00D93FA9" w:rsidP="00D93FA9">
      <w:pPr>
        <w:spacing w:after="0" w:line="240" w:lineRule="auto"/>
        <w:jc w:val="center"/>
        <w:rPr>
          <w:rFonts w:ascii="Tahoma" w:eastAsia="Times New Roman" w:hAnsi="Tahoma"/>
          <w:sz w:val="18"/>
          <w:szCs w:val="18"/>
        </w:rPr>
      </w:pPr>
    </w:p>
    <w:p w:rsidR="00D93FA9" w:rsidRPr="00835901" w:rsidRDefault="00D93FA9" w:rsidP="00D93FA9">
      <w:pPr>
        <w:spacing w:after="0" w:line="240" w:lineRule="auto"/>
        <w:jc w:val="right"/>
        <w:rPr>
          <w:rFonts w:ascii="Tahoma" w:eastAsia="Times New Roman" w:hAnsi="Tahoma"/>
          <w:b/>
          <w:bCs/>
          <w:color w:val="FF0000"/>
          <w:sz w:val="18"/>
          <w:szCs w:val="18"/>
        </w:rPr>
      </w:pPr>
    </w:p>
    <w:p w:rsidR="00D93FA9" w:rsidRPr="00835901" w:rsidRDefault="00D93FA9" w:rsidP="00D93FA9">
      <w:pPr>
        <w:spacing w:after="0" w:line="240" w:lineRule="auto"/>
        <w:jc w:val="both"/>
        <w:rPr>
          <w:rFonts w:ascii="Tahoma" w:eastAsia="Times New Roman" w:hAnsi="Tahoma"/>
          <w:sz w:val="18"/>
          <w:szCs w:val="18"/>
        </w:rPr>
      </w:pPr>
      <w:r w:rsidRPr="00835901">
        <w:rPr>
          <w:rFonts w:ascii="Tahoma" w:eastAsia="Times New Roman" w:hAnsi="Tahoma"/>
          <w:sz w:val="18"/>
          <w:szCs w:val="18"/>
        </w:rPr>
        <w:t xml:space="preserve">Declaramos, para fins de habilitação </w:t>
      </w:r>
      <w:r w:rsidRPr="005150E9">
        <w:rPr>
          <w:rFonts w:ascii="Tahoma" w:eastAsia="Times New Roman" w:hAnsi="Tahoma"/>
          <w:strike/>
          <w:sz w:val="18"/>
          <w:szCs w:val="18"/>
        </w:rPr>
        <w:t>em processo licitatório</w:t>
      </w:r>
      <w:r w:rsidRPr="00835901">
        <w:rPr>
          <w:rFonts w:ascii="Tahoma" w:eastAsia="Times New Roman" w:hAnsi="Tahoma"/>
          <w:sz w:val="18"/>
          <w:szCs w:val="18"/>
        </w:rPr>
        <w:t>, que a empresa XXXXXXXXXXXXXXXXXXXXXXXXXXXXXXXXXXX, CNPJ XXXXXXXXXXXXXXX, com endereço na XXXXXXXXXXXXXXXXXXXXXXXX, prestou serviço de xxxxxxxxxxxxxxxx, atendendo integralmente as especificações contratadas, inexistindo, até a presente data, registros negativos que comprometam a prestação.</w:t>
      </w:r>
    </w:p>
    <w:p w:rsidR="00D93FA9" w:rsidRPr="00835901" w:rsidRDefault="00D93FA9" w:rsidP="00D93FA9">
      <w:pPr>
        <w:spacing w:after="0" w:line="240" w:lineRule="auto"/>
        <w:jc w:val="center"/>
        <w:rPr>
          <w:rFonts w:ascii="Tahoma" w:eastAsia="Times New Roman" w:hAnsi="Tahoma"/>
          <w:sz w:val="18"/>
          <w:szCs w:val="18"/>
        </w:rPr>
      </w:pPr>
    </w:p>
    <w:tbl>
      <w:tblPr>
        <w:tblW w:w="8510" w:type="dxa"/>
        <w:tblInd w:w="544" w:type="dxa"/>
        <w:tblLayout w:type="fixed"/>
        <w:tblCellMar>
          <w:left w:w="70" w:type="dxa"/>
          <w:right w:w="70" w:type="dxa"/>
        </w:tblCellMar>
        <w:tblLook w:val="0000"/>
      </w:tblPr>
      <w:tblGrid>
        <w:gridCol w:w="3269"/>
        <w:gridCol w:w="3262"/>
        <w:gridCol w:w="1979"/>
      </w:tblGrid>
      <w:tr w:rsidR="00D93FA9" w:rsidRPr="00835901" w:rsidTr="00D93FA9">
        <w:tc>
          <w:tcPr>
            <w:tcW w:w="3269" w:type="dxa"/>
            <w:tcBorders>
              <w:top w:val="single" w:sz="4" w:space="0" w:color="000000"/>
              <w:left w:val="single" w:sz="4" w:space="0" w:color="000000"/>
              <w:bottom w:val="single" w:sz="4" w:space="0" w:color="000000"/>
            </w:tcBorders>
          </w:tcPr>
          <w:p w:rsidR="00D93FA9" w:rsidRPr="00835901" w:rsidRDefault="00D93FA9" w:rsidP="00D93FA9">
            <w:pPr>
              <w:snapToGrid w:val="0"/>
              <w:spacing w:after="0" w:line="240" w:lineRule="auto"/>
              <w:jc w:val="center"/>
              <w:rPr>
                <w:rFonts w:ascii="Tahoma" w:eastAsia="Times New Roman" w:hAnsi="Tahoma"/>
                <w:b/>
                <w:sz w:val="18"/>
                <w:szCs w:val="18"/>
              </w:rPr>
            </w:pPr>
            <w:r w:rsidRPr="00835901">
              <w:rPr>
                <w:rFonts w:ascii="Tahoma" w:eastAsia="Times New Roman" w:hAnsi="Tahoma"/>
                <w:b/>
                <w:sz w:val="18"/>
                <w:szCs w:val="18"/>
              </w:rPr>
              <w:t>Especificação</w:t>
            </w:r>
          </w:p>
        </w:tc>
        <w:tc>
          <w:tcPr>
            <w:tcW w:w="3262" w:type="dxa"/>
            <w:tcBorders>
              <w:top w:val="single" w:sz="4" w:space="0" w:color="000000"/>
              <w:left w:val="single" w:sz="4" w:space="0" w:color="000000"/>
              <w:bottom w:val="single" w:sz="4" w:space="0" w:color="000000"/>
            </w:tcBorders>
          </w:tcPr>
          <w:p w:rsidR="00D93FA9" w:rsidRPr="00835901" w:rsidRDefault="00D93FA9" w:rsidP="00D93FA9">
            <w:pPr>
              <w:snapToGrid w:val="0"/>
              <w:spacing w:after="0" w:line="240" w:lineRule="auto"/>
              <w:jc w:val="center"/>
              <w:rPr>
                <w:rFonts w:ascii="Tahoma" w:eastAsia="Times New Roman" w:hAnsi="Tahoma"/>
                <w:b/>
                <w:sz w:val="18"/>
                <w:szCs w:val="18"/>
              </w:rPr>
            </w:pPr>
            <w:r w:rsidRPr="00835901">
              <w:rPr>
                <w:rFonts w:ascii="Tahoma" w:eastAsia="Times New Roman" w:hAnsi="Tahoma"/>
                <w:b/>
                <w:sz w:val="18"/>
                <w:szCs w:val="18"/>
              </w:rPr>
              <w:t>Quantitativo</w:t>
            </w:r>
          </w:p>
        </w:tc>
        <w:tc>
          <w:tcPr>
            <w:tcW w:w="1979" w:type="dxa"/>
            <w:tcBorders>
              <w:top w:val="single" w:sz="4" w:space="0" w:color="000000"/>
              <w:left w:val="single" w:sz="4" w:space="0" w:color="000000"/>
              <w:bottom w:val="single" w:sz="4" w:space="0" w:color="000000"/>
              <w:right w:val="single" w:sz="4" w:space="0" w:color="000000"/>
            </w:tcBorders>
          </w:tcPr>
          <w:p w:rsidR="00D93FA9" w:rsidRPr="00835901" w:rsidRDefault="00D93FA9" w:rsidP="00D93FA9">
            <w:pPr>
              <w:snapToGrid w:val="0"/>
              <w:spacing w:after="0" w:line="240" w:lineRule="auto"/>
              <w:jc w:val="center"/>
              <w:rPr>
                <w:rFonts w:ascii="Tahoma" w:eastAsia="Times New Roman" w:hAnsi="Tahoma"/>
                <w:b/>
                <w:sz w:val="18"/>
                <w:szCs w:val="18"/>
              </w:rPr>
            </w:pPr>
            <w:r w:rsidRPr="00835901">
              <w:rPr>
                <w:rFonts w:ascii="Tahoma" w:eastAsia="Times New Roman" w:hAnsi="Tahoma"/>
                <w:b/>
                <w:sz w:val="18"/>
                <w:szCs w:val="18"/>
              </w:rPr>
              <w:t>Prazo de execução</w:t>
            </w:r>
          </w:p>
        </w:tc>
      </w:tr>
      <w:tr w:rsidR="00D93FA9" w:rsidRPr="00835901" w:rsidTr="00D93FA9">
        <w:tc>
          <w:tcPr>
            <w:tcW w:w="3269" w:type="dxa"/>
            <w:tcBorders>
              <w:top w:val="single" w:sz="4" w:space="0" w:color="000000"/>
              <w:left w:val="single" w:sz="4" w:space="0" w:color="000000"/>
              <w:bottom w:val="single" w:sz="4" w:space="0" w:color="000000"/>
            </w:tcBorders>
          </w:tcPr>
          <w:p w:rsidR="00D93FA9" w:rsidRPr="00835901" w:rsidRDefault="00D93FA9" w:rsidP="00D93FA9">
            <w:pPr>
              <w:snapToGrid w:val="0"/>
              <w:spacing w:after="0" w:line="240" w:lineRule="auto"/>
              <w:jc w:val="center"/>
              <w:rPr>
                <w:rFonts w:ascii="Tahoma" w:eastAsia="Times New Roman" w:hAnsi="Tahoma"/>
                <w:b/>
                <w:sz w:val="18"/>
                <w:szCs w:val="18"/>
              </w:rPr>
            </w:pPr>
          </w:p>
        </w:tc>
        <w:tc>
          <w:tcPr>
            <w:tcW w:w="3262" w:type="dxa"/>
            <w:tcBorders>
              <w:top w:val="single" w:sz="4" w:space="0" w:color="000000"/>
              <w:left w:val="single" w:sz="4" w:space="0" w:color="000000"/>
              <w:bottom w:val="single" w:sz="4" w:space="0" w:color="000000"/>
            </w:tcBorders>
          </w:tcPr>
          <w:p w:rsidR="00D93FA9" w:rsidRPr="00835901" w:rsidRDefault="00D93FA9" w:rsidP="00D93FA9">
            <w:pPr>
              <w:snapToGrid w:val="0"/>
              <w:spacing w:after="0" w:line="240" w:lineRule="auto"/>
              <w:jc w:val="center"/>
              <w:rPr>
                <w:rFonts w:ascii="Tahoma" w:eastAsia="Times New Roman" w:hAnsi="Tahoma"/>
                <w:b/>
                <w:sz w:val="18"/>
                <w:szCs w:val="18"/>
              </w:rPr>
            </w:pPr>
          </w:p>
        </w:tc>
        <w:tc>
          <w:tcPr>
            <w:tcW w:w="1979" w:type="dxa"/>
            <w:tcBorders>
              <w:top w:val="single" w:sz="4" w:space="0" w:color="000000"/>
              <w:left w:val="single" w:sz="4" w:space="0" w:color="000000"/>
              <w:bottom w:val="single" w:sz="4" w:space="0" w:color="000000"/>
              <w:right w:val="single" w:sz="4" w:space="0" w:color="000000"/>
            </w:tcBorders>
          </w:tcPr>
          <w:p w:rsidR="00D93FA9" w:rsidRPr="00835901" w:rsidRDefault="00D93FA9" w:rsidP="00D93FA9">
            <w:pPr>
              <w:snapToGrid w:val="0"/>
              <w:spacing w:after="0" w:line="240" w:lineRule="auto"/>
              <w:jc w:val="center"/>
              <w:rPr>
                <w:rFonts w:ascii="Tahoma" w:eastAsia="Times New Roman" w:hAnsi="Tahoma"/>
                <w:b/>
                <w:sz w:val="18"/>
                <w:szCs w:val="18"/>
              </w:rPr>
            </w:pPr>
          </w:p>
        </w:tc>
      </w:tr>
      <w:tr w:rsidR="00D93FA9" w:rsidRPr="00835901" w:rsidTr="00D93FA9">
        <w:tc>
          <w:tcPr>
            <w:tcW w:w="3269" w:type="dxa"/>
            <w:tcBorders>
              <w:top w:val="single" w:sz="4" w:space="0" w:color="000000"/>
              <w:left w:val="single" w:sz="4" w:space="0" w:color="000000"/>
              <w:bottom w:val="single" w:sz="4" w:space="0" w:color="000000"/>
            </w:tcBorders>
          </w:tcPr>
          <w:p w:rsidR="00D93FA9" w:rsidRPr="00835901" w:rsidRDefault="00D93FA9" w:rsidP="00D93FA9">
            <w:pPr>
              <w:snapToGrid w:val="0"/>
              <w:spacing w:after="0" w:line="240" w:lineRule="auto"/>
              <w:jc w:val="center"/>
              <w:rPr>
                <w:rFonts w:ascii="Tahoma" w:eastAsia="Times New Roman" w:hAnsi="Tahoma"/>
                <w:b/>
                <w:sz w:val="18"/>
                <w:szCs w:val="18"/>
              </w:rPr>
            </w:pPr>
          </w:p>
        </w:tc>
        <w:tc>
          <w:tcPr>
            <w:tcW w:w="3262" w:type="dxa"/>
            <w:tcBorders>
              <w:top w:val="single" w:sz="4" w:space="0" w:color="000000"/>
              <w:left w:val="single" w:sz="4" w:space="0" w:color="000000"/>
              <w:bottom w:val="single" w:sz="4" w:space="0" w:color="000000"/>
            </w:tcBorders>
          </w:tcPr>
          <w:p w:rsidR="00D93FA9" w:rsidRPr="00835901" w:rsidRDefault="00D93FA9" w:rsidP="00D93FA9">
            <w:pPr>
              <w:snapToGrid w:val="0"/>
              <w:spacing w:after="0" w:line="240" w:lineRule="auto"/>
              <w:jc w:val="center"/>
              <w:rPr>
                <w:rFonts w:ascii="Tahoma" w:eastAsia="Times New Roman" w:hAnsi="Tahoma"/>
                <w:b/>
                <w:sz w:val="18"/>
                <w:szCs w:val="18"/>
              </w:rPr>
            </w:pPr>
          </w:p>
        </w:tc>
        <w:tc>
          <w:tcPr>
            <w:tcW w:w="1979" w:type="dxa"/>
            <w:tcBorders>
              <w:top w:val="single" w:sz="4" w:space="0" w:color="000000"/>
              <w:left w:val="single" w:sz="4" w:space="0" w:color="000000"/>
              <w:bottom w:val="single" w:sz="4" w:space="0" w:color="000000"/>
              <w:right w:val="single" w:sz="4" w:space="0" w:color="000000"/>
            </w:tcBorders>
          </w:tcPr>
          <w:p w:rsidR="00D93FA9" w:rsidRPr="00835901" w:rsidRDefault="00D93FA9" w:rsidP="00D93FA9">
            <w:pPr>
              <w:snapToGrid w:val="0"/>
              <w:spacing w:after="0" w:line="240" w:lineRule="auto"/>
              <w:jc w:val="center"/>
              <w:rPr>
                <w:rFonts w:ascii="Tahoma" w:eastAsia="Times New Roman" w:hAnsi="Tahoma"/>
                <w:b/>
                <w:sz w:val="18"/>
                <w:szCs w:val="18"/>
              </w:rPr>
            </w:pPr>
          </w:p>
        </w:tc>
      </w:tr>
      <w:tr w:rsidR="00D93FA9" w:rsidRPr="00835901" w:rsidTr="00D93FA9">
        <w:tc>
          <w:tcPr>
            <w:tcW w:w="3269" w:type="dxa"/>
            <w:tcBorders>
              <w:top w:val="single" w:sz="4" w:space="0" w:color="000000"/>
              <w:left w:val="single" w:sz="4" w:space="0" w:color="000000"/>
              <w:bottom w:val="single" w:sz="4" w:space="0" w:color="000000"/>
            </w:tcBorders>
          </w:tcPr>
          <w:p w:rsidR="00D93FA9" w:rsidRPr="00835901" w:rsidRDefault="00D93FA9" w:rsidP="00D93FA9">
            <w:pPr>
              <w:snapToGrid w:val="0"/>
              <w:spacing w:after="0" w:line="240" w:lineRule="auto"/>
              <w:jc w:val="center"/>
              <w:rPr>
                <w:rFonts w:ascii="Tahoma" w:eastAsia="Times New Roman" w:hAnsi="Tahoma"/>
                <w:b/>
                <w:sz w:val="18"/>
                <w:szCs w:val="18"/>
              </w:rPr>
            </w:pPr>
          </w:p>
        </w:tc>
        <w:tc>
          <w:tcPr>
            <w:tcW w:w="3262" w:type="dxa"/>
            <w:tcBorders>
              <w:top w:val="single" w:sz="4" w:space="0" w:color="000000"/>
              <w:left w:val="single" w:sz="4" w:space="0" w:color="000000"/>
              <w:bottom w:val="single" w:sz="4" w:space="0" w:color="000000"/>
            </w:tcBorders>
          </w:tcPr>
          <w:p w:rsidR="00D93FA9" w:rsidRPr="00835901" w:rsidRDefault="00D93FA9" w:rsidP="00D93FA9">
            <w:pPr>
              <w:snapToGrid w:val="0"/>
              <w:spacing w:after="0" w:line="240" w:lineRule="auto"/>
              <w:jc w:val="center"/>
              <w:rPr>
                <w:rFonts w:ascii="Tahoma" w:eastAsia="Times New Roman" w:hAnsi="Tahoma"/>
                <w:b/>
                <w:sz w:val="18"/>
                <w:szCs w:val="18"/>
              </w:rPr>
            </w:pPr>
          </w:p>
        </w:tc>
        <w:tc>
          <w:tcPr>
            <w:tcW w:w="1979" w:type="dxa"/>
            <w:tcBorders>
              <w:top w:val="single" w:sz="4" w:space="0" w:color="000000"/>
              <w:left w:val="single" w:sz="4" w:space="0" w:color="000000"/>
              <w:bottom w:val="single" w:sz="4" w:space="0" w:color="000000"/>
              <w:right w:val="single" w:sz="4" w:space="0" w:color="000000"/>
            </w:tcBorders>
          </w:tcPr>
          <w:p w:rsidR="00D93FA9" w:rsidRPr="00835901" w:rsidRDefault="00D93FA9" w:rsidP="00D93FA9">
            <w:pPr>
              <w:snapToGrid w:val="0"/>
              <w:spacing w:after="0" w:line="240" w:lineRule="auto"/>
              <w:jc w:val="center"/>
              <w:rPr>
                <w:rFonts w:ascii="Tahoma" w:eastAsia="Times New Roman" w:hAnsi="Tahoma"/>
                <w:b/>
                <w:sz w:val="18"/>
                <w:szCs w:val="18"/>
              </w:rPr>
            </w:pPr>
          </w:p>
        </w:tc>
      </w:tr>
      <w:tr w:rsidR="00D93FA9" w:rsidRPr="00835901" w:rsidTr="00D93FA9">
        <w:tc>
          <w:tcPr>
            <w:tcW w:w="3269" w:type="dxa"/>
            <w:tcBorders>
              <w:top w:val="single" w:sz="4" w:space="0" w:color="000000"/>
              <w:left w:val="single" w:sz="4" w:space="0" w:color="000000"/>
              <w:bottom w:val="single" w:sz="4" w:space="0" w:color="000000"/>
            </w:tcBorders>
          </w:tcPr>
          <w:p w:rsidR="00D93FA9" w:rsidRPr="00835901" w:rsidRDefault="00D93FA9" w:rsidP="00D93FA9">
            <w:pPr>
              <w:snapToGrid w:val="0"/>
              <w:spacing w:after="0" w:line="240" w:lineRule="auto"/>
              <w:jc w:val="center"/>
              <w:rPr>
                <w:rFonts w:ascii="Tahoma" w:eastAsia="Times New Roman" w:hAnsi="Tahoma"/>
                <w:b/>
                <w:sz w:val="18"/>
                <w:szCs w:val="18"/>
              </w:rPr>
            </w:pPr>
          </w:p>
        </w:tc>
        <w:tc>
          <w:tcPr>
            <w:tcW w:w="3262" w:type="dxa"/>
            <w:tcBorders>
              <w:top w:val="single" w:sz="4" w:space="0" w:color="000000"/>
              <w:left w:val="single" w:sz="4" w:space="0" w:color="000000"/>
              <w:bottom w:val="single" w:sz="4" w:space="0" w:color="000000"/>
            </w:tcBorders>
          </w:tcPr>
          <w:p w:rsidR="00D93FA9" w:rsidRPr="00835901" w:rsidRDefault="00D93FA9" w:rsidP="00D93FA9">
            <w:pPr>
              <w:snapToGrid w:val="0"/>
              <w:spacing w:after="0" w:line="240" w:lineRule="auto"/>
              <w:jc w:val="center"/>
              <w:rPr>
                <w:rFonts w:ascii="Tahoma" w:eastAsia="Times New Roman" w:hAnsi="Tahoma"/>
                <w:b/>
                <w:sz w:val="18"/>
                <w:szCs w:val="18"/>
              </w:rPr>
            </w:pPr>
          </w:p>
        </w:tc>
        <w:tc>
          <w:tcPr>
            <w:tcW w:w="1979" w:type="dxa"/>
            <w:tcBorders>
              <w:top w:val="single" w:sz="4" w:space="0" w:color="000000"/>
              <w:left w:val="single" w:sz="4" w:space="0" w:color="000000"/>
              <w:bottom w:val="single" w:sz="4" w:space="0" w:color="000000"/>
              <w:right w:val="single" w:sz="4" w:space="0" w:color="000000"/>
            </w:tcBorders>
          </w:tcPr>
          <w:p w:rsidR="00D93FA9" w:rsidRPr="00835901" w:rsidRDefault="00D93FA9" w:rsidP="00D93FA9">
            <w:pPr>
              <w:snapToGrid w:val="0"/>
              <w:spacing w:after="0" w:line="240" w:lineRule="auto"/>
              <w:jc w:val="center"/>
              <w:rPr>
                <w:rFonts w:ascii="Tahoma" w:eastAsia="Times New Roman" w:hAnsi="Tahoma"/>
                <w:b/>
                <w:sz w:val="18"/>
                <w:szCs w:val="18"/>
              </w:rPr>
            </w:pPr>
          </w:p>
        </w:tc>
      </w:tr>
    </w:tbl>
    <w:p w:rsidR="00D93FA9" w:rsidRPr="00835901" w:rsidRDefault="00D93FA9" w:rsidP="00D93FA9">
      <w:pPr>
        <w:spacing w:after="0" w:line="240" w:lineRule="auto"/>
        <w:jc w:val="center"/>
        <w:rPr>
          <w:rFonts w:ascii="Tahoma" w:eastAsia="Times New Roman" w:hAnsi="Tahoma"/>
          <w:b/>
          <w:sz w:val="18"/>
          <w:szCs w:val="18"/>
        </w:rPr>
      </w:pPr>
    </w:p>
    <w:p w:rsidR="00D93FA9" w:rsidRPr="00835901" w:rsidRDefault="00D93FA9" w:rsidP="00D93FA9">
      <w:pPr>
        <w:spacing w:after="0" w:line="240" w:lineRule="auto"/>
        <w:jc w:val="center"/>
        <w:rPr>
          <w:rFonts w:ascii="Tahoma" w:eastAsia="Times New Roman" w:hAnsi="Tahoma"/>
          <w:sz w:val="18"/>
          <w:szCs w:val="18"/>
        </w:rPr>
      </w:pPr>
      <w:r w:rsidRPr="00835901">
        <w:rPr>
          <w:rFonts w:ascii="Tahoma" w:eastAsia="Times New Roman" w:hAnsi="Tahoma"/>
          <w:sz w:val="18"/>
          <w:szCs w:val="18"/>
        </w:rPr>
        <w:t>Salvador _____de __________________ de  20___.</w:t>
      </w:r>
    </w:p>
    <w:p w:rsidR="00D93FA9" w:rsidRPr="00835901" w:rsidRDefault="00D93FA9" w:rsidP="00D93FA9">
      <w:pPr>
        <w:spacing w:after="0" w:line="240" w:lineRule="auto"/>
        <w:jc w:val="center"/>
        <w:rPr>
          <w:rFonts w:ascii="Tahoma" w:eastAsia="Times New Roman" w:hAnsi="Tahoma"/>
          <w:b/>
          <w:sz w:val="18"/>
          <w:szCs w:val="18"/>
        </w:rPr>
      </w:pPr>
      <w:r w:rsidRPr="00835901">
        <w:rPr>
          <w:rFonts w:ascii="Tahoma" w:eastAsia="Times New Roman" w:hAnsi="Tahoma"/>
          <w:b/>
          <w:sz w:val="18"/>
          <w:szCs w:val="18"/>
        </w:rPr>
        <w:t>_____________________________________________________________</w:t>
      </w:r>
    </w:p>
    <w:p w:rsidR="00D93FA9" w:rsidRPr="00835901" w:rsidRDefault="00D93FA9" w:rsidP="00D93FA9">
      <w:pPr>
        <w:suppressAutoHyphens/>
        <w:spacing w:after="0" w:line="240" w:lineRule="auto"/>
        <w:jc w:val="center"/>
        <w:rPr>
          <w:rFonts w:ascii="Tahoma" w:eastAsia="Times New Roman" w:hAnsi="Tahoma"/>
          <w:sz w:val="18"/>
          <w:szCs w:val="18"/>
          <w:lang w:eastAsia="ar-SA"/>
        </w:rPr>
      </w:pPr>
      <w:r w:rsidRPr="00835901">
        <w:rPr>
          <w:rFonts w:ascii="Tahoma" w:eastAsia="Times New Roman" w:hAnsi="Tahoma"/>
          <w:sz w:val="18"/>
          <w:szCs w:val="18"/>
          <w:lang w:eastAsia="ar-SA"/>
        </w:rPr>
        <w:t>NOME/RAZÃO SOCIAL CPF/ CNPJ   REPRESENTANTE LEGAL / ASSINATURA</w:t>
      </w:r>
    </w:p>
    <w:p w:rsidR="00D93FA9" w:rsidRPr="00835901" w:rsidRDefault="00D93FA9" w:rsidP="00D93FA9">
      <w:pPr>
        <w:spacing w:after="0" w:line="240" w:lineRule="auto"/>
        <w:jc w:val="center"/>
        <w:rPr>
          <w:rFonts w:ascii="Tahoma" w:eastAsia="Times New Roman" w:hAnsi="Tahoma"/>
          <w:b/>
          <w:sz w:val="18"/>
          <w:szCs w:val="18"/>
          <w:lang w:val="pt-PT"/>
        </w:rPr>
      </w:pPr>
    </w:p>
    <w:p w:rsidR="00D93FA9" w:rsidRDefault="00D93FA9" w:rsidP="00D93FA9">
      <w:pPr>
        <w:spacing w:after="0" w:line="240" w:lineRule="auto"/>
      </w:pPr>
    </w:p>
    <w:p w:rsidR="00D93FA9" w:rsidRDefault="00D93FA9" w:rsidP="00D93FA9">
      <w:pPr>
        <w:spacing w:after="0" w:line="240" w:lineRule="auto"/>
        <w:rPr>
          <w:rFonts w:ascii="Tahoma" w:eastAsia="Times New Roman" w:hAnsi="Tahoma"/>
          <w:sz w:val="18"/>
          <w:szCs w:val="18"/>
          <w:lang w:eastAsia="ar-SA"/>
        </w:rPr>
      </w:pPr>
      <w:r>
        <w:rPr>
          <w:rFonts w:ascii="Tahoma" w:hAnsi="Tahoma"/>
          <w:sz w:val="18"/>
          <w:szCs w:val="18"/>
        </w:rPr>
        <w:br w:type="page"/>
      </w:r>
    </w:p>
    <w:tbl>
      <w:tblPr>
        <w:tblW w:w="9142" w:type="dxa"/>
        <w:tblLayout w:type="fixed"/>
        <w:tblCellMar>
          <w:left w:w="70" w:type="dxa"/>
          <w:right w:w="70" w:type="dxa"/>
        </w:tblCellMar>
        <w:tblLook w:val="0000"/>
      </w:tblPr>
      <w:tblGrid>
        <w:gridCol w:w="9142"/>
      </w:tblGrid>
      <w:tr w:rsidR="00D93FA9" w:rsidRPr="00835901" w:rsidTr="00D93FA9">
        <w:trPr>
          <w:trHeight w:val="112"/>
        </w:trPr>
        <w:tc>
          <w:tcPr>
            <w:tcW w:w="9142" w:type="dxa"/>
            <w:tcBorders>
              <w:top w:val="single" w:sz="4" w:space="0" w:color="auto"/>
              <w:bottom w:val="single" w:sz="4" w:space="0" w:color="auto"/>
            </w:tcBorders>
          </w:tcPr>
          <w:p w:rsidR="00D93FA9" w:rsidRPr="00664870" w:rsidRDefault="00D93FA9" w:rsidP="00D93FA9">
            <w:pPr>
              <w:spacing w:after="0" w:line="240" w:lineRule="auto"/>
              <w:jc w:val="center"/>
              <w:rPr>
                <w:rFonts w:ascii="Tahoma" w:eastAsia="Times New Roman" w:hAnsi="Tahoma"/>
                <w:b/>
                <w:bCs/>
                <w:sz w:val="20"/>
                <w:szCs w:val="20"/>
              </w:rPr>
            </w:pPr>
            <w:r w:rsidRPr="00664870">
              <w:rPr>
                <w:rFonts w:ascii="Tahoma" w:eastAsia="Times New Roman" w:hAnsi="Tahoma"/>
                <w:b/>
                <w:bCs/>
                <w:sz w:val="20"/>
                <w:szCs w:val="20"/>
              </w:rPr>
              <w:lastRenderedPageBreak/>
              <w:t>ANEXO</w:t>
            </w:r>
          </w:p>
          <w:p w:rsidR="00D93FA9" w:rsidRPr="00664870" w:rsidRDefault="00D93FA9" w:rsidP="00D93FA9">
            <w:pPr>
              <w:spacing w:after="0" w:line="240" w:lineRule="auto"/>
              <w:jc w:val="center"/>
              <w:rPr>
                <w:rFonts w:ascii="Tahoma" w:eastAsia="Times New Roman" w:hAnsi="Tahoma"/>
                <w:b/>
                <w:bCs/>
                <w:sz w:val="20"/>
                <w:szCs w:val="20"/>
              </w:rPr>
            </w:pPr>
            <w:r w:rsidRPr="00664870">
              <w:rPr>
                <w:rFonts w:ascii="Tahoma" w:hAnsi="Tahoma"/>
                <w:b/>
                <w:sz w:val="20"/>
                <w:szCs w:val="20"/>
              </w:rPr>
              <w:t>MODELO DE PROVA DE QUALIFICAÇÃO TÉCNICA</w:t>
            </w:r>
          </w:p>
          <w:p w:rsidR="00D93FA9" w:rsidRPr="00664870" w:rsidRDefault="00D93FA9" w:rsidP="00D93FA9">
            <w:pPr>
              <w:spacing w:after="0" w:line="240" w:lineRule="auto"/>
              <w:jc w:val="center"/>
              <w:rPr>
                <w:rFonts w:ascii="Tahoma" w:hAnsi="Tahoma"/>
                <w:sz w:val="20"/>
                <w:szCs w:val="20"/>
                <w:lang w:val="pt-PT"/>
              </w:rPr>
            </w:pPr>
            <w:r w:rsidRPr="00664870">
              <w:rPr>
                <w:rFonts w:ascii="Tahoma" w:eastAsia="Times New Roman" w:hAnsi="Tahoma"/>
                <w:b/>
                <w:bCs/>
                <w:sz w:val="20"/>
                <w:szCs w:val="20"/>
              </w:rPr>
              <w:t xml:space="preserve">DECLARAÇÃO DE </w:t>
            </w:r>
            <w:r w:rsidRPr="00A7618F">
              <w:rPr>
                <w:rFonts w:ascii="Tahoma" w:hAnsi="Tahoma"/>
                <w:b/>
                <w:sz w:val="20"/>
                <w:szCs w:val="20"/>
                <w:lang w:val="pt-PT"/>
              </w:rPr>
              <w:t xml:space="preserve">INDICAÇÃO </w:t>
            </w:r>
            <w:r w:rsidRPr="00A7618F">
              <w:rPr>
                <w:rFonts w:ascii="Tahoma" w:hAnsi="Tahoma"/>
                <w:b/>
                <w:sz w:val="20"/>
                <w:szCs w:val="20"/>
              </w:rPr>
              <w:t>DO</w:t>
            </w:r>
            <w:r w:rsidRPr="00A7618F">
              <w:rPr>
                <w:rFonts w:ascii="Tahoma" w:hAnsi="Tahoma"/>
                <w:b/>
                <w:sz w:val="20"/>
                <w:szCs w:val="20"/>
                <w:lang w:val="pt-PT"/>
              </w:rPr>
              <w:t xml:space="preserve"> P</w:t>
            </w:r>
            <w:r w:rsidRPr="00664870">
              <w:rPr>
                <w:rFonts w:ascii="Tahoma" w:hAnsi="Tahoma"/>
                <w:b/>
                <w:sz w:val="20"/>
                <w:szCs w:val="20"/>
                <w:lang w:val="pt-PT"/>
              </w:rPr>
              <w:t>ESSOAL TÉCNICO, INSTALAÇÕES E APAR</w:t>
            </w:r>
            <w:r>
              <w:rPr>
                <w:rFonts w:ascii="Tahoma" w:hAnsi="Tahoma"/>
                <w:b/>
                <w:sz w:val="20"/>
                <w:szCs w:val="20"/>
                <w:lang w:val="pt-PT"/>
              </w:rPr>
              <w:t>E</w:t>
            </w:r>
            <w:r w:rsidRPr="00664870">
              <w:rPr>
                <w:rFonts w:ascii="Tahoma" w:hAnsi="Tahoma"/>
                <w:b/>
                <w:sz w:val="20"/>
                <w:szCs w:val="20"/>
                <w:lang w:val="pt-PT"/>
              </w:rPr>
              <w:t>LHAMENTO</w:t>
            </w:r>
          </w:p>
        </w:tc>
      </w:tr>
    </w:tbl>
    <w:tbl>
      <w:tblPr>
        <w:tblpPr w:leftFromText="141" w:rightFromText="141" w:vertAnchor="text" w:horzAnchor="page" w:tblpX="4951" w:tblpY="262"/>
        <w:tblW w:w="0" w:type="auto"/>
        <w:tblLayout w:type="fixed"/>
        <w:tblCellMar>
          <w:left w:w="70" w:type="dxa"/>
          <w:right w:w="70" w:type="dxa"/>
        </w:tblCellMar>
        <w:tblLook w:val="0000"/>
      </w:tblPr>
      <w:tblGrid>
        <w:gridCol w:w="3539"/>
        <w:gridCol w:w="2343"/>
      </w:tblGrid>
      <w:tr w:rsidR="00D93FA9" w:rsidRPr="00835901" w:rsidTr="00D93FA9">
        <w:trPr>
          <w:trHeight w:val="179"/>
        </w:trPr>
        <w:tc>
          <w:tcPr>
            <w:tcW w:w="3539" w:type="dxa"/>
            <w:tcBorders>
              <w:top w:val="single" w:sz="4" w:space="0" w:color="000000"/>
              <w:left w:val="single" w:sz="4" w:space="0" w:color="000000"/>
              <w:bottom w:val="single" w:sz="4" w:space="0" w:color="000000"/>
            </w:tcBorders>
          </w:tcPr>
          <w:p w:rsidR="00D93FA9" w:rsidRPr="00835901" w:rsidRDefault="00D93FA9" w:rsidP="00D93FA9">
            <w:pPr>
              <w:snapToGrid w:val="0"/>
              <w:spacing w:after="0" w:line="240" w:lineRule="auto"/>
              <w:jc w:val="both"/>
              <w:rPr>
                <w:rFonts w:ascii="Tahoma" w:eastAsia="Times New Roman" w:hAnsi="Tahoma"/>
                <w:b/>
                <w:bCs/>
                <w:sz w:val="18"/>
                <w:szCs w:val="18"/>
              </w:rPr>
            </w:pPr>
            <w:r w:rsidRPr="00835901">
              <w:rPr>
                <w:rFonts w:ascii="Tahoma" w:eastAsia="Times New Roman" w:hAnsi="Tahoma"/>
                <w:sz w:val="18"/>
                <w:szCs w:val="18"/>
              </w:rPr>
              <w:t>Modalidade de Licitação</w:t>
            </w:r>
          </w:p>
        </w:tc>
        <w:tc>
          <w:tcPr>
            <w:tcW w:w="2343" w:type="dxa"/>
            <w:tcBorders>
              <w:top w:val="single" w:sz="4" w:space="0" w:color="000000"/>
              <w:left w:val="single" w:sz="4" w:space="0" w:color="000000"/>
              <w:bottom w:val="single" w:sz="4" w:space="0" w:color="000000"/>
              <w:right w:val="single" w:sz="4" w:space="0" w:color="000000"/>
            </w:tcBorders>
          </w:tcPr>
          <w:p w:rsidR="00D93FA9" w:rsidRPr="00835901" w:rsidRDefault="00D93FA9" w:rsidP="00D93FA9">
            <w:pPr>
              <w:snapToGrid w:val="0"/>
              <w:spacing w:after="0" w:line="240" w:lineRule="auto"/>
              <w:jc w:val="both"/>
              <w:rPr>
                <w:rFonts w:ascii="Tahoma" w:eastAsia="Times New Roman" w:hAnsi="Tahoma"/>
                <w:sz w:val="18"/>
                <w:szCs w:val="18"/>
              </w:rPr>
            </w:pPr>
            <w:r w:rsidRPr="00835901">
              <w:rPr>
                <w:rFonts w:ascii="Tahoma" w:eastAsia="Times New Roman" w:hAnsi="Tahoma"/>
                <w:sz w:val="18"/>
                <w:szCs w:val="18"/>
              </w:rPr>
              <w:t>Número</w:t>
            </w:r>
          </w:p>
          <w:p w:rsidR="00D93FA9" w:rsidRPr="00835901" w:rsidRDefault="00D93FA9" w:rsidP="00D93FA9">
            <w:pPr>
              <w:spacing w:after="0" w:line="240" w:lineRule="auto"/>
              <w:jc w:val="both"/>
              <w:rPr>
                <w:rFonts w:ascii="Tahoma" w:eastAsia="Times New Roman" w:hAnsi="Tahoma"/>
                <w:sz w:val="18"/>
                <w:szCs w:val="18"/>
              </w:rPr>
            </w:pPr>
          </w:p>
        </w:tc>
      </w:tr>
    </w:tbl>
    <w:p w:rsidR="00D93FA9" w:rsidRPr="00835901" w:rsidRDefault="00D93FA9" w:rsidP="00D93FA9">
      <w:pPr>
        <w:tabs>
          <w:tab w:val="left" w:pos="567"/>
          <w:tab w:val="left" w:pos="709"/>
          <w:tab w:val="left" w:pos="3402"/>
        </w:tabs>
        <w:spacing w:after="0" w:line="240" w:lineRule="auto"/>
        <w:ind w:left="720"/>
        <w:rPr>
          <w:rFonts w:ascii="Tahoma" w:eastAsia="Times New Roman" w:hAnsi="Tahoma"/>
          <w:b/>
          <w:sz w:val="18"/>
          <w:szCs w:val="18"/>
        </w:rPr>
      </w:pPr>
    </w:p>
    <w:p w:rsidR="00D93FA9" w:rsidRPr="00835901" w:rsidRDefault="00D93FA9" w:rsidP="00D93FA9">
      <w:pPr>
        <w:spacing w:after="0" w:line="240" w:lineRule="auto"/>
        <w:ind w:left="1" w:hanging="1"/>
        <w:rPr>
          <w:rFonts w:ascii="Tahoma" w:eastAsia="Times New Roman" w:hAnsi="Tahoma"/>
          <w:sz w:val="18"/>
          <w:szCs w:val="18"/>
        </w:rPr>
      </w:pPr>
    </w:p>
    <w:p w:rsidR="00D93FA9" w:rsidRPr="00205C32" w:rsidRDefault="00D93FA9" w:rsidP="00D93FA9">
      <w:pPr>
        <w:spacing w:after="0" w:line="240" w:lineRule="auto"/>
        <w:jc w:val="center"/>
        <w:rPr>
          <w:rFonts w:ascii="Tahoma" w:hAnsi="Tahoma"/>
          <w:sz w:val="18"/>
          <w:szCs w:val="18"/>
          <w:lang w:val="pt-PT"/>
        </w:rPr>
      </w:pPr>
    </w:p>
    <w:p w:rsidR="00D93FA9" w:rsidRPr="00205C32" w:rsidRDefault="00D93FA9" w:rsidP="00D93FA9">
      <w:pPr>
        <w:spacing w:after="0" w:line="240" w:lineRule="auto"/>
        <w:jc w:val="center"/>
        <w:rPr>
          <w:rFonts w:ascii="Tahoma" w:hAnsi="Tahoma"/>
          <w:sz w:val="18"/>
          <w:szCs w:val="18"/>
          <w:lang w:val="pt-PT"/>
        </w:rPr>
      </w:pPr>
    </w:p>
    <w:p w:rsidR="00D93FA9" w:rsidRPr="00205C32" w:rsidRDefault="00D93FA9" w:rsidP="00D93FA9">
      <w:pPr>
        <w:spacing w:after="0" w:line="240" w:lineRule="auto"/>
        <w:jc w:val="center"/>
        <w:rPr>
          <w:rFonts w:ascii="Tahoma" w:hAnsi="Tahoma"/>
          <w:sz w:val="18"/>
          <w:szCs w:val="18"/>
        </w:rPr>
      </w:pPr>
    </w:p>
    <w:p w:rsidR="00D93FA9" w:rsidRPr="00205C32" w:rsidRDefault="00D93FA9" w:rsidP="00D93FA9">
      <w:pPr>
        <w:spacing w:after="0" w:line="240" w:lineRule="auto"/>
        <w:jc w:val="both"/>
        <w:rPr>
          <w:rFonts w:ascii="Tahoma" w:hAnsi="Tahoma"/>
          <w:sz w:val="18"/>
          <w:szCs w:val="18"/>
        </w:rPr>
      </w:pPr>
    </w:p>
    <w:tbl>
      <w:tblPr>
        <w:tblW w:w="9142" w:type="dxa"/>
        <w:tblLayout w:type="fixed"/>
        <w:tblCellMar>
          <w:left w:w="70" w:type="dxa"/>
          <w:right w:w="70" w:type="dxa"/>
        </w:tblCellMar>
        <w:tblLook w:val="0000"/>
      </w:tblPr>
      <w:tblGrid>
        <w:gridCol w:w="9142"/>
      </w:tblGrid>
      <w:tr w:rsidR="00D93FA9" w:rsidRPr="00205C32" w:rsidTr="00D93FA9">
        <w:trPr>
          <w:cantSplit/>
          <w:trHeight w:val="236"/>
        </w:trPr>
        <w:tc>
          <w:tcPr>
            <w:tcW w:w="9142" w:type="dxa"/>
          </w:tcPr>
          <w:p w:rsidR="00D93FA9" w:rsidRPr="00205C32" w:rsidRDefault="00D93FA9" w:rsidP="00D93FA9">
            <w:pPr>
              <w:pStyle w:val="Subttulo"/>
              <w:jc w:val="center"/>
              <w:rPr>
                <w:rFonts w:ascii="Tahoma" w:hAnsi="Tahoma" w:cs="Tahoma"/>
                <w:bCs w:val="0"/>
                <w:smallCaps w:val="0"/>
                <w:sz w:val="18"/>
                <w:szCs w:val="18"/>
              </w:rPr>
            </w:pPr>
            <w:r w:rsidRPr="00205C32">
              <w:rPr>
                <w:rFonts w:ascii="Tahoma" w:hAnsi="Tahoma" w:cs="Tahoma"/>
                <w:bCs w:val="0"/>
                <w:smallCaps w:val="0"/>
                <w:sz w:val="18"/>
                <w:szCs w:val="18"/>
              </w:rPr>
              <w:t>DECLARAÇÃO FORMAL DE DISPONIBILIDADE</w:t>
            </w:r>
          </w:p>
        </w:tc>
      </w:tr>
    </w:tbl>
    <w:p w:rsidR="00D93FA9" w:rsidRPr="00205C32" w:rsidRDefault="00D93FA9" w:rsidP="00D93FA9">
      <w:pPr>
        <w:spacing w:after="0" w:line="240" w:lineRule="auto"/>
        <w:rPr>
          <w:rFonts w:ascii="Tahoma" w:hAnsi="Tahoma"/>
          <w:sz w:val="18"/>
          <w:szCs w:val="18"/>
        </w:rPr>
      </w:pPr>
    </w:p>
    <w:p w:rsidR="00D93FA9" w:rsidRPr="00256864" w:rsidRDefault="00D93FA9" w:rsidP="00D93FA9">
      <w:pPr>
        <w:spacing w:after="0" w:line="240" w:lineRule="auto"/>
        <w:jc w:val="both"/>
        <w:rPr>
          <w:rFonts w:ascii="Tahoma" w:hAnsi="Tahoma"/>
          <w:sz w:val="18"/>
          <w:szCs w:val="18"/>
        </w:rPr>
      </w:pPr>
      <w:r w:rsidRPr="00205C32">
        <w:rPr>
          <w:rFonts w:ascii="Tahoma" w:hAnsi="Tahoma"/>
          <w:sz w:val="18"/>
          <w:szCs w:val="18"/>
        </w:rPr>
        <w:t xml:space="preserve">Declaro, em observância ao art. </w:t>
      </w:r>
      <w:r>
        <w:rPr>
          <w:rFonts w:ascii="Tahoma" w:hAnsi="Tahoma"/>
          <w:sz w:val="18"/>
          <w:szCs w:val="18"/>
        </w:rPr>
        <w:t>67</w:t>
      </w:r>
      <w:r w:rsidRPr="00205C32">
        <w:rPr>
          <w:rFonts w:ascii="Tahoma" w:hAnsi="Tahoma"/>
          <w:sz w:val="18"/>
          <w:szCs w:val="18"/>
        </w:rPr>
        <w:t xml:space="preserve">, </w:t>
      </w:r>
      <w:r>
        <w:rPr>
          <w:rFonts w:ascii="Tahoma" w:hAnsi="Tahoma"/>
          <w:sz w:val="18"/>
          <w:szCs w:val="18"/>
        </w:rPr>
        <w:t xml:space="preserve">inc. III, da </w:t>
      </w:r>
      <w:r w:rsidRPr="00205C32">
        <w:rPr>
          <w:rFonts w:ascii="Tahoma" w:hAnsi="Tahoma"/>
          <w:sz w:val="18"/>
          <w:szCs w:val="18"/>
        </w:rPr>
        <w:t xml:space="preserve">Lei </w:t>
      </w:r>
      <w:r>
        <w:rPr>
          <w:rFonts w:ascii="Tahoma" w:hAnsi="Tahoma"/>
          <w:sz w:val="18"/>
          <w:szCs w:val="18"/>
        </w:rPr>
        <w:t>Federal</w:t>
      </w:r>
      <w:r w:rsidRPr="00205C32">
        <w:rPr>
          <w:rFonts w:ascii="Tahoma" w:hAnsi="Tahoma"/>
          <w:sz w:val="18"/>
          <w:szCs w:val="18"/>
        </w:rPr>
        <w:t xml:space="preserve"> n</w:t>
      </w:r>
      <w:r w:rsidRPr="00205C32">
        <w:rPr>
          <w:rFonts w:ascii="Tahoma" w:hAnsi="Tahoma"/>
          <w:sz w:val="18"/>
          <w:szCs w:val="18"/>
          <w:u w:val="single"/>
          <w:vertAlign w:val="superscript"/>
        </w:rPr>
        <w:t>o</w:t>
      </w:r>
      <w:r>
        <w:rPr>
          <w:rFonts w:ascii="Tahoma" w:hAnsi="Tahoma"/>
          <w:sz w:val="18"/>
          <w:szCs w:val="18"/>
        </w:rPr>
        <w:t>14.133</w:t>
      </w:r>
      <w:r w:rsidRPr="00205C32">
        <w:rPr>
          <w:rFonts w:ascii="Tahoma" w:hAnsi="Tahoma"/>
          <w:sz w:val="18"/>
          <w:szCs w:val="18"/>
        </w:rPr>
        <w:t>/</w:t>
      </w:r>
      <w:r>
        <w:rPr>
          <w:rFonts w:ascii="Tahoma" w:hAnsi="Tahoma"/>
          <w:sz w:val="18"/>
          <w:szCs w:val="18"/>
        </w:rPr>
        <w:t>2021</w:t>
      </w:r>
      <w:r w:rsidRPr="00205C32">
        <w:rPr>
          <w:rFonts w:ascii="Tahoma" w:hAnsi="Tahoma"/>
          <w:sz w:val="18"/>
          <w:szCs w:val="18"/>
        </w:rPr>
        <w:t>, para fins de prova de qualificação técnica, que disporei d</w:t>
      </w:r>
      <w:r>
        <w:rPr>
          <w:rFonts w:ascii="Tahoma" w:hAnsi="Tahoma"/>
          <w:sz w:val="18"/>
          <w:szCs w:val="18"/>
        </w:rPr>
        <w:t>o pessoal técnico, d</w:t>
      </w:r>
      <w:r w:rsidRPr="00205C32">
        <w:rPr>
          <w:rFonts w:ascii="Tahoma" w:hAnsi="Tahoma"/>
          <w:sz w:val="18"/>
          <w:szCs w:val="18"/>
        </w:rPr>
        <w:t>as instalações</w:t>
      </w:r>
      <w:r>
        <w:rPr>
          <w:rFonts w:ascii="Tahoma" w:hAnsi="Tahoma"/>
          <w:sz w:val="18"/>
          <w:szCs w:val="18"/>
        </w:rPr>
        <w:t xml:space="preserve"> e</w:t>
      </w:r>
      <w:r w:rsidRPr="00205C32">
        <w:rPr>
          <w:rFonts w:ascii="Tahoma" w:hAnsi="Tahoma"/>
          <w:sz w:val="18"/>
          <w:szCs w:val="18"/>
        </w:rPr>
        <w:t xml:space="preserve"> do aparelhamento</w:t>
      </w:r>
      <w:r>
        <w:rPr>
          <w:rFonts w:ascii="Tahoma" w:hAnsi="Tahoma"/>
          <w:sz w:val="18"/>
          <w:szCs w:val="18"/>
        </w:rPr>
        <w:t xml:space="preserve"> adequados</w:t>
      </w:r>
      <w:r w:rsidRPr="00205C32">
        <w:rPr>
          <w:rFonts w:ascii="Tahoma" w:hAnsi="Tahoma"/>
          <w:sz w:val="18"/>
          <w:szCs w:val="18"/>
        </w:rPr>
        <w:t xml:space="preserve">, conforme relação abaixo, em estrita consonância com os requisitos estabelecidos </w:t>
      </w:r>
      <w:r>
        <w:rPr>
          <w:rFonts w:ascii="Tahoma" w:hAnsi="Tahoma"/>
          <w:sz w:val="18"/>
          <w:szCs w:val="18"/>
        </w:rPr>
        <w:t>n</w:t>
      </w:r>
      <w:r w:rsidRPr="00205C32">
        <w:rPr>
          <w:rFonts w:ascii="Tahoma" w:hAnsi="Tahoma"/>
          <w:sz w:val="18"/>
          <w:szCs w:val="18"/>
        </w:rPr>
        <w:t>o instrumento convocatório</w:t>
      </w:r>
      <w:r w:rsidRPr="00205C32">
        <w:rPr>
          <w:rFonts w:ascii="Tahoma" w:hAnsi="Tahoma"/>
          <w:bCs/>
          <w:sz w:val="18"/>
          <w:szCs w:val="18"/>
        </w:rPr>
        <w:t xml:space="preserve">, </w:t>
      </w:r>
      <w:r w:rsidRPr="00205C32">
        <w:rPr>
          <w:rFonts w:ascii="Tahoma" w:hAnsi="Tahoma"/>
          <w:sz w:val="18"/>
          <w:szCs w:val="18"/>
        </w:rPr>
        <w:t xml:space="preserve">estando ciente de que </w:t>
      </w:r>
      <w:r w:rsidRPr="00205C32">
        <w:rPr>
          <w:rFonts w:ascii="Tahoma" w:hAnsi="Tahoma"/>
          <w:bCs/>
          <w:sz w:val="18"/>
          <w:szCs w:val="18"/>
        </w:rPr>
        <w:t>a</w:t>
      </w:r>
      <w:r w:rsidRPr="00205C32">
        <w:rPr>
          <w:rFonts w:ascii="Tahoma" w:hAnsi="Tahoma"/>
          <w:sz w:val="18"/>
          <w:szCs w:val="18"/>
        </w:rPr>
        <w:t xml:space="preserve"> declaração falsa caracteriza </w:t>
      </w:r>
      <w:r>
        <w:rPr>
          <w:rFonts w:ascii="Tahoma" w:hAnsi="Tahoma"/>
          <w:sz w:val="18"/>
          <w:szCs w:val="18"/>
        </w:rPr>
        <w:t>a infração</w:t>
      </w:r>
      <w:r w:rsidRPr="00205C32">
        <w:rPr>
          <w:rFonts w:ascii="Tahoma" w:hAnsi="Tahoma"/>
          <w:sz w:val="18"/>
          <w:szCs w:val="18"/>
        </w:rPr>
        <w:t xml:space="preserve"> previst</w:t>
      </w:r>
      <w:r>
        <w:rPr>
          <w:rFonts w:ascii="Tahoma" w:hAnsi="Tahoma"/>
          <w:sz w:val="18"/>
          <w:szCs w:val="18"/>
        </w:rPr>
        <w:t>a</w:t>
      </w:r>
      <w:r w:rsidRPr="00205C32">
        <w:rPr>
          <w:rFonts w:ascii="Tahoma" w:hAnsi="Tahoma"/>
          <w:sz w:val="18"/>
          <w:szCs w:val="18"/>
        </w:rPr>
        <w:t xml:space="preserve"> no art. </w:t>
      </w:r>
      <w:r>
        <w:rPr>
          <w:rFonts w:ascii="Tahoma" w:hAnsi="Tahoma"/>
          <w:sz w:val="18"/>
          <w:szCs w:val="18"/>
        </w:rPr>
        <w:t>155</w:t>
      </w:r>
      <w:r w:rsidRPr="00205C32">
        <w:rPr>
          <w:rFonts w:ascii="Tahoma" w:hAnsi="Tahoma"/>
          <w:sz w:val="18"/>
          <w:szCs w:val="18"/>
        </w:rPr>
        <w:t xml:space="preserve">, </w:t>
      </w:r>
      <w:r>
        <w:rPr>
          <w:rFonts w:ascii="Tahoma" w:hAnsi="Tahoma"/>
          <w:sz w:val="18"/>
          <w:szCs w:val="18"/>
        </w:rPr>
        <w:t xml:space="preserve">inc. </w:t>
      </w:r>
      <w:r w:rsidRPr="00205C32">
        <w:rPr>
          <w:rFonts w:ascii="Tahoma" w:hAnsi="Tahoma"/>
          <w:sz w:val="18"/>
          <w:szCs w:val="18"/>
        </w:rPr>
        <w:t>V</w:t>
      </w:r>
      <w:r>
        <w:rPr>
          <w:rFonts w:ascii="Tahoma" w:hAnsi="Tahoma"/>
          <w:sz w:val="18"/>
          <w:szCs w:val="18"/>
        </w:rPr>
        <w:t>III</w:t>
      </w:r>
      <w:r w:rsidRPr="00205C32">
        <w:rPr>
          <w:rFonts w:ascii="Tahoma" w:hAnsi="Tahoma"/>
          <w:sz w:val="18"/>
          <w:szCs w:val="18"/>
        </w:rPr>
        <w:t xml:space="preserve">, da Lei </w:t>
      </w:r>
      <w:r>
        <w:rPr>
          <w:rFonts w:ascii="Tahoma" w:hAnsi="Tahoma"/>
          <w:sz w:val="18"/>
          <w:szCs w:val="18"/>
        </w:rPr>
        <w:t>Federal</w:t>
      </w:r>
      <w:r w:rsidRPr="00205C32">
        <w:rPr>
          <w:rFonts w:ascii="Tahoma" w:hAnsi="Tahoma"/>
          <w:sz w:val="18"/>
          <w:szCs w:val="18"/>
        </w:rPr>
        <w:t xml:space="preserve"> n</w:t>
      </w:r>
      <w:r w:rsidRPr="00205C32">
        <w:rPr>
          <w:rFonts w:ascii="Tahoma" w:hAnsi="Tahoma"/>
          <w:sz w:val="18"/>
          <w:szCs w:val="18"/>
          <w:u w:val="single"/>
          <w:vertAlign w:val="superscript"/>
        </w:rPr>
        <w:t>o</w:t>
      </w:r>
      <w:r>
        <w:rPr>
          <w:rFonts w:ascii="Tahoma" w:hAnsi="Tahoma"/>
          <w:sz w:val="18"/>
          <w:szCs w:val="18"/>
        </w:rPr>
        <w:t>14.133</w:t>
      </w:r>
      <w:r w:rsidRPr="00205C32">
        <w:rPr>
          <w:rFonts w:ascii="Tahoma" w:hAnsi="Tahoma"/>
          <w:sz w:val="18"/>
          <w:szCs w:val="18"/>
        </w:rPr>
        <w:t>/</w:t>
      </w:r>
      <w:r>
        <w:rPr>
          <w:rFonts w:ascii="Tahoma" w:hAnsi="Tahoma"/>
          <w:sz w:val="18"/>
          <w:szCs w:val="18"/>
        </w:rPr>
        <w:t>2021</w:t>
      </w:r>
      <w:r w:rsidRPr="00205C32">
        <w:rPr>
          <w:rFonts w:ascii="Tahoma" w:hAnsi="Tahoma"/>
          <w:sz w:val="18"/>
          <w:szCs w:val="18"/>
        </w:rPr>
        <w:t>.</w:t>
      </w:r>
    </w:p>
    <w:tbl>
      <w:tblPr>
        <w:tblpPr w:leftFromText="141" w:rightFromText="141" w:vertAnchor="page" w:horzAnchor="margin" w:tblpY="9616"/>
        <w:tblW w:w="8794" w:type="dxa"/>
        <w:tblLayout w:type="fixed"/>
        <w:tblCellMar>
          <w:left w:w="70" w:type="dxa"/>
          <w:right w:w="70" w:type="dxa"/>
        </w:tblCellMar>
        <w:tblLook w:val="0000"/>
      </w:tblPr>
      <w:tblGrid>
        <w:gridCol w:w="6242"/>
        <w:gridCol w:w="2552"/>
      </w:tblGrid>
      <w:tr w:rsidR="00D93FA9" w:rsidRPr="00205C32" w:rsidTr="00D93FA9">
        <w:tc>
          <w:tcPr>
            <w:tcW w:w="6242" w:type="dxa"/>
            <w:tcBorders>
              <w:top w:val="single" w:sz="4" w:space="0" w:color="000000"/>
              <w:left w:val="single" w:sz="4" w:space="0" w:color="000000"/>
              <w:bottom w:val="single" w:sz="4" w:space="0" w:color="000000"/>
            </w:tcBorders>
          </w:tcPr>
          <w:p w:rsidR="00D93FA9" w:rsidRPr="00205C32" w:rsidRDefault="00D93FA9" w:rsidP="00D93FA9">
            <w:pPr>
              <w:snapToGrid w:val="0"/>
              <w:spacing w:after="0" w:line="240" w:lineRule="auto"/>
              <w:jc w:val="center"/>
              <w:rPr>
                <w:rFonts w:ascii="Tahoma" w:hAnsi="Tahoma"/>
                <w:b/>
                <w:sz w:val="16"/>
                <w:szCs w:val="16"/>
              </w:rPr>
            </w:pPr>
            <w:r w:rsidRPr="00205C32">
              <w:rPr>
                <w:rFonts w:ascii="Tahoma" w:hAnsi="Tahoma"/>
                <w:b/>
                <w:sz w:val="16"/>
                <w:szCs w:val="16"/>
              </w:rPr>
              <w:t>Instalações,  Aparelhamento (Máquinas/Equipamentos)</w:t>
            </w:r>
          </w:p>
        </w:tc>
        <w:tc>
          <w:tcPr>
            <w:tcW w:w="2552" w:type="dxa"/>
            <w:tcBorders>
              <w:top w:val="single" w:sz="4" w:space="0" w:color="000000"/>
              <w:left w:val="single" w:sz="4" w:space="0" w:color="000000"/>
              <w:bottom w:val="single" w:sz="4" w:space="0" w:color="000000"/>
              <w:right w:val="single" w:sz="4" w:space="0" w:color="000000"/>
            </w:tcBorders>
          </w:tcPr>
          <w:p w:rsidR="00D93FA9" w:rsidRPr="00205C32" w:rsidRDefault="00D93FA9" w:rsidP="00D93FA9">
            <w:pPr>
              <w:snapToGrid w:val="0"/>
              <w:spacing w:after="0" w:line="240" w:lineRule="auto"/>
              <w:jc w:val="center"/>
              <w:rPr>
                <w:rFonts w:ascii="Tahoma" w:hAnsi="Tahoma"/>
                <w:b/>
                <w:sz w:val="16"/>
                <w:szCs w:val="16"/>
              </w:rPr>
            </w:pPr>
            <w:r w:rsidRPr="00205C32">
              <w:rPr>
                <w:rFonts w:ascii="Tahoma" w:hAnsi="Tahoma"/>
                <w:b/>
                <w:sz w:val="16"/>
                <w:szCs w:val="16"/>
              </w:rPr>
              <w:t>Quantidade</w:t>
            </w:r>
          </w:p>
        </w:tc>
      </w:tr>
      <w:tr w:rsidR="00D93FA9" w:rsidRPr="00205C32" w:rsidTr="00D93FA9">
        <w:tc>
          <w:tcPr>
            <w:tcW w:w="6242" w:type="dxa"/>
            <w:tcBorders>
              <w:top w:val="single" w:sz="4" w:space="0" w:color="000000"/>
              <w:left w:val="single" w:sz="4" w:space="0" w:color="000000"/>
              <w:bottom w:val="single" w:sz="4" w:space="0" w:color="000000"/>
            </w:tcBorders>
          </w:tcPr>
          <w:p w:rsidR="00D93FA9" w:rsidRPr="00205C32" w:rsidRDefault="00D93FA9" w:rsidP="00D93FA9">
            <w:pPr>
              <w:snapToGrid w:val="0"/>
              <w:spacing w:after="0" w:line="240" w:lineRule="auto"/>
              <w:jc w:val="center"/>
              <w:rPr>
                <w:rFonts w:ascii="Tahoma" w:hAnsi="Tahoma"/>
                <w:sz w:val="16"/>
                <w:szCs w:val="16"/>
              </w:rPr>
            </w:pPr>
          </w:p>
        </w:tc>
        <w:tc>
          <w:tcPr>
            <w:tcW w:w="2552" w:type="dxa"/>
            <w:tcBorders>
              <w:top w:val="single" w:sz="4" w:space="0" w:color="000000"/>
              <w:left w:val="single" w:sz="4" w:space="0" w:color="000000"/>
              <w:bottom w:val="single" w:sz="4" w:space="0" w:color="000000"/>
              <w:right w:val="single" w:sz="4" w:space="0" w:color="000000"/>
            </w:tcBorders>
          </w:tcPr>
          <w:p w:rsidR="00D93FA9" w:rsidRPr="00205C32" w:rsidRDefault="00D93FA9" w:rsidP="00D93FA9">
            <w:pPr>
              <w:snapToGrid w:val="0"/>
              <w:spacing w:after="0" w:line="240" w:lineRule="auto"/>
              <w:jc w:val="center"/>
              <w:rPr>
                <w:rFonts w:ascii="Tahoma" w:hAnsi="Tahoma"/>
                <w:sz w:val="16"/>
                <w:szCs w:val="16"/>
              </w:rPr>
            </w:pPr>
          </w:p>
        </w:tc>
      </w:tr>
      <w:tr w:rsidR="00D93FA9" w:rsidRPr="00205C32" w:rsidTr="00D93FA9">
        <w:tc>
          <w:tcPr>
            <w:tcW w:w="6242" w:type="dxa"/>
            <w:tcBorders>
              <w:top w:val="single" w:sz="4" w:space="0" w:color="000000"/>
              <w:left w:val="single" w:sz="4" w:space="0" w:color="000000"/>
              <w:bottom w:val="single" w:sz="4" w:space="0" w:color="000000"/>
            </w:tcBorders>
          </w:tcPr>
          <w:p w:rsidR="00D93FA9" w:rsidRPr="00205C32" w:rsidRDefault="00D93FA9" w:rsidP="00D93FA9">
            <w:pPr>
              <w:snapToGrid w:val="0"/>
              <w:spacing w:after="0" w:line="240" w:lineRule="auto"/>
              <w:jc w:val="center"/>
              <w:rPr>
                <w:rFonts w:ascii="Tahoma" w:hAnsi="Tahoma"/>
                <w:sz w:val="16"/>
                <w:szCs w:val="16"/>
              </w:rPr>
            </w:pPr>
          </w:p>
        </w:tc>
        <w:tc>
          <w:tcPr>
            <w:tcW w:w="2552" w:type="dxa"/>
            <w:tcBorders>
              <w:top w:val="single" w:sz="4" w:space="0" w:color="000000"/>
              <w:left w:val="single" w:sz="4" w:space="0" w:color="000000"/>
              <w:bottom w:val="single" w:sz="4" w:space="0" w:color="000000"/>
              <w:right w:val="single" w:sz="4" w:space="0" w:color="000000"/>
            </w:tcBorders>
          </w:tcPr>
          <w:p w:rsidR="00D93FA9" w:rsidRPr="00205C32" w:rsidRDefault="00D93FA9" w:rsidP="00D93FA9">
            <w:pPr>
              <w:snapToGrid w:val="0"/>
              <w:spacing w:after="0" w:line="240" w:lineRule="auto"/>
              <w:jc w:val="center"/>
              <w:rPr>
                <w:rFonts w:ascii="Tahoma" w:hAnsi="Tahoma"/>
                <w:sz w:val="16"/>
                <w:szCs w:val="16"/>
              </w:rPr>
            </w:pPr>
          </w:p>
        </w:tc>
      </w:tr>
      <w:tr w:rsidR="00D93FA9" w:rsidRPr="00205C32" w:rsidTr="00D93FA9">
        <w:tc>
          <w:tcPr>
            <w:tcW w:w="6242" w:type="dxa"/>
            <w:tcBorders>
              <w:top w:val="single" w:sz="4" w:space="0" w:color="000000"/>
              <w:left w:val="single" w:sz="4" w:space="0" w:color="000000"/>
              <w:bottom w:val="single" w:sz="4" w:space="0" w:color="000000"/>
            </w:tcBorders>
          </w:tcPr>
          <w:p w:rsidR="00D93FA9" w:rsidRPr="00205C32" w:rsidRDefault="00D93FA9" w:rsidP="00D93FA9">
            <w:pPr>
              <w:snapToGrid w:val="0"/>
              <w:spacing w:after="0" w:line="240" w:lineRule="auto"/>
              <w:jc w:val="center"/>
              <w:rPr>
                <w:rFonts w:ascii="Tahoma" w:hAnsi="Tahoma"/>
                <w:sz w:val="16"/>
                <w:szCs w:val="16"/>
              </w:rPr>
            </w:pPr>
          </w:p>
        </w:tc>
        <w:tc>
          <w:tcPr>
            <w:tcW w:w="2552" w:type="dxa"/>
            <w:tcBorders>
              <w:top w:val="single" w:sz="4" w:space="0" w:color="000000"/>
              <w:left w:val="single" w:sz="4" w:space="0" w:color="000000"/>
              <w:bottom w:val="single" w:sz="4" w:space="0" w:color="000000"/>
              <w:right w:val="single" w:sz="4" w:space="0" w:color="000000"/>
            </w:tcBorders>
          </w:tcPr>
          <w:p w:rsidR="00D93FA9" w:rsidRPr="00205C32" w:rsidRDefault="00D93FA9" w:rsidP="00D93FA9">
            <w:pPr>
              <w:snapToGrid w:val="0"/>
              <w:spacing w:after="0" w:line="240" w:lineRule="auto"/>
              <w:jc w:val="center"/>
              <w:rPr>
                <w:rFonts w:ascii="Tahoma" w:hAnsi="Tahoma"/>
                <w:sz w:val="16"/>
                <w:szCs w:val="16"/>
              </w:rPr>
            </w:pPr>
          </w:p>
        </w:tc>
      </w:tr>
    </w:tbl>
    <w:p w:rsidR="00D93FA9" w:rsidRDefault="00D93FA9" w:rsidP="00D93FA9">
      <w:pPr>
        <w:spacing w:after="0" w:line="240" w:lineRule="auto"/>
        <w:jc w:val="both"/>
        <w:rPr>
          <w:rFonts w:ascii="Tahoma" w:hAnsi="Tahoma"/>
          <w:b/>
          <w:sz w:val="18"/>
          <w:szCs w:val="18"/>
        </w:rPr>
      </w:pPr>
    </w:p>
    <w:p w:rsidR="00D93FA9" w:rsidRDefault="00D93FA9" w:rsidP="00D93FA9">
      <w:pPr>
        <w:spacing w:after="0" w:line="240" w:lineRule="auto"/>
        <w:jc w:val="both"/>
        <w:rPr>
          <w:rFonts w:ascii="Tahoma" w:hAnsi="Tahoma"/>
          <w:b/>
          <w:sz w:val="18"/>
          <w:szCs w:val="18"/>
        </w:rPr>
      </w:pPr>
    </w:p>
    <w:tbl>
      <w:tblPr>
        <w:tblpPr w:leftFromText="141" w:rightFromText="141" w:vertAnchor="text" w:horzAnchor="margin" w:tblpX="70" w:tblpY="55"/>
        <w:tblW w:w="9142" w:type="dxa"/>
        <w:tblLayout w:type="fixed"/>
        <w:tblCellMar>
          <w:left w:w="70" w:type="dxa"/>
          <w:right w:w="70" w:type="dxa"/>
        </w:tblCellMar>
        <w:tblLook w:val="0000"/>
      </w:tblPr>
      <w:tblGrid>
        <w:gridCol w:w="6172"/>
        <w:gridCol w:w="2970"/>
      </w:tblGrid>
      <w:tr w:rsidR="00D93FA9" w:rsidRPr="00205C32" w:rsidTr="00D93FA9">
        <w:tc>
          <w:tcPr>
            <w:tcW w:w="6172" w:type="dxa"/>
            <w:tcBorders>
              <w:top w:val="single" w:sz="4" w:space="0" w:color="000000"/>
              <w:left w:val="single" w:sz="4" w:space="0" w:color="000000"/>
              <w:bottom w:val="single" w:sz="4" w:space="0" w:color="000000"/>
            </w:tcBorders>
          </w:tcPr>
          <w:p w:rsidR="00D93FA9" w:rsidRPr="00205C32" w:rsidRDefault="00D93FA9" w:rsidP="00D93FA9">
            <w:pPr>
              <w:snapToGrid w:val="0"/>
              <w:spacing w:after="0" w:line="240" w:lineRule="auto"/>
              <w:jc w:val="center"/>
              <w:rPr>
                <w:rFonts w:ascii="Tahoma" w:hAnsi="Tahoma"/>
                <w:b/>
                <w:sz w:val="16"/>
                <w:szCs w:val="16"/>
              </w:rPr>
            </w:pPr>
            <w:r w:rsidRPr="00205C32">
              <w:rPr>
                <w:rFonts w:ascii="Tahoma" w:hAnsi="Tahoma"/>
                <w:b/>
                <w:sz w:val="16"/>
                <w:szCs w:val="16"/>
              </w:rPr>
              <w:t>Pessoal Técnico</w:t>
            </w:r>
          </w:p>
        </w:tc>
        <w:tc>
          <w:tcPr>
            <w:tcW w:w="2970" w:type="dxa"/>
            <w:tcBorders>
              <w:top w:val="single" w:sz="4" w:space="0" w:color="000000"/>
              <w:left w:val="single" w:sz="4" w:space="0" w:color="000000"/>
              <w:bottom w:val="single" w:sz="4" w:space="0" w:color="000000"/>
              <w:right w:val="single" w:sz="4" w:space="0" w:color="000000"/>
            </w:tcBorders>
          </w:tcPr>
          <w:p w:rsidR="00D93FA9" w:rsidRPr="00205C32" w:rsidRDefault="00D93FA9" w:rsidP="00D93FA9">
            <w:pPr>
              <w:snapToGrid w:val="0"/>
              <w:spacing w:after="0" w:line="240" w:lineRule="auto"/>
              <w:jc w:val="center"/>
              <w:rPr>
                <w:rFonts w:ascii="Tahoma" w:hAnsi="Tahoma"/>
                <w:b/>
                <w:sz w:val="16"/>
                <w:szCs w:val="16"/>
              </w:rPr>
            </w:pPr>
            <w:r w:rsidRPr="00205C32">
              <w:rPr>
                <w:rFonts w:ascii="Tahoma" w:hAnsi="Tahoma"/>
                <w:b/>
                <w:sz w:val="16"/>
                <w:szCs w:val="16"/>
              </w:rPr>
              <w:t>Qualificação</w:t>
            </w:r>
          </w:p>
        </w:tc>
      </w:tr>
      <w:tr w:rsidR="00D93FA9" w:rsidRPr="00205C32" w:rsidTr="00D93FA9">
        <w:tc>
          <w:tcPr>
            <w:tcW w:w="6172" w:type="dxa"/>
            <w:tcBorders>
              <w:top w:val="single" w:sz="4" w:space="0" w:color="000000"/>
              <w:left w:val="single" w:sz="4" w:space="0" w:color="000000"/>
              <w:bottom w:val="single" w:sz="4" w:space="0" w:color="000000"/>
            </w:tcBorders>
          </w:tcPr>
          <w:p w:rsidR="00D93FA9" w:rsidRPr="00205C32" w:rsidRDefault="00D93FA9" w:rsidP="00D93FA9">
            <w:pPr>
              <w:snapToGrid w:val="0"/>
              <w:spacing w:after="0" w:line="240" w:lineRule="auto"/>
              <w:jc w:val="center"/>
              <w:rPr>
                <w:rFonts w:ascii="Tahoma" w:hAnsi="Tahoma"/>
                <w:sz w:val="18"/>
                <w:szCs w:val="18"/>
              </w:rPr>
            </w:pPr>
          </w:p>
        </w:tc>
        <w:tc>
          <w:tcPr>
            <w:tcW w:w="2970" w:type="dxa"/>
            <w:tcBorders>
              <w:top w:val="single" w:sz="4" w:space="0" w:color="000000"/>
              <w:left w:val="single" w:sz="4" w:space="0" w:color="000000"/>
              <w:bottom w:val="single" w:sz="4" w:space="0" w:color="000000"/>
              <w:right w:val="single" w:sz="4" w:space="0" w:color="000000"/>
            </w:tcBorders>
          </w:tcPr>
          <w:p w:rsidR="00D93FA9" w:rsidRPr="00205C32" w:rsidRDefault="00D93FA9" w:rsidP="00D93FA9">
            <w:pPr>
              <w:snapToGrid w:val="0"/>
              <w:spacing w:after="0" w:line="240" w:lineRule="auto"/>
              <w:jc w:val="center"/>
              <w:rPr>
                <w:rFonts w:ascii="Tahoma" w:hAnsi="Tahoma"/>
                <w:sz w:val="18"/>
                <w:szCs w:val="18"/>
              </w:rPr>
            </w:pPr>
          </w:p>
        </w:tc>
      </w:tr>
      <w:tr w:rsidR="00D93FA9" w:rsidRPr="00205C32" w:rsidTr="00D93FA9">
        <w:tc>
          <w:tcPr>
            <w:tcW w:w="6172" w:type="dxa"/>
            <w:tcBorders>
              <w:top w:val="single" w:sz="4" w:space="0" w:color="000000"/>
              <w:left w:val="single" w:sz="4" w:space="0" w:color="000000"/>
              <w:bottom w:val="single" w:sz="4" w:space="0" w:color="000000"/>
            </w:tcBorders>
          </w:tcPr>
          <w:p w:rsidR="00D93FA9" w:rsidRPr="00205C32" w:rsidRDefault="00D93FA9" w:rsidP="00D93FA9">
            <w:pPr>
              <w:snapToGrid w:val="0"/>
              <w:spacing w:after="0" w:line="240" w:lineRule="auto"/>
              <w:jc w:val="center"/>
              <w:rPr>
                <w:rFonts w:ascii="Tahoma" w:hAnsi="Tahoma"/>
                <w:sz w:val="18"/>
                <w:szCs w:val="18"/>
              </w:rPr>
            </w:pPr>
          </w:p>
        </w:tc>
        <w:tc>
          <w:tcPr>
            <w:tcW w:w="2970" w:type="dxa"/>
            <w:tcBorders>
              <w:top w:val="single" w:sz="4" w:space="0" w:color="000000"/>
              <w:left w:val="single" w:sz="4" w:space="0" w:color="000000"/>
              <w:bottom w:val="single" w:sz="4" w:space="0" w:color="000000"/>
              <w:right w:val="single" w:sz="4" w:space="0" w:color="000000"/>
            </w:tcBorders>
          </w:tcPr>
          <w:p w:rsidR="00D93FA9" w:rsidRPr="00205C32" w:rsidRDefault="00D93FA9" w:rsidP="00D93FA9">
            <w:pPr>
              <w:snapToGrid w:val="0"/>
              <w:spacing w:after="0" w:line="240" w:lineRule="auto"/>
              <w:jc w:val="center"/>
              <w:rPr>
                <w:rFonts w:ascii="Tahoma" w:hAnsi="Tahoma"/>
                <w:sz w:val="18"/>
                <w:szCs w:val="18"/>
              </w:rPr>
            </w:pPr>
          </w:p>
        </w:tc>
      </w:tr>
      <w:tr w:rsidR="00D93FA9" w:rsidRPr="00205C32" w:rsidTr="00D93FA9">
        <w:tc>
          <w:tcPr>
            <w:tcW w:w="6172" w:type="dxa"/>
            <w:tcBorders>
              <w:top w:val="single" w:sz="4" w:space="0" w:color="000000"/>
              <w:left w:val="single" w:sz="4" w:space="0" w:color="000000"/>
              <w:bottom w:val="single" w:sz="4" w:space="0" w:color="000000"/>
            </w:tcBorders>
          </w:tcPr>
          <w:p w:rsidR="00D93FA9" w:rsidRPr="00205C32" w:rsidRDefault="00D93FA9" w:rsidP="00D93FA9">
            <w:pPr>
              <w:snapToGrid w:val="0"/>
              <w:spacing w:after="0" w:line="240" w:lineRule="auto"/>
              <w:jc w:val="center"/>
              <w:rPr>
                <w:rFonts w:ascii="Tahoma" w:hAnsi="Tahoma"/>
                <w:sz w:val="18"/>
                <w:szCs w:val="18"/>
              </w:rPr>
            </w:pPr>
          </w:p>
        </w:tc>
        <w:tc>
          <w:tcPr>
            <w:tcW w:w="2970" w:type="dxa"/>
            <w:tcBorders>
              <w:top w:val="single" w:sz="4" w:space="0" w:color="000000"/>
              <w:left w:val="single" w:sz="4" w:space="0" w:color="000000"/>
              <w:bottom w:val="single" w:sz="4" w:space="0" w:color="000000"/>
              <w:right w:val="single" w:sz="4" w:space="0" w:color="000000"/>
            </w:tcBorders>
          </w:tcPr>
          <w:p w:rsidR="00D93FA9" w:rsidRPr="00205C32" w:rsidRDefault="00D93FA9" w:rsidP="00D93FA9">
            <w:pPr>
              <w:snapToGrid w:val="0"/>
              <w:spacing w:after="0" w:line="240" w:lineRule="auto"/>
              <w:jc w:val="center"/>
              <w:rPr>
                <w:rFonts w:ascii="Tahoma" w:hAnsi="Tahoma"/>
                <w:sz w:val="18"/>
                <w:szCs w:val="18"/>
              </w:rPr>
            </w:pPr>
          </w:p>
        </w:tc>
      </w:tr>
    </w:tbl>
    <w:p w:rsidR="00D93FA9" w:rsidRDefault="00D93FA9" w:rsidP="00D93FA9">
      <w:pPr>
        <w:spacing w:after="0" w:line="240" w:lineRule="auto"/>
        <w:jc w:val="center"/>
        <w:rPr>
          <w:rFonts w:ascii="Tahoma" w:hAnsi="Tahoma"/>
          <w:sz w:val="18"/>
          <w:szCs w:val="18"/>
        </w:rPr>
      </w:pPr>
    </w:p>
    <w:p w:rsidR="00D93FA9" w:rsidRDefault="00D93FA9" w:rsidP="00D93FA9">
      <w:pPr>
        <w:spacing w:after="0" w:line="240" w:lineRule="auto"/>
        <w:jc w:val="center"/>
        <w:rPr>
          <w:rFonts w:ascii="Tahoma" w:hAnsi="Tahoma"/>
          <w:sz w:val="18"/>
          <w:szCs w:val="18"/>
        </w:rPr>
      </w:pPr>
    </w:p>
    <w:p w:rsidR="00D93FA9" w:rsidRPr="00205C32" w:rsidRDefault="00D93FA9" w:rsidP="00D93FA9">
      <w:pPr>
        <w:spacing w:after="0" w:line="240" w:lineRule="auto"/>
        <w:jc w:val="center"/>
        <w:rPr>
          <w:rFonts w:ascii="Tahoma" w:hAnsi="Tahoma"/>
          <w:sz w:val="18"/>
          <w:szCs w:val="18"/>
        </w:rPr>
      </w:pPr>
      <w:r w:rsidRPr="00205C32">
        <w:rPr>
          <w:rFonts w:ascii="Tahoma" w:hAnsi="Tahoma"/>
          <w:sz w:val="18"/>
          <w:szCs w:val="18"/>
        </w:rPr>
        <w:t>Salvador _____de __________________ de  20___.</w:t>
      </w:r>
    </w:p>
    <w:p w:rsidR="00D93FA9" w:rsidRPr="00205C32" w:rsidRDefault="00D93FA9" w:rsidP="00D93FA9">
      <w:pPr>
        <w:spacing w:after="0" w:line="240" w:lineRule="auto"/>
        <w:jc w:val="center"/>
        <w:rPr>
          <w:rFonts w:ascii="Tahoma" w:hAnsi="Tahoma"/>
          <w:b/>
          <w:sz w:val="18"/>
          <w:szCs w:val="18"/>
        </w:rPr>
      </w:pPr>
      <w:r w:rsidRPr="00205C32">
        <w:rPr>
          <w:rFonts w:ascii="Tahoma" w:hAnsi="Tahoma"/>
          <w:b/>
          <w:sz w:val="18"/>
          <w:szCs w:val="18"/>
        </w:rPr>
        <w:t>_________________________________________________________</w:t>
      </w:r>
    </w:p>
    <w:p w:rsidR="00D93FA9" w:rsidRPr="00205C32" w:rsidRDefault="00D93FA9" w:rsidP="00D93FA9">
      <w:pPr>
        <w:spacing w:after="0" w:line="240" w:lineRule="auto"/>
        <w:jc w:val="center"/>
        <w:rPr>
          <w:rFonts w:ascii="Tahoma" w:hAnsi="Tahoma"/>
          <w:sz w:val="18"/>
          <w:szCs w:val="18"/>
        </w:rPr>
      </w:pPr>
      <w:r w:rsidRPr="00205C32">
        <w:rPr>
          <w:rFonts w:ascii="Tahoma" w:hAnsi="Tahoma"/>
          <w:sz w:val="18"/>
          <w:szCs w:val="18"/>
        </w:rPr>
        <w:t>RAZÃO SOCIAL / CNPJ /</w:t>
      </w:r>
      <w:r>
        <w:rPr>
          <w:rFonts w:ascii="Tahoma" w:hAnsi="Tahoma"/>
          <w:sz w:val="18"/>
          <w:szCs w:val="18"/>
        </w:rPr>
        <w:t xml:space="preserve"> NOME DO REPRESENTANTE LEGAL / </w:t>
      </w:r>
      <w:r w:rsidRPr="00205C32">
        <w:rPr>
          <w:rFonts w:ascii="Tahoma" w:hAnsi="Tahoma"/>
          <w:sz w:val="18"/>
          <w:szCs w:val="18"/>
        </w:rPr>
        <w:t>ASSINATURA</w:t>
      </w:r>
    </w:p>
    <w:p w:rsidR="00D93FA9" w:rsidRPr="00835901" w:rsidRDefault="00D93FA9" w:rsidP="00D93FA9">
      <w:pPr>
        <w:spacing w:after="0" w:line="240" w:lineRule="auto"/>
        <w:jc w:val="center"/>
        <w:rPr>
          <w:rFonts w:ascii="Tahoma" w:eastAsia="Times New Roman" w:hAnsi="Tahoma"/>
          <w:b/>
          <w:sz w:val="18"/>
          <w:szCs w:val="18"/>
          <w:lang w:val="pt-PT"/>
        </w:rPr>
      </w:pPr>
    </w:p>
    <w:p w:rsidR="00D93FA9" w:rsidRDefault="00D93FA9" w:rsidP="00D93FA9">
      <w:pPr>
        <w:spacing w:after="0" w:line="240" w:lineRule="auto"/>
      </w:pPr>
    </w:p>
    <w:p w:rsidR="00D93FA9" w:rsidRPr="004C74C9" w:rsidRDefault="00D93FA9" w:rsidP="00D93FA9">
      <w:pPr>
        <w:spacing w:after="0" w:line="240" w:lineRule="auto"/>
        <w:rPr>
          <w:rFonts w:ascii="Tahoma" w:eastAsia="Times New Roman" w:hAnsi="Tahoma"/>
          <w:strike/>
          <w:sz w:val="18"/>
          <w:szCs w:val="18"/>
          <w:lang w:eastAsia="ar-SA"/>
        </w:rPr>
      </w:pPr>
      <w:r>
        <w:rPr>
          <w:rFonts w:ascii="Tahoma" w:hAnsi="Tahoma"/>
          <w:sz w:val="18"/>
          <w:szCs w:val="18"/>
        </w:rPr>
        <w:br w:type="page"/>
      </w:r>
    </w:p>
    <w:p w:rsidR="00D93FA9" w:rsidRDefault="00D93FA9" w:rsidP="00D93FA9">
      <w:pPr>
        <w:spacing w:after="0" w:line="240" w:lineRule="auto"/>
        <w:rPr>
          <w:rFonts w:ascii="Tahoma" w:eastAsia="Times New Roman" w:hAnsi="Tahoma"/>
          <w:sz w:val="18"/>
          <w:szCs w:val="18"/>
          <w:lang w:eastAsia="ar-SA"/>
        </w:rPr>
      </w:pPr>
    </w:p>
    <w:p w:rsidR="00D93FA9" w:rsidRDefault="00D93FA9" w:rsidP="00D93FA9">
      <w:pPr>
        <w:spacing w:after="0" w:line="240" w:lineRule="auto"/>
        <w:rPr>
          <w:rFonts w:ascii="Tahoma" w:eastAsia="Times New Roman" w:hAnsi="Tahoma"/>
          <w:sz w:val="18"/>
          <w:szCs w:val="18"/>
          <w:lang w:eastAsia="ar-SA"/>
        </w:rPr>
      </w:pPr>
    </w:p>
    <w:tbl>
      <w:tblPr>
        <w:tblW w:w="9142" w:type="dxa"/>
        <w:tblLayout w:type="fixed"/>
        <w:tblCellMar>
          <w:left w:w="70" w:type="dxa"/>
          <w:right w:w="70" w:type="dxa"/>
        </w:tblCellMar>
        <w:tblLook w:val="0000"/>
      </w:tblPr>
      <w:tblGrid>
        <w:gridCol w:w="9142"/>
      </w:tblGrid>
      <w:tr w:rsidR="00D93FA9" w:rsidRPr="00256864" w:rsidTr="00D93FA9">
        <w:trPr>
          <w:trHeight w:val="112"/>
        </w:trPr>
        <w:tc>
          <w:tcPr>
            <w:tcW w:w="9142" w:type="dxa"/>
            <w:tcBorders>
              <w:top w:val="single" w:sz="4" w:space="0" w:color="auto"/>
              <w:bottom w:val="single" w:sz="4" w:space="0" w:color="auto"/>
            </w:tcBorders>
          </w:tcPr>
          <w:p w:rsidR="00D93FA9" w:rsidRPr="00256864" w:rsidRDefault="00D93FA9" w:rsidP="00D93FA9">
            <w:pPr>
              <w:spacing w:after="0" w:line="240" w:lineRule="auto"/>
              <w:jc w:val="center"/>
              <w:rPr>
                <w:rFonts w:ascii="Tahoma" w:eastAsia="Times New Roman" w:hAnsi="Tahoma"/>
                <w:b/>
                <w:bCs/>
                <w:sz w:val="20"/>
                <w:szCs w:val="20"/>
              </w:rPr>
            </w:pPr>
            <w:r w:rsidRPr="00256864">
              <w:rPr>
                <w:rFonts w:ascii="Tahoma" w:eastAsia="Times New Roman" w:hAnsi="Tahoma"/>
                <w:b/>
                <w:bCs/>
                <w:sz w:val="20"/>
                <w:szCs w:val="20"/>
              </w:rPr>
              <w:t>ANEXO</w:t>
            </w:r>
          </w:p>
          <w:p w:rsidR="00D93FA9" w:rsidRPr="00256864" w:rsidRDefault="00D93FA9" w:rsidP="00D93FA9">
            <w:pPr>
              <w:spacing w:after="0" w:line="240" w:lineRule="auto"/>
              <w:jc w:val="center"/>
              <w:rPr>
                <w:rFonts w:ascii="Tahoma" w:eastAsia="Times New Roman" w:hAnsi="Tahoma"/>
                <w:b/>
                <w:bCs/>
                <w:sz w:val="20"/>
                <w:szCs w:val="20"/>
              </w:rPr>
            </w:pPr>
            <w:r w:rsidRPr="00256864">
              <w:rPr>
                <w:rFonts w:ascii="Tahoma" w:hAnsi="Tahoma"/>
                <w:b/>
                <w:sz w:val="20"/>
                <w:szCs w:val="20"/>
              </w:rPr>
              <w:t>MODELO DE PROVA DE QUALIFICAÇÃO TÉCNICA</w:t>
            </w:r>
          </w:p>
          <w:p w:rsidR="00D93FA9" w:rsidRPr="00256864" w:rsidRDefault="00D93FA9" w:rsidP="00D93FA9">
            <w:pPr>
              <w:spacing w:after="0" w:line="240" w:lineRule="auto"/>
              <w:jc w:val="center"/>
              <w:rPr>
                <w:rFonts w:ascii="Tahoma" w:eastAsia="Times New Roman" w:hAnsi="Tahoma"/>
                <w:b/>
                <w:bCs/>
                <w:sz w:val="20"/>
                <w:szCs w:val="20"/>
              </w:rPr>
            </w:pPr>
            <w:r w:rsidRPr="00256864">
              <w:rPr>
                <w:rFonts w:ascii="Tahoma" w:eastAsia="Times New Roman" w:hAnsi="Tahoma"/>
                <w:b/>
                <w:bCs/>
                <w:sz w:val="20"/>
                <w:szCs w:val="20"/>
              </w:rPr>
              <w:t xml:space="preserve">DECLARAÇÃO DE </w:t>
            </w:r>
            <w:r w:rsidRPr="00256864">
              <w:rPr>
                <w:rFonts w:ascii="Tahoma" w:hAnsi="Tahoma"/>
                <w:b/>
                <w:sz w:val="20"/>
                <w:szCs w:val="20"/>
              </w:rPr>
              <w:t xml:space="preserve">PLENO CONHECIMENTO, </w:t>
            </w:r>
            <w:r w:rsidRPr="00256864">
              <w:rPr>
                <w:rFonts w:ascii="Tahoma" w:hAnsi="Tahoma"/>
                <w:b/>
                <w:sz w:val="20"/>
                <w:szCs w:val="20"/>
                <w:u w:val="single"/>
              </w:rPr>
              <w:t>SEM</w:t>
            </w:r>
            <w:r w:rsidRPr="00256864">
              <w:rPr>
                <w:rFonts w:ascii="Tahoma" w:hAnsi="Tahoma"/>
                <w:b/>
                <w:sz w:val="20"/>
                <w:szCs w:val="20"/>
              </w:rPr>
              <w:t xml:space="preserve"> EXIGÊNCIA DE VISTORIA</w:t>
            </w:r>
          </w:p>
          <w:p w:rsidR="00D93FA9" w:rsidRPr="00256864" w:rsidRDefault="00D93FA9" w:rsidP="00D93FA9">
            <w:pPr>
              <w:spacing w:after="0" w:line="240" w:lineRule="auto"/>
              <w:jc w:val="center"/>
              <w:rPr>
                <w:rFonts w:ascii="Tahoma" w:hAnsi="Tahoma"/>
                <w:b/>
                <w:sz w:val="20"/>
                <w:szCs w:val="20"/>
                <w:lang w:val="pt-PT"/>
              </w:rPr>
            </w:pPr>
          </w:p>
        </w:tc>
      </w:tr>
    </w:tbl>
    <w:p w:rsidR="00D93FA9" w:rsidRPr="00256864" w:rsidRDefault="00D93FA9" w:rsidP="00D93FA9">
      <w:pPr>
        <w:spacing w:after="0" w:line="240" w:lineRule="auto"/>
        <w:jc w:val="center"/>
        <w:rPr>
          <w:rFonts w:ascii="Tahoma" w:hAnsi="Tahoma"/>
          <w:b/>
          <w:sz w:val="20"/>
          <w:szCs w:val="20"/>
          <w:lang w:val="pt-PT"/>
        </w:rPr>
      </w:pPr>
    </w:p>
    <w:p w:rsidR="00D93FA9" w:rsidRPr="00256864" w:rsidRDefault="00D93FA9" w:rsidP="00D93FA9">
      <w:pPr>
        <w:spacing w:after="0" w:line="240" w:lineRule="auto"/>
        <w:jc w:val="center"/>
        <w:rPr>
          <w:rFonts w:ascii="Tahoma" w:hAnsi="Tahoma"/>
          <w:b/>
          <w:sz w:val="20"/>
          <w:szCs w:val="20"/>
          <w:lang w:val="pt-PT"/>
        </w:rPr>
      </w:pPr>
    </w:p>
    <w:p w:rsidR="00D93FA9" w:rsidRPr="00256864" w:rsidRDefault="00D93FA9" w:rsidP="00D93FA9">
      <w:pPr>
        <w:spacing w:after="0" w:line="240" w:lineRule="auto"/>
        <w:jc w:val="center"/>
        <w:rPr>
          <w:rFonts w:ascii="Tahoma" w:hAnsi="Tahoma"/>
          <w:b/>
          <w:sz w:val="18"/>
          <w:szCs w:val="18"/>
          <w:lang w:val="pt-PT"/>
        </w:rPr>
      </w:pPr>
    </w:p>
    <w:tbl>
      <w:tblPr>
        <w:tblW w:w="5249" w:type="dxa"/>
        <w:tblInd w:w="3256" w:type="dxa"/>
        <w:tblLayout w:type="fixed"/>
        <w:tblCellMar>
          <w:left w:w="70" w:type="dxa"/>
          <w:right w:w="70" w:type="dxa"/>
        </w:tblCellMar>
        <w:tblLook w:val="0000"/>
      </w:tblPr>
      <w:tblGrid>
        <w:gridCol w:w="3685"/>
        <w:gridCol w:w="1564"/>
      </w:tblGrid>
      <w:tr w:rsidR="00D93FA9" w:rsidRPr="00256864" w:rsidTr="00D93FA9">
        <w:trPr>
          <w:trHeight w:val="179"/>
        </w:trPr>
        <w:tc>
          <w:tcPr>
            <w:tcW w:w="3685" w:type="dxa"/>
            <w:tcBorders>
              <w:top w:val="single" w:sz="4" w:space="0" w:color="000000"/>
              <w:left w:val="single" w:sz="4" w:space="0" w:color="000000"/>
              <w:bottom w:val="single" w:sz="4" w:space="0" w:color="000000"/>
            </w:tcBorders>
          </w:tcPr>
          <w:p w:rsidR="00D93FA9" w:rsidRPr="00256864" w:rsidRDefault="00D93FA9" w:rsidP="00D93FA9">
            <w:pPr>
              <w:snapToGrid w:val="0"/>
              <w:spacing w:after="0" w:line="240" w:lineRule="auto"/>
              <w:jc w:val="both"/>
              <w:rPr>
                <w:rFonts w:ascii="Tahoma" w:hAnsi="Tahoma"/>
                <w:b/>
                <w:bCs/>
                <w:sz w:val="18"/>
                <w:szCs w:val="18"/>
              </w:rPr>
            </w:pPr>
            <w:r w:rsidRPr="00256864">
              <w:rPr>
                <w:rFonts w:ascii="Tahoma" w:hAnsi="Tahoma"/>
                <w:sz w:val="18"/>
                <w:szCs w:val="18"/>
              </w:rPr>
              <w:t>Modalidade de Licitação</w:t>
            </w:r>
          </w:p>
        </w:tc>
        <w:tc>
          <w:tcPr>
            <w:tcW w:w="1564" w:type="dxa"/>
            <w:tcBorders>
              <w:top w:val="single" w:sz="4" w:space="0" w:color="000000"/>
              <w:left w:val="single" w:sz="4" w:space="0" w:color="000000"/>
              <w:bottom w:val="single" w:sz="4" w:space="0" w:color="000000"/>
              <w:right w:val="single" w:sz="4" w:space="0" w:color="000000"/>
            </w:tcBorders>
          </w:tcPr>
          <w:p w:rsidR="00D93FA9" w:rsidRPr="00256864" w:rsidRDefault="00D93FA9" w:rsidP="00D93FA9">
            <w:pPr>
              <w:snapToGrid w:val="0"/>
              <w:spacing w:after="0" w:line="240" w:lineRule="auto"/>
              <w:jc w:val="both"/>
              <w:rPr>
                <w:rFonts w:ascii="Tahoma" w:hAnsi="Tahoma"/>
                <w:sz w:val="18"/>
                <w:szCs w:val="18"/>
              </w:rPr>
            </w:pPr>
            <w:r w:rsidRPr="00256864">
              <w:rPr>
                <w:rFonts w:ascii="Tahoma" w:hAnsi="Tahoma"/>
                <w:sz w:val="18"/>
                <w:szCs w:val="18"/>
              </w:rPr>
              <w:t>Número</w:t>
            </w:r>
          </w:p>
          <w:p w:rsidR="00D93FA9" w:rsidRPr="00256864" w:rsidRDefault="00D93FA9" w:rsidP="00D93FA9">
            <w:pPr>
              <w:spacing w:after="0" w:line="240" w:lineRule="auto"/>
              <w:jc w:val="both"/>
              <w:rPr>
                <w:rFonts w:ascii="Tahoma" w:hAnsi="Tahoma"/>
                <w:sz w:val="18"/>
                <w:szCs w:val="18"/>
              </w:rPr>
            </w:pPr>
          </w:p>
        </w:tc>
      </w:tr>
    </w:tbl>
    <w:p w:rsidR="00D93FA9" w:rsidRPr="00256864" w:rsidRDefault="00D93FA9" w:rsidP="00D93FA9">
      <w:pPr>
        <w:pStyle w:val="Cabealho"/>
        <w:jc w:val="center"/>
        <w:rPr>
          <w:rFonts w:ascii="Tahoma" w:hAnsi="Tahoma"/>
          <w:sz w:val="18"/>
          <w:szCs w:val="18"/>
        </w:rPr>
      </w:pPr>
    </w:p>
    <w:p w:rsidR="00D93FA9" w:rsidRPr="00256864" w:rsidRDefault="00D93FA9" w:rsidP="00D93FA9">
      <w:pPr>
        <w:pStyle w:val="Cabealho"/>
        <w:rPr>
          <w:rFonts w:ascii="Tahoma" w:hAnsi="Tahoma"/>
          <w:b/>
          <w:bCs/>
          <w:sz w:val="18"/>
          <w:szCs w:val="18"/>
        </w:rPr>
      </w:pPr>
    </w:p>
    <w:p w:rsidR="00D93FA9" w:rsidRPr="00256864" w:rsidRDefault="00D93FA9" w:rsidP="00D93FA9">
      <w:pPr>
        <w:pStyle w:val="Corpodetexto21"/>
        <w:jc w:val="both"/>
        <w:rPr>
          <w:rFonts w:ascii="Tahoma" w:hAnsi="Tahoma" w:cs="Tahoma"/>
          <w:sz w:val="18"/>
          <w:szCs w:val="18"/>
          <w:u w:val="none"/>
        </w:rPr>
      </w:pPr>
    </w:p>
    <w:p w:rsidR="00D93FA9" w:rsidRPr="00256864" w:rsidRDefault="00D93FA9" w:rsidP="00D93FA9">
      <w:pPr>
        <w:pStyle w:val="Corpodetexto21"/>
        <w:jc w:val="both"/>
        <w:rPr>
          <w:rFonts w:ascii="Tahoma" w:hAnsi="Tahoma" w:cs="Tahoma"/>
          <w:sz w:val="18"/>
          <w:szCs w:val="18"/>
          <w:u w:val="none"/>
        </w:rPr>
      </w:pPr>
      <w:r w:rsidRPr="00256864">
        <w:rPr>
          <w:rFonts w:ascii="Tahoma" w:hAnsi="Tahoma" w:cs="Tahoma"/>
          <w:sz w:val="18"/>
          <w:szCs w:val="18"/>
          <w:u w:val="none"/>
        </w:rPr>
        <w:t>Em cumprimento à exigência do TR/HABILITAÇÃO, declaramos, para os fins do inc</w:t>
      </w:r>
      <w:r>
        <w:rPr>
          <w:rFonts w:ascii="Tahoma" w:hAnsi="Tahoma" w:cs="Tahoma"/>
          <w:sz w:val="18"/>
          <w:szCs w:val="18"/>
          <w:u w:val="none"/>
        </w:rPr>
        <w:t>.</w:t>
      </w:r>
      <w:r w:rsidRPr="00256864">
        <w:rPr>
          <w:rFonts w:ascii="Tahoma" w:hAnsi="Tahoma" w:cs="Tahoma"/>
          <w:sz w:val="18"/>
          <w:szCs w:val="18"/>
          <w:u w:val="none"/>
        </w:rPr>
        <w:t xml:space="preserve"> VI do art. 67 da Lei Federal n° 14.133/2021, termos tomado conhecimento </w:t>
      </w:r>
      <w:r w:rsidRPr="00256864">
        <w:rPr>
          <w:rFonts w:ascii="Tahoma" w:hAnsi="Tahoma" w:cs="Tahoma"/>
          <w:sz w:val="18"/>
          <w:szCs w:val="18"/>
        </w:rPr>
        <w:t>de todas as informações e das condições locais para o cumprimento das obrigações objeto da contratação.</w:t>
      </w:r>
    </w:p>
    <w:p w:rsidR="00D93FA9" w:rsidRPr="00256864" w:rsidRDefault="00D93FA9" w:rsidP="00D93FA9">
      <w:pPr>
        <w:pStyle w:val="Corpodetexto21"/>
        <w:rPr>
          <w:rFonts w:ascii="Tahoma" w:hAnsi="Tahoma" w:cs="Tahoma"/>
          <w:sz w:val="18"/>
          <w:szCs w:val="18"/>
        </w:rPr>
      </w:pPr>
    </w:p>
    <w:p w:rsidR="00D93FA9" w:rsidRPr="00256864" w:rsidRDefault="00D93FA9" w:rsidP="00D93FA9">
      <w:pPr>
        <w:pStyle w:val="Corpodetexto21"/>
        <w:rPr>
          <w:rFonts w:ascii="Tahoma" w:hAnsi="Tahoma" w:cs="Tahoma"/>
          <w:sz w:val="18"/>
          <w:szCs w:val="18"/>
        </w:rPr>
      </w:pPr>
    </w:p>
    <w:p w:rsidR="00D93FA9" w:rsidRPr="00256864" w:rsidRDefault="00D93FA9" w:rsidP="00D93FA9">
      <w:pPr>
        <w:pStyle w:val="Corpodetexto21"/>
        <w:rPr>
          <w:rFonts w:ascii="Tahoma" w:hAnsi="Tahoma" w:cs="Tahoma"/>
          <w:sz w:val="18"/>
          <w:szCs w:val="18"/>
        </w:rPr>
      </w:pPr>
    </w:p>
    <w:p w:rsidR="00D93FA9" w:rsidRPr="00256864" w:rsidRDefault="00D93FA9" w:rsidP="00D93FA9">
      <w:pPr>
        <w:spacing w:after="0" w:line="240" w:lineRule="auto"/>
        <w:jc w:val="center"/>
        <w:rPr>
          <w:rFonts w:ascii="Tahoma" w:hAnsi="Tahoma"/>
          <w:sz w:val="18"/>
          <w:szCs w:val="18"/>
        </w:rPr>
      </w:pPr>
      <w:r w:rsidRPr="00256864">
        <w:rPr>
          <w:rFonts w:ascii="Tahoma" w:hAnsi="Tahoma"/>
          <w:sz w:val="18"/>
          <w:szCs w:val="18"/>
        </w:rPr>
        <w:t>Salvador _____de __________________ de 20__.</w:t>
      </w:r>
    </w:p>
    <w:p w:rsidR="00D93FA9" w:rsidRPr="00256864" w:rsidRDefault="00D93FA9" w:rsidP="00D93FA9">
      <w:pPr>
        <w:spacing w:after="0" w:line="240" w:lineRule="auto"/>
        <w:jc w:val="center"/>
        <w:rPr>
          <w:rFonts w:ascii="Tahoma" w:hAnsi="Tahoma"/>
          <w:b/>
          <w:sz w:val="18"/>
          <w:szCs w:val="18"/>
        </w:rPr>
      </w:pPr>
      <w:r w:rsidRPr="00256864">
        <w:rPr>
          <w:rFonts w:ascii="Tahoma" w:hAnsi="Tahoma"/>
          <w:b/>
          <w:sz w:val="18"/>
          <w:szCs w:val="18"/>
        </w:rPr>
        <w:t>_____________________________________________________________</w:t>
      </w:r>
    </w:p>
    <w:p w:rsidR="00D93FA9" w:rsidRPr="00256864" w:rsidRDefault="00D93FA9" w:rsidP="00D93FA9">
      <w:pPr>
        <w:pStyle w:val="Corpodetexto21"/>
        <w:jc w:val="center"/>
        <w:rPr>
          <w:rFonts w:ascii="Tahoma" w:hAnsi="Tahoma" w:cs="Tahoma"/>
          <w:sz w:val="18"/>
          <w:szCs w:val="18"/>
          <w:u w:val="none"/>
        </w:rPr>
      </w:pPr>
      <w:r w:rsidRPr="00256864">
        <w:rPr>
          <w:rFonts w:ascii="Tahoma" w:hAnsi="Tahoma" w:cs="Tahoma"/>
          <w:sz w:val="18"/>
          <w:szCs w:val="18"/>
          <w:u w:val="none"/>
        </w:rPr>
        <w:t>NOME/RAZÃO SOCIAL CPF/ CNPJ   REPRESENTANTE LEGAL / ASSINATURA</w:t>
      </w:r>
    </w:p>
    <w:p w:rsidR="00D93FA9" w:rsidRPr="00256864" w:rsidRDefault="00D93FA9" w:rsidP="00D93FA9">
      <w:pPr>
        <w:pStyle w:val="Corpodetexto21"/>
        <w:rPr>
          <w:rFonts w:ascii="Tahoma" w:hAnsi="Tahoma" w:cs="Tahoma"/>
          <w:sz w:val="18"/>
          <w:szCs w:val="18"/>
        </w:rPr>
      </w:pPr>
    </w:p>
    <w:p w:rsidR="00D93FA9" w:rsidRPr="00256864" w:rsidRDefault="00D93FA9" w:rsidP="00D93FA9">
      <w:pPr>
        <w:spacing w:after="0" w:line="240" w:lineRule="auto"/>
        <w:rPr>
          <w:rFonts w:ascii="Tahoma" w:hAnsi="Tahoma"/>
          <w:b/>
          <w:bCs/>
          <w:sz w:val="18"/>
          <w:szCs w:val="18"/>
        </w:rPr>
      </w:pPr>
      <w:r w:rsidRPr="00256864">
        <w:rPr>
          <w:rFonts w:ascii="Tahoma" w:hAnsi="Tahoma"/>
          <w:b/>
          <w:bCs/>
          <w:sz w:val="18"/>
          <w:szCs w:val="18"/>
        </w:rPr>
        <w:br w:type="page"/>
      </w:r>
    </w:p>
    <w:p w:rsidR="00D93FA9" w:rsidRDefault="00D93FA9" w:rsidP="00D93FA9">
      <w:pPr>
        <w:pStyle w:val="Cabealho"/>
        <w:jc w:val="both"/>
        <w:rPr>
          <w:rFonts w:ascii="Tahoma" w:hAnsi="Tahoma"/>
          <w:b/>
          <w:bCs/>
          <w:sz w:val="18"/>
          <w:szCs w:val="18"/>
        </w:rPr>
      </w:pPr>
    </w:p>
    <w:tbl>
      <w:tblPr>
        <w:tblW w:w="9142" w:type="dxa"/>
        <w:tblLayout w:type="fixed"/>
        <w:tblCellMar>
          <w:left w:w="70" w:type="dxa"/>
          <w:right w:w="70" w:type="dxa"/>
        </w:tblCellMar>
        <w:tblLook w:val="0000"/>
      </w:tblPr>
      <w:tblGrid>
        <w:gridCol w:w="9142"/>
      </w:tblGrid>
      <w:tr w:rsidR="00D93FA9" w:rsidRPr="000471CA" w:rsidTr="00D93FA9">
        <w:trPr>
          <w:trHeight w:val="112"/>
        </w:trPr>
        <w:tc>
          <w:tcPr>
            <w:tcW w:w="9142" w:type="dxa"/>
            <w:tcBorders>
              <w:top w:val="single" w:sz="4" w:space="0" w:color="auto"/>
              <w:bottom w:val="single" w:sz="4" w:space="0" w:color="auto"/>
            </w:tcBorders>
          </w:tcPr>
          <w:p w:rsidR="00D93FA9" w:rsidRPr="000471CA" w:rsidRDefault="00D93FA9" w:rsidP="00D93FA9">
            <w:pPr>
              <w:spacing w:after="0" w:line="240" w:lineRule="auto"/>
              <w:jc w:val="center"/>
              <w:rPr>
                <w:rFonts w:ascii="Tahoma" w:eastAsia="Times New Roman" w:hAnsi="Tahoma"/>
                <w:b/>
                <w:bCs/>
                <w:sz w:val="20"/>
                <w:szCs w:val="20"/>
              </w:rPr>
            </w:pPr>
            <w:r w:rsidRPr="000471CA">
              <w:rPr>
                <w:rFonts w:ascii="Tahoma" w:eastAsia="Times New Roman" w:hAnsi="Tahoma"/>
                <w:b/>
                <w:bCs/>
                <w:sz w:val="20"/>
                <w:szCs w:val="20"/>
              </w:rPr>
              <w:t>ANEXO</w:t>
            </w:r>
          </w:p>
          <w:p w:rsidR="00D93FA9" w:rsidRPr="000471CA" w:rsidRDefault="00D93FA9" w:rsidP="00D93FA9">
            <w:pPr>
              <w:spacing w:after="0" w:line="240" w:lineRule="auto"/>
              <w:jc w:val="center"/>
              <w:rPr>
                <w:rFonts w:ascii="Tahoma" w:eastAsia="Times New Roman" w:hAnsi="Tahoma"/>
                <w:b/>
                <w:bCs/>
                <w:sz w:val="20"/>
                <w:szCs w:val="20"/>
              </w:rPr>
            </w:pPr>
            <w:r w:rsidRPr="000471CA">
              <w:rPr>
                <w:rFonts w:ascii="Tahoma" w:hAnsi="Tahoma"/>
                <w:b/>
                <w:sz w:val="20"/>
                <w:szCs w:val="20"/>
              </w:rPr>
              <w:t>MODELO DE PROVA DE QUALIFICAÇÃO TÉCNICA</w:t>
            </w:r>
          </w:p>
          <w:p w:rsidR="00D93FA9" w:rsidRPr="000471CA" w:rsidRDefault="00D93FA9" w:rsidP="00D93FA9">
            <w:pPr>
              <w:spacing w:after="0" w:line="240" w:lineRule="auto"/>
              <w:jc w:val="center"/>
              <w:rPr>
                <w:rFonts w:ascii="Tahoma" w:eastAsia="Times New Roman" w:hAnsi="Tahoma"/>
                <w:b/>
                <w:bCs/>
                <w:sz w:val="20"/>
                <w:szCs w:val="20"/>
              </w:rPr>
            </w:pPr>
            <w:r w:rsidRPr="000471CA">
              <w:rPr>
                <w:rFonts w:ascii="Tahoma" w:eastAsia="Times New Roman" w:hAnsi="Tahoma"/>
                <w:b/>
                <w:bCs/>
                <w:sz w:val="20"/>
                <w:szCs w:val="20"/>
              </w:rPr>
              <w:t xml:space="preserve">DECLARAÇÃO DE </w:t>
            </w:r>
            <w:r w:rsidRPr="000471CA">
              <w:rPr>
                <w:rFonts w:ascii="Tahoma" w:hAnsi="Tahoma"/>
                <w:b/>
                <w:sz w:val="20"/>
                <w:szCs w:val="20"/>
              </w:rPr>
              <w:t xml:space="preserve">PLENO CONHECIMENTO, </w:t>
            </w:r>
            <w:r w:rsidRPr="000471CA">
              <w:rPr>
                <w:rFonts w:ascii="Tahoma" w:hAnsi="Tahoma"/>
                <w:b/>
                <w:sz w:val="20"/>
                <w:szCs w:val="20"/>
                <w:u w:val="single"/>
              </w:rPr>
              <w:t>COM</w:t>
            </w:r>
            <w:r w:rsidRPr="000471CA">
              <w:rPr>
                <w:rFonts w:ascii="Tahoma" w:hAnsi="Tahoma"/>
                <w:b/>
                <w:sz w:val="20"/>
                <w:szCs w:val="20"/>
              </w:rPr>
              <w:t xml:space="preserve"> EXIGÊNCIA DE VISTORIA</w:t>
            </w:r>
          </w:p>
          <w:p w:rsidR="00D93FA9" w:rsidRPr="000471CA" w:rsidRDefault="00D93FA9" w:rsidP="00D93FA9">
            <w:pPr>
              <w:spacing w:after="0" w:line="240" w:lineRule="auto"/>
              <w:jc w:val="center"/>
              <w:rPr>
                <w:rFonts w:ascii="Tahoma" w:hAnsi="Tahoma"/>
                <w:b/>
                <w:sz w:val="20"/>
                <w:szCs w:val="20"/>
                <w:lang w:val="pt-PT"/>
              </w:rPr>
            </w:pPr>
          </w:p>
        </w:tc>
      </w:tr>
    </w:tbl>
    <w:p w:rsidR="00D93FA9" w:rsidRPr="000471CA" w:rsidRDefault="00D93FA9" w:rsidP="00D93FA9">
      <w:pPr>
        <w:spacing w:after="0" w:line="240" w:lineRule="auto"/>
        <w:jc w:val="center"/>
        <w:rPr>
          <w:rFonts w:ascii="Tahoma" w:hAnsi="Tahoma"/>
          <w:b/>
          <w:sz w:val="20"/>
          <w:szCs w:val="20"/>
          <w:lang w:val="pt-PT"/>
        </w:rPr>
      </w:pPr>
    </w:p>
    <w:p w:rsidR="00D93FA9" w:rsidRPr="000471CA" w:rsidRDefault="00D93FA9" w:rsidP="00D93FA9">
      <w:pPr>
        <w:spacing w:after="0" w:line="240" w:lineRule="auto"/>
        <w:jc w:val="center"/>
        <w:rPr>
          <w:rFonts w:ascii="Tahoma" w:hAnsi="Tahoma"/>
          <w:b/>
          <w:sz w:val="18"/>
          <w:szCs w:val="18"/>
          <w:lang w:val="pt-PT"/>
        </w:rPr>
      </w:pPr>
    </w:p>
    <w:tbl>
      <w:tblPr>
        <w:tblW w:w="5249" w:type="dxa"/>
        <w:tblInd w:w="3256" w:type="dxa"/>
        <w:tblLayout w:type="fixed"/>
        <w:tblCellMar>
          <w:left w:w="70" w:type="dxa"/>
          <w:right w:w="70" w:type="dxa"/>
        </w:tblCellMar>
        <w:tblLook w:val="0000"/>
      </w:tblPr>
      <w:tblGrid>
        <w:gridCol w:w="3685"/>
        <w:gridCol w:w="1564"/>
      </w:tblGrid>
      <w:tr w:rsidR="00D93FA9" w:rsidRPr="000471CA" w:rsidTr="00D93FA9">
        <w:trPr>
          <w:trHeight w:val="179"/>
        </w:trPr>
        <w:tc>
          <w:tcPr>
            <w:tcW w:w="3685" w:type="dxa"/>
            <w:tcBorders>
              <w:top w:val="single" w:sz="4" w:space="0" w:color="000000"/>
              <w:left w:val="single" w:sz="4" w:space="0" w:color="000000"/>
              <w:bottom w:val="single" w:sz="4" w:space="0" w:color="000000"/>
            </w:tcBorders>
          </w:tcPr>
          <w:p w:rsidR="00D93FA9" w:rsidRPr="000471CA" w:rsidRDefault="00D93FA9" w:rsidP="00D93FA9">
            <w:pPr>
              <w:snapToGrid w:val="0"/>
              <w:spacing w:after="0" w:line="240" w:lineRule="auto"/>
              <w:jc w:val="both"/>
              <w:rPr>
                <w:rFonts w:ascii="Tahoma" w:hAnsi="Tahoma"/>
                <w:b/>
                <w:bCs/>
                <w:sz w:val="18"/>
                <w:szCs w:val="18"/>
              </w:rPr>
            </w:pPr>
            <w:r w:rsidRPr="000471CA">
              <w:rPr>
                <w:rFonts w:ascii="Tahoma" w:hAnsi="Tahoma"/>
                <w:sz w:val="18"/>
                <w:szCs w:val="18"/>
              </w:rPr>
              <w:t>Modalidade de Licitação</w:t>
            </w:r>
          </w:p>
        </w:tc>
        <w:tc>
          <w:tcPr>
            <w:tcW w:w="1564" w:type="dxa"/>
            <w:tcBorders>
              <w:top w:val="single" w:sz="4" w:space="0" w:color="000000"/>
              <w:left w:val="single" w:sz="4" w:space="0" w:color="000000"/>
              <w:bottom w:val="single" w:sz="4" w:space="0" w:color="000000"/>
              <w:right w:val="single" w:sz="4" w:space="0" w:color="000000"/>
            </w:tcBorders>
          </w:tcPr>
          <w:p w:rsidR="00D93FA9" w:rsidRPr="000471CA" w:rsidRDefault="00D93FA9" w:rsidP="00D93FA9">
            <w:pPr>
              <w:snapToGrid w:val="0"/>
              <w:spacing w:after="0" w:line="240" w:lineRule="auto"/>
              <w:jc w:val="both"/>
              <w:rPr>
                <w:rFonts w:ascii="Tahoma" w:hAnsi="Tahoma"/>
                <w:sz w:val="18"/>
                <w:szCs w:val="18"/>
              </w:rPr>
            </w:pPr>
            <w:r w:rsidRPr="000471CA">
              <w:rPr>
                <w:rFonts w:ascii="Tahoma" w:hAnsi="Tahoma"/>
                <w:sz w:val="18"/>
                <w:szCs w:val="18"/>
              </w:rPr>
              <w:t>Número</w:t>
            </w:r>
          </w:p>
          <w:p w:rsidR="00D93FA9" w:rsidRPr="000471CA" w:rsidRDefault="00D93FA9" w:rsidP="00D93FA9">
            <w:pPr>
              <w:spacing w:after="0" w:line="240" w:lineRule="auto"/>
              <w:jc w:val="both"/>
              <w:rPr>
                <w:rFonts w:ascii="Tahoma" w:hAnsi="Tahoma"/>
                <w:sz w:val="18"/>
                <w:szCs w:val="18"/>
              </w:rPr>
            </w:pPr>
          </w:p>
        </w:tc>
      </w:tr>
    </w:tbl>
    <w:p w:rsidR="00D93FA9" w:rsidRPr="000471CA" w:rsidRDefault="00D93FA9" w:rsidP="00D93FA9">
      <w:pPr>
        <w:pStyle w:val="Cabealho"/>
        <w:rPr>
          <w:rFonts w:ascii="Tahoma" w:hAnsi="Tahoma"/>
          <w:b/>
          <w:bCs/>
          <w:sz w:val="18"/>
          <w:szCs w:val="18"/>
        </w:rPr>
      </w:pPr>
    </w:p>
    <w:p w:rsidR="00D93FA9" w:rsidRPr="000471CA" w:rsidRDefault="00D93FA9" w:rsidP="00D93FA9">
      <w:pPr>
        <w:pStyle w:val="Corpodetexto21"/>
        <w:rPr>
          <w:rFonts w:ascii="Tahoma" w:hAnsi="Tahoma" w:cs="Tahoma"/>
          <w:sz w:val="18"/>
          <w:szCs w:val="18"/>
        </w:rPr>
      </w:pPr>
    </w:p>
    <w:p w:rsidR="00D93FA9" w:rsidRPr="000471CA" w:rsidRDefault="00D93FA9" w:rsidP="00D93FA9">
      <w:pPr>
        <w:spacing w:after="0" w:line="240" w:lineRule="auto"/>
        <w:rPr>
          <w:rFonts w:ascii="Tahoma" w:hAnsi="Tahoma"/>
          <w:b/>
          <w:bCs/>
          <w:sz w:val="18"/>
          <w:szCs w:val="18"/>
        </w:rPr>
      </w:pPr>
      <w:r w:rsidRPr="000471CA">
        <w:rPr>
          <w:rFonts w:ascii="Tahoma" w:hAnsi="Tahoma"/>
          <w:b/>
          <w:bCs/>
          <w:sz w:val="18"/>
          <w:szCs w:val="18"/>
        </w:rPr>
        <w:t>(  ) DECLARAÇÃO DE VISTORIA EXPEDIDA PELA ADMINISTRAÇÃO</w:t>
      </w:r>
    </w:p>
    <w:p w:rsidR="00D93FA9" w:rsidRPr="000471CA" w:rsidRDefault="00D93FA9" w:rsidP="00D93FA9">
      <w:pPr>
        <w:pStyle w:val="Recuodecorpodetexto31"/>
        <w:spacing w:line="240" w:lineRule="auto"/>
        <w:ind w:left="0"/>
        <w:rPr>
          <w:rFonts w:ascii="Tahoma" w:hAnsi="Tahoma" w:cs="Tahoma"/>
          <w:sz w:val="18"/>
          <w:szCs w:val="18"/>
        </w:rPr>
      </w:pPr>
    </w:p>
    <w:p w:rsidR="00D93FA9" w:rsidRPr="000471CA" w:rsidRDefault="00D93FA9" w:rsidP="00D93FA9">
      <w:pPr>
        <w:spacing w:after="0" w:line="240" w:lineRule="auto"/>
        <w:jc w:val="both"/>
        <w:rPr>
          <w:rFonts w:ascii="Tahoma" w:hAnsi="Tahoma"/>
          <w:sz w:val="18"/>
          <w:szCs w:val="18"/>
        </w:rPr>
      </w:pPr>
      <w:r w:rsidRPr="000471CA">
        <w:rPr>
          <w:rFonts w:ascii="Tahoma" w:hAnsi="Tahoma"/>
          <w:sz w:val="18"/>
          <w:szCs w:val="18"/>
        </w:rPr>
        <w:t>Atesto que o preposto da _______________ [indicar nome da Pessoa Jurídica licitante], CNPJ n</w:t>
      </w:r>
      <w:r w:rsidRPr="000471CA">
        <w:rPr>
          <w:rFonts w:ascii="Tahoma" w:hAnsi="Tahoma"/>
          <w:sz w:val="18"/>
          <w:szCs w:val="18"/>
          <w:u w:val="single"/>
          <w:vertAlign w:val="superscript"/>
        </w:rPr>
        <w:t>o</w:t>
      </w:r>
      <w:r w:rsidRPr="000471CA">
        <w:rPr>
          <w:rFonts w:ascii="Tahoma" w:hAnsi="Tahoma"/>
          <w:sz w:val="18"/>
          <w:szCs w:val="18"/>
        </w:rPr>
        <w:t>________, Sr.(a) ____________, CPF n</w:t>
      </w:r>
      <w:r w:rsidRPr="000471CA">
        <w:rPr>
          <w:rFonts w:ascii="Tahoma" w:hAnsi="Tahoma"/>
          <w:sz w:val="18"/>
          <w:szCs w:val="18"/>
          <w:u w:val="single"/>
          <w:vertAlign w:val="superscript"/>
        </w:rPr>
        <w:t>o</w:t>
      </w:r>
      <w:r w:rsidRPr="000471CA">
        <w:rPr>
          <w:rFonts w:ascii="Tahoma" w:hAnsi="Tahoma"/>
          <w:sz w:val="18"/>
          <w:szCs w:val="18"/>
        </w:rPr>
        <w:t xml:space="preserve"> __________, vistoriou ______________ (indicar a Unidade Administrativa vistoriada), em atenção à exigência do TR/HABILITAÇÃO, para os fins do inc. VI do art. 67 c/c </w:t>
      </w:r>
      <w:r w:rsidRPr="000471CA">
        <w:rPr>
          <w:rFonts w:ascii="Tahoma" w:hAnsi="Tahoma"/>
          <w:sz w:val="18"/>
          <w:szCs w:val="18"/>
          <w:lang w:eastAsia="zh-CN" w:bidi="hi-IN"/>
        </w:rPr>
        <w:t xml:space="preserve">art. 63, §2º, da Lei </w:t>
      </w:r>
      <w:r w:rsidRPr="000471CA">
        <w:rPr>
          <w:rFonts w:ascii="Tahoma" w:hAnsi="Tahoma"/>
          <w:sz w:val="18"/>
          <w:szCs w:val="18"/>
        </w:rPr>
        <w:t>Federal</w:t>
      </w:r>
      <w:r w:rsidRPr="000471CA">
        <w:rPr>
          <w:rFonts w:ascii="Tahoma" w:hAnsi="Tahoma"/>
          <w:sz w:val="18"/>
          <w:szCs w:val="18"/>
          <w:lang w:eastAsia="zh-CN" w:bidi="hi-IN"/>
        </w:rPr>
        <w:t xml:space="preserve"> n° 14.133/2021, </w:t>
      </w:r>
      <w:r w:rsidRPr="000471CA">
        <w:rPr>
          <w:rFonts w:ascii="Tahoma" w:hAnsi="Tahoma"/>
          <w:sz w:val="18"/>
          <w:szCs w:val="18"/>
        </w:rPr>
        <w:t>tendo tomado conhecimento de todas as informações e das condições locais para o cumprimento das obrigações objeto da contratação.</w:t>
      </w:r>
    </w:p>
    <w:p w:rsidR="00D93FA9" w:rsidRPr="000471CA" w:rsidRDefault="00D93FA9" w:rsidP="00D93FA9">
      <w:pPr>
        <w:pStyle w:val="Corpodetexto21"/>
        <w:rPr>
          <w:rFonts w:ascii="Tahoma" w:hAnsi="Tahoma" w:cs="Tahoma"/>
          <w:sz w:val="18"/>
          <w:szCs w:val="18"/>
        </w:rPr>
      </w:pPr>
    </w:p>
    <w:p w:rsidR="00D93FA9" w:rsidRPr="000471CA" w:rsidRDefault="00D93FA9" w:rsidP="00D93FA9">
      <w:pPr>
        <w:spacing w:after="0" w:line="240" w:lineRule="auto"/>
        <w:jc w:val="center"/>
        <w:rPr>
          <w:rFonts w:ascii="Tahoma" w:hAnsi="Tahoma"/>
          <w:sz w:val="18"/>
          <w:szCs w:val="18"/>
        </w:rPr>
      </w:pPr>
      <w:r w:rsidRPr="000471CA">
        <w:rPr>
          <w:rFonts w:ascii="Tahoma" w:hAnsi="Tahoma"/>
          <w:sz w:val="18"/>
          <w:szCs w:val="18"/>
        </w:rPr>
        <w:t>Salvador _____de __________________ de  20__.</w:t>
      </w:r>
    </w:p>
    <w:p w:rsidR="00D93FA9" w:rsidRPr="000471CA" w:rsidRDefault="00D93FA9" w:rsidP="00D93FA9">
      <w:pPr>
        <w:spacing w:after="0" w:line="240" w:lineRule="auto"/>
        <w:jc w:val="center"/>
        <w:rPr>
          <w:rFonts w:ascii="Tahoma" w:hAnsi="Tahoma"/>
          <w:b/>
          <w:sz w:val="18"/>
          <w:szCs w:val="18"/>
        </w:rPr>
      </w:pPr>
    </w:p>
    <w:p w:rsidR="00D93FA9" w:rsidRPr="000471CA" w:rsidRDefault="00D93FA9" w:rsidP="00D93FA9">
      <w:pPr>
        <w:spacing w:after="0" w:line="240" w:lineRule="auto"/>
        <w:jc w:val="center"/>
        <w:rPr>
          <w:rFonts w:ascii="Tahoma" w:hAnsi="Tahoma"/>
          <w:b/>
          <w:sz w:val="18"/>
          <w:szCs w:val="18"/>
        </w:rPr>
      </w:pPr>
      <w:r w:rsidRPr="000471CA">
        <w:rPr>
          <w:rFonts w:ascii="Tahoma" w:hAnsi="Tahoma"/>
          <w:b/>
          <w:sz w:val="18"/>
          <w:szCs w:val="18"/>
        </w:rPr>
        <w:t>_____________________________________________________</w:t>
      </w:r>
    </w:p>
    <w:p w:rsidR="00D93FA9" w:rsidRPr="000471CA" w:rsidRDefault="00D93FA9" w:rsidP="00D93FA9">
      <w:pPr>
        <w:pStyle w:val="Corpodetexto"/>
        <w:jc w:val="center"/>
        <w:rPr>
          <w:rFonts w:ascii="Tahoma" w:hAnsi="Tahoma" w:cs="Tahoma"/>
          <w:b/>
          <w:sz w:val="18"/>
          <w:szCs w:val="18"/>
          <w:lang w:val="pt-PT"/>
        </w:rPr>
      </w:pPr>
      <w:r w:rsidRPr="000471CA">
        <w:rPr>
          <w:rFonts w:ascii="Tahoma" w:hAnsi="Tahoma" w:cs="Tahoma"/>
          <w:b/>
          <w:sz w:val="18"/>
          <w:szCs w:val="18"/>
        </w:rPr>
        <w:t>(assinatura, identificação do servidor público e respectivo cadastro)</w:t>
      </w:r>
    </w:p>
    <w:p w:rsidR="00D93FA9" w:rsidRPr="000471CA" w:rsidRDefault="00D93FA9" w:rsidP="00D93FA9">
      <w:pPr>
        <w:pStyle w:val="Cabealho"/>
        <w:jc w:val="both"/>
        <w:rPr>
          <w:rFonts w:ascii="Tahoma" w:hAnsi="Tahoma"/>
          <w:b/>
          <w:bCs/>
          <w:sz w:val="18"/>
          <w:szCs w:val="18"/>
        </w:rPr>
      </w:pPr>
    </w:p>
    <w:p w:rsidR="00D93FA9" w:rsidRPr="000471CA" w:rsidRDefault="00D93FA9" w:rsidP="00D93FA9">
      <w:pPr>
        <w:pStyle w:val="Cabealho"/>
        <w:jc w:val="both"/>
        <w:rPr>
          <w:rFonts w:ascii="Tahoma" w:hAnsi="Tahoma"/>
          <w:b/>
          <w:bCs/>
          <w:sz w:val="18"/>
          <w:szCs w:val="18"/>
        </w:rPr>
      </w:pPr>
      <w:r w:rsidRPr="000471CA">
        <w:rPr>
          <w:rFonts w:ascii="Tahoma" w:hAnsi="Tahoma"/>
          <w:b/>
          <w:bCs/>
          <w:sz w:val="18"/>
          <w:szCs w:val="18"/>
        </w:rPr>
        <w:t>(  ) DECLARAÇÃO FIRMADA PELO PRÓPRIO LICITANTE DE PLENO CONHECIMENTO E DE DISPENSA DE VISTORIA</w:t>
      </w:r>
    </w:p>
    <w:p w:rsidR="00D93FA9" w:rsidRPr="000471CA" w:rsidRDefault="00D93FA9" w:rsidP="00D93FA9">
      <w:pPr>
        <w:pStyle w:val="Corpodetexto21"/>
        <w:rPr>
          <w:rFonts w:ascii="Tahoma" w:hAnsi="Tahoma" w:cs="Tahoma"/>
          <w:sz w:val="18"/>
          <w:szCs w:val="18"/>
        </w:rPr>
      </w:pPr>
    </w:p>
    <w:p w:rsidR="00D93FA9" w:rsidRPr="000471CA" w:rsidRDefault="00D93FA9" w:rsidP="00D93FA9">
      <w:pPr>
        <w:pStyle w:val="Corpodetexto21"/>
        <w:rPr>
          <w:rFonts w:ascii="Tahoma" w:hAnsi="Tahoma" w:cs="Tahoma"/>
          <w:sz w:val="18"/>
          <w:szCs w:val="18"/>
        </w:rPr>
      </w:pPr>
    </w:p>
    <w:p w:rsidR="00D93FA9" w:rsidRPr="000471CA" w:rsidRDefault="00D93FA9" w:rsidP="00D93FA9">
      <w:pPr>
        <w:pStyle w:val="Corpodetexto21"/>
        <w:jc w:val="both"/>
        <w:rPr>
          <w:rFonts w:ascii="Tahoma" w:hAnsi="Tahoma" w:cs="Tahoma"/>
          <w:sz w:val="18"/>
          <w:szCs w:val="18"/>
          <w:u w:val="none"/>
        </w:rPr>
      </w:pPr>
      <w:r w:rsidRPr="000471CA">
        <w:rPr>
          <w:rFonts w:ascii="Tahoma" w:hAnsi="Tahoma" w:cs="Tahoma"/>
          <w:sz w:val="18"/>
          <w:szCs w:val="18"/>
          <w:u w:val="none"/>
        </w:rPr>
        <w:t xml:space="preserve">Em cumprimento à exigência do TR/HABILITAÇÃO, optamos por </w:t>
      </w:r>
      <w:r w:rsidRPr="000471CA">
        <w:rPr>
          <w:rFonts w:ascii="Tahoma" w:hAnsi="Tahoma" w:cs="Tahoma"/>
          <w:b/>
          <w:sz w:val="18"/>
          <w:szCs w:val="18"/>
        </w:rPr>
        <w:t>dispensar a vistoria</w:t>
      </w:r>
      <w:r w:rsidRPr="000471CA">
        <w:rPr>
          <w:rFonts w:ascii="Tahoma" w:hAnsi="Tahoma" w:cs="Tahoma"/>
          <w:sz w:val="18"/>
          <w:szCs w:val="18"/>
          <w:u w:val="none"/>
        </w:rPr>
        <w:t xml:space="preserve"> e declaramos, para os fins do inc. VI do art. 67 </w:t>
      </w:r>
      <w:r w:rsidRPr="000471CA">
        <w:rPr>
          <w:rFonts w:ascii="Tahoma" w:hAnsi="Tahoma"/>
          <w:sz w:val="18"/>
          <w:szCs w:val="18"/>
          <w:u w:val="none"/>
        </w:rPr>
        <w:t xml:space="preserve">c/c </w:t>
      </w:r>
      <w:r w:rsidRPr="000471CA">
        <w:rPr>
          <w:rFonts w:ascii="Tahoma" w:hAnsi="Tahoma" w:cs="Tahoma"/>
          <w:sz w:val="18"/>
          <w:szCs w:val="18"/>
          <w:u w:val="none"/>
          <w:lang w:eastAsia="zh-CN" w:bidi="hi-IN"/>
        </w:rPr>
        <w:t xml:space="preserve">art. 63, §§2º e </w:t>
      </w:r>
      <w:r w:rsidRPr="000471CA">
        <w:rPr>
          <w:rFonts w:ascii="Tahoma" w:hAnsi="Tahoma"/>
          <w:sz w:val="18"/>
          <w:szCs w:val="18"/>
          <w:u w:val="none"/>
          <w:lang w:eastAsia="zh-CN" w:bidi="hi-IN"/>
        </w:rPr>
        <w:t xml:space="preserve">§3º, </w:t>
      </w:r>
      <w:r w:rsidRPr="000471CA">
        <w:rPr>
          <w:rFonts w:ascii="Tahoma" w:hAnsi="Tahoma"/>
          <w:sz w:val="18"/>
          <w:szCs w:val="18"/>
          <w:lang w:eastAsia="zh-CN" w:bidi="hi-IN"/>
        </w:rPr>
        <w:t>todos</w:t>
      </w:r>
      <w:r w:rsidRPr="000471CA">
        <w:rPr>
          <w:rFonts w:ascii="Tahoma" w:hAnsi="Tahoma" w:cs="Tahoma"/>
          <w:sz w:val="18"/>
          <w:szCs w:val="18"/>
          <w:u w:val="none"/>
        </w:rPr>
        <w:t xml:space="preserve"> da Lei Federal n° 14.133/2021, termos tomado conhecimento de todas as informações e das condições locais para o cumprimento das obrigações objeto da contratação.</w:t>
      </w:r>
    </w:p>
    <w:p w:rsidR="00D93FA9" w:rsidRPr="000471CA" w:rsidRDefault="00D93FA9" w:rsidP="00D93FA9">
      <w:pPr>
        <w:pStyle w:val="Corpodetexto21"/>
        <w:jc w:val="both"/>
        <w:rPr>
          <w:rFonts w:ascii="Tahoma" w:hAnsi="Tahoma" w:cs="Tahoma"/>
          <w:sz w:val="18"/>
          <w:szCs w:val="18"/>
          <w:u w:val="none"/>
        </w:rPr>
      </w:pPr>
    </w:p>
    <w:p w:rsidR="00D93FA9" w:rsidRPr="000471CA" w:rsidRDefault="00D93FA9" w:rsidP="00D93FA9">
      <w:pPr>
        <w:pStyle w:val="Corpodetexto21"/>
        <w:rPr>
          <w:rFonts w:ascii="Tahoma" w:hAnsi="Tahoma" w:cs="Tahoma"/>
          <w:sz w:val="18"/>
          <w:szCs w:val="18"/>
        </w:rPr>
      </w:pPr>
    </w:p>
    <w:p w:rsidR="00D93FA9" w:rsidRPr="000471CA" w:rsidRDefault="00D93FA9" w:rsidP="00D93FA9">
      <w:pPr>
        <w:spacing w:after="0" w:line="240" w:lineRule="auto"/>
        <w:jc w:val="center"/>
        <w:rPr>
          <w:rFonts w:ascii="Tahoma" w:hAnsi="Tahoma"/>
          <w:sz w:val="18"/>
          <w:szCs w:val="18"/>
        </w:rPr>
      </w:pPr>
      <w:r w:rsidRPr="000471CA">
        <w:rPr>
          <w:rFonts w:ascii="Tahoma" w:hAnsi="Tahoma"/>
          <w:sz w:val="18"/>
          <w:szCs w:val="18"/>
        </w:rPr>
        <w:t>Salvador _____de __________________ de  20__.</w:t>
      </w:r>
    </w:p>
    <w:p w:rsidR="00D93FA9" w:rsidRPr="000471CA" w:rsidRDefault="00D93FA9" w:rsidP="00D93FA9">
      <w:pPr>
        <w:spacing w:after="0" w:line="240" w:lineRule="auto"/>
        <w:jc w:val="center"/>
        <w:rPr>
          <w:rFonts w:ascii="Tahoma" w:hAnsi="Tahoma"/>
          <w:b/>
          <w:sz w:val="18"/>
          <w:szCs w:val="18"/>
        </w:rPr>
      </w:pPr>
      <w:r w:rsidRPr="000471CA">
        <w:rPr>
          <w:rFonts w:ascii="Tahoma" w:hAnsi="Tahoma"/>
          <w:b/>
          <w:sz w:val="18"/>
          <w:szCs w:val="18"/>
        </w:rPr>
        <w:t>_____________________________________________________________</w:t>
      </w:r>
    </w:p>
    <w:p w:rsidR="00D93FA9" w:rsidRPr="000471CA" w:rsidRDefault="00D93FA9" w:rsidP="00D93FA9">
      <w:pPr>
        <w:pStyle w:val="Corpodetexto21"/>
        <w:jc w:val="center"/>
        <w:rPr>
          <w:rFonts w:ascii="Tahoma" w:hAnsi="Tahoma" w:cs="Tahoma"/>
          <w:sz w:val="18"/>
          <w:szCs w:val="18"/>
          <w:u w:val="none"/>
        </w:rPr>
      </w:pPr>
      <w:r w:rsidRPr="000471CA">
        <w:rPr>
          <w:rFonts w:ascii="Tahoma" w:hAnsi="Tahoma" w:cs="Tahoma"/>
          <w:sz w:val="18"/>
          <w:szCs w:val="18"/>
          <w:u w:val="none"/>
        </w:rPr>
        <w:t xml:space="preserve">RESPONSÁVEL TÉCNICO </w:t>
      </w:r>
    </w:p>
    <w:p w:rsidR="00D93FA9" w:rsidRPr="000471CA" w:rsidRDefault="00D93FA9" w:rsidP="00D93FA9">
      <w:pPr>
        <w:pStyle w:val="Corpodetexto21"/>
        <w:rPr>
          <w:rFonts w:ascii="Tahoma" w:hAnsi="Tahoma" w:cs="Tahoma"/>
          <w:b/>
          <w:sz w:val="14"/>
          <w:szCs w:val="14"/>
          <w:u w:val="none"/>
        </w:rPr>
      </w:pPr>
    </w:p>
    <w:p w:rsidR="00D93FA9" w:rsidRPr="000471CA" w:rsidRDefault="00D93FA9" w:rsidP="00D93FA9">
      <w:pPr>
        <w:pStyle w:val="Corpodetexto21"/>
        <w:rPr>
          <w:rFonts w:ascii="Tahoma" w:hAnsi="Tahoma" w:cs="Tahoma"/>
          <w:b/>
          <w:sz w:val="14"/>
          <w:szCs w:val="14"/>
          <w:u w:val="none"/>
        </w:rPr>
      </w:pPr>
      <w:r w:rsidRPr="000471CA">
        <w:rPr>
          <w:rFonts w:ascii="Tahoma" w:hAnsi="Tahoma" w:cs="Tahoma"/>
          <w:b/>
          <w:sz w:val="14"/>
          <w:szCs w:val="14"/>
          <w:u w:val="none"/>
        </w:rPr>
        <w:t>Nota: observar subitem 4.4.1.3.1 do TR/HABILITAÇÃO</w:t>
      </w:r>
    </w:p>
    <w:p w:rsidR="00D93FA9" w:rsidRPr="000471CA" w:rsidRDefault="00D93FA9" w:rsidP="00D93FA9">
      <w:pPr>
        <w:spacing w:after="0" w:line="240" w:lineRule="auto"/>
        <w:rPr>
          <w:rFonts w:ascii="Tahoma" w:eastAsia="Times New Roman" w:hAnsi="Tahoma"/>
          <w:b/>
          <w:sz w:val="14"/>
          <w:szCs w:val="14"/>
          <w:lang w:eastAsia="ar-SA"/>
        </w:rPr>
      </w:pPr>
    </w:p>
    <w:p w:rsidR="00D93FA9" w:rsidRDefault="00D93FA9" w:rsidP="00D93FA9">
      <w:pPr>
        <w:spacing w:after="0" w:line="240" w:lineRule="auto"/>
        <w:rPr>
          <w:rFonts w:ascii="Tahoma" w:hAnsi="Tahoma" w:cs="Tahoma"/>
          <w:sz w:val="18"/>
          <w:szCs w:val="18"/>
          <w:lang w:val="pt-PT"/>
        </w:rPr>
      </w:pPr>
    </w:p>
    <w:p w:rsidR="00D93FA9" w:rsidRDefault="00D93FA9" w:rsidP="001F3072">
      <w:pPr>
        <w:pStyle w:val="Nivel2"/>
        <w:widowControl w:val="0"/>
        <w:numPr>
          <w:ilvl w:val="0"/>
          <w:numId w:val="0"/>
        </w:numPr>
        <w:spacing w:before="40" w:after="0" w:line="240" w:lineRule="auto"/>
        <w:rPr>
          <w:rFonts w:ascii="Tahoma" w:hAnsi="Tahoma" w:cs="Tahoma"/>
          <w:color w:val="auto"/>
          <w:sz w:val="18"/>
          <w:szCs w:val="18"/>
        </w:rPr>
      </w:pPr>
    </w:p>
    <w:p w:rsidR="00D93FA9" w:rsidRDefault="00D93FA9" w:rsidP="001F3072">
      <w:pPr>
        <w:pStyle w:val="Nivel2"/>
        <w:widowControl w:val="0"/>
        <w:numPr>
          <w:ilvl w:val="0"/>
          <w:numId w:val="0"/>
        </w:numPr>
        <w:spacing w:before="40" w:after="0" w:line="240" w:lineRule="auto"/>
        <w:rPr>
          <w:rFonts w:ascii="Tahoma" w:hAnsi="Tahoma" w:cs="Tahoma"/>
          <w:color w:val="auto"/>
          <w:sz w:val="18"/>
          <w:szCs w:val="18"/>
        </w:rPr>
      </w:pPr>
    </w:p>
    <w:p w:rsidR="00D93FA9" w:rsidRDefault="00D93FA9" w:rsidP="001F3072">
      <w:pPr>
        <w:pStyle w:val="Nivel2"/>
        <w:widowControl w:val="0"/>
        <w:numPr>
          <w:ilvl w:val="0"/>
          <w:numId w:val="0"/>
        </w:numPr>
        <w:spacing w:before="40" w:after="0" w:line="240" w:lineRule="auto"/>
        <w:rPr>
          <w:rFonts w:ascii="Tahoma" w:hAnsi="Tahoma" w:cs="Tahoma"/>
          <w:color w:val="auto"/>
          <w:sz w:val="18"/>
          <w:szCs w:val="18"/>
        </w:rPr>
      </w:pPr>
    </w:p>
    <w:p w:rsidR="00D93FA9" w:rsidRDefault="00D93FA9" w:rsidP="001F3072">
      <w:pPr>
        <w:pStyle w:val="Nivel2"/>
        <w:widowControl w:val="0"/>
        <w:numPr>
          <w:ilvl w:val="0"/>
          <w:numId w:val="0"/>
        </w:numPr>
        <w:spacing w:before="40" w:after="0" w:line="240" w:lineRule="auto"/>
        <w:rPr>
          <w:rFonts w:ascii="Tahoma" w:hAnsi="Tahoma" w:cs="Tahoma"/>
          <w:color w:val="auto"/>
          <w:sz w:val="18"/>
          <w:szCs w:val="18"/>
        </w:rPr>
      </w:pPr>
    </w:p>
    <w:p w:rsidR="00D93FA9" w:rsidRDefault="00D93FA9" w:rsidP="001F3072">
      <w:pPr>
        <w:pStyle w:val="Nivel2"/>
        <w:widowControl w:val="0"/>
        <w:numPr>
          <w:ilvl w:val="0"/>
          <w:numId w:val="0"/>
        </w:numPr>
        <w:spacing w:before="40" w:after="0" w:line="240" w:lineRule="auto"/>
        <w:rPr>
          <w:rFonts w:ascii="Tahoma" w:hAnsi="Tahoma" w:cs="Tahoma"/>
          <w:color w:val="auto"/>
          <w:sz w:val="18"/>
          <w:szCs w:val="18"/>
        </w:rPr>
      </w:pPr>
    </w:p>
    <w:p w:rsidR="00D93FA9" w:rsidRDefault="00D93FA9" w:rsidP="001F3072">
      <w:pPr>
        <w:pStyle w:val="Nivel2"/>
        <w:widowControl w:val="0"/>
        <w:numPr>
          <w:ilvl w:val="0"/>
          <w:numId w:val="0"/>
        </w:numPr>
        <w:spacing w:before="40" w:after="0" w:line="240" w:lineRule="auto"/>
        <w:rPr>
          <w:rFonts w:ascii="Tahoma" w:hAnsi="Tahoma" w:cs="Tahoma"/>
          <w:color w:val="auto"/>
          <w:sz w:val="18"/>
          <w:szCs w:val="18"/>
        </w:rPr>
      </w:pPr>
    </w:p>
    <w:p w:rsidR="00D93FA9" w:rsidRDefault="00D93FA9" w:rsidP="001F3072">
      <w:pPr>
        <w:pStyle w:val="Nivel2"/>
        <w:widowControl w:val="0"/>
        <w:numPr>
          <w:ilvl w:val="0"/>
          <w:numId w:val="0"/>
        </w:numPr>
        <w:spacing w:before="40" w:after="0" w:line="240" w:lineRule="auto"/>
        <w:rPr>
          <w:rFonts w:ascii="Tahoma" w:hAnsi="Tahoma" w:cs="Tahoma"/>
          <w:color w:val="auto"/>
          <w:sz w:val="18"/>
          <w:szCs w:val="18"/>
        </w:rPr>
      </w:pPr>
    </w:p>
    <w:p w:rsidR="00D93FA9" w:rsidRDefault="00D93FA9" w:rsidP="001F3072">
      <w:pPr>
        <w:pStyle w:val="Nivel2"/>
        <w:widowControl w:val="0"/>
        <w:numPr>
          <w:ilvl w:val="0"/>
          <w:numId w:val="0"/>
        </w:numPr>
        <w:spacing w:before="40" w:after="0" w:line="240" w:lineRule="auto"/>
        <w:rPr>
          <w:rFonts w:ascii="Tahoma" w:hAnsi="Tahoma" w:cs="Tahoma"/>
          <w:color w:val="auto"/>
          <w:sz w:val="18"/>
          <w:szCs w:val="18"/>
        </w:rPr>
      </w:pPr>
    </w:p>
    <w:p w:rsidR="00D93FA9" w:rsidRDefault="00D93FA9" w:rsidP="001F3072">
      <w:pPr>
        <w:pStyle w:val="Nivel2"/>
        <w:widowControl w:val="0"/>
        <w:numPr>
          <w:ilvl w:val="0"/>
          <w:numId w:val="0"/>
        </w:numPr>
        <w:spacing w:before="40" w:after="0" w:line="240" w:lineRule="auto"/>
        <w:rPr>
          <w:rFonts w:ascii="Tahoma" w:hAnsi="Tahoma" w:cs="Tahoma"/>
          <w:color w:val="auto"/>
          <w:sz w:val="18"/>
          <w:szCs w:val="18"/>
        </w:rPr>
      </w:pPr>
    </w:p>
    <w:p w:rsidR="00D93FA9" w:rsidRDefault="00D93FA9" w:rsidP="001F3072">
      <w:pPr>
        <w:pStyle w:val="Nivel2"/>
        <w:widowControl w:val="0"/>
        <w:numPr>
          <w:ilvl w:val="0"/>
          <w:numId w:val="0"/>
        </w:numPr>
        <w:spacing w:before="40" w:after="0" w:line="240" w:lineRule="auto"/>
        <w:rPr>
          <w:rFonts w:ascii="Tahoma" w:hAnsi="Tahoma" w:cs="Tahoma"/>
          <w:color w:val="auto"/>
          <w:sz w:val="18"/>
          <w:szCs w:val="18"/>
        </w:rPr>
      </w:pPr>
    </w:p>
    <w:p w:rsidR="00D93FA9" w:rsidRDefault="00D93FA9" w:rsidP="001F3072">
      <w:pPr>
        <w:pStyle w:val="Nivel2"/>
        <w:widowControl w:val="0"/>
        <w:numPr>
          <w:ilvl w:val="0"/>
          <w:numId w:val="0"/>
        </w:numPr>
        <w:spacing w:before="40" w:after="0" w:line="240" w:lineRule="auto"/>
        <w:rPr>
          <w:rFonts w:ascii="Tahoma" w:hAnsi="Tahoma" w:cs="Tahoma"/>
          <w:color w:val="auto"/>
          <w:sz w:val="18"/>
          <w:szCs w:val="18"/>
        </w:rPr>
      </w:pPr>
    </w:p>
    <w:p w:rsidR="00D93FA9" w:rsidRDefault="00D93FA9" w:rsidP="001F3072">
      <w:pPr>
        <w:pStyle w:val="Nivel2"/>
        <w:widowControl w:val="0"/>
        <w:numPr>
          <w:ilvl w:val="0"/>
          <w:numId w:val="0"/>
        </w:numPr>
        <w:spacing w:before="40" w:after="0" w:line="240" w:lineRule="auto"/>
        <w:rPr>
          <w:rFonts w:ascii="Tahoma" w:hAnsi="Tahoma" w:cs="Tahoma"/>
          <w:color w:val="auto"/>
          <w:sz w:val="18"/>
          <w:szCs w:val="18"/>
        </w:rPr>
      </w:pPr>
    </w:p>
    <w:p w:rsidR="00D93FA9" w:rsidRDefault="00D93FA9" w:rsidP="001F3072">
      <w:pPr>
        <w:pStyle w:val="Nivel2"/>
        <w:widowControl w:val="0"/>
        <w:numPr>
          <w:ilvl w:val="0"/>
          <w:numId w:val="0"/>
        </w:numPr>
        <w:spacing w:before="40" w:after="0" w:line="240" w:lineRule="auto"/>
        <w:rPr>
          <w:rFonts w:ascii="Tahoma" w:hAnsi="Tahoma" w:cs="Tahoma"/>
          <w:color w:val="auto"/>
          <w:sz w:val="18"/>
          <w:szCs w:val="18"/>
        </w:rPr>
      </w:pPr>
    </w:p>
    <w:p w:rsidR="00D93FA9" w:rsidRDefault="00D93FA9" w:rsidP="001F3072">
      <w:pPr>
        <w:pStyle w:val="Nivel2"/>
        <w:widowControl w:val="0"/>
        <w:numPr>
          <w:ilvl w:val="0"/>
          <w:numId w:val="0"/>
        </w:numPr>
        <w:spacing w:before="40" w:after="0" w:line="240" w:lineRule="auto"/>
        <w:rPr>
          <w:rFonts w:ascii="Tahoma" w:hAnsi="Tahoma" w:cs="Tahoma"/>
          <w:color w:val="auto"/>
          <w:sz w:val="18"/>
          <w:szCs w:val="18"/>
        </w:rPr>
      </w:pPr>
    </w:p>
    <w:p w:rsidR="00D93FA9" w:rsidRDefault="00D93FA9" w:rsidP="001F3072">
      <w:pPr>
        <w:pStyle w:val="Nivel2"/>
        <w:widowControl w:val="0"/>
        <w:numPr>
          <w:ilvl w:val="0"/>
          <w:numId w:val="0"/>
        </w:numPr>
        <w:spacing w:before="40" w:after="0" w:line="240" w:lineRule="auto"/>
        <w:rPr>
          <w:rFonts w:ascii="Tahoma" w:hAnsi="Tahoma" w:cs="Tahoma"/>
          <w:color w:val="auto"/>
          <w:sz w:val="18"/>
          <w:szCs w:val="18"/>
        </w:rPr>
      </w:pPr>
    </w:p>
    <w:p w:rsidR="00D93FA9" w:rsidRDefault="00D93FA9" w:rsidP="001F3072">
      <w:pPr>
        <w:pStyle w:val="Nivel2"/>
        <w:widowControl w:val="0"/>
        <w:numPr>
          <w:ilvl w:val="0"/>
          <w:numId w:val="0"/>
        </w:numPr>
        <w:spacing w:before="40" w:after="0" w:line="240" w:lineRule="auto"/>
        <w:rPr>
          <w:rFonts w:ascii="Tahoma" w:hAnsi="Tahoma" w:cs="Tahoma"/>
          <w:color w:val="auto"/>
          <w:sz w:val="18"/>
          <w:szCs w:val="18"/>
        </w:rPr>
      </w:pPr>
    </w:p>
    <w:p w:rsidR="00D93FA9" w:rsidRDefault="00D93FA9" w:rsidP="001F3072">
      <w:pPr>
        <w:pStyle w:val="Nivel2"/>
        <w:widowControl w:val="0"/>
        <w:numPr>
          <w:ilvl w:val="0"/>
          <w:numId w:val="0"/>
        </w:numPr>
        <w:spacing w:before="40" w:after="0" w:line="240" w:lineRule="auto"/>
        <w:rPr>
          <w:rFonts w:ascii="Tahoma" w:hAnsi="Tahoma" w:cs="Tahoma"/>
          <w:color w:val="auto"/>
          <w:sz w:val="18"/>
          <w:szCs w:val="18"/>
        </w:rPr>
      </w:pPr>
    </w:p>
    <w:p w:rsidR="00D93FA9" w:rsidRDefault="00D93FA9" w:rsidP="001F3072">
      <w:pPr>
        <w:pStyle w:val="Nivel2"/>
        <w:widowControl w:val="0"/>
        <w:numPr>
          <w:ilvl w:val="0"/>
          <w:numId w:val="0"/>
        </w:numPr>
        <w:spacing w:before="40" w:after="0" w:line="240" w:lineRule="auto"/>
        <w:rPr>
          <w:rFonts w:ascii="Tahoma" w:hAnsi="Tahoma" w:cs="Tahoma"/>
          <w:color w:val="auto"/>
          <w:sz w:val="18"/>
          <w:szCs w:val="18"/>
        </w:rPr>
      </w:pPr>
    </w:p>
    <w:p w:rsidR="00D93FA9" w:rsidRDefault="00D93FA9" w:rsidP="001F3072">
      <w:pPr>
        <w:pStyle w:val="Nivel2"/>
        <w:widowControl w:val="0"/>
        <w:numPr>
          <w:ilvl w:val="0"/>
          <w:numId w:val="0"/>
        </w:numPr>
        <w:spacing w:before="40" w:after="0" w:line="240" w:lineRule="auto"/>
        <w:rPr>
          <w:rFonts w:ascii="Tahoma" w:hAnsi="Tahoma" w:cs="Tahoma"/>
          <w:color w:val="auto"/>
          <w:sz w:val="18"/>
          <w:szCs w:val="18"/>
        </w:rPr>
      </w:pPr>
    </w:p>
    <w:p w:rsidR="00D93FA9" w:rsidRDefault="00D93FA9" w:rsidP="001F3072">
      <w:pPr>
        <w:pStyle w:val="Nivel2"/>
        <w:widowControl w:val="0"/>
        <w:numPr>
          <w:ilvl w:val="0"/>
          <w:numId w:val="0"/>
        </w:numPr>
        <w:spacing w:before="40" w:after="0" w:line="240" w:lineRule="auto"/>
        <w:rPr>
          <w:rFonts w:ascii="Tahoma" w:hAnsi="Tahoma" w:cs="Tahoma"/>
          <w:color w:val="auto"/>
          <w:sz w:val="18"/>
          <w:szCs w:val="18"/>
        </w:rPr>
      </w:pPr>
    </w:p>
    <w:p w:rsidR="00D93FA9" w:rsidRDefault="00D93FA9" w:rsidP="001F3072">
      <w:pPr>
        <w:pStyle w:val="Nivel2"/>
        <w:widowControl w:val="0"/>
        <w:numPr>
          <w:ilvl w:val="0"/>
          <w:numId w:val="0"/>
        </w:numPr>
        <w:spacing w:before="40" w:after="0" w:line="240" w:lineRule="auto"/>
        <w:rPr>
          <w:rFonts w:ascii="Tahoma" w:hAnsi="Tahoma" w:cs="Tahoma"/>
          <w:color w:val="auto"/>
          <w:sz w:val="18"/>
          <w:szCs w:val="18"/>
        </w:rPr>
      </w:pPr>
    </w:p>
    <w:p w:rsidR="00D5673A" w:rsidRDefault="00D5673A" w:rsidP="001F3072">
      <w:pPr>
        <w:pStyle w:val="Nivel2"/>
        <w:widowControl w:val="0"/>
        <w:numPr>
          <w:ilvl w:val="0"/>
          <w:numId w:val="0"/>
        </w:numPr>
        <w:spacing w:before="40" w:after="0" w:line="240" w:lineRule="auto"/>
        <w:rPr>
          <w:rFonts w:ascii="Tahoma" w:hAnsi="Tahoma" w:cs="Tahoma"/>
          <w:color w:val="auto"/>
          <w:sz w:val="18"/>
          <w:szCs w:val="18"/>
        </w:rPr>
      </w:pPr>
    </w:p>
    <w:p w:rsidR="003E58D3" w:rsidRDefault="003E58D3">
      <w:pPr>
        <w:rPr>
          <w:rFonts w:ascii="Tahoma" w:hAnsi="Tahoma" w:cs="Tahoma"/>
          <w:sz w:val="18"/>
          <w:szCs w:val="18"/>
        </w:rPr>
      </w:pPr>
    </w:p>
    <w:p w:rsidR="003E58D3" w:rsidRDefault="003E58D3">
      <w:pPr>
        <w:rPr>
          <w:rFonts w:ascii="Tahoma" w:hAnsi="Tahoma" w:cs="Tahoma"/>
          <w:sz w:val="18"/>
          <w:szCs w:val="18"/>
        </w:rPr>
      </w:pPr>
    </w:p>
    <w:p w:rsidR="003E58D3" w:rsidRDefault="003E58D3">
      <w:pPr>
        <w:rPr>
          <w:rFonts w:ascii="Tahoma" w:hAnsi="Tahoma" w:cs="Tahoma"/>
          <w:sz w:val="18"/>
          <w:szCs w:val="18"/>
        </w:rPr>
      </w:pPr>
    </w:p>
    <w:p w:rsidR="003E58D3" w:rsidRDefault="003E58D3">
      <w:pPr>
        <w:rPr>
          <w:rFonts w:ascii="Tahoma" w:hAnsi="Tahoma" w:cs="Tahoma"/>
          <w:sz w:val="18"/>
          <w:szCs w:val="18"/>
        </w:rPr>
      </w:pPr>
    </w:p>
    <w:p w:rsidR="003E58D3" w:rsidRDefault="003E58D3">
      <w:pPr>
        <w:rPr>
          <w:rFonts w:ascii="Tahoma" w:hAnsi="Tahoma" w:cs="Tahoma"/>
          <w:sz w:val="18"/>
          <w:szCs w:val="18"/>
        </w:rPr>
      </w:pPr>
    </w:p>
    <w:p w:rsidR="003E58D3" w:rsidRDefault="003E58D3">
      <w:pPr>
        <w:rPr>
          <w:rFonts w:ascii="Tahoma" w:hAnsi="Tahoma" w:cs="Tahoma"/>
          <w:sz w:val="18"/>
          <w:szCs w:val="18"/>
        </w:rPr>
      </w:pPr>
    </w:p>
    <w:p w:rsidR="003E58D3" w:rsidRDefault="003E58D3">
      <w:pPr>
        <w:rPr>
          <w:rFonts w:ascii="Tahoma" w:hAnsi="Tahoma" w:cs="Tahoma"/>
          <w:sz w:val="18"/>
          <w:szCs w:val="18"/>
        </w:rPr>
      </w:pPr>
    </w:p>
    <w:p w:rsidR="003E58D3" w:rsidRDefault="003E58D3">
      <w:pPr>
        <w:rPr>
          <w:rFonts w:ascii="Tahoma" w:hAnsi="Tahoma" w:cs="Tahoma"/>
          <w:sz w:val="18"/>
          <w:szCs w:val="18"/>
        </w:rPr>
      </w:pPr>
    </w:p>
    <w:p w:rsidR="003E58D3" w:rsidRDefault="003E58D3">
      <w:pPr>
        <w:rPr>
          <w:rFonts w:ascii="Tahoma" w:hAnsi="Tahoma" w:cs="Tahoma"/>
          <w:sz w:val="18"/>
          <w:szCs w:val="18"/>
        </w:rPr>
      </w:pPr>
    </w:p>
    <w:p w:rsidR="003E58D3" w:rsidRDefault="003E58D3">
      <w:pPr>
        <w:rPr>
          <w:rFonts w:ascii="Tahoma" w:hAnsi="Tahoma" w:cs="Tahoma"/>
          <w:sz w:val="18"/>
          <w:szCs w:val="18"/>
        </w:rPr>
      </w:pPr>
    </w:p>
    <w:p w:rsidR="00486065" w:rsidRDefault="00D01F1E" w:rsidP="00486065">
      <w:pPr>
        <w:spacing w:after="0" w:line="240" w:lineRule="auto"/>
        <w:rPr>
          <w:rFonts w:ascii="Tahoma" w:hAnsi="Tahoma" w:cs="Tahoma"/>
          <w:sz w:val="18"/>
          <w:szCs w:val="18"/>
          <w:lang w:val="pt-PT"/>
        </w:rPr>
      </w:pPr>
      <w:r w:rsidRPr="00D01F1E">
        <w:rPr>
          <w:rFonts w:ascii="Tahoma" w:hAnsi="Tahoma" w:cs="Tahoma"/>
          <w:b/>
          <w:noProof/>
          <w:color w:val="006600"/>
          <w:sz w:val="18"/>
          <w:szCs w:val="18"/>
          <w:lang w:eastAsia="pt-BR"/>
        </w:rPr>
        <w:pict>
          <v:shape id="Text Box 21" o:spid="_x0000_s1035" type="#_x0000_t202" style="position:absolute;margin-left:349.8pt;margin-top:-103.9pt;width:117.9pt;height:51.8pt;z-index:2516592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" strokeweight=".25pt">
            <v:textbox>
              <w:txbxContent>
                <w:p w:rsidR="00C16286" w:rsidRPr="006D5ECE" w:rsidRDefault="00C16286" w:rsidP="00486065">
                  <w:pPr>
                    <w:pStyle w:val="Rodap"/>
                    <w:rPr>
                      <w:rFonts w:ascii="Tahoma" w:hAnsi="Tahoma" w:cs="Tahoma"/>
                      <w:sz w:val="10"/>
                      <w:szCs w:val="10"/>
                    </w:rPr>
                  </w:pPr>
                  <w:r w:rsidRPr="006D5ECE">
                    <w:rPr>
                      <w:rFonts w:ascii="Tahoma" w:hAnsi="Tahoma" w:cs="Tahoma"/>
                      <w:sz w:val="10"/>
                      <w:szCs w:val="10"/>
                    </w:rPr>
                    <w:t xml:space="preserve">Parte </w:t>
                  </w:r>
                  <w:r>
                    <w:rPr>
                      <w:rFonts w:ascii="Tahoma" w:hAnsi="Tahoma"/>
                      <w:sz w:val="10"/>
                      <w:szCs w:val="10"/>
                    </w:rPr>
                    <w:t>V</w:t>
                  </w:r>
                  <w:r w:rsidRPr="006D5ECE">
                    <w:rPr>
                      <w:rFonts w:ascii="Tahoma" w:hAnsi="Tahoma" w:cs="Tahoma"/>
                      <w:sz w:val="10"/>
                      <w:szCs w:val="10"/>
                    </w:rPr>
                    <w:t>ariável do edital</w:t>
                  </w:r>
                </w:p>
                <w:p w:rsidR="00C16286" w:rsidRDefault="00C16286" w:rsidP="00486065">
                  <w:pPr>
                    <w:pStyle w:val="Rodap"/>
                    <w:rPr>
                      <w:rFonts w:ascii="Tahoma" w:hAnsi="Tahoma" w:cs="Tahoma"/>
                      <w:sz w:val="10"/>
                      <w:szCs w:val="10"/>
                    </w:rPr>
                  </w:pPr>
                  <w:r w:rsidRPr="006D5ECE">
                    <w:rPr>
                      <w:rFonts w:ascii="Tahoma" w:hAnsi="Tahoma" w:cs="Tahoma"/>
                      <w:sz w:val="10"/>
                      <w:szCs w:val="10"/>
                    </w:rPr>
                    <w:t>Componente:</w:t>
                  </w:r>
                  <w:r>
                    <w:rPr>
                      <w:rFonts w:ascii="Tahoma" w:hAnsi="Tahoma"/>
                      <w:b/>
                      <w:sz w:val="10"/>
                      <w:szCs w:val="10"/>
                    </w:rPr>
                    <w:t>Minuta de Contrato</w:t>
                  </w:r>
                </w:p>
                <w:p w:rsidR="00C16286" w:rsidRPr="006D5ECE" w:rsidRDefault="00C16286" w:rsidP="00486065">
                  <w:pPr>
                    <w:pStyle w:val="Rodap"/>
                    <w:rPr>
                      <w:rFonts w:ascii="Tahoma" w:hAnsi="Tahoma" w:cs="Tahoma"/>
                      <w:sz w:val="10"/>
                      <w:szCs w:val="10"/>
                    </w:rPr>
                  </w:pPr>
                  <w:r>
                    <w:rPr>
                      <w:rFonts w:ascii="Tahoma" w:hAnsi="Tahoma" w:cs="Tahoma"/>
                      <w:sz w:val="10"/>
                      <w:szCs w:val="10"/>
                    </w:rPr>
                    <w:t xml:space="preserve">Classificação: </w:t>
                  </w:r>
                  <w:r w:rsidRPr="001E0112">
                    <w:rPr>
                      <w:rFonts w:ascii="Tahoma" w:hAnsi="Tahoma" w:cs="Tahoma"/>
                      <w:b/>
                      <w:bCs/>
                      <w:sz w:val="10"/>
                      <w:szCs w:val="10"/>
                    </w:rPr>
                    <w:t>minuta padronizada</w:t>
                  </w:r>
                </w:p>
                <w:p w:rsidR="00C16286" w:rsidRPr="006D5ECE" w:rsidRDefault="00C16286" w:rsidP="00486065">
                  <w:pPr>
                    <w:pStyle w:val="Rodap"/>
                    <w:rPr>
                      <w:rFonts w:ascii="Tahoma" w:hAnsi="Tahoma" w:cs="Tahoma"/>
                      <w:sz w:val="10"/>
                      <w:szCs w:val="10"/>
                    </w:rPr>
                  </w:pPr>
                  <w:r w:rsidRPr="006D5ECE">
                    <w:rPr>
                      <w:rFonts w:ascii="Tahoma" w:hAnsi="Tahoma" w:cs="Tahoma"/>
                      <w:sz w:val="10"/>
                      <w:szCs w:val="10"/>
                    </w:rPr>
                    <w:t xml:space="preserve">Versão: </w:t>
                  </w:r>
                  <w:r w:rsidRPr="00211F18">
                    <w:rPr>
                      <w:rFonts w:ascii="Tahoma" w:hAnsi="Tahoma" w:cs="Tahoma"/>
                      <w:b/>
                      <w:sz w:val="10"/>
                      <w:szCs w:val="10"/>
                    </w:rPr>
                    <w:t>1</w:t>
                  </w:r>
                </w:p>
                <w:p w:rsidR="00C16286" w:rsidRDefault="00C16286" w:rsidP="00486065">
                  <w:pPr>
                    <w:pStyle w:val="Rodap"/>
                    <w:rPr>
                      <w:rFonts w:ascii="Tahoma" w:hAnsi="Tahoma" w:cs="Tahoma"/>
                      <w:sz w:val="10"/>
                      <w:szCs w:val="10"/>
                    </w:rPr>
                  </w:pPr>
                  <w:r w:rsidRPr="006D5ECE">
                    <w:rPr>
                      <w:rFonts w:ascii="Tahoma" w:hAnsi="Tahoma" w:cs="Tahoma"/>
                      <w:sz w:val="10"/>
                      <w:szCs w:val="10"/>
                    </w:rPr>
                    <w:t xml:space="preserve">Data </w:t>
                  </w:r>
                  <w:r w:rsidRPr="00914035">
                    <w:rPr>
                      <w:rFonts w:ascii="Tahoma" w:hAnsi="Tahoma" w:cs="Tahoma"/>
                      <w:sz w:val="10"/>
                      <w:szCs w:val="10"/>
                    </w:rPr>
                    <w:t>da aprovação/modificação (PGE):</w:t>
                  </w:r>
                  <w:r>
                    <w:rPr>
                      <w:rFonts w:ascii="Tahoma" w:hAnsi="Tahoma" w:cs="Tahoma"/>
                      <w:sz w:val="10"/>
                      <w:szCs w:val="10"/>
                    </w:rPr>
                    <w:t xml:space="preserve"> 01/07/2025 </w:t>
                  </w:r>
                  <w:r w:rsidRPr="00137064">
                    <w:rPr>
                      <w:rFonts w:ascii="Tahoma" w:hAnsi="Tahoma" w:cs="Tahoma"/>
                      <w:sz w:val="10"/>
                      <w:szCs w:val="10"/>
                    </w:rPr>
                    <w:t>(OS PA Nº 017/2025)</w:t>
                  </w:r>
                </w:p>
                <w:p w:rsidR="00C16286" w:rsidRDefault="00C16286" w:rsidP="00486065"/>
              </w:txbxContent>
            </v:textbox>
          </v:shape>
        </w:pict>
      </w:r>
      <w:r w:rsidRPr="00D01F1E">
        <w:rPr>
          <w:rFonts w:ascii="Tahoma" w:eastAsia="Arial" w:hAnsi="Tahoma" w:cs="Tahoma"/>
          <w:b/>
          <w:iCs/>
          <w:noProof/>
          <w:sz w:val="14"/>
          <w:szCs w:val="14"/>
          <w:lang w:eastAsia="pt-BR"/>
        </w:rPr>
        <w:pict>
          <v:shape id="_x0000_s1036" type="#_x0000_t202" style="position:absolute;margin-left:-42.3pt;margin-top:-107.5pt;width:181.35pt;height:51.65pt;z-index:251660288;visibility:visible;mso-width-percent:400;mso-height-percent:200;mso-width-percent:4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" stroked="f">
            <v:textbox style="mso-fit-shape-to-text:t">
              <w:txbxContent>
                <w:p w:rsidR="00C16286" w:rsidRPr="00B96F23" w:rsidRDefault="00C16286" w:rsidP="00486065">
                  <w:pPr>
                    <w:jc w:val="both"/>
                    <w:rPr>
                      <w:rFonts w:ascii="Tahoma" w:hAnsi="Tahoma" w:cs="Tahoma"/>
                      <w:color w:val="C00000"/>
                      <w:sz w:val="14"/>
                      <w:szCs w:val="14"/>
                    </w:rPr>
                  </w:pPr>
                  <w:r w:rsidRPr="00B96F23">
                    <w:rPr>
                      <w:rFonts w:ascii="Tahoma" w:eastAsia="Arial" w:hAnsi="Tahoma" w:cs="Tahoma"/>
                      <w:iCs/>
                      <w:color w:val="C00000"/>
                      <w:sz w:val="14"/>
                      <w:szCs w:val="14"/>
                    </w:rPr>
                    <w:t xml:space="preserve">NOTA: utilizar a menção ao </w:t>
                  </w:r>
                  <w:r>
                    <w:rPr>
                      <w:rFonts w:ascii="Tahoma" w:eastAsia="Arial" w:hAnsi="Tahoma" w:cs="Tahoma"/>
                      <w:iCs/>
                      <w:color w:val="C00000"/>
                      <w:sz w:val="14"/>
                      <w:szCs w:val="14"/>
                    </w:rPr>
                    <w:t>“</w:t>
                  </w:r>
                  <w:r w:rsidRPr="00B96F23">
                    <w:rPr>
                      <w:rFonts w:ascii="Tahoma" w:eastAsia="Arial" w:hAnsi="Tahoma" w:cs="Tahoma"/>
                      <w:iCs/>
                      <w:color w:val="C00000"/>
                      <w:sz w:val="14"/>
                      <w:szCs w:val="14"/>
                    </w:rPr>
                    <w:t>Estado da Bahia</w:t>
                  </w:r>
                  <w:r>
                    <w:rPr>
                      <w:rFonts w:ascii="Tahoma" w:eastAsia="Arial" w:hAnsi="Tahoma" w:cs="Tahoma"/>
                      <w:iCs/>
                      <w:color w:val="C00000"/>
                      <w:sz w:val="14"/>
                      <w:szCs w:val="14"/>
                    </w:rPr>
                    <w:t>”</w:t>
                  </w:r>
                  <w:r w:rsidRPr="00B96F23">
                    <w:rPr>
                      <w:rFonts w:ascii="Tahoma" w:eastAsia="Arial" w:hAnsi="Tahoma" w:cs="Tahoma"/>
                      <w:iCs/>
                      <w:color w:val="C00000"/>
                      <w:sz w:val="14"/>
                      <w:szCs w:val="14"/>
                    </w:rPr>
                    <w:t xml:space="preserve"> somente se for órgão da Administração Direta, caso contrário incluir apenas o nome da autarquia ou fundação</w:t>
                  </w:r>
                  <w:r>
                    <w:rPr>
                      <w:rFonts w:ascii="Tahoma" w:eastAsia="Arial" w:hAnsi="Tahoma" w:cs="Tahoma"/>
                      <w:iCs/>
                      <w:color w:val="C00000"/>
                      <w:sz w:val="14"/>
                      <w:szCs w:val="14"/>
                    </w:rPr>
                    <w:t>,</w:t>
                  </w:r>
                  <w:r w:rsidRPr="00B96F23">
                    <w:rPr>
                      <w:rFonts w:ascii="Tahoma" w:eastAsia="Arial" w:hAnsi="Tahoma" w:cs="Tahoma"/>
                      <w:iCs/>
                      <w:color w:val="C00000"/>
                      <w:sz w:val="14"/>
                      <w:szCs w:val="14"/>
                    </w:rPr>
                    <w:t xml:space="preserve"> conforme o caso</w:t>
                  </w:r>
                  <w:r>
                    <w:rPr>
                      <w:rFonts w:ascii="Tahoma" w:eastAsia="Arial" w:hAnsi="Tahoma" w:cs="Tahoma"/>
                      <w:iCs/>
                      <w:color w:val="C00000"/>
                      <w:sz w:val="14"/>
                      <w:szCs w:val="14"/>
                    </w:rPr>
                    <w:t>.</w:t>
                  </w:r>
                </w:p>
              </w:txbxContent>
            </v:textbox>
          </v:shape>
        </w:pict>
      </w:r>
    </w:p>
    <w:p w:rsidR="00486065" w:rsidRPr="00E43472" w:rsidRDefault="00486065" w:rsidP="00486065">
      <w:pPr>
        <w:shd w:val="clear" w:color="auto" w:fill="000000" w:themeFill="text1"/>
        <w:spacing w:after="0" w:line="240" w:lineRule="auto"/>
        <w:jc w:val="center"/>
        <w:rPr>
          <w:rFonts w:ascii="Tahoma" w:hAnsi="Tahoma" w:cs="Tahoma"/>
          <w:b/>
          <w:color w:val="FFFFFF" w:themeColor="background1"/>
        </w:rPr>
      </w:pPr>
      <w:r>
        <w:rPr>
          <w:rFonts w:ascii="Tahoma" w:hAnsi="Tahoma" w:cs="Tahoma"/>
          <w:b/>
          <w:color w:val="FFFFFF" w:themeColor="background1"/>
        </w:rPr>
        <w:t xml:space="preserve">MINUTA DE </w:t>
      </w:r>
      <w:r w:rsidRPr="00E43472">
        <w:rPr>
          <w:rFonts w:ascii="Tahoma" w:hAnsi="Tahoma" w:cs="Tahoma"/>
          <w:b/>
          <w:color w:val="FFFFFF" w:themeColor="background1"/>
        </w:rPr>
        <w:t>CONTRATO</w:t>
      </w:r>
    </w:p>
    <w:p w:rsidR="00486065" w:rsidRDefault="00486065" w:rsidP="00486065">
      <w:pPr>
        <w:spacing w:after="0" w:line="240" w:lineRule="auto"/>
        <w:ind w:left="567"/>
        <w:jc w:val="center"/>
        <w:rPr>
          <w:rFonts w:ascii="Tahoma" w:hAnsi="Tahoma" w:cs="Tahoma"/>
          <w:b/>
          <w:strike/>
          <w:color w:val="006600"/>
          <w:sz w:val="18"/>
          <w:szCs w:val="18"/>
        </w:rPr>
      </w:pPr>
    </w:p>
    <w:p w:rsidR="00486065" w:rsidRPr="00C06275" w:rsidRDefault="00486065" w:rsidP="00486065">
      <w:pPr>
        <w:ind w:left="567" w:right="-1"/>
        <w:jc w:val="center"/>
        <w:rPr>
          <w:rFonts w:ascii="Tahoma" w:hAnsi="Tahoma"/>
          <w:sz w:val="18"/>
          <w:szCs w:val="18"/>
        </w:rPr>
      </w:pPr>
      <w:r w:rsidRPr="00C06275">
        <w:rPr>
          <w:rFonts w:ascii="Tahoma" w:hAnsi="Tahoma"/>
          <w:smallCaps/>
        </w:rPr>
        <w:t>AQUISIÇÃO DE BENS DA ÁREA DA SAÚDE (GRUPO I)</w:t>
      </w:r>
    </w:p>
    <w:p w:rsidR="00486065" w:rsidRPr="0088674E" w:rsidRDefault="00486065" w:rsidP="00486065">
      <w:pPr>
        <w:spacing w:after="0" w:line="240" w:lineRule="auto"/>
        <w:jc w:val="center"/>
        <w:rPr>
          <w:rFonts w:ascii="Tahoma" w:hAnsi="Tahoma" w:cs="Tahoma"/>
          <w:b/>
          <w:sz w:val="13"/>
          <w:szCs w:val="13"/>
        </w:rPr>
      </w:pPr>
    </w:p>
    <w:p w:rsidR="00486065" w:rsidRPr="0088674E" w:rsidRDefault="00486065" w:rsidP="00486065">
      <w:pPr>
        <w:spacing w:after="0" w:line="240" w:lineRule="auto"/>
        <w:jc w:val="both"/>
        <w:rPr>
          <w:rFonts w:ascii="Tahoma" w:eastAsia="Arial" w:hAnsi="Tahoma" w:cs="Tahoma"/>
          <w:b/>
          <w:iCs/>
          <w:sz w:val="13"/>
          <w:szCs w:val="13"/>
          <w:lang w:eastAsia="pt-BR"/>
        </w:rPr>
      </w:pPr>
      <w:r w:rsidRPr="0088674E">
        <w:rPr>
          <w:rFonts w:ascii="Tahoma" w:eastAsia="Arial" w:hAnsi="Tahoma" w:cs="Tahoma"/>
          <w:b/>
          <w:iCs/>
          <w:sz w:val="13"/>
          <w:szCs w:val="13"/>
          <w:lang w:eastAsia="pt-BR"/>
        </w:rPr>
        <w:t>Notas:</w:t>
      </w:r>
    </w:p>
    <w:p w:rsidR="00486065" w:rsidRPr="00603AB7" w:rsidRDefault="00486065" w:rsidP="00486065">
      <w:pPr>
        <w:spacing w:after="0" w:line="240" w:lineRule="auto"/>
        <w:jc w:val="both"/>
        <w:rPr>
          <w:rFonts w:ascii="Tahoma" w:eastAsia="Arial" w:hAnsi="Tahoma" w:cs="Tahoma"/>
          <w:iCs/>
          <w:sz w:val="13"/>
          <w:szCs w:val="13"/>
          <w:lang w:eastAsia="pt-BR"/>
        </w:rPr>
      </w:pPr>
      <w:r w:rsidRPr="00603AB7">
        <w:rPr>
          <w:rFonts w:ascii="Tahoma" w:eastAsia="Arial" w:hAnsi="Tahoma" w:cs="Tahoma"/>
          <w:iCs/>
          <w:sz w:val="13"/>
          <w:szCs w:val="13"/>
          <w:lang w:eastAsia="pt-BR"/>
        </w:rPr>
        <w:t xml:space="preserve">1. Quando houver opções de texto </w:t>
      </w:r>
      <w:r w:rsidRPr="00603AB7">
        <w:rPr>
          <w:rFonts w:ascii="Tahoma" w:eastAsia="Arial" w:hAnsi="Tahoma" w:cs="Tahoma"/>
          <w:iCs/>
          <w:color w:val="FF0000"/>
          <w:sz w:val="13"/>
          <w:szCs w:val="13"/>
          <w:lang w:eastAsia="pt-BR"/>
        </w:rPr>
        <w:t>em vermelho</w:t>
      </w:r>
      <w:r w:rsidRPr="00603AB7">
        <w:rPr>
          <w:rFonts w:ascii="Tahoma" w:eastAsia="Arial" w:hAnsi="Tahoma" w:cs="Tahoma"/>
          <w:iCs/>
          <w:sz w:val="13"/>
          <w:szCs w:val="13"/>
          <w:lang w:eastAsia="pt-BR"/>
        </w:rPr>
        <w:t>, deverá ser excluída a que não for utilizada. Se as opções forem apresentadas em parênteses “( )”, deverá ser assinalada a alternativa escolhida “(X)”.</w:t>
      </w:r>
    </w:p>
    <w:p w:rsidR="00486065" w:rsidRPr="00603AB7" w:rsidRDefault="00486065" w:rsidP="00486065">
      <w:pPr>
        <w:spacing w:after="0" w:line="240" w:lineRule="auto"/>
        <w:jc w:val="both"/>
        <w:rPr>
          <w:rFonts w:ascii="Tahoma" w:eastAsia="Arial" w:hAnsi="Tahoma" w:cs="Tahoma"/>
          <w:iCs/>
          <w:sz w:val="13"/>
          <w:szCs w:val="13"/>
          <w:lang w:eastAsia="pt-BR"/>
        </w:rPr>
      </w:pPr>
      <w:r w:rsidRPr="00603AB7">
        <w:rPr>
          <w:rFonts w:ascii="Tahoma" w:eastAsia="Arial" w:hAnsi="Tahoma" w:cs="Tahoma"/>
          <w:iCs/>
          <w:sz w:val="13"/>
          <w:szCs w:val="13"/>
          <w:lang w:eastAsia="pt-BR"/>
        </w:rPr>
        <w:t>2. Nos espaços (....) destinados ao preenchimento de informações, as inclusões devem estar restritas ao tema tratado e não podem conflitar com outras disposições da minuta.</w:t>
      </w:r>
    </w:p>
    <w:p w:rsidR="00486065" w:rsidRPr="00603AB7" w:rsidRDefault="00486065" w:rsidP="00486065">
      <w:pPr>
        <w:spacing w:after="0" w:line="240" w:lineRule="auto"/>
        <w:jc w:val="both"/>
        <w:rPr>
          <w:rFonts w:ascii="Tahoma" w:eastAsia="Arial" w:hAnsi="Tahoma" w:cs="Tahoma"/>
          <w:iCs/>
          <w:sz w:val="13"/>
          <w:szCs w:val="13"/>
          <w:lang w:eastAsia="pt-BR"/>
        </w:rPr>
      </w:pPr>
      <w:r w:rsidRPr="00603AB7">
        <w:rPr>
          <w:rFonts w:ascii="Tahoma" w:eastAsia="Arial" w:hAnsi="Tahoma" w:cs="Tahoma"/>
          <w:iCs/>
          <w:sz w:val="13"/>
          <w:szCs w:val="13"/>
          <w:lang w:eastAsia="pt-BR"/>
        </w:rPr>
        <w:t>3. As “</w:t>
      </w:r>
      <w:r w:rsidRPr="00603AB7">
        <w:rPr>
          <w:rFonts w:ascii="Tahoma" w:eastAsia="Arial" w:hAnsi="Tahoma" w:cs="Tahoma"/>
          <w:b/>
          <w:iCs/>
          <w:sz w:val="13"/>
          <w:szCs w:val="13"/>
          <w:lang w:eastAsia="pt-BR"/>
        </w:rPr>
        <w:t>Notas</w:t>
      </w:r>
      <w:r w:rsidRPr="00603AB7">
        <w:rPr>
          <w:rFonts w:ascii="Tahoma" w:eastAsia="Arial" w:hAnsi="Tahoma" w:cs="Tahoma"/>
          <w:iCs/>
          <w:sz w:val="13"/>
          <w:szCs w:val="13"/>
          <w:lang w:eastAsia="pt-BR"/>
        </w:rPr>
        <w:t xml:space="preserve">” contêm orientações para a elaboração do TR/Habilitação, devendo ser excluídas na versão que for levada a publicação.    </w:t>
      </w:r>
    </w:p>
    <w:p w:rsidR="00486065" w:rsidRPr="00603AB7" w:rsidRDefault="00486065" w:rsidP="00486065">
      <w:pPr>
        <w:spacing w:after="0" w:line="240" w:lineRule="auto"/>
        <w:jc w:val="both"/>
        <w:rPr>
          <w:rFonts w:ascii="Tahoma" w:eastAsia="Arial" w:hAnsi="Tahoma" w:cs="Tahoma"/>
          <w:iCs/>
          <w:sz w:val="13"/>
          <w:szCs w:val="13"/>
          <w:lang w:eastAsia="pt-BR"/>
        </w:rPr>
      </w:pPr>
      <w:r w:rsidRPr="00603AB7">
        <w:rPr>
          <w:rFonts w:ascii="Tahoma" w:eastAsia="Arial" w:hAnsi="Tahoma" w:cs="Tahoma"/>
          <w:iCs/>
          <w:sz w:val="13"/>
          <w:szCs w:val="13"/>
          <w:lang w:eastAsia="pt-BR"/>
        </w:rPr>
        <w:t>4. O responsável pela licitação deverá: preencher as informações específicas do objeto da licitação e assinalar, quando houver, as opções a serem aplicadas.</w:t>
      </w:r>
    </w:p>
    <w:p w:rsidR="00486065" w:rsidRPr="0088674E" w:rsidRDefault="00486065" w:rsidP="00486065">
      <w:pPr>
        <w:spacing w:after="0" w:line="240" w:lineRule="auto"/>
        <w:jc w:val="both"/>
        <w:rPr>
          <w:rFonts w:ascii="Tahoma" w:eastAsia="Arial" w:hAnsi="Tahoma" w:cs="Tahoma"/>
          <w:iCs/>
          <w:sz w:val="13"/>
          <w:szCs w:val="13"/>
          <w:lang w:eastAsia="pt-BR"/>
        </w:rPr>
      </w:pPr>
      <w:r w:rsidRPr="00603AB7">
        <w:rPr>
          <w:rFonts w:ascii="Tahoma" w:eastAsia="Arial" w:hAnsi="Tahoma" w:cs="Tahoma"/>
          <w:iCs/>
          <w:sz w:val="13"/>
          <w:szCs w:val="13"/>
          <w:lang w:eastAsia="pt-BR"/>
        </w:rPr>
        <w:t>5. O arquivo utilizado para a elaboração da minuta do contrato deverá contemplar a versão utilizada e a data do</w:t>
      </w:r>
      <w:r w:rsidRPr="00603AB7">
        <w:rPr>
          <w:rFonts w:ascii="Tahoma" w:eastAsia="Arial" w:hAnsi="Tahoma" w:cs="Tahoma"/>
          <w:i/>
          <w:iCs/>
          <w:sz w:val="13"/>
          <w:szCs w:val="13"/>
          <w:lang w:eastAsia="pt-BR"/>
        </w:rPr>
        <w:t xml:space="preserve"> download</w:t>
      </w:r>
      <w:r w:rsidRPr="00603AB7">
        <w:rPr>
          <w:rFonts w:ascii="Tahoma" w:eastAsia="Arial" w:hAnsi="Tahoma" w:cs="Tahoma"/>
          <w:iCs/>
          <w:sz w:val="13"/>
          <w:szCs w:val="13"/>
          <w:lang w:eastAsia="pt-BR"/>
        </w:rPr>
        <w:t>.</w:t>
      </w:r>
    </w:p>
    <w:p w:rsidR="00486065" w:rsidRDefault="00486065" w:rsidP="00486065">
      <w:pPr>
        <w:spacing w:after="0" w:line="240" w:lineRule="auto"/>
        <w:ind w:left="426"/>
        <w:rPr>
          <w:rFonts w:ascii="Tahoma" w:hAnsi="Tahoma" w:cs="Tahoma"/>
          <w:sz w:val="18"/>
          <w:szCs w:val="18"/>
        </w:rPr>
      </w:pPr>
    </w:p>
    <w:p w:rsidR="00486065" w:rsidRDefault="00486065" w:rsidP="00486065">
      <w:pPr>
        <w:spacing w:after="0" w:line="240" w:lineRule="auto"/>
        <w:ind w:left="426"/>
        <w:rPr>
          <w:rFonts w:ascii="Tahoma" w:hAnsi="Tahoma" w:cs="Tahoma"/>
          <w:sz w:val="18"/>
          <w:szCs w:val="18"/>
        </w:rPr>
      </w:pPr>
      <w:r w:rsidRPr="008164C7">
        <w:rPr>
          <w:rFonts w:ascii="Tahoma" w:hAnsi="Tahoma" w:cs="Tahoma"/>
          <w:sz w:val="18"/>
          <w:szCs w:val="18"/>
        </w:rPr>
        <w:t xml:space="preserve">( </w:t>
      </w:r>
      <w:r>
        <w:rPr>
          <w:rFonts w:ascii="Tahoma" w:hAnsi="Tahoma" w:cs="Tahoma"/>
          <w:sz w:val="18"/>
          <w:szCs w:val="18"/>
        </w:rPr>
        <w:t>x</w:t>
      </w:r>
      <w:r w:rsidRPr="008164C7">
        <w:rPr>
          <w:rFonts w:ascii="Tahoma" w:hAnsi="Tahoma" w:cs="Tahoma"/>
          <w:sz w:val="18"/>
          <w:szCs w:val="18"/>
        </w:rPr>
        <w:t xml:space="preserve"> ) LICITAÇÃO </w:t>
      </w:r>
    </w:p>
    <w:p w:rsidR="00486065" w:rsidRPr="008164C7" w:rsidRDefault="00486065" w:rsidP="00486065">
      <w:pPr>
        <w:spacing w:after="0" w:line="240" w:lineRule="auto"/>
        <w:jc w:val="both"/>
        <w:rPr>
          <w:rFonts w:ascii="Tahoma" w:hAnsi="Tahoma" w:cs="Tahoma"/>
          <w:sz w:val="18"/>
          <w:szCs w:val="18"/>
        </w:rPr>
      </w:pPr>
    </w:p>
    <w:p w:rsidR="00486065" w:rsidRPr="008164C7" w:rsidRDefault="00486065" w:rsidP="00486065">
      <w:pPr>
        <w:spacing w:after="0" w:line="240" w:lineRule="auto"/>
        <w:ind w:left="3402"/>
        <w:jc w:val="both"/>
        <w:rPr>
          <w:rFonts w:ascii="Tahoma" w:hAnsi="Tahoma" w:cs="Tahoma"/>
          <w:b/>
          <w:sz w:val="18"/>
          <w:szCs w:val="18"/>
        </w:rPr>
      </w:pPr>
      <w:r w:rsidRPr="008164C7">
        <w:rPr>
          <w:rFonts w:ascii="Tahoma" w:hAnsi="Tahoma" w:cs="Tahoma"/>
          <w:b/>
          <w:sz w:val="18"/>
          <w:szCs w:val="18"/>
        </w:rPr>
        <w:t>CONTRATO N</w:t>
      </w:r>
      <w:r w:rsidRPr="008164C7">
        <w:rPr>
          <w:rFonts w:ascii="Tahoma" w:hAnsi="Tahoma" w:cs="Tahoma"/>
          <w:b/>
          <w:sz w:val="18"/>
          <w:szCs w:val="18"/>
          <w:u w:val="single"/>
          <w:vertAlign w:val="superscript"/>
        </w:rPr>
        <w:t>o</w:t>
      </w:r>
      <w:r w:rsidRPr="008164C7">
        <w:rPr>
          <w:rFonts w:ascii="Tahoma" w:hAnsi="Tahoma" w:cs="Tahoma"/>
          <w:b/>
          <w:sz w:val="18"/>
          <w:szCs w:val="18"/>
        </w:rPr>
        <w:t xml:space="preserve">  ___/___ QUE ENTRE SI CELEBRAM O </w:t>
      </w:r>
      <w:r w:rsidRPr="008164C7">
        <w:rPr>
          <w:rFonts w:ascii="Tahoma" w:hAnsi="Tahoma" w:cs="Tahoma"/>
          <w:b/>
          <w:color w:val="FF0000"/>
          <w:sz w:val="18"/>
          <w:szCs w:val="18"/>
        </w:rPr>
        <w:t>[ESTADO DA BAHIA] [AUTARQUIA ______________] [ FUNDAÇÃO]</w:t>
      </w:r>
      <w:r w:rsidRPr="008164C7">
        <w:rPr>
          <w:rFonts w:ascii="Tahoma" w:hAnsi="Tahoma" w:cs="Tahoma"/>
          <w:b/>
          <w:sz w:val="18"/>
          <w:szCs w:val="18"/>
        </w:rPr>
        <w:t xml:space="preserve"> E A [PESSOA JURÍDICA] ___________, PARA OS FINS QUE NELE SE DECLARAM.</w:t>
      </w:r>
    </w:p>
    <w:p w:rsidR="00486065" w:rsidRPr="008164C7" w:rsidRDefault="00486065" w:rsidP="00486065">
      <w:pPr>
        <w:spacing w:after="0" w:line="240" w:lineRule="auto"/>
        <w:ind w:left="4253"/>
        <w:jc w:val="both"/>
        <w:rPr>
          <w:rFonts w:ascii="Tahoma" w:eastAsia="Arial" w:hAnsi="Tahoma" w:cs="Tahoma"/>
          <w:iCs/>
          <w:color w:val="C00000"/>
          <w:sz w:val="14"/>
          <w:szCs w:val="14"/>
        </w:rPr>
      </w:pPr>
    </w:p>
    <w:p w:rsidR="00486065" w:rsidRDefault="00486065" w:rsidP="00486065">
      <w:pPr>
        <w:spacing w:after="0" w:line="240" w:lineRule="auto"/>
        <w:ind w:left="3402"/>
        <w:jc w:val="both"/>
        <w:rPr>
          <w:rFonts w:ascii="Tahoma" w:hAnsi="Tahoma" w:cs="Tahoma"/>
          <w:color w:val="FF0000"/>
          <w:sz w:val="18"/>
          <w:szCs w:val="18"/>
        </w:rPr>
      </w:pPr>
    </w:p>
    <w:p w:rsidR="00486065" w:rsidRPr="008164C7" w:rsidRDefault="00486065" w:rsidP="00486065">
      <w:pPr>
        <w:spacing w:after="0" w:line="240" w:lineRule="auto"/>
        <w:ind w:left="3402"/>
        <w:jc w:val="both"/>
        <w:rPr>
          <w:rFonts w:ascii="Tahoma" w:hAnsi="Tahoma" w:cs="Tahoma"/>
          <w:color w:val="FF0000"/>
          <w:sz w:val="18"/>
          <w:szCs w:val="18"/>
        </w:rPr>
      </w:pPr>
    </w:p>
    <w:p w:rsidR="00486065" w:rsidRPr="008164C7" w:rsidRDefault="00486065" w:rsidP="00486065">
      <w:pPr>
        <w:spacing w:after="0" w:line="240" w:lineRule="auto"/>
        <w:jc w:val="both"/>
        <w:rPr>
          <w:rFonts w:ascii="Tahoma" w:hAnsi="Tahoma" w:cs="Tahoma"/>
          <w:sz w:val="18"/>
          <w:szCs w:val="18"/>
        </w:rPr>
      </w:pPr>
      <w:r w:rsidRPr="008164C7">
        <w:rPr>
          <w:rFonts w:ascii="Tahoma" w:hAnsi="Tahoma" w:cs="Tahoma"/>
          <w:sz w:val="18"/>
          <w:szCs w:val="18"/>
        </w:rPr>
        <w:t xml:space="preserve">O </w:t>
      </w:r>
      <w:r w:rsidRPr="008164C7">
        <w:rPr>
          <w:rFonts w:ascii="Tahoma" w:hAnsi="Tahoma" w:cs="Tahoma"/>
          <w:b/>
          <w:sz w:val="18"/>
          <w:szCs w:val="18"/>
        </w:rPr>
        <w:t>ESTADO DA BAHIA</w:t>
      </w:r>
      <w:r w:rsidRPr="008164C7">
        <w:rPr>
          <w:rFonts w:ascii="Tahoma" w:hAnsi="Tahoma" w:cs="Tahoma"/>
          <w:sz w:val="18"/>
          <w:szCs w:val="18"/>
        </w:rPr>
        <w:t>, neste ato representado pelo(a) Dr(a). _____, titular da Secretaria _____, CNPJ n</w:t>
      </w:r>
      <w:r>
        <w:rPr>
          <w:rFonts w:ascii="Tahoma" w:hAnsi="Tahoma" w:cs="Tahoma"/>
          <w:sz w:val="18"/>
          <w:szCs w:val="18"/>
        </w:rPr>
        <w:t>º</w:t>
      </w:r>
      <w:r w:rsidRPr="008164C7">
        <w:rPr>
          <w:rFonts w:ascii="Tahoma" w:hAnsi="Tahoma" w:cs="Tahoma"/>
          <w:sz w:val="18"/>
          <w:szCs w:val="18"/>
        </w:rPr>
        <w:t xml:space="preserve"> _____, situada na _____, autorizado pelo Decreto de delegação de competência publicado no D.O.E. de ___/___/___, doravante denominado Contratante, [</w:t>
      </w:r>
      <w:r w:rsidRPr="00CD35B0">
        <w:rPr>
          <w:rFonts w:ascii="Tahoma" w:hAnsi="Tahoma" w:cs="Tahoma"/>
          <w:sz w:val="18"/>
          <w:szCs w:val="18"/>
        </w:rPr>
        <w:t>utilizar a menção ao Estado somente se for órgão da Administração Direta]</w:t>
      </w:r>
    </w:p>
    <w:p w:rsidR="00486065" w:rsidRPr="008164C7" w:rsidRDefault="00486065" w:rsidP="00486065">
      <w:pPr>
        <w:spacing w:after="0" w:line="240" w:lineRule="auto"/>
        <w:jc w:val="both"/>
        <w:rPr>
          <w:rFonts w:ascii="Tahoma" w:hAnsi="Tahoma" w:cs="Tahoma"/>
          <w:sz w:val="18"/>
          <w:szCs w:val="18"/>
        </w:rPr>
      </w:pPr>
      <w:r w:rsidRPr="008164C7">
        <w:rPr>
          <w:rFonts w:ascii="Tahoma" w:hAnsi="Tahoma" w:cs="Tahoma"/>
          <w:sz w:val="18"/>
          <w:szCs w:val="18"/>
        </w:rPr>
        <w:t>e a  ______________ [</w:t>
      </w:r>
      <w:r w:rsidRPr="00CD35B0">
        <w:rPr>
          <w:rFonts w:ascii="Tahoma" w:hAnsi="Tahoma" w:cs="Tahoma"/>
          <w:sz w:val="18"/>
          <w:szCs w:val="18"/>
        </w:rPr>
        <w:t>pessoa jurídica</w:t>
      </w:r>
      <w:r w:rsidRPr="008164C7">
        <w:rPr>
          <w:rFonts w:ascii="Tahoma" w:hAnsi="Tahoma" w:cs="Tahoma"/>
          <w:sz w:val="18"/>
          <w:szCs w:val="18"/>
        </w:rPr>
        <w:t>], inscrita no CNPJ/MF sob o nº ______________, sediada na ______________, doravante representada pelo Sr(a). ______________, portador da cédula de identidade n</w:t>
      </w:r>
      <w:r>
        <w:rPr>
          <w:rFonts w:ascii="Tahoma" w:hAnsi="Tahoma" w:cs="Tahoma"/>
          <w:sz w:val="18"/>
          <w:szCs w:val="18"/>
        </w:rPr>
        <w:t>º</w:t>
      </w:r>
      <w:r w:rsidRPr="008164C7">
        <w:rPr>
          <w:rFonts w:ascii="Tahoma" w:hAnsi="Tahoma" w:cs="Tahoma"/>
          <w:sz w:val="18"/>
          <w:szCs w:val="18"/>
        </w:rPr>
        <w:t xml:space="preserve"> ________, emitida por ______, inscrito(a) no CPF/MF sob o n</w:t>
      </w:r>
      <w:r>
        <w:rPr>
          <w:rFonts w:ascii="Tahoma" w:hAnsi="Tahoma" w:cs="Tahoma"/>
          <w:sz w:val="18"/>
          <w:szCs w:val="18"/>
        </w:rPr>
        <w:t>º</w:t>
      </w:r>
      <w:r w:rsidRPr="008164C7">
        <w:rPr>
          <w:rFonts w:ascii="Tahoma" w:hAnsi="Tahoma" w:cs="Tahoma"/>
          <w:sz w:val="18"/>
          <w:szCs w:val="18"/>
        </w:rPr>
        <w:t xml:space="preserve"> ____________, conforme atos constitutivos da empresa ou procuração apresentada nos autos, doravante denominado Contratada</w:t>
      </w:r>
    </w:p>
    <w:p w:rsidR="00486065" w:rsidRPr="008164C7" w:rsidRDefault="00486065" w:rsidP="00486065">
      <w:pPr>
        <w:spacing w:after="0" w:line="240" w:lineRule="auto"/>
        <w:jc w:val="both"/>
        <w:rPr>
          <w:rFonts w:ascii="Tahoma" w:hAnsi="Tahoma" w:cs="Tahoma"/>
          <w:sz w:val="18"/>
          <w:szCs w:val="18"/>
        </w:rPr>
      </w:pPr>
      <w:r w:rsidRPr="008164C7">
        <w:rPr>
          <w:rFonts w:ascii="Tahoma" w:hAnsi="Tahoma" w:cs="Tahoma"/>
          <w:sz w:val="18"/>
          <w:szCs w:val="18"/>
        </w:rPr>
        <w:lastRenderedPageBreak/>
        <w:t xml:space="preserve">, resolvem celebrar o presente Termo de Contrato, decorrente </w:t>
      </w:r>
      <w:r w:rsidRPr="008164C7">
        <w:rPr>
          <w:rFonts w:ascii="Tahoma" w:hAnsi="Tahoma" w:cs="Tahoma"/>
          <w:color w:val="FF0000"/>
          <w:sz w:val="18"/>
          <w:szCs w:val="18"/>
        </w:rPr>
        <w:t>(   ) do Pregão Eletrônico n° ____/____(    )  Contratação direta (inexigibilidade/dispensa) n° ____/_____</w:t>
      </w:r>
      <w:r w:rsidRPr="008164C7">
        <w:rPr>
          <w:rFonts w:ascii="Tahoma" w:hAnsi="Tahoma" w:cs="Tahoma"/>
          <w:sz w:val="18"/>
          <w:szCs w:val="18"/>
        </w:rPr>
        <w:t>, processo administrativo n° _____, que se regerá</w:t>
      </w:r>
      <w:r>
        <w:rPr>
          <w:rFonts w:ascii="Tahoma" w:hAnsi="Tahoma" w:cs="Tahoma"/>
          <w:sz w:val="18"/>
          <w:szCs w:val="18"/>
        </w:rPr>
        <w:t xml:space="preserve"> pela</w:t>
      </w:r>
      <w:r w:rsidRPr="008164C7">
        <w:rPr>
          <w:rFonts w:ascii="Tahoma" w:hAnsi="Tahoma" w:cs="Tahoma"/>
          <w:sz w:val="18"/>
          <w:szCs w:val="18"/>
        </w:rPr>
        <w:t xml:space="preserve"> Lei n° 14.634, de 28 de novembro de 2023, pela Lei Federal nº 14.133, de 1º de abril de 2021, e mediante as cláusulas e condições a seguir ajustadas.</w:t>
      </w:r>
    </w:p>
    <w:p w:rsidR="00486065" w:rsidRDefault="00486065" w:rsidP="00486065">
      <w:pPr>
        <w:spacing w:after="0" w:line="240" w:lineRule="auto"/>
        <w:jc w:val="both"/>
        <w:rPr>
          <w:rFonts w:ascii="Tahoma" w:hAnsi="Tahoma" w:cs="Tahoma"/>
          <w:b/>
          <w:sz w:val="18"/>
          <w:szCs w:val="18"/>
        </w:rPr>
      </w:pPr>
    </w:p>
    <w:p w:rsidR="00486065" w:rsidRPr="008164C7" w:rsidRDefault="00486065" w:rsidP="00486065">
      <w:pPr>
        <w:spacing w:after="0" w:line="240" w:lineRule="auto"/>
        <w:jc w:val="both"/>
        <w:rPr>
          <w:rFonts w:ascii="Tahoma" w:hAnsi="Tahoma" w:cs="Tahoma"/>
          <w:b/>
          <w:sz w:val="18"/>
          <w:szCs w:val="18"/>
        </w:rPr>
      </w:pPr>
      <w:r w:rsidRPr="008164C7">
        <w:rPr>
          <w:rFonts w:ascii="Tahoma" w:hAnsi="Tahoma" w:cs="Tahoma"/>
          <w:b/>
          <w:sz w:val="18"/>
          <w:szCs w:val="18"/>
        </w:rPr>
        <w:t>CLÁUSULA PRIMEIRA – OBJETO</w:t>
      </w:r>
    </w:p>
    <w:p w:rsidR="00486065" w:rsidRPr="008164C7" w:rsidRDefault="00486065" w:rsidP="00486065">
      <w:pPr>
        <w:spacing w:after="0" w:line="240" w:lineRule="auto"/>
        <w:jc w:val="both"/>
        <w:rPr>
          <w:rFonts w:ascii="Tahoma" w:hAnsi="Tahoma" w:cs="Tahoma"/>
          <w:sz w:val="18"/>
          <w:szCs w:val="18"/>
        </w:rPr>
      </w:pPr>
    </w:p>
    <w:p w:rsidR="00486065" w:rsidRPr="008164C7" w:rsidRDefault="00486065" w:rsidP="00486065">
      <w:pPr>
        <w:spacing w:after="0" w:line="240" w:lineRule="auto"/>
        <w:jc w:val="both"/>
        <w:rPr>
          <w:rFonts w:ascii="Tahoma" w:hAnsi="Tahoma" w:cs="Tahoma"/>
          <w:sz w:val="18"/>
          <w:szCs w:val="18"/>
        </w:rPr>
      </w:pPr>
      <w:r w:rsidRPr="00C06275">
        <w:rPr>
          <w:rFonts w:ascii="Tahoma" w:hAnsi="Tahoma" w:cs="Tahoma"/>
          <w:sz w:val="18"/>
          <w:szCs w:val="18"/>
        </w:rPr>
        <w:t>1.1 O objeto do presente instrumento, conforme as condições estabelecidas no Termo de Referência e Habilitação (TR/Habilitação) é a:</w:t>
      </w:r>
    </w:p>
    <w:p w:rsidR="00486065" w:rsidRDefault="00486065" w:rsidP="00486065">
      <w:pPr>
        <w:spacing w:after="0" w:line="240" w:lineRule="auto"/>
        <w:jc w:val="both"/>
        <w:rPr>
          <w:rFonts w:ascii="Tahoma" w:hAnsi="Tahoma" w:cs="Tahoma"/>
          <w:sz w:val="18"/>
          <w:szCs w:val="18"/>
        </w:rPr>
      </w:pPr>
    </w:p>
    <w:tbl>
      <w:tblPr>
        <w:tblW w:w="9142" w:type="dxa"/>
        <w:tblLayout w:type="fixed"/>
        <w:tblCellMar>
          <w:left w:w="70" w:type="dxa"/>
          <w:right w:w="70" w:type="dxa"/>
        </w:tblCellMar>
        <w:tblLook w:val="0000"/>
      </w:tblPr>
      <w:tblGrid>
        <w:gridCol w:w="250"/>
        <w:gridCol w:w="180"/>
        <w:gridCol w:w="180"/>
        <w:gridCol w:w="8532"/>
      </w:tblGrid>
      <w:tr w:rsidR="00486065" w:rsidTr="000076F2">
        <w:trPr>
          <w:trHeight w:val="266"/>
        </w:trPr>
        <w:tc>
          <w:tcPr>
            <w:tcW w:w="250" w:type="dxa"/>
            <w:shd w:val="clear" w:color="auto" w:fill="auto"/>
          </w:tcPr>
          <w:p w:rsidR="00486065" w:rsidRDefault="00486065" w:rsidP="000076F2">
            <w:pPr>
              <w:pStyle w:val="Subttulo"/>
              <w:snapToGrid w:val="0"/>
              <w:jc w:val="both"/>
              <w:rPr>
                <w:rFonts w:ascii="Tahoma" w:hAnsi="Tahoma" w:cs="Tahoma"/>
                <w:b w:val="0"/>
                <w:smallCaps w:val="0"/>
                <w:color w:val="943634"/>
                <w:sz w:val="18"/>
                <w:szCs w:val="18"/>
              </w:rPr>
            </w:pPr>
          </w:p>
        </w:tc>
        <w:tc>
          <w:tcPr>
            <w:tcW w:w="180" w:type="dxa"/>
            <w:shd w:val="clear" w:color="auto" w:fill="auto"/>
          </w:tcPr>
          <w:p w:rsidR="00486065" w:rsidRDefault="00486065" w:rsidP="000076F2">
            <w:pPr>
              <w:pStyle w:val="Subttulo"/>
              <w:snapToGrid w:val="0"/>
              <w:jc w:val="both"/>
              <w:rPr>
                <w:rFonts w:ascii="Tahoma" w:hAnsi="Tahoma" w:cs="Tahoma"/>
                <w:b w:val="0"/>
                <w:smallCaps w:val="0"/>
                <w:color w:val="943634"/>
                <w:sz w:val="18"/>
                <w:szCs w:val="18"/>
              </w:rPr>
            </w:pPr>
          </w:p>
        </w:tc>
        <w:tc>
          <w:tcPr>
            <w:tcW w:w="180" w:type="dxa"/>
            <w:shd w:val="clear" w:color="auto" w:fill="auto"/>
          </w:tcPr>
          <w:p w:rsidR="00486065" w:rsidRDefault="00486065" w:rsidP="000076F2">
            <w:pPr>
              <w:pStyle w:val="Subttulo"/>
              <w:snapToGrid w:val="0"/>
              <w:jc w:val="both"/>
              <w:rPr>
                <w:rFonts w:ascii="Tahoma" w:hAnsi="Tahoma" w:cs="Tahoma"/>
                <w:b w:val="0"/>
                <w:smallCaps w:val="0"/>
                <w:color w:val="943634"/>
                <w:sz w:val="18"/>
                <w:szCs w:val="18"/>
              </w:rPr>
            </w:pPr>
          </w:p>
        </w:tc>
        <w:tc>
          <w:tcPr>
            <w:tcW w:w="8532" w:type="dxa"/>
            <w:shd w:val="clear" w:color="auto" w:fill="auto"/>
          </w:tcPr>
          <w:p w:rsidR="00486065" w:rsidRPr="003E66A3" w:rsidRDefault="00486065" w:rsidP="000076F2">
            <w:pPr>
              <w:snapToGrid w:val="0"/>
              <w:jc w:val="center"/>
              <w:rPr>
                <w:rFonts w:ascii="Tahoma" w:hAnsi="Tahoma"/>
                <w:b/>
                <w:color w:val="943634"/>
                <w:sz w:val="18"/>
                <w:szCs w:val="18"/>
              </w:rPr>
            </w:pPr>
            <w:r w:rsidRPr="003E66A3">
              <w:rPr>
                <w:rFonts w:ascii="Tahoma" w:hAnsi="Tahoma"/>
                <w:b/>
                <w:color w:val="943634"/>
                <w:sz w:val="18"/>
                <w:szCs w:val="18"/>
              </w:rPr>
              <w:t>GRUPO I</w:t>
            </w:r>
          </w:p>
        </w:tc>
      </w:tr>
      <w:tr w:rsidR="00486065" w:rsidTr="000076F2">
        <w:trPr>
          <w:trHeight w:val="266"/>
        </w:trPr>
        <w:tc>
          <w:tcPr>
            <w:tcW w:w="250" w:type="dxa"/>
            <w:shd w:val="clear" w:color="auto" w:fill="auto"/>
          </w:tcPr>
          <w:p w:rsidR="00486065" w:rsidRPr="00DC7CE2" w:rsidRDefault="00486065" w:rsidP="000076F2">
            <w:pPr>
              <w:pStyle w:val="Subttulo"/>
              <w:snapToGrid w:val="0"/>
              <w:jc w:val="both"/>
              <w:rPr>
                <w:rFonts w:ascii="Tahoma" w:hAnsi="Tahoma" w:cs="Tahoma"/>
                <w:b w:val="0"/>
                <w:bCs w:val="0"/>
                <w:smallCaps w:val="0"/>
                <w:color w:val="984806"/>
                <w:sz w:val="18"/>
                <w:szCs w:val="18"/>
              </w:rPr>
            </w:pPr>
            <w:r w:rsidRPr="00DC7CE2">
              <w:rPr>
                <w:rFonts w:ascii="Tahoma" w:hAnsi="Tahoma" w:cs="Tahoma"/>
                <w:b w:val="0"/>
                <w:smallCaps w:val="0"/>
                <w:color w:val="984806"/>
                <w:sz w:val="18"/>
                <w:szCs w:val="18"/>
              </w:rPr>
              <w:t>(</w:t>
            </w:r>
          </w:p>
        </w:tc>
        <w:tc>
          <w:tcPr>
            <w:tcW w:w="180" w:type="dxa"/>
            <w:shd w:val="clear" w:color="auto" w:fill="auto"/>
          </w:tcPr>
          <w:p w:rsidR="00486065" w:rsidRPr="00DC7CE2" w:rsidRDefault="00486065" w:rsidP="000076F2">
            <w:pPr>
              <w:pStyle w:val="Subttulo"/>
              <w:snapToGrid w:val="0"/>
              <w:jc w:val="both"/>
              <w:rPr>
                <w:rFonts w:ascii="Tahoma" w:hAnsi="Tahoma" w:cs="Tahoma"/>
                <w:b w:val="0"/>
                <w:smallCaps w:val="0"/>
                <w:color w:val="984806"/>
                <w:sz w:val="18"/>
                <w:szCs w:val="18"/>
              </w:rPr>
            </w:pPr>
          </w:p>
        </w:tc>
        <w:tc>
          <w:tcPr>
            <w:tcW w:w="180" w:type="dxa"/>
            <w:shd w:val="clear" w:color="auto" w:fill="auto"/>
          </w:tcPr>
          <w:p w:rsidR="00486065" w:rsidRPr="00DC7CE2" w:rsidRDefault="00486065" w:rsidP="000076F2">
            <w:pPr>
              <w:pStyle w:val="Subttulo"/>
              <w:snapToGrid w:val="0"/>
              <w:jc w:val="both"/>
              <w:rPr>
                <w:rFonts w:ascii="Tahoma" w:hAnsi="Tahoma" w:cs="Tahoma"/>
                <w:color w:val="984806"/>
                <w:sz w:val="18"/>
                <w:szCs w:val="18"/>
              </w:rPr>
            </w:pPr>
            <w:r w:rsidRPr="00DC7CE2">
              <w:rPr>
                <w:rFonts w:ascii="Tahoma" w:hAnsi="Tahoma" w:cs="Tahoma"/>
                <w:b w:val="0"/>
                <w:smallCaps w:val="0"/>
                <w:color w:val="984806"/>
                <w:sz w:val="18"/>
                <w:szCs w:val="18"/>
              </w:rPr>
              <w:t>)</w:t>
            </w:r>
          </w:p>
        </w:tc>
        <w:tc>
          <w:tcPr>
            <w:tcW w:w="8532" w:type="dxa"/>
            <w:shd w:val="clear" w:color="auto" w:fill="auto"/>
          </w:tcPr>
          <w:p w:rsidR="00486065" w:rsidRPr="00DC7CE2" w:rsidRDefault="00486065" w:rsidP="000076F2">
            <w:pPr>
              <w:snapToGrid w:val="0"/>
              <w:jc w:val="both"/>
              <w:rPr>
                <w:rFonts w:ascii="Tahoma" w:hAnsi="Tahoma"/>
                <w:color w:val="984806"/>
                <w:sz w:val="18"/>
                <w:szCs w:val="18"/>
              </w:rPr>
            </w:pPr>
            <w:r w:rsidRPr="00DC7CE2">
              <w:rPr>
                <w:rFonts w:ascii="Tahoma" w:hAnsi="Tahoma"/>
                <w:color w:val="984806"/>
                <w:sz w:val="18"/>
                <w:szCs w:val="18"/>
              </w:rPr>
              <w:t>Aquisição de medicamentos, insumos farmacêuticos e correlatos para assistência farmacêutica</w:t>
            </w:r>
          </w:p>
        </w:tc>
      </w:tr>
      <w:tr w:rsidR="00486065" w:rsidTr="000076F2">
        <w:trPr>
          <w:trHeight w:val="266"/>
        </w:trPr>
        <w:tc>
          <w:tcPr>
            <w:tcW w:w="250" w:type="dxa"/>
            <w:shd w:val="clear" w:color="auto" w:fill="auto"/>
          </w:tcPr>
          <w:p w:rsidR="00486065" w:rsidRPr="00E9362F" w:rsidRDefault="00486065" w:rsidP="000076F2">
            <w:pPr>
              <w:pStyle w:val="Subttulo"/>
              <w:snapToGrid w:val="0"/>
              <w:jc w:val="both"/>
              <w:rPr>
                <w:rFonts w:ascii="Tahoma" w:hAnsi="Tahoma" w:cs="Tahoma"/>
                <w:b w:val="0"/>
                <w:bCs w:val="0"/>
                <w:smallCaps w:val="0"/>
                <w:color w:val="E36C0A"/>
                <w:sz w:val="18"/>
                <w:szCs w:val="18"/>
              </w:rPr>
            </w:pPr>
            <w:r w:rsidRPr="00E9362F">
              <w:rPr>
                <w:rFonts w:ascii="Tahoma" w:hAnsi="Tahoma" w:cs="Tahoma"/>
                <w:b w:val="0"/>
                <w:smallCaps w:val="0"/>
                <w:color w:val="E36C0A"/>
                <w:sz w:val="18"/>
                <w:szCs w:val="18"/>
              </w:rPr>
              <w:t>(</w:t>
            </w:r>
          </w:p>
        </w:tc>
        <w:tc>
          <w:tcPr>
            <w:tcW w:w="180" w:type="dxa"/>
            <w:shd w:val="clear" w:color="auto" w:fill="auto"/>
          </w:tcPr>
          <w:p w:rsidR="00486065" w:rsidRPr="00E9362F" w:rsidRDefault="00486065" w:rsidP="000076F2">
            <w:pPr>
              <w:pStyle w:val="Subttulo"/>
              <w:snapToGrid w:val="0"/>
              <w:jc w:val="both"/>
              <w:rPr>
                <w:rFonts w:ascii="Tahoma" w:hAnsi="Tahoma" w:cs="Tahoma"/>
                <w:b w:val="0"/>
                <w:bCs w:val="0"/>
                <w:smallCaps w:val="0"/>
                <w:color w:val="E36C0A"/>
                <w:sz w:val="18"/>
                <w:szCs w:val="18"/>
              </w:rPr>
            </w:pPr>
          </w:p>
        </w:tc>
        <w:tc>
          <w:tcPr>
            <w:tcW w:w="180" w:type="dxa"/>
            <w:shd w:val="clear" w:color="auto" w:fill="auto"/>
          </w:tcPr>
          <w:p w:rsidR="00486065" w:rsidRPr="00E9362F" w:rsidRDefault="00486065" w:rsidP="000076F2">
            <w:pPr>
              <w:pStyle w:val="Subttulo"/>
              <w:snapToGrid w:val="0"/>
              <w:jc w:val="both"/>
              <w:rPr>
                <w:rFonts w:ascii="Tahoma" w:hAnsi="Tahoma" w:cs="Tahoma"/>
                <w:b w:val="0"/>
                <w:smallCaps w:val="0"/>
                <w:color w:val="E36C0A"/>
                <w:sz w:val="18"/>
                <w:szCs w:val="18"/>
              </w:rPr>
            </w:pPr>
            <w:r w:rsidRPr="00E9362F">
              <w:rPr>
                <w:rFonts w:ascii="Tahoma" w:hAnsi="Tahoma" w:cs="Tahoma"/>
                <w:b w:val="0"/>
                <w:smallCaps w:val="0"/>
                <w:color w:val="E36C0A"/>
                <w:sz w:val="18"/>
                <w:szCs w:val="18"/>
              </w:rPr>
              <w:t>)</w:t>
            </w:r>
          </w:p>
        </w:tc>
        <w:tc>
          <w:tcPr>
            <w:tcW w:w="8532" w:type="dxa"/>
            <w:shd w:val="clear" w:color="auto" w:fill="auto"/>
          </w:tcPr>
          <w:p w:rsidR="00486065" w:rsidRPr="00E9362F" w:rsidRDefault="00486065" w:rsidP="000076F2">
            <w:pPr>
              <w:pStyle w:val="Subttulo"/>
              <w:rPr>
                <w:rFonts w:ascii="Tahoma" w:hAnsi="Tahoma" w:cs="Tahoma"/>
                <w:b w:val="0"/>
                <w:bCs w:val="0"/>
                <w:smallCaps w:val="0"/>
                <w:color w:val="E36C0A"/>
                <w:sz w:val="18"/>
                <w:szCs w:val="18"/>
                <w:lang w:eastAsia="pt-BR"/>
              </w:rPr>
            </w:pPr>
            <w:r w:rsidRPr="00E9362F">
              <w:rPr>
                <w:rFonts w:ascii="Tahoma" w:hAnsi="Tahoma" w:cs="Tahoma"/>
                <w:b w:val="0"/>
                <w:smallCaps w:val="0"/>
                <w:color w:val="E36C0A"/>
                <w:sz w:val="18"/>
                <w:szCs w:val="18"/>
              </w:rPr>
              <w:t>Aquisição de fórmulas alimentares especiais</w:t>
            </w:r>
          </w:p>
        </w:tc>
      </w:tr>
      <w:tr w:rsidR="00486065" w:rsidTr="000076F2">
        <w:trPr>
          <w:trHeight w:val="266"/>
        </w:trPr>
        <w:tc>
          <w:tcPr>
            <w:tcW w:w="250" w:type="dxa"/>
            <w:shd w:val="clear" w:color="auto" w:fill="auto"/>
          </w:tcPr>
          <w:p w:rsidR="00486065" w:rsidRDefault="00486065" w:rsidP="000076F2">
            <w:pPr>
              <w:pStyle w:val="Subttulo"/>
              <w:snapToGrid w:val="0"/>
              <w:jc w:val="both"/>
              <w:rPr>
                <w:rFonts w:ascii="Tahoma" w:hAnsi="Tahoma" w:cs="Tahoma"/>
                <w:b w:val="0"/>
                <w:bCs w:val="0"/>
                <w:smallCaps w:val="0"/>
                <w:color w:val="31849B"/>
                <w:sz w:val="18"/>
                <w:szCs w:val="18"/>
              </w:rPr>
            </w:pPr>
            <w:r>
              <w:rPr>
                <w:rFonts w:ascii="Tahoma" w:hAnsi="Tahoma" w:cs="Tahoma"/>
                <w:b w:val="0"/>
                <w:smallCaps w:val="0"/>
                <w:color w:val="31849B"/>
                <w:sz w:val="18"/>
                <w:szCs w:val="18"/>
              </w:rPr>
              <w:t>(</w:t>
            </w:r>
          </w:p>
        </w:tc>
        <w:tc>
          <w:tcPr>
            <w:tcW w:w="180" w:type="dxa"/>
            <w:shd w:val="clear" w:color="auto" w:fill="auto"/>
          </w:tcPr>
          <w:p w:rsidR="00486065" w:rsidRDefault="00486065" w:rsidP="000076F2">
            <w:pPr>
              <w:pStyle w:val="Subttulo"/>
              <w:snapToGrid w:val="0"/>
              <w:jc w:val="both"/>
              <w:rPr>
                <w:rFonts w:ascii="Tahoma" w:hAnsi="Tahoma" w:cs="Tahoma"/>
                <w:b w:val="0"/>
                <w:bCs w:val="0"/>
                <w:smallCaps w:val="0"/>
                <w:color w:val="31849B"/>
                <w:sz w:val="18"/>
                <w:szCs w:val="18"/>
              </w:rPr>
            </w:pPr>
          </w:p>
        </w:tc>
        <w:tc>
          <w:tcPr>
            <w:tcW w:w="180" w:type="dxa"/>
            <w:shd w:val="clear" w:color="auto" w:fill="auto"/>
          </w:tcPr>
          <w:p w:rsidR="00486065" w:rsidRDefault="00486065" w:rsidP="000076F2">
            <w:pPr>
              <w:pStyle w:val="Subttulo"/>
              <w:snapToGrid w:val="0"/>
              <w:jc w:val="both"/>
              <w:rPr>
                <w:rFonts w:ascii="Tahoma" w:hAnsi="Tahoma" w:cs="Tahoma"/>
                <w:b w:val="0"/>
                <w:smallCaps w:val="0"/>
                <w:color w:val="31849B"/>
                <w:sz w:val="18"/>
                <w:szCs w:val="18"/>
              </w:rPr>
            </w:pPr>
            <w:r>
              <w:rPr>
                <w:rFonts w:ascii="Tahoma" w:hAnsi="Tahoma" w:cs="Tahoma"/>
                <w:b w:val="0"/>
                <w:smallCaps w:val="0"/>
                <w:color w:val="31849B"/>
                <w:sz w:val="18"/>
                <w:szCs w:val="18"/>
              </w:rPr>
              <w:t>)</w:t>
            </w:r>
          </w:p>
        </w:tc>
        <w:tc>
          <w:tcPr>
            <w:tcW w:w="8532" w:type="dxa"/>
            <w:shd w:val="clear" w:color="auto" w:fill="auto"/>
          </w:tcPr>
          <w:p w:rsidR="00486065" w:rsidRDefault="00486065" w:rsidP="000076F2">
            <w:pPr>
              <w:pStyle w:val="Subttulo"/>
              <w:rPr>
                <w:rFonts w:ascii="Tahoma" w:hAnsi="Tahoma" w:cs="Tahoma"/>
                <w:b w:val="0"/>
                <w:bCs w:val="0"/>
                <w:smallCaps w:val="0"/>
                <w:strike/>
                <w:color w:val="31849B"/>
                <w:sz w:val="18"/>
                <w:szCs w:val="18"/>
                <w:lang w:eastAsia="pt-BR"/>
              </w:rPr>
            </w:pPr>
            <w:r>
              <w:rPr>
                <w:rFonts w:ascii="Tahoma" w:hAnsi="Tahoma" w:cs="Tahoma"/>
                <w:b w:val="0"/>
                <w:smallCaps w:val="0"/>
                <w:color w:val="31849B"/>
                <w:sz w:val="18"/>
                <w:szCs w:val="18"/>
              </w:rPr>
              <w:t xml:space="preserve">Aquisição de material químico, bioquímico e de laboratório </w:t>
            </w:r>
            <w:r>
              <w:rPr>
                <w:rFonts w:ascii="Tahoma" w:hAnsi="Tahoma" w:cs="Tahoma"/>
                <w:b w:val="0"/>
                <w:smallCaps w:val="0"/>
                <w:color w:val="31849B"/>
                <w:sz w:val="18"/>
                <w:szCs w:val="18"/>
                <w:u w:val="single"/>
              </w:rPr>
              <w:t>sem</w:t>
            </w:r>
            <w:r>
              <w:rPr>
                <w:rFonts w:ascii="Tahoma" w:hAnsi="Tahoma" w:cs="Tahoma"/>
                <w:b w:val="0"/>
                <w:smallCaps w:val="0"/>
                <w:color w:val="31849B"/>
                <w:sz w:val="18"/>
                <w:szCs w:val="18"/>
              </w:rPr>
              <w:t xml:space="preserve"> comodato de equipam</w:t>
            </w:r>
            <w:r w:rsidRPr="00D179E8">
              <w:rPr>
                <w:rFonts w:ascii="Tahoma" w:hAnsi="Tahoma" w:cs="Tahoma"/>
                <w:b w:val="0"/>
                <w:smallCaps w:val="0"/>
                <w:color w:val="328E9A"/>
                <w:sz w:val="18"/>
                <w:szCs w:val="18"/>
              </w:rPr>
              <w:t xml:space="preserve">ento  </w:t>
            </w:r>
          </w:p>
        </w:tc>
      </w:tr>
      <w:tr w:rsidR="00486065" w:rsidTr="000076F2">
        <w:trPr>
          <w:trHeight w:val="266"/>
        </w:trPr>
        <w:tc>
          <w:tcPr>
            <w:tcW w:w="250" w:type="dxa"/>
            <w:shd w:val="clear" w:color="auto" w:fill="auto"/>
          </w:tcPr>
          <w:p w:rsidR="00486065" w:rsidRPr="00CC1EC3" w:rsidRDefault="00486065" w:rsidP="000076F2">
            <w:pPr>
              <w:pStyle w:val="Subttulo"/>
              <w:snapToGrid w:val="0"/>
              <w:jc w:val="both"/>
              <w:rPr>
                <w:rFonts w:ascii="Tahoma" w:hAnsi="Tahoma" w:cs="Tahoma"/>
                <w:b w:val="0"/>
                <w:bCs w:val="0"/>
                <w:smallCaps w:val="0"/>
                <w:color w:val="5F497A"/>
                <w:sz w:val="18"/>
                <w:szCs w:val="18"/>
              </w:rPr>
            </w:pPr>
            <w:r w:rsidRPr="00CC1EC3">
              <w:rPr>
                <w:rFonts w:ascii="Tahoma" w:hAnsi="Tahoma" w:cs="Tahoma"/>
                <w:b w:val="0"/>
                <w:smallCaps w:val="0"/>
                <w:color w:val="5F497A"/>
                <w:sz w:val="18"/>
                <w:szCs w:val="18"/>
              </w:rPr>
              <w:t>(</w:t>
            </w:r>
          </w:p>
        </w:tc>
        <w:tc>
          <w:tcPr>
            <w:tcW w:w="180" w:type="dxa"/>
            <w:shd w:val="clear" w:color="auto" w:fill="auto"/>
          </w:tcPr>
          <w:p w:rsidR="00486065" w:rsidRPr="00CC1EC3" w:rsidRDefault="00486065" w:rsidP="000076F2">
            <w:pPr>
              <w:pStyle w:val="Subttulo"/>
              <w:snapToGrid w:val="0"/>
              <w:jc w:val="both"/>
              <w:rPr>
                <w:rFonts w:ascii="Tahoma" w:hAnsi="Tahoma" w:cs="Tahoma"/>
                <w:b w:val="0"/>
                <w:bCs w:val="0"/>
                <w:smallCaps w:val="0"/>
                <w:color w:val="5F497A"/>
                <w:sz w:val="18"/>
                <w:szCs w:val="18"/>
              </w:rPr>
            </w:pPr>
          </w:p>
        </w:tc>
        <w:tc>
          <w:tcPr>
            <w:tcW w:w="180" w:type="dxa"/>
            <w:shd w:val="clear" w:color="auto" w:fill="auto"/>
          </w:tcPr>
          <w:p w:rsidR="00486065" w:rsidRPr="00CC1EC3" w:rsidRDefault="00486065" w:rsidP="000076F2">
            <w:pPr>
              <w:pStyle w:val="Subttulo"/>
              <w:snapToGrid w:val="0"/>
              <w:jc w:val="both"/>
              <w:rPr>
                <w:rFonts w:ascii="Tahoma" w:hAnsi="Tahoma" w:cs="Tahoma"/>
                <w:b w:val="0"/>
                <w:smallCaps w:val="0"/>
                <w:color w:val="5F497A"/>
                <w:sz w:val="18"/>
                <w:szCs w:val="18"/>
              </w:rPr>
            </w:pPr>
            <w:r w:rsidRPr="00CC1EC3">
              <w:rPr>
                <w:rFonts w:ascii="Tahoma" w:hAnsi="Tahoma" w:cs="Tahoma"/>
                <w:b w:val="0"/>
                <w:smallCaps w:val="0"/>
                <w:color w:val="5F497A"/>
                <w:sz w:val="18"/>
                <w:szCs w:val="18"/>
              </w:rPr>
              <w:t>)</w:t>
            </w:r>
          </w:p>
        </w:tc>
        <w:tc>
          <w:tcPr>
            <w:tcW w:w="8532" w:type="dxa"/>
            <w:shd w:val="clear" w:color="auto" w:fill="auto"/>
          </w:tcPr>
          <w:p w:rsidR="00486065" w:rsidRPr="00CC1EC3" w:rsidRDefault="00486065" w:rsidP="000076F2">
            <w:pPr>
              <w:pStyle w:val="Subttulo"/>
              <w:rPr>
                <w:rFonts w:ascii="Tahoma" w:hAnsi="Tahoma" w:cs="Tahoma"/>
                <w:b w:val="0"/>
                <w:bCs w:val="0"/>
                <w:smallCaps w:val="0"/>
                <w:strike/>
                <w:color w:val="5F497A"/>
                <w:sz w:val="18"/>
                <w:szCs w:val="18"/>
                <w:lang w:eastAsia="pt-BR"/>
              </w:rPr>
            </w:pPr>
            <w:r w:rsidRPr="00CC1EC3">
              <w:rPr>
                <w:rFonts w:ascii="Tahoma" w:hAnsi="Tahoma" w:cs="Tahoma"/>
                <w:b w:val="0"/>
                <w:smallCaps w:val="0"/>
                <w:color w:val="5F497A"/>
                <w:sz w:val="18"/>
                <w:szCs w:val="18"/>
              </w:rPr>
              <w:t xml:space="preserve">Aquisição de material químico, bioquímico e de laboratório </w:t>
            </w:r>
            <w:r w:rsidRPr="00CC1EC3">
              <w:rPr>
                <w:rFonts w:ascii="Tahoma" w:hAnsi="Tahoma" w:cs="Tahoma"/>
                <w:b w:val="0"/>
                <w:smallCaps w:val="0"/>
                <w:color w:val="5F497A"/>
                <w:sz w:val="18"/>
                <w:szCs w:val="18"/>
                <w:u w:val="single"/>
              </w:rPr>
              <w:t>com</w:t>
            </w:r>
            <w:r w:rsidRPr="00CC1EC3">
              <w:rPr>
                <w:rFonts w:ascii="Tahoma" w:hAnsi="Tahoma" w:cs="Tahoma"/>
                <w:b w:val="0"/>
                <w:smallCaps w:val="0"/>
                <w:color w:val="5F497A"/>
                <w:sz w:val="18"/>
                <w:szCs w:val="18"/>
              </w:rPr>
              <w:t xml:space="preserve"> comodato de equipamento </w:t>
            </w:r>
          </w:p>
        </w:tc>
      </w:tr>
      <w:tr w:rsidR="00486065" w:rsidRPr="00404A53" w:rsidTr="000076F2">
        <w:trPr>
          <w:trHeight w:val="266"/>
        </w:trPr>
        <w:tc>
          <w:tcPr>
            <w:tcW w:w="250" w:type="dxa"/>
            <w:shd w:val="clear" w:color="auto" w:fill="auto"/>
          </w:tcPr>
          <w:p w:rsidR="00486065" w:rsidRPr="00754D19" w:rsidRDefault="00486065" w:rsidP="000076F2">
            <w:pPr>
              <w:pStyle w:val="Subttulo"/>
              <w:snapToGrid w:val="0"/>
              <w:jc w:val="both"/>
              <w:rPr>
                <w:rFonts w:ascii="Tahoma" w:hAnsi="Tahoma" w:cs="Tahoma"/>
                <w:b w:val="0"/>
                <w:bCs w:val="0"/>
                <w:smallCaps w:val="0"/>
                <w:color w:val="00B0F0"/>
                <w:sz w:val="18"/>
                <w:szCs w:val="18"/>
              </w:rPr>
            </w:pPr>
            <w:r w:rsidRPr="00754D19">
              <w:rPr>
                <w:rFonts w:ascii="Tahoma" w:hAnsi="Tahoma" w:cs="Tahoma"/>
                <w:b w:val="0"/>
                <w:smallCaps w:val="0"/>
                <w:color w:val="00B0F0"/>
                <w:sz w:val="18"/>
                <w:szCs w:val="18"/>
              </w:rPr>
              <w:t>(</w:t>
            </w:r>
          </w:p>
        </w:tc>
        <w:tc>
          <w:tcPr>
            <w:tcW w:w="180" w:type="dxa"/>
            <w:shd w:val="clear" w:color="auto" w:fill="auto"/>
          </w:tcPr>
          <w:p w:rsidR="00486065" w:rsidRPr="00754D19" w:rsidRDefault="00486065" w:rsidP="000076F2">
            <w:pPr>
              <w:pStyle w:val="Subttulo"/>
              <w:snapToGrid w:val="0"/>
              <w:jc w:val="both"/>
              <w:rPr>
                <w:rFonts w:ascii="Tahoma" w:hAnsi="Tahoma" w:cs="Tahoma"/>
                <w:b w:val="0"/>
                <w:bCs w:val="0"/>
                <w:smallCaps w:val="0"/>
                <w:color w:val="00B0F0"/>
                <w:sz w:val="18"/>
                <w:szCs w:val="18"/>
              </w:rPr>
            </w:pPr>
          </w:p>
        </w:tc>
        <w:tc>
          <w:tcPr>
            <w:tcW w:w="180" w:type="dxa"/>
            <w:shd w:val="clear" w:color="auto" w:fill="auto"/>
          </w:tcPr>
          <w:p w:rsidR="00486065" w:rsidRPr="00754D19" w:rsidRDefault="00486065" w:rsidP="000076F2">
            <w:pPr>
              <w:pStyle w:val="Subttulo"/>
              <w:snapToGrid w:val="0"/>
              <w:jc w:val="both"/>
              <w:rPr>
                <w:rFonts w:ascii="Tahoma" w:hAnsi="Tahoma" w:cs="Tahoma"/>
                <w:b w:val="0"/>
                <w:smallCaps w:val="0"/>
                <w:color w:val="00B0F0"/>
                <w:sz w:val="18"/>
                <w:szCs w:val="18"/>
              </w:rPr>
            </w:pPr>
            <w:r w:rsidRPr="00754D19">
              <w:rPr>
                <w:rFonts w:ascii="Tahoma" w:hAnsi="Tahoma" w:cs="Tahoma"/>
                <w:b w:val="0"/>
                <w:smallCaps w:val="0"/>
                <w:color w:val="00B0F0"/>
                <w:sz w:val="18"/>
                <w:szCs w:val="18"/>
              </w:rPr>
              <w:t>)</w:t>
            </w:r>
          </w:p>
        </w:tc>
        <w:tc>
          <w:tcPr>
            <w:tcW w:w="8532" w:type="dxa"/>
            <w:shd w:val="clear" w:color="auto" w:fill="auto"/>
          </w:tcPr>
          <w:p w:rsidR="00486065" w:rsidRPr="00754D19" w:rsidRDefault="00486065" w:rsidP="000076F2">
            <w:pPr>
              <w:pStyle w:val="Subttulo"/>
              <w:jc w:val="both"/>
              <w:rPr>
                <w:rFonts w:ascii="Tahoma" w:hAnsi="Tahoma" w:cs="Tahoma"/>
                <w:b w:val="0"/>
                <w:bCs w:val="0"/>
                <w:smallCaps w:val="0"/>
                <w:color w:val="00B0F0"/>
                <w:sz w:val="18"/>
                <w:szCs w:val="18"/>
                <w:lang w:eastAsia="pt-BR"/>
              </w:rPr>
            </w:pPr>
            <w:r w:rsidRPr="00754D19">
              <w:rPr>
                <w:rFonts w:ascii="Tahoma" w:hAnsi="Tahoma" w:cs="Tahoma"/>
                <w:b w:val="0"/>
                <w:smallCaps w:val="0"/>
                <w:color w:val="00B0F0"/>
                <w:sz w:val="18"/>
                <w:szCs w:val="18"/>
              </w:rPr>
              <w:t>Aquisição de material de consumo médico-hospitalar e de insumos de radiodiagnóstico por imagem</w:t>
            </w:r>
          </w:p>
        </w:tc>
      </w:tr>
    </w:tbl>
    <w:p w:rsidR="00486065" w:rsidRDefault="00486065" w:rsidP="00486065">
      <w:pPr>
        <w:spacing w:after="0" w:line="240" w:lineRule="auto"/>
        <w:jc w:val="both"/>
        <w:rPr>
          <w:rFonts w:ascii="Tahoma" w:hAnsi="Tahoma" w:cs="Tahoma"/>
          <w:sz w:val="18"/>
          <w:szCs w:val="18"/>
        </w:rPr>
      </w:pPr>
    </w:p>
    <w:p w:rsidR="00486065" w:rsidRPr="008164C7" w:rsidRDefault="00486065" w:rsidP="00486065">
      <w:pPr>
        <w:spacing w:after="0" w:line="240" w:lineRule="auto"/>
        <w:jc w:val="both"/>
        <w:rPr>
          <w:rFonts w:ascii="Tahoma" w:hAnsi="Tahoma" w:cs="Tahoma"/>
          <w:sz w:val="18"/>
          <w:szCs w:val="18"/>
        </w:rPr>
      </w:pPr>
      <w:r w:rsidRPr="008164C7">
        <w:rPr>
          <w:rFonts w:ascii="Tahoma" w:hAnsi="Tahoma" w:cs="Tahoma"/>
          <w:sz w:val="18"/>
          <w:szCs w:val="18"/>
        </w:rPr>
        <w:t>1.2 Vinculam-se a esta contratação, independentemente de transcrição neste instrumento:</w:t>
      </w:r>
    </w:p>
    <w:p w:rsidR="00486065" w:rsidRPr="008164C7" w:rsidRDefault="00486065" w:rsidP="00486065">
      <w:pPr>
        <w:spacing w:after="0" w:line="240" w:lineRule="auto"/>
        <w:ind w:left="426"/>
        <w:jc w:val="both"/>
        <w:rPr>
          <w:rFonts w:ascii="Tahoma" w:hAnsi="Tahoma" w:cs="Tahoma"/>
          <w:sz w:val="18"/>
          <w:szCs w:val="18"/>
        </w:rPr>
      </w:pPr>
      <w:r w:rsidRPr="008164C7">
        <w:rPr>
          <w:rFonts w:ascii="Tahoma" w:hAnsi="Tahoma" w:cs="Tahoma"/>
          <w:sz w:val="18"/>
          <w:szCs w:val="18"/>
        </w:rPr>
        <w:t xml:space="preserve">a) </w:t>
      </w:r>
      <w:r>
        <w:rPr>
          <w:rFonts w:ascii="Tahoma" w:hAnsi="Tahoma" w:cs="Tahoma"/>
          <w:sz w:val="18"/>
          <w:szCs w:val="18"/>
        </w:rPr>
        <w:t>TR/Habilitação</w:t>
      </w:r>
      <w:r w:rsidRPr="008164C7">
        <w:rPr>
          <w:rFonts w:ascii="Tahoma" w:hAnsi="Tahoma" w:cs="Tahoma"/>
          <w:sz w:val="18"/>
          <w:szCs w:val="18"/>
        </w:rPr>
        <w:t>;</w:t>
      </w:r>
    </w:p>
    <w:p w:rsidR="00486065" w:rsidRPr="00415814" w:rsidRDefault="00486065" w:rsidP="00486065">
      <w:pPr>
        <w:spacing w:after="0" w:line="240" w:lineRule="auto"/>
        <w:ind w:left="426"/>
        <w:jc w:val="both"/>
        <w:rPr>
          <w:rFonts w:ascii="Tahoma" w:hAnsi="Tahoma" w:cs="Tahoma"/>
          <w:sz w:val="18"/>
          <w:szCs w:val="18"/>
        </w:rPr>
      </w:pPr>
      <w:r w:rsidRPr="008164C7">
        <w:rPr>
          <w:rFonts w:ascii="Tahoma" w:hAnsi="Tahoma" w:cs="Tahoma"/>
          <w:sz w:val="18"/>
          <w:szCs w:val="18"/>
        </w:rPr>
        <w:t xml:space="preserve">b) Proposta da </w:t>
      </w:r>
      <w:r w:rsidRPr="00415814">
        <w:rPr>
          <w:rFonts w:ascii="Tahoma" w:hAnsi="Tahoma" w:cs="Tahoma"/>
          <w:sz w:val="18"/>
          <w:szCs w:val="18"/>
        </w:rPr>
        <w:t>Contratada;</w:t>
      </w:r>
    </w:p>
    <w:p w:rsidR="00486065" w:rsidRDefault="00486065" w:rsidP="00486065">
      <w:pPr>
        <w:spacing w:after="0" w:line="240" w:lineRule="auto"/>
        <w:ind w:left="426"/>
        <w:jc w:val="both"/>
        <w:rPr>
          <w:rFonts w:ascii="Tahoma" w:hAnsi="Tahoma" w:cs="Tahoma"/>
          <w:sz w:val="18"/>
          <w:szCs w:val="18"/>
        </w:rPr>
      </w:pPr>
      <w:r w:rsidRPr="00415814">
        <w:rPr>
          <w:rFonts w:ascii="Tahoma" w:hAnsi="Tahoma" w:cs="Tahoma"/>
          <w:sz w:val="18"/>
          <w:szCs w:val="18"/>
        </w:rPr>
        <w:t xml:space="preserve">c) Edital da Licitação (demais componentes); </w:t>
      </w:r>
    </w:p>
    <w:p w:rsidR="00486065" w:rsidRPr="008164C7" w:rsidRDefault="00486065" w:rsidP="00486065">
      <w:pPr>
        <w:spacing w:after="0" w:line="240" w:lineRule="auto"/>
        <w:ind w:left="426"/>
        <w:jc w:val="both"/>
        <w:rPr>
          <w:rFonts w:ascii="Tahoma" w:hAnsi="Tahoma" w:cs="Tahoma"/>
          <w:b/>
          <w:color w:val="FF0000"/>
          <w:sz w:val="18"/>
          <w:szCs w:val="18"/>
        </w:rPr>
      </w:pPr>
      <w:r w:rsidRPr="008164C7">
        <w:rPr>
          <w:rFonts w:ascii="Tahoma" w:hAnsi="Tahoma" w:cs="Tahoma"/>
          <w:b/>
          <w:color w:val="FF0000"/>
          <w:sz w:val="18"/>
          <w:szCs w:val="18"/>
        </w:rPr>
        <w:t xml:space="preserve">OU </w:t>
      </w:r>
    </w:p>
    <w:p w:rsidR="00486065" w:rsidRPr="008164C7" w:rsidRDefault="00486065" w:rsidP="00486065">
      <w:pPr>
        <w:spacing w:after="0" w:line="240" w:lineRule="auto"/>
        <w:ind w:left="426"/>
        <w:jc w:val="both"/>
        <w:rPr>
          <w:rFonts w:ascii="Tahoma" w:hAnsi="Tahoma" w:cs="Tahoma"/>
          <w:color w:val="FF0000"/>
          <w:sz w:val="18"/>
          <w:szCs w:val="18"/>
        </w:rPr>
      </w:pPr>
      <w:r w:rsidRPr="008164C7">
        <w:rPr>
          <w:rFonts w:ascii="Tahoma" w:hAnsi="Tahoma" w:cs="Tahoma"/>
          <w:color w:val="FF0000"/>
          <w:sz w:val="18"/>
          <w:szCs w:val="18"/>
        </w:rPr>
        <w:t>c)ato que autorizou a contratação direta;</w:t>
      </w:r>
    </w:p>
    <w:p w:rsidR="00486065" w:rsidRPr="00415814" w:rsidRDefault="00486065" w:rsidP="00486065">
      <w:pPr>
        <w:spacing w:after="0" w:line="240" w:lineRule="auto"/>
        <w:ind w:left="426"/>
        <w:jc w:val="both"/>
        <w:rPr>
          <w:rFonts w:ascii="Tahoma" w:hAnsi="Tahoma" w:cs="Tahoma"/>
          <w:sz w:val="18"/>
          <w:szCs w:val="18"/>
        </w:rPr>
      </w:pPr>
    </w:p>
    <w:p w:rsidR="00486065" w:rsidRPr="008164C7" w:rsidRDefault="00486065" w:rsidP="00486065">
      <w:pPr>
        <w:spacing w:after="0" w:line="240" w:lineRule="auto"/>
        <w:ind w:left="426"/>
        <w:jc w:val="both"/>
        <w:rPr>
          <w:rFonts w:ascii="Tahoma" w:hAnsi="Tahoma" w:cs="Tahoma"/>
          <w:sz w:val="18"/>
          <w:szCs w:val="18"/>
        </w:rPr>
      </w:pPr>
      <w:r w:rsidRPr="008164C7">
        <w:rPr>
          <w:rFonts w:ascii="Tahoma" w:hAnsi="Tahoma" w:cs="Tahoma"/>
          <w:sz w:val="18"/>
          <w:szCs w:val="18"/>
        </w:rPr>
        <w:t>d) Eventuais anexos dos documentos supracitados.</w:t>
      </w:r>
    </w:p>
    <w:p w:rsidR="00486065" w:rsidRPr="008164C7" w:rsidRDefault="00486065" w:rsidP="00486065">
      <w:pPr>
        <w:spacing w:after="0" w:line="240" w:lineRule="auto"/>
        <w:jc w:val="both"/>
        <w:rPr>
          <w:rFonts w:ascii="Tahoma" w:eastAsia="MS Mincho" w:hAnsi="Tahoma" w:cs="Tahoma"/>
          <w:sz w:val="18"/>
          <w:szCs w:val="18"/>
          <w:lang w:eastAsia="pt-BR"/>
        </w:rPr>
      </w:pPr>
    </w:p>
    <w:p w:rsidR="00486065" w:rsidRPr="008164C7" w:rsidRDefault="00486065" w:rsidP="00486065">
      <w:pPr>
        <w:spacing w:after="0" w:line="240" w:lineRule="auto"/>
        <w:jc w:val="both"/>
        <w:rPr>
          <w:rFonts w:ascii="Tahoma" w:hAnsi="Tahoma" w:cs="Tahoma"/>
          <w:b/>
          <w:bCs/>
          <w:sz w:val="18"/>
          <w:szCs w:val="18"/>
        </w:rPr>
      </w:pPr>
      <w:r w:rsidRPr="008164C7">
        <w:rPr>
          <w:rFonts w:ascii="Tahoma" w:eastAsia="MS Mincho" w:hAnsi="Tahoma" w:cs="Tahoma"/>
          <w:sz w:val="18"/>
          <w:szCs w:val="18"/>
          <w:lang w:eastAsia="pt-BR"/>
        </w:rPr>
        <w:t xml:space="preserve">1.3 </w:t>
      </w:r>
      <w:r w:rsidRPr="008164C7">
        <w:rPr>
          <w:rFonts w:ascii="Tahoma" w:hAnsi="Tahoma" w:cs="Tahoma"/>
          <w:bCs/>
          <w:sz w:val="18"/>
          <w:szCs w:val="18"/>
        </w:rPr>
        <w:t xml:space="preserve">O modelo de execução do objeto observará o disposto no </w:t>
      </w:r>
      <w:r>
        <w:rPr>
          <w:rFonts w:ascii="Tahoma" w:hAnsi="Tahoma" w:cs="Tahoma"/>
          <w:sz w:val="18"/>
          <w:szCs w:val="18"/>
        </w:rPr>
        <w:t>TR/Habilitação</w:t>
      </w:r>
      <w:r w:rsidRPr="008164C7">
        <w:rPr>
          <w:rFonts w:ascii="Tahoma" w:hAnsi="Tahoma" w:cs="Tahoma"/>
          <w:bCs/>
          <w:sz w:val="18"/>
          <w:szCs w:val="18"/>
        </w:rPr>
        <w:t xml:space="preserve">. </w:t>
      </w:r>
    </w:p>
    <w:p w:rsidR="00486065" w:rsidRPr="008164C7" w:rsidRDefault="00486065" w:rsidP="00486065">
      <w:pPr>
        <w:spacing w:after="0" w:line="240" w:lineRule="auto"/>
        <w:jc w:val="both"/>
        <w:rPr>
          <w:rFonts w:ascii="Tahoma" w:hAnsi="Tahoma" w:cs="Tahoma"/>
          <w:sz w:val="18"/>
          <w:szCs w:val="18"/>
        </w:rPr>
      </w:pPr>
    </w:p>
    <w:p w:rsidR="00486065" w:rsidRPr="008164C7" w:rsidRDefault="00486065" w:rsidP="00486065">
      <w:pPr>
        <w:pStyle w:val="Nivel2"/>
        <w:numPr>
          <w:ilvl w:val="0"/>
          <w:numId w:val="0"/>
        </w:numPr>
        <w:spacing w:before="0" w:after="0" w:line="240" w:lineRule="auto"/>
        <w:rPr>
          <w:rFonts w:ascii="Tahoma" w:hAnsi="Tahoma" w:cs="Tahoma"/>
          <w:b/>
          <w:color w:val="auto"/>
          <w:sz w:val="18"/>
          <w:szCs w:val="18"/>
        </w:rPr>
      </w:pPr>
      <w:r w:rsidRPr="008164C7">
        <w:rPr>
          <w:rFonts w:ascii="Tahoma" w:hAnsi="Tahoma" w:cs="Tahoma"/>
          <w:b/>
          <w:color w:val="auto"/>
          <w:sz w:val="18"/>
          <w:szCs w:val="18"/>
        </w:rPr>
        <w:t>CLÁUSULA SEGUNDA – VIGÊNCIA E PRORROGAÇÃO</w:t>
      </w:r>
    </w:p>
    <w:p w:rsidR="00486065" w:rsidRPr="008164C7" w:rsidRDefault="00486065" w:rsidP="00486065">
      <w:pPr>
        <w:spacing w:after="0" w:line="240" w:lineRule="auto"/>
        <w:jc w:val="center"/>
        <w:rPr>
          <w:rFonts w:ascii="Tahoma" w:hAnsi="Tahoma" w:cs="Tahoma"/>
          <w:b/>
          <w:color w:val="FF0000"/>
          <w:sz w:val="18"/>
          <w:szCs w:val="18"/>
        </w:rPr>
      </w:pPr>
    </w:p>
    <w:p w:rsidR="00486065" w:rsidRPr="008164C7" w:rsidRDefault="00486065" w:rsidP="00486065">
      <w:pPr>
        <w:pStyle w:val="Nivel2"/>
        <w:numPr>
          <w:ilvl w:val="0"/>
          <w:numId w:val="0"/>
        </w:numPr>
        <w:spacing w:before="0" w:after="0" w:line="240" w:lineRule="auto"/>
        <w:ind w:left="851"/>
        <w:rPr>
          <w:rFonts w:ascii="Tahoma" w:hAnsi="Tahoma" w:cs="Tahoma"/>
          <w:color w:val="FF0000"/>
          <w:sz w:val="18"/>
          <w:szCs w:val="18"/>
        </w:rPr>
      </w:pPr>
    </w:p>
    <w:p w:rsidR="00486065" w:rsidRPr="008164C7" w:rsidRDefault="00486065" w:rsidP="00486065">
      <w:pPr>
        <w:pStyle w:val="Nivel2"/>
        <w:numPr>
          <w:ilvl w:val="0"/>
          <w:numId w:val="0"/>
        </w:numPr>
        <w:spacing w:before="0" w:after="0" w:line="240" w:lineRule="auto"/>
        <w:rPr>
          <w:rFonts w:ascii="Tahoma" w:hAnsi="Tahoma" w:cs="Tahoma"/>
          <w:color w:val="FF0000"/>
          <w:sz w:val="18"/>
          <w:szCs w:val="18"/>
        </w:rPr>
      </w:pPr>
      <w:r w:rsidRPr="008164C7">
        <w:rPr>
          <w:rFonts w:ascii="Tahoma" w:hAnsi="Tahoma" w:cs="Tahoma"/>
          <w:color w:val="FF0000"/>
          <w:sz w:val="18"/>
          <w:szCs w:val="18"/>
        </w:rPr>
        <w:t xml:space="preserve">2.1 O prazo de vigência do Contrato é de ______ </w:t>
      </w:r>
      <w:r>
        <w:rPr>
          <w:rFonts w:ascii="Tahoma" w:hAnsi="Tahoma" w:cs="Tahoma"/>
          <w:color w:val="FF0000"/>
          <w:sz w:val="18"/>
          <w:szCs w:val="18"/>
        </w:rPr>
        <w:t>[</w:t>
      </w:r>
      <w:r w:rsidRPr="008164C7">
        <w:rPr>
          <w:rFonts w:ascii="Tahoma" w:hAnsi="Tahoma" w:cs="Tahoma"/>
          <w:color w:val="FF0000"/>
          <w:sz w:val="18"/>
          <w:szCs w:val="18"/>
        </w:rPr>
        <w:t>máximo de 5 anos</w:t>
      </w:r>
      <w:r>
        <w:rPr>
          <w:rFonts w:ascii="Tahoma" w:hAnsi="Tahoma" w:cs="Tahoma"/>
          <w:color w:val="FF0000"/>
          <w:sz w:val="18"/>
          <w:szCs w:val="18"/>
        </w:rPr>
        <w:t>]</w:t>
      </w:r>
      <w:r w:rsidRPr="008164C7">
        <w:rPr>
          <w:rFonts w:ascii="Tahoma" w:hAnsi="Tahoma" w:cs="Tahoma"/>
          <w:color w:val="FF0000"/>
          <w:sz w:val="18"/>
          <w:szCs w:val="18"/>
        </w:rPr>
        <w:t xml:space="preserve">, a </w:t>
      </w:r>
      <w:r w:rsidRPr="008164C7">
        <w:rPr>
          <w:rFonts w:ascii="Tahoma" w:hAnsi="Tahoma" w:cs="Tahoma"/>
          <w:b/>
          <w:bCs/>
          <w:color w:val="FF0000"/>
          <w:sz w:val="18"/>
          <w:szCs w:val="18"/>
        </w:rPr>
        <w:t>contar da dat</w:t>
      </w:r>
      <w:r w:rsidRPr="008164C7">
        <w:rPr>
          <w:rFonts w:ascii="Tahoma" w:hAnsi="Tahoma" w:cs="Tahoma"/>
          <w:b/>
          <w:color w:val="FF0000"/>
          <w:sz w:val="18"/>
          <w:szCs w:val="18"/>
        </w:rPr>
        <w:t xml:space="preserve">a </w:t>
      </w:r>
      <w:r w:rsidRPr="008164C7">
        <w:rPr>
          <w:rFonts w:ascii="Tahoma" w:hAnsi="Tahoma" w:cs="Tahoma"/>
          <w:color w:val="FF0000"/>
          <w:sz w:val="18"/>
          <w:szCs w:val="18"/>
        </w:rPr>
        <w:t xml:space="preserve">da (  ) </w:t>
      </w:r>
      <w:r w:rsidRPr="008164C7">
        <w:rPr>
          <w:rFonts w:ascii="Tahoma" w:hAnsi="Tahoma" w:cs="Tahoma"/>
          <w:b/>
          <w:bCs/>
          <w:color w:val="FF0000"/>
          <w:sz w:val="18"/>
          <w:szCs w:val="18"/>
        </w:rPr>
        <w:t>assinatura do Contrato</w:t>
      </w:r>
      <w:r w:rsidRPr="008164C7">
        <w:rPr>
          <w:rFonts w:ascii="Tahoma" w:hAnsi="Tahoma" w:cs="Tahoma"/>
          <w:color w:val="FF0000"/>
          <w:sz w:val="18"/>
          <w:szCs w:val="18"/>
        </w:rPr>
        <w:t xml:space="preserve">(   ) </w:t>
      </w:r>
      <w:r w:rsidRPr="008164C7">
        <w:rPr>
          <w:rFonts w:ascii="Tahoma" w:hAnsi="Tahoma" w:cs="Tahoma"/>
          <w:b/>
          <w:color w:val="FF0000"/>
          <w:sz w:val="18"/>
          <w:szCs w:val="18"/>
        </w:rPr>
        <w:t xml:space="preserve">subscrição da Autorização de Fornecimento de Material – AFM </w:t>
      </w:r>
      <w:r w:rsidRPr="008164C7">
        <w:rPr>
          <w:rFonts w:ascii="Tahoma" w:hAnsi="Tahoma" w:cs="Tahoma"/>
          <w:color w:val="FF0000"/>
          <w:sz w:val="18"/>
          <w:szCs w:val="18"/>
        </w:rPr>
        <w:t xml:space="preserve">(   ) </w:t>
      </w:r>
      <w:r w:rsidRPr="008164C7">
        <w:rPr>
          <w:rFonts w:ascii="Tahoma" w:hAnsi="Tahoma" w:cs="Tahoma"/>
          <w:b/>
          <w:bCs/>
          <w:color w:val="FF0000"/>
          <w:sz w:val="18"/>
          <w:szCs w:val="18"/>
        </w:rPr>
        <w:t>subscrição da Autorização de Prestação de Serviços – APS</w:t>
      </w:r>
      <w:r w:rsidRPr="008164C7">
        <w:rPr>
          <w:rFonts w:ascii="Tahoma" w:hAnsi="Tahoma" w:cs="Tahoma"/>
          <w:color w:val="FF0000"/>
          <w:sz w:val="18"/>
          <w:szCs w:val="18"/>
        </w:rPr>
        <w:t xml:space="preserve"> ______, prorrogável até atingir o limite de 10 anos, na forma dos art</w:t>
      </w:r>
      <w:r>
        <w:rPr>
          <w:rFonts w:ascii="Tahoma" w:hAnsi="Tahoma" w:cs="Tahoma"/>
          <w:color w:val="FF0000"/>
          <w:sz w:val="18"/>
          <w:szCs w:val="18"/>
        </w:rPr>
        <w:t>s.</w:t>
      </w:r>
      <w:r w:rsidRPr="008164C7">
        <w:rPr>
          <w:rFonts w:ascii="Tahoma" w:hAnsi="Tahoma" w:cs="Tahoma"/>
          <w:color w:val="FF0000"/>
          <w:sz w:val="18"/>
          <w:szCs w:val="18"/>
        </w:rPr>
        <w:t xml:space="preserve"> 106 e 107 da Lei Fed</w:t>
      </w:r>
      <w:r w:rsidRPr="00EC5490">
        <w:rPr>
          <w:rFonts w:ascii="Tahoma" w:hAnsi="Tahoma" w:cs="Tahoma"/>
          <w:color w:val="FF0000"/>
          <w:sz w:val="18"/>
          <w:szCs w:val="18"/>
        </w:rPr>
        <w:t xml:space="preserve">eral </w:t>
      </w:r>
      <w:r w:rsidRPr="008164C7">
        <w:rPr>
          <w:rFonts w:ascii="Tahoma" w:hAnsi="Tahoma" w:cs="Tahoma"/>
          <w:color w:val="FF0000"/>
          <w:sz w:val="18"/>
          <w:szCs w:val="18"/>
        </w:rPr>
        <w:t>n° 14.133/2021.</w:t>
      </w:r>
    </w:p>
    <w:p w:rsidR="00486065" w:rsidRPr="008164C7" w:rsidRDefault="00486065" w:rsidP="00486065">
      <w:pPr>
        <w:spacing w:after="0" w:line="240" w:lineRule="auto"/>
        <w:jc w:val="both"/>
        <w:rPr>
          <w:rFonts w:ascii="Tahoma" w:hAnsi="Tahoma" w:cs="Tahoma"/>
          <w:color w:val="FF0000"/>
          <w:sz w:val="18"/>
          <w:szCs w:val="18"/>
        </w:rPr>
      </w:pPr>
      <w:r w:rsidRPr="008164C7">
        <w:rPr>
          <w:rFonts w:ascii="Tahoma" w:hAnsi="Tahoma" w:cs="Tahoma"/>
          <w:color w:val="FF0000"/>
          <w:sz w:val="18"/>
          <w:szCs w:val="18"/>
        </w:rPr>
        <w:t>2.2 A prorrogação de que trata esta Cláusula está condicionada à justificativa e autorização da autoridade competente para celebrar o ajuste, devendo as condições e preços permanecerem vantajosos para o Contratante, permitida a negociação com a Contratada, observando-se, ainda, o cumprimento dos seguintes requisitos:</w:t>
      </w:r>
    </w:p>
    <w:p w:rsidR="00486065" w:rsidRPr="008164C7" w:rsidRDefault="00486065" w:rsidP="00486065">
      <w:pPr>
        <w:spacing w:after="0" w:line="240" w:lineRule="auto"/>
        <w:ind w:left="426"/>
        <w:jc w:val="both"/>
        <w:rPr>
          <w:rFonts w:ascii="Tahoma" w:hAnsi="Tahoma" w:cs="Tahoma"/>
          <w:color w:val="FF0000"/>
          <w:sz w:val="18"/>
          <w:szCs w:val="18"/>
        </w:rPr>
      </w:pPr>
      <w:r w:rsidRPr="008164C7">
        <w:rPr>
          <w:rFonts w:ascii="Tahoma" w:hAnsi="Tahoma" w:cs="Tahoma"/>
          <w:color w:val="FF0000"/>
          <w:sz w:val="18"/>
          <w:szCs w:val="18"/>
        </w:rPr>
        <w:t>a) comprovação de que a forma de execução do objeto tem natureza continuada;</w:t>
      </w:r>
    </w:p>
    <w:p w:rsidR="00486065" w:rsidRPr="008164C7" w:rsidRDefault="00486065" w:rsidP="00486065">
      <w:pPr>
        <w:spacing w:after="0" w:line="240" w:lineRule="auto"/>
        <w:ind w:left="426"/>
        <w:jc w:val="both"/>
        <w:rPr>
          <w:rFonts w:ascii="Tahoma" w:hAnsi="Tahoma" w:cs="Tahoma"/>
          <w:color w:val="FF0000"/>
          <w:sz w:val="18"/>
          <w:szCs w:val="18"/>
        </w:rPr>
      </w:pPr>
      <w:r w:rsidRPr="008164C7">
        <w:rPr>
          <w:rFonts w:ascii="Tahoma" w:hAnsi="Tahoma" w:cs="Tahoma"/>
          <w:color w:val="FF0000"/>
          <w:sz w:val="18"/>
          <w:szCs w:val="18"/>
        </w:rPr>
        <w:t>b) apresentação de relatório que discorra sobre a execução do Contrato e sua regularidade;</w:t>
      </w:r>
    </w:p>
    <w:p w:rsidR="00486065" w:rsidRPr="008164C7" w:rsidRDefault="00486065" w:rsidP="00486065">
      <w:pPr>
        <w:spacing w:after="0" w:line="240" w:lineRule="auto"/>
        <w:ind w:left="426"/>
        <w:jc w:val="both"/>
        <w:rPr>
          <w:rFonts w:ascii="Tahoma" w:hAnsi="Tahoma" w:cs="Tahoma"/>
          <w:color w:val="FF0000"/>
          <w:sz w:val="18"/>
          <w:szCs w:val="18"/>
        </w:rPr>
      </w:pPr>
      <w:r w:rsidRPr="008164C7">
        <w:rPr>
          <w:rFonts w:ascii="Tahoma" w:hAnsi="Tahoma" w:cs="Tahoma"/>
          <w:color w:val="FF0000"/>
          <w:sz w:val="18"/>
          <w:szCs w:val="18"/>
        </w:rPr>
        <w:t>c) apresentação de justificativa e motivo, por escrito, de que a Administração mantém interesse na continuidade da execução contratual</w:t>
      </w:r>
      <w:r>
        <w:rPr>
          <w:rFonts w:ascii="Tahoma" w:hAnsi="Tahoma" w:cs="Tahoma"/>
          <w:color w:val="FF0000"/>
          <w:sz w:val="18"/>
          <w:szCs w:val="18"/>
        </w:rPr>
        <w:t>;</w:t>
      </w:r>
    </w:p>
    <w:p w:rsidR="00486065" w:rsidRPr="008164C7" w:rsidRDefault="00486065" w:rsidP="00486065">
      <w:pPr>
        <w:spacing w:after="0" w:line="240" w:lineRule="auto"/>
        <w:ind w:left="426"/>
        <w:jc w:val="both"/>
        <w:rPr>
          <w:rFonts w:ascii="Tahoma" w:hAnsi="Tahoma" w:cs="Tahoma"/>
          <w:color w:val="FF0000"/>
          <w:sz w:val="18"/>
          <w:szCs w:val="18"/>
        </w:rPr>
      </w:pPr>
      <w:r w:rsidRPr="008164C7">
        <w:rPr>
          <w:rFonts w:ascii="Tahoma" w:hAnsi="Tahoma" w:cs="Tahoma"/>
          <w:color w:val="FF0000"/>
          <w:sz w:val="18"/>
          <w:szCs w:val="18"/>
        </w:rPr>
        <w:t xml:space="preserve">d) manifestação expressa da Contratada informando o interesse na prorrogação; </w:t>
      </w:r>
    </w:p>
    <w:p w:rsidR="00486065" w:rsidRPr="008164C7" w:rsidRDefault="00486065" w:rsidP="00486065">
      <w:pPr>
        <w:spacing w:after="0" w:line="240" w:lineRule="auto"/>
        <w:ind w:left="426"/>
        <w:jc w:val="both"/>
        <w:rPr>
          <w:rFonts w:ascii="Tahoma" w:hAnsi="Tahoma" w:cs="Tahoma"/>
          <w:color w:val="FF0000"/>
          <w:sz w:val="18"/>
          <w:szCs w:val="18"/>
        </w:rPr>
      </w:pPr>
      <w:r w:rsidRPr="008164C7">
        <w:rPr>
          <w:rFonts w:ascii="Tahoma" w:hAnsi="Tahoma" w:cs="Tahoma"/>
          <w:color w:val="FF0000"/>
          <w:sz w:val="18"/>
          <w:szCs w:val="18"/>
        </w:rPr>
        <w:t>e) comprovação de que a Contratada mantém as condições iniciais de habilitação.</w:t>
      </w:r>
    </w:p>
    <w:p w:rsidR="00486065" w:rsidRPr="008164C7" w:rsidRDefault="00486065" w:rsidP="00486065">
      <w:pPr>
        <w:spacing w:after="0" w:line="240" w:lineRule="auto"/>
        <w:jc w:val="both"/>
        <w:rPr>
          <w:rFonts w:ascii="Tahoma" w:hAnsi="Tahoma" w:cs="Tahoma"/>
          <w:color w:val="FF0000"/>
          <w:sz w:val="18"/>
          <w:szCs w:val="18"/>
        </w:rPr>
      </w:pPr>
      <w:r w:rsidRPr="008164C7">
        <w:rPr>
          <w:rFonts w:ascii="Tahoma" w:hAnsi="Tahoma" w:cs="Tahoma"/>
          <w:color w:val="FF0000"/>
          <w:sz w:val="18"/>
          <w:szCs w:val="18"/>
        </w:rPr>
        <w:t>2.3 A Contratada não tem direito subjetivo à prorrogação contratual.</w:t>
      </w:r>
    </w:p>
    <w:p w:rsidR="00486065" w:rsidRPr="008164C7" w:rsidRDefault="00486065" w:rsidP="00486065">
      <w:pPr>
        <w:spacing w:after="0" w:line="240" w:lineRule="auto"/>
        <w:jc w:val="both"/>
        <w:rPr>
          <w:rFonts w:ascii="Tahoma" w:hAnsi="Tahoma" w:cs="Tahoma"/>
          <w:color w:val="FF0000"/>
          <w:sz w:val="18"/>
          <w:szCs w:val="18"/>
        </w:rPr>
      </w:pPr>
      <w:r w:rsidRPr="008164C7">
        <w:rPr>
          <w:rFonts w:ascii="Tahoma" w:hAnsi="Tahoma" w:cs="Tahoma"/>
          <w:color w:val="FF0000"/>
          <w:sz w:val="18"/>
          <w:szCs w:val="18"/>
        </w:rPr>
        <w:t xml:space="preserve">2.4 A prorrogação do Contrato deverá ser promovida mediante celebração de termo aditivo. </w:t>
      </w:r>
    </w:p>
    <w:p w:rsidR="00486065" w:rsidRPr="008164C7" w:rsidRDefault="00486065" w:rsidP="00486065">
      <w:pPr>
        <w:spacing w:after="0" w:line="240" w:lineRule="auto"/>
        <w:jc w:val="both"/>
        <w:rPr>
          <w:rFonts w:ascii="Tahoma" w:hAnsi="Tahoma" w:cs="Tahoma"/>
          <w:color w:val="FF0000"/>
          <w:sz w:val="18"/>
          <w:szCs w:val="18"/>
        </w:rPr>
      </w:pPr>
      <w:r w:rsidRPr="008164C7">
        <w:rPr>
          <w:rFonts w:ascii="Tahoma" w:hAnsi="Tahoma" w:cs="Tahoma"/>
          <w:color w:val="FF0000"/>
          <w:sz w:val="18"/>
          <w:szCs w:val="18"/>
        </w:rPr>
        <w:t>2.5 Nas eventuais prorrogações contratuais, os custos não renováveis já pagos ou amortizados ao longo do primeiro período de vigência da contratação deverão ser reduzidos ou eliminados como condição para a renovação.</w:t>
      </w:r>
    </w:p>
    <w:p w:rsidR="00486065" w:rsidRPr="008164C7" w:rsidRDefault="00486065" w:rsidP="00486065">
      <w:pPr>
        <w:spacing w:after="0" w:line="240" w:lineRule="auto"/>
        <w:jc w:val="both"/>
        <w:rPr>
          <w:rFonts w:ascii="Tahoma" w:hAnsi="Tahoma" w:cs="Tahoma"/>
          <w:color w:val="FF0000"/>
          <w:sz w:val="18"/>
          <w:szCs w:val="18"/>
        </w:rPr>
      </w:pPr>
      <w:r w:rsidRPr="008164C7">
        <w:rPr>
          <w:rFonts w:ascii="Tahoma" w:hAnsi="Tahoma" w:cs="Tahoma"/>
          <w:color w:val="FF0000"/>
          <w:sz w:val="18"/>
          <w:szCs w:val="18"/>
        </w:rPr>
        <w:t>2.6 O Contrato não poderá ser prorrogado, quando for aplicada à Contratada (art. 44, §3º, inc. III, do Decreto nº 23.113</w:t>
      </w:r>
      <w:r w:rsidRPr="00EC5490">
        <w:rPr>
          <w:rFonts w:ascii="Tahoma" w:hAnsi="Tahoma" w:cs="Tahoma"/>
          <w:color w:val="FF0000"/>
          <w:sz w:val="18"/>
          <w:szCs w:val="18"/>
        </w:rPr>
        <w:t>, de 9 de outubro de</w:t>
      </w:r>
      <w:r>
        <w:rPr>
          <w:rFonts w:ascii="Tahoma" w:hAnsi="Tahoma" w:cs="Tahoma"/>
          <w:color w:val="FF0000"/>
          <w:sz w:val="18"/>
          <w:szCs w:val="18"/>
        </w:rPr>
        <w:t xml:space="preserve"> 2024</w:t>
      </w:r>
      <w:r w:rsidRPr="008164C7">
        <w:rPr>
          <w:rFonts w:ascii="Tahoma" w:hAnsi="Tahoma" w:cs="Tahoma"/>
          <w:color w:val="FF0000"/>
          <w:sz w:val="18"/>
          <w:szCs w:val="18"/>
        </w:rPr>
        <w:t>):</w:t>
      </w:r>
    </w:p>
    <w:p w:rsidR="00486065" w:rsidRPr="008164C7" w:rsidRDefault="00486065" w:rsidP="00486065">
      <w:pPr>
        <w:spacing w:after="0" w:line="240" w:lineRule="auto"/>
        <w:ind w:left="284"/>
        <w:jc w:val="both"/>
        <w:rPr>
          <w:rFonts w:ascii="Tahoma" w:hAnsi="Tahoma" w:cs="Tahoma"/>
          <w:color w:val="FF0000"/>
          <w:sz w:val="18"/>
          <w:szCs w:val="18"/>
        </w:rPr>
      </w:pPr>
      <w:r w:rsidRPr="008164C7">
        <w:rPr>
          <w:rFonts w:ascii="Tahoma" w:hAnsi="Tahoma" w:cs="Tahoma"/>
          <w:color w:val="FF0000"/>
          <w:sz w:val="18"/>
          <w:szCs w:val="18"/>
        </w:rPr>
        <w:t>a) a sanção de impedimento de licitar e contratar no âmbito da Administração Pública direta e indireta do Estado da Bahia;</w:t>
      </w:r>
    </w:p>
    <w:p w:rsidR="00486065" w:rsidRPr="008164C7" w:rsidRDefault="00486065" w:rsidP="00486065">
      <w:pPr>
        <w:spacing w:after="0" w:line="240" w:lineRule="auto"/>
        <w:ind w:left="284"/>
        <w:jc w:val="both"/>
        <w:rPr>
          <w:rFonts w:ascii="Tahoma" w:hAnsi="Tahoma" w:cs="Tahoma"/>
          <w:color w:val="FF0000"/>
          <w:sz w:val="18"/>
          <w:szCs w:val="18"/>
        </w:rPr>
      </w:pPr>
      <w:r w:rsidRPr="008164C7">
        <w:rPr>
          <w:rFonts w:ascii="Tahoma" w:hAnsi="Tahoma" w:cs="Tahoma"/>
          <w:color w:val="FF0000"/>
          <w:sz w:val="18"/>
          <w:szCs w:val="18"/>
        </w:rPr>
        <w:t>b) a sanção de declaração de inidoneidade para licitar e contratar, nos termos do art. 156</w:t>
      </w:r>
      <w:r>
        <w:rPr>
          <w:rFonts w:ascii="Tahoma" w:hAnsi="Tahoma" w:cs="Tahoma"/>
          <w:color w:val="FF0000"/>
          <w:sz w:val="18"/>
          <w:szCs w:val="18"/>
        </w:rPr>
        <w:t xml:space="preserve">, </w:t>
      </w:r>
      <w:r w:rsidRPr="008164C7">
        <w:rPr>
          <w:rFonts w:ascii="Tahoma" w:hAnsi="Tahoma" w:cs="Tahoma"/>
          <w:color w:val="FF0000"/>
          <w:sz w:val="18"/>
          <w:szCs w:val="18"/>
        </w:rPr>
        <w:t>§5°</w:t>
      </w:r>
      <w:r>
        <w:rPr>
          <w:rFonts w:ascii="Tahoma" w:hAnsi="Tahoma" w:cs="Tahoma"/>
          <w:color w:val="FF0000"/>
          <w:sz w:val="18"/>
          <w:szCs w:val="18"/>
        </w:rPr>
        <w:t>,</w:t>
      </w:r>
      <w:r w:rsidRPr="008164C7">
        <w:rPr>
          <w:rFonts w:ascii="Tahoma" w:hAnsi="Tahoma" w:cs="Tahoma"/>
          <w:color w:val="FF0000"/>
          <w:sz w:val="18"/>
          <w:szCs w:val="18"/>
        </w:rPr>
        <w:t xml:space="preserve"> da Lei Federal n° 14.133/2021.</w:t>
      </w:r>
    </w:p>
    <w:p w:rsidR="00486065" w:rsidRDefault="00486065" w:rsidP="00486065">
      <w:pPr>
        <w:pStyle w:val="Nivel2"/>
        <w:numPr>
          <w:ilvl w:val="0"/>
          <w:numId w:val="0"/>
        </w:numPr>
        <w:spacing w:before="0" w:after="0" w:line="240" w:lineRule="auto"/>
        <w:rPr>
          <w:rFonts w:ascii="Tahoma" w:hAnsi="Tahoma" w:cs="Tahoma"/>
          <w:b/>
          <w:color w:val="auto"/>
          <w:sz w:val="14"/>
          <w:szCs w:val="14"/>
        </w:rPr>
      </w:pPr>
      <w:r w:rsidRPr="008164C7">
        <w:rPr>
          <w:rFonts w:ascii="Tahoma" w:hAnsi="Tahoma" w:cs="Tahoma"/>
          <w:b/>
          <w:color w:val="auto"/>
          <w:sz w:val="14"/>
          <w:szCs w:val="14"/>
        </w:rPr>
        <w:lastRenderedPageBreak/>
        <w:t>Nota: utilizar essa redação quando o objeto for enquadrado como contínuo.</w:t>
      </w:r>
    </w:p>
    <w:p w:rsidR="00486065" w:rsidRDefault="00486065" w:rsidP="00486065">
      <w:pPr>
        <w:pStyle w:val="Nivel2"/>
        <w:numPr>
          <w:ilvl w:val="0"/>
          <w:numId w:val="0"/>
        </w:numPr>
        <w:spacing w:before="0" w:after="0" w:line="240" w:lineRule="auto"/>
        <w:rPr>
          <w:rFonts w:ascii="Tahoma" w:hAnsi="Tahoma" w:cs="Tahoma"/>
          <w:b/>
          <w:color w:val="auto"/>
          <w:sz w:val="14"/>
          <w:szCs w:val="14"/>
        </w:rPr>
      </w:pPr>
    </w:p>
    <w:p w:rsidR="00486065" w:rsidRPr="008164C7" w:rsidRDefault="00486065" w:rsidP="00486065">
      <w:pPr>
        <w:pStyle w:val="Nivel2"/>
        <w:numPr>
          <w:ilvl w:val="0"/>
          <w:numId w:val="0"/>
        </w:numPr>
        <w:spacing w:before="0" w:after="0" w:line="240" w:lineRule="auto"/>
        <w:jc w:val="center"/>
        <w:rPr>
          <w:rFonts w:ascii="Tahoma" w:hAnsi="Tahoma" w:cs="Tahoma"/>
          <w:b/>
          <w:iCs/>
          <w:color w:val="FF0000"/>
          <w:sz w:val="18"/>
          <w:szCs w:val="18"/>
        </w:rPr>
      </w:pPr>
      <w:r w:rsidRPr="008164C7">
        <w:rPr>
          <w:rFonts w:ascii="Tahoma" w:hAnsi="Tahoma" w:cs="Tahoma"/>
          <w:b/>
          <w:iCs/>
          <w:color w:val="FF0000"/>
          <w:sz w:val="18"/>
          <w:szCs w:val="18"/>
        </w:rPr>
        <w:t>OU</w:t>
      </w:r>
    </w:p>
    <w:p w:rsidR="00486065" w:rsidRPr="008164C7" w:rsidRDefault="00486065" w:rsidP="00486065">
      <w:pPr>
        <w:pStyle w:val="Nivel2"/>
        <w:numPr>
          <w:ilvl w:val="0"/>
          <w:numId w:val="0"/>
        </w:numPr>
        <w:spacing w:before="0" w:after="0" w:line="240" w:lineRule="auto"/>
        <w:rPr>
          <w:rFonts w:ascii="Tahoma" w:hAnsi="Tahoma" w:cs="Tahoma"/>
          <w:color w:val="FF0000"/>
          <w:sz w:val="18"/>
          <w:szCs w:val="18"/>
        </w:rPr>
      </w:pPr>
    </w:p>
    <w:p w:rsidR="00486065" w:rsidRPr="008164C7" w:rsidRDefault="00486065" w:rsidP="00486065">
      <w:pPr>
        <w:pStyle w:val="Nivel2"/>
        <w:numPr>
          <w:ilvl w:val="0"/>
          <w:numId w:val="0"/>
        </w:numPr>
        <w:spacing w:before="0" w:after="0" w:line="240" w:lineRule="auto"/>
        <w:rPr>
          <w:rFonts w:ascii="Tahoma" w:hAnsi="Tahoma" w:cs="Tahoma"/>
          <w:color w:val="FF0000"/>
          <w:sz w:val="18"/>
          <w:szCs w:val="18"/>
        </w:rPr>
      </w:pPr>
      <w:r w:rsidRPr="008164C7">
        <w:rPr>
          <w:rFonts w:ascii="Tahoma" w:hAnsi="Tahoma" w:cs="Tahoma"/>
          <w:color w:val="FF0000"/>
          <w:sz w:val="18"/>
          <w:szCs w:val="18"/>
        </w:rPr>
        <w:t xml:space="preserve">2.1 O prazo de vigência do Contrato é de ______ </w:t>
      </w:r>
      <w:r w:rsidRPr="008164C7">
        <w:rPr>
          <w:rFonts w:ascii="Tahoma" w:hAnsi="Tahoma" w:cs="Tahoma"/>
          <w:b/>
          <w:bCs/>
          <w:color w:val="FF0000"/>
          <w:sz w:val="18"/>
          <w:szCs w:val="18"/>
        </w:rPr>
        <w:t>meses</w:t>
      </w:r>
      <w:r w:rsidRPr="008164C7">
        <w:rPr>
          <w:rFonts w:ascii="Tahoma" w:hAnsi="Tahoma" w:cs="Tahoma"/>
          <w:color w:val="FF0000"/>
          <w:sz w:val="18"/>
          <w:szCs w:val="18"/>
        </w:rPr>
        <w:t>, podendo ser prorrogado, desde que o prazo total do Contrato não ultrapasse 1 (um) ano, observado o art. 75, inc. VIII, da Lei Federal n° 14.133/2021, ou, se for o caso, até a conclusão do processo licitatório, o que ocorrer primeiro.</w:t>
      </w:r>
    </w:p>
    <w:p w:rsidR="00486065" w:rsidRPr="008164C7" w:rsidRDefault="00486065" w:rsidP="00486065">
      <w:pPr>
        <w:pStyle w:val="Nivel2"/>
        <w:numPr>
          <w:ilvl w:val="0"/>
          <w:numId w:val="0"/>
        </w:numPr>
        <w:spacing w:before="0" w:after="0" w:line="240" w:lineRule="auto"/>
        <w:rPr>
          <w:rFonts w:ascii="Tahoma" w:hAnsi="Tahoma" w:cs="Tahoma"/>
          <w:color w:val="auto"/>
          <w:sz w:val="14"/>
          <w:szCs w:val="14"/>
        </w:rPr>
      </w:pPr>
      <w:r w:rsidRPr="008164C7">
        <w:rPr>
          <w:rFonts w:ascii="Tahoma" w:hAnsi="Tahoma" w:cs="Tahoma"/>
          <w:b/>
          <w:bCs/>
          <w:color w:val="auto"/>
          <w:sz w:val="14"/>
          <w:szCs w:val="14"/>
        </w:rPr>
        <w:t>Nota: utilizar essa redação na hipótese de contratação emergencial.</w:t>
      </w:r>
    </w:p>
    <w:p w:rsidR="00486065" w:rsidRPr="008164C7" w:rsidRDefault="00486065" w:rsidP="00486065">
      <w:pPr>
        <w:pStyle w:val="Nivel2"/>
        <w:numPr>
          <w:ilvl w:val="0"/>
          <w:numId w:val="0"/>
        </w:numPr>
        <w:spacing w:before="0" w:after="0" w:line="240" w:lineRule="auto"/>
        <w:rPr>
          <w:rFonts w:ascii="Tahoma" w:hAnsi="Tahoma" w:cs="Tahoma"/>
          <w:b/>
          <w:color w:val="auto"/>
          <w:sz w:val="14"/>
          <w:szCs w:val="14"/>
        </w:rPr>
      </w:pPr>
    </w:p>
    <w:p w:rsidR="00486065" w:rsidRPr="008164C7" w:rsidRDefault="00486065" w:rsidP="00486065">
      <w:pPr>
        <w:pStyle w:val="Nivel2"/>
        <w:numPr>
          <w:ilvl w:val="0"/>
          <w:numId w:val="0"/>
        </w:numPr>
        <w:spacing w:before="0" w:after="0" w:line="240" w:lineRule="auto"/>
        <w:rPr>
          <w:rFonts w:ascii="Tahoma" w:hAnsi="Tahoma" w:cs="Tahoma"/>
          <w:b/>
          <w:color w:val="auto"/>
          <w:sz w:val="14"/>
          <w:szCs w:val="14"/>
        </w:rPr>
      </w:pPr>
    </w:p>
    <w:p w:rsidR="00486065" w:rsidRPr="008164C7" w:rsidRDefault="00486065" w:rsidP="00486065">
      <w:pPr>
        <w:spacing w:after="0" w:line="240" w:lineRule="auto"/>
        <w:jc w:val="both"/>
        <w:rPr>
          <w:rFonts w:ascii="Tahoma" w:hAnsi="Tahoma" w:cs="Tahoma"/>
          <w:b/>
          <w:sz w:val="18"/>
          <w:szCs w:val="18"/>
        </w:rPr>
      </w:pPr>
      <w:r w:rsidRPr="008164C7">
        <w:rPr>
          <w:rFonts w:ascii="Tahoma" w:hAnsi="Tahoma" w:cs="Tahoma"/>
          <w:b/>
          <w:sz w:val="18"/>
          <w:szCs w:val="18"/>
        </w:rPr>
        <w:t xml:space="preserve">CLÁUSULA TERCEIRA – MODELOS DE EXECUÇÃO E GESTÃO CONTRATUAIS </w:t>
      </w:r>
    </w:p>
    <w:p w:rsidR="00486065" w:rsidRPr="008164C7" w:rsidRDefault="00486065" w:rsidP="00486065">
      <w:pPr>
        <w:spacing w:after="0" w:line="240" w:lineRule="auto"/>
        <w:jc w:val="both"/>
        <w:rPr>
          <w:rStyle w:val="Hyperlink"/>
          <w:rFonts w:ascii="Tahoma" w:hAnsi="Tahoma" w:cs="Tahoma"/>
          <w:color w:val="auto"/>
          <w:sz w:val="18"/>
          <w:szCs w:val="18"/>
          <w:u w:val="none"/>
        </w:rPr>
      </w:pPr>
    </w:p>
    <w:p w:rsidR="00486065" w:rsidRPr="008164C7" w:rsidRDefault="00486065" w:rsidP="00486065">
      <w:pPr>
        <w:pStyle w:val="Nivel2"/>
        <w:widowControl w:val="0"/>
        <w:numPr>
          <w:ilvl w:val="0"/>
          <w:numId w:val="0"/>
        </w:numPr>
        <w:tabs>
          <w:tab w:val="left" w:pos="426"/>
        </w:tabs>
        <w:spacing w:before="0" w:after="0" w:line="240" w:lineRule="auto"/>
        <w:rPr>
          <w:rFonts w:ascii="Tahoma" w:hAnsi="Tahoma" w:cs="Tahoma"/>
          <w:color w:val="auto"/>
          <w:sz w:val="18"/>
          <w:szCs w:val="18"/>
        </w:rPr>
      </w:pPr>
      <w:r w:rsidRPr="008164C7">
        <w:rPr>
          <w:rFonts w:ascii="Tahoma" w:hAnsi="Tahoma" w:cs="Tahoma"/>
          <w:color w:val="auto"/>
          <w:sz w:val="18"/>
          <w:szCs w:val="18"/>
        </w:rPr>
        <w:t xml:space="preserve">3.1 As regras de execução e de gestão do contrato constam no </w:t>
      </w:r>
      <w:r>
        <w:rPr>
          <w:rFonts w:ascii="Tahoma" w:hAnsi="Tahoma" w:cs="Tahoma"/>
          <w:color w:val="auto"/>
          <w:sz w:val="18"/>
          <w:szCs w:val="18"/>
        </w:rPr>
        <w:t>TR/Habilitação</w:t>
      </w:r>
      <w:r w:rsidRPr="008164C7">
        <w:rPr>
          <w:rFonts w:ascii="Tahoma" w:hAnsi="Tahoma" w:cs="Tahoma"/>
          <w:color w:val="auto"/>
          <w:sz w:val="18"/>
          <w:szCs w:val="18"/>
        </w:rPr>
        <w:t>, anexo a este Contrato (art. 92 da Lei Federal n° 14.133/2021).</w:t>
      </w:r>
    </w:p>
    <w:p w:rsidR="00486065" w:rsidRPr="008164C7" w:rsidRDefault="00486065" w:rsidP="00486065">
      <w:pPr>
        <w:pStyle w:val="Nivel2"/>
        <w:widowControl w:val="0"/>
        <w:numPr>
          <w:ilvl w:val="0"/>
          <w:numId w:val="0"/>
        </w:numPr>
        <w:tabs>
          <w:tab w:val="left" w:pos="426"/>
        </w:tabs>
        <w:spacing w:before="0" w:after="0" w:line="240" w:lineRule="auto"/>
        <w:rPr>
          <w:rFonts w:ascii="Tahoma" w:hAnsi="Tahoma" w:cs="Tahoma"/>
          <w:color w:val="auto"/>
          <w:sz w:val="18"/>
          <w:szCs w:val="18"/>
        </w:rPr>
      </w:pPr>
      <w:r w:rsidRPr="008164C7">
        <w:rPr>
          <w:rFonts w:ascii="Tahoma" w:hAnsi="Tahoma" w:cs="Tahoma"/>
          <w:color w:val="auto"/>
          <w:sz w:val="18"/>
          <w:szCs w:val="18"/>
        </w:rPr>
        <w:t>3.2 Fica indicado como gestor deste Contrato o servidor __________________________, matrícula: ___________</w:t>
      </w:r>
    </w:p>
    <w:p w:rsidR="00486065" w:rsidRPr="008164C7" w:rsidRDefault="00486065" w:rsidP="00486065">
      <w:pPr>
        <w:pStyle w:val="Nivel2"/>
        <w:widowControl w:val="0"/>
        <w:numPr>
          <w:ilvl w:val="0"/>
          <w:numId w:val="0"/>
        </w:numPr>
        <w:tabs>
          <w:tab w:val="left" w:pos="426"/>
        </w:tabs>
        <w:spacing w:before="0" w:after="0" w:line="240" w:lineRule="auto"/>
        <w:rPr>
          <w:rFonts w:ascii="Tahoma" w:hAnsi="Tahoma" w:cs="Tahoma"/>
          <w:b/>
          <w:color w:val="auto"/>
          <w:sz w:val="14"/>
          <w:szCs w:val="14"/>
        </w:rPr>
      </w:pPr>
      <w:r w:rsidRPr="008164C7">
        <w:rPr>
          <w:rFonts w:ascii="Tahoma" w:hAnsi="Tahoma" w:cs="Tahoma"/>
          <w:b/>
          <w:color w:val="auto"/>
          <w:sz w:val="14"/>
          <w:szCs w:val="14"/>
        </w:rPr>
        <w:t>Nota: alternativamente, a nomeação do gestor do contrato pode ser feita por portaria.</w:t>
      </w:r>
    </w:p>
    <w:p w:rsidR="00486065" w:rsidRPr="008164C7" w:rsidRDefault="00486065" w:rsidP="00486065">
      <w:pPr>
        <w:pStyle w:val="Nivel2"/>
        <w:widowControl w:val="0"/>
        <w:numPr>
          <w:ilvl w:val="0"/>
          <w:numId w:val="0"/>
        </w:numPr>
        <w:tabs>
          <w:tab w:val="left" w:pos="426"/>
        </w:tabs>
        <w:spacing w:before="0" w:after="0" w:line="240" w:lineRule="auto"/>
        <w:rPr>
          <w:rFonts w:ascii="Tahoma" w:hAnsi="Tahoma" w:cs="Tahoma"/>
          <w:color w:val="auto"/>
          <w:sz w:val="18"/>
          <w:szCs w:val="18"/>
        </w:rPr>
      </w:pPr>
      <w:bookmarkStart w:id="35" w:name="_Hlk164073272"/>
      <w:r w:rsidRPr="008164C7">
        <w:rPr>
          <w:rFonts w:ascii="Tahoma" w:hAnsi="Tahoma" w:cs="Tahoma"/>
          <w:color w:val="auto"/>
          <w:sz w:val="18"/>
          <w:szCs w:val="18"/>
        </w:rPr>
        <w:t>3.3 Fica(m) indicado(s) como fiscal(is) deste Contrato o(s) servidor(es): _______________________ matrícula</w:t>
      </w:r>
      <w:r>
        <w:rPr>
          <w:rFonts w:ascii="Tahoma" w:hAnsi="Tahoma" w:cs="Tahoma"/>
          <w:color w:val="auto"/>
          <w:sz w:val="18"/>
          <w:szCs w:val="18"/>
        </w:rPr>
        <w:t>(s)</w:t>
      </w:r>
      <w:r w:rsidRPr="008164C7">
        <w:rPr>
          <w:rFonts w:ascii="Tahoma" w:hAnsi="Tahoma" w:cs="Tahoma"/>
          <w:color w:val="auto"/>
          <w:sz w:val="18"/>
          <w:szCs w:val="18"/>
        </w:rPr>
        <w:t xml:space="preserve">: ___________ </w:t>
      </w:r>
    </w:p>
    <w:bookmarkEnd w:id="35"/>
    <w:p w:rsidR="00486065" w:rsidRPr="008164C7" w:rsidRDefault="00486065" w:rsidP="00486065">
      <w:pPr>
        <w:pStyle w:val="Nivel2"/>
        <w:widowControl w:val="0"/>
        <w:numPr>
          <w:ilvl w:val="0"/>
          <w:numId w:val="0"/>
        </w:numPr>
        <w:tabs>
          <w:tab w:val="left" w:pos="426"/>
        </w:tabs>
        <w:spacing w:before="0" w:after="0" w:line="240" w:lineRule="auto"/>
        <w:rPr>
          <w:rFonts w:ascii="Tahoma" w:hAnsi="Tahoma" w:cs="Tahoma"/>
          <w:color w:val="auto"/>
          <w:sz w:val="18"/>
          <w:szCs w:val="18"/>
        </w:rPr>
      </w:pPr>
      <w:r>
        <w:rPr>
          <w:rFonts w:ascii="Tahoma" w:hAnsi="Tahoma" w:cs="Tahoma"/>
          <w:b/>
          <w:color w:val="auto"/>
          <w:sz w:val="14"/>
          <w:szCs w:val="14"/>
        </w:rPr>
        <w:t>Nota</w:t>
      </w:r>
      <w:r w:rsidRPr="008164C7">
        <w:rPr>
          <w:rFonts w:ascii="Tahoma" w:hAnsi="Tahoma" w:cs="Tahoma"/>
          <w:b/>
          <w:color w:val="auto"/>
          <w:sz w:val="14"/>
          <w:szCs w:val="14"/>
        </w:rPr>
        <w:t>: alternativamente, a nomeação do fiscal e/ou comissão pode ser feita por portaria</w:t>
      </w:r>
      <w:r w:rsidRPr="008164C7">
        <w:rPr>
          <w:rFonts w:ascii="Tahoma" w:hAnsi="Tahoma" w:cs="Tahoma"/>
          <w:color w:val="auto"/>
          <w:sz w:val="18"/>
          <w:szCs w:val="18"/>
        </w:rPr>
        <w:t>.</w:t>
      </w:r>
    </w:p>
    <w:p w:rsidR="00486065" w:rsidRPr="008164C7" w:rsidRDefault="00486065" w:rsidP="00486065">
      <w:pPr>
        <w:pStyle w:val="Nivel2"/>
        <w:widowControl w:val="0"/>
        <w:numPr>
          <w:ilvl w:val="0"/>
          <w:numId w:val="0"/>
        </w:numPr>
        <w:spacing w:before="0" w:after="0" w:line="240" w:lineRule="auto"/>
        <w:rPr>
          <w:rFonts w:ascii="Tahoma" w:hAnsi="Tahoma" w:cs="Tahoma"/>
          <w:sz w:val="18"/>
          <w:szCs w:val="18"/>
        </w:rPr>
      </w:pPr>
    </w:p>
    <w:p w:rsidR="00486065" w:rsidRPr="008164C7" w:rsidRDefault="00486065" w:rsidP="00486065">
      <w:pPr>
        <w:pStyle w:val="Nivel2"/>
        <w:widowControl w:val="0"/>
        <w:numPr>
          <w:ilvl w:val="0"/>
          <w:numId w:val="0"/>
        </w:numPr>
        <w:spacing w:before="0" w:after="0" w:line="240" w:lineRule="auto"/>
        <w:rPr>
          <w:rFonts w:ascii="Tahoma" w:hAnsi="Tahoma" w:cs="Tahoma"/>
          <w:b/>
          <w:sz w:val="18"/>
          <w:szCs w:val="18"/>
        </w:rPr>
      </w:pPr>
      <w:r w:rsidRPr="008164C7">
        <w:rPr>
          <w:rFonts w:ascii="Tahoma" w:hAnsi="Tahoma" w:cs="Tahoma"/>
          <w:b/>
          <w:sz w:val="18"/>
          <w:szCs w:val="18"/>
        </w:rPr>
        <w:t>CLÁUSULA QUARTA – SUBCONTRATAÇÃO</w:t>
      </w:r>
    </w:p>
    <w:p w:rsidR="00486065" w:rsidRPr="008164C7" w:rsidRDefault="00486065" w:rsidP="00486065">
      <w:pPr>
        <w:pStyle w:val="Nivel2"/>
        <w:widowControl w:val="0"/>
        <w:numPr>
          <w:ilvl w:val="0"/>
          <w:numId w:val="0"/>
        </w:numPr>
        <w:spacing w:before="0" w:after="0" w:line="240" w:lineRule="auto"/>
        <w:rPr>
          <w:rFonts w:ascii="Tahoma" w:hAnsi="Tahoma" w:cs="Tahoma"/>
          <w:b/>
          <w:color w:val="FF0000"/>
          <w:sz w:val="18"/>
          <w:szCs w:val="18"/>
        </w:rPr>
      </w:pPr>
    </w:p>
    <w:p w:rsidR="00486065" w:rsidRPr="00940C66" w:rsidRDefault="00486065" w:rsidP="00486065">
      <w:pPr>
        <w:pStyle w:val="Nivel2"/>
        <w:widowControl w:val="0"/>
        <w:numPr>
          <w:ilvl w:val="0"/>
          <w:numId w:val="0"/>
        </w:numPr>
        <w:spacing w:before="0" w:after="0" w:line="240" w:lineRule="auto"/>
        <w:rPr>
          <w:rFonts w:ascii="Tahoma" w:hAnsi="Tahoma" w:cs="Tahoma"/>
          <w:strike/>
          <w:color w:val="auto"/>
          <w:sz w:val="18"/>
          <w:szCs w:val="18"/>
        </w:rPr>
      </w:pPr>
      <w:r w:rsidRPr="00940C66">
        <w:rPr>
          <w:rFonts w:ascii="Tahoma" w:hAnsi="Tahoma" w:cs="Tahoma"/>
          <w:color w:val="auto"/>
          <w:sz w:val="18"/>
          <w:szCs w:val="18"/>
        </w:rPr>
        <w:t>4.1 Não será admitida a subcontratação do objeto contratual.</w:t>
      </w:r>
    </w:p>
    <w:p w:rsidR="00486065" w:rsidRPr="008164C7" w:rsidRDefault="00486065" w:rsidP="00486065">
      <w:pPr>
        <w:spacing w:after="0" w:line="240" w:lineRule="auto"/>
        <w:jc w:val="center"/>
        <w:rPr>
          <w:rFonts w:ascii="Tahoma" w:hAnsi="Tahoma" w:cs="Tahoma"/>
          <w:b/>
          <w:color w:val="FF0000"/>
          <w:sz w:val="18"/>
          <w:szCs w:val="18"/>
          <w:lang w:eastAsia="zh-CN" w:bidi="hi-IN"/>
        </w:rPr>
      </w:pPr>
    </w:p>
    <w:p w:rsidR="00486065" w:rsidRPr="008164C7" w:rsidRDefault="00486065" w:rsidP="00486065">
      <w:pPr>
        <w:pStyle w:val="Nivel2"/>
        <w:widowControl w:val="0"/>
        <w:numPr>
          <w:ilvl w:val="0"/>
          <w:numId w:val="0"/>
        </w:numPr>
        <w:spacing w:before="0" w:after="0" w:line="240" w:lineRule="auto"/>
        <w:rPr>
          <w:rFonts w:ascii="Tahoma" w:hAnsi="Tahoma" w:cs="Tahoma"/>
          <w:color w:val="auto"/>
          <w:sz w:val="18"/>
          <w:szCs w:val="18"/>
        </w:rPr>
      </w:pPr>
    </w:p>
    <w:p w:rsidR="00486065" w:rsidRPr="008164C7" w:rsidRDefault="00486065" w:rsidP="00486065">
      <w:pPr>
        <w:pStyle w:val="Nivel01"/>
        <w:keepNext w:val="0"/>
        <w:keepLines w:val="0"/>
        <w:widowControl w:val="0"/>
        <w:numPr>
          <w:ilvl w:val="0"/>
          <w:numId w:val="0"/>
        </w:numPr>
        <w:spacing w:before="0"/>
        <w:rPr>
          <w:rFonts w:ascii="Tahoma" w:hAnsi="Tahoma" w:cs="Tahoma"/>
          <w:sz w:val="18"/>
          <w:szCs w:val="18"/>
        </w:rPr>
      </w:pPr>
      <w:r w:rsidRPr="008164C7">
        <w:rPr>
          <w:rFonts w:ascii="Tahoma" w:hAnsi="Tahoma" w:cs="Tahoma"/>
          <w:sz w:val="18"/>
          <w:szCs w:val="18"/>
        </w:rPr>
        <w:t>CLÁUSULA QUINTA – PREÇO</w:t>
      </w:r>
    </w:p>
    <w:p w:rsidR="00486065" w:rsidRPr="008164C7" w:rsidRDefault="00486065" w:rsidP="00486065">
      <w:pPr>
        <w:spacing w:after="0" w:line="240" w:lineRule="auto"/>
        <w:jc w:val="both"/>
        <w:rPr>
          <w:rFonts w:ascii="Tahoma" w:hAnsi="Tahoma" w:cs="Tahoma"/>
          <w:sz w:val="18"/>
          <w:szCs w:val="18"/>
        </w:rPr>
      </w:pPr>
    </w:p>
    <w:p w:rsidR="00486065" w:rsidRPr="008164C7" w:rsidRDefault="00486065" w:rsidP="00486065">
      <w:pPr>
        <w:spacing w:after="0" w:line="240" w:lineRule="auto"/>
        <w:jc w:val="both"/>
        <w:rPr>
          <w:rFonts w:ascii="Tahoma" w:hAnsi="Tahoma" w:cs="Tahoma"/>
          <w:sz w:val="18"/>
          <w:szCs w:val="18"/>
        </w:rPr>
      </w:pPr>
      <w:r w:rsidRPr="008164C7">
        <w:rPr>
          <w:rFonts w:ascii="Tahoma" w:hAnsi="Tahoma" w:cs="Tahoma"/>
          <w:sz w:val="18"/>
          <w:szCs w:val="18"/>
        </w:rPr>
        <w:t>5.1 O Contratante pagará à Contratada os valores estimados especificados no quadro abaixo:</w:t>
      </w:r>
    </w:p>
    <w:p w:rsidR="00486065" w:rsidRPr="008164C7" w:rsidRDefault="00486065" w:rsidP="00486065">
      <w:pPr>
        <w:spacing w:after="0" w:line="240" w:lineRule="auto"/>
        <w:jc w:val="both"/>
        <w:rPr>
          <w:rFonts w:ascii="Tahoma" w:hAnsi="Tahoma" w:cs="Tahoma"/>
          <w:color w:val="FF0000"/>
          <w:sz w:val="18"/>
          <w:szCs w:val="18"/>
        </w:rPr>
      </w:pPr>
    </w:p>
    <w:tbl>
      <w:tblPr>
        <w:tblW w:w="9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tblPr>
      <w:tblGrid>
        <w:gridCol w:w="797"/>
        <w:gridCol w:w="1144"/>
        <w:gridCol w:w="1412"/>
        <w:gridCol w:w="1485"/>
        <w:gridCol w:w="1536"/>
        <w:gridCol w:w="1134"/>
        <w:gridCol w:w="1634"/>
      </w:tblGrid>
      <w:tr w:rsidR="00486065" w:rsidRPr="008164C7" w:rsidTr="000076F2">
        <w:trPr>
          <w:cantSplit/>
          <w:trHeight w:val="206"/>
        </w:trPr>
        <w:tc>
          <w:tcPr>
            <w:tcW w:w="9142" w:type="dxa"/>
            <w:gridSpan w:val="7"/>
          </w:tcPr>
          <w:p w:rsidR="00486065" w:rsidRPr="008164C7" w:rsidRDefault="00486065" w:rsidP="000076F2">
            <w:pPr>
              <w:widowControl w:val="0"/>
              <w:spacing w:after="0" w:line="240" w:lineRule="auto"/>
              <w:jc w:val="center"/>
              <w:rPr>
                <w:rFonts w:ascii="Tahoma" w:hAnsi="Tahoma" w:cs="Tahoma"/>
                <w:b/>
                <w:sz w:val="14"/>
                <w:szCs w:val="14"/>
              </w:rPr>
            </w:pPr>
            <w:r w:rsidRPr="008164C7">
              <w:rPr>
                <w:rFonts w:ascii="Tahoma" w:hAnsi="Tahoma" w:cs="Tahoma"/>
                <w:b/>
                <w:sz w:val="14"/>
                <w:szCs w:val="14"/>
              </w:rPr>
              <w:t>LOTE ___</w:t>
            </w:r>
          </w:p>
        </w:tc>
      </w:tr>
      <w:tr w:rsidR="00486065" w:rsidRPr="008164C7" w:rsidTr="000076F2">
        <w:trPr>
          <w:cantSplit/>
          <w:trHeight w:val="355"/>
        </w:trPr>
        <w:tc>
          <w:tcPr>
            <w:tcW w:w="797" w:type="dxa"/>
          </w:tcPr>
          <w:p w:rsidR="00486065" w:rsidRPr="008164C7" w:rsidRDefault="00486065" w:rsidP="000076F2">
            <w:pPr>
              <w:pStyle w:val="xl27"/>
              <w:widowControl w:val="0"/>
              <w:pBdr>
                <w:bottom w:val="none" w:sz="0" w:space="0" w:color="auto"/>
              </w:pBdr>
              <w:spacing w:before="0" w:after="0"/>
              <w:textAlignment w:val="auto"/>
              <w:rPr>
                <w:rFonts w:ascii="Tahoma" w:eastAsia="Times New Roman" w:hAnsi="Tahoma" w:cs="Tahoma"/>
                <w:bCs w:val="0"/>
                <w:sz w:val="14"/>
                <w:szCs w:val="14"/>
              </w:rPr>
            </w:pPr>
            <w:r w:rsidRPr="008164C7">
              <w:rPr>
                <w:rFonts w:ascii="Tahoma" w:eastAsia="Times New Roman" w:hAnsi="Tahoma" w:cs="Tahoma"/>
                <w:bCs w:val="0"/>
                <w:sz w:val="14"/>
                <w:szCs w:val="14"/>
              </w:rPr>
              <w:t>ITEM</w:t>
            </w:r>
          </w:p>
        </w:tc>
        <w:tc>
          <w:tcPr>
            <w:tcW w:w="1144" w:type="dxa"/>
          </w:tcPr>
          <w:p w:rsidR="00486065" w:rsidRPr="008164C7" w:rsidRDefault="00486065" w:rsidP="000076F2">
            <w:pPr>
              <w:widowControl w:val="0"/>
              <w:spacing w:after="0" w:line="240" w:lineRule="auto"/>
              <w:jc w:val="center"/>
              <w:rPr>
                <w:rFonts w:ascii="Tahoma" w:hAnsi="Tahoma" w:cs="Tahoma"/>
                <w:b/>
                <w:sz w:val="14"/>
                <w:szCs w:val="14"/>
              </w:rPr>
            </w:pPr>
            <w:r w:rsidRPr="008164C7">
              <w:rPr>
                <w:rFonts w:ascii="Tahoma" w:hAnsi="Tahoma" w:cs="Tahoma"/>
                <w:b/>
                <w:sz w:val="14"/>
                <w:szCs w:val="14"/>
              </w:rPr>
              <w:t>Código SIMPAS</w:t>
            </w:r>
          </w:p>
        </w:tc>
        <w:tc>
          <w:tcPr>
            <w:tcW w:w="1412" w:type="dxa"/>
          </w:tcPr>
          <w:p w:rsidR="00486065" w:rsidRPr="008164C7" w:rsidRDefault="00486065" w:rsidP="000076F2">
            <w:pPr>
              <w:widowControl w:val="0"/>
              <w:spacing w:after="0" w:line="240" w:lineRule="auto"/>
              <w:jc w:val="center"/>
              <w:rPr>
                <w:rFonts w:ascii="Tahoma" w:hAnsi="Tahoma" w:cs="Tahoma"/>
                <w:b/>
                <w:sz w:val="14"/>
                <w:szCs w:val="14"/>
              </w:rPr>
            </w:pPr>
            <w:r w:rsidRPr="008164C7">
              <w:rPr>
                <w:rFonts w:ascii="Tahoma" w:hAnsi="Tahoma" w:cs="Tahoma"/>
                <w:b/>
                <w:sz w:val="14"/>
                <w:szCs w:val="14"/>
              </w:rPr>
              <w:t>Descrição</w:t>
            </w:r>
          </w:p>
        </w:tc>
        <w:tc>
          <w:tcPr>
            <w:tcW w:w="1485" w:type="dxa"/>
          </w:tcPr>
          <w:p w:rsidR="00486065" w:rsidRPr="008164C7" w:rsidRDefault="00486065" w:rsidP="000076F2">
            <w:pPr>
              <w:widowControl w:val="0"/>
              <w:spacing w:after="0" w:line="240" w:lineRule="auto"/>
              <w:jc w:val="center"/>
              <w:rPr>
                <w:rFonts w:ascii="Tahoma" w:hAnsi="Tahoma" w:cs="Tahoma"/>
                <w:b/>
                <w:sz w:val="14"/>
                <w:szCs w:val="14"/>
              </w:rPr>
            </w:pPr>
            <w:r w:rsidRPr="008164C7">
              <w:rPr>
                <w:rFonts w:ascii="Tahoma" w:hAnsi="Tahoma" w:cs="Tahoma"/>
                <w:b/>
                <w:sz w:val="14"/>
                <w:szCs w:val="14"/>
              </w:rPr>
              <w:t>Unidade de Fornecimento (UF)</w:t>
            </w:r>
          </w:p>
        </w:tc>
        <w:tc>
          <w:tcPr>
            <w:tcW w:w="1536" w:type="dxa"/>
          </w:tcPr>
          <w:p w:rsidR="00486065" w:rsidRPr="008164C7" w:rsidRDefault="00486065" w:rsidP="000076F2">
            <w:pPr>
              <w:widowControl w:val="0"/>
              <w:spacing w:after="0" w:line="240" w:lineRule="auto"/>
              <w:jc w:val="center"/>
              <w:rPr>
                <w:rFonts w:ascii="Tahoma" w:hAnsi="Tahoma" w:cs="Tahoma"/>
                <w:b/>
                <w:sz w:val="14"/>
                <w:szCs w:val="14"/>
              </w:rPr>
            </w:pPr>
            <w:r w:rsidRPr="008164C7">
              <w:rPr>
                <w:rFonts w:ascii="Tahoma" w:hAnsi="Tahoma" w:cs="Tahoma"/>
                <w:b/>
                <w:sz w:val="14"/>
                <w:szCs w:val="14"/>
              </w:rPr>
              <w:t>Quantitativo</w:t>
            </w:r>
          </w:p>
        </w:tc>
        <w:tc>
          <w:tcPr>
            <w:tcW w:w="1134" w:type="dxa"/>
          </w:tcPr>
          <w:p w:rsidR="00486065" w:rsidRPr="008164C7" w:rsidRDefault="00486065" w:rsidP="000076F2">
            <w:pPr>
              <w:spacing w:after="0" w:line="240" w:lineRule="auto"/>
              <w:jc w:val="center"/>
              <w:rPr>
                <w:rFonts w:ascii="Tahoma" w:hAnsi="Tahoma" w:cs="Tahoma"/>
                <w:b/>
                <w:sz w:val="14"/>
                <w:szCs w:val="14"/>
              </w:rPr>
            </w:pPr>
            <w:r w:rsidRPr="008164C7">
              <w:rPr>
                <w:rFonts w:ascii="Tahoma" w:hAnsi="Tahoma" w:cs="Tahoma"/>
                <w:b/>
                <w:sz w:val="14"/>
                <w:szCs w:val="14"/>
              </w:rPr>
              <w:t>PREÇO UNITÁRIO</w:t>
            </w:r>
          </w:p>
        </w:tc>
        <w:tc>
          <w:tcPr>
            <w:tcW w:w="1634" w:type="dxa"/>
          </w:tcPr>
          <w:p w:rsidR="00486065" w:rsidRPr="008164C7" w:rsidRDefault="00486065" w:rsidP="000076F2">
            <w:pPr>
              <w:spacing w:after="0" w:line="240" w:lineRule="auto"/>
              <w:jc w:val="center"/>
              <w:rPr>
                <w:rFonts w:ascii="Tahoma" w:hAnsi="Tahoma" w:cs="Tahoma"/>
                <w:b/>
                <w:sz w:val="14"/>
                <w:szCs w:val="14"/>
              </w:rPr>
            </w:pPr>
            <w:r w:rsidRPr="008164C7">
              <w:rPr>
                <w:rFonts w:ascii="Tahoma" w:hAnsi="Tahoma" w:cs="Tahoma"/>
                <w:b/>
                <w:sz w:val="14"/>
                <w:szCs w:val="14"/>
              </w:rPr>
              <w:t>PREÇO MENSAL</w:t>
            </w:r>
          </w:p>
        </w:tc>
      </w:tr>
      <w:tr w:rsidR="00486065" w:rsidRPr="008164C7" w:rsidTr="000076F2">
        <w:trPr>
          <w:cantSplit/>
          <w:trHeight w:val="135"/>
        </w:trPr>
        <w:tc>
          <w:tcPr>
            <w:tcW w:w="797" w:type="dxa"/>
          </w:tcPr>
          <w:p w:rsidR="00486065" w:rsidRPr="008164C7" w:rsidRDefault="00486065" w:rsidP="000076F2">
            <w:pPr>
              <w:pStyle w:val="xl27"/>
              <w:widowControl w:val="0"/>
              <w:pBdr>
                <w:bottom w:val="none" w:sz="0" w:space="0" w:color="auto"/>
              </w:pBdr>
              <w:spacing w:before="0" w:after="0"/>
              <w:textAlignment w:val="auto"/>
              <w:rPr>
                <w:rFonts w:ascii="Tahoma" w:eastAsia="Times New Roman" w:hAnsi="Tahoma" w:cs="Tahoma"/>
                <w:bCs w:val="0"/>
                <w:sz w:val="14"/>
                <w:szCs w:val="14"/>
              </w:rPr>
            </w:pPr>
            <w:r w:rsidRPr="008164C7">
              <w:rPr>
                <w:rFonts w:ascii="Tahoma" w:eastAsia="Times New Roman" w:hAnsi="Tahoma" w:cs="Tahoma"/>
                <w:bCs w:val="0"/>
                <w:sz w:val="14"/>
                <w:szCs w:val="14"/>
              </w:rPr>
              <w:t>1</w:t>
            </w:r>
          </w:p>
        </w:tc>
        <w:tc>
          <w:tcPr>
            <w:tcW w:w="1144" w:type="dxa"/>
          </w:tcPr>
          <w:p w:rsidR="00486065" w:rsidRPr="008164C7" w:rsidRDefault="00486065" w:rsidP="000076F2">
            <w:pPr>
              <w:widowControl w:val="0"/>
              <w:spacing w:after="0" w:line="240" w:lineRule="auto"/>
              <w:jc w:val="center"/>
              <w:rPr>
                <w:rFonts w:ascii="Tahoma" w:hAnsi="Tahoma" w:cs="Tahoma"/>
                <w:b/>
                <w:sz w:val="14"/>
                <w:szCs w:val="14"/>
              </w:rPr>
            </w:pPr>
          </w:p>
        </w:tc>
        <w:tc>
          <w:tcPr>
            <w:tcW w:w="1412" w:type="dxa"/>
          </w:tcPr>
          <w:p w:rsidR="00486065" w:rsidRPr="008164C7" w:rsidRDefault="00486065" w:rsidP="000076F2">
            <w:pPr>
              <w:widowControl w:val="0"/>
              <w:spacing w:after="0" w:line="240" w:lineRule="auto"/>
              <w:jc w:val="center"/>
              <w:rPr>
                <w:rFonts w:ascii="Tahoma" w:hAnsi="Tahoma" w:cs="Tahoma"/>
                <w:b/>
                <w:sz w:val="14"/>
                <w:szCs w:val="14"/>
              </w:rPr>
            </w:pPr>
          </w:p>
        </w:tc>
        <w:tc>
          <w:tcPr>
            <w:tcW w:w="1485" w:type="dxa"/>
          </w:tcPr>
          <w:p w:rsidR="00486065" w:rsidRPr="008164C7" w:rsidRDefault="00486065" w:rsidP="000076F2">
            <w:pPr>
              <w:widowControl w:val="0"/>
              <w:spacing w:after="0" w:line="240" w:lineRule="auto"/>
              <w:jc w:val="center"/>
              <w:rPr>
                <w:rFonts w:ascii="Tahoma" w:hAnsi="Tahoma" w:cs="Tahoma"/>
                <w:b/>
                <w:sz w:val="14"/>
                <w:szCs w:val="14"/>
              </w:rPr>
            </w:pPr>
          </w:p>
        </w:tc>
        <w:tc>
          <w:tcPr>
            <w:tcW w:w="1536" w:type="dxa"/>
          </w:tcPr>
          <w:p w:rsidR="00486065" w:rsidRPr="008164C7" w:rsidRDefault="00486065" w:rsidP="000076F2">
            <w:pPr>
              <w:widowControl w:val="0"/>
              <w:spacing w:after="0" w:line="240" w:lineRule="auto"/>
              <w:jc w:val="center"/>
              <w:rPr>
                <w:rFonts w:ascii="Tahoma" w:hAnsi="Tahoma" w:cs="Tahoma"/>
                <w:b/>
                <w:sz w:val="14"/>
                <w:szCs w:val="14"/>
              </w:rPr>
            </w:pPr>
          </w:p>
        </w:tc>
        <w:tc>
          <w:tcPr>
            <w:tcW w:w="1134" w:type="dxa"/>
          </w:tcPr>
          <w:p w:rsidR="00486065" w:rsidRPr="008164C7" w:rsidRDefault="00486065" w:rsidP="000076F2">
            <w:pPr>
              <w:widowControl w:val="0"/>
              <w:spacing w:after="0" w:line="240" w:lineRule="auto"/>
              <w:jc w:val="center"/>
              <w:rPr>
                <w:rFonts w:ascii="Tahoma" w:hAnsi="Tahoma" w:cs="Tahoma"/>
                <w:sz w:val="14"/>
                <w:szCs w:val="14"/>
              </w:rPr>
            </w:pPr>
          </w:p>
        </w:tc>
        <w:tc>
          <w:tcPr>
            <w:tcW w:w="1634" w:type="dxa"/>
          </w:tcPr>
          <w:p w:rsidR="00486065" w:rsidRPr="008164C7" w:rsidRDefault="00486065" w:rsidP="000076F2">
            <w:pPr>
              <w:widowControl w:val="0"/>
              <w:spacing w:after="0" w:line="240" w:lineRule="auto"/>
              <w:jc w:val="center"/>
              <w:rPr>
                <w:rFonts w:ascii="Tahoma" w:hAnsi="Tahoma" w:cs="Tahoma"/>
                <w:sz w:val="14"/>
                <w:szCs w:val="14"/>
              </w:rPr>
            </w:pPr>
          </w:p>
        </w:tc>
      </w:tr>
      <w:tr w:rsidR="00486065" w:rsidRPr="008164C7" w:rsidTr="000076F2">
        <w:trPr>
          <w:cantSplit/>
          <w:trHeight w:val="93"/>
        </w:trPr>
        <w:tc>
          <w:tcPr>
            <w:tcW w:w="797" w:type="dxa"/>
          </w:tcPr>
          <w:p w:rsidR="00486065" w:rsidRPr="008164C7" w:rsidRDefault="00486065" w:rsidP="000076F2">
            <w:pPr>
              <w:pStyle w:val="xl27"/>
              <w:widowControl w:val="0"/>
              <w:pBdr>
                <w:bottom w:val="none" w:sz="0" w:space="0" w:color="auto"/>
              </w:pBdr>
              <w:spacing w:before="0" w:after="0"/>
              <w:textAlignment w:val="auto"/>
              <w:rPr>
                <w:rFonts w:ascii="Tahoma" w:eastAsia="Times New Roman" w:hAnsi="Tahoma" w:cs="Tahoma"/>
                <w:bCs w:val="0"/>
                <w:sz w:val="14"/>
                <w:szCs w:val="14"/>
              </w:rPr>
            </w:pPr>
            <w:r w:rsidRPr="008164C7">
              <w:rPr>
                <w:rFonts w:ascii="Tahoma" w:eastAsia="Times New Roman" w:hAnsi="Tahoma" w:cs="Tahoma"/>
                <w:bCs w:val="0"/>
                <w:sz w:val="14"/>
                <w:szCs w:val="14"/>
              </w:rPr>
              <w:t>2</w:t>
            </w:r>
          </w:p>
        </w:tc>
        <w:tc>
          <w:tcPr>
            <w:tcW w:w="1144" w:type="dxa"/>
          </w:tcPr>
          <w:p w:rsidR="00486065" w:rsidRPr="008164C7" w:rsidRDefault="00486065" w:rsidP="000076F2">
            <w:pPr>
              <w:widowControl w:val="0"/>
              <w:spacing w:after="0" w:line="240" w:lineRule="auto"/>
              <w:jc w:val="center"/>
              <w:rPr>
                <w:rFonts w:ascii="Tahoma" w:hAnsi="Tahoma" w:cs="Tahoma"/>
                <w:b/>
                <w:sz w:val="14"/>
                <w:szCs w:val="14"/>
              </w:rPr>
            </w:pPr>
          </w:p>
        </w:tc>
        <w:tc>
          <w:tcPr>
            <w:tcW w:w="1412" w:type="dxa"/>
          </w:tcPr>
          <w:p w:rsidR="00486065" w:rsidRPr="008164C7" w:rsidRDefault="00486065" w:rsidP="000076F2">
            <w:pPr>
              <w:widowControl w:val="0"/>
              <w:spacing w:after="0" w:line="240" w:lineRule="auto"/>
              <w:jc w:val="center"/>
              <w:rPr>
                <w:rFonts w:ascii="Tahoma" w:hAnsi="Tahoma" w:cs="Tahoma"/>
                <w:b/>
                <w:sz w:val="14"/>
                <w:szCs w:val="14"/>
              </w:rPr>
            </w:pPr>
          </w:p>
        </w:tc>
        <w:tc>
          <w:tcPr>
            <w:tcW w:w="1485" w:type="dxa"/>
          </w:tcPr>
          <w:p w:rsidR="00486065" w:rsidRPr="008164C7" w:rsidRDefault="00486065" w:rsidP="000076F2">
            <w:pPr>
              <w:widowControl w:val="0"/>
              <w:spacing w:after="0" w:line="240" w:lineRule="auto"/>
              <w:jc w:val="center"/>
              <w:rPr>
                <w:rFonts w:ascii="Tahoma" w:hAnsi="Tahoma" w:cs="Tahoma"/>
                <w:b/>
                <w:sz w:val="14"/>
                <w:szCs w:val="14"/>
              </w:rPr>
            </w:pPr>
          </w:p>
        </w:tc>
        <w:tc>
          <w:tcPr>
            <w:tcW w:w="1536" w:type="dxa"/>
          </w:tcPr>
          <w:p w:rsidR="00486065" w:rsidRPr="008164C7" w:rsidRDefault="00486065" w:rsidP="000076F2">
            <w:pPr>
              <w:widowControl w:val="0"/>
              <w:spacing w:after="0" w:line="240" w:lineRule="auto"/>
              <w:jc w:val="center"/>
              <w:rPr>
                <w:rFonts w:ascii="Tahoma" w:hAnsi="Tahoma" w:cs="Tahoma"/>
                <w:b/>
                <w:sz w:val="14"/>
                <w:szCs w:val="14"/>
              </w:rPr>
            </w:pPr>
          </w:p>
        </w:tc>
        <w:tc>
          <w:tcPr>
            <w:tcW w:w="1134" w:type="dxa"/>
          </w:tcPr>
          <w:p w:rsidR="00486065" w:rsidRPr="008164C7" w:rsidRDefault="00486065" w:rsidP="000076F2">
            <w:pPr>
              <w:widowControl w:val="0"/>
              <w:spacing w:after="0" w:line="240" w:lineRule="auto"/>
              <w:jc w:val="center"/>
              <w:rPr>
                <w:rFonts w:ascii="Tahoma" w:hAnsi="Tahoma" w:cs="Tahoma"/>
                <w:b/>
                <w:sz w:val="14"/>
                <w:szCs w:val="14"/>
              </w:rPr>
            </w:pPr>
          </w:p>
        </w:tc>
        <w:tc>
          <w:tcPr>
            <w:tcW w:w="1634" w:type="dxa"/>
          </w:tcPr>
          <w:p w:rsidR="00486065" w:rsidRPr="008164C7" w:rsidRDefault="00486065" w:rsidP="000076F2">
            <w:pPr>
              <w:widowControl w:val="0"/>
              <w:spacing w:after="0" w:line="240" w:lineRule="auto"/>
              <w:jc w:val="center"/>
              <w:rPr>
                <w:rFonts w:ascii="Tahoma" w:hAnsi="Tahoma" w:cs="Tahoma"/>
                <w:b/>
                <w:sz w:val="14"/>
                <w:szCs w:val="14"/>
              </w:rPr>
            </w:pPr>
          </w:p>
        </w:tc>
      </w:tr>
      <w:tr w:rsidR="00486065" w:rsidRPr="008164C7" w:rsidTr="000076F2">
        <w:trPr>
          <w:cantSplit/>
          <w:trHeight w:val="216"/>
        </w:trPr>
        <w:tc>
          <w:tcPr>
            <w:tcW w:w="797" w:type="dxa"/>
          </w:tcPr>
          <w:p w:rsidR="00486065" w:rsidRPr="008164C7" w:rsidRDefault="00486065" w:rsidP="000076F2">
            <w:pPr>
              <w:pStyle w:val="xl27"/>
              <w:widowControl w:val="0"/>
              <w:pBdr>
                <w:bottom w:val="none" w:sz="0" w:space="0" w:color="auto"/>
              </w:pBdr>
              <w:spacing w:before="0" w:after="0"/>
              <w:textAlignment w:val="auto"/>
              <w:rPr>
                <w:rFonts w:ascii="Tahoma" w:eastAsia="Times New Roman" w:hAnsi="Tahoma" w:cs="Tahoma"/>
                <w:bCs w:val="0"/>
                <w:sz w:val="14"/>
                <w:szCs w:val="14"/>
              </w:rPr>
            </w:pPr>
            <w:r w:rsidRPr="008164C7">
              <w:rPr>
                <w:rFonts w:ascii="Tahoma" w:eastAsia="Times New Roman" w:hAnsi="Tahoma" w:cs="Tahoma"/>
                <w:bCs w:val="0"/>
                <w:sz w:val="14"/>
                <w:szCs w:val="14"/>
              </w:rPr>
              <w:t>3</w:t>
            </w:r>
          </w:p>
        </w:tc>
        <w:tc>
          <w:tcPr>
            <w:tcW w:w="1144" w:type="dxa"/>
          </w:tcPr>
          <w:p w:rsidR="00486065" w:rsidRPr="008164C7" w:rsidRDefault="00486065" w:rsidP="000076F2">
            <w:pPr>
              <w:widowControl w:val="0"/>
              <w:spacing w:after="0" w:line="240" w:lineRule="auto"/>
              <w:jc w:val="center"/>
              <w:rPr>
                <w:rFonts w:ascii="Tahoma" w:hAnsi="Tahoma" w:cs="Tahoma"/>
                <w:b/>
                <w:sz w:val="14"/>
                <w:szCs w:val="14"/>
              </w:rPr>
            </w:pPr>
          </w:p>
        </w:tc>
        <w:tc>
          <w:tcPr>
            <w:tcW w:w="1412" w:type="dxa"/>
          </w:tcPr>
          <w:p w:rsidR="00486065" w:rsidRPr="008164C7" w:rsidRDefault="00486065" w:rsidP="000076F2">
            <w:pPr>
              <w:widowControl w:val="0"/>
              <w:spacing w:after="0" w:line="240" w:lineRule="auto"/>
              <w:jc w:val="center"/>
              <w:rPr>
                <w:rFonts w:ascii="Tahoma" w:hAnsi="Tahoma" w:cs="Tahoma"/>
                <w:b/>
                <w:sz w:val="14"/>
                <w:szCs w:val="14"/>
              </w:rPr>
            </w:pPr>
          </w:p>
        </w:tc>
        <w:tc>
          <w:tcPr>
            <w:tcW w:w="1485" w:type="dxa"/>
          </w:tcPr>
          <w:p w:rsidR="00486065" w:rsidRPr="008164C7" w:rsidRDefault="00486065" w:rsidP="000076F2">
            <w:pPr>
              <w:widowControl w:val="0"/>
              <w:spacing w:after="0" w:line="240" w:lineRule="auto"/>
              <w:jc w:val="center"/>
              <w:rPr>
                <w:rFonts w:ascii="Tahoma" w:hAnsi="Tahoma" w:cs="Tahoma"/>
                <w:b/>
                <w:sz w:val="14"/>
                <w:szCs w:val="14"/>
              </w:rPr>
            </w:pPr>
          </w:p>
        </w:tc>
        <w:tc>
          <w:tcPr>
            <w:tcW w:w="1536" w:type="dxa"/>
          </w:tcPr>
          <w:p w:rsidR="00486065" w:rsidRPr="008164C7" w:rsidRDefault="00486065" w:rsidP="000076F2">
            <w:pPr>
              <w:widowControl w:val="0"/>
              <w:spacing w:after="0" w:line="240" w:lineRule="auto"/>
              <w:jc w:val="center"/>
              <w:rPr>
                <w:rFonts w:ascii="Tahoma" w:hAnsi="Tahoma" w:cs="Tahoma"/>
                <w:b/>
                <w:sz w:val="14"/>
                <w:szCs w:val="14"/>
              </w:rPr>
            </w:pPr>
          </w:p>
        </w:tc>
        <w:tc>
          <w:tcPr>
            <w:tcW w:w="1134" w:type="dxa"/>
          </w:tcPr>
          <w:p w:rsidR="00486065" w:rsidRPr="008164C7" w:rsidRDefault="00486065" w:rsidP="000076F2">
            <w:pPr>
              <w:widowControl w:val="0"/>
              <w:spacing w:after="0" w:line="240" w:lineRule="auto"/>
              <w:jc w:val="center"/>
              <w:rPr>
                <w:rFonts w:ascii="Tahoma" w:hAnsi="Tahoma" w:cs="Tahoma"/>
                <w:b/>
                <w:sz w:val="14"/>
                <w:szCs w:val="14"/>
              </w:rPr>
            </w:pPr>
          </w:p>
        </w:tc>
        <w:tc>
          <w:tcPr>
            <w:tcW w:w="1634" w:type="dxa"/>
          </w:tcPr>
          <w:p w:rsidR="00486065" w:rsidRPr="008164C7" w:rsidRDefault="00486065" w:rsidP="000076F2">
            <w:pPr>
              <w:widowControl w:val="0"/>
              <w:spacing w:after="0" w:line="240" w:lineRule="auto"/>
              <w:jc w:val="center"/>
              <w:rPr>
                <w:rFonts w:ascii="Tahoma" w:hAnsi="Tahoma" w:cs="Tahoma"/>
                <w:b/>
                <w:sz w:val="14"/>
                <w:szCs w:val="14"/>
              </w:rPr>
            </w:pPr>
          </w:p>
        </w:tc>
      </w:tr>
      <w:tr w:rsidR="00486065" w:rsidRPr="008164C7" w:rsidTr="000076F2">
        <w:trPr>
          <w:cantSplit/>
          <w:trHeight w:val="216"/>
        </w:trPr>
        <w:tc>
          <w:tcPr>
            <w:tcW w:w="797" w:type="dxa"/>
          </w:tcPr>
          <w:p w:rsidR="00486065" w:rsidRPr="008164C7" w:rsidRDefault="00486065" w:rsidP="000076F2">
            <w:pPr>
              <w:pStyle w:val="xl27"/>
              <w:widowControl w:val="0"/>
              <w:pBdr>
                <w:bottom w:val="none" w:sz="0" w:space="0" w:color="auto"/>
              </w:pBdr>
              <w:spacing w:before="0" w:after="0"/>
              <w:textAlignment w:val="auto"/>
              <w:rPr>
                <w:rFonts w:ascii="Tahoma" w:eastAsia="Times New Roman" w:hAnsi="Tahoma" w:cs="Tahoma"/>
                <w:bCs w:val="0"/>
                <w:sz w:val="14"/>
                <w:szCs w:val="14"/>
              </w:rPr>
            </w:pPr>
          </w:p>
        </w:tc>
        <w:tc>
          <w:tcPr>
            <w:tcW w:w="1144" w:type="dxa"/>
          </w:tcPr>
          <w:p w:rsidR="00486065" w:rsidRPr="008164C7" w:rsidRDefault="00486065" w:rsidP="000076F2">
            <w:pPr>
              <w:widowControl w:val="0"/>
              <w:spacing w:after="0" w:line="240" w:lineRule="auto"/>
              <w:jc w:val="center"/>
              <w:rPr>
                <w:rFonts w:ascii="Tahoma" w:hAnsi="Tahoma" w:cs="Tahoma"/>
                <w:b/>
                <w:sz w:val="14"/>
                <w:szCs w:val="14"/>
              </w:rPr>
            </w:pPr>
          </w:p>
        </w:tc>
        <w:tc>
          <w:tcPr>
            <w:tcW w:w="1412" w:type="dxa"/>
          </w:tcPr>
          <w:p w:rsidR="00486065" w:rsidRPr="008164C7" w:rsidRDefault="00486065" w:rsidP="000076F2">
            <w:pPr>
              <w:widowControl w:val="0"/>
              <w:spacing w:after="0" w:line="240" w:lineRule="auto"/>
              <w:jc w:val="center"/>
              <w:rPr>
                <w:rFonts w:ascii="Tahoma" w:hAnsi="Tahoma" w:cs="Tahoma"/>
                <w:b/>
                <w:sz w:val="14"/>
                <w:szCs w:val="14"/>
              </w:rPr>
            </w:pPr>
          </w:p>
        </w:tc>
        <w:tc>
          <w:tcPr>
            <w:tcW w:w="1485" w:type="dxa"/>
          </w:tcPr>
          <w:p w:rsidR="00486065" w:rsidRPr="008164C7" w:rsidRDefault="00486065" w:rsidP="000076F2">
            <w:pPr>
              <w:widowControl w:val="0"/>
              <w:spacing w:after="0" w:line="240" w:lineRule="auto"/>
              <w:jc w:val="center"/>
              <w:rPr>
                <w:rFonts w:ascii="Tahoma" w:hAnsi="Tahoma" w:cs="Tahoma"/>
                <w:b/>
                <w:sz w:val="14"/>
                <w:szCs w:val="14"/>
              </w:rPr>
            </w:pPr>
          </w:p>
        </w:tc>
        <w:tc>
          <w:tcPr>
            <w:tcW w:w="2670" w:type="dxa"/>
            <w:gridSpan w:val="2"/>
          </w:tcPr>
          <w:p w:rsidR="00486065" w:rsidRPr="008164C7" w:rsidRDefault="00486065" w:rsidP="000076F2">
            <w:pPr>
              <w:widowControl w:val="0"/>
              <w:spacing w:after="0" w:line="240" w:lineRule="auto"/>
              <w:jc w:val="center"/>
              <w:rPr>
                <w:rFonts w:ascii="Tahoma" w:hAnsi="Tahoma" w:cs="Tahoma"/>
                <w:b/>
                <w:sz w:val="14"/>
                <w:szCs w:val="14"/>
              </w:rPr>
            </w:pPr>
            <w:r w:rsidRPr="008164C7">
              <w:rPr>
                <w:rFonts w:ascii="Tahoma" w:hAnsi="Tahoma" w:cs="Tahoma"/>
                <w:color w:val="FF0000"/>
                <w:sz w:val="14"/>
                <w:szCs w:val="14"/>
              </w:rPr>
              <w:t>VALOR ESTIMADO MENSAL</w:t>
            </w:r>
          </w:p>
        </w:tc>
        <w:tc>
          <w:tcPr>
            <w:tcW w:w="1634" w:type="dxa"/>
          </w:tcPr>
          <w:p w:rsidR="00486065" w:rsidRPr="008164C7" w:rsidRDefault="00486065" w:rsidP="000076F2">
            <w:pPr>
              <w:widowControl w:val="0"/>
              <w:spacing w:after="0" w:line="240" w:lineRule="auto"/>
              <w:jc w:val="center"/>
              <w:rPr>
                <w:rFonts w:ascii="Tahoma" w:hAnsi="Tahoma" w:cs="Tahoma"/>
                <w:b/>
                <w:sz w:val="14"/>
                <w:szCs w:val="14"/>
              </w:rPr>
            </w:pPr>
          </w:p>
        </w:tc>
      </w:tr>
      <w:tr w:rsidR="00486065" w:rsidRPr="008164C7" w:rsidTr="000076F2">
        <w:trPr>
          <w:cantSplit/>
          <w:trHeight w:val="216"/>
        </w:trPr>
        <w:tc>
          <w:tcPr>
            <w:tcW w:w="797" w:type="dxa"/>
          </w:tcPr>
          <w:p w:rsidR="00486065" w:rsidRPr="008164C7" w:rsidRDefault="00486065" w:rsidP="000076F2">
            <w:pPr>
              <w:pStyle w:val="xl27"/>
              <w:widowControl w:val="0"/>
              <w:pBdr>
                <w:bottom w:val="none" w:sz="0" w:space="0" w:color="auto"/>
              </w:pBdr>
              <w:spacing w:before="0" w:after="0"/>
              <w:textAlignment w:val="auto"/>
              <w:rPr>
                <w:rFonts w:ascii="Tahoma" w:eastAsia="Times New Roman" w:hAnsi="Tahoma" w:cs="Tahoma"/>
                <w:bCs w:val="0"/>
                <w:sz w:val="14"/>
                <w:szCs w:val="14"/>
              </w:rPr>
            </w:pPr>
          </w:p>
        </w:tc>
        <w:tc>
          <w:tcPr>
            <w:tcW w:w="1144" w:type="dxa"/>
          </w:tcPr>
          <w:p w:rsidR="00486065" w:rsidRPr="008164C7" w:rsidRDefault="00486065" w:rsidP="000076F2">
            <w:pPr>
              <w:widowControl w:val="0"/>
              <w:spacing w:after="0" w:line="240" w:lineRule="auto"/>
              <w:jc w:val="center"/>
              <w:rPr>
                <w:rFonts w:ascii="Tahoma" w:hAnsi="Tahoma" w:cs="Tahoma"/>
                <w:b/>
                <w:sz w:val="14"/>
                <w:szCs w:val="14"/>
              </w:rPr>
            </w:pPr>
          </w:p>
        </w:tc>
        <w:tc>
          <w:tcPr>
            <w:tcW w:w="1412" w:type="dxa"/>
          </w:tcPr>
          <w:p w:rsidR="00486065" w:rsidRPr="008164C7" w:rsidRDefault="00486065" w:rsidP="000076F2">
            <w:pPr>
              <w:widowControl w:val="0"/>
              <w:spacing w:after="0" w:line="240" w:lineRule="auto"/>
              <w:jc w:val="center"/>
              <w:rPr>
                <w:rFonts w:ascii="Tahoma" w:hAnsi="Tahoma" w:cs="Tahoma"/>
                <w:b/>
                <w:sz w:val="14"/>
                <w:szCs w:val="14"/>
              </w:rPr>
            </w:pPr>
          </w:p>
        </w:tc>
        <w:tc>
          <w:tcPr>
            <w:tcW w:w="1485" w:type="dxa"/>
          </w:tcPr>
          <w:p w:rsidR="00486065" w:rsidRPr="008164C7" w:rsidRDefault="00486065" w:rsidP="000076F2">
            <w:pPr>
              <w:widowControl w:val="0"/>
              <w:spacing w:after="0" w:line="240" w:lineRule="auto"/>
              <w:jc w:val="center"/>
              <w:rPr>
                <w:rFonts w:ascii="Tahoma" w:hAnsi="Tahoma" w:cs="Tahoma"/>
                <w:b/>
                <w:sz w:val="14"/>
                <w:szCs w:val="14"/>
              </w:rPr>
            </w:pPr>
          </w:p>
        </w:tc>
        <w:tc>
          <w:tcPr>
            <w:tcW w:w="2670" w:type="dxa"/>
            <w:gridSpan w:val="2"/>
          </w:tcPr>
          <w:p w:rsidR="00486065" w:rsidRPr="008164C7" w:rsidRDefault="00486065" w:rsidP="000076F2">
            <w:pPr>
              <w:widowControl w:val="0"/>
              <w:spacing w:after="0" w:line="240" w:lineRule="auto"/>
              <w:jc w:val="center"/>
              <w:rPr>
                <w:rFonts w:ascii="Tahoma" w:hAnsi="Tahoma" w:cs="Tahoma"/>
                <w:sz w:val="14"/>
                <w:szCs w:val="14"/>
              </w:rPr>
            </w:pPr>
            <w:r w:rsidRPr="008164C7">
              <w:rPr>
                <w:rFonts w:ascii="Tahoma" w:hAnsi="Tahoma" w:cs="Tahoma"/>
                <w:sz w:val="14"/>
                <w:szCs w:val="14"/>
              </w:rPr>
              <w:t>VALOR ESTIMADO GLOBAL</w:t>
            </w:r>
          </w:p>
        </w:tc>
        <w:tc>
          <w:tcPr>
            <w:tcW w:w="1634" w:type="dxa"/>
          </w:tcPr>
          <w:p w:rsidR="00486065" w:rsidRPr="008164C7" w:rsidRDefault="00486065" w:rsidP="000076F2">
            <w:pPr>
              <w:widowControl w:val="0"/>
              <w:spacing w:after="0" w:line="240" w:lineRule="auto"/>
              <w:jc w:val="center"/>
              <w:rPr>
                <w:rFonts w:ascii="Tahoma" w:hAnsi="Tahoma" w:cs="Tahoma"/>
                <w:b/>
                <w:sz w:val="14"/>
                <w:szCs w:val="14"/>
              </w:rPr>
            </w:pPr>
          </w:p>
        </w:tc>
      </w:tr>
    </w:tbl>
    <w:p w:rsidR="00486065" w:rsidRDefault="00486065" w:rsidP="00486065">
      <w:pPr>
        <w:spacing w:after="0" w:line="240" w:lineRule="auto"/>
        <w:jc w:val="both"/>
        <w:rPr>
          <w:rFonts w:ascii="Tahoma" w:hAnsi="Tahoma" w:cs="Tahoma"/>
          <w:b/>
          <w:sz w:val="14"/>
          <w:szCs w:val="14"/>
        </w:rPr>
      </w:pPr>
    </w:p>
    <w:p w:rsidR="00486065" w:rsidRPr="008164C7" w:rsidRDefault="00486065" w:rsidP="00486065">
      <w:pPr>
        <w:spacing w:after="0" w:line="240" w:lineRule="auto"/>
        <w:jc w:val="both"/>
        <w:rPr>
          <w:rFonts w:ascii="Tahoma" w:hAnsi="Tahoma" w:cs="Tahoma"/>
          <w:b/>
          <w:sz w:val="14"/>
          <w:szCs w:val="14"/>
        </w:rPr>
      </w:pPr>
      <w:r w:rsidRPr="008164C7">
        <w:rPr>
          <w:rFonts w:ascii="Tahoma" w:hAnsi="Tahoma" w:cs="Tahoma"/>
          <w:b/>
          <w:sz w:val="14"/>
          <w:szCs w:val="14"/>
        </w:rPr>
        <w:t>Notas:</w:t>
      </w:r>
    </w:p>
    <w:p w:rsidR="00486065" w:rsidRPr="008164C7" w:rsidRDefault="00486065" w:rsidP="00486065">
      <w:pPr>
        <w:spacing w:after="0" w:line="240" w:lineRule="auto"/>
        <w:jc w:val="both"/>
        <w:rPr>
          <w:rFonts w:ascii="Tahoma" w:hAnsi="Tahoma" w:cs="Tahoma"/>
          <w:b/>
          <w:sz w:val="14"/>
          <w:szCs w:val="14"/>
        </w:rPr>
      </w:pPr>
      <w:r w:rsidRPr="008164C7">
        <w:rPr>
          <w:rFonts w:ascii="Tahoma" w:hAnsi="Tahoma" w:cs="Tahoma"/>
          <w:b/>
          <w:sz w:val="14"/>
          <w:szCs w:val="14"/>
        </w:rPr>
        <w:t xml:space="preserve">1. Caso a planilha seja extensa, </w:t>
      </w:r>
      <w:r>
        <w:rPr>
          <w:rFonts w:ascii="Tahoma" w:hAnsi="Tahoma" w:cs="Tahoma"/>
          <w:b/>
          <w:sz w:val="14"/>
          <w:szCs w:val="14"/>
        </w:rPr>
        <w:t xml:space="preserve">recomenda-se o </w:t>
      </w:r>
      <w:r w:rsidRPr="008164C7">
        <w:rPr>
          <w:rFonts w:ascii="Tahoma" w:hAnsi="Tahoma" w:cs="Tahoma"/>
          <w:b/>
          <w:sz w:val="14"/>
          <w:szCs w:val="14"/>
        </w:rPr>
        <w:t>uso de tabela anexa.</w:t>
      </w:r>
    </w:p>
    <w:p w:rsidR="00486065" w:rsidRPr="008164C7" w:rsidRDefault="00486065" w:rsidP="00486065">
      <w:pPr>
        <w:spacing w:after="0" w:line="240" w:lineRule="auto"/>
        <w:jc w:val="both"/>
        <w:rPr>
          <w:rFonts w:ascii="Tahoma" w:hAnsi="Tahoma" w:cs="Tahoma"/>
          <w:b/>
          <w:sz w:val="14"/>
          <w:szCs w:val="14"/>
        </w:rPr>
      </w:pPr>
      <w:r w:rsidRPr="008164C7">
        <w:rPr>
          <w:rFonts w:ascii="Tahoma" w:hAnsi="Tahoma" w:cs="Tahoma"/>
          <w:b/>
          <w:sz w:val="14"/>
          <w:szCs w:val="14"/>
        </w:rPr>
        <w:t>2. Adaptar conforme o objeto.</w:t>
      </w:r>
    </w:p>
    <w:p w:rsidR="00486065" w:rsidRPr="008164C7" w:rsidRDefault="00486065" w:rsidP="00486065">
      <w:pPr>
        <w:spacing w:after="0" w:line="240" w:lineRule="auto"/>
        <w:jc w:val="both"/>
        <w:rPr>
          <w:rFonts w:ascii="Tahoma" w:hAnsi="Tahoma" w:cs="Tahoma"/>
          <w:sz w:val="18"/>
          <w:szCs w:val="18"/>
        </w:rPr>
      </w:pPr>
    </w:p>
    <w:p w:rsidR="00486065" w:rsidRPr="008164C7" w:rsidRDefault="00486065" w:rsidP="00486065">
      <w:pPr>
        <w:spacing w:after="0" w:line="240" w:lineRule="auto"/>
        <w:ind w:left="426"/>
        <w:jc w:val="both"/>
        <w:rPr>
          <w:rFonts w:ascii="Tahoma" w:hAnsi="Tahoma" w:cs="Tahoma"/>
          <w:color w:val="00B0F0"/>
          <w:sz w:val="18"/>
          <w:szCs w:val="18"/>
        </w:rPr>
      </w:pPr>
      <w:r w:rsidRPr="008164C7">
        <w:rPr>
          <w:rFonts w:ascii="Tahoma" w:hAnsi="Tahoma" w:cs="Tahoma"/>
          <w:color w:val="FF0000"/>
          <w:sz w:val="18"/>
          <w:szCs w:val="18"/>
        </w:rPr>
        <w:t xml:space="preserve">5.1.1 Estima-se para o Contrato o valor mensal de R$ _____ (_______), perfazendo o valor estimado </w:t>
      </w:r>
      <w:r>
        <w:rPr>
          <w:rFonts w:ascii="Tahoma" w:hAnsi="Tahoma" w:cs="Tahoma"/>
          <w:color w:val="FF0000"/>
          <w:sz w:val="18"/>
          <w:szCs w:val="18"/>
        </w:rPr>
        <w:t>global</w:t>
      </w:r>
      <w:r w:rsidRPr="008164C7">
        <w:rPr>
          <w:rFonts w:ascii="Tahoma" w:hAnsi="Tahoma" w:cs="Tahoma"/>
          <w:color w:val="FF0000"/>
          <w:sz w:val="18"/>
          <w:szCs w:val="18"/>
        </w:rPr>
        <w:t xml:space="preserve"> de R$ _____ (_______).</w:t>
      </w:r>
    </w:p>
    <w:p w:rsidR="00486065" w:rsidRPr="008164C7" w:rsidRDefault="00486065" w:rsidP="00486065">
      <w:pPr>
        <w:spacing w:after="0" w:line="240" w:lineRule="auto"/>
        <w:ind w:left="426"/>
        <w:jc w:val="both"/>
        <w:rPr>
          <w:rFonts w:ascii="Tahoma" w:hAnsi="Tahoma" w:cs="Tahoma"/>
          <w:b/>
          <w:bCs/>
          <w:iCs/>
          <w:sz w:val="14"/>
          <w:szCs w:val="14"/>
        </w:rPr>
      </w:pPr>
      <w:r w:rsidRPr="008164C7">
        <w:rPr>
          <w:rFonts w:ascii="Tahoma" w:hAnsi="Tahoma" w:cs="Tahoma"/>
          <w:b/>
          <w:bCs/>
          <w:iCs/>
          <w:sz w:val="14"/>
          <w:szCs w:val="14"/>
        </w:rPr>
        <w:t xml:space="preserve">Nota: </w:t>
      </w:r>
      <w:r w:rsidRPr="008164C7">
        <w:rPr>
          <w:rFonts w:ascii="Tahoma" w:hAnsi="Tahoma" w:cs="Tahoma"/>
          <w:b/>
          <w:sz w:val="14"/>
          <w:szCs w:val="14"/>
        </w:rPr>
        <w:t>utilizar essa redação quando o objeto for enquadrado como contínuo e/ou houver pagamento mensal</w:t>
      </w:r>
      <w:r w:rsidRPr="008164C7">
        <w:rPr>
          <w:rFonts w:ascii="Tahoma" w:hAnsi="Tahoma" w:cs="Tahoma"/>
          <w:b/>
          <w:bCs/>
          <w:iCs/>
          <w:sz w:val="14"/>
          <w:szCs w:val="14"/>
        </w:rPr>
        <w:t>.</w:t>
      </w:r>
    </w:p>
    <w:p w:rsidR="00486065" w:rsidRPr="008164C7" w:rsidRDefault="00486065" w:rsidP="00486065">
      <w:pPr>
        <w:spacing w:after="0" w:line="240" w:lineRule="auto"/>
        <w:jc w:val="both"/>
        <w:rPr>
          <w:rFonts w:ascii="Tahoma" w:hAnsi="Tahoma" w:cs="Tahoma"/>
          <w:sz w:val="18"/>
          <w:szCs w:val="18"/>
        </w:rPr>
      </w:pPr>
    </w:p>
    <w:p w:rsidR="00486065" w:rsidRPr="008164C7" w:rsidRDefault="00486065" w:rsidP="00486065">
      <w:pPr>
        <w:spacing w:after="0" w:line="240" w:lineRule="auto"/>
        <w:jc w:val="center"/>
        <w:rPr>
          <w:rFonts w:ascii="Tahoma" w:hAnsi="Tahoma" w:cs="Tahoma"/>
          <w:b/>
          <w:smallCaps/>
          <w:color w:val="FF0000"/>
          <w:sz w:val="18"/>
          <w:szCs w:val="18"/>
        </w:rPr>
      </w:pPr>
      <w:r w:rsidRPr="008164C7">
        <w:rPr>
          <w:rFonts w:ascii="Tahoma" w:hAnsi="Tahoma" w:cs="Tahoma"/>
          <w:b/>
          <w:smallCaps/>
          <w:color w:val="FF0000"/>
          <w:sz w:val="18"/>
          <w:szCs w:val="18"/>
        </w:rPr>
        <w:t>OU</w:t>
      </w:r>
    </w:p>
    <w:p w:rsidR="00486065" w:rsidRPr="008164C7" w:rsidRDefault="00486065" w:rsidP="00486065">
      <w:pPr>
        <w:spacing w:after="0" w:line="240" w:lineRule="auto"/>
        <w:jc w:val="both"/>
        <w:rPr>
          <w:rFonts w:ascii="Tahoma" w:hAnsi="Tahoma" w:cs="Tahoma"/>
          <w:sz w:val="18"/>
          <w:szCs w:val="18"/>
        </w:rPr>
      </w:pPr>
    </w:p>
    <w:p w:rsidR="00486065" w:rsidRPr="008164C7" w:rsidRDefault="00486065" w:rsidP="00486065">
      <w:pPr>
        <w:spacing w:after="0" w:line="240" w:lineRule="auto"/>
        <w:ind w:left="426"/>
        <w:rPr>
          <w:rFonts w:ascii="Tahoma" w:hAnsi="Tahoma" w:cs="Tahoma"/>
          <w:color w:val="FF0000"/>
          <w:sz w:val="18"/>
          <w:szCs w:val="18"/>
        </w:rPr>
      </w:pPr>
      <w:r w:rsidRPr="008164C7">
        <w:rPr>
          <w:rFonts w:ascii="Tahoma" w:hAnsi="Tahoma" w:cs="Tahoma"/>
          <w:color w:val="FF0000"/>
          <w:sz w:val="18"/>
          <w:szCs w:val="18"/>
        </w:rPr>
        <w:t xml:space="preserve">5.1.1 Estima-se para o Contrato o valor global de R$ _____ (_______) </w:t>
      </w:r>
    </w:p>
    <w:p w:rsidR="00486065" w:rsidRPr="008164C7" w:rsidRDefault="00486065" w:rsidP="00486065">
      <w:pPr>
        <w:pStyle w:val="Textodecomentrio"/>
        <w:spacing w:after="0"/>
        <w:ind w:left="426"/>
        <w:jc w:val="both"/>
        <w:rPr>
          <w:rFonts w:ascii="Tahoma" w:hAnsi="Tahoma" w:cs="Tahoma"/>
          <w:b/>
          <w:sz w:val="14"/>
          <w:szCs w:val="14"/>
        </w:rPr>
      </w:pPr>
      <w:r w:rsidRPr="008164C7">
        <w:rPr>
          <w:rFonts w:ascii="Tahoma" w:hAnsi="Tahoma" w:cs="Tahoma"/>
          <w:b/>
          <w:bCs/>
          <w:iCs/>
          <w:sz w:val="14"/>
          <w:szCs w:val="14"/>
        </w:rPr>
        <w:t xml:space="preserve">Nota: </w:t>
      </w:r>
      <w:r w:rsidRPr="008164C7">
        <w:rPr>
          <w:rFonts w:ascii="Tahoma" w:hAnsi="Tahoma" w:cs="Tahoma"/>
          <w:b/>
          <w:sz w:val="14"/>
          <w:szCs w:val="14"/>
        </w:rPr>
        <w:t>utilizar essa redação quando o objeto for enquadrado como não contínuo/contratado por escopo e não houver pagamento mensal.</w:t>
      </w:r>
    </w:p>
    <w:p w:rsidR="00486065" w:rsidRPr="008164C7" w:rsidRDefault="00486065" w:rsidP="00486065">
      <w:pPr>
        <w:pStyle w:val="Textodecomentrio"/>
        <w:spacing w:after="0"/>
        <w:jc w:val="both"/>
        <w:rPr>
          <w:rFonts w:ascii="Tahoma" w:hAnsi="Tahoma" w:cs="Tahoma"/>
          <w:b/>
          <w:smallCaps/>
          <w:color w:val="FF0000"/>
          <w:sz w:val="18"/>
          <w:szCs w:val="18"/>
        </w:rPr>
      </w:pPr>
    </w:p>
    <w:p w:rsidR="00486065" w:rsidRPr="008164C7" w:rsidRDefault="00486065" w:rsidP="00486065">
      <w:pPr>
        <w:spacing w:after="0" w:line="240" w:lineRule="auto"/>
        <w:jc w:val="both"/>
        <w:rPr>
          <w:rFonts w:ascii="Tahoma" w:hAnsi="Tahoma" w:cs="Tahoma"/>
          <w:sz w:val="18"/>
          <w:szCs w:val="18"/>
        </w:rPr>
      </w:pPr>
      <w:r w:rsidRPr="008164C7">
        <w:rPr>
          <w:rFonts w:ascii="Tahoma" w:hAnsi="Tahoma" w:cs="Tahoma"/>
          <w:sz w:val="18"/>
          <w:szCs w:val="18"/>
        </w:rPr>
        <w:t>5.2. Nos preços contratados estão incluídos todos os custos com material de consumo, salários, encargos sociais, previdenciários</w:t>
      </w:r>
      <w:r>
        <w:rPr>
          <w:rFonts w:ascii="Tahoma" w:hAnsi="Tahoma" w:cs="Tahoma"/>
          <w:sz w:val="18"/>
          <w:szCs w:val="18"/>
        </w:rPr>
        <w:t>, fiscais, comerciais</w:t>
      </w:r>
      <w:r w:rsidRPr="008164C7">
        <w:rPr>
          <w:rFonts w:ascii="Tahoma" w:hAnsi="Tahoma" w:cs="Tahoma"/>
          <w:sz w:val="18"/>
          <w:szCs w:val="18"/>
        </w:rPr>
        <w:t xml:space="preserve"> e trabalhistas de todo o pessoal da Contratada, como também fardamento, transporte de qualquer natureza, materiais empregados, inclusive ferramentas, utensílios e equipamentos utilizados, depreciação, aluguéis, administração, tributos, impostos, taxas, emolumentos e quaisquer outros custos que, direta ou indiretamente, se relacionem com o fiel cumprimento pela Contratada das obrigações.</w:t>
      </w:r>
    </w:p>
    <w:p w:rsidR="00486065" w:rsidRPr="008164C7" w:rsidRDefault="00486065" w:rsidP="00486065">
      <w:pPr>
        <w:spacing w:after="0" w:line="240" w:lineRule="auto"/>
        <w:jc w:val="both"/>
        <w:rPr>
          <w:rFonts w:ascii="Tahoma" w:hAnsi="Tahoma" w:cs="Tahoma"/>
          <w:sz w:val="18"/>
          <w:szCs w:val="18"/>
        </w:rPr>
      </w:pPr>
      <w:r w:rsidRPr="008164C7">
        <w:rPr>
          <w:rFonts w:ascii="Tahoma" w:hAnsi="Tahoma" w:cs="Tahoma"/>
          <w:sz w:val="18"/>
          <w:szCs w:val="18"/>
        </w:rPr>
        <w:t>5.3 O valor do Contrato referido nesta Cláusula é meramente estimativo, dependendo os pagamentos devidos à Contratada dos quantitativos efetivamente executados.</w:t>
      </w:r>
    </w:p>
    <w:p w:rsidR="00486065" w:rsidRPr="008164C7" w:rsidRDefault="00486065" w:rsidP="00486065">
      <w:pPr>
        <w:spacing w:after="0" w:line="240" w:lineRule="auto"/>
        <w:jc w:val="both"/>
        <w:rPr>
          <w:rFonts w:ascii="Tahoma" w:hAnsi="Tahoma" w:cs="Tahoma"/>
          <w:sz w:val="18"/>
          <w:szCs w:val="18"/>
        </w:rPr>
      </w:pPr>
    </w:p>
    <w:p w:rsidR="00486065" w:rsidRPr="008164C7" w:rsidRDefault="00486065" w:rsidP="00486065">
      <w:pPr>
        <w:pStyle w:val="Nivel01"/>
        <w:keepNext w:val="0"/>
        <w:keepLines w:val="0"/>
        <w:widowControl w:val="0"/>
        <w:numPr>
          <w:ilvl w:val="0"/>
          <w:numId w:val="0"/>
        </w:numPr>
        <w:spacing w:before="0"/>
        <w:rPr>
          <w:rFonts w:ascii="Tahoma" w:hAnsi="Tahoma" w:cs="Tahoma"/>
          <w:sz w:val="18"/>
          <w:szCs w:val="18"/>
        </w:rPr>
      </w:pPr>
      <w:r w:rsidRPr="008164C7">
        <w:rPr>
          <w:rFonts w:ascii="Tahoma" w:hAnsi="Tahoma" w:cs="Tahoma"/>
          <w:sz w:val="18"/>
          <w:szCs w:val="18"/>
        </w:rPr>
        <w:lastRenderedPageBreak/>
        <w:t>CLÁUSULA SEXTA – PAGAMENTO</w:t>
      </w:r>
    </w:p>
    <w:p w:rsidR="00486065" w:rsidRPr="008164C7" w:rsidRDefault="00486065" w:rsidP="00486065">
      <w:pPr>
        <w:pStyle w:val="Textodecomentrio"/>
        <w:spacing w:after="0"/>
        <w:jc w:val="both"/>
        <w:rPr>
          <w:rFonts w:ascii="Tahoma" w:hAnsi="Tahoma" w:cs="Tahoma"/>
          <w:sz w:val="18"/>
          <w:szCs w:val="18"/>
        </w:rPr>
      </w:pPr>
    </w:p>
    <w:p w:rsidR="00486065" w:rsidRPr="00940C66" w:rsidRDefault="00486065" w:rsidP="00486065">
      <w:pPr>
        <w:pStyle w:val="Nivel2"/>
        <w:widowControl w:val="0"/>
        <w:numPr>
          <w:ilvl w:val="0"/>
          <w:numId w:val="0"/>
        </w:numPr>
        <w:spacing w:before="0" w:after="0" w:line="240" w:lineRule="auto"/>
        <w:rPr>
          <w:rFonts w:ascii="Tahoma" w:hAnsi="Tahoma" w:cs="Tahoma"/>
          <w:color w:val="auto"/>
          <w:sz w:val="18"/>
          <w:szCs w:val="18"/>
        </w:rPr>
      </w:pPr>
      <w:r w:rsidRPr="008164C7">
        <w:rPr>
          <w:rFonts w:ascii="Tahoma" w:hAnsi="Tahoma" w:cs="Tahoma"/>
          <w:sz w:val="18"/>
          <w:szCs w:val="18"/>
        </w:rPr>
        <w:t>6.</w:t>
      </w:r>
      <w:r w:rsidRPr="00940C66">
        <w:rPr>
          <w:rFonts w:ascii="Tahoma" w:hAnsi="Tahoma" w:cs="Tahoma"/>
          <w:sz w:val="18"/>
          <w:szCs w:val="18"/>
        </w:rPr>
        <w:t xml:space="preserve">1 O prazo para pagamento </w:t>
      </w:r>
      <w:r w:rsidRPr="00940C66">
        <w:rPr>
          <w:rFonts w:ascii="Tahoma" w:hAnsi="Tahoma" w:cs="Tahoma"/>
          <w:color w:val="auto"/>
          <w:sz w:val="18"/>
          <w:szCs w:val="18"/>
          <w:lang w:eastAsia="en-US"/>
        </w:rPr>
        <w:t>à Contratada</w:t>
      </w:r>
      <w:r w:rsidRPr="00940C66">
        <w:rPr>
          <w:rFonts w:ascii="Tahoma" w:hAnsi="Tahoma" w:cs="Tahoma"/>
          <w:color w:val="auto"/>
          <w:sz w:val="18"/>
          <w:szCs w:val="18"/>
        </w:rPr>
        <w:t xml:space="preserve"> e as demais condições </w:t>
      </w:r>
      <w:r w:rsidRPr="00940C66">
        <w:rPr>
          <w:rFonts w:ascii="Tahoma" w:hAnsi="Tahoma" w:cs="Tahoma"/>
          <w:sz w:val="18"/>
          <w:szCs w:val="18"/>
        </w:rPr>
        <w:t xml:space="preserve">a ele referentes encontram-se definidos </w:t>
      </w:r>
      <w:r w:rsidRPr="00940C66">
        <w:rPr>
          <w:rFonts w:ascii="Tahoma" w:hAnsi="Tahoma" w:cs="Tahoma"/>
          <w:color w:val="auto"/>
          <w:sz w:val="18"/>
          <w:szCs w:val="18"/>
        </w:rPr>
        <w:t>no TR/Habilitação, que constitui anexo deste Contrato (art. 92, incs. V e VI, da Lei Federal n° 14.133/2021).</w:t>
      </w:r>
    </w:p>
    <w:p w:rsidR="00486065" w:rsidRPr="00940C66" w:rsidRDefault="00486065" w:rsidP="00486065">
      <w:pPr>
        <w:autoSpaceDE w:val="0"/>
        <w:autoSpaceDN w:val="0"/>
        <w:adjustRightInd w:val="0"/>
        <w:spacing w:after="0"/>
        <w:ind w:left="284"/>
        <w:jc w:val="both"/>
        <w:rPr>
          <w:rFonts w:ascii="Tahoma" w:hAnsi="Tahoma"/>
          <w:sz w:val="18"/>
          <w:szCs w:val="18"/>
        </w:rPr>
      </w:pPr>
      <w:r w:rsidRPr="00940C66">
        <w:rPr>
          <w:rFonts w:ascii="Tahoma" w:hAnsi="Tahoma" w:cs="Tahoma"/>
          <w:sz w:val="18"/>
          <w:szCs w:val="18"/>
        </w:rPr>
        <w:t xml:space="preserve">6.1.1 </w:t>
      </w:r>
      <w:r w:rsidRPr="00940C66">
        <w:rPr>
          <w:rFonts w:ascii="Tahoma" w:hAnsi="Tahoma"/>
          <w:sz w:val="18"/>
          <w:szCs w:val="18"/>
        </w:rPr>
        <w:t>O preço ajustado será pago diretamente pelo Fundo Estadual de Saúde da Bahia (FES-BA), devendo a Nota Fiscal ser emitida em seu CNPJ, após a validação da ordem de pagamento pela unidade responsável pelo contrato (processo 0300180476290-0).</w:t>
      </w:r>
    </w:p>
    <w:p w:rsidR="00486065" w:rsidRDefault="00486065" w:rsidP="00486065">
      <w:pPr>
        <w:autoSpaceDE w:val="0"/>
        <w:autoSpaceDN w:val="0"/>
        <w:adjustRightInd w:val="0"/>
        <w:spacing w:after="0"/>
        <w:ind w:left="284"/>
        <w:jc w:val="both"/>
        <w:rPr>
          <w:rFonts w:ascii="Tahoma" w:hAnsi="Tahoma" w:cs="Tahoma"/>
          <w:bCs/>
          <w:sz w:val="18"/>
          <w:szCs w:val="18"/>
        </w:rPr>
      </w:pPr>
      <w:r w:rsidRPr="00940C66">
        <w:rPr>
          <w:rFonts w:ascii="Tahoma" w:hAnsi="Tahoma" w:cs="Tahoma"/>
          <w:bCs/>
          <w:sz w:val="18"/>
          <w:szCs w:val="18"/>
        </w:rPr>
        <w:t>6.1.2 Para aquisições originárias das demais instituições participantes, a fonte pagadora será o Fundo correspondente a cada órgão/instituição.</w:t>
      </w:r>
    </w:p>
    <w:p w:rsidR="00486065" w:rsidRDefault="00486065" w:rsidP="00486065">
      <w:pPr>
        <w:pStyle w:val="Nivel2"/>
        <w:widowControl w:val="0"/>
        <w:numPr>
          <w:ilvl w:val="0"/>
          <w:numId w:val="0"/>
        </w:numPr>
        <w:spacing w:before="0" w:after="0" w:line="240" w:lineRule="auto"/>
        <w:rPr>
          <w:rFonts w:ascii="Tahoma" w:hAnsi="Tahoma" w:cs="Tahoma"/>
          <w:color w:val="auto"/>
          <w:sz w:val="18"/>
          <w:szCs w:val="18"/>
        </w:rPr>
      </w:pPr>
    </w:p>
    <w:p w:rsidR="00486065" w:rsidRPr="008164C7" w:rsidRDefault="00486065" w:rsidP="00486065">
      <w:pPr>
        <w:pStyle w:val="Nivel2"/>
        <w:widowControl w:val="0"/>
        <w:numPr>
          <w:ilvl w:val="0"/>
          <w:numId w:val="0"/>
        </w:numPr>
        <w:spacing w:before="0" w:after="0" w:line="240" w:lineRule="auto"/>
        <w:rPr>
          <w:rFonts w:ascii="Tahoma" w:hAnsi="Tahoma" w:cs="Tahoma"/>
          <w:b/>
          <w:color w:val="auto"/>
          <w:sz w:val="18"/>
          <w:szCs w:val="18"/>
        </w:rPr>
      </w:pPr>
      <w:r w:rsidRPr="008164C7">
        <w:rPr>
          <w:rFonts w:ascii="Tahoma" w:hAnsi="Tahoma" w:cs="Tahoma"/>
          <w:b/>
          <w:color w:val="auto"/>
          <w:sz w:val="18"/>
          <w:szCs w:val="18"/>
        </w:rPr>
        <w:t>CLÁUSULA SÉTIMA – MANUTENÇÃO DO EQUILÍBRIO ECONÔMICO FINANCEIRO DO CONTRATO</w:t>
      </w:r>
    </w:p>
    <w:p w:rsidR="00486065" w:rsidRPr="008164C7" w:rsidRDefault="00486065" w:rsidP="00486065">
      <w:pPr>
        <w:pStyle w:val="Nivel2"/>
        <w:widowControl w:val="0"/>
        <w:numPr>
          <w:ilvl w:val="0"/>
          <w:numId w:val="0"/>
        </w:numPr>
        <w:tabs>
          <w:tab w:val="left" w:pos="426"/>
        </w:tabs>
        <w:spacing w:before="0" w:after="0" w:line="240" w:lineRule="auto"/>
        <w:rPr>
          <w:rFonts w:ascii="Tahoma" w:hAnsi="Tahoma" w:cs="Tahoma"/>
          <w:color w:val="auto"/>
          <w:sz w:val="18"/>
          <w:szCs w:val="18"/>
        </w:rPr>
      </w:pPr>
    </w:p>
    <w:p w:rsidR="00486065" w:rsidRPr="008164C7" w:rsidRDefault="00486065" w:rsidP="00486065">
      <w:pPr>
        <w:pStyle w:val="Nivel2"/>
        <w:widowControl w:val="0"/>
        <w:numPr>
          <w:ilvl w:val="0"/>
          <w:numId w:val="0"/>
        </w:numPr>
        <w:tabs>
          <w:tab w:val="left" w:pos="426"/>
        </w:tabs>
        <w:spacing w:before="0" w:after="0" w:line="240" w:lineRule="auto"/>
        <w:rPr>
          <w:rFonts w:ascii="Tahoma" w:hAnsi="Tahoma" w:cs="Tahoma"/>
          <w:b/>
          <w:color w:val="auto"/>
          <w:sz w:val="18"/>
          <w:szCs w:val="18"/>
        </w:rPr>
      </w:pPr>
      <w:r w:rsidRPr="008164C7">
        <w:rPr>
          <w:rFonts w:ascii="Tahoma" w:hAnsi="Tahoma" w:cs="Tahoma"/>
          <w:b/>
          <w:color w:val="auto"/>
          <w:sz w:val="18"/>
          <w:szCs w:val="18"/>
        </w:rPr>
        <w:t xml:space="preserve">Reajustamento em sentido estrito </w:t>
      </w:r>
    </w:p>
    <w:p w:rsidR="00486065" w:rsidRDefault="00486065" w:rsidP="00486065">
      <w:pPr>
        <w:pStyle w:val="Nivel2"/>
        <w:widowControl w:val="0"/>
        <w:numPr>
          <w:ilvl w:val="0"/>
          <w:numId w:val="0"/>
        </w:numPr>
        <w:tabs>
          <w:tab w:val="left" w:pos="426"/>
        </w:tabs>
        <w:spacing w:before="0" w:after="0" w:line="240" w:lineRule="auto"/>
        <w:rPr>
          <w:rFonts w:ascii="Tahoma" w:hAnsi="Tahoma" w:cs="Tahoma"/>
          <w:color w:val="auto"/>
          <w:sz w:val="18"/>
          <w:szCs w:val="18"/>
        </w:rPr>
      </w:pPr>
    </w:p>
    <w:p w:rsidR="00486065" w:rsidRPr="008164C7" w:rsidRDefault="00486065" w:rsidP="00486065">
      <w:pPr>
        <w:pStyle w:val="Nivel2"/>
        <w:widowControl w:val="0"/>
        <w:numPr>
          <w:ilvl w:val="0"/>
          <w:numId w:val="0"/>
        </w:numPr>
        <w:tabs>
          <w:tab w:val="left" w:pos="426"/>
        </w:tabs>
        <w:spacing w:before="0" w:after="0" w:line="240" w:lineRule="auto"/>
        <w:rPr>
          <w:rFonts w:ascii="Tahoma" w:hAnsi="Tahoma" w:cs="Tahoma"/>
          <w:color w:val="auto"/>
          <w:sz w:val="18"/>
          <w:szCs w:val="18"/>
        </w:rPr>
      </w:pPr>
      <w:r w:rsidRPr="008164C7">
        <w:rPr>
          <w:rFonts w:ascii="Tahoma" w:hAnsi="Tahoma" w:cs="Tahoma"/>
          <w:color w:val="auto"/>
          <w:sz w:val="18"/>
          <w:szCs w:val="18"/>
        </w:rPr>
        <w:t xml:space="preserve">7.1 Os preços inicialmente contratados são fixos e irreajustáveis no prazo de 1 (um) ano contado de </w:t>
      </w:r>
      <w:r>
        <w:rPr>
          <w:rFonts w:ascii="Tahoma" w:hAnsi="Tahoma" w:cs="Tahoma"/>
          <w:iCs/>
          <w:color w:val="auto"/>
          <w:sz w:val="18"/>
          <w:szCs w:val="18"/>
        </w:rPr>
        <w:t xml:space="preserve">__/__/__, </w:t>
      </w:r>
      <w:r w:rsidRPr="008164C7">
        <w:rPr>
          <w:rFonts w:ascii="Tahoma" w:hAnsi="Tahoma" w:cs="Tahoma"/>
          <w:b/>
          <w:color w:val="auto"/>
          <w:sz w:val="18"/>
          <w:szCs w:val="18"/>
        </w:rPr>
        <w:t>data do orçamento estimado</w:t>
      </w:r>
      <w:r>
        <w:rPr>
          <w:rFonts w:ascii="Tahoma" w:hAnsi="Tahoma" w:cs="Tahoma"/>
          <w:color w:val="auto"/>
          <w:sz w:val="18"/>
          <w:szCs w:val="18"/>
        </w:rPr>
        <w:t xml:space="preserve"> (art. 92, inc.</w:t>
      </w:r>
      <w:r w:rsidRPr="008164C7">
        <w:rPr>
          <w:rFonts w:ascii="Tahoma" w:hAnsi="Tahoma" w:cs="Tahoma"/>
          <w:color w:val="auto"/>
          <w:sz w:val="18"/>
          <w:szCs w:val="18"/>
        </w:rPr>
        <w:t xml:space="preserve"> V, e §3°, da Lei Federal n° 14.133/2021).</w:t>
      </w:r>
    </w:p>
    <w:p w:rsidR="00486065" w:rsidRDefault="00486065" w:rsidP="00486065">
      <w:pPr>
        <w:spacing w:after="0" w:line="240" w:lineRule="auto"/>
        <w:jc w:val="both"/>
        <w:rPr>
          <w:rFonts w:ascii="Tahoma" w:hAnsi="Tahoma" w:cs="Tahoma"/>
          <w:b/>
          <w:color w:val="0000FF"/>
          <w:sz w:val="18"/>
          <w:szCs w:val="18"/>
          <w:highlight w:val="yellow"/>
        </w:rPr>
      </w:pPr>
    </w:p>
    <w:p w:rsidR="00486065" w:rsidRPr="008164C7" w:rsidRDefault="00486065" w:rsidP="00486065">
      <w:pPr>
        <w:pStyle w:val="Nivel2"/>
        <w:widowControl w:val="0"/>
        <w:numPr>
          <w:ilvl w:val="0"/>
          <w:numId w:val="0"/>
        </w:numPr>
        <w:tabs>
          <w:tab w:val="left" w:pos="426"/>
        </w:tabs>
        <w:spacing w:before="0" w:after="0" w:line="240" w:lineRule="auto"/>
        <w:rPr>
          <w:rFonts w:ascii="Tahoma" w:hAnsi="Tahoma" w:cs="Tahoma"/>
          <w:color w:val="auto"/>
          <w:sz w:val="18"/>
          <w:szCs w:val="18"/>
        </w:rPr>
      </w:pPr>
      <w:r w:rsidRPr="008164C7">
        <w:rPr>
          <w:rFonts w:ascii="Tahoma" w:hAnsi="Tahoma" w:cs="Tahoma"/>
          <w:color w:val="auto"/>
          <w:sz w:val="18"/>
          <w:szCs w:val="18"/>
        </w:rPr>
        <w:t>7.2 Após o interregno de 1 (um) ano</w:t>
      </w:r>
      <w:r w:rsidRPr="00D53D62">
        <w:rPr>
          <w:rFonts w:ascii="Tahoma" w:hAnsi="Tahoma" w:cs="Tahoma"/>
          <w:color w:val="auto"/>
          <w:sz w:val="18"/>
          <w:szCs w:val="18"/>
        </w:rPr>
        <w:t>, independentemente de pedido da Contratada, os preços iniciais</w:t>
      </w:r>
      <w:r w:rsidRPr="008164C7">
        <w:rPr>
          <w:rFonts w:ascii="Tahoma" w:hAnsi="Tahoma" w:cs="Tahoma"/>
          <w:color w:val="auto"/>
          <w:sz w:val="18"/>
          <w:szCs w:val="18"/>
        </w:rPr>
        <w:t xml:space="preserve"> serão reajustados, mediante a aplicação, pelo Contratante, do índic</w:t>
      </w:r>
      <w:r w:rsidRPr="008F66DC">
        <w:rPr>
          <w:rFonts w:ascii="Tahoma" w:hAnsi="Tahoma" w:cs="Tahoma"/>
          <w:color w:val="auto"/>
          <w:sz w:val="18"/>
          <w:szCs w:val="18"/>
        </w:rPr>
        <w:t>e INPC/IBGE.</w:t>
      </w:r>
    </w:p>
    <w:p w:rsidR="00486065" w:rsidRPr="008164C7" w:rsidRDefault="00486065" w:rsidP="00486065">
      <w:pPr>
        <w:pStyle w:val="Nivel2"/>
        <w:widowControl w:val="0"/>
        <w:numPr>
          <w:ilvl w:val="0"/>
          <w:numId w:val="0"/>
        </w:numPr>
        <w:spacing w:before="0" w:after="0" w:line="240" w:lineRule="auto"/>
        <w:rPr>
          <w:rFonts w:ascii="Tahoma" w:hAnsi="Tahoma" w:cs="Tahoma"/>
          <w:b/>
          <w:color w:val="auto"/>
          <w:sz w:val="14"/>
          <w:szCs w:val="14"/>
        </w:rPr>
      </w:pPr>
      <w:r w:rsidRPr="008164C7">
        <w:rPr>
          <w:rFonts w:ascii="Tahoma" w:hAnsi="Tahoma" w:cs="Tahoma"/>
          <w:b/>
          <w:color w:val="auto"/>
          <w:sz w:val="14"/>
          <w:szCs w:val="14"/>
        </w:rPr>
        <w:t>Notas:</w:t>
      </w:r>
    </w:p>
    <w:p w:rsidR="00486065" w:rsidRPr="008164C7" w:rsidRDefault="00486065" w:rsidP="00486065">
      <w:pPr>
        <w:pStyle w:val="Nivel2"/>
        <w:widowControl w:val="0"/>
        <w:numPr>
          <w:ilvl w:val="0"/>
          <w:numId w:val="0"/>
        </w:numPr>
        <w:spacing w:before="0" w:after="0" w:line="240" w:lineRule="auto"/>
        <w:rPr>
          <w:rFonts w:ascii="Tahoma" w:hAnsi="Tahoma" w:cs="Tahoma"/>
          <w:b/>
          <w:color w:val="auto"/>
          <w:sz w:val="14"/>
          <w:szCs w:val="14"/>
        </w:rPr>
      </w:pPr>
      <w:r w:rsidRPr="008164C7">
        <w:rPr>
          <w:rFonts w:ascii="Tahoma" w:hAnsi="Tahoma" w:cs="Tahoma"/>
          <w:b/>
          <w:color w:val="auto"/>
          <w:sz w:val="14"/>
          <w:szCs w:val="14"/>
        </w:rPr>
        <w:t>1. A Administração deve indicar o</w:t>
      </w:r>
      <w:r>
        <w:rPr>
          <w:rFonts w:ascii="Tahoma" w:hAnsi="Tahoma" w:cs="Tahoma"/>
          <w:b/>
          <w:color w:val="auto"/>
          <w:sz w:val="14"/>
          <w:szCs w:val="14"/>
        </w:rPr>
        <w:t xml:space="preserve"> índice que</w:t>
      </w:r>
      <w:r w:rsidRPr="008164C7">
        <w:rPr>
          <w:rFonts w:ascii="Tahoma" w:hAnsi="Tahoma" w:cs="Tahoma"/>
          <w:b/>
          <w:color w:val="auto"/>
          <w:sz w:val="14"/>
          <w:szCs w:val="14"/>
        </w:rPr>
        <w:t xml:space="preserve">, conforme o objeto </w:t>
      </w:r>
      <w:r>
        <w:rPr>
          <w:rFonts w:ascii="Tahoma" w:hAnsi="Tahoma" w:cs="Tahoma"/>
          <w:b/>
          <w:color w:val="auto"/>
          <w:sz w:val="14"/>
          <w:szCs w:val="14"/>
        </w:rPr>
        <w:t xml:space="preserve">do </w:t>
      </w:r>
      <w:r w:rsidRPr="008164C7">
        <w:rPr>
          <w:rFonts w:ascii="Tahoma" w:hAnsi="Tahoma" w:cs="Tahoma"/>
          <w:b/>
          <w:color w:val="auto"/>
          <w:sz w:val="14"/>
          <w:szCs w:val="14"/>
        </w:rPr>
        <w:t>contrato, retrata a variação efetiva do custo de produção, sendo admitida a adoção de mais de um índice específico ou setorial, em conformidade com a realidade de mercado dos respectivos insumos, nos termos dos art. 6º, inc. LVIII, e art. 92, §3º, da Lei Federal nº 14.133/2021.</w:t>
      </w:r>
    </w:p>
    <w:p w:rsidR="00486065" w:rsidRDefault="00486065" w:rsidP="00486065">
      <w:pPr>
        <w:pStyle w:val="Nivel2"/>
        <w:widowControl w:val="0"/>
        <w:numPr>
          <w:ilvl w:val="0"/>
          <w:numId w:val="0"/>
        </w:numPr>
        <w:spacing w:before="0" w:after="0" w:line="240" w:lineRule="auto"/>
        <w:rPr>
          <w:rFonts w:ascii="Tahoma" w:hAnsi="Tahoma" w:cs="Tahoma"/>
          <w:b/>
          <w:color w:val="auto"/>
          <w:sz w:val="14"/>
          <w:szCs w:val="14"/>
        </w:rPr>
      </w:pPr>
      <w:r w:rsidRPr="008164C7">
        <w:rPr>
          <w:rFonts w:ascii="Tahoma" w:hAnsi="Tahoma" w:cs="Tahoma"/>
          <w:b/>
          <w:color w:val="auto"/>
          <w:sz w:val="14"/>
          <w:szCs w:val="14"/>
        </w:rPr>
        <w:t>2. O índice utilizado deve ser o indicador mais próximo da efetiva variação dos preços do objeto do contrato, “</w:t>
      </w:r>
      <w:r w:rsidRPr="008164C7">
        <w:rPr>
          <w:rFonts w:ascii="Tahoma" w:hAnsi="Tahoma" w:cs="Tahoma"/>
          <w:b/>
          <w:i/>
          <w:color w:val="auto"/>
          <w:sz w:val="14"/>
          <w:szCs w:val="14"/>
        </w:rPr>
        <w:t>(...) o qual deverá ser preferencialmente um índice setorial ou específico, e, apenas na ausência de tal índice, um índice geral, o qual deverá ser o mais conservador possível de forma a não onerar injustificadamente a administração (...)</w:t>
      </w:r>
      <w:r w:rsidRPr="008164C7">
        <w:rPr>
          <w:rFonts w:ascii="Tahoma" w:hAnsi="Tahoma" w:cs="Tahoma"/>
          <w:b/>
          <w:color w:val="auto"/>
          <w:sz w:val="14"/>
          <w:szCs w:val="14"/>
        </w:rPr>
        <w:t>” – TCU, Acórdão nº 114/2013-Plenário.</w:t>
      </w:r>
    </w:p>
    <w:p w:rsidR="00486065" w:rsidRPr="008F66DC" w:rsidRDefault="00486065" w:rsidP="00486065">
      <w:pPr>
        <w:pStyle w:val="Nivel2"/>
        <w:widowControl w:val="0"/>
        <w:numPr>
          <w:ilvl w:val="0"/>
          <w:numId w:val="0"/>
        </w:numPr>
        <w:spacing w:before="0" w:after="0" w:line="240" w:lineRule="auto"/>
        <w:rPr>
          <w:rFonts w:ascii="Tahoma" w:hAnsi="Tahoma" w:cs="Tahoma"/>
          <w:color w:val="auto"/>
          <w:sz w:val="18"/>
          <w:szCs w:val="18"/>
        </w:rPr>
      </w:pPr>
      <w:r w:rsidRPr="008F66DC">
        <w:rPr>
          <w:rFonts w:ascii="Tahoma" w:hAnsi="Tahoma" w:cs="Tahoma"/>
          <w:b/>
          <w:color w:val="auto"/>
          <w:sz w:val="14"/>
          <w:szCs w:val="14"/>
        </w:rPr>
        <w:t>3. Caso o INPC/IBGE não se adeque ao objeto, deverá ser alterado para o índice compatível.</w:t>
      </w:r>
    </w:p>
    <w:p w:rsidR="00486065" w:rsidRPr="008164C7" w:rsidRDefault="00486065" w:rsidP="00486065">
      <w:pPr>
        <w:pStyle w:val="Nivel2"/>
        <w:widowControl w:val="0"/>
        <w:numPr>
          <w:ilvl w:val="0"/>
          <w:numId w:val="0"/>
        </w:numPr>
        <w:tabs>
          <w:tab w:val="left" w:pos="426"/>
        </w:tabs>
        <w:spacing w:before="0" w:after="0" w:line="240" w:lineRule="auto"/>
        <w:ind w:left="426"/>
        <w:rPr>
          <w:rFonts w:ascii="Tahoma" w:hAnsi="Tahoma" w:cs="Tahoma"/>
          <w:color w:val="auto"/>
          <w:sz w:val="18"/>
          <w:szCs w:val="18"/>
        </w:rPr>
      </w:pPr>
    </w:p>
    <w:p w:rsidR="00486065" w:rsidRPr="008164C7" w:rsidRDefault="00486065" w:rsidP="00486065">
      <w:pPr>
        <w:pStyle w:val="Nivel2"/>
        <w:widowControl w:val="0"/>
        <w:numPr>
          <w:ilvl w:val="0"/>
          <w:numId w:val="0"/>
        </w:numPr>
        <w:tabs>
          <w:tab w:val="left" w:pos="426"/>
        </w:tabs>
        <w:spacing w:before="0" w:after="0" w:line="240" w:lineRule="auto"/>
        <w:ind w:left="426"/>
        <w:rPr>
          <w:rFonts w:ascii="Tahoma" w:hAnsi="Tahoma" w:cs="Tahoma"/>
          <w:color w:val="auto"/>
          <w:sz w:val="18"/>
          <w:szCs w:val="18"/>
        </w:rPr>
      </w:pPr>
      <w:r w:rsidRPr="008164C7">
        <w:rPr>
          <w:rFonts w:ascii="Tahoma" w:hAnsi="Tahoma" w:cs="Tahoma"/>
          <w:color w:val="auto"/>
          <w:sz w:val="18"/>
          <w:szCs w:val="18"/>
        </w:rPr>
        <w:t xml:space="preserve">7.2.1 Na hipótese de não reajustamento dos preços pelo Contratante, o requerimento de reajuste deverá ser formulado durante a vigência do </w:t>
      </w:r>
      <w:r>
        <w:rPr>
          <w:rFonts w:ascii="Tahoma" w:hAnsi="Tahoma" w:cs="Tahoma"/>
          <w:color w:val="auto"/>
          <w:sz w:val="18"/>
          <w:szCs w:val="18"/>
        </w:rPr>
        <w:t>c</w:t>
      </w:r>
      <w:r w:rsidRPr="008164C7">
        <w:rPr>
          <w:rFonts w:ascii="Tahoma" w:hAnsi="Tahoma" w:cs="Tahoma"/>
          <w:color w:val="auto"/>
          <w:sz w:val="18"/>
          <w:szCs w:val="18"/>
        </w:rPr>
        <w:t>ontrato e antes de eventual prorrogação nos termos doart. 131, parágrafo único, da Lei Federal n° 14.133/2021, sob pena de preclusão.</w:t>
      </w:r>
    </w:p>
    <w:p w:rsidR="00486065" w:rsidRPr="008164C7" w:rsidRDefault="00486065" w:rsidP="00486065">
      <w:pPr>
        <w:pStyle w:val="Nivel2"/>
        <w:widowControl w:val="0"/>
        <w:numPr>
          <w:ilvl w:val="0"/>
          <w:numId w:val="0"/>
        </w:numPr>
        <w:tabs>
          <w:tab w:val="left" w:pos="426"/>
        </w:tabs>
        <w:spacing w:before="0" w:after="0" w:line="240" w:lineRule="auto"/>
        <w:rPr>
          <w:rFonts w:ascii="Tahoma" w:hAnsi="Tahoma" w:cs="Tahoma"/>
          <w:b/>
          <w:color w:val="auto"/>
          <w:sz w:val="18"/>
          <w:szCs w:val="18"/>
        </w:rPr>
      </w:pPr>
      <w:r w:rsidRPr="008164C7">
        <w:rPr>
          <w:rFonts w:ascii="Tahoma" w:hAnsi="Tahoma" w:cs="Tahoma"/>
          <w:color w:val="auto"/>
          <w:sz w:val="18"/>
          <w:szCs w:val="18"/>
        </w:rPr>
        <w:t xml:space="preserve">7.3 Nos reajustamentos subsequentes ao primeiro, o interregno mínimo de 1 (um) ano será contado a partir dos efeitos financeiros do último reajuste. </w:t>
      </w:r>
    </w:p>
    <w:p w:rsidR="00486065" w:rsidRPr="008164C7" w:rsidRDefault="00486065" w:rsidP="00486065">
      <w:pPr>
        <w:pStyle w:val="Nivel2"/>
        <w:widowControl w:val="0"/>
        <w:numPr>
          <w:ilvl w:val="0"/>
          <w:numId w:val="0"/>
        </w:numPr>
        <w:tabs>
          <w:tab w:val="left" w:pos="426"/>
        </w:tabs>
        <w:spacing w:before="0" w:after="0" w:line="240" w:lineRule="auto"/>
        <w:rPr>
          <w:rFonts w:ascii="Tahoma" w:hAnsi="Tahoma" w:cs="Tahoma"/>
          <w:color w:val="auto"/>
          <w:sz w:val="18"/>
          <w:szCs w:val="18"/>
        </w:rPr>
      </w:pPr>
      <w:r w:rsidRPr="008164C7">
        <w:rPr>
          <w:rFonts w:ascii="Tahoma" w:hAnsi="Tahoma" w:cs="Tahoma"/>
          <w:color w:val="auto"/>
          <w:sz w:val="18"/>
          <w:szCs w:val="18"/>
        </w:rPr>
        <w:t xml:space="preserve">7.4 Na hipótese de atraso ou não divulgação do(s) </w:t>
      </w:r>
      <w:r>
        <w:rPr>
          <w:rFonts w:ascii="Tahoma" w:hAnsi="Tahoma" w:cs="Tahoma"/>
          <w:color w:val="auto"/>
          <w:sz w:val="18"/>
          <w:szCs w:val="18"/>
        </w:rPr>
        <w:t>índice</w:t>
      </w:r>
      <w:r w:rsidRPr="008164C7">
        <w:rPr>
          <w:rFonts w:ascii="Tahoma" w:hAnsi="Tahoma" w:cs="Tahoma"/>
          <w:color w:val="auto"/>
          <w:sz w:val="18"/>
          <w:szCs w:val="18"/>
        </w:rPr>
        <w:t>(s) de reajustamento, o Contratante pagará à Contratada a importância calculada pela última variação conhecida, liquidando a diferença correspondente tão logo seja(m) divulgado(s) o(s) índice(s) definitivo(s).</w:t>
      </w:r>
    </w:p>
    <w:p w:rsidR="00486065" w:rsidRPr="008164C7" w:rsidRDefault="00486065" w:rsidP="00486065">
      <w:pPr>
        <w:pStyle w:val="Nivel2"/>
        <w:widowControl w:val="0"/>
        <w:numPr>
          <w:ilvl w:val="0"/>
          <w:numId w:val="0"/>
        </w:numPr>
        <w:tabs>
          <w:tab w:val="left" w:pos="426"/>
        </w:tabs>
        <w:spacing w:before="0" w:after="0" w:line="240" w:lineRule="auto"/>
        <w:ind w:left="426"/>
        <w:rPr>
          <w:rFonts w:ascii="Tahoma" w:hAnsi="Tahoma" w:cs="Tahoma"/>
          <w:color w:val="auto"/>
          <w:sz w:val="18"/>
          <w:szCs w:val="18"/>
        </w:rPr>
      </w:pPr>
      <w:r w:rsidRPr="008164C7">
        <w:rPr>
          <w:rFonts w:ascii="Tahoma" w:hAnsi="Tahoma" w:cs="Tahoma"/>
          <w:color w:val="auto"/>
          <w:sz w:val="18"/>
          <w:szCs w:val="18"/>
        </w:rPr>
        <w:t>7.4.1 A Contratada deverá apresentar a memória de cálculo referente ao reajustamento de preços correspondente a eventual valor remanescente.</w:t>
      </w:r>
    </w:p>
    <w:p w:rsidR="00486065" w:rsidRPr="008164C7" w:rsidRDefault="00486065" w:rsidP="00486065">
      <w:pPr>
        <w:pStyle w:val="Nivel2"/>
        <w:widowControl w:val="0"/>
        <w:numPr>
          <w:ilvl w:val="0"/>
          <w:numId w:val="0"/>
        </w:numPr>
        <w:tabs>
          <w:tab w:val="left" w:pos="426"/>
        </w:tabs>
        <w:spacing w:before="0" w:after="0" w:line="240" w:lineRule="auto"/>
        <w:rPr>
          <w:rFonts w:ascii="Tahoma" w:hAnsi="Tahoma" w:cs="Tahoma"/>
          <w:color w:val="auto"/>
          <w:sz w:val="18"/>
          <w:szCs w:val="18"/>
        </w:rPr>
      </w:pPr>
      <w:r w:rsidRPr="008164C7">
        <w:rPr>
          <w:rFonts w:ascii="Tahoma" w:hAnsi="Tahoma" w:cs="Tahoma"/>
          <w:color w:val="auto"/>
          <w:sz w:val="18"/>
          <w:szCs w:val="18"/>
        </w:rPr>
        <w:t>7.5 Caso o(s) índice(s) estabelecido(s) para reajustamento venha(m) a ser extinto(s) ou de qualquer forma não possa(m) mais ser utilizado(s), será(ão) adotado(s), em substituição, o(s) que vier(em) a ser determinado(s) pela legislação então em vigor.</w:t>
      </w:r>
    </w:p>
    <w:p w:rsidR="00486065" w:rsidRPr="008164C7" w:rsidRDefault="00486065" w:rsidP="00486065">
      <w:pPr>
        <w:pStyle w:val="Nivel2"/>
        <w:widowControl w:val="0"/>
        <w:numPr>
          <w:ilvl w:val="0"/>
          <w:numId w:val="0"/>
        </w:numPr>
        <w:tabs>
          <w:tab w:val="left" w:pos="426"/>
        </w:tabs>
        <w:spacing w:before="0" w:after="0" w:line="240" w:lineRule="auto"/>
        <w:rPr>
          <w:rFonts w:ascii="Tahoma" w:hAnsi="Tahoma" w:cs="Tahoma"/>
          <w:color w:val="auto"/>
          <w:sz w:val="18"/>
          <w:szCs w:val="18"/>
        </w:rPr>
      </w:pPr>
      <w:r w:rsidRPr="008164C7">
        <w:rPr>
          <w:rFonts w:ascii="Tahoma" w:hAnsi="Tahoma" w:cs="Tahoma"/>
          <w:color w:val="auto"/>
          <w:sz w:val="18"/>
          <w:szCs w:val="18"/>
        </w:rPr>
        <w:t xml:space="preserve">7.6 Na ausência de previsão legal quanto ao índice substituto, as partes elegerão novo índice oficial, para reajustamento do preço </w:t>
      </w:r>
      <w:r>
        <w:rPr>
          <w:rFonts w:ascii="Tahoma" w:hAnsi="Tahoma" w:cs="Tahoma"/>
          <w:color w:val="auto"/>
          <w:sz w:val="18"/>
          <w:szCs w:val="18"/>
        </w:rPr>
        <w:t xml:space="preserve">no período </w:t>
      </w:r>
      <w:r w:rsidRPr="008164C7">
        <w:rPr>
          <w:rFonts w:ascii="Tahoma" w:hAnsi="Tahoma" w:cs="Tahoma"/>
          <w:color w:val="auto"/>
          <w:sz w:val="18"/>
          <w:szCs w:val="18"/>
        </w:rPr>
        <w:t>remanescente</w:t>
      </w:r>
      <w:r>
        <w:rPr>
          <w:rFonts w:ascii="Tahoma" w:hAnsi="Tahoma" w:cs="Tahoma"/>
          <w:color w:val="auto"/>
          <w:sz w:val="18"/>
          <w:szCs w:val="18"/>
        </w:rPr>
        <w:t xml:space="preserve"> do Contrato</w:t>
      </w:r>
      <w:r w:rsidRPr="008164C7">
        <w:rPr>
          <w:rFonts w:ascii="Tahoma" w:hAnsi="Tahoma" w:cs="Tahoma"/>
          <w:color w:val="auto"/>
          <w:sz w:val="18"/>
          <w:szCs w:val="18"/>
        </w:rPr>
        <w:t xml:space="preserve">, por meio de termo aditivo. </w:t>
      </w:r>
    </w:p>
    <w:p w:rsidR="00486065" w:rsidRPr="008164C7" w:rsidRDefault="00486065" w:rsidP="00486065">
      <w:pPr>
        <w:pStyle w:val="Nivel2"/>
        <w:widowControl w:val="0"/>
        <w:numPr>
          <w:ilvl w:val="0"/>
          <w:numId w:val="0"/>
        </w:numPr>
        <w:tabs>
          <w:tab w:val="left" w:pos="426"/>
        </w:tabs>
        <w:spacing w:before="0" w:after="0" w:line="240" w:lineRule="auto"/>
        <w:rPr>
          <w:rFonts w:ascii="Tahoma" w:hAnsi="Tahoma" w:cs="Tahoma"/>
          <w:color w:val="auto"/>
          <w:sz w:val="18"/>
          <w:szCs w:val="18"/>
        </w:rPr>
      </w:pPr>
      <w:r w:rsidRPr="008164C7">
        <w:rPr>
          <w:rFonts w:ascii="Tahoma" w:hAnsi="Tahoma" w:cs="Tahoma"/>
          <w:color w:val="auto"/>
          <w:sz w:val="18"/>
          <w:szCs w:val="18"/>
        </w:rPr>
        <w:t>7.7 O reajustamento será realizado por apostilamento, na forma do art. 136, inc. I, da Lei Federal n° 14.133/2021.</w:t>
      </w:r>
    </w:p>
    <w:p w:rsidR="00486065" w:rsidRPr="008164C7" w:rsidRDefault="00486065" w:rsidP="00486065">
      <w:pPr>
        <w:pStyle w:val="Nivel2"/>
        <w:widowControl w:val="0"/>
        <w:numPr>
          <w:ilvl w:val="0"/>
          <w:numId w:val="0"/>
        </w:numPr>
        <w:tabs>
          <w:tab w:val="left" w:pos="426"/>
        </w:tabs>
        <w:spacing w:before="0" w:after="0" w:line="240" w:lineRule="auto"/>
        <w:rPr>
          <w:rFonts w:ascii="Tahoma" w:hAnsi="Tahoma" w:cs="Tahoma"/>
          <w:color w:val="auto"/>
          <w:sz w:val="18"/>
          <w:szCs w:val="18"/>
        </w:rPr>
      </w:pPr>
    </w:p>
    <w:p w:rsidR="00486065" w:rsidRPr="008164C7" w:rsidRDefault="00486065" w:rsidP="00486065">
      <w:pPr>
        <w:pStyle w:val="Nivel2"/>
        <w:widowControl w:val="0"/>
        <w:numPr>
          <w:ilvl w:val="0"/>
          <w:numId w:val="0"/>
        </w:numPr>
        <w:tabs>
          <w:tab w:val="left" w:pos="426"/>
        </w:tabs>
        <w:spacing w:before="0" w:after="0" w:line="240" w:lineRule="auto"/>
        <w:rPr>
          <w:rFonts w:ascii="Tahoma" w:hAnsi="Tahoma" w:cs="Tahoma"/>
          <w:b/>
          <w:color w:val="auto"/>
          <w:sz w:val="18"/>
          <w:szCs w:val="18"/>
        </w:rPr>
      </w:pPr>
      <w:r w:rsidRPr="008164C7">
        <w:rPr>
          <w:rFonts w:ascii="Tahoma" w:hAnsi="Tahoma" w:cs="Tahoma"/>
          <w:b/>
          <w:color w:val="auto"/>
          <w:sz w:val="18"/>
          <w:szCs w:val="18"/>
        </w:rPr>
        <w:t xml:space="preserve">Outras causas de reequilíbrio econômico-financeiro </w:t>
      </w:r>
    </w:p>
    <w:p w:rsidR="00486065" w:rsidRPr="008164C7" w:rsidRDefault="00486065" w:rsidP="00486065">
      <w:pPr>
        <w:pStyle w:val="Nivel2"/>
        <w:widowControl w:val="0"/>
        <w:numPr>
          <w:ilvl w:val="0"/>
          <w:numId w:val="0"/>
        </w:numPr>
        <w:tabs>
          <w:tab w:val="left" w:pos="426"/>
        </w:tabs>
        <w:spacing w:before="0" w:after="0" w:line="240" w:lineRule="auto"/>
        <w:rPr>
          <w:rFonts w:ascii="Tahoma" w:hAnsi="Tahoma" w:cs="Tahoma"/>
          <w:b/>
          <w:color w:val="auto"/>
          <w:sz w:val="18"/>
          <w:szCs w:val="18"/>
        </w:rPr>
      </w:pPr>
    </w:p>
    <w:p w:rsidR="00486065" w:rsidRPr="008164C7" w:rsidRDefault="00486065" w:rsidP="00486065">
      <w:pPr>
        <w:pStyle w:val="Nivel2"/>
        <w:widowControl w:val="0"/>
        <w:numPr>
          <w:ilvl w:val="0"/>
          <w:numId w:val="0"/>
        </w:numPr>
        <w:tabs>
          <w:tab w:val="left" w:pos="426"/>
        </w:tabs>
        <w:spacing w:before="0" w:after="0" w:line="240" w:lineRule="auto"/>
        <w:rPr>
          <w:rFonts w:ascii="Tahoma" w:hAnsi="Tahoma" w:cs="Tahoma"/>
          <w:color w:val="auto"/>
          <w:sz w:val="18"/>
          <w:szCs w:val="18"/>
        </w:rPr>
      </w:pPr>
      <w:r w:rsidRPr="008164C7">
        <w:rPr>
          <w:rFonts w:ascii="Tahoma" w:hAnsi="Tahoma" w:cs="Tahoma"/>
          <w:bCs/>
          <w:color w:val="auto"/>
          <w:sz w:val="18"/>
          <w:szCs w:val="18"/>
        </w:rPr>
        <w:t xml:space="preserve">7.8 O </w:t>
      </w:r>
      <w:r w:rsidRPr="008164C7">
        <w:rPr>
          <w:rFonts w:ascii="Tahoma" w:hAnsi="Tahoma" w:cs="Tahoma"/>
          <w:color w:val="auto"/>
          <w:sz w:val="18"/>
          <w:szCs w:val="18"/>
        </w:rPr>
        <w:t xml:space="preserve">reestabelecimento do equilíbrio econômico-financeiro </w:t>
      </w:r>
      <w:r w:rsidRPr="008164C7">
        <w:rPr>
          <w:rFonts w:ascii="Tahoma" w:hAnsi="Tahoma" w:cs="Tahoma"/>
          <w:bCs/>
          <w:color w:val="auto"/>
          <w:sz w:val="18"/>
          <w:szCs w:val="18"/>
        </w:rPr>
        <w:t xml:space="preserve">dependerá de requerimento da Contratada quando visar recompor o preço que se tornou </w:t>
      </w:r>
      <w:r w:rsidRPr="008164C7">
        <w:rPr>
          <w:rFonts w:ascii="Tahoma" w:hAnsi="Tahoma" w:cs="Tahoma"/>
          <w:bCs/>
          <w:iCs/>
          <w:color w:val="auto"/>
          <w:sz w:val="18"/>
          <w:szCs w:val="18"/>
        </w:rPr>
        <w:t>insuficiente</w:t>
      </w:r>
      <w:r w:rsidRPr="008164C7">
        <w:rPr>
          <w:rFonts w:ascii="Tahoma" w:hAnsi="Tahoma" w:cs="Tahoma"/>
          <w:bCs/>
          <w:color w:val="auto"/>
          <w:sz w:val="18"/>
          <w:szCs w:val="18"/>
        </w:rPr>
        <w:t xml:space="preserve">, devendo ser instruído com a documentação que comprove o desequilíbrio econômico-financeiro do </w:t>
      </w:r>
      <w:r>
        <w:rPr>
          <w:rFonts w:ascii="Tahoma" w:hAnsi="Tahoma" w:cs="Tahoma"/>
          <w:bCs/>
          <w:color w:val="auto"/>
          <w:sz w:val="18"/>
          <w:szCs w:val="18"/>
        </w:rPr>
        <w:t>C</w:t>
      </w:r>
      <w:r w:rsidRPr="008164C7">
        <w:rPr>
          <w:rFonts w:ascii="Tahoma" w:hAnsi="Tahoma" w:cs="Tahoma"/>
          <w:bCs/>
          <w:color w:val="auto"/>
          <w:sz w:val="18"/>
          <w:szCs w:val="18"/>
        </w:rPr>
        <w:t>ontrato.</w:t>
      </w:r>
    </w:p>
    <w:p w:rsidR="00486065" w:rsidRPr="008164C7" w:rsidRDefault="00486065" w:rsidP="00486065">
      <w:pPr>
        <w:pStyle w:val="Nivel2"/>
        <w:widowControl w:val="0"/>
        <w:numPr>
          <w:ilvl w:val="0"/>
          <w:numId w:val="0"/>
        </w:numPr>
        <w:tabs>
          <w:tab w:val="left" w:pos="426"/>
        </w:tabs>
        <w:spacing w:before="0" w:after="0" w:line="240" w:lineRule="auto"/>
        <w:ind w:left="426"/>
        <w:rPr>
          <w:rFonts w:ascii="Tahoma" w:hAnsi="Tahoma" w:cs="Tahoma"/>
          <w:color w:val="auto"/>
          <w:sz w:val="18"/>
          <w:szCs w:val="18"/>
        </w:rPr>
      </w:pPr>
      <w:r w:rsidRPr="008164C7">
        <w:rPr>
          <w:rFonts w:ascii="Tahoma" w:hAnsi="Tahoma" w:cs="Tahoma"/>
          <w:color w:val="auto"/>
          <w:sz w:val="18"/>
          <w:szCs w:val="18"/>
        </w:rPr>
        <w:t xml:space="preserve">7.8.1 O requerimento de restabelecimento do equilíbrio econômico-financeiro inicial do </w:t>
      </w:r>
      <w:r>
        <w:rPr>
          <w:rFonts w:ascii="Tahoma" w:hAnsi="Tahoma" w:cs="Tahoma"/>
          <w:color w:val="auto"/>
          <w:sz w:val="18"/>
          <w:szCs w:val="18"/>
        </w:rPr>
        <w:t>C</w:t>
      </w:r>
      <w:r w:rsidRPr="008164C7">
        <w:rPr>
          <w:rFonts w:ascii="Tahoma" w:hAnsi="Tahoma" w:cs="Tahoma"/>
          <w:color w:val="auto"/>
          <w:sz w:val="18"/>
          <w:szCs w:val="18"/>
        </w:rPr>
        <w:t>ontrato, nas hipóteses do art. 124, inc. II, “d”, da Lei Federal nº 14.133/2021, deverá ser formulado pelo interessado no prazo máximo de 1 (um) ano do fato que o ensejou, sob pena de decadência, em consonância com o art. 211 da Lei Federal nº 10.406, de 10 de janeiro de 2002.</w:t>
      </w:r>
    </w:p>
    <w:p w:rsidR="00486065" w:rsidRPr="008164C7" w:rsidRDefault="00486065" w:rsidP="00486065">
      <w:pPr>
        <w:pStyle w:val="Nivel2"/>
        <w:widowControl w:val="0"/>
        <w:numPr>
          <w:ilvl w:val="0"/>
          <w:numId w:val="0"/>
        </w:numPr>
        <w:tabs>
          <w:tab w:val="left" w:pos="426"/>
        </w:tabs>
        <w:spacing w:before="0" w:after="0" w:line="240" w:lineRule="auto"/>
        <w:ind w:left="426"/>
        <w:rPr>
          <w:rFonts w:ascii="Tahoma" w:hAnsi="Tahoma" w:cs="Tahoma"/>
          <w:color w:val="auto"/>
          <w:sz w:val="18"/>
          <w:szCs w:val="18"/>
        </w:rPr>
      </w:pPr>
      <w:r w:rsidRPr="008164C7">
        <w:rPr>
          <w:rFonts w:ascii="Tahoma" w:hAnsi="Tahoma" w:cs="Tahoma"/>
          <w:color w:val="auto"/>
          <w:sz w:val="18"/>
          <w:szCs w:val="18"/>
        </w:rPr>
        <w:t xml:space="preserve">7.8.2 Na hipótese de contratos de fornecimento ou serviços contínuos, o requerimento de restabelecimento do equilíbrio econômico-financeiro deverá ser formulado durante a vigência do Contrato e antes de eventual prorrogação nos termos do </w:t>
      </w:r>
      <w:hyperlink r:id="rId36" w:anchor="art107" w:history="1">
        <w:r w:rsidRPr="008164C7">
          <w:rPr>
            <w:rFonts w:ascii="Tahoma" w:hAnsi="Tahoma" w:cs="Tahoma"/>
            <w:color w:val="auto"/>
            <w:sz w:val="18"/>
            <w:szCs w:val="18"/>
          </w:rPr>
          <w:t xml:space="preserve">art. 107 </w:t>
        </w:r>
      </w:hyperlink>
      <w:r w:rsidRPr="008164C7">
        <w:rPr>
          <w:rFonts w:ascii="Tahoma" w:hAnsi="Tahoma" w:cs="Tahoma"/>
          <w:color w:val="auto"/>
          <w:sz w:val="18"/>
          <w:szCs w:val="18"/>
        </w:rPr>
        <w:t xml:space="preserve">da Lei Federal n° 14.133/2021, sob pena de preclusão (art. 131, </w:t>
      </w:r>
      <w:r w:rsidRPr="008164C7">
        <w:rPr>
          <w:rFonts w:ascii="Tahoma" w:hAnsi="Tahoma" w:cs="Tahoma"/>
          <w:color w:val="auto"/>
          <w:sz w:val="18"/>
          <w:szCs w:val="18"/>
        </w:rPr>
        <w:lastRenderedPageBreak/>
        <w:t>parágrafo único, da Lei Federal n° 14.133/2021).</w:t>
      </w:r>
    </w:p>
    <w:p w:rsidR="00486065" w:rsidRPr="008164C7" w:rsidRDefault="00486065" w:rsidP="00486065">
      <w:pPr>
        <w:pStyle w:val="Nivel2"/>
        <w:widowControl w:val="0"/>
        <w:numPr>
          <w:ilvl w:val="0"/>
          <w:numId w:val="0"/>
        </w:numPr>
        <w:spacing w:before="0" w:after="0" w:line="240" w:lineRule="auto"/>
        <w:ind w:left="709"/>
        <w:rPr>
          <w:rFonts w:ascii="Tahoma" w:hAnsi="Tahoma" w:cs="Tahoma"/>
          <w:color w:val="auto"/>
          <w:sz w:val="18"/>
          <w:szCs w:val="18"/>
        </w:rPr>
      </w:pPr>
      <w:r w:rsidRPr="008164C7">
        <w:rPr>
          <w:rFonts w:ascii="Tahoma" w:hAnsi="Tahoma" w:cs="Tahoma"/>
          <w:color w:val="auto"/>
          <w:sz w:val="18"/>
          <w:szCs w:val="18"/>
        </w:rPr>
        <w:t xml:space="preserve">7.8.2.1 Fica convencionado que, nos casos de contrato de fornecimento ou serviços contínuos com prazo de vigência superior a 1 (um) ano, o requerimento de restabelecimento do equilíbrio econômico-financeiro do </w:t>
      </w:r>
      <w:r>
        <w:rPr>
          <w:rFonts w:ascii="Tahoma" w:hAnsi="Tahoma" w:cs="Tahoma"/>
          <w:color w:val="auto"/>
          <w:sz w:val="18"/>
          <w:szCs w:val="18"/>
        </w:rPr>
        <w:t>C</w:t>
      </w:r>
      <w:r w:rsidRPr="008164C7">
        <w:rPr>
          <w:rFonts w:ascii="Tahoma" w:hAnsi="Tahoma" w:cs="Tahoma"/>
          <w:color w:val="auto"/>
          <w:sz w:val="18"/>
          <w:szCs w:val="18"/>
        </w:rPr>
        <w:t>ontrato deverá observar a disposição da subcláusula 7.8.1.</w:t>
      </w:r>
    </w:p>
    <w:p w:rsidR="00486065" w:rsidRPr="008164C7" w:rsidRDefault="00486065" w:rsidP="00486065">
      <w:pPr>
        <w:pStyle w:val="Nivel2"/>
        <w:widowControl w:val="0"/>
        <w:numPr>
          <w:ilvl w:val="0"/>
          <w:numId w:val="0"/>
        </w:numPr>
        <w:tabs>
          <w:tab w:val="left" w:pos="426"/>
        </w:tabs>
        <w:spacing w:before="0" w:after="0" w:line="240" w:lineRule="auto"/>
        <w:rPr>
          <w:rFonts w:ascii="Tahoma" w:hAnsi="Tahoma" w:cs="Tahoma"/>
          <w:color w:val="auto"/>
          <w:sz w:val="18"/>
          <w:szCs w:val="18"/>
        </w:rPr>
      </w:pPr>
      <w:r w:rsidRPr="008164C7">
        <w:rPr>
          <w:rFonts w:ascii="Tahoma" w:hAnsi="Tahoma" w:cs="Tahoma"/>
          <w:color w:val="auto"/>
          <w:sz w:val="18"/>
          <w:szCs w:val="18"/>
        </w:rPr>
        <w:t xml:space="preserve">7.9 O Contratante, no prazo máximo de 60 (sessenta) dias, prorrogável por igual período mediante justificativa, responderá a eventuais pedidos de manutenção do equilíbrio econômico-financeiro do Contrato apresentado pela Contratada (art. 92, inc. XI, c/c </w:t>
      </w:r>
      <w:r>
        <w:rPr>
          <w:rFonts w:ascii="Tahoma" w:hAnsi="Tahoma" w:cs="Tahoma"/>
          <w:color w:val="auto"/>
          <w:sz w:val="18"/>
          <w:szCs w:val="18"/>
        </w:rPr>
        <w:t xml:space="preserve">art. </w:t>
      </w:r>
      <w:r w:rsidRPr="008164C7">
        <w:rPr>
          <w:rFonts w:ascii="Tahoma" w:hAnsi="Tahoma" w:cs="Tahoma"/>
          <w:color w:val="auto"/>
          <w:sz w:val="18"/>
          <w:szCs w:val="18"/>
        </w:rPr>
        <w:t xml:space="preserve">123, parágrafo </w:t>
      </w:r>
      <w:r w:rsidRPr="0028460B">
        <w:rPr>
          <w:rFonts w:ascii="Tahoma" w:hAnsi="Tahoma" w:cs="Tahoma"/>
          <w:color w:val="auto"/>
          <w:sz w:val="18"/>
          <w:szCs w:val="18"/>
        </w:rPr>
        <w:t xml:space="preserve">único, da </w:t>
      </w:r>
      <w:r w:rsidRPr="008164C7">
        <w:rPr>
          <w:rFonts w:ascii="Tahoma" w:hAnsi="Tahoma" w:cs="Tahoma"/>
          <w:color w:val="auto"/>
          <w:sz w:val="18"/>
          <w:szCs w:val="18"/>
        </w:rPr>
        <w:t>Lei Federal n° 14.133/2021).</w:t>
      </w:r>
    </w:p>
    <w:p w:rsidR="00486065" w:rsidRPr="008164C7" w:rsidRDefault="00486065" w:rsidP="00486065">
      <w:pPr>
        <w:pStyle w:val="Nivel2"/>
        <w:widowControl w:val="0"/>
        <w:numPr>
          <w:ilvl w:val="0"/>
          <w:numId w:val="0"/>
        </w:numPr>
        <w:spacing w:before="0" w:after="0" w:line="240" w:lineRule="auto"/>
        <w:rPr>
          <w:rFonts w:ascii="Tahoma" w:hAnsi="Tahoma" w:cs="Tahoma"/>
          <w:b/>
          <w:color w:val="auto"/>
          <w:sz w:val="14"/>
          <w:szCs w:val="14"/>
        </w:rPr>
      </w:pPr>
      <w:bookmarkStart w:id="36" w:name="_Hlk164160011"/>
      <w:r w:rsidRPr="008164C7">
        <w:rPr>
          <w:rFonts w:ascii="Tahoma" w:hAnsi="Tahoma" w:cs="Tahoma"/>
          <w:b/>
          <w:color w:val="auto"/>
          <w:sz w:val="14"/>
          <w:szCs w:val="14"/>
        </w:rPr>
        <w:t>Nota: a Administração poderá ajustar o prazo conforme o caso concreto.</w:t>
      </w:r>
    </w:p>
    <w:bookmarkEnd w:id="36"/>
    <w:p w:rsidR="00486065" w:rsidRPr="008164C7" w:rsidRDefault="00486065" w:rsidP="00486065">
      <w:pPr>
        <w:pStyle w:val="Nivel2"/>
        <w:widowControl w:val="0"/>
        <w:numPr>
          <w:ilvl w:val="0"/>
          <w:numId w:val="0"/>
        </w:numPr>
        <w:tabs>
          <w:tab w:val="left" w:pos="426"/>
        </w:tabs>
        <w:spacing w:before="0" w:after="0" w:line="240" w:lineRule="auto"/>
        <w:rPr>
          <w:rFonts w:ascii="Tahoma" w:hAnsi="Tahoma" w:cs="Tahoma"/>
          <w:color w:val="auto"/>
          <w:sz w:val="18"/>
          <w:szCs w:val="18"/>
        </w:rPr>
      </w:pPr>
      <w:r w:rsidRPr="008164C7">
        <w:rPr>
          <w:rFonts w:ascii="Tahoma" w:hAnsi="Tahoma" w:cs="Tahoma"/>
          <w:color w:val="auto"/>
          <w:sz w:val="18"/>
          <w:szCs w:val="18"/>
        </w:rPr>
        <w:t xml:space="preserve">7.10 O processo de reestabelecimento do equilíbrio econômico-financeiro em favor do Contratante </w:t>
      </w:r>
      <w:r w:rsidRPr="008164C7">
        <w:rPr>
          <w:rFonts w:ascii="Tahoma" w:hAnsi="Tahoma" w:cs="Tahoma"/>
          <w:bCs/>
          <w:color w:val="auto"/>
          <w:sz w:val="18"/>
          <w:szCs w:val="18"/>
        </w:rPr>
        <w:t xml:space="preserve">deverá ser instaurado quando </w:t>
      </w:r>
      <w:r w:rsidRPr="008164C7">
        <w:rPr>
          <w:rFonts w:ascii="Tahoma" w:hAnsi="Tahoma" w:cs="Tahoma"/>
          <w:color w:val="auto"/>
          <w:sz w:val="18"/>
          <w:szCs w:val="18"/>
        </w:rPr>
        <w:t>possível a redução do preço ajustado para compatibilizá-lo ao valor de mercado ou quando houver diminuição, devidamente comprovada, dos preços dos insumos básicos utilizados no Contrato.</w:t>
      </w:r>
    </w:p>
    <w:p w:rsidR="00486065" w:rsidRPr="00415814" w:rsidRDefault="00486065" w:rsidP="00486065">
      <w:pPr>
        <w:pStyle w:val="Nivel2"/>
        <w:widowControl w:val="0"/>
        <w:numPr>
          <w:ilvl w:val="0"/>
          <w:numId w:val="0"/>
        </w:numPr>
        <w:tabs>
          <w:tab w:val="left" w:pos="426"/>
        </w:tabs>
        <w:spacing w:before="0" w:after="0" w:line="240" w:lineRule="auto"/>
        <w:rPr>
          <w:rFonts w:ascii="Tahoma" w:hAnsi="Tahoma" w:cs="Tahoma"/>
          <w:color w:val="auto"/>
          <w:sz w:val="18"/>
          <w:szCs w:val="18"/>
        </w:rPr>
      </w:pPr>
      <w:r w:rsidRPr="008164C7">
        <w:rPr>
          <w:rFonts w:ascii="Tahoma" w:hAnsi="Tahoma" w:cs="Tahoma"/>
          <w:color w:val="auto"/>
          <w:sz w:val="18"/>
          <w:szCs w:val="18"/>
        </w:rPr>
        <w:t>7.11 A Contratada não fará jus à recomposição do equilíbrio econômico-financeiro caso quaisquer dos riscos por ela assumidos no Contrato venham a se materializar (art. 124, inc. II, “d”, parte final,</w:t>
      </w:r>
      <w:r>
        <w:rPr>
          <w:rFonts w:ascii="Tahoma" w:hAnsi="Tahoma" w:cs="Tahoma"/>
          <w:color w:val="auto"/>
          <w:sz w:val="18"/>
          <w:szCs w:val="18"/>
        </w:rPr>
        <w:t xml:space="preserve"> da Lei Federal nº 14.133/2021).</w:t>
      </w:r>
    </w:p>
    <w:p w:rsidR="00486065" w:rsidRPr="008164C7" w:rsidRDefault="00486065" w:rsidP="00486065">
      <w:pPr>
        <w:pStyle w:val="Nivel2"/>
        <w:widowControl w:val="0"/>
        <w:numPr>
          <w:ilvl w:val="0"/>
          <w:numId w:val="0"/>
        </w:numPr>
        <w:tabs>
          <w:tab w:val="left" w:pos="426"/>
        </w:tabs>
        <w:spacing w:before="0" w:after="0" w:line="240" w:lineRule="auto"/>
        <w:rPr>
          <w:rFonts w:ascii="Tahoma" w:hAnsi="Tahoma" w:cs="Tahoma"/>
          <w:color w:val="auto"/>
          <w:sz w:val="18"/>
          <w:szCs w:val="18"/>
        </w:rPr>
      </w:pPr>
    </w:p>
    <w:p w:rsidR="00486065" w:rsidRPr="00811DC2" w:rsidRDefault="00486065" w:rsidP="00486065">
      <w:pPr>
        <w:pStyle w:val="Nivel2"/>
        <w:widowControl w:val="0"/>
        <w:numPr>
          <w:ilvl w:val="0"/>
          <w:numId w:val="0"/>
        </w:numPr>
        <w:tabs>
          <w:tab w:val="left" w:pos="426"/>
        </w:tabs>
        <w:spacing w:before="0" w:after="0" w:line="240" w:lineRule="auto"/>
        <w:rPr>
          <w:rFonts w:ascii="Tahoma" w:hAnsi="Tahoma" w:cs="Tahoma"/>
          <w:b/>
          <w:color w:val="auto"/>
          <w:sz w:val="18"/>
          <w:szCs w:val="18"/>
        </w:rPr>
      </w:pPr>
      <w:r w:rsidRPr="00811DC2">
        <w:rPr>
          <w:rFonts w:ascii="Tahoma" w:hAnsi="Tahoma" w:cs="Tahoma"/>
          <w:b/>
          <w:color w:val="auto"/>
          <w:sz w:val="18"/>
          <w:szCs w:val="18"/>
        </w:rPr>
        <w:t>CLÁUSULA OITAVA - OBRIGAÇÕES DO CONTRATANTE E DA CONTRATADA</w:t>
      </w:r>
    </w:p>
    <w:p w:rsidR="00486065" w:rsidRPr="008164C7" w:rsidRDefault="00486065" w:rsidP="00486065">
      <w:pPr>
        <w:pStyle w:val="Nivel2"/>
        <w:widowControl w:val="0"/>
        <w:numPr>
          <w:ilvl w:val="0"/>
          <w:numId w:val="0"/>
        </w:numPr>
        <w:tabs>
          <w:tab w:val="left" w:pos="426"/>
        </w:tabs>
        <w:spacing w:before="0" w:after="0" w:line="240" w:lineRule="auto"/>
        <w:rPr>
          <w:rFonts w:ascii="Tahoma" w:hAnsi="Tahoma" w:cs="Tahoma"/>
          <w:color w:val="auto"/>
          <w:sz w:val="18"/>
          <w:szCs w:val="18"/>
        </w:rPr>
      </w:pPr>
    </w:p>
    <w:p w:rsidR="00486065" w:rsidRPr="0028460B" w:rsidRDefault="00486065" w:rsidP="00486065">
      <w:pPr>
        <w:pStyle w:val="Nivel2"/>
        <w:widowControl w:val="0"/>
        <w:numPr>
          <w:ilvl w:val="0"/>
          <w:numId w:val="0"/>
        </w:numPr>
        <w:tabs>
          <w:tab w:val="left" w:pos="426"/>
        </w:tabs>
        <w:spacing w:before="0" w:after="0" w:line="240" w:lineRule="auto"/>
        <w:rPr>
          <w:rFonts w:ascii="Tahoma" w:hAnsi="Tahoma" w:cs="Tahoma"/>
          <w:b/>
          <w:color w:val="auto"/>
          <w:sz w:val="18"/>
          <w:szCs w:val="18"/>
        </w:rPr>
      </w:pPr>
      <w:r w:rsidRPr="0028460B">
        <w:rPr>
          <w:rFonts w:ascii="Tahoma" w:hAnsi="Tahoma" w:cs="Tahoma"/>
          <w:b/>
          <w:color w:val="auto"/>
          <w:sz w:val="18"/>
          <w:szCs w:val="18"/>
        </w:rPr>
        <w:t>Obrigações do Contratante</w:t>
      </w:r>
    </w:p>
    <w:p w:rsidR="00486065" w:rsidRDefault="00486065" w:rsidP="00486065">
      <w:pPr>
        <w:pStyle w:val="Nivel2"/>
        <w:widowControl w:val="0"/>
        <w:numPr>
          <w:ilvl w:val="0"/>
          <w:numId w:val="0"/>
        </w:numPr>
        <w:tabs>
          <w:tab w:val="left" w:pos="426"/>
        </w:tabs>
        <w:spacing w:before="0" w:after="0" w:line="240" w:lineRule="auto"/>
        <w:rPr>
          <w:rFonts w:ascii="Tahoma" w:hAnsi="Tahoma" w:cs="Tahoma"/>
          <w:color w:val="auto"/>
          <w:sz w:val="18"/>
          <w:szCs w:val="18"/>
        </w:rPr>
      </w:pPr>
    </w:p>
    <w:p w:rsidR="00486065" w:rsidRPr="0028460B" w:rsidRDefault="00486065" w:rsidP="00486065">
      <w:pPr>
        <w:pStyle w:val="Nivel2"/>
        <w:widowControl w:val="0"/>
        <w:numPr>
          <w:ilvl w:val="0"/>
          <w:numId w:val="0"/>
        </w:numPr>
        <w:tabs>
          <w:tab w:val="left" w:pos="426"/>
        </w:tabs>
        <w:spacing w:before="0" w:after="0" w:line="240" w:lineRule="auto"/>
        <w:rPr>
          <w:rFonts w:ascii="Tahoma" w:hAnsi="Tahoma" w:cs="Tahoma"/>
          <w:color w:val="auto"/>
          <w:sz w:val="18"/>
          <w:szCs w:val="18"/>
        </w:rPr>
      </w:pPr>
      <w:r w:rsidRPr="0028460B">
        <w:rPr>
          <w:rFonts w:ascii="Tahoma" w:hAnsi="Tahoma" w:cs="Tahoma"/>
          <w:color w:val="auto"/>
          <w:sz w:val="18"/>
          <w:szCs w:val="18"/>
        </w:rPr>
        <w:t xml:space="preserve">8.1 O Contratante, além das determinações contidas no </w:t>
      </w:r>
      <w:r>
        <w:rPr>
          <w:rFonts w:ascii="Tahoma" w:hAnsi="Tahoma" w:cs="Tahoma"/>
          <w:color w:val="auto"/>
          <w:sz w:val="18"/>
          <w:szCs w:val="18"/>
        </w:rPr>
        <w:t>(  )</w:t>
      </w:r>
      <w:r>
        <w:rPr>
          <w:rFonts w:ascii="Tahoma" w:hAnsi="Tahoma" w:cs="Tahoma"/>
          <w:sz w:val="18"/>
          <w:szCs w:val="18"/>
        </w:rPr>
        <w:t>TR/Habilitação</w:t>
      </w:r>
      <w:r>
        <w:rPr>
          <w:rFonts w:ascii="Tahoma" w:hAnsi="Tahoma" w:cs="Tahoma"/>
          <w:color w:val="auto"/>
          <w:sz w:val="18"/>
          <w:szCs w:val="18"/>
        </w:rPr>
        <w:t xml:space="preserve"> e demais componentes (   ) aviso ou instrumento de contratação direta</w:t>
      </w:r>
      <w:r w:rsidRPr="0028460B">
        <w:rPr>
          <w:rFonts w:ascii="Tahoma" w:hAnsi="Tahoma" w:cs="Tahoma"/>
          <w:color w:val="auto"/>
          <w:sz w:val="18"/>
          <w:szCs w:val="18"/>
        </w:rPr>
        <w:t>, bem como daquelas decorrentes de lei, obriga-se a:</w:t>
      </w:r>
    </w:p>
    <w:p w:rsidR="00486065" w:rsidRPr="00811DC2" w:rsidRDefault="00486065" w:rsidP="00486065">
      <w:pPr>
        <w:pStyle w:val="Nivel2"/>
        <w:widowControl w:val="0"/>
        <w:numPr>
          <w:ilvl w:val="0"/>
          <w:numId w:val="0"/>
        </w:numPr>
        <w:spacing w:before="0" w:after="0" w:line="240" w:lineRule="auto"/>
        <w:ind w:left="142"/>
        <w:rPr>
          <w:rFonts w:ascii="Tahoma" w:hAnsi="Tahoma" w:cs="Tahoma"/>
          <w:color w:val="auto"/>
          <w:sz w:val="18"/>
          <w:szCs w:val="18"/>
        </w:rPr>
      </w:pPr>
      <w:r w:rsidRPr="008164C7">
        <w:rPr>
          <w:rFonts w:ascii="Tahoma" w:hAnsi="Tahoma" w:cs="Tahoma"/>
          <w:sz w:val="18"/>
          <w:szCs w:val="18"/>
        </w:rPr>
        <w:t xml:space="preserve">a) exigir </w:t>
      </w:r>
      <w:r w:rsidRPr="00811DC2">
        <w:rPr>
          <w:rFonts w:ascii="Tahoma" w:hAnsi="Tahoma" w:cs="Tahoma"/>
          <w:color w:val="auto"/>
          <w:sz w:val="18"/>
          <w:szCs w:val="18"/>
        </w:rPr>
        <w:t>o cumprimento de todas as obrigações assumidas pela Contratada, de acordo com este Contrato e seus anexos, fornecendo por escrito as informações necessárias para a execução do objeto contratado;</w:t>
      </w:r>
    </w:p>
    <w:p w:rsidR="00486065" w:rsidRPr="00811DC2" w:rsidRDefault="00486065" w:rsidP="00486065">
      <w:pPr>
        <w:pStyle w:val="Nivel2"/>
        <w:widowControl w:val="0"/>
        <w:numPr>
          <w:ilvl w:val="0"/>
          <w:numId w:val="0"/>
        </w:numPr>
        <w:spacing w:before="0" w:after="0" w:line="240" w:lineRule="auto"/>
        <w:ind w:left="142"/>
        <w:rPr>
          <w:rFonts w:ascii="Tahoma" w:hAnsi="Tahoma" w:cs="Tahoma"/>
          <w:color w:val="auto"/>
          <w:sz w:val="18"/>
          <w:szCs w:val="18"/>
        </w:rPr>
      </w:pPr>
      <w:r w:rsidRPr="00811DC2">
        <w:rPr>
          <w:rFonts w:ascii="Tahoma" w:hAnsi="Tahoma" w:cs="Tahoma"/>
          <w:color w:val="auto"/>
          <w:sz w:val="18"/>
          <w:szCs w:val="18"/>
        </w:rPr>
        <w:t xml:space="preserve">b) receber o objeto no prazo e condições estabelecidas no </w:t>
      </w:r>
      <w:r>
        <w:rPr>
          <w:rFonts w:ascii="Tahoma" w:hAnsi="Tahoma" w:cs="Tahoma"/>
          <w:color w:val="auto"/>
          <w:sz w:val="18"/>
          <w:szCs w:val="18"/>
        </w:rPr>
        <w:t>TR/Habilitação</w:t>
      </w:r>
      <w:r w:rsidRPr="00811DC2">
        <w:rPr>
          <w:rFonts w:ascii="Tahoma" w:hAnsi="Tahoma" w:cs="Tahoma"/>
          <w:color w:val="auto"/>
          <w:sz w:val="18"/>
          <w:szCs w:val="18"/>
        </w:rPr>
        <w:t>;</w:t>
      </w:r>
    </w:p>
    <w:p w:rsidR="00486065" w:rsidRPr="00811DC2" w:rsidRDefault="00486065" w:rsidP="00486065">
      <w:pPr>
        <w:pStyle w:val="Nivel2"/>
        <w:widowControl w:val="0"/>
        <w:numPr>
          <w:ilvl w:val="0"/>
          <w:numId w:val="0"/>
        </w:numPr>
        <w:spacing w:before="0" w:after="0" w:line="240" w:lineRule="auto"/>
        <w:ind w:left="142"/>
        <w:rPr>
          <w:rFonts w:ascii="Tahoma" w:hAnsi="Tahoma" w:cs="Tahoma"/>
          <w:color w:val="auto"/>
          <w:sz w:val="18"/>
          <w:szCs w:val="18"/>
        </w:rPr>
      </w:pPr>
      <w:r w:rsidRPr="00811DC2">
        <w:rPr>
          <w:rFonts w:ascii="Tahoma" w:hAnsi="Tahoma" w:cs="Tahoma"/>
          <w:color w:val="auto"/>
          <w:sz w:val="18"/>
          <w:szCs w:val="18"/>
        </w:rPr>
        <w:t>c) acompanhar e fiscalizar a execução do Contrato e o cumprimento das obrigações pela Contratada;</w:t>
      </w:r>
    </w:p>
    <w:p w:rsidR="00486065" w:rsidRPr="00811DC2" w:rsidRDefault="00486065" w:rsidP="00486065">
      <w:pPr>
        <w:pStyle w:val="Nivel2"/>
        <w:widowControl w:val="0"/>
        <w:numPr>
          <w:ilvl w:val="0"/>
          <w:numId w:val="0"/>
        </w:numPr>
        <w:spacing w:before="0" w:after="0" w:line="240" w:lineRule="auto"/>
        <w:ind w:left="142"/>
        <w:rPr>
          <w:rFonts w:ascii="Tahoma" w:hAnsi="Tahoma" w:cs="Tahoma"/>
          <w:color w:val="auto"/>
          <w:sz w:val="18"/>
          <w:szCs w:val="18"/>
        </w:rPr>
      </w:pPr>
      <w:r w:rsidRPr="00811DC2">
        <w:rPr>
          <w:rFonts w:ascii="Tahoma" w:hAnsi="Tahoma" w:cs="Tahoma"/>
          <w:color w:val="auto"/>
          <w:sz w:val="18"/>
          <w:szCs w:val="18"/>
        </w:rPr>
        <w:t>d) intimar a Contratada, por escrito, sobre vícios, defeitos ou incorreções verificadas no objeto do Contrato, para que seja por ela substituído, reparado ou corrigido, no total ou em parte, às suas expensas, no prazo indicado, certificando-se de que as soluções propostas pela Contratada são as mais adequadas;</w:t>
      </w:r>
    </w:p>
    <w:p w:rsidR="00486065" w:rsidRPr="008164C7" w:rsidRDefault="00486065" w:rsidP="00486065">
      <w:pPr>
        <w:pStyle w:val="Nivel2"/>
        <w:widowControl w:val="0"/>
        <w:numPr>
          <w:ilvl w:val="0"/>
          <w:numId w:val="0"/>
        </w:numPr>
        <w:tabs>
          <w:tab w:val="left" w:pos="284"/>
        </w:tabs>
        <w:spacing w:before="0" w:after="0" w:line="240" w:lineRule="auto"/>
        <w:ind w:left="142"/>
        <w:rPr>
          <w:rFonts w:ascii="Tahoma" w:hAnsi="Tahoma" w:cs="Tahoma"/>
          <w:color w:val="auto"/>
          <w:sz w:val="18"/>
          <w:szCs w:val="18"/>
        </w:rPr>
      </w:pPr>
      <w:r w:rsidRPr="008164C7">
        <w:rPr>
          <w:rFonts w:ascii="Tahoma" w:hAnsi="Tahoma" w:cs="Tahoma"/>
          <w:color w:val="auto"/>
          <w:sz w:val="18"/>
          <w:szCs w:val="18"/>
        </w:rPr>
        <w:t xml:space="preserve">e) comunicar-se com a Contratada para </w:t>
      </w:r>
      <w:r w:rsidRPr="008164C7">
        <w:rPr>
          <w:rFonts w:ascii="Tahoma" w:hAnsi="Tahoma" w:cs="Tahoma"/>
          <w:bCs/>
          <w:color w:val="auto"/>
          <w:sz w:val="18"/>
          <w:szCs w:val="18"/>
        </w:rPr>
        <w:t xml:space="preserve">emissão de </w:t>
      </w:r>
      <w:r w:rsidRPr="008164C7">
        <w:rPr>
          <w:rFonts w:ascii="Tahoma" w:eastAsia="Calibri" w:hAnsi="Tahoma" w:cs="Tahoma"/>
          <w:color w:val="auto"/>
          <w:sz w:val="18"/>
          <w:szCs w:val="18"/>
          <w:lang w:eastAsia="en-US"/>
        </w:rPr>
        <w:t>nota(s)</w:t>
      </w:r>
      <w:r w:rsidRPr="008164C7">
        <w:rPr>
          <w:rFonts w:ascii="Tahoma" w:hAnsi="Tahoma" w:cs="Tahoma"/>
          <w:color w:val="auto"/>
          <w:sz w:val="18"/>
          <w:szCs w:val="18"/>
          <w:lang w:eastAsia="en-US"/>
        </w:rPr>
        <w:t xml:space="preserve"> fiscal(is) ou instrumento(s) de cobrança equivalente(s) </w:t>
      </w:r>
      <w:r w:rsidRPr="008164C7">
        <w:rPr>
          <w:rFonts w:ascii="Tahoma" w:hAnsi="Tahoma" w:cs="Tahoma"/>
          <w:bCs/>
          <w:color w:val="auto"/>
          <w:sz w:val="18"/>
          <w:szCs w:val="18"/>
        </w:rPr>
        <w:t xml:space="preserve">relativamente à parcela incontroversa da execução do objeto, para efeito de liquidação e pagamento, quando houver controvérsia sobre a execução do objeto, quanto à dimensão, qualidade e quantidade, conforme o </w:t>
      </w:r>
      <w:hyperlink r:id="rId37" w:anchor="art143" w:history="1">
        <w:r w:rsidRPr="008164C7">
          <w:rPr>
            <w:rStyle w:val="Hyperlink"/>
            <w:rFonts w:ascii="Tahoma" w:hAnsi="Tahoma" w:cs="Tahoma"/>
            <w:bCs/>
            <w:color w:val="auto"/>
            <w:sz w:val="18"/>
            <w:szCs w:val="18"/>
            <w:u w:val="none"/>
          </w:rPr>
          <w:t xml:space="preserve">art. 143 da Lei </w:t>
        </w:r>
        <w:r>
          <w:rPr>
            <w:rStyle w:val="Hyperlink"/>
            <w:rFonts w:ascii="Tahoma" w:hAnsi="Tahoma" w:cs="Tahoma"/>
            <w:bCs/>
            <w:color w:val="auto"/>
            <w:sz w:val="18"/>
            <w:szCs w:val="18"/>
            <w:u w:val="none"/>
          </w:rPr>
          <w:t xml:space="preserve">Federal </w:t>
        </w:r>
        <w:r w:rsidRPr="008164C7">
          <w:rPr>
            <w:rStyle w:val="Hyperlink"/>
            <w:rFonts w:ascii="Tahoma" w:hAnsi="Tahoma" w:cs="Tahoma"/>
            <w:bCs/>
            <w:color w:val="auto"/>
            <w:sz w:val="18"/>
            <w:szCs w:val="18"/>
            <w:u w:val="none"/>
          </w:rPr>
          <w:t>nº 14.133/2021</w:t>
        </w:r>
      </w:hyperlink>
      <w:r w:rsidRPr="008164C7">
        <w:rPr>
          <w:rFonts w:ascii="Tahoma" w:hAnsi="Tahoma" w:cs="Tahoma"/>
          <w:bCs/>
          <w:color w:val="auto"/>
          <w:sz w:val="18"/>
          <w:szCs w:val="18"/>
        </w:rPr>
        <w:t>;</w:t>
      </w:r>
    </w:p>
    <w:p w:rsidR="00486065" w:rsidRPr="007F7137" w:rsidRDefault="00486065" w:rsidP="00486065">
      <w:pPr>
        <w:pStyle w:val="Nivel2"/>
        <w:widowControl w:val="0"/>
        <w:numPr>
          <w:ilvl w:val="0"/>
          <w:numId w:val="0"/>
        </w:numPr>
        <w:spacing w:before="0" w:after="0" w:line="240" w:lineRule="auto"/>
        <w:ind w:left="142"/>
        <w:rPr>
          <w:rFonts w:ascii="Tahoma" w:hAnsi="Tahoma" w:cs="Tahoma"/>
          <w:color w:val="auto"/>
          <w:sz w:val="18"/>
          <w:szCs w:val="18"/>
        </w:rPr>
      </w:pPr>
      <w:r w:rsidRPr="008164C7">
        <w:rPr>
          <w:rFonts w:ascii="Tahoma" w:hAnsi="Tahoma" w:cs="Tahoma"/>
          <w:color w:val="auto"/>
          <w:sz w:val="18"/>
          <w:szCs w:val="18"/>
        </w:rPr>
        <w:t xml:space="preserve">f) </w:t>
      </w:r>
      <w:r w:rsidRPr="007F7137">
        <w:rPr>
          <w:rFonts w:ascii="Tahoma" w:hAnsi="Tahoma" w:cs="Tahoma"/>
          <w:color w:val="auto"/>
          <w:sz w:val="18"/>
          <w:szCs w:val="18"/>
        </w:rPr>
        <w:t xml:space="preserve">efetuar o pagamento à Contratada do valor correspondente à execução do objeto, conforme prazo, forma e condições estabelecidos no </w:t>
      </w:r>
      <w:r>
        <w:rPr>
          <w:rFonts w:ascii="Tahoma" w:hAnsi="Tahoma" w:cs="Tahoma"/>
          <w:color w:val="auto"/>
          <w:sz w:val="18"/>
          <w:szCs w:val="18"/>
        </w:rPr>
        <w:t>TR/Habilitação</w:t>
      </w:r>
      <w:r w:rsidRPr="007F7137">
        <w:rPr>
          <w:rFonts w:ascii="Tahoma" w:hAnsi="Tahoma" w:cs="Tahoma"/>
          <w:color w:val="auto"/>
          <w:sz w:val="18"/>
          <w:szCs w:val="18"/>
        </w:rPr>
        <w:t>;</w:t>
      </w:r>
    </w:p>
    <w:p w:rsidR="00486065" w:rsidRPr="008164C7" w:rsidRDefault="00486065" w:rsidP="00486065">
      <w:pPr>
        <w:pStyle w:val="Nivel2"/>
        <w:widowControl w:val="0"/>
        <w:numPr>
          <w:ilvl w:val="0"/>
          <w:numId w:val="0"/>
        </w:numPr>
        <w:spacing w:before="0" w:after="0" w:line="240" w:lineRule="auto"/>
        <w:ind w:left="142"/>
        <w:rPr>
          <w:rFonts w:ascii="Tahoma" w:hAnsi="Tahoma" w:cs="Tahoma"/>
          <w:color w:val="auto"/>
          <w:sz w:val="18"/>
          <w:szCs w:val="18"/>
        </w:rPr>
      </w:pPr>
      <w:r w:rsidRPr="008164C7">
        <w:rPr>
          <w:rFonts w:ascii="Tahoma" w:hAnsi="Tahoma" w:cs="Tahoma"/>
          <w:color w:val="auto"/>
          <w:sz w:val="18"/>
          <w:szCs w:val="18"/>
        </w:rPr>
        <w:t>g) aplicar à Contratada as sanções previstas em lei e neste Contrato</w:t>
      </w:r>
      <w:r w:rsidRPr="007B52E5">
        <w:rPr>
          <w:rFonts w:ascii="Tahoma" w:hAnsi="Tahoma" w:cs="Tahoma"/>
          <w:color w:val="auto"/>
          <w:sz w:val="18"/>
          <w:szCs w:val="18"/>
        </w:rPr>
        <w:t>ou no procedimento de contratação direta</w:t>
      </w:r>
      <w:r w:rsidRPr="008164C7">
        <w:rPr>
          <w:rFonts w:ascii="Tahoma" w:hAnsi="Tahoma" w:cs="Tahoma"/>
          <w:color w:val="auto"/>
          <w:sz w:val="18"/>
          <w:szCs w:val="18"/>
        </w:rPr>
        <w:t xml:space="preserve">; </w:t>
      </w:r>
    </w:p>
    <w:p w:rsidR="00486065" w:rsidRPr="008164C7" w:rsidRDefault="00486065" w:rsidP="00486065">
      <w:pPr>
        <w:pStyle w:val="Nivel2"/>
        <w:widowControl w:val="0"/>
        <w:numPr>
          <w:ilvl w:val="0"/>
          <w:numId w:val="0"/>
        </w:numPr>
        <w:tabs>
          <w:tab w:val="left" w:pos="567"/>
        </w:tabs>
        <w:spacing w:before="0" w:after="0" w:line="240" w:lineRule="auto"/>
        <w:ind w:left="142"/>
        <w:rPr>
          <w:rFonts w:ascii="Tahoma" w:hAnsi="Tahoma" w:cs="Tahoma"/>
          <w:color w:val="auto"/>
          <w:sz w:val="18"/>
          <w:szCs w:val="18"/>
        </w:rPr>
      </w:pPr>
      <w:r w:rsidRPr="008164C7">
        <w:rPr>
          <w:rFonts w:ascii="Tahoma" w:hAnsi="Tahoma" w:cs="Tahoma"/>
          <w:color w:val="auto"/>
          <w:sz w:val="18"/>
          <w:szCs w:val="18"/>
        </w:rPr>
        <w:t>h) explicitamente emitir decisão sobre todas as solicitações e reclamações relacionadas à execução do presente Contrato apresentadas pela Contratada, ressalvados os requerimentos manifestamente impertinentes, meramente protelatórios ou de nenhum interesse para a boa execução do ajuste, no prazo definido na subcláusula 8.1.1;</w:t>
      </w:r>
    </w:p>
    <w:p w:rsidR="00486065" w:rsidRPr="008164C7" w:rsidRDefault="00486065" w:rsidP="00486065">
      <w:pPr>
        <w:pStyle w:val="Nivel2"/>
        <w:widowControl w:val="0"/>
        <w:numPr>
          <w:ilvl w:val="0"/>
          <w:numId w:val="0"/>
        </w:numPr>
        <w:tabs>
          <w:tab w:val="left" w:pos="567"/>
        </w:tabs>
        <w:spacing w:before="0" w:after="0" w:line="240" w:lineRule="auto"/>
        <w:ind w:left="142"/>
        <w:rPr>
          <w:rFonts w:ascii="Tahoma" w:hAnsi="Tahoma" w:cs="Tahoma"/>
          <w:color w:val="auto"/>
          <w:sz w:val="18"/>
          <w:szCs w:val="18"/>
        </w:rPr>
      </w:pPr>
      <w:r w:rsidRPr="008164C7">
        <w:rPr>
          <w:rFonts w:ascii="Tahoma" w:hAnsi="Tahoma" w:cs="Tahoma"/>
          <w:color w:val="auto"/>
          <w:sz w:val="18"/>
          <w:szCs w:val="18"/>
        </w:rPr>
        <w:t>i) responder eventuais pedidos de reestabelecimento do equilíbrio econômico-financeiro apresentados pel</w:t>
      </w:r>
      <w:r>
        <w:rPr>
          <w:rFonts w:ascii="Tahoma" w:hAnsi="Tahoma" w:cs="Tahoma"/>
          <w:color w:val="auto"/>
          <w:sz w:val="18"/>
          <w:szCs w:val="18"/>
        </w:rPr>
        <w:t>a</w:t>
      </w:r>
      <w:r w:rsidRPr="008164C7">
        <w:rPr>
          <w:rFonts w:ascii="Tahoma" w:hAnsi="Tahoma" w:cs="Tahoma"/>
          <w:color w:val="auto"/>
          <w:sz w:val="18"/>
          <w:szCs w:val="18"/>
        </w:rPr>
        <w:t xml:space="preserve"> Contratada no prazo definido na subcláusula 7.9; </w:t>
      </w:r>
    </w:p>
    <w:p w:rsidR="00486065" w:rsidRPr="00016D1F" w:rsidRDefault="00486065" w:rsidP="00486065">
      <w:pPr>
        <w:pStyle w:val="Nivel2"/>
        <w:widowControl w:val="0"/>
        <w:numPr>
          <w:ilvl w:val="0"/>
          <w:numId w:val="0"/>
        </w:numPr>
        <w:tabs>
          <w:tab w:val="left" w:pos="567"/>
        </w:tabs>
        <w:spacing w:before="0" w:after="0" w:line="240" w:lineRule="auto"/>
        <w:ind w:left="142"/>
        <w:rPr>
          <w:rFonts w:ascii="Tahoma" w:hAnsi="Tahoma" w:cs="Tahoma"/>
          <w:color w:val="auto"/>
          <w:sz w:val="18"/>
          <w:szCs w:val="18"/>
        </w:rPr>
      </w:pPr>
      <w:r w:rsidRPr="008164C7">
        <w:rPr>
          <w:rFonts w:ascii="Tahoma" w:hAnsi="Tahoma" w:cs="Tahoma"/>
          <w:color w:val="auto"/>
          <w:sz w:val="18"/>
          <w:szCs w:val="18"/>
        </w:rPr>
        <w:t xml:space="preserve">j) </w:t>
      </w:r>
      <w:r w:rsidRPr="00016D1F">
        <w:rPr>
          <w:rFonts w:ascii="Tahoma" w:hAnsi="Tahoma" w:cs="Tahoma"/>
          <w:color w:val="auto"/>
          <w:sz w:val="18"/>
          <w:szCs w:val="18"/>
        </w:rPr>
        <w:t xml:space="preserve">intimar os emitentes das garantias relativamente ao início de processo administrativo para apuração de descumprimento de cláusulas contratuais (art. 137, §4º, da Lei </w:t>
      </w:r>
      <w:r>
        <w:rPr>
          <w:rFonts w:ascii="Tahoma" w:hAnsi="Tahoma" w:cs="Tahoma"/>
          <w:color w:val="auto"/>
          <w:sz w:val="18"/>
          <w:szCs w:val="18"/>
        </w:rPr>
        <w:t xml:space="preserve">Federal </w:t>
      </w:r>
      <w:r w:rsidRPr="00016D1F">
        <w:rPr>
          <w:rFonts w:ascii="Tahoma" w:hAnsi="Tahoma" w:cs="Tahoma"/>
          <w:color w:val="auto"/>
          <w:sz w:val="18"/>
          <w:szCs w:val="18"/>
        </w:rPr>
        <w:t>nº 14.133/</w:t>
      </w:r>
      <w:r>
        <w:rPr>
          <w:rFonts w:ascii="Tahoma" w:hAnsi="Tahoma" w:cs="Tahoma"/>
          <w:color w:val="auto"/>
          <w:sz w:val="18"/>
          <w:szCs w:val="18"/>
        </w:rPr>
        <w:t>2021);</w:t>
      </w:r>
    </w:p>
    <w:p w:rsidR="00486065" w:rsidRPr="00016D1F" w:rsidRDefault="00486065" w:rsidP="00486065">
      <w:pPr>
        <w:pStyle w:val="Nivel2"/>
        <w:widowControl w:val="0"/>
        <w:numPr>
          <w:ilvl w:val="0"/>
          <w:numId w:val="0"/>
        </w:numPr>
        <w:tabs>
          <w:tab w:val="left" w:pos="567"/>
          <w:tab w:val="left" w:pos="6521"/>
        </w:tabs>
        <w:spacing w:before="0" w:after="0" w:line="240" w:lineRule="auto"/>
        <w:ind w:left="142"/>
        <w:rPr>
          <w:rFonts w:ascii="Tahoma" w:hAnsi="Tahoma" w:cs="Tahoma"/>
          <w:color w:val="auto"/>
          <w:sz w:val="18"/>
          <w:szCs w:val="18"/>
        </w:rPr>
      </w:pPr>
      <w:r>
        <w:rPr>
          <w:rFonts w:ascii="Tahoma" w:hAnsi="Tahoma" w:cs="Tahoma"/>
          <w:color w:val="auto"/>
          <w:sz w:val="18"/>
          <w:szCs w:val="18"/>
        </w:rPr>
        <w:t>k</w:t>
      </w:r>
      <w:r w:rsidRPr="00016D1F">
        <w:rPr>
          <w:rFonts w:ascii="Tahoma" w:hAnsi="Tahoma" w:cs="Tahoma"/>
          <w:color w:val="auto"/>
          <w:sz w:val="18"/>
          <w:szCs w:val="18"/>
        </w:rPr>
        <w:t>) assegurar-se, na hipótese de execução do objeto contratado em suas dependências ou em local por ele designado, que o ambiente de trabalho, inclusive seus equipamentos e instalações, apresentem condições adequadas ao cumprimento, pela Contratada, das normas de segurança e sa</w:t>
      </w:r>
      <w:r>
        <w:rPr>
          <w:rFonts w:ascii="Tahoma" w:hAnsi="Tahoma" w:cs="Tahoma"/>
          <w:color w:val="auto"/>
          <w:sz w:val="18"/>
          <w:szCs w:val="18"/>
        </w:rPr>
        <w:t>úde no trabalho.</w:t>
      </w:r>
    </w:p>
    <w:p w:rsidR="00486065" w:rsidRPr="008164C7" w:rsidRDefault="00486065" w:rsidP="00486065">
      <w:pPr>
        <w:pStyle w:val="Nivel2"/>
        <w:widowControl w:val="0"/>
        <w:numPr>
          <w:ilvl w:val="0"/>
          <w:numId w:val="0"/>
        </w:numPr>
        <w:tabs>
          <w:tab w:val="left" w:pos="567"/>
        </w:tabs>
        <w:spacing w:before="0" w:after="0" w:line="240" w:lineRule="auto"/>
        <w:ind w:left="142"/>
        <w:rPr>
          <w:rFonts w:ascii="Tahoma" w:hAnsi="Tahoma" w:cs="Tahoma"/>
          <w:color w:val="00B0F0"/>
          <w:sz w:val="18"/>
          <w:szCs w:val="18"/>
        </w:rPr>
      </w:pPr>
    </w:p>
    <w:p w:rsidR="00486065" w:rsidRPr="008164C7" w:rsidRDefault="00486065" w:rsidP="00486065">
      <w:pPr>
        <w:pStyle w:val="Nivel3"/>
        <w:widowControl w:val="0"/>
        <w:numPr>
          <w:ilvl w:val="0"/>
          <w:numId w:val="0"/>
        </w:numPr>
        <w:tabs>
          <w:tab w:val="left" w:pos="1276"/>
        </w:tabs>
        <w:spacing w:before="0" w:after="0" w:line="240" w:lineRule="auto"/>
        <w:ind w:left="426"/>
        <w:rPr>
          <w:rFonts w:ascii="Tahoma" w:hAnsi="Tahoma" w:cs="Tahoma"/>
          <w:b/>
          <w:bCs/>
          <w:color w:val="auto"/>
          <w:sz w:val="18"/>
          <w:szCs w:val="18"/>
        </w:rPr>
      </w:pPr>
      <w:r w:rsidRPr="008164C7">
        <w:rPr>
          <w:rFonts w:ascii="Tahoma" w:hAnsi="Tahoma" w:cs="Tahoma"/>
          <w:sz w:val="18"/>
          <w:szCs w:val="18"/>
        </w:rPr>
        <w:t>8</w:t>
      </w:r>
      <w:r w:rsidRPr="008164C7">
        <w:rPr>
          <w:rFonts w:ascii="Tahoma" w:hAnsi="Tahoma" w:cs="Tahoma"/>
          <w:color w:val="auto"/>
          <w:sz w:val="18"/>
          <w:szCs w:val="18"/>
        </w:rPr>
        <w:t>.1.1 O Contratante, no prazo de______ (____) dias, a contar da data do protocolo do(s) requerimento(s) relacionado</w:t>
      </w:r>
      <w:r>
        <w:rPr>
          <w:rFonts w:ascii="Tahoma" w:hAnsi="Tahoma" w:cs="Tahoma"/>
          <w:color w:val="auto"/>
          <w:sz w:val="18"/>
          <w:szCs w:val="18"/>
        </w:rPr>
        <w:t>(s)</w:t>
      </w:r>
      <w:r w:rsidRPr="008164C7">
        <w:rPr>
          <w:rFonts w:ascii="Tahoma" w:hAnsi="Tahoma" w:cs="Tahoma"/>
          <w:color w:val="auto"/>
          <w:sz w:val="18"/>
          <w:szCs w:val="18"/>
        </w:rPr>
        <w:t xml:space="preserve"> à execução do Contrato, decidirá sobre todas as solicitações e reclamações apresentadas pela Contratada, admitida a prorrogação motivada do prazo, por igual período (art. 123 da Lei Federal n° 14.133/2021).</w:t>
      </w:r>
    </w:p>
    <w:p w:rsidR="00486065" w:rsidRPr="008164C7" w:rsidRDefault="00486065" w:rsidP="00486065">
      <w:pPr>
        <w:pStyle w:val="Nivel3"/>
        <w:widowControl w:val="0"/>
        <w:numPr>
          <w:ilvl w:val="0"/>
          <w:numId w:val="0"/>
        </w:numPr>
        <w:spacing w:before="0" w:after="0" w:line="240" w:lineRule="auto"/>
        <w:ind w:left="426"/>
        <w:rPr>
          <w:rFonts w:ascii="Tahoma" w:hAnsi="Tahoma" w:cs="Tahoma"/>
          <w:b/>
          <w:color w:val="auto"/>
          <w:sz w:val="14"/>
          <w:szCs w:val="14"/>
        </w:rPr>
      </w:pPr>
      <w:r w:rsidRPr="008164C7">
        <w:rPr>
          <w:rFonts w:ascii="Tahoma" w:hAnsi="Tahoma" w:cs="Tahoma"/>
          <w:b/>
          <w:color w:val="auto"/>
          <w:sz w:val="14"/>
          <w:szCs w:val="14"/>
        </w:rPr>
        <w:t>Notas:</w:t>
      </w:r>
    </w:p>
    <w:p w:rsidR="00486065" w:rsidRPr="008164C7" w:rsidRDefault="00486065" w:rsidP="00486065">
      <w:pPr>
        <w:pStyle w:val="Nivel3"/>
        <w:widowControl w:val="0"/>
        <w:numPr>
          <w:ilvl w:val="0"/>
          <w:numId w:val="0"/>
        </w:numPr>
        <w:spacing w:before="0" w:after="0" w:line="240" w:lineRule="auto"/>
        <w:ind w:left="426"/>
        <w:rPr>
          <w:rFonts w:ascii="Tahoma" w:hAnsi="Tahoma" w:cs="Tahoma"/>
          <w:b/>
          <w:color w:val="auto"/>
          <w:sz w:val="14"/>
          <w:szCs w:val="14"/>
        </w:rPr>
      </w:pPr>
      <w:r w:rsidRPr="008164C7">
        <w:rPr>
          <w:rFonts w:ascii="Tahoma" w:hAnsi="Tahoma" w:cs="Tahoma"/>
          <w:b/>
          <w:color w:val="auto"/>
          <w:sz w:val="14"/>
          <w:szCs w:val="14"/>
        </w:rPr>
        <w:t xml:space="preserve">1. Nos termos do art. 123, </w:t>
      </w:r>
      <w:r w:rsidRPr="008164C7">
        <w:rPr>
          <w:rFonts w:ascii="Tahoma" w:hAnsi="Tahoma" w:cs="Tahoma"/>
          <w:b/>
          <w:i/>
          <w:color w:val="auto"/>
          <w:sz w:val="14"/>
          <w:szCs w:val="14"/>
        </w:rPr>
        <w:t>caput,</w:t>
      </w:r>
      <w:r w:rsidRPr="008164C7">
        <w:rPr>
          <w:rFonts w:ascii="Tahoma" w:hAnsi="Tahoma" w:cs="Tahoma"/>
          <w:b/>
          <w:color w:val="auto"/>
          <w:sz w:val="14"/>
          <w:szCs w:val="14"/>
        </w:rPr>
        <w:t xml:space="preserve"> da Lei </w:t>
      </w:r>
      <w:r>
        <w:rPr>
          <w:rFonts w:ascii="Tahoma" w:hAnsi="Tahoma" w:cs="Tahoma"/>
          <w:b/>
          <w:color w:val="auto"/>
          <w:sz w:val="14"/>
          <w:szCs w:val="14"/>
        </w:rPr>
        <w:t xml:space="preserve">Federal </w:t>
      </w:r>
      <w:r w:rsidRPr="008164C7">
        <w:rPr>
          <w:rFonts w:ascii="Tahoma" w:hAnsi="Tahoma" w:cs="Tahoma"/>
          <w:b/>
          <w:color w:val="auto"/>
          <w:sz w:val="14"/>
          <w:szCs w:val="14"/>
        </w:rPr>
        <w:t>nº 14.133/2021, a Administração tem o dever de decidir questões contratuais que lhe são apresentadas.</w:t>
      </w:r>
    </w:p>
    <w:p w:rsidR="00486065" w:rsidRPr="008164C7" w:rsidRDefault="00486065" w:rsidP="00486065">
      <w:pPr>
        <w:pStyle w:val="Nivel3"/>
        <w:widowControl w:val="0"/>
        <w:numPr>
          <w:ilvl w:val="0"/>
          <w:numId w:val="0"/>
        </w:numPr>
        <w:spacing w:before="0" w:after="0" w:line="240" w:lineRule="auto"/>
        <w:ind w:left="426"/>
        <w:rPr>
          <w:rFonts w:ascii="Tahoma" w:hAnsi="Tahoma" w:cs="Tahoma"/>
          <w:b/>
          <w:bCs/>
          <w:color w:val="auto"/>
          <w:sz w:val="18"/>
          <w:szCs w:val="18"/>
        </w:rPr>
      </w:pPr>
      <w:r w:rsidRPr="008164C7">
        <w:rPr>
          <w:rFonts w:ascii="Tahoma" w:hAnsi="Tahoma" w:cs="Tahoma"/>
          <w:b/>
          <w:color w:val="auto"/>
          <w:sz w:val="14"/>
          <w:szCs w:val="14"/>
        </w:rPr>
        <w:t xml:space="preserve">2. O prazo a que se refere a subcláusula 8.1.1 deve ser definido conforme a complexidade do objeto contratual e os trâmites internos das áreas envolvidas na execução </w:t>
      </w:r>
      <w:r>
        <w:rPr>
          <w:rFonts w:ascii="Tahoma" w:hAnsi="Tahoma" w:cs="Tahoma"/>
          <w:b/>
          <w:color w:val="auto"/>
          <w:sz w:val="14"/>
          <w:szCs w:val="14"/>
        </w:rPr>
        <w:t>do Contrato</w:t>
      </w:r>
      <w:r w:rsidRPr="008164C7">
        <w:rPr>
          <w:rFonts w:ascii="Tahoma" w:hAnsi="Tahoma" w:cs="Tahoma"/>
          <w:b/>
          <w:color w:val="auto"/>
          <w:sz w:val="14"/>
          <w:szCs w:val="14"/>
        </w:rPr>
        <w:t>. Caso não haja especificação, o prazo será de 1 (um) mês, conforme o art. 123</w:t>
      </w:r>
      <w:r>
        <w:rPr>
          <w:rFonts w:ascii="Tahoma" w:hAnsi="Tahoma" w:cs="Tahoma"/>
          <w:b/>
          <w:color w:val="auto"/>
          <w:sz w:val="14"/>
          <w:szCs w:val="14"/>
        </w:rPr>
        <w:t>, parágrafo único,</w:t>
      </w:r>
      <w:r w:rsidRPr="008164C7">
        <w:rPr>
          <w:rFonts w:ascii="Tahoma" w:hAnsi="Tahoma" w:cs="Tahoma"/>
          <w:b/>
          <w:color w:val="auto"/>
          <w:sz w:val="14"/>
          <w:szCs w:val="14"/>
        </w:rPr>
        <w:t xml:space="preserve"> da Lei Federal n° 14.133/2021.</w:t>
      </w:r>
    </w:p>
    <w:p w:rsidR="00486065" w:rsidRPr="008164C7" w:rsidRDefault="00486065" w:rsidP="00486065">
      <w:pPr>
        <w:pStyle w:val="Nivel2"/>
        <w:widowControl w:val="0"/>
        <w:numPr>
          <w:ilvl w:val="0"/>
          <w:numId w:val="0"/>
        </w:numPr>
        <w:tabs>
          <w:tab w:val="left" w:pos="567"/>
        </w:tabs>
        <w:spacing w:before="0" w:after="0" w:line="240" w:lineRule="auto"/>
        <w:rPr>
          <w:rFonts w:ascii="Tahoma" w:hAnsi="Tahoma" w:cs="Tahoma"/>
          <w:b/>
          <w:sz w:val="18"/>
          <w:szCs w:val="18"/>
        </w:rPr>
      </w:pPr>
    </w:p>
    <w:p w:rsidR="00486065" w:rsidRPr="008164C7" w:rsidRDefault="00486065" w:rsidP="00486065">
      <w:pPr>
        <w:pStyle w:val="Nivel2"/>
        <w:widowControl w:val="0"/>
        <w:numPr>
          <w:ilvl w:val="0"/>
          <w:numId w:val="0"/>
        </w:numPr>
        <w:tabs>
          <w:tab w:val="left" w:pos="426"/>
        </w:tabs>
        <w:spacing w:before="0" w:after="0" w:line="240" w:lineRule="auto"/>
        <w:rPr>
          <w:rFonts w:ascii="Tahoma" w:hAnsi="Tahoma" w:cs="Tahoma"/>
          <w:b/>
          <w:sz w:val="18"/>
          <w:szCs w:val="18"/>
        </w:rPr>
      </w:pPr>
      <w:r w:rsidRPr="00220E1A">
        <w:rPr>
          <w:rFonts w:ascii="Tahoma" w:hAnsi="Tahoma" w:cs="Tahoma"/>
          <w:b/>
          <w:sz w:val="18"/>
          <w:szCs w:val="18"/>
        </w:rPr>
        <w:t>Obrigações da Contratada</w:t>
      </w:r>
    </w:p>
    <w:p w:rsidR="00486065" w:rsidRDefault="00486065" w:rsidP="00486065">
      <w:pPr>
        <w:pStyle w:val="Nivel2"/>
        <w:widowControl w:val="0"/>
        <w:numPr>
          <w:ilvl w:val="0"/>
          <w:numId w:val="0"/>
        </w:numPr>
        <w:tabs>
          <w:tab w:val="left" w:pos="426"/>
        </w:tabs>
        <w:spacing w:before="0" w:after="0" w:line="240" w:lineRule="auto"/>
        <w:rPr>
          <w:rFonts w:ascii="Tahoma" w:hAnsi="Tahoma" w:cs="Tahoma"/>
          <w:sz w:val="18"/>
          <w:szCs w:val="18"/>
        </w:rPr>
      </w:pPr>
    </w:p>
    <w:p w:rsidR="00486065" w:rsidRPr="004459FC" w:rsidRDefault="00486065" w:rsidP="00486065">
      <w:pPr>
        <w:pStyle w:val="Nivel2"/>
        <w:widowControl w:val="0"/>
        <w:numPr>
          <w:ilvl w:val="0"/>
          <w:numId w:val="0"/>
        </w:numPr>
        <w:spacing w:before="0" w:after="0" w:line="240" w:lineRule="auto"/>
        <w:rPr>
          <w:rFonts w:ascii="Tahoma" w:hAnsi="Tahoma" w:cs="Tahoma"/>
          <w:color w:val="auto"/>
          <w:sz w:val="18"/>
          <w:szCs w:val="18"/>
        </w:rPr>
      </w:pPr>
      <w:r w:rsidRPr="004459FC">
        <w:rPr>
          <w:rFonts w:ascii="Tahoma" w:hAnsi="Tahoma" w:cs="Tahoma"/>
          <w:color w:val="auto"/>
          <w:sz w:val="18"/>
          <w:szCs w:val="18"/>
        </w:rPr>
        <w:t>8.2 A Contratada deve cumprir todas as obrigações constantes neste Contrato e em seus anexos, assumindo como exclusivamente seus os riscos e as despesas decorrentes da boa e perfeita execução do objeto, observando, ainda, as obrigações decorrentes de lei e aquelas a seguir dispostas:</w:t>
      </w:r>
    </w:p>
    <w:p w:rsidR="00486065" w:rsidRPr="008164C7" w:rsidRDefault="00486065" w:rsidP="00486065">
      <w:pPr>
        <w:pStyle w:val="Nivel2"/>
        <w:widowControl w:val="0"/>
        <w:numPr>
          <w:ilvl w:val="0"/>
          <w:numId w:val="0"/>
        </w:numPr>
        <w:spacing w:before="0" w:after="0" w:line="240" w:lineRule="auto"/>
        <w:ind w:left="284"/>
        <w:rPr>
          <w:rFonts w:ascii="Tahoma" w:hAnsi="Tahoma" w:cs="Tahoma"/>
          <w:sz w:val="18"/>
          <w:szCs w:val="18"/>
        </w:rPr>
      </w:pPr>
      <w:r w:rsidRPr="004459FC">
        <w:rPr>
          <w:rFonts w:ascii="Tahoma" w:hAnsi="Tahoma" w:cs="Tahoma"/>
          <w:color w:val="auto"/>
          <w:sz w:val="18"/>
          <w:szCs w:val="18"/>
        </w:rPr>
        <w:t xml:space="preserve">a) </w:t>
      </w:r>
      <w:r w:rsidRPr="006E173A">
        <w:rPr>
          <w:rFonts w:ascii="Tahoma" w:hAnsi="Tahoma" w:cs="Tahoma"/>
          <w:color w:val="auto"/>
          <w:sz w:val="18"/>
          <w:szCs w:val="18"/>
        </w:rPr>
        <w:t xml:space="preserve">designar de sua estrutura </w:t>
      </w:r>
      <w:r w:rsidRPr="004459FC">
        <w:rPr>
          <w:rFonts w:ascii="Tahoma" w:hAnsi="Tahoma" w:cs="Tahoma"/>
          <w:color w:val="auto"/>
          <w:sz w:val="18"/>
          <w:szCs w:val="18"/>
        </w:rPr>
        <w:t>administrativa um preposto permanentemente responsável pela perfeita execução do Contrato, inclusive para atendimento de emergência, servindo de interlocutor e canal de comunicação entre as partes</w:t>
      </w:r>
      <w:r>
        <w:rPr>
          <w:rFonts w:ascii="Tahoma" w:hAnsi="Tahoma" w:cs="Tahoma"/>
          <w:color w:val="auto"/>
          <w:sz w:val="18"/>
          <w:szCs w:val="18"/>
        </w:rPr>
        <w:t xml:space="preserve">, </w:t>
      </w:r>
      <w:r>
        <w:rPr>
          <w:rFonts w:ascii="Tahoma" w:hAnsi="Tahoma" w:cs="Tahoma"/>
          <w:sz w:val="18"/>
          <w:szCs w:val="18"/>
        </w:rPr>
        <w:t xml:space="preserve">observado o </w:t>
      </w:r>
      <w:r w:rsidRPr="008164C7">
        <w:rPr>
          <w:rFonts w:ascii="Tahoma" w:hAnsi="Tahoma" w:cs="Tahoma"/>
          <w:sz w:val="18"/>
          <w:szCs w:val="18"/>
        </w:rPr>
        <w:t>art. 118 da Lei Federal n° 14.133/</w:t>
      </w:r>
      <w:r>
        <w:rPr>
          <w:rFonts w:ascii="Tahoma" w:hAnsi="Tahoma" w:cs="Tahoma"/>
          <w:sz w:val="18"/>
          <w:szCs w:val="18"/>
        </w:rPr>
        <w:t xml:space="preserve">2021, </w:t>
      </w:r>
      <w:r>
        <w:rPr>
          <w:rFonts w:ascii="Tahoma" w:hAnsi="Tahoma" w:cs="Tahoma"/>
          <w:color w:val="auto"/>
          <w:sz w:val="18"/>
          <w:szCs w:val="18"/>
        </w:rPr>
        <w:t xml:space="preserve">cuja designação ou manutenção </w:t>
      </w:r>
      <w:r w:rsidRPr="00D66EB0">
        <w:rPr>
          <w:rFonts w:ascii="Tahoma" w:hAnsi="Tahoma" w:cs="Tahoma"/>
          <w:sz w:val="18"/>
          <w:szCs w:val="18"/>
        </w:rPr>
        <w:t xml:space="preserve">poderá ser recusada pelo órgão ou entidade, desde que devidamente justificada, hipótese em que a </w:t>
      </w:r>
      <w:r>
        <w:rPr>
          <w:rFonts w:ascii="Tahoma" w:hAnsi="Tahoma" w:cs="Tahoma"/>
          <w:sz w:val="18"/>
          <w:szCs w:val="18"/>
        </w:rPr>
        <w:t>Contratada</w:t>
      </w:r>
      <w:r w:rsidRPr="00D66EB0">
        <w:rPr>
          <w:rFonts w:ascii="Tahoma" w:hAnsi="Tahoma" w:cs="Tahoma"/>
          <w:sz w:val="18"/>
          <w:szCs w:val="18"/>
        </w:rPr>
        <w:t xml:space="preserve"> designará outro profissional para o exercício da atividade</w:t>
      </w:r>
      <w:r>
        <w:rPr>
          <w:rFonts w:ascii="Tahoma" w:hAnsi="Tahoma" w:cs="Tahoma"/>
          <w:sz w:val="18"/>
          <w:szCs w:val="18"/>
        </w:rPr>
        <w:t>;</w:t>
      </w:r>
    </w:p>
    <w:p w:rsidR="00486065" w:rsidRPr="008164C7" w:rsidRDefault="00486065" w:rsidP="00486065">
      <w:pPr>
        <w:pStyle w:val="Nivel2"/>
        <w:widowControl w:val="0"/>
        <w:numPr>
          <w:ilvl w:val="0"/>
          <w:numId w:val="0"/>
        </w:numPr>
        <w:spacing w:before="0" w:after="0" w:line="240" w:lineRule="auto"/>
        <w:ind w:left="284"/>
        <w:rPr>
          <w:rFonts w:ascii="Tahoma" w:hAnsi="Tahoma" w:cs="Tahoma"/>
          <w:color w:val="auto"/>
          <w:sz w:val="18"/>
          <w:szCs w:val="18"/>
        </w:rPr>
      </w:pPr>
      <w:r w:rsidRPr="008164C7">
        <w:rPr>
          <w:rFonts w:ascii="Tahoma" w:hAnsi="Tahoma" w:cs="Tahoma"/>
          <w:color w:val="auto"/>
          <w:sz w:val="18"/>
          <w:szCs w:val="18"/>
        </w:rPr>
        <w:t>b) atender às determinações regulares emitidas pelo Contratante e prestar o(s) esclarecimento(s) ou informação(ões) por ele solicitado(s) (</w:t>
      </w:r>
      <w:hyperlink r:id="rId38" w:anchor="art137" w:history="1">
        <w:r w:rsidRPr="008164C7">
          <w:rPr>
            <w:rStyle w:val="Hyperlink"/>
            <w:rFonts w:ascii="Tahoma" w:hAnsi="Tahoma" w:cs="Tahoma"/>
            <w:color w:val="auto"/>
            <w:sz w:val="18"/>
            <w:szCs w:val="18"/>
            <w:u w:val="none"/>
          </w:rPr>
          <w:t>art. 137, inc</w:t>
        </w:r>
        <w:r>
          <w:rPr>
            <w:rStyle w:val="Hyperlink"/>
            <w:rFonts w:ascii="Tahoma" w:hAnsi="Tahoma" w:cs="Tahoma"/>
            <w:color w:val="auto"/>
            <w:sz w:val="18"/>
            <w:szCs w:val="18"/>
            <w:u w:val="none"/>
          </w:rPr>
          <w:t xml:space="preserve">. </w:t>
        </w:r>
        <w:r w:rsidRPr="008164C7">
          <w:rPr>
            <w:rStyle w:val="Hyperlink"/>
            <w:rFonts w:ascii="Tahoma" w:hAnsi="Tahoma" w:cs="Tahoma"/>
            <w:color w:val="auto"/>
            <w:sz w:val="18"/>
            <w:szCs w:val="18"/>
            <w:u w:val="none"/>
          </w:rPr>
          <w:t xml:space="preserve">II, da Lei </w:t>
        </w:r>
        <w:r w:rsidRPr="008164C7">
          <w:rPr>
            <w:rFonts w:ascii="Tahoma" w:hAnsi="Tahoma" w:cs="Tahoma"/>
            <w:color w:val="auto"/>
            <w:sz w:val="18"/>
            <w:szCs w:val="18"/>
          </w:rPr>
          <w:t>Federal</w:t>
        </w:r>
        <w:r w:rsidRPr="008164C7">
          <w:rPr>
            <w:rStyle w:val="Hyperlink"/>
            <w:rFonts w:ascii="Tahoma" w:hAnsi="Tahoma" w:cs="Tahoma"/>
            <w:color w:val="auto"/>
            <w:sz w:val="18"/>
            <w:szCs w:val="18"/>
            <w:u w:val="none"/>
          </w:rPr>
          <w:t xml:space="preserve"> n° 14.133/2021</w:t>
        </w:r>
      </w:hyperlink>
      <w:r w:rsidRPr="008164C7">
        <w:rPr>
          <w:rStyle w:val="Hyperlink"/>
          <w:rFonts w:ascii="Tahoma" w:hAnsi="Tahoma" w:cs="Tahoma"/>
          <w:color w:val="auto"/>
          <w:sz w:val="18"/>
          <w:szCs w:val="18"/>
          <w:u w:val="none"/>
        </w:rPr>
        <w:t>);</w:t>
      </w:r>
    </w:p>
    <w:p w:rsidR="00486065" w:rsidRPr="008164C7" w:rsidRDefault="00486065" w:rsidP="00486065">
      <w:pPr>
        <w:pStyle w:val="Nivel2"/>
        <w:widowControl w:val="0"/>
        <w:numPr>
          <w:ilvl w:val="0"/>
          <w:numId w:val="0"/>
        </w:numPr>
        <w:spacing w:before="0" w:after="0" w:line="240" w:lineRule="auto"/>
        <w:ind w:left="284"/>
        <w:rPr>
          <w:rFonts w:ascii="Tahoma" w:hAnsi="Tahoma" w:cs="Tahoma"/>
          <w:color w:val="auto"/>
          <w:sz w:val="18"/>
          <w:szCs w:val="18"/>
        </w:rPr>
      </w:pPr>
      <w:r w:rsidRPr="008164C7">
        <w:rPr>
          <w:rFonts w:ascii="Tahoma" w:hAnsi="Tahoma" w:cs="Tahoma"/>
          <w:color w:val="auto"/>
          <w:sz w:val="18"/>
          <w:szCs w:val="18"/>
        </w:rPr>
        <w:t xml:space="preserve">c) reparar, corrigir, remover, reconstruir ou substituir, às suas expensas, no total ou em parte, no prazo fixado pelo Contratante, os </w:t>
      </w:r>
      <w:r>
        <w:rPr>
          <w:rFonts w:ascii="Tahoma" w:hAnsi="Tahoma" w:cs="Tahoma"/>
          <w:color w:val="auto"/>
          <w:sz w:val="18"/>
          <w:szCs w:val="18"/>
        </w:rPr>
        <w:t xml:space="preserve">bens e </w:t>
      </w:r>
      <w:r w:rsidRPr="008164C7">
        <w:rPr>
          <w:rFonts w:ascii="Tahoma" w:hAnsi="Tahoma" w:cs="Tahoma"/>
          <w:color w:val="auto"/>
          <w:sz w:val="18"/>
          <w:szCs w:val="18"/>
        </w:rPr>
        <w:t>serviços nos quais se verificarem vícios, defeitos ou incorreções resultantes da execução ou dos materiais empregados;</w:t>
      </w:r>
    </w:p>
    <w:p w:rsidR="00486065" w:rsidRPr="008164C7" w:rsidRDefault="00486065" w:rsidP="00486065">
      <w:pPr>
        <w:pStyle w:val="Nivel2"/>
        <w:widowControl w:val="0"/>
        <w:numPr>
          <w:ilvl w:val="0"/>
          <w:numId w:val="0"/>
        </w:numPr>
        <w:spacing w:before="0" w:after="0" w:line="240" w:lineRule="auto"/>
        <w:ind w:left="284"/>
        <w:rPr>
          <w:rFonts w:ascii="Tahoma" w:hAnsi="Tahoma" w:cs="Tahoma"/>
          <w:color w:val="auto"/>
          <w:sz w:val="18"/>
          <w:szCs w:val="18"/>
        </w:rPr>
      </w:pPr>
      <w:r w:rsidRPr="008164C7">
        <w:rPr>
          <w:rFonts w:ascii="Tahoma" w:hAnsi="Tahoma" w:cs="Tahoma"/>
          <w:color w:val="auto"/>
          <w:sz w:val="18"/>
          <w:szCs w:val="18"/>
        </w:rPr>
        <w:t xml:space="preserve">d) responsabilizar-se pelos vícios e danos decorrentes da execução do objeto, </w:t>
      </w:r>
      <w:r>
        <w:rPr>
          <w:rFonts w:ascii="Tahoma" w:hAnsi="Tahoma" w:cs="Tahoma"/>
          <w:color w:val="auto"/>
          <w:sz w:val="18"/>
          <w:szCs w:val="18"/>
        </w:rPr>
        <w:t xml:space="preserve">nos termos das normas de regência, </w:t>
      </w:r>
      <w:r w:rsidRPr="008164C7">
        <w:rPr>
          <w:rFonts w:ascii="Tahoma" w:hAnsi="Tahoma" w:cs="Tahoma"/>
          <w:color w:val="auto"/>
          <w:sz w:val="18"/>
          <w:szCs w:val="18"/>
        </w:rPr>
        <w:t>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486065" w:rsidRPr="008164C7" w:rsidRDefault="00486065" w:rsidP="00486065">
      <w:pPr>
        <w:pStyle w:val="Nivel2"/>
        <w:widowControl w:val="0"/>
        <w:numPr>
          <w:ilvl w:val="0"/>
          <w:numId w:val="0"/>
        </w:numPr>
        <w:tabs>
          <w:tab w:val="left" w:pos="426"/>
        </w:tabs>
        <w:spacing w:before="0" w:after="0" w:line="240" w:lineRule="auto"/>
        <w:ind w:left="284"/>
        <w:rPr>
          <w:rFonts w:ascii="Tahoma" w:hAnsi="Tahoma" w:cs="Tahoma"/>
          <w:color w:val="auto"/>
          <w:sz w:val="18"/>
          <w:szCs w:val="18"/>
          <w:lang w:val="pt-PT"/>
        </w:rPr>
      </w:pPr>
      <w:r w:rsidRPr="008164C7">
        <w:rPr>
          <w:rFonts w:ascii="Tahoma" w:hAnsi="Tahoma" w:cs="Tahoma"/>
          <w:color w:val="auto"/>
          <w:sz w:val="18"/>
          <w:szCs w:val="18"/>
        </w:rPr>
        <w:t xml:space="preserve">e) </w:t>
      </w:r>
      <w:r w:rsidRPr="008164C7">
        <w:rPr>
          <w:rFonts w:ascii="Tahoma" w:hAnsi="Tahoma" w:cs="Tahoma"/>
          <w:color w:val="auto"/>
          <w:sz w:val="18"/>
          <w:szCs w:val="18"/>
          <w:lang w:val="pt-PT"/>
        </w:rPr>
        <w:t>não co</w:t>
      </w:r>
      <w:r>
        <w:rPr>
          <w:rFonts w:ascii="Tahoma" w:hAnsi="Tahoma" w:cs="Tahoma"/>
          <w:color w:val="auto"/>
          <w:sz w:val="18"/>
          <w:szCs w:val="18"/>
          <w:lang w:val="pt-PT"/>
        </w:rPr>
        <w:t>ntratar, durante a vigência do C</w:t>
      </w:r>
      <w:r w:rsidRPr="008164C7">
        <w:rPr>
          <w:rFonts w:ascii="Tahoma" w:hAnsi="Tahoma" w:cs="Tahoma"/>
          <w:color w:val="auto"/>
          <w:sz w:val="18"/>
          <w:szCs w:val="18"/>
          <w:lang w:val="pt-PT"/>
        </w:rPr>
        <w:t xml:space="preserve">ontrato, cônjuge, companheiro ou parente em linha reta, colateral ou por afinidade, até o </w:t>
      </w:r>
      <w:r>
        <w:rPr>
          <w:rFonts w:ascii="Tahoma" w:hAnsi="Tahoma" w:cs="Tahoma"/>
          <w:color w:val="auto"/>
          <w:sz w:val="18"/>
          <w:szCs w:val="18"/>
          <w:lang w:val="pt-PT"/>
        </w:rPr>
        <w:t>terceiro grau, de dirigente do C</w:t>
      </w:r>
      <w:r w:rsidRPr="008164C7">
        <w:rPr>
          <w:rFonts w:ascii="Tahoma" w:hAnsi="Tahoma" w:cs="Tahoma"/>
          <w:color w:val="auto"/>
          <w:sz w:val="18"/>
          <w:szCs w:val="18"/>
          <w:lang w:val="pt-PT"/>
        </w:rPr>
        <w:t>ontrat</w:t>
      </w:r>
      <w:r>
        <w:rPr>
          <w:rFonts w:ascii="Tahoma" w:hAnsi="Tahoma" w:cs="Tahoma"/>
          <w:color w:val="auto"/>
          <w:sz w:val="18"/>
          <w:szCs w:val="18"/>
          <w:lang w:val="pt-PT"/>
        </w:rPr>
        <w:t>ante ou do fiscal ou gestor do C</w:t>
      </w:r>
      <w:r w:rsidRPr="008164C7">
        <w:rPr>
          <w:rFonts w:ascii="Tahoma" w:hAnsi="Tahoma" w:cs="Tahoma"/>
          <w:color w:val="auto"/>
          <w:sz w:val="18"/>
          <w:szCs w:val="18"/>
          <w:lang w:val="pt-PT"/>
        </w:rPr>
        <w:t xml:space="preserve">ontrato, nos termos do art. 48, parágrafo único, da Lei </w:t>
      </w:r>
      <w:r>
        <w:rPr>
          <w:rFonts w:ascii="Tahoma" w:hAnsi="Tahoma" w:cs="Tahoma"/>
          <w:color w:val="auto"/>
          <w:sz w:val="18"/>
          <w:szCs w:val="18"/>
          <w:lang w:val="pt-PT"/>
        </w:rPr>
        <w:t xml:space="preserve">Federal </w:t>
      </w:r>
      <w:r w:rsidRPr="008164C7">
        <w:rPr>
          <w:rFonts w:ascii="Tahoma" w:hAnsi="Tahoma" w:cs="Tahoma"/>
          <w:color w:val="auto"/>
          <w:sz w:val="18"/>
          <w:szCs w:val="18"/>
          <w:lang w:val="pt-PT"/>
        </w:rPr>
        <w:t>nº 14.133/2021;</w:t>
      </w:r>
    </w:p>
    <w:p w:rsidR="00486065" w:rsidRPr="008164C7" w:rsidRDefault="00486065" w:rsidP="00486065">
      <w:pPr>
        <w:pStyle w:val="Nivel2"/>
        <w:widowControl w:val="0"/>
        <w:numPr>
          <w:ilvl w:val="0"/>
          <w:numId w:val="0"/>
        </w:numPr>
        <w:spacing w:before="0" w:after="0" w:line="240" w:lineRule="auto"/>
        <w:ind w:left="284"/>
        <w:rPr>
          <w:rFonts w:ascii="Tahoma" w:hAnsi="Tahoma" w:cs="Tahoma"/>
          <w:color w:val="auto"/>
          <w:sz w:val="18"/>
          <w:szCs w:val="18"/>
        </w:rPr>
      </w:pPr>
      <w:r w:rsidRPr="008164C7">
        <w:rPr>
          <w:rFonts w:ascii="Tahoma" w:hAnsi="Tahoma" w:cs="Tahoma"/>
          <w:color w:val="auto"/>
          <w:sz w:val="18"/>
          <w:szCs w:val="18"/>
        </w:rPr>
        <w:t>f) quando não for possível a verificação da regularidade no Cadastro de Fornecedores, entregar ao setor re</w:t>
      </w:r>
      <w:r>
        <w:rPr>
          <w:rFonts w:ascii="Tahoma" w:hAnsi="Tahoma" w:cs="Tahoma"/>
          <w:color w:val="auto"/>
          <w:sz w:val="18"/>
          <w:szCs w:val="18"/>
        </w:rPr>
        <w:t>sponsável pela fiscalização do C</w:t>
      </w:r>
      <w:r w:rsidRPr="008164C7">
        <w:rPr>
          <w:rFonts w:ascii="Tahoma" w:hAnsi="Tahoma" w:cs="Tahoma"/>
          <w:color w:val="auto"/>
          <w:sz w:val="18"/>
          <w:szCs w:val="18"/>
        </w:rPr>
        <w:t xml:space="preserve">ontrato, junto com a </w:t>
      </w:r>
      <w:r w:rsidRPr="008164C7">
        <w:rPr>
          <w:rFonts w:ascii="Tahoma" w:eastAsia="Calibri" w:hAnsi="Tahoma" w:cs="Tahoma"/>
          <w:color w:val="auto"/>
          <w:sz w:val="18"/>
          <w:szCs w:val="18"/>
          <w:lang w:eastAsia="en-US"/>
        </w:rPr>
        <w:t>nota(s)</w:t>
      </w:r>
      <w:r w:rsidRPr="008164C7">
        <w:rPr>
          <w:rFonts w:ascii="Tahoma" w:hAnsi="Tahoma" w:cs="Tahoma"/>
          <w:color w:val="auto"/>
          <w:sz w:val="18"/>
          <w:szCs w:val="18"/>
          <w:lang w:eastAsia="en-US"/>
        </w:rPr>
        <w:t xml:space="preserve"> fiscal(is) ou instrumento(s) de cobrança equivalente(s)</w:t>
      </w:r>
      <w:r w:rsidRPr="008164C7">
        <w:rPr>
          <w:rFonts w:ascii="Tahoma" w:hAnsi="Tahoma" w:cs="Tahoma"/>
          <w:color w:val="auto"/>
          <w:sz w:val="18"/>
          <w:szCs w:val="18"/>
        </w:rPr>
        <w:t xml:space="preserve">para fins de pagamento, os seguintes documentos: 1) prova de regularidade relativa à Seguridade Social; 2) certidão conjunta relativa aos tributos federais e à Dívida Ativa da União; 3) certidões que comprovem a regularidade perante a Fazenda </w:t>
      </w:r>
      <w:r>
        <w:rPr>
          <w:rFonts w:ascii="Tahoma" w:hAnsi="Tahoma" w:cs="Tahoma"/>
          <w:color w:val="auto"/>
          <w:sz w:val="18"/>
          <w:szCs w:val="18"/>
        </w:rPr>
        <w:t xml:space="preserve">estadual, municipal </w:t>
      </w:r>
      <w:r w:rsidRPr="008164C7">
        <w:rPr>
          <w:rFonts w:ascii="Tahoma" w:hAnsi="Tahoma" w:cs="Tahoma"/>
          <w:color w:val="auto"/>
          <w:sz w:val="18"/>
          <w:szCs w:val="18"/>
        </w:rPr>
        <w:t xml:space="preserve">ou </w:t>
      </w:r>
      <w:r>
        <w:rPr>
          <w:rFonts w:ascii="Tahoma" w:hAnsi="Tahoma" w:cs="Tahoma"/>
          <w:color w:val="auto"/>
          <w:sz w:val="18"/>
          <w:szCs w:val="18"/>
        </w:rPr>
        <w:t>d</w:t>
      </w:r>
      <w:r w:rsidRPr="008164C7">
        <w:rPr>
          <w:rFonts w:ascii="Tahoma" w:hAnsi="Tahoma" w:cs="Tahoma"/>
          <w:color w:val="auto"/>
          <w:sz w:val="18"/>
          <w:szCs w:val="18"/>
        </w:rPr>
        <w:t xml:space="preserve">istrital do domicílio ou sede da Contratada; 4) </w:t>
      </w:r>
      <w:r>
        <w:rPr>
          <w:rFonts w:ascii="Tahoma" w:hAnsi="Tahoma" w:cs="Tahoma"/>
          <w:color w:val="auto"/>
          <w:sz w:val="18"/>
          <w:szCs w:val="18"/>
        </w:rPr>
        <w:t>C</w:t>
      </w:r>
      <w:r w:rsidRPr="008164C7">
        <w:rPr>
          <w:rFonts w:ascii="Tahoma" w:hAnsi="Tahoma" w:cs="Tahoma"/>
          <w:color w:val="auto"/>
          <w:sz w:val="18"/>
          <w:szCs w:val="18"/>
        </w:rPr>
        <w:t xml:space="preserve">ertidão de Regularidade do FGTS – CRF; e 5) </w:t>
      </w:r>
      <w:r>
        <w:rPr>
          <w:rFonts w:ascii="Tahoma" w:hAnsi="Tahoma" w:cs="Tahoma"/>
          <w:color w:val="auto"/>
          <w:sz w:val="18"/>
          <w:szCs w:val="18"/>
        </w:rPr>
        <w:t>C</w:t>
      </w:r>
      <w:r w:rsidRPr="008164C7">
        <w:rPr>
          <w:rFonts w:ascii="Tahoma" w:hAnsi="Tahoma" w:cs="Tahoma"/>
          <w:color w:val="auto"/>
          <w:sz w:val="18"/>
          <w:szCs w:val="18"/>
        </w:rPr>
        <w:t>ertidão Negativa de Débitos Trabalhistas – CNDT;</w:t>
      </w:r>
    </w:p>
    <w:p w:rsidR="00486065" w:rsidRPr="007B52E5" w:rsidRDefault="00486065" w:rsidP="00486065">
      <w:pPr>
        <w:pStyle w:val="Nivel2"/>
        <w:widowControl w:val="0"/>
        <w:numPr>
          <w:ilvl w:val="0"/>
          <w:numId w:val="0"/>
        </w:numPr>
        <w:spacing w:before="0" w:after="0" w:line="240" w:lineRule="auto"/>
        <w:ind w:left="284"/>
        <w:rPr>
          <w:rFonts w:ascii="Tahoma" w:hAnsi="Tahoma" w:cs="Tahoma"/>
          <w:color w:val="auto"/>
          <w:sz w:val="18"/>
          <w:szCs w:val="18"/>
        </w:rPr>
      </w:pPr>
      <w:r w:rsidRPr="008164C7">
        <w:rPr>
          <w:rFonts w:ascii="Tahoma" w:hAnsi="Tahoma" w:cs="Tahoma"/>
          <w:color w:val="auto"/>
          <w:sz w:val="18"/>
          <w:szCs w:val="18"/>
        </w:rPr>
        <w:t xml:space="preserve">g) manter durante toda a vigência do Contrato, em </w:t>
      </w:r>
      <w:r w:rsidRPr="007B52E5">
        <w:rPr>
          <w:rFonts w:ascii="Tahoma" w:hAnsi="Tahoma" w:cs="Tahoma"/>
          <w:color w:val="auto"/>
          <w:sz w:val="18"/>
          <w:szCs w:val="18"/>
        </w:rPr>
        <w:t xml:space="preserve">compatibilidade com as obrigações assumidas, todas as condições exigidas para habilitação na licitação; </w:t>
      </w:r>
    </w:p>
    <w:p w:rsidR="00486065" w:rsidRPr="008164C7" w:rsidRDefault="00486065" w:rsidP="00486065">
      <w:pPr>
        <w:pStyle w:val="Nivel2"/>
        <w:widowControl w:val="0"/>
        <w:numPr>
          <w:ilvl w:val="0"/>
          <w:numId w:val="0"/>
        </w:numPr>
        <w:spacing w:before="0" w:after="0" w:line="240" w:lineRule="auto"/>
        <w:ind w:left="284"/>
        <w:rPr>
          <w:rFonts w:ascii="Tahoma" w:hAnsi="Tahoma" w:cs="Tahoma"/>
          <w:color w:val="auto"/>
          <w:sz w:val="18"/>
          <w:szCs w:val="18"/>
        </w:rPr>
      </w:pPr>
      <w:r w:rsidRPr="008164C7">
        <w:rPr>
          <w:rFonts w:ascii="Tahoma" w:hAnsi="Tahoma" w:cs="Tahoma"/>
          <w:color w:val="auto"/>
          <w:sz w:val="18"/>
          <w:szCs w:val="18"/>
        </w:rPr>
        <w:t>h) prestar todo esclare</w:t>
      </w:r>
      <w:r>
        <w:rPr>
          <w:rFonts w:ascii="Tahoma" w:hAnsi="Tahoma" w:cs="Tahoma"/>
          <w:color w:val="auto"/>
          <w:sz w:val="18"/>
          <w:szCs w:val="18"/>
        </w:rPr>
        <w:t>cimento ou informação solicitados</w:t>
      </w:r>
      <w:r w:rsidRPr="008164C7">
        <w:rPr>
          <w:rFonts w:ascii="Tahoma" w:hAnsi="Tahoma" w:cs="Tahoma"/>
          <w:color w:val="auto"/>
          <w:sz w:val="18"/>
          <w:szCs w:val="18"/>
        </w:rPr>
        <w:t xml:space="preserve"> pelo Contratante ou por seus prepostos, garantindo-lhes o acesso, a qualquer tempo, ao local dos trabalhos, bem como aos documentos relativos à execução do </w:t>
      </w:r>
      <w:r>
        <w:rPr>
          <w:rFonts w:ascii="Tahoma" w:hAnsi="Tahoma" w:cs="Tahoma"/>
          <w:color w:val="auto"/>
          <w:sz w:val="18"/>
          <w:szCs w:val="18"/>
        </w:rPr>
        <w:t>objeto</w:t>
      </w:r>
      <w:r w:rsidRPr="008164C7">
        <w:rPr>
          <w:rFonts w:ascii="Tahoma" w:hAnsi="Tahoma" w:cs="Tahoma"/>
          <w:color w:val="auto"/>
          <w:sz w:val="18"/>
          <w:szCs w:val="18"/>
        </w:rPr>
        <w:t>;</w:t>
      </w:r>
    </w:p>
    <w:p w:rsidR="00486065" w:rsidRPr="008164C7" w:rsidRDefault="00486065" w:rsidP="00486065">
      <w:pPr>
        <w:pStyle w:val="Nivel2"/>
        <w:widowControl w:val="0"/>
        <w:numPr>
          <w:ilvl w:val="0"/>
          <w:numId w:val="0"/>
        </w:numPr>
        <w:spacing w:before="0" w:after="0" w:line="240" w:lineRule="auto"/>
        <w:ind w:left="284"/>
        <w:rPr>
          <w:rFonts w:ascii="Tahoma" w:hAnsi="Tahoma" w:cs="Tahoma"/>
          <w:color w:val="auto"/>
          <w:sz w:val="18"/>
          <w:szCs w:val="18"/>
        </w:rPr>
      </w:pPr>
      <w:r w:rsidRPr="008164C7">
        <w:rPr>
          <w:rFonts w:ascii="Tahoma" w:hAnsi="Tahoma" w:cs="Tahoma"/>
          <w:color w:val="auto"/>
          <w:sz w:val="18"/>
          <w:szCs w:val="18"/>
        </w:rPr>
        <w:t>i) executar o</w:t>
      </w:r>
      <w:r>
        <w:rPr>
          <w:rFonts w:ascii="Tahoma" w:hAnsi="Tahoma" w:cs="Tahoma"/>
          <w:color w:val="auto"/>
          <w:sz w:val="18"/>
          <w:szCs w:val="18"/>
        </w:rPr>
        <w:t xml:space="preserve"> objeto </w:t>
      </w:r>
      <w:r w:rsidRPr="008164C7">
        <w:rPr>
          <w:rFonts w:ascii="Tahoma" w:hAnsi="Tahoma" w:cs="Tahoma"/>
          <w:color w:val="auto"/>
          <w:sz w:val="18"/>
          <w:szCs w:val="18"/>
        </w:rPr>
        <w:t>sem solução de continuidade duran</w:t>
      </w:r>
      <w:r>
        <w:rPr>
          <w:rFonts w:ascii="Tahoma" w:hAnsi="Tahoma" w:cs="Tahoma"/>
          <w:color w:val="auto"/>
          <w:sz w:val="18"/>
          <w:szCs w:val="18"/>
        </w:rPr>
        <w:t>te todo o prazo da vigência do C</w:t>
      </w:r>
      <w:r w:rsidRPr="008164C7">
        <w:rPr>
          <w:rFonts w:ascii="Tahoma" w:hAnsi="Tahoma" w:cs="Tahoma"/>
          <w:color w:val="auto"/>
          <w:sz w:val="18"/>
          <w:szCs w:val="18"/>
        </w:rPr>
        <w:t xml:space="preserve">ontrato e comunicar ao Contratante qualquer </w:t>
      </w:r>
      <w:r w:rsidRPr="009F10F1">
        <w:rPr>
          <w:rFonts w:ascii="Tahoma" w:hAnsi="Tahoma" w:cs="Tahoma"/>
          <w:color w:val="auto"/>
          <w:sz w:val="18"/>
          <w:szCs w:val="18"/>
        </w:rPr>
        <w:t xml:space="preserve">anormalidade ou acidente que interfira </w:t>
      </w:r>
      <w:r w:rsidRPr="008164C7">
        <w:rPr>
          <w:rFonts w:ascii="Tahoma" w:hAnsi="Tahoma" w:cs="Tahoma"/>
          <w:color w:val="auto"/>
          <w:sz w:val="18"/>
          <w:szCs w:val="18"/>
        </w:rPr>
        <w:t>no bom andamento do Contrato;</w:t>
      </w:r>
    </w:p>
    <w:p w:rsidR="00486065" w:rsidRPr="008164C7" w:rsidRDefault="00486065" w:rsidP="00486065">
      <w:pPr>
        <w:pStyle w:val="Nivel2"/>
        <w:widowControl w:val="0"/>
        <w:numPr>
          <w:ilvl w:val="0"/>
          <w:numId w:val="0"/>
        </w:numPr>
        <w:spacing w:before="0" w:after="0" w:line="240" w:lineRule="auto"/>
        <w:ind w:left="284"/>
        <w:rPr>
          <w:rFonts w:ascii="Tahoma" w:hAnsi="Tahoma" w:cs="Tahoma"/>
          <w:color w:val="auto"/>
          <w:sz w:val="18"/>
          <w:szCs w:val="18"/>
        </w:rPr>
      </w:pPr>
      <w:r w:rsidRPr="008164C7">
        <w:rPr>
          <w:rFonts w:ascii="Tahoma" w:hAnsi="Tahoma" w:cs="Tahoma"/>
          <w:color w:val="auto"/>
          <w:sz w:val="18"/>
          <w:szCs w:val="18"/>
        </w:rPr>
        <w:t>j) paralisar, por determinação do Contratante, qualquer atividade que não esteja sendo executada de acordo com a boa técnica ou que ponha em risco a segurança de pessoas ou bens de terceiros;</w:t>
      </w:r>
    </w:p>
    <w:p w:rsidR="00486065" w:rsidRPr="008164C7" w:rsidRDefault="00486065" w:rsidP="00486065">
      <w:pPr>
        <w:pStyle w:val="Nivel2"/>
        <w:widowControl w:val="0"/>
        <w:numPr>
          <w:ilvl w:val="0"/>
          <w:numId w:val="0"/>
        </w:numPr>
        <w:spacing w:before="0" w:after="0" w:line="240" w:lineRule="auto"/>
        <w:ind w:left="284"/>
        <w:rPr>
          <w:rFonts w:ascii="Tahoma" w:hAnsi="Tahoma" w:cs="Tahoma"/>
          <w:color w:val="auto"/>
          <w:sz w:val="18"/>
          <w:szCs w:val="18"/>
        </w:rPr>
      </w:pPr>
      <w:r w:rsidRPr="008164C7">
        <w:rPr>
          <w:rFonts w:ascii="Tahoma" w:hAnsi="Tahoma" w:cs="Tahoma"/>
          <w:color w:val="auto"/>
          <w:sz w:val="18"/>
          <w:szCs w:val="18"/>
        </w:rPr>
        <w:t>k) promover a guarda, manutenção e vigilância de materiais, ferramentas, e tudo o que for necessário à execução do</w:t>
      </w:r>
      <w:r>
        <w:rPr>
          <w:rFonts w:ascii="Tahoma" w:hAnsi="Tahoma" w:cs="Tahoma"/>
          <w:color w:val="auto"/>
          <w:sz w:val="18"/>
          <w:szCs w:val="18"/>
        </w:rPr>
        <w:t xml:space="preserve"> objeto, durante a vigência do C</w:t>
      </w:r>
      <w:r w:rsidRPr="008164C7">
        <w:rPr>
          <w:rFonts w:ascii="Tahoma" w:hAnsi="Tahoma" w:cs="Tahoma"/>
          <w:color w:val="auto"/>
          <w:sz w:val="18"/>
          <w:szCs w:val="18"/>
        </w:rPr>
        <w:t>ontrato;</w:t>
      </w:r>
    </w:p>
    <w:p w:rsidR="00486065" w:rsidRDefault="00486065" w:rsidP="00486065">
      <w:pPr>
        <w:pStyle w:val="Nivel2"/>
        <w:widowControl w:val="0"/>
        <w:numPr>
          <w:ilvl w:val="0"/>
          <w:numId w:val="0"/>
        </w:numPr>
        <w:spacing w:before="0" w:after="0" w:line="240" w:lineRule="auto"/>
        <w:ind w:left="284"/>
        <w:rPr>
          <w:rFonts w:ascii="Tahoma" w:hAnsi="Tahoma" w:cs="Tahoma"/>
          <w:color w:val="auto"/>
          <w:sz w:val="18"/>
          <w:szCs w:val="18"/>
        </w:rPr>
      </w:pPr>
      <w:r w:rsidRPr="008164C7">
        <w:rPr>
          <w:rFonts w:ascii="Tahoma" w:hAnsi="Tahoma" w:cs="Tahoma"/>
          <w:color w:val="auto"/>
          <w:sz w:val="18"/>
          <w:szCs w:val="18"/>
        </w:rPr>
        <w:t>l) conduzir os trabalhos com estrita observância às normas da legislação pertinente, cumprindo as determinações dos Poderes Públicos, mantendo sempre limpo o local d</w:t>
      </w:r>
      <w:r>
        <w:rPr>
          <w:rFonts w:ascii="Tahoma" w:hAnsi="Tahoma" w:cs="Tahoma"/>
          <w:color w:val="auto"/>
          <w:sz w:val="18"/>
          <w:szCs w:val="18"/>
        </w:rPr>
        <w:t xml:space="preserve">a execução do objeto </w:t>
      </w:r>
      <w:r w:rsidRPr="008164C7">
        <w:rPr>
          <w:rFonts w:ascii="Tahoma" w:hAnsi="Tahoma" w:cs="Tahoma"/>
          <w:color w:val="auto"/>
          <w:sz w:val="18"/>
          <w:szCs w:val="18"/>
        </w:rPr>
        <w:t>e nas melhores condições de segurança, higiene e disciplina;</w:t>
      </w:r>
    </w:p>
    <w:p w:rsidR="00486065" w:rsidRDefault="00486065" w:rsidP="00486065">
      <w:pPr>
        <w:pStyle w:val="Nivel2"/>
        <w:widowControl w:val="0"/>
        <w:numPr>
          <w:ilvl w:val="0"/>
          <w:numId w:val="0"/>
        </w:numPr>
        <w:spacing w:before="0" w:after="0" w:line="240" w:lineRule="auto"/>
        <w:ind w:left="284"/>
        <w:rPr>
          <w:rFonts w:ascii="Tahoma" w:hAnsi="Tahoma" w:cs="Tahoma"/>
          <w:color w:val="auto"/>
          <w:sz w:val="18"/>
          <w:szCs w:val="18"/>
        </w:rPr>
      </w:pPr>
      <w:r>
        <w:rPr>
          <w:rFonts w:ascii="Tahoma" w:hAnsi="Tahoma" w:cs="Tahoma"/>
          <w:color w:val="auto"/>
          <w:sz w:val="18"/>
          <w:szCs w:val="18"/>
          <w:shd w:val="clear" w:color="auto" w:fill="FFFFFF"/>
        </w:rPr>
        <w:t xml:space="preserve">m) </w:t>
      </w:r>
      <w:r w:rsidRPr="00FF5C01">
        <w:rPr>
          <w:rFonts w:ascii="Tahoma" w:hAnsi="Tahoma" w:cs="Tahoma"/>
          <w:color w:val="auto"/>
          <w:sz w:val="18"/>
          <w:szCs w:val="18"/>
          <w:shd w:val="clear" w:color="auto" w:fill="FFFFFF"/>
        </w:rPr>
        <w:t>reparar, repor ou restituir, nas mesmas condições e especificações, dentro do prazo determinado pelo Contratante, os equipamentos e utensílios eventualmente recebidos para uso nos serviços objeto deste contrato, deixando-os em perfeita condição de funcionamento;</w:t>
      </w:r>
    </w:p>
    <w:p w:rsidR="00486065" w:rsidRDefault="00486065" w:rsidP="00486065">
      <w:pPr>
        <w:pStyle w:val="Nivel2"/>
        <w:widowControl w:val="0"/>
        <w:numPr>
          <w:ilvl w:val="0"/>
          <w:numId w:val="0"/>
        </w:numPr>
        <w:spacing w:before="0" w:after="0" w:line="240" w:lineRule="auto"/>
        <w:ind w:left="284"/>
        <w:rPr>
          <w:sz w:val="18"/>
          <w:shd w:val="clear" w:color="auto" w:fill="FFFFFF"/>
        </w:rPr>
      </w:pPr>
      <w:r>
        <w:rPr>
          <w:rFonts w:ascii="Tahoma" w:hAnsi="Tahoma" w:cs="Tahoma"/>
          <w:color w:val="auto"/>
          <w:sz w:val="18"/>
          <w:szCs w:val="18"/>
        </w:rPr>
        <w:t xml:space="preserve">n) </w:t>
      </w:r>
      <w:r w:rsidRPr="005D27F6">
        <w:rPr>
          <w:sz w:val="18"/>
          <w:shd w:val="clear" w:color="auto" w:fill="FFFFFF"/>
        </w:rPr>
        <w:t>assegurar a seus trabalhadores ambiente de trabalho em condições adequadas ao cumprimento às normas de saúde, segurança e bem estar no trabalho e fazer com que seus empregados as respeitem, bem como atentar para as regras de cortesia no local onde serão executados os serviços;</w:t>
      </w:r>
    </w:p>
    <w:p w:rsidR="00486065" w:rsidRPr="00F63924" w:rsidRDefault="00486065" w:rsidP="00486065">
      <w:pPr>
        <w:pStyle w:val="Nivel2"/>
        <w:widowControl w:val="0"/>
        <w:numPr>
          <w:ilvl w:val="0"/>
          <w:numId w:val="0"/>
        </w:numPr>
        <w:spacing w:before="0" w:after="0" w:line="240" w:lineRule="auto"/>
        <w:ind w:left="284"/>
        <w:rPr>
          <w:sz w:val="18"/>
          <w:shd w:val="clear" w:color="auto" w:fill="FFFFFF"/>
        </w:rPr>
      </w:pPr>
      <w:r>
        <w:rPr>
          <w:sz w:val="18"/>
          <w:shd w:val="clear" w:color="auto" w:fill="FFFFFF"/>
        </w:rPr>
        <w:t xml:space="preserve">o) </w:t>
      </w:r>
      <w:r w:rsidRPr="004E1897">
        <w:rPr>
          <w:sz w:val="18"/>
          <w:shd w:val="clear" w:color="auto" w:fill="FFFFFF"/>
        </w:rPr>
        <w:t>responsabilizar-se pelo cumprimento das obrigações trabalhistas, sociais, previdenciárias, tributárias</w:t>
      </w:r>
      <w:r>
        <w:rPr>
          <w:sz w:val="18"/>
          <w:shd w:val="clear" w:color="auto" w:fill="FFFFFF"/>
        </w:rPr>
        <w:t>, comerciais</w:t>
      </w:r>
      <w:r w:rsidRPr="004E1897">
        <w:rPr>
          <w:sz w:val="18"/>
          <w:shd w:val="clear" w:color="auto" w:fill="FFFFFF"/>
        </w:rPr>
        <w:t xml:space="preserve"> e as demais previstas em legislação específica, cuja inadimplência não transfere a responsabilidade ao </w:t>
      </w:r>
      <w:r w:rsidRPr="00F63924">
        <w:rPr>
          <w:sz w:val="18"/>
          <w:shd w:val="clear" w:color="auto" w:fill="FFFFFF"/>
        </w:rPr>
        <w:t>Contratante;</w:t>
      </w:r>
    </w:p>
    <w:p w:rsidR="00486065" w:rsidRPr="008164C7" w:rsidRDefault="00486065" w:rsidP="00486065">
      <w:pPr>
        <w:pStyle w:val="Nivel2"/>
        <w:widowControl w:val="0"/>
        <w:numPr>
          <w:ilvl w:val="0"/>
          <w:numId w:val="0"/>
        </w:numPr>
        <w:spacing w:before="0" w:after="0" w:line="240" w:lineRule="auto"/>
        <w:ind w:left="284"/>
        <w:rPr>
          <w:rFonts w:ascii="Tahoma" w:hAnsi="Tahoma" w:cs="Tahoma"/>
          <w:color w:val="auto"/>
          <w:sz w:val="18"/>
          <w:szCs w:val="18"/>
        </w:rPr>
      </w:pPr>
      <w:r w:rsidRPr="00F63924">
        <w:rPr>
          <w:rFonts w:ascii="Tahoma" w:hAnsi="Tahoma" w:cs="Tahoma"/>
          <w:color w:val="auto"/>
          <w:sz w:val="18"/>
          <w:szCs w:val="18"/>
        </w:rPr>
        <w:t>p) submeter previamente, por escrito, ao Contratante, para análise e aprovação, quaisquer mudanças nos</w:t>
      </w:r>
      <w:r w:rsidRPr="008164C7">
        <w:rPr>
          <w:rFonts w:ascii="Tahoma" w:hAnsi="Tahoma" w:cs="Tahoma"/>
          <w:color w:val="auto"/>
          <w:sz w:val="18"/>
          <w:szCs w:val="18"/>
        </w:rPr>
        <w:t xml:space="preserve"> métodos executivos que fujam às especificações do </w:t>
      </w:r>
      <w:r>
        <w:rPr>
          <w:rFonts w:ascii="Tahoma" w:hAnsi="Tahoma" w:cs="Tahoma"/>
          <w:color w:val="auto"/>
          <w:sz w:val="18"/>
          <w:szCs w:val="18"/>
        </w:rPr>
        <w:t>TR/Habilitação</w:t>
      </w:r>
      <w:r w:rsidRPr="008164C7">
        <w:rPr>
          <w:rFonts w:ascii="Tahoma" w:hAnsi="Tahoma" w:cs="Tahoma"/>
          <w:color w:val="auto"/>
          <w:sz w:val="18"/>
          <w:szCs w:val="18"/>
        </w:rPr>
        <w:t>;</w:t>
      </w:r>
    </w:p>
    <w:p w:rsidR="00486065" w:rsidRPr="008164C7" w:rsidRDefault="00486065" w:rsidP="00486065">
      <w:pPr>
        <w:pStyle w:val="Nivel2"/>
        <w:widowControl w:val="0"/>
        <w:numPr>
          <w:ilvl w:val="0"/>
          <w:numId w:val="0"/>
        </w:numPr>
        <w:spacing w:before="0" w:after="0" w:line="240" w:lineRule="auto"/>
        <w:ind w:left="284"/>
        <w:rPr>
          <w:rStyle w:val="Hyperlink"/>
          <w:rFonts w:ascii="Tahoma" w:hAnsi="Tahoma" w:cs="Tahoma"/>
          <w:strike/>
          <w:color w:val="auto"/>
          <w:sz w:val="18"/>
          <w:szCs w:val="18"/>
          <w:u w:val="none"/>
        </w:rPr>
      </w:pPr>
      <w:r>
        <w:rPr>
          <w:rFonts w:ascii="Tahoma" w:hAnsi="Tahoma" w:cs="Tahoma"/>
          <w:color w:val="auto"/>
          <w:sz w:val="18"/>
          <w:szCs w:val="18"/>
        </w:rPr>
        <w:t>q</w:t>
      </w:r>
      <w:r w:rsidRPr="008164C7">
        <w:rPr>
          <w:rFonts w:ascii="Tahoma" w:hAnsi="Tahoma" w:cs="Tahoma"/>
          <w:color w:val="auto"/>
          <w:sz w:val="18"/>
          <w:szCs w:val="18"/>
        </w:rPr>
        <w:t>) cumprir, durante todo o período de execução do Contrato, a reserva de cargos prevista em lei para pessoa com deficiência, para reabilitado da Previdência Social ou para aprendiz, bem como as reservas de cargos previstas em outras normas específicas, devendo, sempre que solicitado pelo Contratante, indicar os empregados que preencherem as vagas correspondentes (art</w:t>
      </w:r>
      <w:r>
        <w:rPr>
          <w:rFonts w:ascii="Tahoma" w:hAnsi="Tahoma" w:cs="Tahoma"/>
          <w:color w:val="auto"/>
          <w:sz w:val="18"/>
          <w:szCs w:val="18"/>
        </w:rPr>
        <w:t>s</w:t>
      </w:r>
      <w:r w:rsidRPr="008164C7">
        <w:rPr>
          <w:rFonts w:ascii="Tahoma" w:hAnsi="Tahoma" w:cs="Tahoma"/>
          <w:color w:val="auto"/>
          <w:sz w:val="18"/>
          <w:szCs w:val="18"/>
        </w:rPr>
        <w:t>.</w:t>
      </w:r>
      <w:r>
        <w:rPr>
          <w:rFonts w:ascii="Tahoma" w:hAnsi="Tahoma" w:cs="Tahoma"/>
          <w:color w:val="auto"/>
          <w:sz w:val="18"/>
          <w:szCs w:val="18"/>
        </w:rPr>
        <w:t xml:space="preserve"> 92, inc. XVIII, e</w:t>
      </w:r>
      <w:r w:rsidRPr="008164C7">
        <w:rPr>
          <w:rFonts w:ascii="Tahoma" w:hAnsi="Tahoma" w:cs="Tahoma"/>
          <w:color w:val="auto"/>
          <w:sz w:val="18"/>
          <w:szCs w:val="18"/>
        </w:rPr>
        <w:t xml:space="preserve"> 116 da Lei Federal n° </w:t>
      </w:r>
      <w:r w:rsidRPr="008164C7">
        <w:rPr>
          <w:rFonts w:ascii="Tahoma" w:hAnsi="Tahoma" w:cs="Tahoma"/>
          <w:color w:val="auto"/>
          <w:sz w:val="18"/>
          <w:szCs w:val="18"/>
        </w:rPr>
        <w:lastRenderedPageBreak/>
        <w:t>14.133/2021);</w:t>
      </w:r>
    </w:p>
    <w:p w:rsidR="00486065" w:rsidRPr="008164C7" w:rsidRDefault="00486065" w:rsidP="00486065">
      <w:pPr>
        <w:pStyle w:val="Nivel2"/>
        <w:widowControl w:val="0"/>
        <w:numPr>
          <w:ilvl w:val="0"/>
          <w:numId w:val="0"/>
        </w:numPr>
        <w:tabs>
          <w:tab w:val="left" w:pos="426"/>
        </w:tabs>
        <w:spacing w:before="0" w:after="0" w:line="240" w:lineRule="auto"/>
        <w:ind w:left="284"/>
        <w:rPr>
          <w:rFonts w:ascii="Tahoma" w:hAnsi="Tahoma" w:cs="Tahoma"/>
          <w:color w:val="auto"/>
          <w:sz w:val="18"/>
          <w:szCs w:val="18"/>
        </w:rPr>
      </w:pPr>
      <w:r>
        <w:rPr>
          <w:rFonts w:ascii="Tahoma" w:hAnsi="Tahoma" w:cs="Tahoma"/>
          <w:color w:val="auto"/>
          <w:sz w:val="18"/>
          <w:szCs w:val="18"/>
        </w:rPr>
        <w:t>r</w:t>
      </w:r>
      <w:r w:rsidRPr="008164C7">
        <w:rPr>
          <w:rFonts w:ascii="Tahoma" w:hAnsi="Tahoma" w:cs="Tahoma"/>
          <w:color w:val="auto"/>
          <w:sz w:val="18"/>
          <w:szCs w:val="18"/>
        </w:rPr>
        <w:t xml:space="preserve">) atender as obrigações concernentes à aprendizagem de que trata o art. 429 do Decreto-Lei n° 5.452/1943 (Consolidação das Leis do Trabalho - CLT), Lei n° 14.395/2021, e normas regulamentares, em especial: </w:t>
      </w:r>
    </w:p>
    <w:p w:rsidR="00486065" w:rsidRDefault="00486065" w:rsidP="00486065">
      <w:pPr>
        <w:pStyle w:val="Nivel2"/>
        <w:widowControl w:val="0"/>
        <w:numPr>
          <w:ilvl w:val="0"/>
          <w:numId w:val="0"/>
        </w:numPr>
        <w:tabs>
          <w:tab w:val="left" w:pos="426"/>
        </w:tabs>
        <w:spacing w:before="0" w:after="0" w:line="240" w:lineRule="auto"/>
        <w:ind w:left="567"/>
        <w:rPr>
          <w:rFonts w:ascii="Tahoma" w:hAnsi="Tahoma" w:cs="Tahoma"/>
          <w:color w:val="auto"/>
          <w:sz w:val="18"/>
          <w:szCs w:val="18"/>
        </w:rPr>
      </w:pPr>
      <w:r w:rsidRPr="008164C7">
        <w:rPr>
          <w:rFonts w:ascii="Tahoma" w:hAnsi="Tahoma" w:cs="Tahoma"/>
          <w:color w:val="auto"/>
          <w:sz w:val="18"/>
          <w:szCs w:val="18"/>
        </w:rPr>
        <w:t xml:space="preserve">1) </w:t>
      </w:r>
      <w:r>
        <w:rPr>
          <w:rFonts w:ascii="Tahoma" w:hAnsi="Tahoma" w:cs="Tahoma"/>
          <w:color w:val="auto"/>
          <w:sz w:val="18"/>
          <w:szCs w:val="18"/>
        </w:rPr>
        <w:t xml:space="preserve">quando se tratar da contratação de serviços, </w:t>
      </w:r>
      <w:r w:rsidRPr="008164C7">
        <w:rPr>
          <w:rFonts w:ascii="Tahoma" w:hAnsi="Tahoma" w:cs="Tahoma"/>
          <w:color w:val="auto"/>
          <w:sz w:val="18"/>
          <w:szCs w:val="18"/>
        </w:rPr>
        <w:t xml:space="preserve">recrutar, preferencialmente, </w:t>
      </w:r>
      <w:r>
        <w:rPr>
          <w:rFonts w:ascii="Tahoma" w:hAnsi="Tahoma" w:cs="Tahoma"/>
          <w:color w:val="auto"/>
          <w:sz w:val="18"/>
          <w:szCs w:val="18"/>
        </w:rPr>
        <w:t xml:space="preserve">como </w:t>
      </w:r>
      <w:r w:rsidRPr="008164C7">
        <w:rPr>
          <w:rFonts w:ascii="Tahoma" w:hAnsi="Tahoma" w:cs="Tahoma"/>
          <w:color w:val="auto"/>
          <w:sz w:val="18"/>
          <w:szCs w:val="18"/>
        </w:rPr>
        <w:t xml:space="preserve">aprendizes, os estudantes indicados no art. </w:t>
      </w:r>
      <w:r>
        <w:rPr>
          <w:rFonts w:ascii="Tahoma" w:hAnsi="Tahoma" w:cs="Tahoma"/>
          <w:color w:val="auto"/>
          <w:sz w:val="18"/>
          <w:szCs w:val="18"/>
        </w:rPr>
        <w:t>42</w:t>
      </w:r>
      <w:r w:rsidRPr="008164C7">
        <w:rPr>
          <w:rFonts w:ascii="Tahoma" w:hAnsi="Tahoma" w:cs="Tahoma"/>
          <w:color w:val="auto"/>
          <w:sz w:val="18"/>
          <w:szCs w:val="18"/>
        </w:rPr>
        <w:t xml:space="preserve"> d</w:t>
      </w:r>
      <w:r>
        <w:rPr>
          <w:rFonts w:ascii="Tahoma" w:hAnsi="Tahoma" w:cs="Tahoma"/>
          <w:color w:val="auto"/>
          <w:sz w:val="18"/>
          <w:szCs w:val="18"/>
        </w:rPr>
        <w:t xml:space="preserve">a </w:t>
      </w:r>
      <w:r w:rsidRPr="00017ED7">
        <w:rPr>
          <w:rFonts w:ascii="Tahoma" w:hAnsi="Tahoma" w:cs="Tahoma"/>
          <w:color w:val="auto"/>
          <w:sz w:val="18"/>
          <w:szCs w:val="18"/>
        </w:rPr>
        <w:t>Lei n° 14.395/2021</w:t>
      </w:r>
      <w:r w:rsidRPr="008164C7">
        <w:rPr>
          <w:rFonts w:ascii="Tahoma" w:hAnsi="Tahoma" w:cs="Tahoma"/>
          <w:color w:val="auto"/>
          <w:sz w:val="18"/>
          <w:szCs w:val="18"/>
        </w:rPr>
        <w:t xml:space="preserve">, no percentual mínimo de </w:t>
      </w:r>
      <w:r>
        <w:rPr>
          <w:rFonts w:ascii="Tahoma" w:hAnsi="Tahoma" w:cs="Tahoma"/>
          <w:color w:val="auto"/>
          <w:sz w:val="18"/>
          <w:szCs w:val="18"/>
        </w:rPr>
        <w:t>2</w:t>
      </w:r>
      <w:r w:rsidRPr="008164C7">
        <w:rPr>
          <w:rFonts w:ascii="Tahoma" w:hAnsi="Tahoma" w:cs="Tahoma"/>
          <w:color w:val="auto"/>
          <w:sz w:val="18"/>
          <w:szCs w:val="18"/>
        </w:rPr>
        <w:t>0% (</w:t>
      </w:r>
      <w:r>
        <w:rPr>
          <w:rFonts w:ascii="Tahoma" w:hAnsi="Tahoma" w:cs="Tahoma"/>
          <w:color w:val="auto"/>
          <w:sz w:val="18"/>
          <w:szCs w:val="18"/>
        </w:rPr>
        <w:t>vinte</w:t>
      </w:r>
      <w:r w:rsidRPr="008164C7">
        <w:rPr>
          <w:rFonts w:ascii="Tahoma" w:hAnsi="Tahoma" w:cs="Tahoma"/>
          <w:color w:val="auto"/>
          <w:sz w:val="18"/>
          <w:szCs w:val="18"/>
        </w:rPr>
        <w:t xml:space="preserve"> por cento) do qua</w:t>
      </w:r>
      <w:r>
        <w:rPr>
          <w:rFonts w:ascii="Tahoma" w:hAnsi="Tahoma" w:cs="Tahoma"/>
          <w:color w:val="auto"/>
          <w:sz w:val="18"/>
          <w:szCs w:val="18"/>
        </w:rPr>
        <w:t>dro de aprendizes da Contratada.</w:t>
      </w:r>
    </w:p>
    <w:p w:rsidR="00486065" w:rsidRPr="001613EC" w:rsidRDefault="00486065" w:rsidP="00486065">
      <w:pPr>
        <w:pStyle w:val="Nivel2"/>
        <w:widowControl w:val="0"/>
        <w:numPr>
          <w:ilvl w:val="0"/>
          <w:numId w:val="0"/>
        </w:numPr>
        <w:tabs>
          <w:tab w:val="left" w:pos="426"/>
        </w:tabs>
        <w:spacing w:before="0" w:after="0" w:line="240" w:lineRule="auto"/>
        <w:ind w:left="567"/>
        <w:rPr>
          <w:rFonts w:ascii="Tahoma" w:hAnsi="Tahoma" w:cs="Tahoma"/>
          <w:b/>
          <w:color w:val="auto"/>
          <w:sz w:val="14"/>
          <w:szCs w:val="14"/>
        </w:rPr>
      </w:pPr>
      <w:r w:rsidRPr="001613EC">
        <w:rPr>
          <w:rFonts w:ascii="Tahoma" w:hAnsi="Tahoma" w:cs="Tahoma"/>
          <w:b/>
          <w:color w:val="auto"/>
          <w:sz w:val="14"/>
          <w:szCs w:val="14"/>
        </w:rPr>
        <w:t xml:space="preserve">Notas: </w:t>
      </w:r>
    </w:p>
    <w:p w:rsidR="00486065" w:rsidRPr="001613EC" w:rsidRDefault="00486065" w:rsidP="00486065">
      <w:pPr>
        <w:pStyle w:val="Nivel2"/>
        <w:widowControl w:val="0"/>
        <w:numPr>
          <w:ilvl w:val="0"/>
          <w:numId w:val="0"/>
        </w:numPr>
        <w:tabs>
          <w:tab w:val="left" w:pos="426"/>
        </w:tabs>
        <w:spacing w:before="0" w:after="0" w:line="240" w:lineRule="auto"/>
        <w:ind w:left="567"/>
        <w:rPr>
          <w:rFonts w:ascii="Tahoma" w:hAnsi="Tahoma" w:cs="Tahoma"/>
          <w:b/>
          <w:color w:val="auto"/>
          <w:sz w:val="14"/>
          <w:szCs w:val="14"/>
        </w:rPr>
      </w:pPr>
      <w:r w:rsidRPr="001613EC">
        <w:rPr>
          <w:rFonts w:ascii="Tahoma" w:hAnsi="Tahoma" w:cs="Tahoma"/>
          <w:b/>
          <w:color w:val="auto"/>
          <w:sz w:val="14"/>
          <w:szCs w:val="14"/>
        </w:rPr>
        <w:t xml:space="preserve">1. O percentual de que trata </w:t>
      </w:r>
      <w:r w:rsidRPr="001613EC">
        <w:rPr>
          <w:rFonts w:ascii="Tahoma" w:hAnsi="Tahoma"/>
          <w:b/>
          <w:color w:val="auto"/>
          <w:sz w:val="14"/>
          <w:szCs w:val="14"/>
        </w:rPr>
        <w:t xml:space="preserve">o item 1) foi fixado no </w:t>
      </w:r>
      <w:r w:rsidRPr="001613EC">
        <w:rPr>
          <w:rFonts w:ascii="Tahoma" w:hAnsi="Tahoma" w:cs="Tahoma"/>
          <w:b/>
          <w:color w:val="auto"/>
          <w:sz w:val="14"/>
          <w:szCs w:val="14"/>
        </w:rPr>
        <w:t>Decreto nº 16.761/2016, que regulamentava a Lei nº 14.459/2015, revogada pela Lei nº 14.395/2021, que não especifica percentual mínimo de aprendizes. Não obstante, para conferir resultado útil à previsão legal, esta minuta adota, como parâmetro, o percentual indicado no Decreto nº 16.761/2016.</w:t>
      </w:r>
    </w:p>
    <w:p w:rsidR="00486065" w:rsidRPr="001613EC" w:rsidRDefault="00486065" w:rsidP="00486065">
      <w:pPr>
        <w:pStyle w:val="Nivel2"/>
        <w:widowControl w:val="0"/>
        <w:numPr>
          <w:ilvl w:val="0"/>
          <w:numId w:val="0"/>
        </w:numPr>
        <w:tabs>
          <w:tab w:val="left" w:pos="426"/>
        </w:tabs>
        <w:spacing w:before="0" w:after="0" w:line="240" w:lineRule="auto"/>
        <w:ind w:left="567"/>
        <w:rPr>
          <w:rFonts w:ascii="Tahoma" w:hAnsi="Tahoma" w:cs="Tahoma"/>
          <w:b/>
          <w:color w:val="auto"/>
          <w:sz w:val="14"/>
          <w:szCs w:val="14"/>
        </w:rPr>
      </w:pPr>
      <w:r w:rsidRPr="001613EC">
        <w:rPr>
          <w:rFonts w:ascii="Tahoma" w:hAnsi="Tahoma" w:cs="Tahoma"/>
          <w:b/>
          <w:color w:val="auto"/>
          <w:sz w:val="14"/>
          <w:szCs w:val="14"/>
        </w:rPr>
        <w:t xml:space="preserve">2. Regulamentada a Lei nº 14.395/2021 com indicação de percentual diverso, </w:t>
      </w:r>
      <w:r w:rsidRPr="001613EC">
        <w:rPr>
          <w:rFonts w:ascii="Tahoma" w:hAnsi="Tahoma"/>
          <w:b/>
          <w:color w:val="auto"/>
          <w:sz w:val="14"/>
          <w:szCs w:val="14"/>
        </w:rPr>
        <w:t>o item 1) deverá ser compatibilizado com a nova regra.</w:t>
      </w:r>
    </w:p>
    <w:p w:rsidR="00486065" w:rsidRPr="004E5808" w:rsidRDefault="00486065" w:rsidP="00486065">
      <w:pPr>
        <w:pStyle w:val="Nivel2"/>
        <w:widowControl w:val="0"/>
        <w:numPr>
          <w:ilvl w:val="0"/>
          <w:numId w:val="0"/>
        </w:numPr>
        <w:tabs>
          <w:tab w:val="left" w:pos="426"/>
        </w:tabs>
        <w:spacing w:before="0" w:after="0" w:line="240" w:lineRule="auto"/>
        <w:ind w:left="567"/>
        <w:rPr>
          <w:rFonts w:ascii="Tahoma" w:hAnsi="Tahoma" w:cs="Tahoma"/>
          <w:color w:val="auto"/>
          <w:sz w:val="14"/>
          <w:szCs w:val="14"/>
        </w:rPr>
      </w:pPr>
    </w:p>
    <w:p w:rsidR="00486065" w:rsidRPr="00017ED7" w:rsidRDefault="00486065" w:rsidP="00486065">
      <w:pPr>
        <w:pStyle w:val="Nivel2"/>
        <w:widowControl w:val="0"/>
        <w:numPr>
          <w:ilvl w:val="0"/>
          <w:numId w:val="0"/>
        </w:numPr>
        <w:tabs>
          <w:tab w:val="left" w:pos="851"/>
        </w:tabs>
        <w:spacing w:before="0" w:after="0" w:line="240" w:lineRule="auto"/>
        <w:ind w:left="851"/>
        <w:rPr>
          <w:rFonts w:ascii="Tahoma" w:hAnsi="Tahoma" w:cs="Tahoma"/>
          <w:color w:val="auto"/>
        </w:rPr>
      </w:pPr>
      <w:r>
        <w:rPr>
          <w:rFonts w:ascii="Tahoma" w:hAnsi="Tahoma" w:cs="Tahoma"/>
          <w:color w:val="auto"/>
          <w:sz w:val="18"/>
          <w:szCs w:val="18"/>
        </w:rPr>
        <w:t>1.1</w:t>
      </w:r>
      <w:r w:rsidRPr="008164C7">
        <w:rPr>
          <w:rFonts w:ascii="Tahoma" w:hAnsi="Tahoma" w:cs="Tahoma"/>
          <w:color w:val="auto"/>
          <w:sz w:val="18"/>
          <w:szCs w:val="18"/>
        </w:rPr>
        <w:t xml:space="preserve">) </w:t>
      </w:r>
      <w:r>
        <w:rPr>
          <w:rFonts w:ascii="Tahoma" w:hAnsi="Tahoma" w:cs="Tahoma"/>
          <w:color w:val="auto"/>
          <w:sz w:val="18"/>
          <w:szCs w:val="18"/>
        </w:rPr>
        <w:t xml:space="preserve">na hipótese do item 1, a Contratada deverá </w:t>
      </w:r>
      <w:r w:rsidRPr="008164C7">
        <w:rPr>
          <w:rFonts w:ascii="Tahoma" w:hAnsi="Tahoma" w:cs="Tahoma"/>
          <w:color w:val="auto"/>
          <w:sz w:val="18"/>
          <w:szCs w:val="18"/>
        </w:rPr>
        <w:t>apresentar ao fiscal ou responsável p</w:t>
      </w:r>
      <w:r>
        <w:rPr>
          <w:rFonts w:ascii="Tahoma" w:hAnsi="Tahoma" w:cs="Tahoma"/>
          <w:color w:val="auto"/>
          <w:sz w:val="18"/>
          <w:szCs w:val="18"/>
        </w:rPr>
        <w:t>ela gestão e acompanhamento do C</w:t>
      </w:r>
      <w:r w:rsidRPr="008164C7">
        <w:rPr>
          <w:rFonts w:ascii="Tahoma" w:hAnsi="Tahoma" w:cs="Tahoma"/>
          <w:color w:val="auto"/>
          <w:sz w:val="18"/>
          <w:szCs w:val="18"/>
        </w:rPr>
        <w:t>ontrato, no prazo de até 05 (cinco) dias úteis</w:t>
      </w:r>
      <w:r>
        <w:rPr>
          <w:rFonts w:ascii="Tahoma" w:hAnsi="Tahoma" w:cs="Tahoma"/>
          <w:color w:val="auto"/>
          <w:sz w:val="18"/>
          <w:szCs w:val="18"/>
        </w:rPr>
        <w:t>,</w:t>
      </w:r>
      <w:r w:rsidRPr="008164C7">
        <w:rPr>
          <w:rFonts w:ascii="Tahoma" w:hAnsi="Tahoma" w:cs="Tahoma"/>
          <w:color w:val="auto"/>
          <w:sz w:val="18"/>
          <w:szCs w:val="18"/>
        </w:rPr>
        <w:t xml:space="preserve"> contado do início efetivo da execução do </w:t>
      </w:r>
      <w:r>
        <w:rPr>
          <w:rFonts w:ascii="Tahoma" w:hAnsi="Tahoma" w:cs="Tahoma"/>
          <w:color w:val="auto"/>
          <w:sz w:val="18"/>
          <w:szCs w:val="18"/>
        </w:rPr>
        <w:t>objeto</w:t>
      </w:r>
      <w:r w:rsidRPr="008164C7">
        <w:rPr>
          <w:rFonts w:ascii="Tahoma" w:hAnsi="Tahoma" w:cs="Tahoma"/>
          <w:color w:val="auto"/>
          <w:sz w:val="18"/>
          <w:szCs w:val="18"/>
        </w:rPr>
        <w:t xml:space="preserve">, a lista completa dos aprendizes, </w:t>
      </w:r>
      <w:r w:rsidRPr="00017ED7">
        <w:rPr>
          <w:rFonts w:ascii="Tahoma" w:hAnsi="Tahoma" w:cs="Tahoma"/>
          <w:color w:val="auto"/>
          <w:sz w:val="18"/>
          <w:szCs w:val="18"/>
        </w:rPr>
        <w:t>indicando aqueles selecionados no banco de dados de que trata a Lei n° 14.395/2021, devendo justificar, perante o Contratante, a eventual impossibilidade de seu cumprimento.</w:t>
      </w:r>
    </w:p>
    <w:p w:rsidR="00486065" w:rsidRPr="00017ED7" w:rsidRDefault="00486065" w:rsidP="00486065">
      <w:pPr>
        <w:pStyle w:val="Nivel2"/>
        <w:widowControl w:val="0"/>
        <w:numPr>
          <w:ilvl w:val="0"/>
          <w:numId w:val="0"/>
        </w:numPr>
        <w:tabs>
          <w:tab w:val="left" w:pos="426"/>
        </w:tabs>
        <w:spacing w:before="0" w:after="0" w:line="240" w:lineRule="auto"/>
        <w:ind w:left="284"/>
        <w:rPr>
          <w:rFonts w:ascii="Tahoma" w:hAnsi="Tahoma" w:cs="Tahoma"/>
          <w:color w:val="auto"/>
          <w:sz w:val="18"/>
          <w:szCs w:val="18"/>
        </w:rPr>
      </w:pPr>
      <w:r w:rsidRPr="00017ED7">
        <w:rPr>
          <w:rFonts w:ascii="Tahoma" w:hAnsi="Tahoma" w:cs="Tahoma"/>
          <w:color w:val="auto"/>
          <w:sz w:val="18"/>
          <w:szCs w:val="18"/>
        </w:rPr>
        <w:t xml:space="preserve">s) guardar sigilo sobre todas as informações obtidas em decorrência do cumprimento do Contrato; </w:t>
      </w:r>
    </w:p>
    <w:p w:rsidR="00486065" w:rsidRPr="008164C7" w:rsidRDefault="00486065" w:rsidP="00486065">
      <w:pPr>
        <w:pStyle w:val="Nivel2"/>
        <w:widowControl w:val="0"/>
        <w:numPr>
          <w:ilvl w:val="0"/>
          <w:numId w:val="0"/>
        </w:numPr>
        <w:tabs>
          <w:tab w:val="left" w:pos="426"/>
        </w:tabs>
        <w:spacing w:before="0" w:after="0" w:line="240" w:lineRule="auto"/>
        <w:ind w:left="284"/>
        <w:rPr>
          <w:rFonts w:ascii="Tahoma" w:hAnsi="Tahoma" w:cs="Tahoma"/>
          <w:color w:val="auto"/>
          <w:sz w:val="18"/>
          <w:szCs w:val="18"/>
        </w:rPr>
      </w:pPr>
      <w:r w:rsidRPr="00017ED7">
        <w:rPr>
          <w:rFonts w:ascii="Tahoma" w:hAnsi="Tahoma" w:cs="Tahoma"/>
          <w:color w:val="auto"/>
          <w:sz w:val="18"/>
          <w:szCs w:val="18"/>
        </w:rPr>
        <w:t>t) arcar com</w:t>
      </w:r>
      <w:r w:rsidRPr="008164C7">
        <w:rPr>
          <w:rFonts w:ascii="Tahoma" w:hAnsi="Tahoma" w:cs="Tahoma"/>
          <w:color w:val="auto"/>
          <w:sz w:val="18"/>
          <w:szCs w:val="18"/>
        </w:rPr>
        <w:t xml:space="preserve">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39" w:anchor="art124" w:history="1">
        <w:r w:rsidRPr="008164C7">
          <w:rPr>
            <w:rStyle w:val="Hyperlink"/>
            <w:rFonts w:ascii="Tahoma" w:hAnsi="Tahoma" w:cs="Tahoma"/>
            <w:color w:val="auto"/>
            <w:sz w:val="18"/>
            <w:szCs w:val="18"/>
            <w:u w:val="none"/>
          </w:rPr>
          <w:t xml:space="preserve">art. 124, inc. II, “d”, da Lei </w:t>
        </w:r>
        <w:r>
          <w:rPr>
            <w:rStyle w:val="Hyperlink"/>
            <w:rFonts w:ascii="Tahoma" w:hAnsi="Tahoma" w:cs="Tahoma"/>
            <w:color w:val="auto"/>
            <w:sz w:val="18"/>
            <w:szCs w:val="18"/>
            <w:u w:val="none"/>
          </w:rPr>
          <w:t xml:space="preserve">Federal </w:t>
        </w:r>
        <w:r w:rsidRPr="008164C7">
          <w:rPr>
            <w:rStyle w:val="Hyperlink"/>
            <w:rFonts w:ascii="Tahoma" w:hAnsi="Tahoma" w:cs="Tahoma"/>
            <w:color w:val="auto"/>
            <w:sz w:val="18"/>
            <w:szCs w:val="18"/>
            <w:u w:val="none"/>
          </w:rPr>
          <w:t>nº 14.133/2021;</w:t>
        </w:r>
      </w:hyperlink>
    </w:p>
    <w:p w:rsidR="00486065" w:rsidRPr="008164C7" w:rsidRDefault="00486065" w:rsidP="00486065">
      <w:pPr>
        <w:pStyle w:val="Nivel2"/>
        <w:widowControl w:val="0"/>
        <w:numPr>
          <w:ilvl w:val="0"/>
          <w:numId w:val="0"/>
        </w:numPr>
        <w:tabs>
          <w:tab w:val="left" w:pos="426"/>
        </w:tabs>
        <w:spacing w:before="0" w:after="0" w:line="240" w:lineRule="auto"/>
        <w:ind w:left="284"/>
        <w:rPr>
          <w:rFonts w:ascii="Tahoma" w:hAnsi="Tahoma" w:cs="Tahoma"/>
          <w:color w:val="auto"/>
          <w:sz w:val="18"/>
          <w:szCs w:val="18"/>
        </w:rPr>
      </w:pPr>
      <w:r>
        <w:rPr>
          <w:rFonts w:ascii="Tahoma" w:hAnsi="Tahoma" w:cs="Tahoma"/>
          <w:color w:val="auto"/>
          <w:sz w:val="18"/>
          <w:szCs w:val="18"/>
        </w:rPr>
        <w:t>u</w:t>
      </w:r>
      <w:r w:rsidRPr="008164C7">
        <w:rPr>
          <w:rFonts w:ascii="Tahoma" w:hAnsi="Tahoma" w:cs="Tahoma"/>
          <w:color w:val="auto"/>
          <w:sz w:val="18"/>
          <w:szCs w:val="18"/>
        </w:rPr>
        <w:t>) observar a legislação federal, estadual e municipal, relativa ao objeto do Contrato</w:t>
      </w:r>
      <w:r>
        <w:rPr>
          <w:rFonts w:ascii="Tahoma" w:hAnsi="Tahoma" w:cs="Tahoma"/>
          <w:color w:val="auto"/>
          <w:sz w:val="18"/>
          <w:szCs w:val="18"/>
        </w:rPr>
        <w:t xml:space="preserve">, </w:t>
      </w:r>
      <w:r w:rsidRPr="00FF5C01">
        <w:rPr>
          <w:rFonts w:ascii="Tahoma" w:hAnsi="Tahoma" w:cs="Tahoma"/>
          <w:color w:val="auto"/>
          <w:sz w:val="18"/>
          <w:szCs w:val="18"/>
        </w:rPr>
        <w:t>bem como as normas internas do Contratante</w:t>
      </w:r>
      <w:r w:rsidRPr="008164C7">
        <w:rPr>
          <w:rFonts w:ascii="Tahoma" w:hAnsi="Tahoma" w:cs="Tahoma"/>
          <w:color w:val="auto"/>
          <w:sz w:val="18"/>
          <w:szCs w:val="18"/>
        </w:rPr>
        <w:t>;</w:t>
      </w:r>
      <w:bookmarkStart w:id="37" w:name="_Ref118293001"/>
    </w:p>
    <w:p w:rsidR="00486065" w:rsidRPr="008164C7" w:rsidRDefault="00486065" w:rsidP="00486065">
      <w:pPr>
        <w:pStyle w:val="Nivel2"/>
        <w:widowControl w:val="0"/>
        <w:numPr>
          <w:ilvl w:val="0"/>
          <w:numId w:val="0"/>
        </w:numPr>
        <w:tabs>
          <w:tab w:val="left" w:pos="426"/>
        </w:tabs>
        <w:spacing w:before="0" w:after="0" w:line="240" w:lineRule="auto"/>
        <w:ind w:left="284"/>
        <w:rPr>
          <w:rFonts w:ascii="Tahoma" w:hAnsi="Tahoma" w:cs="Tahoma"/>
          <w:color w:val="auto"/>
          <w:sz w:val="18"/>
          <w:szCs w:val="18"/>
        </w:rPr>
      </w:pPr>
      <w:r>
        <w:rPr>
          <w:rFonts w:ascii="Tahoma" w:hAnsi="Tahoma" w:cs="Tahoma"/>
          <w:color w:val="auto"/>
          <w:sz w:val="18"/>
          <w:szCs w:val="18"/>
        </w:rPr>
        <w:t>v</w:t>
      </w:r>
      <w:r w:rsidRPr="008164C7">
        <w:rPr>
          <w:rFonts w:ascii="Tahoma" w:hAnsi="Tahoma" w:cs="Tahoma"/>
          <w:color w:val="auto"/>
          <w:sz w:val="18"/>
          <w:szCs w:val="18"/>
        </w:rPr>
        <w:t>)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37"/>
    </w:p>
    <w:p w:rsidR="00486065" w:rsidRPr="008164C7" w:rsidRDefault="00486065" w:rsidP="00486065">
      <w:pPr>
        <w:pStyle w:val="Nivel2"/>
        <w:widowControl w:val="0"/>
        <w:numPr>
          <w:ilvl w:val="0"/>
          <w:numId w:val="0"/>
        </w:numPr>
        <w:tabs>
          <w:tab w:val="left" w:pos="426"/>
        </w:tabs>
        <w:spacing w:before="0" w:after="0" w:line="240" w:lineRule="auto"/>
        <w:ind w:left="284"/>
        <w:rPr>
          <w:rFonts w:ascii="Tahoma" w:hAnsi="Tahoma" w:cs="Tahoma"/>
          <w:color w:val="auto"/>
          <w:sz w:val="18"/>
          <w:szCs w:val="18"/>
        </w:rPr>
      </w:pPr>
      <w:r>
        <w:rPr>
          <w:rFonts w:ascii="Tahoma" w:hAnsi="Tahoma" w:cs="Tahoma"/>
          <w:color w:val="auto"/>
          <w:sz w:val="18"/>
          <w:szCs w:val="18"/>
        </w:rPr>
        <w:t>x</w:t>
      </w:r>
      <w:r w:rsidRPr="008164C7">
        <w:rPr>
          <w:rFonts w:ascii="Tahoma" w:hAnsi="Tahoma" w:cs="Tahoma"/>
          <w:color w:val="auto"/>
          <w:sz w:val="18"/>
          <w:szCs w:val="18"/>
        </w:rPr>
        <w:t>) não permitir a utilização de qualquer trabalho do menor de 16 (dezesseis) anos, exceto na condição de aprendiz para os maiores de 14 (quatorze) anos, nem permitir a utilização do trabalho do menor de 18 (dezoito) anos em trabalho noturno, perigoso ou insalubre;</w:t>
      </w:r>
    </w:p>
    <w:p w:rsidR="00486065" w:rsidRPr="008164C7" w:rsidRDefault="00486065" w:rsidP="00486065">
      <w:pPr>
        <w:pStyle w:val="Nivel2"/>
        <w:widowControl w:val="0"/>
        <w:numPr>
          <w:ilvl w:val="0"/>
          <w:numId w:val="0"/>
        </w:numPr>
        <w:tabs>
          <w:tab w:val="left" w:pos="426"/>
        </w:tabs>
        <w:spacing w:before="0" w:after="0" w:line="240" w:lineRule="auto"/>
        <w:ind w:left="284"/>
        <w:rPr>
          <w:rFonts w:ascii="Tahoma" w:hAnsi="Tahoma" w:cs="Tahoma"/>
          <w:color w:val="auto"/>
          <w:sz w:val="18"/>
          <w:szCs w:val="18"/>
        </w:rPr>
      </w:pPr>
      <w:r>
        <w:rPr>
          <w:rFonts w:ascii="Tahoma" w:hAnsi="Tahoma" w:cs="Tahoma"/>
          <w:color w:val="auto"/>
          <w:sz w:val="18"/>
          <w:szCs w:val="18"/>
        </w:rPr>
        <w:t>y</w:t>
      </w:r>
      <w:r w:rsidRPr="008164C7">
        <w:rPr>
          <w:rFonts w:ascii="Tahoma" w:hAnsi="Tahoma" w:cs="Tahoma"/>
          <w:color w:val="auto"/>
          <w:sz w:val="18"/>
          <w:szCs w:val="18"/>
        </w:rPr>
        <w:t>) providenciar e mante</w:t>
      </w:r>
      <w:r w:rsidRPr="004D6E63">
        <w:rPr>
          <w:rFonts w:ascii="Tahoma" w:hAnsi="Tahoma" w:cs="Tahoma"/>
          <w:color w:val="auto"/>
          <w:sz w:val="18"/>
          <w:szCs w:val="18"/>
        </w:rPr>
        <w:t>r atualizadas todas as licenças e alvarás junto às repartições competentes, necessários à execução do Contrato, arcando com os custos para sua obtenção;</w:t>
      </w:r>
    </w:p>
    <w:p w:rsidR="00486065" w:rsidRPr="008164C7" w:rsidRDefault="00486065" w:rsidP="00486065">
      <w:pPr>
        <w:pStyle w:val="Nivel2"/>
        <w:widowControl w:val="0"/>
        <w:numPr>
          <w:ilvl w:val="0"/>
          <w:numId w:val="0"/>
        </w:numPr>
        <w:tabs>
          <w:tab w:val="left" w:pos="426"/>
        </w:tabs>
        <w:spacing w:before="0" w:after="0" w:line="240" w:lineRule="auto"/>
        <w:ind w:left="284"/>
        <w:rPr>
          <w:rFonts w:ascii="Tahoma" w:hAnsi="Tahoma" w:cs="Tahoma"/>
          <w:color w:val="auto"/>
          <w:sz w:val="18"/>
          <w:szCs w:val="18"/>
        </w:rPr>
      </w:pPr>
      <w:r>
        <w:rPr>
          <w:rFonts w:ascii="Tahoma" w:hAnsi="Tahoma" w:cs="Tahoma"/>
          <w:color w:val="auto"/>
          <w:sz w:val="18"/>
          <w:szCs w:val="18"/>
        </w:rPr>
        <w:t>w</w:t>
      </w:r>
      <w:r w:rsidRPr="008164C7">
        <w:rPr>
          <w:rFonts w:ascii="Tahoma" w:hAnsi="Tahoma" w:cs="Tahoma"/>
          <w:color w:val="auto"/>
          <w:sz w:val="18"/>
          <w:szCs w:val="18"/>
        </w:rPr>
        <w:t xml:space="preserve">) efetuar pontualmente o pagamento </w:t>
      </w:r>
      <w:r>
        <w:rPr>
          <w:rFonts w:ascii="Tahoma" w:hAnsi="Tahoma" w:cs="Tahoma"/>
          <w:color w:val="auto"/>
          <w:sz w:val="18"/>
          <w:szCs w:val="18"/>
        </w:rPr>
        <w:t>de tributos</w:t>
      </w:r>
      <w:r w:rsidRPr="008164C7">
        <w:rPr>
          <w:rFonts w:ascii="Tahoma" w:hAnsi="Tahoma" w:cs="Tahoma"/>
          <w:color w:val="auto"/>
          <w:sz w:val="18"/>
          <w:szCs w:val="18"/>
        </w:rPr>
        <w:t xml:space="preserve"> que incidam ou venham a incidir sobre as suas atividades e/ou sobre a execução do presente Contrato; </w:t>
      </w:r>
    </w:p>
    <w:p w:rsidR="00486065" w:rsidRPr="008164C7" w:rsidRDefault="00486065" w:rsidP="00486065">
      <w:pPr>
        <w:pStyle w:val="Nivel2"/>
        <w:widowControl w:val="0"/>
        <w:numPr>
          <w:ilvl w:val="0"/>
          <w:numId w:val="0"/>
        </w:numPr>
        <w:tabs>
          <w:tab w:val="left" w:pos="426"/>
        </w:tabs>
        <w:spacing w:before="0" w:after="0" w:line="240" w:lineRule="auto"/>
        <w:ind w:left="284"/>
        <w:rPr>
          <w:rFonts w:ascii="Tahoma" w:hAnsi="Tahoma" w:cs="Tahoma"/>
          <w:color w:val="auto"/>
          <w:sz w:val="18"/>
          <w:szCs w:val="18"/>
        </w:rPr>
      </w:pPr>
      <w:r>
        <w:rPr>
          <w:rFonts w:ascii="Tahoma" w:hAnsi="Tahoma" w:cs="Tahoma"/>
          <w:color w:val="auto"/>
          <w:sz w:val="18"/>
          <w:szCs w:val="18"/>
        </w:rPr>
        <w:t>z</w:t>
      </w:r>
      <w:r w:rsidRPr="008164C7">
        <w:rPr>
          <w:rFonts w:ascii="Tahoma" w:hAnsi="Tahoma" w:cs="Tahoma"/>
          <w:color w:val="auto"/>
          <w:sz w:val="18"/>
          <w:szCs w:val="18"/>
        </w:rPr>
        <w:t xml:space="preserve">) emitir </w:t>
      </w:r>
      <w:r w:rsidRPr="008164C7">
        <w:rPr>
          <w:rFonts w:ascii="Tahoma" w:eastAsia="Calibri" w:hAnsi="Tahoma" w:cs="Tahoma"/>
          <w:color w:val="auto"/>
          <w:sz w:val="18"/>
          <w:szCs w:val="18"/>
          <w:lang w:eastAsia="en-US"/>
        </w:rPr>
        <w:t>nota(s)</w:t>
      </w:r>
      <w:r w:rsidRPr="008164C7">
        <w:rPr>
          <w:rFonts w:ascii="Tahoma" w:hAnsi="Tahoma" w:cs="Tahoma"/>
          <w:color w:val="auto"/>
          <w:sz w:val="18"/>
          <w:szCs w:val="18"/>
          <w:lang w:eastAsia="en-US"/>
        </w:rPr>
        <w:t xml:space="preserve"> fiscal(is) ou instrumento(s</w:t>
      </w:r>
      <w:r w:rsidRPr="00E43E07">
        <w:rPr>
          <w:rFonts w:ascii="Tahoma" w:hAnsi="Tahoma" w:cs="Tahoma"/>
          <w:color w:val="auto"/>
          <w:sz w:val="18"/>
          <w:szCs w:val="18"/>
          <w:lang w:eastAsia="en-US"/>
        </w:rPr>
        <w:t xml:space="preserve">) de cobrança equivalente(s) </w:t>
      </w:r>
      <w:r w:rsidRPr="00E43E07">
        <w:rPr>
          <w:rFonts w:ascii="Tahoma" w:hAnsi="Tahoma" w:cs="Tahoma"/>
          <w:color w:val="auto"/>
          <w:sz w:val="18"/>
          <w:szCs w:val="18"/>
        </w:rPr>
        <w:t xml:space="preserve">de acordo com a legislação, contendo descrição dos bens, obras e/ou serviços, </w:t>
      </w:r>
      <w:r w:rsidRPr="00E43E07">
        <w:rPr>
          <w:rFonts w:ascii="Tahoma" w:hAnsi="Tahoma" w:cs="Tahoma"/>
          <w:color w:val="auto"/>
          <w:sz w:val="18"/>
          <w:szCs w:val="18"/>
          <w:lang w:eastAsia="en-US"/>
        </w:rPr>
        <w:t>com o valor exato dimensionado pela fiscalização, indicando, conforme o caso,</w:t>
      </w:r>
      <w:r w:rsidRPr="00E43E07">
        <w:rPr>
          <w:rFonts w:ascii="Tahoma" w:hAnsi="Tahoma" w:cs="Tahoma"/>
          <w:color w:val="auto"/>
          <w:sz w:val="18"/>
          <w:szCs w:val="18"/>
        </w:rPr>
        <w:t xml:space="preserve"> sua quantidade, preço unitário e valor total; </w:t>
      </w:r>
    </w:p>
    <w:p w:rsidR="00486065" w:rsidRPr="00E43E07" w:rsidRDefault="00486065" w:rsidP="00486065">
      <w:pPr>
        <w:pStyle w:val="Nivel2"/>
        <w:widowControl w:val="0"/>
        <w:numPr>
          <w:ilvl w:val="0"/>
          <w:numId w:val="0"/>
        </w:numPr>
        <w:tabs>
          <w:tab w:val="left" w:pos="426"/>
        </w:tabs>
        <w:spacing w:before="0" w:after="0" w:line="240" w:lineRule="auto"/>
        <w:ind w:left="284"/>
        <w:rPr>
          <w:rFonts w:ascii="Tahoma" w:hAnsi="Tahoma" w:cs="Tahoma"/>
          <w:color w:val="auto"/>
          <w:sz w:val="18"/>
          <w:szCs w:val="18"/>
          <w:lang w:val="pt-PT"/>
        </w:rPr>
      </w:pPr>
      <w:r>
        <w:rPr>
          <w:rFonts w:ascii="Tahoma" w:hAnsi="Tahoma" w:cs="Tahoma"/>
          <w:color w:val="auto"/>
          <w:sz w:val="18"/>
          <w:szCs w:val="18"/>
          <w:lang w:val="pt-PT"/>
        </w:rPr>
        <w:t>aa</w:t>
      </w:r>
      <w:r w:rsidRPr="00E43E07">
        <w:rPr>
          <w:rFonts w:ascii="Tahoma" w:hAnsi="Tahoma" w:cs="Tahoma"/>
          <w:color w:val="auto"/>
          <w:sz w:val="18"/>
          <w:szCs w:val="18"/>
          <w:lang w:val="pt-PT"/>
        </w:rPr>
        <w:t xml:space="preserve">) realizar os serviços de manutenção e assistência técnica conforme prescrições do </w:t>
      </w:r>
      <w:r>
        <w:rPr>
          <w:rFonts w:ascii="Tahoma" w:hAnsi="Tahoma" w:cs="Tahoma"/>
          <w:color w:val="auto"/>
          <w:sz w:val="18"/>
          <w:szCs w:val="18"/>
        </w:rPr>
        <w:t>TR/Habilitação</w:t>
      </w:r>
      <w:r w:rsidRPr="00E43E07">
        <w:rPr>
          <w:rFonts w:ascii="Tahoma" w:hAnsi="Tahoma" w:cs="Tahoma"/>
          <w:color w:val="auto"/>
          <w:sz w:val="18"/>
          <w:szCs w:val="18"/>
          <w:lang w:val="pt-PT"/>
        </w:rPr>
        <w:t>;</w:t>
      </w:r>
    </w:p>
    <w:p w:rsidR="00486065" w:rsidRPr="00E43E07" w:rsidRDefault="00486065" w:rsidP="00486065">
      <w:pPr>
        <w:pStyle w:val="Nivel2"/>
        <w:widowControl w:val="0"/>
        <w:numPr>
          <w:ilvl w:val="0"/>
          <w:numId w:val="0"/>
        </w:numPr>
        <w:tabs>
          <w:tab w:val="left" w:pos="426"/>
        </w:tabs>
        <w:spacing w:before="0" w:after="0" w:line="240" w:lineRule="auto"/>
        <w:ind w:left="284"/>
        <w:rPr>
          <w:rFonts w:ascii="Tahoma" w:eastAsia="Calibri" w:hAnsi="Tahoma" w:cs="Tahoma"/>
          <w:color w:val="auto"/>
          <w:sz w:val="18"/>
          <w:szCs w:val="18"/>
          <w:lang w:eastAsia="en-US"/>
        </w:rPr>
      </w:pPr>
      <w:r>
        <w:rPr>
          <w:rFonts w:ascii="Tahoma" w:eastAsia="Calibri" w:hAnsi="Tahoma" w:cs="Tahoma"/>
          <w:color w:val="auto"/>
          <w:sz w:val="18"/>
          <w:szCs w:val="18"/>
          <w:lang w:eastAsia="en-US"/>
        </w:rPr>
        <w:t>bb</w:t>
      </w:r>
      <w:r w:rsidRPr="00E43E07">
        <w:rPr>
          <w:rFonts w:ascii="Tahoma" w:eastAsia="Calibri" w:hAnsi="Tahoma" w:cs="Tahoma"/>
          <w:color w:val="auto"/>
          <w:sz w:val="18"/>
          <w:szCs w:val="18"/>
          <w:lang w:eastAsia="en-US"/>
        </w:rPr>
        <w:t xml:space="preserve">) </w:t>
      </w:r>
      <w:r>
        <w:rPr>
          <w:rFonts w:ascii="Tahoma" w:eastAsia="Calibri" w:hAnsi="Tahoma" w:cs="Tahoma"/>
          <w:color w:val="auto"/>
          <w:sz w:val="18"/>
          <w:szCs w:val="18"/>
          <w:lang w:eastAsia="en-US"/>
        </w:rPr>
        <w:t>fornecer</w:t>
      </w:r>
      <w:r w:rsidRPr="00E43E07">
        <w:rPr>
          <w:rFonts w:ascii="Tahoma" w:eastAsia="Calibri" w:hAnsi="Tahoma" w:cs="Tahoma"/>
          <w:color w:val="auto"/>
          <w:sz w:val="18"/>
          <w:szCs w:val="18"/>
          <w:lang w:eastAsia="en-US"/>
        </w:rPr>
        <w:t xml:space="preserve"> as instalações, aparelhamento e pessoal técnico exigidos na licitaçãoou no procedimento de contratação direta;</w:t>
      </w:r>
    </w:p>
    <w:p w:rsidR="00486065" w:rsidRPr="00E43E07" w:rsidRDefault="00486065" w:rsidP="00486065">
      <w:pPr>
        <w:pStyle w:val="Nivel2"/>
        <w:widowControl w:val="0"/>
        <w:numPr>
          <w:ilvl w:val="0"/>
          <w:numId w:val="0"/>
        </w:numPr>
        <w:tabs>
          <w:tab w:val="left" w:pos="426"/>
        </w:tabs>
        <w:spacing w:before="0" w:after="0" w:line="240" w:lineRule="auto"/>
        <w:ind w:left="284"/>
        <w:rPr>
          <w:rFonts w:ascii="Tahoma" w:hAnsi="Tahoma" w:cs="Tahoma"/>
          <w:color w:val="auto"/>
          <w:sz w:val="18"/>
          <w:szCs w:val="18"/>
          <w:shd w:val="clear" w:color="auto" w:fill="FFFFFF"/>
        </w:rPr>
      </w:pPr>
      <w:r w:rsidRPr="00FE4FE3">
        <w:rPr>
          <w:rFonts w:ascii="Tahoma" w:eastAsia="Calibri" w:hAnsi="Tahoma" w:cs="Tahoma"/>
          <w:color w:val="auto"/>
          <w:sz w:val="18"/>
          <w:szCs w:val="18"/>
          <w:lang w:eastAsia="en-US"/>
        </w:rPr>
        <w:t>cc)</w:t>
      </w:r>
      <w:r>
        <w:rPr>
          <w:rFonts w:ascii="Tahoma" w:hAnsi="Tahoma" w:cs="Tahoma"/>
          <w:color w:val="auto"/>
          <w:sz w:val="18"/>
          <w:szCs w:val="18"/>
          <w:shd w:val="clear" w:color="auto" w:fill="FFFFFF"/>
        </w:rPr>
        <w:t xml:space="preserve"> [NÃO SE APLICA]</w:t>
      </w:r>
    </w:p>
    <w:p w:rsidR="00486065" w:rsidRPr="00FA2FBE" w:rsidRDefault="00486065" w:rsidP="00486065">
      <w:pPr>
        <w:pStyle w:val="Nivel2"/>
        <w:widowControl w:val="0"/>
        <w:numPr>
          <w:ilvl w:val="0"/>
          <w:numId w:val="0"/>
        </w:numPr>
        <w:tabs>
          <w:tab w:val="left" w:pos="426"/>
        </w:tabs>
        <w:spacing w:before="0" w:after="0" w:line="240" w:lineRule="auto"/>
        <w:ind w:left="284"/>
        <w:rPr>
          <w:rFonts w:ascii="Tahoma" w:hAnsi="Tahoma" w:cs="Tahoma"/>
          <w:color w:val="auto"/>
          <w:sz w:val="18"/>
          <w:szCs w:val="18"/>
          <w:shd w:val="clear" w:color="auto" w:fill="FFFFFF"/>
        </w:rPr>
      </w:pPr>
      <w:r>
        <w:rPr>
          <w:rFonts w:ascii="Tahoma" w:hAnsi="Tahoma" w:cs="Tahoma"/>
          <w:color w:val="auto"/>
          <w:sz w:val="18"/>
          <w:szCs w:val="18"/>
          <w:shd w:val="clear" w:color="auto" w:fill="FFFFFF"/>
        </w:rPr>
        <w:t>dd</w:t>
      </w:r>
      <w:r w:rsidRPr="00E43E07">
        <w:rPr>
          <w:rFonts w:ascii="Tahoma" w:hAnsi="Tahoma" w:cs="Tahoma"/>
          <w:color w:val="auto"/>
          <w:sz w:val="18"/>
          <w:szCs w:val="18"/>
          <w:shd w:val="clear" w:color="auto" w:fill="FFFFFF"/>
        </w:rPr>
        <w:t xml:space="preserve">) </w:t>
      </w:r>
      <w:r w:rsidRPr="00FA2FBE">
        <w:rPr>
          <w:rFonts w:ascii="Tahoma" w:hAnsi="Tahoma" w:cs="Tahoma"/>
          <w:color w:val="auto"/>
          <w:sz w:val="18"/>
          <w:szCs w:val="18"/>
          <w:shd w:val="clear" w:color="auto" w:fill="FFFFFF"/>
        </w:rPr>
        <w:t>responder por quaisquer compromissos assumidos com terceiros, bem como por qualquer dano causado a terceiros em decorrência de ato próprio, de seus empregados, prepostos ou subordinados;</w:t>
      </w:r>
    </w:p>
    <w:p w:rsidR="00486065" w:rsidRPr="00FA2FBE" w:rsidRDefault="00486065" w:rsidP="00486065">
      <w:pPr>
        <w:pStyle w:val="Nivel2"/>
        <w:widowControl w:val="0"/>
        <w:numPr>
          <w:ilvl w:val="0"/>
          <w:numId w:val="0"/>
        </w:numPr>
        <w:tabs>
          <w:tab w:val="left" w:pos="426"/>
        </w:tabs>
        <w:spacing w:before="0" w:after="0" w:line="240" w:lineRule="auto"/>
        <w:ind w:left="284"/>
        <w:rPr>
          <w:rFonts w:ascii="Tahoma" w:hAnsi="Tahoma" w:cs="Tahoma"/>
          <w:color w:val="auto"/>
          <w:sz w:val="18"/>
          <w:szCs w:val="18"/>
          <w:shd w:val="clear" w:color="auto" w:fill="FFFFFF"/>
        </w:rPr>
      </w:pPr>
      <w:r>
        <w:rPr>
          <w:rFonts w:ascii="Tahoma" w:hAnsi="Tahoma" w:cs="Tahoma"/>
          <w:color w:val="auto"/>
          <w:sz w:val="18"/>
          <w:szCs w:val="18"/>
          <w:shd w:val="clear" w:color="auto" w:fill="FFFFFF"/>
        </w:rPr>
        <w:t>ee</w:t>
      </w:r>
      <w:r w:rsidRPr="00FA2FBE">
        <w:rPr>
          <w:rFonts w:ascii="Tahoma" w:hAnsi="Tahoma" w:cs="Tahoma"/>
          <w:color w:val="auto"/>
          <w:sz w:val="18"/>
          <w:szCs w:val="18"/>
          <w:shd w:val="clear" w:color="auto" w:fill="FFFFFF"/>
        </w:rPr>
        <w:t>) promover, por sua conta e risco, transporte d</w:t>
      </w:r>
      <w:r>
        <w:rPr>
          <w:rFonts w:ascii="Tahoma" w:hAnsi="Tahoma" w:cs="Tahoma"/>
          <w:color w:val="auto"/>
          <w:sz w:val="18"/>
          <w:szCs w:val="18"/>
          <w:shd w:val="clear" w:color="auto" w:fill="FFFFFF"/>
        </w:rPr>
        <w:t>e</w:t>
      </w:r>
      <w:r w:rsidRPr="00FA2FBE">
        <w:rPr>
          <w:rFonts w:ascii="Tahoma" w:hAnsi="Tahoma" w:cs="Tahoma"/>
          <w:color w:val="auto"/>
          <w:sz w:val="18"/>
          <w:szCs w:val="18"/>
          <w:shd w:val="clear" w:color="auto" w:fill="FFFFFF"/>
        </w:rPr>
        <w:t xml:space="preserve"> bens;</w:t>
      </w:r>
    </w:p>
    <w:p w:rsidR="00486065" w:rsidRPr="00FA2FBE" w:rsidRDefault="00486065" w:rsidP="00486065">
      <w:pPr>
        <w:pStyle w:val="Nivel2"/>
        <w:widowControl w:val="0"/>
        <w:numPr>
          <w:ilvl w:val="0"/>
          <w:numId w:val="0"/>
        </w:numPr>
        <w:tabs>
          <w:tab w:val="left" w:pos="426"/>
        </w:tabs>
        <w:spacing w:before="0" w:after="0" w:line="240" w:lineRule="auto"/>
        <w:ind w:left="284"/>
        <w:rPr>
          <w:rFonts w:ascii="Tahoma" w:hAnsi="Tahoma" w:cs="Tahoma"/>
          <w:color w:val="auto"/>
          <w:sz w:val="18"/>
          <w:szCs w:val="18"/>
          <w:shd w:val="clear" w:color="auto" w:fill="FFFFFF"/>
        </w:rPr>
      </w:pPr>
      <w:r>
        <w:rPr>
          <w:rFonts w:ascii="Tahoma" w:hAnsi="Tahoma" w:cs="Tahoma"/>
          <w:color w:val="auto"/>
          <w:sz w:val="18"/>
          <w:szCs w:val="18"/>
          <w:shd w:val="clear" w:color="auto" w:fill="FFFFFF"/>
        </w:rPr>
        <w:t>ff</w:t>
      </w:r>
      <w:r w:rsidRPr="00FA2FBE">
        <w:rPr>
          <w:rFonts w:ascii="Tahoma" w:hAnsi="Tahoma" w:cs="Tahoma"/>
          <w:color w:val="auto"/>
          <w:sz w:val="18"/>
          <w:szCs w:val="18"/>
          <w:shd w:val="clear" w:color="auto" w:fill="FFFFFF"/>
        </w:rPr>
        <w:t>) executar, quando for o caso, a montagem dos equipamentos, de acordo com as especificações e/ou normas exigidas, utilizando ferramentas apropriadas e dispondo de infraestrutura e equipe técnica necessária</w:t>
      </w:r>
      <w:r>
        <w:rPr>
          <w:rFonts w:ascii="Tahoma" w:hAnsi="Tahoma" w:cs="Tahoma"/>
          <w:color w:val="auto"/>
          <w:sz w:val="18"/>
          <w:szCs w:val="18"/>
          <w:shd w:val="clear" w:color="auto" w:fill="FFFFFF"/>
        </w:rPr>
        <w:t>s</w:t>
      </w:r>
      <w:r w:rsidRPr="00FA2FBE">
        <w:rPr>
          <w:rFonts w:ascii="Tahoma" w:hAnsi="Tahoma" w:cs="Tahoma"/>
          <w:color w:val="auto"/>
          <w:sz w:val="18"/>
          <w:szCs w:val="18"/>
          <w:shd w:val="clear" w:color="auto" w:fill="FFFFFF"/>
        </w:rPr>
        <w:t xml:space="preserve"> à sua execução;</w:t>
      </w:r>
    </w:p>
    <w:p w:rsidR="00486065" w:rsidRPr="00970CAB" w:rsidRDefault="00486065" w:rsidP="00486065">
      <w:pPr>
        <w:pStyle w:val="Nivel2"/>
        <w:widowControl w:val="0"/>
        <w:numPr>
          <w:ilvl w:val="0"/>
          <w:numId w:val="0"/>
        </w:numPr>
        <w:tabs>
          <w:tab w:val="left" w:pos="426"/>
        </w:tabs>
        <w:spacing w:before="0" w:after="0" w:line="240" w:lineRule="auto"/>
        <w:ind w:left="284"/>
        <w:rPr>
          <w:rFonts w:ascii="Tahoma" w:hAnsi="Tahoma" w:cs="Tahoma"/>
          <w:color w:val="auto"/>
          <w:sz w:val="18"/>
          <w:szCs w:val="18"/>
          <w:shd w:val="clear" w:color="auto" w:fill="FFFFFF"/>
        </w:rPr>
      </w:pPr>
      <w:r>
        <w:rPr>
          <w:rFonts w:ascii="Tahoma" w:hAnsi="Tahoma" w:cs="Tahoma"/>
          <w:color w:val="auto"/>
          <w:sz w:val="18"/>
          <w:szCs w:val="18"/>
          <w:shd w:val="clear" w:color="auto" w:fill="FFFFFF"/>
        </w:rPr>
        <w:t>gg</w:t>
      </w:r>
      <w:r w:rsidRPr="008164C7">
        <w:rPr>
          <w:rFonts w:ascii="Tahoma" w:hAnsi="Tahoma" w:cs="Tahoma"/>
          <w:color w:val="auto"/>
          <w:sz w:val="18"/>
          <w:szCs w:val="18"/>
          <w:shd w:val="clear" w:color="auto" w:fill="FFFFFF"/>
        </w:rPr>
        <w:t xml:space="preserve">) ressarcir o Contratante pelos danos decorrentes </w:t>
      </w:r>
      <w:r>
        <w:rPr>
          <w:rFonts w:ascii="Tahoma" w:hAnsi="Tahoma" w:cs="Tahoma"/>
          <w:color w:val="auto"/>
          <w:sz w:val="18"/>
          <w:szCs w:val="18"/>
          <w:shd w:val="clear" w:color="auto" w:fill="FFFFFF"/>
        </w:rPr>
        <w:t xml:space="preserve">de paralisação ou interrupção da execução do objeto </w:t>
      </w:r>
      <w:r w:rsidRPr="00FA2FBE">
        <w:rPr>
          <w:rFonts w:ascii="Tahoma" w:hAnsi="Tahoma" w:cs="Tahoma"/>
          <w:color w:val="auto"/>
          <w:sz w:val="18"/>
          <w:szCs w:val="18"/>
          <w:shd w:val="clear" w:color="auto" w:fill="FFFFFF"/>
        </w:rPr>
        <w:t>contratado;</w:t>
      </w:r>
    </w:p>
    <w:p w:rsidR="00486065" w:rsidRPr="00970CAB" w:rsidRDefault="00486065" w:rsidP="00486065">
      <w:pPr>
        <w:pStyle w:val="Nivel2"/>
        <w:widowControl w:val="0"/>
        <w:numPr>
          <w:ilvl w:val="0"/>
          <w:numId w:val="0"/>
        </w:numPr>
        <w:spacing w:before="0" w:after="0" w:line="240" w:lineRule="auto"/>
        <w:ind w:left="284"/>
        <w:rPr>
          <w:color w:val="auto"/>
          <w:sz w:val="18"/>
          <w:shd w:val="clear" w:color="auto" w:fill="FFFFFF"/>
        </w:rPr>
      </w:pPr>
      <w:r w:rsidRPr="00970CAB">
        <w:rPr>
          <w:rFonts w:ascii="Tahoma" w:hAnsi="Tahoma" w:cs="Tahoma"/>
          <w:color w:val="auto"/>
          <w:sz w:val="18"/>
          <w:szCs w:val="18"/>
          <w:shd w:val="clear" w:color="auto" w:fill="FFFFFF"/>
        </w:rPr>
        <w:t xml:space="preserve">hh) realizar, quando exigido no </w:t>
      </w:r>
      <w:r>
        <w:rPr>
          <w:rFonts w:ascii="Tahoma" w:hAnsi="Tahoma" w:cs="Tahoma"/>
          <w:color w:val="auto"/>
          <w:sz w:val="18"/>
          <w:szCs w:val="18"/>
        </w:rPr>
        <w:t>TR/Habilitação</w:t>
      </w:r>
      <w:r w:rsidRPr="00970CAB">
        <w:rPr>
          <w:rFonts w:ascii="Tahoma" w:hAnsi="Tahoma" w:cs="Tahoma"/>
          <w:color w:val="auto"/>
          <w:sz w:val="18"/>
          <w:szCs w:val="18"/>
          <w:shd w:val="clear" w:color="auto" w:fill="FFFFFF"/>
        </w:rPr>
        <w:t xml:space="preserve">, a transição contratual com transferência de conhecimento, tecnologia e técnicas empregadas, sem perda de informações, podendo </w:t>
      </w:r>
      <w:r>
        <w:rPr>
          <w:rFonts w:ascii="Tahoma" w:hAnsi="Tahoma" w:cs="Tahoma"/>
          <w:color w:val="auto"/>
          <w:sz w:val="18"/>
          <w:szCs w:val="18"/>
          <w:shd w:val="clear" w:color="auto" w:fill="FFFFFF"/>
        </w:rPr>
        <w:t xml:space="preserve">ser </w:t>
      </w:r>
      <w:r w:rsidRPr="00970CAB">
        <w:rPr>
          <w:rFonts w:ascii="Tahoma" w:hAnsi="Tahoma" w:cs="Tahoma"/>
          <w:color w:val="auto"/>
          <w:sz w:val="18"/>
          <w:szCs w:val="18"/>
          <w:shd w:val="clear" w:color="auto" w:fill="FFFFFF"/>
        </w:rPr>
        <w:t>exigi</w:t>
      </w:r>
      <w:r>
        <w:rPr>
          <w:rFonts w:ascii="Tahoma" w:hAnsi="Tahoma" w:cs="Tahoma"/>
          <w:color w:val="auto"/>
          <w:sz w:val="18"/>
          <w:szCs w:val="18"/>
          <w:shd w:val="clear" w:color="auto" w:fill="FFFFFF"/>
        </w:rPr>
        <w:t>da</w:t>
      </w:r>
      <w:r w:rsidRPr="00970CAB">
        <w:rPr>
          <w:rFonts w:ascii="Tahoma" w:hAnsi="Tahoma" w:cs="Tahoma"/>
          <w:color w:val="auto"/>
          <w:sz w:val="18"/>
          <w:szCs w:val="18"/>
          <w:shd w:val="clear" w:color="auto" w:fill="FFFFFF"/>
        </w:rPr>
        <w:t>, inclusive, a capacitação dos técnicos do Contratante ou da nova empresa que continuará a execução dos serviços.</w:t>
      </w:r>
    </w:p>
    <w:p w:rsidR="00486065" w:rsidRPr="00970CAB" w:rsidRDefault="00486065" w:rsidP="00486065">
      <w:pPr>
        <w:pStyle w:val="Nivel2"/>
        <w:widowControl w:val="0"/>
        <w:numPr>
          <w:ilvl w:val="0"/>
          <w:numId w:val="0"/>
        </w:numPr>
        <w:tabs>
          <w:tab w:val="left" w:pos="426"/>
        </w:tabs>
        <w:spacing w:before="0" w:after="0" w:line="240" w:lineRule="auto"/>
        <w:ind w:left="284"/>
        <w:rPr>
          <w:rFonts w:ascii="Tahoma" w:hAnsi="Tahoma" w:cs="Tahoma"/>
          <w:color w:val="auto"/>
          <w:sz w:val="18"/>
          <w:szCs w:val="18"/>
          <w:shd w:val="clear" w:color="auto" w:fill="FFFFFF"/>
        </w:rPr>
      </w:pPr>
      <w:r w:rsidRPr="00970CAB">
        <w:rPr>
          <w:rFonts w:ascii="Tahoma" w:hAnsi="Tahoma" w:cs="Tahoma"/>
          <w:color w:val="auto"/>
          <w:sz w:val="18"/>
          <w:szCs w:val="18"/>
          <w:shd w:val="clear" w:color="auto" w:fill="FFFFFF"/>
        </w:rPr>
        <w:t xml:space="preserve">ii) tratando-se de obras, serviços e fornecimento de grande vulto, implantar Programa de Integridade, na forma </w:t>
      </w:r>
      <w:r w:rsidRPr="00970CAB">
        <w:rPr>
          <w:rFonts w:ascii="Tahoma" w:hAnsi="Tahoma" w:cs="Tahoma"/>
          <w:color w:val="auto"/>
          <w:sz w:val="18"/>
          <w:szCs w:val="18"/>
        </w:rPr>
        <w:t>do Decreto nº 23.356, de 17 de janeiro de 2025;</w:t>
      </w:r>
    </w:p>
    <w:p w:rsidR="00486065" w:rsidRPr="00970CAB" w:rsidRDefault="00486065" w:rsidP="00486065">
      <w:pPr>
        <w:pStyle w:val="Nivel2"/>
        <w:widowControl w:val="0"/>
        <w:numPr>
          <w:ilvl w:val="0"/>
          <w:numId w:val="0"/>
        </w:numPr>
        <w:tabs>
          <w:tab w:val="left" w:pos="426"/>
        </w:tabs>
        <w:spacing w:before="0" w:after="0" w:line="240" w:lineRule="auto"/>
        <w:ind w:left="284"/>
        <w:rPr>
          <w:rFonts w:ascii="Tahoma" w:hAnsi="Tahoma" w:cs="Tahoma"/>
          <w:color w:val="auto"/>
          <w:sz w:val="18"/>
          <w:szCs w:val="18"/>
          <w:lang w:val="pt-PT"/>
        </w:rPr>
      </w:pPr>
      <w:r w:rsidRPr="00970CAB">
        <w:rPr>
          <w:rFonts w:ascii="Tahoma" w:hAnsi="Tahoma" w:cs="Tahoma"/>
          <w:color w:val="auto"/>
          <w:sz w:val="18"/>
          <w:szCs w:val="18"/>
        </w:rPr>
        <w:t>jj) p</w:t>
      </w:r>
      <w:r w:rsidRPr="00970CAB">
        <w:rPr>
          <w:rFonts w:ascii="Tahoma" w:hAnsi="Tahoma" w:cs="Tahoma"/>
          <w:color w:val="auto"/>
          <w:sz w:val="18"/>
          <w:szCs w:val="18"/>
          <w:lang w:val="pt-PT"/>
        </w:rPr>
        <w:t xml:space="preserve">rovidenciar o cadastramento de seu representante legal ou procurador no site </w:t>
      </w:r>
      <w:hyperlink r:id="rId40" w:history="1">
        <w:r w:rsidRPr="00970CAB">
          <w:rPr>
            <w:rStyle w:val="Hyperlink"/>
            <w:rFonts w:ascii="Tahoma" w:hAnsi="Tahoma" w:cs="Tahoma"/>
            <w:color w:val="auto"/>
            <w:sz w:val="18"/>
            <w:szCs w:val="18"/>
            <w:lang w:val="pt-PT"/>
          </w:rPr>
          <w:t>www.comprasnet.ba.gov.br</w:t>
        </w:r>
      </w:hyperlink>
      <w:r w:rsidRPr="00970CAB">
        <w:rPr>
          <w:rStyle w:val="Hyperlink"/>
          <w:rFonts w:ascii="Tahoma" w:hAnsi="Tahoma" w:cs="Tahoma"/>
          <w:color w:val="auto"/>
          <w:sz w:val="18"/>
          <w:szCs w:val="18"/>
          <w:u w:val="none"/>
          <w:lang w:val="pt-PT"/>
        </w:rPr>
        <w:t xml:space="preserve"> ou outro que venha a substituí-lo</w:t>
      </w:r>
      <w:r w:rsidRPr="00970CAB">
        <w:rPr>
          <w:rFonts w:ascii="Tahoma" w:hAnsi="Tahoma" w:cs="Tahoma"/>
          <w:color w:val="auto"/>
          <w:sz w:val="18"/>
          <w:szCs w:val="18"/>
          <w:lang w:val="pt-PT"/>
        </w:rPr>
        <w:t>, para a prática de atos através do Sistema Eletrônico de Informações – SEI;</w:t>
      </w:r>
    </w:p>
    <w:p w:rsidR="00486065" w:rsidRDefault="00486065" w:rsidP="00486065">
      <w:pPr>
        <w:pStyle w:val="Nivel2"/>
        <w:widowControl w:val="0"/>
        <w:numPr>
          <w:ilvl w:val="0"/>
          <w:numId w:val="0"/>
        </w:numPr>
        <w:tabs>
          <w:tab w:val="left" w:pos="426"/>
        </w:tabs>
        <w:spacing w:before="0" w:after="0" w:line="240" w:lineRule="auto"/>
        <w:ind w:left="284"/>
        <w:rPr>
          <w:rFonts w:ascii="Tahoma" w:hAnsi="Tahoma" w:cs="Tahoma"/>
          <w:color w:val="auto"/>
          <w:sz w:val="18"/>
          <w:szCs w:val="18"/>
          <w:lang w:val="pt-PT"/>
        </w:rPr>
      </w:pPr>
      <w:r>
        <w:rPr>
          <w:rFonts w:ascii="Tahoma" w:hAnsi="Tahoma" w:cs="Tahoma"/>
          <w:color w:val="auto"/>
          <w:sz w:val="18"/>
          <w:szCs w:val="18"/>
          <w:lang w:val="pt-PT"/>
        </w:rPr>
        <w:lastRenderedPageBreak/>
        <w:t>kk</w:t>
      </w:r>
      <w:r w:rsidRPr="00FA2FBE">
        <w:rPr>
          <w:rFonts w:ascii="Tahoma" w:hAnsi="Tahoma" w:cs="Tahoma"/>
          <w:color w:val="auto"/>
          <w:sz w:val="18"/>
          <w:szCs w:val="18"/>
          <w:lang w:val="pt-PT"/>
        </w:rPr>
        <w:t>) manter atualizados os seus dados cadastrais, com a apresentação de documentos comprobatórios de mudança de endereços, inclusive eletrônicos (e-mail), telefones, composição societária, endereço dos sócios,</w:t>
      </w:r>
      <w:r>
        <w:rPr>
          <w:rFonts w:ascii="Tahoma" w:hAnsi="Tahoma" w:cs="Tahoma"/>
          <w:color w:val="auto"/>
          <w:sz w:val="18"/>
          <w:szCs w:val="18"/>
          <w:lang w:val="pt-PT"/>
        </w:rPr>
        <w:t xml:space="preserve"> contratos sociais e alterações;</w:t>
      </w:r>
    </w:p>
    <w:p w:rsidR="00486065" w:rsidRDefault="00486065" w:rsidP="00486065">
      <w:pPr>
        <w:pStyle w:val="Nivel2"/>
        <w:widowControl w:val="0"/>
        <w:numPr>
          <w:ilvl w:val="0"/>
          <w:numId w:val="0"/>
        </w:numPr>
        <w:tabs>
          <w:tab w:val="left" w:pos="426"/>
        </w:tabs>
        <w:spacing w:before="0" w:after="0" w:line="240" w:lineRule="auto"/>
        <w:ind w:left="284"/>
        <w:rPr>
          <w:rFonts w:ascii="Tahoma" w:hAnsi="Tahoma" w:cs="Tahoma"/>
          <w:sz w:val="18"/>
          <w:szCs w:val="18"/>
        </w:rPr>
      </w:pPr>
      <w:r>
        <w:rPr>
          <w:rFonts w:ascii="Tahoma" w:hAnsi="Tahoma" w:cs="Tahoma"/>
          <w:color w:val="auto"/>
          <w:sz w:val="18"/>
          <w:szCs w:val="18"/>
          <w:lang w:val="pt-PT"/>
        </w:rPr>
        <w:t xml:space="preserve">ll) </w:t>
      </w:r>
      <w:r w:rsidRPr="00D66EB0">
        <w:rPr>
          <w:rFonts w:ascii="Tahoma" w:hAnsi="Tahoma" w:cs="Tahoma"/>
          <w:sz w:val="18"/>
          <w:szCs w:val="18"/>
        </w:rPr>
        <w:t>atender às obrigações de que tratam os Anexos deste Contrato;</w:t>
      </w:r>
    </w:p>
    <w:p w:rsidR="00486065" w:rsidRDefault="00486065" w:rsidP="00486065">
      <w:pPr>
        <w:pStyle w:val="Nivel2"/>
        <w:widowControl w:val="0"/>
        <w:numPr>
          <w:ilvl w:val="0"/>
          <w:numId w:val="0"/>
        </w:numPr>
        <w:tabs>
          <w:tab w:val="left" w:pos="426"/>
        </w:tabs>
        <w:spacing w:before="0" w:after="0" w:line="240" w:lineRule="auto"/>
        <w:ind w:left="284"/>
        <w:rPr>
          <w:rFonts w:ascii="Tahoma" w:hAnsi="Tahoma" w:cs="Tahoma"/>
          <w:color w:val="auto"/>
          <w:sz w:val="18"/>
          <w:szCs w:val="18"/>
          <w:lang w:val="pt-PT"/>
        </w:rPr>
      </w:pPr>
      <w:r>
        <w:rPr>
          <w:rFonts w:ascii="Tahoma" w:hAnsi="Tahoma" w:cs="Tahoma"/>
          <w:color w:val="auto"/>
          <w:sz w:val="18"/>
          <w:szCs w:val="18"/>
          <w:lang w:val="pt-PT"/>
        </w:rPr>
        <w:t>mm</w:t>
      </w:r>
      <w:r w:rsidRPr="009F6813">
        <w:rPr>
          <w:rFonts w:ascii="Tahoma" w:hAnsi="Tahoma" w:cs="Tahoma"/>
          <w:color w:val="auto"/>
          <w:sz w:val="18"/>
          <w:szCs w:val="18"/>
          <w:lang w:val="pt-PT"/>
        </w:rPr>
        <w:t xml:space="preserve">) entregar o objeto de acordo com as especificações técnicas constantes do </w:t>
      </w:r>
      <w:r>
        <w:rPr>
          <w:rFonts w:ascii="Tahoma" w:hAnsi="Tahoma" w:cs="Tahoma"/>
          <w:color w:val="auto"/>
          <w:sz w:val="18"/>
          <w:szCs w:val="18"/>
        </w:rPr>
        <w:t>TR/Habilitação</w:t>
      </w:r>
      <w:r w:rsidRPr="009F6813">
        <w:rPr>
          <w:rFonts w:ascii="Tahoma" w:hAnsi="Tahoma" w:cs="Tahoma"/>
          <w:color w:val="auto"/>
          <w:sz w:val="18"/>
          <w:szCs w:val="18"/>
          <w:lang w:val="pt-PT"/>
        </w:rPr>
        <w:t xml:space="preserve"> e no presente Contrato, nos locais, dias, turnos e horários determinados, acompanhado do manual do usuário, com uma versão em português, e da relação da rede de assistência técnica autorizada, se houver</w:t>
      </w:r>
      <w:r>
        <w:rPr>
          <w:rFonts w:ascii="Tahoma" w:hAnsi="Tahoma" w:cs="Tahoma"/>
          <w:color w:val="auto"/>
          <w:sz w:val="18"/>
          <w:szCs w:val="18"/>
          <w:lang w:val="pt-PT"/>
        </w:rPr>
        <w:t>.</w:t>
      </w:r>
    </w:p>
    <w:p w:rsidR="00486065" w:rsidRDefault="00486065" w:rsidP="00486065">
      <w:pPr>
        <w:pStyle w:val="Nivel2"/>
        <w:widowControl w:val="0"/>
        <w:numPr>
          <w:ilvl w:val="0"/>
          <w:numId w:val="0"/>
        </w:numPr>
        <w:tabs>
          <w:tab w:val="left" w:pos="426"/>
        </w:tabs>
        <w:spacing w:before="0" w:after="0" w:line="240" w:lineRule="auto"/>
        <w:ind w:left="284"/>
        <w:rPr>
          <w:rFonts w:ascii="Tahoma" w:hAnsi="Tahoma" w:cs="Tahoma"/>
          <w:color w:val="auto"/>
          <w:sz w:val="18"/>
          <w:szCs w:val="18"/>
          <w:lang w:val="pt-PT"/>
        </w:rPr>
      </w:pPr>
    </w:p>
    <w:p w:rsidR="00486065" w:rsidRPr="00341C0D" w:rsidRDefault="00486065" w:rsidP="00486065">
      <w:pPr>
        <w:pStyle w:val="Nivel2"/>
        <w:widowControl w:val="0"/>
        <w:numPr>
          <w:ilvl w:val="0"/>
          <w:numId w:val="0"/>
        </w:numPr>
        <w:tabs>
          <w:tab w:val="left" w:pos="426"/>
        </w:tabs>
        <w:spacing w:before="0" w:after="0" w:line="240" w:lineRule="auto"/>
        <w:rPr>
          <w:rFonts w:ascii="Tahoma" w:hAnsi="Tahoma" w:cs="Tahoma"/>
          <w:b/>
          <w:strike/>
          <w:color w:val="auto"/>
          <w:sz w:val="18"/>
          <w:szCs w:val="18"/>
        </w:rPr>
      </w:pPr>
      <w:r w:rsidRPr="00341C0D">
        <w:rPr>
          <w:rFonts w:ascii="Tahoma" w:hAnsi="Tahoma" w:cs="Tahoma"/>
          <w:b/>
          <w:color w:val="auto"/>
          <w:sz w:val="18"/>
          <w:szCs w:val="18"/>
        </w:rPr>
        <w:t>CLÁUSULA NONA – GARANTIA DA CONTRATAÇÃO</w:t>
      </w:r>
    </w:p>
    <w:p w:rsidR="00486065" w:rsidRPr="00341C0D" w:rsidRDefault="00486065" w:rsidP="00486065">
      <w:pPr>
        <w:pStyle w:val="Nivel2"/>
        <w:widowControl w:val="0"/>
        <w:numPr>
          <w:ilvl w:val="0"/>
          <w:numId w:val="0"/>
        </w:numPr>
        <w:tabs>
          <w:tab w:val="left" w:pos="567"/>
        </w:tabs>
        <w:spacing w:before="0" w:after="0" w:line="240" w:lineRule="auto"/>
        <w:rPr>
          <w:rFonts w:ascii="Tahoma" w:hAnsi="Tahoma" w:cs="Tahoma"/>
          <w:color w:val="auto"/>
          <w:sz w:val="18"/>
          <w:szCs w:val="18"/>
        </w:rPr>
      </w:pPr>
    </w:p>
    <w:p w:rsidR="00486065" w:rsidRDefault="00486065" w:rsidP="00486065">
      <w:pPr>
        <w:pStyle w:val="Nivel2"/>
        <w:widowControl w:val="0"/>
        <w:numPr>
          <w:ilvl w:val="0"/>
          <w:numId w:val="0"/>
        </w:numPr>
        <w:tabs>
          <w:tab w:val="left" w:pos="567"/>
        </w:tabs>
        <w:spacing w:before="0" w:after="0" w:line="240" w:lineRule="auto"/>
        <w:rPr>
          <w:rFonts w:ascii="Tahoma" w:hAnsi="Tahoma" w:cs="Tahoma"/>
          <w:color w:val="auto"/>
          <w:sz w:val="18"/>
          <w:szCs w:val="18"/>
        </w:rPr>
      </w:pPr>
      <w:r w:rsidRPr="00341C0D">
        <w:rPr>
          <w:rFonts w:ascii="Tahoma" w:hAnsi="Tahoma" w:cs="Tahoma"/>
          <w:color w:val="auto"/>
          <w:sz w:val="18"/>
          <w:szCs w:val="18"/>
        </w:rPr>
        <w:t xml:space="preserve">9.1 As disposições </w:t>
      </w:r>
      <w:r w:rsidRPr="008164C7">
        <w:rPr>
          <w:rFonts w:ascii="Tahoma" w:hAnsi="Tahoma" w:cs="Tahoma"/>
          <w:color w:val="auto"/>
          <w:sz w:val="18"/>
          <w:szCs w:val="18"/>
        </w:rPr>
        <w:t xml:space="preserve">sobre a garantia da contratação estão disciplinadas no </w:t>
      </w:r>
      <w:r>
        <w:rPr>
          <w:rFonts w:ascii="Tahoma" w:hAnsi="Tahoma" w:cs="Tahoma"/>
          <w:color w:val="auto"/>
          <w:sz w:val="18"/>
          <w:szCs w:val="18"/>
        </w:rPr>
        <w:t>TR/Habilitação</w:t>
      </w:r>
      <w:r w:rsidRPr="008164C7">
        <w:rPr>
          <w:rFonts w:ascii="Tahoma" w:hAnsi="Tahoma" w:cs="Tahoma"/>
          <w:color w:val="auto"/>
          <w:sz w:val="18"/>
          <w:szCs w:val="18"/>
        </w:rPr>
        <w:t>.</w:t>
      </w:r>
    </w:p>
    <w:p w:rsidR="00486065" w:rsidRPr="00B303DF" w:rsidRDefault="00486065" w:rsidP="00486065">
      <w:pPr>
        <w:pStyle w:val="Nivel2"/>
        <w:widowControl w:val="0"/>
        <w:numPr>
          <w:ilvl w:val="0"/>
          <w:numId w:val="0"/>
        </w:numPr>
        <w:tabs>
          <w:tab w:val="left" w:pos="567"/>
        </w:tabs>
        <w:spacing w:before="0" w:after="0" w:line="240" w:lineRule="auto"/>
        <w:rPr>
          <w:rFonts w:ascii="Tahoma" w:hAnsi="Tahoma" w:cs="Tahoma"/>
          <w:color w:val="auto"/>
          <w:sz w:val="18"/>
          <w:szCs w:val="18"/>
        </w:rPr>
      </w:pPr>
    </w:p>
    <w:p w:rsidR="00486065" w:rsidRPr="008164C7" w:rsidRDefault="00486065" w:rsidP="00486065">
      <w:pPr>
        <w:pStyle w:val="Nivel2"/>
        <w:widowControl w:val="0"/>
        <w:numPr>
          <w:ilvl w:val="0"/>
          <w:numId w:val="0"/>
        </w:numPr>
        <w:spacing w:before="0" w:after="0" w:line="240" w:lineRule="auto"/>
        <w:rPr>
          <w:rFonts w:ascii="Tahoma" w:hAnsi="Tahoma" w:cs="Tahoma"/>
          <w:b/>
          <w:color w:val="auto"/>
          <w:sz w:val="18"/>
          <w:szCs w:val="18"/>
        </w:rPr>
      </w:pPr>
      <w:r w:rsidRPr="008164C7">
        <w:rPr>
          <w:rFonts w:ascii="Tahoma" w:hAnsi="Tahoma" w:cs="Tahoma"/>
          <w:b/>
          <w:sz w:val="18"/>
          <w:szCs w:val="18"/>
        </w:rPr>
        <w:t xml:space="preserve">CLÁUSULA DÉCIMA – INFRAÇÕES E SANÇÕES ADMINISTRATIVAS </w:t>
      </w:r>
    </w:p>
    <w:p w:rsidR="00486065" w:rsidRDefault="00486065" w:rsidP="00486065">
      <w:pPr>
        <w:pStyle w:val="Nivel2"/>
        <w:widowControl w:val="0"/>
        <w:numPr>
          <w:ilvl w:val="0"/>
          <w:numId w:val="0"/>
        </w:numPr>
        <w:spacing w:before="0" w:after="0" w:line="240" w:lineRule="auto"/>
        <w:rPr>
          <w:rFonts w:ascii="Tahoma" w:hAnsi="Tahoma" w:cs="Tahoma"/>
          <w:sz w:val="18"/>
          <w:szCs w:val="18"/>
        </w:rPr>
      </w:pPr>
    </w:p>
    <w:p w:rsidR="00486065" w:rsidRPr="008164C7" w:rsidRDefault="00486065" w:rsidP="00486065">
      <w:pPr>
        <w:pStyle w:val="Nivel2"/>
        <w:widowControl w:val="0"/>
        <w:numPr>
          <w:ilvl w:val="0"/>
          <w:numId w:val="0"/>
        </w:numPr>
        <w:tabs>
          <w:tab w:val="left" w:pos="567"/>
        </w:tabs>
        <w:spacing w:before="0" w:after="0" w:line="240" w:lineRule="auto"/>
        <w:rPr>
          <w:rFonts w:ascii="Tahoma" w:hAnsi="Tahoma" w:cs="Tahoma"/>
          <w:color w:val="auto"/>
          <w:sz w:val="18"/>
          <w:szCs w:val="18"/>
        </w:rPr>
      </w:pPr>
      <w:r w:rsidRPr="008164C7">
        <w:rPr>
          <w:rFonts w:ascii="Tahoma" w:hAnsi="Tahoma" w:cs="Tahoma"/>
          <w:color w:val="auto"/>
          <w:sz w:val="18"/>
          <w:szCs w:val="18"/>
        </w:rPr>
        <w:t xml:space="preserve">10.1 Constituem infrações administrativas para os fins deste Contrato, as condutas </w:t>
      </w:r>
      <w:r>
        <w:rPr>
          <w:rFonts w:ascii="Tahoma" w:hAnsi="Tahoma" w:cs="Tahoma"/>
          <w:color w:val="auto"/>
          <w:sz w:val="18"/>
          <w:szCs w:val="18"/>
        </w:rPr>
        <w:t>tipificadasn</w:t>
      </w:r>
      <w:r w:rsidRPr="008164C7">
        <w:rPr>
          <w:rFonts w:ascii="Tahoma" w:hAnsi="Tahoma" w:cs="Tahoma"/>
          <w:color w:val="auto"/>
          <w:sz w:val="18"/>
          <w:szCs w:val="18"/>
        </w:rPr>
        <w:t>o art. 155 da Lei Federal n° 14.133/2021.</w:t>
      </w:r>
    </w:p>
    <w:p w:rsidR="00486065" w:rsidRPr="008164C7" w:rsidRDefault="00486065" w:rsidP="00486065">
      <w:pPr>
        <w:pStyle w:val="Nivel2"/>
        <w:widowControl w:val="0"/>
        <w:numPr>
          <w:ilvl w:val="0"/>
          <w:numId w:val="0"/>
        </w:numPr>
        <w:tabs>
          <w:tab w:val="left" w:pos="426"/>
        </w:tabs>
        <w:spacing w:before="0" w:after="0" w:line="240" w:lineRule="auto"/>
        <w:rPr>
          <w:rFonts w:ascii="Tahoma" w:eastAsia="Arial" w:hAnsi="Tahoma" w:cs="Tahoma"/>
          <w:color w:val="auto"/>
          <w:sz w:val="18"/>
          <w:szCs w:val="18"/>
        </w:rPr>
      </w:pPr>
      <w:r w:rsidRPr="008164C7">
        <w:rPr>
          <w:rFonts w:ascii="Tahoma" w:hAnsi="Tahoma" w:cs="Tahoma"/>
          <w:color w:val="auto"/>
          <w:sz w:val="18"/>
          <w:szCs w:val="18"/>
        </w:rPr>
        <w:t xml:space="preserve">10.2 Serão aplicadas à Contratada que incorrer nas infrações </w:t>
      </w:r>
      <w:r>
        <w:rPr>
          <w:rFonts w:ascii="Tahoma" w:hAnsi="Tahoma" w:cs="Tahoma"/>
          <w:color w:val="auto"/>
          <w:sz w:val="18"/>
          <w:szCs w:val="18"/>
        </w:rPr>
        <w:t>tipificadasn</w:t>
      </w:r>
      <w:r w:rsidRPr="008164C7">
        <w:rPr>
          <w:rFonts w:ascii="Tahoma" w:hAnsi="Tahoma" w:cs="Tahoma"/>
          <w:color w:val="auto"/>
          <w:sz w:val="18"/>
          <w:szCs w:val="18"/>
        </w:rPr>
        <w:t>o art. 155 da Lei Federal n° 14.133/2021, as sanções previstas no art. 156 da mesma norma, observado</w:t>
      </w:r>
      <w:r>
        <w:rPr>
          <w:rFonts w:ascii="Tahoma" w:hAnsi="Tahoma" w:cs="Tahoma"/>
          <w:color w:val="auto"/>
          <w:sz w:val="18"/>
          <w:szCs w:val="18"/>
        </w:rPr>
        <w:t>s</w:t>
      </w:r>
      <w:r w:rsidRPr="008164C7">
        <w:rPr>
          <w:rFonts w:ascii="Tahoma" w:hAnsi="Tahoma" w:cs="Tahoma"/>
          <w:color w:val="auto"/>
          <w:sz w:val="18"/>
          <w:szCs w:val="18"/>
        </w:rPr>
        <w:t xml:space="preserve"> os arts. 48 e 49 da Lei n° 14.634/2023 e a disciplina constante </w:t>
      </w:r>
      <w:r>
        <w:rPr>
          <w:rFonts w:ascii="Tahoma" w:hAnsi="Tahoma" w:cs="Tahoma"/>
          <w:color w:val="auto"/>
          <w:sz w:val="18"/>
          <w:szCs w:val="18"/>
        </w:rPr>
        <w:t>n</w:t>
      </w:r>
      <w:r w:rsidRPr="008164C7">
        <w:rPr>
          <w:rFonts w:ascii="Tahoma" w:hAnsi="Tahoma" w:cs="Tahoma"/>
          <w:color w:val="auto"/>
          <w:sz w:val="18"/>
          <w:szCs w:val="18"/>
        </w:rPr>
        <w:t xml:space="preserve">o </w:t>
      </w:r>
      <w:r>
        <w:rPr>
          <w:rFonts w:ascii="Tahoma" w:hAnsi="Tahoma" w:cs="Tahoma"/>
          <w:color w:val="auto"/>
          <w:sz w:val="18"/>
          <w:szCs w:val="18"/>
        </w:rPr>
        <w:t>Decreto nº 23.113/2024</w:t>
      </w:r>
      <w:r w:rsidRPr="008164C7">
        <w:rPr>
          <w:rFonts w:ascii="Tahoma" w:hAnsi="Tahoma" w:cs="Tahoma"/>
          <w:color w:val="auto"/>
          <w:sz w:val="18"/>
          <w:szCs w:val="18"/>
        </w:rPr>
        <w:t>.</w:t>
      </w:r>
    </w:p>
    <w:p w:rsidR="00486065" w:rsidRPr="00054D52" w:rsidRDefault="00486065" w:rsidP="00486065">
      <w:pPr>
        <w:widowControl w:val="0"/>
        <w:tabs>
          <w:tab w:val="left" w:pos="851"/>
        </w:tabs>
        <w:suppressAutoHyphens/>
        <w:spacing w:after="0" w:line="240" w:lineRule="auto"/>
        <w:jc w:val="both"/>
        <w:rPr>
          <w:rFonts w:ascii="Tahoma" w:hAnsi="Tahoma" w:cs="Tahoma"/>
          <w:strike/>
          <w:sz w:val="18"/>
          <w:szCs w:val="18"/>
        </w:rPr>
      </w:pPr>
      <w:r w:rsidRPr="008164C7">
        <w:rPr>
          <w:rFonts w:ascii="Tahoma" w:eastAsia="Arial" w:hAnsi="Tahoma" w:cs="Tahoma"/>
          <w:sz w:val="18"/>
          <w:szCs w:val="18"/>
        </w:rPr>
        <w:t>1</w:t>
      </w:r>
      <w:r w:rsidRPr="008164C7">
        <w:rPr>
          <w:rFonts w:ascii="Tahoma" w:hAnsi="Tahoma" w:cs="Tahoma"/>
          <w:sz w:val="18"/>
          <w:szCs w:val="18"/>
        </w:rPr>
        <w:t>0</w:t>
      </w:r>
      <w:r w:rsidRPr="00054D52">
        <w:rPr>
          <w:rFonts w:ascii="Tahoma" w:eastAsia="Arial" w:hAnsi="Tahoma" w:cs="Tahoma"/>
          <w:sz w:val="18"/>
          <w:szCs w:val="18"/>
        </w:rPr>
        <w:t xml:space="preserve">.3 No que concerne à </w:t>
      </w:r>
      <w:r w:rsidRPr="00054D52">
        <w:rPr>
          <w:rFonts w:ascii="Tahoma" w:hAnsi="Tahoma" w:cs="Tahoma"/>
          <w:sz w:val="18"/>
          <w:szCs w:val="18"/>
        </w:rPr>
        <w:t>multa, será observado o disposto no subitem 10.14</w:t>
      </w:r>
      <w:r>
        <w:rPr>
          <w:rFonts w:ascii="Tahoma" w:hAnsi="Tahoma" w:cs="Tahoma"/>
          <w:sz w:val="18"/>
          <w:szCs w:val="18"/>
        </w:rPr>
        <w:t>.</w:t>
      </w:r>
    </w:p>
    <w:p w:rsidR="00486065" w:rsidRPr="008164C7" w:rsidRDefault="00486065" w:rsidP="00486065">
      <w:pPr>
        <w:pStyle w:val="Nivel2"/>
        <w:widowControl w:val="0"/>
        <w:numPr>
          <w:ilvl w:val="0"/>
          <w:numId w:val="0"/>
        </w:numPr>
        <w:tabs>
          <w:tab w:val="left" w:pos="426"/>
        </w:tabs>
        <w:spacing w:before="0" w:after="0" w:line="240" w:lineRule="auto"/>
        <w:rPr>
          <w:rFonts w:ascii="Tahoma" w:hAnsi="Tahoma" w:cs="Tahoma"/>
          <w:color w:val="auto"/>
          <w:sz w:val="18"/>
          <w:szCs w:val="18"/>
        </w:rPr>
      </w:pPr>
      <w:r w:rsidRPr="008164C7">
        <w:rPr>
          <w:rFonts w:ascii="Tahoma" w:hAnsi="Tahoma" w:cs="Tahoma"/>
          <w:color w:val="auto"/>
          <w:sz w:val="18"/>
          <w:szCs w:val="18"/>
        </w:rPr>
        <w:t xml:space="preserve">10.4 A aplicação das sanções previstas neste Contrato não exclui, em hipótese alguma, a obrigação de reparação integral do dano causado ao Contratante, observado o disposto na Lei n° 12.209, </w:t>
      </w:r>
      <w:r w:rsidRPr="008164C7">
        <w:rPr>
          <w:rStyle w:val="ui-provider"/>
          <w:rFonts w:ascii="Tahoma" w:hAnsi="Tahoma" w:cs="Tahoma"/>
          <w:color w:val="auto"/>
          <w:sz w:val="18"/>
          <w:szCs w:val="18"/>
        </w:rPr>
        <w:t>de 20 de abril de 2011</w:t>
      </w:r>
      <w:r w:rsidRPr="008164C7">
        <w:rPr>
          <w:rFonts w:ascii="Tahoma" w:hAnsi="Tahoma" w:cs="Tahoma"/>
          <w:color w:val="auto"/>
          <w:sz w:val="18"/>
          <w:szCs w:val="18"/>
        </w:rPr>
        <w:t xml:space="preserve"> (art. 156, §9°, da Lei Federal n° 14.133/2021).</w:t>
      </w:r>
    </w:p>
    <w:p w:rsidR="00486065" w:rsidRDefault="00486065" w:rsidP="00486065">
      <w:pPr>
        <w:pStyle w:val="Nivel2"/>
        <w:widowControl w:val="0"/>
        <w:numPr>
          <w:ilvl w:val="0"/>
          <w:numId w:val="0"/>
        </w:numPr>
        <w:tabs>
          <w:tab w:val="left" w:pos="426"/>
        </w:tabs>
        <w:spacing w:before="0" w:after="0" w:line="240" w:lineRule="auto"/>
        <w:rPr>
          <w:rFonts w:ascii="Tahoma" w:hAnsi="Tahoma" w:cs="Tahoma"/>
          <w:color w:val="auto"/>
          <w:sz w:val="18"/>
          <w:szCs w:val="18"/>
        </w:rPr>
      </w:pPr>
      <w:r w:rsidRPr="008164C7">
        <w:rPr>
          <w:rFonts w:ascii="Tahoma" w:hAnsi="Tahoma" w:cs="Tahoma"/>
          <w:color w:val="auto"/>
          <w:sz w:val="18"/>
          <w:szCs w:val="18"/>
        </w:rPr>
        <w:t>10.5 Todas as sanções previstas neste Contrato poderão ser aplicadas cumulativamente com a multa (art. 156, §7°, da Lei Federal n° 14.133/2021).</w:t>
      </w:r>
    </w:p>
    <w:p w:rsidR="00486065" w:rsidRPr="004E7AAC" w:rsidRDefault="00486065" w:rsidP="00486065">
      <w:pPr>
        <w:pStyle w:val="Nivel2"/>
        <w:widowControl w:val="0"/>
        <w:numPr>
          <w:ilvl w:val="0"/>
          <w:numId w:val="0"/>
        </w:numPr>
        <w:tabs>
          <w:tab w:val="left" w:pos="426"/>
        </w:tabs>
        <w:spacing w:before="0" w:after="0" w:line="240" w:lineRule="auto"/>
        <w:rPr>
          <w:rFonts w:ascii="Tahoma" w:hAnsi="Tahoma" w:cs="Tahoma"/>
          <w:color w:val="auto"/>
          <w:sz w:val="18"/>
          <w:szCs w:val="18"/>
        </w:rPr>
      </w:pPr>
      <w:r w:rsidRPr="004E7AAC">
        <w:rPr>
          <w:rFonts w:ascii="Tahoma" w:hAnsi="Tahoma" w:cs="Tahoma"/>
          <w:color w:val="auto"/>
          <w:sz w:val="18"/>
          <w:szCs w:val="18"/>
        </w:rPr>
        <w:t>10.6 A apuração das infrações administrativas será realizada em processo administrativo sancionatório, conforme rito estabelecido nos arts. 51 e 52 da Lei nº 14.634/2023, com a observância das garantias da ampla defesa e do contraditório, na forma do Decreto nº 23.113/2024.</w:t>
      </w:r>
    </w:p>
    <w:p w:rsidR="00486065" w:rsidRPr="00F51B28" w:rsidRDefault="00486065" w:rsidP="00486065">
      <w:pPr>
        <w:pStyle w:val="Nivel2"/>
        <w:widowControl w:val="0"/>
        <w:numPr>
          <w:ilvl w:val="0"/>
          <w:numId w:val="0"/>
        </w:numPr>
        <w:spacing w:before="0" w:after="0" w:line="240" w:lineRule="auto"/>
        <w:ind w:left="426"/>
        <w:rPr>
          <w:rFonts w:ascii="Tahoma" w:hAnsi="Tahoma" w:cs="Tahoma"/>
          <w:color w:val="auto"/>
          <w:sz w:val="18"/>
          <w:szCs w:val="18"/>
        </w:rPr>
      </w:pPr>
      <w:r w:rsidRPr="00F51B28">
        <w:rPr>
          <w:rFonts w:ascii="Tahoma" w:hAnsi="Tahoma" w:cs="Tahoma"/>
          <w:color w:val="auto"/>
          <w:sz w:val="18"/>
          <w:szCs w:val="18"/>
        </w:rPr>
        <w:t>10.6.1 Será admitida medida cautelar destinada a garantir o resultado útil do processo administrativo sancionatório, de forma antecedente ou incidental à sua instauração, inclusive a retenção provisória do valor correspondente à estimativa da sanção de multa (</w:t>
      </w:r>
      <w:r w:rsidRPr="00F51B28">
        <w:rPr>
          <w:rStyle w:val="Hyperlink"/>
          <w:rFonts w:ascii="Tahoma" w:hAnsi="Tahoma" w:cs="Tahoma"/>
          <w:color w:val="auto"/>
          <w:sz w:val="18"/>
          <w:szCs w:val="18"/>
          <w:u w:val="none"/>
        </w:rPr>
        <w:t xml:space="preserve">art. 50, §2º, da </w:t>
      </w:r>
      <w:r w:rsidRPr="00F51B28">
        <w:rPr>
          <w:rFonts w:ascii="Tahoma" w:hAnsi="Tahoma" w:cs="Tahoma"/>
          <w:color w:val="auto"/>
          <w:sz w:val="18"/>
          <w:szCs w:val="18"/>
        </w:rPr>
        <w:t>Lei n° 14.634/2023).</w:t>
      </w:r>
    </w:p>
    <w:p w:rsidR="00486065" w:rsidRPr="00280E73" w:rsidRDefault="00486065" w:rsidP="00486065">
      <w:pPr>
        <w:pStyle w:val="Nivel2"/>
        <w:widowControl w:val="0"/>
        <w:numPr>
          <w:ilvl w:val="0"/>
          <w:numId w:val="0"/>
        </w:numPr>
        <w:spacing w:before="0" w:after="0" w:line="240" w:lineRule="auto"/>
        <w:ind w:left="426"/>
        <w:rPr>
          <w:rFonts w:ascii="Tahoma" w:hAnsi="Tahoma" w:cs="Tahoma"/>
          <w:color w:val="auto"/>
          <w:sz w:val="18"/>
          <w:szCs w:val="18"/>
        </w:rPr>
      </w:pPr>
      <w:r w:rsidRPr="00F51B28">
        <w:rPr>
          <w:rFonts w:ascii="Tahoma" w:hAnsi="Tahoma" w:cs="Tahoma"/>
          <w:color w:val="auto"/>
          <w:sz w:val="18"/>
          <w:szCs w:val="18"/>
        </w:rPr>
        <w:t xml:space="preserve">10.6.2 O valor da retenção provisória a que se refere a subcláusula anterior não poderá </w:t>
      </w:r>
      <w:r w:rsidRPr="00280E73">
        <w:rPr>
          <w:rFonts w:ascii="Tahoma" w:hAnsi="Tahoma" w:cs="Tahoma"/>
          <w:color w:val="auto"/>
          <w:sz w:val="18"/>
          <w:szCs w:val="18"/>
        </w:rPr>
        <w:t>exceder o limite máximo estabelecido no art. 156, §3º, da Lei Federal nº 14.133/2021 (art. 50, §3º, da Lei n° 14.634/2023).</w:t>
      </w:r>
    </w:p>
    <w:p w:rsidR="00486065" w:rsidRPr="00280E73" w:rsidRDefault="00486065" w:rsidP="00486065">
      <w:pPr>
        <w:pStyle w:val="Nivel2"/>
        <w:widowControl w:val="0"/>
        <w:numPr>
          <w:ilvl w:val="0"/>
          <w:numId w:val="0"/>
        </w:numPr>
        <w:tabs>
          <w:tab w:val="left" w:pos="426"/>
        </w:tabs>
        <w:spacing w:before="0" w:after="0" w:line="240" w:lineRule="auto"/>
        <w:rPr>
          <w:rFonts w:ascii="Tahoma" w:hAnsi="Tahoma" w:cs="Tahoma"/>
          <w:color w:val="auto"/>
          <w:sz w:val="18"/>
          <w:szCs w:val="18"/>
        </w:rPr>
      </w:pPr>
      <w:r w:rsidRPr="00280E73">
        <w:rPr>
          <w:rFonts w:ascii="Tahoma" w:hAnsi="Tahoma" w:cs="Tahoma"/>
          <w:color w:val="auto"/>
          <w:sz w:val="18"/>
          <w:szCs w:val="18"/>
        </w:rPr>
        <w:t>10.7 A apuração de infrações sujeitas exclusivamente à sanção de advertência ou de multa, isoladas ou cumuladas entre si, será realizada em processo sancionatório simplificado (art. 51 da Lei n° 14.634/2023).</w:t>
      </w:r>
    </w:p>
    <w:p w:rsidR="00486065" w:rsidRPr="00280E73" w:rsidRDefault="00486065" w:rsidP="00486065">
      <w:pPr>
        <w:pStyle w:val="Nivel2"/>
        <w:widowControl w:val="0"/>
        <w:numPr>
          <w:ilvl w:val="0"/>
          <w:numId w:val="0"/>
        </w:numPr>
        <w:spacing w:before="0" w:after="0" w:line="240" w:lineRule="auto"/>
        <w:ind w:left="142"/>
        <w:rPr>
          <w:rFonts w:ascii="Tahoma" w:hAnsi="Tahoma" w:cs="Tahoma"/>
          <w:color w:val="auto"/>
          <w:sz w:val="18"/>
          <w:szCs w:val="18"/>
        </w:rPr>
      </w:pPr>
      <w:r w:rsidRPr="00280E73">
        <w:rPr>
          <w:rFonts w:ascii="Tahoma" w:hAnsi="Tahoma" w:cs="Tahoma"/>
          <w:color w:val="auto"/>
          <w:sz w:val="18"/>
          <w:szCs w:val="18"/>
        </w:rPr>
        <w:t xml:space="preserve">10.7.1 Precederá a abertura do processo sancionatório simplificado a intimação do interessado a fim de que tenha ciência da imputação, observada a disciplina do art. 28 do Decreto nº 23.113/2024. </w:t>
      </w:r>
    </w:p>
    <w:p w:rsidR="00486065" w:rsidRPr="00280E73" w:rsidRDefault="00486065" w:rsidP="00486065">
      <w:pPr>
        <w:pStyle w:val="Nivel2"/>
        <w:widowControl w:val="0"/>
        <w:numPr>
          <w:ilvl w:val="0"/>
          <w:numId w:val="0"/>
        </w:numPr>
        <w:spacing w:before="0" w:after="0" w:line="240" w:lineRule="auto"/>
        <w:ind w:left="426"/>
        <w:rPr>
          <w:rFonts w:ascii="Tahoma" w:hAnsi="Tahoma" w:cs="Tahoma"/>
          <w:color w:val="auto"/>
          <w:sz w:val="18"/>
          <w:szCs w:val="18"/>
        </w:rPr>
      </w:pPr>
      <w:r w:rsidRPr="00280E73">
        <w:rPr>
          <w:rFonts w:ascii="Tahoma" w:hAnsi="Tahoma" w:cs="Tahoma"/>
          <w:color w:val="auto"/>
          <w:sz w:val="18"/>
          <w:szCs w:val="18"/>
        </w:rPr>
        <w:t>10.7.1.1 O ato de intimação deverá conter a descrição dos fatos ilícitos imputados, o enquadramento jurídico, a sanção aplicável e, no caso de multa, o respectivo cálculo.</w:t>
      </w:r>
    </w:p>
    <w:p w:rsidR="00486065" w:rsidRPr="00280E73" w:rsidRDefault="00486065" w:rsidP="00486065">
      <w:pPr>
        <w:pStyle w:val="Nivel2"/>
        <w:widowControl w:val="0"/>
        <w:numPr>
          <w:ilvl w:val="0"/>
          <w:numId w:val="0"/>
        </w:numPr>
        <w:spacing w:before="0" w:after="0" w:line="240" w:lineRule="auto"/>
        <w:ind w:left="426"/>
        <w:rPr>
          <w:rFonts w:ascii="Tahoma" w:hAnsi="Tahoma" w:cs="Tahoma"/>
          <w:color w:val="auto"/>
          <w:sz w:val="18"/>
          <w:szCs w:val="18"/>
        </w:rPr>
      </w:pPr>
      <w:r w:rsidRPr="00280E73">
        <w:rPr>
          <w:rFonts w:ascii="Tahoma" w:hAnsi="Tahoma" w:cs="Tahoma"/>
          <w:color w:val="auto"/>
          <w:sz w:val="18"/>
          <w:szCs w:val="18"/>
        </w:rPr>
        <w:t>10.7.1.2 Acompanhará o ato de intimação o termo de anuência que poderá ser firmado pelo interessado, caso manifeste a concordância com a imputação e com a sanção aplicável.</w:t>
      </w:r>
    </w:p>
    <w:p w:rsidR="00486065" w:rsidRPr="00280E73" w:rsidRDefault="00486065" w:rsidP="00486065">
      <w:pPr>
        <w:pStyle w:val="Nivel2"/>
        <w:widowControl w:val="0"/>
        <w:numPr>
          <w:ilvl w:val="0"/>
          <w:numId w:val="0"/>
        </w:numPr>
        <w:spacing w:before="0" w:after="0" w:line="240" w:lineRule="auto"/>
        <w:ind w:left="426"/>
        <w:rPr>
          <w:rFonts w:ascii="Tahoma" w:hAnsi="Tahoma" w:cs="Tahoma"/>
          <w:color w:val="auto"/>
          <w:sz w:val="18"/>
          <w:szCs w:val="18"/>
        </w:rPr>
      </w:pPr>
      <w:r w:rsidRPr="00280E73">
        <w:rPr>
          <w:rFonts w:ascii="Tahoma" w:hAnsi="Tahoma" w:cs="Tahoma"/>
          <w:color w:val="auto"/>
          <w:sz w:val="18"/>
          <w:szCs w:val="18"/>
        </w:rPr>
        <w:t>10.7.1.3 Assinado o termo de anuência no prazo assinalado, será promovida a aplicação da sanção cabível, procedendo-se aos devidos registros, encerrando-se o procedimento.</w:t>
      </w:r>
    </w:p>
    <w:p w:rsidR="00486065" w:rsidRPr="00280E73" w:rsidRDefault="00486065" w:rsidP="00486065">
      <w:pPr>
        <w:pStyle w:val="Nivel2"/>
        <w:widowControl w:val="0"/>
        <w:numPr>
          <w:ilvl w:val="0"/>
          <w:numId w:val="0"/>
        </w:numPr>
        <w:spacing w:before="0" w:after="0" w:line="240" w:lineRule="auto"/>
        <w:ind w:left="709"/>
        <w:rPr>
          <w:rFonts w:ascii="Tahoma" w:hAnsi="Tahoma" w:cs="Tahoma"/>
          <w:color w:val="auto"/>
          <w:sz w:val="18"/>
          <w:szCs w:val="18"/>
        </w:rPr>
      </w:pPr>
      <w:r w:rsidRPr="00280E73">
        <w:rPr>
          <w:rFonts w:ascii="Tahoma" w:hAnsi="Tahoma" w:cs="Tahoma"/>
          <w:color w:val="auto"/>
          <w:sz w:val="18"/>
          <w:szCs w:val="18"/>
        </w:rPr>
        <w:t>10.7.1.3.1 No caso de multa, o procedimento será encerrado após o seu efetivo recolhimento.</w:t>
      </w:r>
    </w:p>
    <w:p w:rsidR="00486065" w:rsidRDefault="00486065" w:rsidP="00486065">
      <w:pPr>
        <w:pStyle w:val="Nivel2"/>
        <w:widowControl w:val="0"/>
        <w:numPr>
          <w:ilvl w:val="0"/>
          <w:numId w:val="0"/>
        </w:numPr>
        <w:spacing w:before="0" w:after="0" w:line="240" w:lineRule="auto"/>
        <w:ind w:left="426"/>
        <w:rPr>
          <w:rFonts w:ascii="Tahoma" w:hAnsi="Tahoma" w:cs="Tahoma"/>
          <w:color w:val="auto"/>
          <w:sz w:val="18"/>
          <w:szCs w:val="18"/>
        </w:rPr>
      </w:pPr>
      <w:r w:rsidRPr="00280E73">
        <w:rPr>
          <w:rFonts w:ascii="Tahoma" w:hAnsi="Tahoma" w:cs="Tahoma"/>
          <w:color w:val="auto"/>
          <w:sz w:val="18"/>
          <w:szCs w:val="18"/>
        </w:rPr>
        <w:t>10.7.1.4 Caso o interessado não manifeste a concordância expressa com os termos da imputação, será promovida a abertura do processo sancionatório simplificado.</w:t>
      </w:r>
    </w:p>
    <w:p w:rsidR="00486065" w:rsidRPr="00280E73" w:rsidRDefault="00486065" w:rsidP="00486065">
      <w:pPr>
        <w:pStyle w:val="Nivel2"/>
        <w:widowControl w:val="0"/>
        <w:numPr>
          <w:ilvl w:val="0"/>
          <w:numId w:val="0"/>
        </w:numPr>
        <w:tabs>
          <w:tab w:val="left" w:pos="426"/>
        </w:tabs>
        <w:spacing w:before="0" w:after="0" w:line="240" w:lineRule="auto"/>
        <w:rPr>
          <w:rFonts w:ascii="Tahoma" w:hAnsi="Tahoma" w:cs="Tahoma"/>
          <w:color w:val="auto"/>
          <w:sz w:val="18"/>
          <w:szCs w:val="18"/>
        </w:rPr>
      </w:pPr>
      <w:r w:rsidRPr="00280E73">
        <w:rPr>
          <w:rFonts w:ascii="Tahoma" w:hAnsi="Tahoma" w:cs="Tahoma"/>
          <w:color w:val="auto"/>
          <w:sz w:val="18"/>
          <w:szCs w:val="18"/>
        </w:rPr>
        <w:t>10.8. A apuração de conduta infrativa sujeita à sanção de impedimento de licitar e contratar ou de declaração de inidoneidade para licitar ou contratar, será realizada</w:t>
      </w:r>
      <w:r>
        <w:rPr>
          <w:rFonts w:ascii="Tahoma" w:hAnsi="Tahoma" w:cs="Tahoma"/>
          <w:color w:val="auto"/>
          <w:sz w:val="18"/>
          <w:szCs w:val="18"/>
        </w:rPr>
        <w:t xml:space="preserve"> em</w:t>
      </w:r>
      <w:r w:rsidRPr="00280E73">
        <w:rPr>
          <w:rFonts w:ascii="Tahoma" w:hAnsi="Tahoma" w:cs="Tahoma"/>
          <w:color w:val="auto"/>
          <w:sz w:val="18"/>
          <w:szCs w:val="18"/>
        </w:rPr>
        <w:t xml:space="preserve"> processo de responsabilização (art. 52 da Lei n° 14.634/2023).</w:t>
      </w:r>
    </w:p>
    <w:p w:rsidR="00486065" w:rsidRPr="00280E73" w:rsidRDefault="00486065" w:rsidP="00486065">
      <w:pPr>
        <w:pStyle w:val="Nivel2"/>
        <w:widowControl w:val="0"/>
        <w:numPr>
          <w:ilvl w:val="0"/>
          <w:numId w:val="0"/>
        </w:numPr>
        <w:spacing w:before="0" w:after="0" w:line="240" w:lineRule="auto"/>
        <w:ind w:left="142"/>
        <w:rPr>
          <w:rFonts w:ascii="Tahoma" w:hAnsi="Tahoma" w:cs="Tahoma"/>
          <w:color w:val="auto"/>
          <w:sz w:val="18"/>
          <w:szCs w:val="18"/>
        </w:rPr>
      </w:pPr>
      <w:r w:rsidRPr="00280E73">
        <w:rPr>
          <w:rFonts w:ascii="Tahoma" w:hAnsi="Tahoma" w:cs="Tahoma"/>
          <w:color w:val="auto"/>
          <w:sz w:val="18"/>
          <w:szCs w:val="18"/>
        </w:rPr>
        <w:t>10.8.1. As sanções de impedimento de licitar e contratar ou de declaração de inidoneidade para licitar ou contratar poderão ser atenuadas ou comutadas mediante a celebração de Termo de Transação Administrativa</w:t>
      </w:r>
      <w:r>
        <w:rPr>
          <w:rFonts w:ascii="Tahoma" w:hAnsi="Tahoma" w:cs="Tahoma"/>
          <w:color w:val="auto"/>
          <w:sz w:val="18"/>
          <w:szCs w:val="18"/>
        </w:rPr>
        <w:t xml:space="preserve"> (TTA)</w:t>
      </w:r>
      <w:r w:rsidRPr="00280E73">
        <w:rPr>
          <w:rFonts w:ascii="Tahoma" w:hAnsi="Tahoma" w:cs="Tahoma"/>
          <w:color w:val="auto"/>
          <w:sz w:val="18"/>
          <w:szCs w:val="18"/>
        </w:rPr>
        <w:t>, observados os requisitos e condições estabelecidos em Regulamento específico (art. 55 do Decreto nº 23.113/2024).</w:t>
      </w:r>
    </w:p>
    <w:p w:rsidR="00486065" w:rsidRPr="00280E73" w:rsidRDefault="00486065" w:rsidP="00486065">
      <w:pPr>
        <w:pStyle w:val="Nivel2"/>
        <w:widowControl w:val="0"/>
        <w:numPr>
          <w:ilvl w:val="0"/>
          <w:numId w:val="0"/>
        </w:numPr>
        <w:tabs>
          <w:tab w:val="left" w:pos="567"/>
        </w:tabs>
        <w:spacing w:before="0" w:after="0" w:line="240" w:lineRule="auto"/>
        <w:rPr>
          <w:rFonts w:ascii="Tahoma" w:hAnsi="Tahoma" w:cs="Tahoma"/>
          <w:color w:val="auto"/>
          <w:sz w:val="18"/>
          <w:szCs w:val="18"/>
        </w:rPr>
      </w:pPr>
      <w:r w:rsidRPr="00280E73">
        <w:rPr>
          <w:rFonts w:ascii="Tahoma" w:hAnsi="Tahoma" w:cs="Tahoma"/>
          <w:color w:val="auto"/>
          <w:sz w:val="18"/>
          <w:szCs w:val="18"/>
        </w:rPr>
        <w:t>10.9 Na aplicação das sanções serão considerados (</w:t>
      </w:r>
      <w:hyperlink r:id="rId41" w:anchor="art156§1" w:history="1">
        <w:r w:rsidRPr="00280E73">
          <w:rPr>
            <w:rStyle w:val="Hyperlink"/>
            <w:rFonts w:ascii="Tahoma" w:hAnsi="Tahoma" w:cs="Tahoma"/>
            <w:color w:val="auto"/>
            <w:sz w:val="18"/>
            <w:szCs w:val="18"/>
            <w:u w:val="none"/>
          </w:rPr>
          <w:t xml:space="preserve">art. 156, §1º, da Lei </w:t>
        </w:r>
        <w:r w:rsidRPr="00280E73">
          <w:rPr>
            <w:rFonts w:ascii="Tahoma" w:hAnsi="Tahoma" w:cs="Tahoma"/>
            <w:color w:val="auto"/>
            <w:sz w:val="18"/>
            <w:szCs w:val="18"/>
          </w:rPr>
          <w:t>Federal</w:t>
        </w:r>
        <w:r w:rsidRPr="00280E73">
          <w:rPr>
            <w:rStyle w:val="Hyperlink"/>
            <w:rFonts w:ascii="Tahoma" w:hAnsi="Tahoma" w:cs="Tahoma"/>
            <w:color w:val="auto"/>
            <w:sz w:val="18"/>
            <w:szCs w:val="18"/>
            <w:u w:val="none"/>
          </w:rPr>
          <w:t xml:space="preserve"> nº 14.133/2021</w:t>
        </w:r>
      </w:hyperlink>
      <w:r w:rsidRPr="00280E73">
        <w:rPr>
          <w:rFonts w:ascii="Tahoma" w:hAnsi="Tahoma" w:cs="Tahoma"/>
          <w:color w:val="auto"/>
          <w:sz w:val="18"/>
          <w:szCs w:val="18"/>
        </w:rPr>
        <w:t>):</w:t>
      </w:r>
    </w:p>
    <w:p w:rsidR="00486065" w:rsidRPr="00280E73" w:rsidRDefault="00486065" w:rsidP="00486065">
      <w:pPr>
        <w:widowControl w:val="0"/>
        <w:tabs>
          <w:tab w:val="left" w:pos="851"/>
        </w:tabs>
        <w:suppressAutoHyphens/>
        <w:spacing w:after="0" w:line="240" w:lineRule="auto"/>
        <w:ind w:left="426"/>
        <w:jc w:val="both"/>
        <w:rPr>
          <w:rFonts w:ascii="Tahoma" w:eastAsia="Arial" w:hAnsi="Tahoma" w:cs="Tahoma"/>
          <w:sz w:val="18"/>
          <w:szCs w:val="18"/>
        </w:rPr>
      </w:pPr>
      <w:r w:rsidRPr="00280E73">
        <w:rPr>
          <w:rFonts w:ascii="Tahoma" w:eastAsia="Arial" w:hAnsi="Tahoma" w:cs="Tahoma"/>
          <w:sz w:val="18"/>
          <w:szCs w:val="18"/>
        </w:rPr>
        <w:t>a) a natureza e a gravidade da infração cometida;</w:t>
      </w:r>
    </w:p>
    <w:p w:rsidR="00486065" w:rsidRPr="00280E73" w:rsidRDefault="00486065" w:rsidP="00486065">
      <w:pPr>
        <w:widowControl w:val="0"/>
        <w:tabs>
          <w:tab w:val="left" w:pos="851"/>
        </w:tabs>
        <w:suppressAutoHyphens/>
        <w:spacing w:after="0" w:line="240" w:lineRule="auto"/>
        <w:ind w:left="426"/>
        <w:jc w:val="both"/>
        <w:rPr>
          <w:rFonts w:ascii="Tahoma" w:eastAsia="Arial" w:hAnsi="Tahoma" w:cs="Tahoma"/>
          <w:sz w:val="18"/>
          <w:szCs w:val="18"/>
        </w:rPr>
      </w:pPr>
      <w:r w:rsidRPr="00280E73">
        <w:rPr>
          <w:rFonts w:ascii="Tahoma" w:eastAsia="Arial" w:hAnsi="Tahoma" w:cs="Tahoma"/>
          <w:sz w:val="18"/>
          <w:szCs w:val="18"/>
        </w:rPr>
        <w:t>b) as peculiaridades do caso concreto;</w:t>
      </w:r>
    </w:p>
    <w:p w:rsidR="00486065" w:rsidRPr="00280E73" w:rsidRDefault="00486065" w:rsidP="00486065">
      <w:pPr>
        <w:widowControl w:val="0"/>
        <w:tabs>
          <w:tab w:val="left" w:pos="851"/>
        </w:tabs>
        <w:suppressAutoHyphens/>
        <w:spacing w:after="0" w:line="240" w:lineRule="auto"/>
        <w:ind w:left="426"/>
        <w:jc w:val="both"/>
        <w:rPr>
          <w:rFonts w:ascii="Tahoma" w:eastAsia="Arial" w:hAnsi="Tahoma" w:cs="Tahoma"/>
          <w:sz w:val="18"/>
          <w:szCs w:val="18"/>
        </w:rPr>
      </w:pPr>
      <w:r w:rsidRPr="00280E73">
        <w:rPr>
          <w:rFonts w:ascii="Tahoma" w:eastAsia="Arial" w:hAnsi="Tahoma" w:cs="Tahoma"/>
          <w:sz w:val="18"/>
          <w:szCs w:val="18"/>
        </w:rPr>
        <w:t>c) as circunstâncias agravantes ou atenuantes;</w:t>
      </w:r>
    </w:p>
    <w:p w:rsidR="00486065" w:rsidRPr="00280E73" w:rsidRDefault="00486065" w:rsidP="00486065">
      <w:pPr>
        <w:widowControl w:val="0"/>
        <w:tabs>
          <w:tab w:val="left" w:pos="851"/>
        </w:tabs>
        <w:suppressAutoHyphens/>
        <w:spacing w:after="0" w:line="240" w:lineRule="auto"/>
        <w:ind w:left="426"/>
        <w:jc w:val="both"/>
        <w:rPr>
          <w:rFonts w:ascii="Tahoma" w:eastAsia="Arial" w:hAnsi="Tahoma" w:cs="Tahoma"/>
          <w:sz w:val="18"/>
          <w:szCs w:val="18"/>
        </w:rPr>
      </w:pPr>
      <w:r w:rsidRPr="00280E73">
        <w:rPr>
          <w:rFonts w:ascii="Tahoma" w:eastAsia="Arial" w:hAnsi="Tahoma" w:cs="Tahoma"/>
          <w:sz w:val="18"/>
          <w:szCs w:val="18"/>
        </w:rPr>
        <w:t>d) os danos que dela provierem para o Contratante;</w:t>
      </w:r>
    </w:p>
    <w:p w:rsidR="00486065" w:rsidRPr="00280E73" w:rsidRDefault="00486065" w:rsidP="00486065">
      <w:pPr>
        <w:widowControl w:val="0"/>
        <w:tabs>
          <w:tab w:val="left" w:pos="851"/>
        </w:tabs>
        <w:suppressAutoHyphens/>
        <w:spacing w:after="0" w:line="240" w:lineRule="auto"/>
        <w:ind w:left="426"/>
        <w:jc w:val="both"/>
        <w:rPr>
          <w:rFonts w:ascii="Tahoma" w:eastAsia="Arial" w:hAnsi="Tahoma" w:cs="Tahoma"/>
          <w:sz w:val="18"/>
          <w:szCs w:val="18"/>
        </w:rPr>
      </w:pPr>
      <w:r w:rsidRPr="00280E73">
        <w:rPr>
          <w:rFonts w:ascii="Tahoma" w:eastAsia="Arial" w:hAnsi="Tahoma" w:cs="Tahoma"/>
          <w:sz w:val="18"/>
          <w:szCs w:val="18"/>
        </w:rPr>
        <w:lastRenderedPageBreak/>
        <w:t>e) a implantação ou o aperfeiçoamento de programa de integridade, conforme normas e orientações dos órgãos de controle.</w:t>
      </w:r>
    </w:p>
    <w:p w:rsidR="00486065" w:rsidRPr="00280E73" w:rsidRDefault="00486065" w:rsidP="00486065">
      <w:pPr>
        <w:pStyle w:val="Nivel2"/>
        <w:widowControl w:val="0"/>
        <w:numPr>
          <w:ilvl w:val="0"/>
          <w:numId w:val="0"/>
        </w:numPr>
        <w:tabs>
          <w:tab w:val="left" w:pos="426"/>
        </w:tabs>
        <w:spacing w:before="0" w:after="0" w:line="240" w:lineRule="auto"/>
        <w:rPr>
          <w:rFonts w:ascii="Tahoma" w:hAnsi="Tahoma" w:cs="Tahoma"/>
          <w:color w:val="auto"/>
          <w:sz w:val="18"/>
          <w:szCs w:val="18"/>
        </w:rPr>
      </w:pPr>
      <w:r w:rsidRPr="00280E73">
        <w:rPr>
          <w:rFonts w:ascii="Tahoma" w:hAnsi="Tahoma" w:cs="Tahoma"/>
          <w:color w:val="auto"/>
          <w:sz w:val="18"/>
          <w:szCs w:val="18"/>
        </w:rPr>
        <w:t xml:space="preserve">10.10 Os atos previstos como infrações administrativas na </w:t>
      </w:r>
      <w:hyperlink r:id="rId42" w:history="1">
        <w:r w:rsidRPr="00280E73">
          <w:rPr>
            <w:rStyle w:val="Hyperlink"/>
            <w:rFonts w:ascii="Tahoma" w:hAnsi="Tahoma" w:cs="Tahoma"/>
            <w:color w:val="auto"/>
            <w:sz w:val="18"/>
            <w:szCs w:val="18"/>
            <w:u w:val="none"/>
          </w:rPr>
          <w:t>Lei Federal nº 14.133/2021</w:t>
        </w:r>
      </w:hyperlink>
      <w:r w:rsidRPr="00280E73">
        <w:rPr>
          <w:rFonts w:ascii="Tahoma" w:hAnsi="Tahoma" w:cs="Tahoma"/>
          <w:color w:val="auto"/>
          <w:sz w:val="18"/>
          <w:szCs w:val="18"/>
        </w:rPr>
        <w:t xml:space="preserve">, ou em outras leis de licitações e contratos da Administração Pública que também sejam tipificados como atos lesivos na </w:t>
      </w:r>
      <w:hyperlink r:id="rId43" w:history="1">
        <w:r w:rsidRPr="00280E73">
          <w:rPr>
            <w:rStyle w:val="Hyperlink"/>
            <w:rFonts w:ascii="Tahoma" w:hAnsi="Tahoma" w:cs="Tahoma"/>
            <w:color w:val="auto"/>
            <w:sz w:val="18"/>
            <w:szCs w:val="18"/>
            <w:u w:val="none"/>
          </w:rPr>
          <w:t>Lei Federal nº 12.846/2013</w:t>
        </w:r>
      </w:hyperlink>
      <w:r w:rsidRPr="00280E73">
        <w:rPr>
          <w:rFonts w:ascii="Tahoma" w:hAnsi="Tahoma" w:cs="Tahoma"/>
          <w:color w:val="auto"/>
          <w:sz w:val="18"/>
          <w:szCs w:val="18"/>
        </w:rPr>
        <w:t>, serão apurados e julgados conjuntamente, nos mesmos autos, observados o rito procedimental e a autoridade competente definidos na referida Lei (</w:t>
      </w:r>
      <w:hyperlink r:id="rId44" w:history="1">
        <w:r w:rsidRPr="00280E73">
          <w:rPr>
            <w:rStyle w:val="Hyperlink"/>
            <w:rFonts w:ascii="Tahoma" w:hAnsi="Tahoma" w:cs="Tahoma"/>
            <w:color w:val="auto"/>
            <w:sz w:val="18"/>
            <w:szCs w:val="18"/>
            <w:u w:val="none"/>
          </w:rPr>
          <w:t>art. 159</w:t>
        </w:r>
      </w:hyperlink>
      <w:r w:rsidRPr="00280E73">
        <w:rPr>
          <w:rStyle w:val="Hyperlink"/>
          <w:rFonts w:ascii="Tahoma" w:hAnsi="Tahoma" w:cs="Tahoma"/>
          <w:color w:val="auto"/>
          <w:sz w:val="18"/>
          <w:szCs w:val="18"/>
          <w:u w:val="none"/>
        </w:rPr>
        <w:t xml:space="preserve"> da Lei Federal n° 14.133/2021 e art. 47, §3°, da </w:t>
      </w:r>
      <w:r w:rsidRPr="00280E73">
        <w:rPr>
          <w:rFonts w:ascii="Tahoma" w:hAnsi="Tahoma" w:cs="Tahoma"/>
          <w:color w:val="auto"/>
          <w:sz w:val="18"/>
          <w:szCs w:val="18"/>
        </w:rPr>
        <w:t>Lei n° 14.634/2023).</w:t>
      </w:r>
    </w:p>
    <w:p w:rsidR="00486065" w:rsidRPr="00280E73" w:rsidRDefault="00486065" w:rsidP="00486065">
      <w:pPr>
        <w:pStyle w:val="Nivel2"/>
        <w:widowControl w:val="0"/>
        <w:numPr>
          <w:ilvl w:val="0"/>
          <w:numId w:val="0"/>
        </w:numPr>
        <w:tabs>
          <w:tab w:val="left" w:pos="426"/>
        </w:tabs>
        <w:spacing w:before="0" w:after="0" w:line="240" w:lineRule="auto"/>
        <w:rPr>
          <w:rFonts w:ascii="Tahoma" w:hAnsi="Tahoma" w:cs="Tahoma"/>
          <w:color w:val="auto"/>
          <w:sz w:val="18"/>
          <w:szCs w:val="18"/>
        </w:rPr>
      </w:pPr>
      <w:r w:rsidRPr="00280E73">
        <w:rPr>
          <w:rFonts w:ascii="Tahoma" w:hAnsi="Tahoma" w:cs="Tahoma"/>
          <w:color w:val="auto"/>
          <w:sz w:val="18"/>
          <w:szCs w:val="18"/>
        </w:rPr>
        <w:t>10.11 A personalidade jurídica da Contratada poderá ser desconsiderada sempre que utilizada com abuso do direito para facilitar, encobrir ou dissimular a prática dos atos ilícitos previstos em lei e neste Contrato ou para provocar confusão patrimonial (</w:t>
      </w:r>
      <w:hyperlink r:id="rId45" w:anchor="art160" w:history="1">
        <w:r w:rsidRPr="00280E73">
          <w:rPr>
            <w:rStyle w:val="Hyperlink"/>
            <w:rFonts w:ascii="Tahoma" w:hAnsi="Tahoma" w:cs="Tahoma"/>
            <w:color w:val="auto"/>
            <w:sz w:val="18"/>
            <w:szCs w:val="18"/>
            <w:u w:val="none"/>
          </w:rPr>
          <w:t>art. 160 da Lei</w:t>
        </w:r>
        <w:r>
          <w:rPr>
            <w:rStyle w:val="Hyperlink"/>
            <w:rFonts w:ascii="Tahoma" w:hAnsi="Tahoma" w:cs="Tahoma"/>
            <w:color w:val="auto"/>
            <w:sz w:val="18"/>
            <w:szCs w:val="18"/>
            <w:u w:val="none"/>
          </w:rPr>
          <w:t xml:space="preserve"> Federal</w:t>
        </w:r>
        <w:r w:rsidRPr="00280E73">
          <w:rPr>
            <w:rStyle w:val="Hyperlink"/>
            <w:rFonts w:ascii="Tahoma" w:hAnsi="Tahoma" w:cs="Tahoma"/>
            <w:color w:val="auto"/>
            <w:sz w:val="18"/>
            <w:szCs w:val="18"/>
            <w:u w:val="none"/>
          </w:rPr>
          <w:t xml:space="preserve"> nº 14.133/2021</w:t>
        </w:r>
      </w:hyperlink>
      <w:r w:rsidRPr="00280E73">
        <w:rPr>
          <w:rStyle w:val="Hyperlink"/>
          <w:rFonts w:ascii="Tahoma" w:hAnsi="Tahoma" w:cs="Tahoma"/>
          <w:color w:val="auto"/>
          <w:sz w:val="18"/>
          <w:szCs w:val="18"/>
          <w:u w:val="none"/>
        </w:rPr>
        <w:t xml:space="preserve"> e art. 57 da </w:t>
      </w:r>
      <w:r w:rsidRPr="00280E73">
        <w:rPr>
          <w:rFonts w:ascii="Tahoma" w:hAnsi="Tahoma" w:cs="Tahoma"/>
          <w:color w:val="auto"/>
          <w:sz w:val="18"/>
          <w:szCs w:val="18"/>
        </w:rPr>
        <w:t xml:space="preserve">Lei n° 14.634/2023). </w:t>
      </w:r>
    </w:p>
    <w:p w:rsidR="00486065" w:rsidRPr="00280E73" w:rsidRDefault="00486065" w:rsidP="00486065">
      <w:pPr>
        <w:pStyle w:val="Nivel2"/>
        <w:widowControl w:val="0"/>
        <w:numPr>
          <w:ilvl w:val="0"/>
          <w:numId w:val="0"/>
        </w:numPr>
        <w:tabs>
          <w:tab w:val="left" w:pos="426"/>
        </w:tabs>
        <w:spacing w:before="0" w:after="0" w:line="240" w:lineRule="auto"/>
        <w:ind w:left="426"/>
        <w:rPr>
          <w:rFonts w:ascii="Tahoma" w:hAnsi="Tahoma" w:cs="Tahoma"/>
          <w:color w:val="auto"/>
          <w:sz w:val="18"/>
          <w:szCs w:val="18"/>
        </w:rPr>
      </w:pPr>
      <w:r w:rsidRPr="00280E73">
        <w:rPr>
          <w:rFonts w:ascii="Tahoma" w:hAnsi="Tahoma" w:cs="Tahoma"/>
          <w:color w:val="auto"/>
          <w:sz w:val="18"/>
          <w:szCs w:val="18"/>
        </w:rPr>
        <w:t>10.11.1 Com a desconsideração da personalidade jurídica,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w:t>
      </w:r>
    </w:p>
    <w:p w:rsidR="00486065" w:rsidRPr="00280E73" w:rsidRDefault="00486065" w:rsidP="00486065">
      <w:pPr>
        <w:pStyle w:val="Nivel2"/>
        <w:widowControl w:val="0"/>
        <w:numPr>
          <w:ilvl w:val="0"/>
          <w:numId w:val="0"/>
        </w:numPr>
        <w:tabs>
          <w:tab w:val="left" w:pos="426"/>
        </w:tabs>
        <w:spacing w:before="0" w:after="0" w:line="240" w:lineRule="auto"/>
        <w:ind w:left="426"/>
        <w:rPr>
          <w:rFonts w:ascii="Tahoma" w:hAnsi="Tahoma" w:cs="Tahoma"/>
          <w:color w:val="auto"/>
          <w:sz w:val="18"/>
          <w:szCs w:val="18"/>
        </w:rPr>
      </w:pPr>
      <w:r w:rsidRPr="00280E73">
        <w:rPr>
          <w:rFonts w:ascii="Tahoma" w:hAnsi="Tahoma" w:cs="Tahoma"/>
          <w:color w:val="auto"/>
          <w:sz w:val="18"/>
          <w:szCs w:val="18"/>
        </w:rPr>
        <w:t>10.11.2 Em todos os casos de desconsideração da personalidade jurídica deverão ser observados o contraditório, a ampla defesa e a obrigatoriedade de análise jurídica prévia.</w:t>
      </w:r>
    </w:p>
    <w:p w:rsidR="00486065" w:rsidRPr="00DA0928" w:rsidRDefault="00486065" w:rsidP="00486065">
      <w:pPr>
        <w:pStyle w:val="Nivel2"/>
        <w:widowControl w:val="0"/>
        <w:numPr>
          <w:ilvl w:val="0"/>
          <w:numId w:val="0"/>
        </w:numPr>
        <w:tabs>
          <w:tab w:val="left" w:pos="426"/>
        </w:tabs>
        <w:spacing w:before="0" w:after="0" w:line="240" w:lineRule="auto"/>
        <w:rPr>
          <w:rFonts w:ascii="Tahoma" w:hAnsi="Tahoma" w:cs="Tahoma"/>
          <w:iCs/>
          <w:color w:val="auto"/>
          <w:sz w:val="18"/>
          <w:szCs w:val="18"/>
        </w:rPr>
      </w:pPr>
      <w:r w:rsidRPr="00280E73">
        <w:rPr>
          <w:rFonts w:ascii="Tahoma" w:hAnsi="Tahoma" w:cs="Tahoma"/>
          <w:color w:val="auto"/>
          <w:sz w:val="18"/>
          <w:szCs w:val="18"/>
        </w:rPr>
        <w:t xml:space="preserve">10.12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r w:rsidRPr="00280E73">
        <w:rPr>
          <w:rStyle w:val="Hyperlink"/>
          <w:rFonts w:ascii="Tahoma" w:hAnsi="Tahoma" w:cs="Tahoma"/>
          <w:color w:val="auto"/>
          <w:sz w:val="18"/>
          <w:szCs w:val="18"/>
          <w:u w:val="none"/>
        </w:rPr>
        <w:t>(art. 161 da Lei</w:t>
      </w:r>
      <w:r>
        <w:rPr>
          <w:rStyle w:val="Hyperlink"/>
          <w:rFonts w:ascii="Tahoma" w:hAnsi="Tahoma" w:cs="Tahoma"/>
          <w:color w:val="auto"/>
          <w:sz w:val="18"/>
          <w:szCs w:val="18"/>
          <w:u w:val="none"/>
        </w:rPr>
        <w:t xml:space="preserve"> Federal</w:t>
      </w:r>
      <w:r w:rsidRPr="00280E73">
        <w:rPr>
          <w:rStyle w:val="Hyperlink"/>
          <w:rFonts w:ascii="Tahoma" w:hAnsi="Tahoma" w:cs="Tahoma"/>
          <w:color w:val="auto"/>
          <w:sz w:val="18"/>
          <w:szCs w:val="18"/>
          <w:u w:val="none"/>
        </w:rPr>
        <w:t xml:space="preserve"> nº 14.133/2021 e art. 55, §1°, da </w:t>
      </w:r>
      <w:r w:rsidRPr="00280E73">
        <w:rPr>
          <w:rFonts w:ascii="Tahoma" w:hAnsi="Tahoma" w:cs="Tahoma"/>
          <w:color w:val="auto"/>
          <w:sz w:val="18"/>
          <w:szCs w:val="18"/>
        </w:rPr>
        <w:t>Lei n° 14.634/2023</w:t>
      </w:r>
      <w:r w:rsidRPr="00280E73">
        <w:rPr>
          <w:rStyle w:val="Hyperlink"/>
          <w:rFonts w:ascii="Tahoma" w:hAnsi="Tahoma" w:cs="Tahoma"/>
          <w:color w:val="auto"/>
          <w:sz w:val="18"/>
          <w:szCs w:val="18"/>
          <w:u w:val="none"/>
        </w:rPr>
        <w:t>)</w:t>
      </w:r>
      <w:r w:rsidRPr="00280E73">
        <w:rPr>
          <w:rFonts w:ascii="Tahoma" w:hAnsi="Tahoma" w:cs="Tahoma"/>
          <w:color w:val="auto"/>
          <w:sz w:val="18"/>
          <w:szCs w:val="18"/>
        </w:rPr>
        <w:t>.</w:t>
      </w:r>
    </w:p>
    <w:p w:rsidR="00486065" w:rsidRDefault="00486065" w:rsidP="00486065">
      <w:pPr>
        <w:pStyle w:val="Nivel2"/>
        <w:widowControl w:val="0"/>
        <w:numPr>
          <w:ilvl w:val="0"/>
          <w:numId w:val="0"/>
        </w:numPr>
        <w:tabs>
          <w:tab w:val="left" w:pos="426"/>
        </w:tabs>
        <w:spacing w:before="0" w:after="0" w:line="240" w:lineRule="auto"/>
        <w:rPr>
          <w:rFonts w:ascii="Tahoma" w:hAnsi="Tahoma" w:cs="Tahoma"/>
          <w:color w:val="auto"/>
          <w:sz w:val="18"/>
          <w:szCs w:val="18"/>
        </w:rPr>
      </w:pPr>
      <w:r w:rsidRPr="00280E73">
        <w:rPr>
          <w:rFonts w:ascii="Tahoma" w:hAnsi="Tahoma" w:cs="Tahoma"/>
          <w:color w:val="auto"/>
          <w:sz w:val="18"/>
          <w:szCs w:val="18"/>
        </w:rPr>
        <w:t xml:space="preserve">10.13 As sanções de impedimento de licitar e contratar e declaração de inidoneidade para licitar ou contratar são passíveis de reabilitação na forma do </w:t>
      </w:r>
      <w:hyperlink r:id="rId46" w:anchor="163" w:history="1">
        <w:r w:rsidRPr="00280E73">
          <w:rPr>
            <w:rStyle w:val="Hyperlink"/>
            <w:rFonts w:ascii="Tahoma" w:hAnsi="Tahoma" w:cs="Tahoma"/>
            <w:color w:val="auto"/>
            <w:sz w:val="18"/>
            <w:szCs w:val="18"/>
            <w:u w:val="none"/>
          </w:rPr>
          <w:t>art. 163 da Lei Federal nº 14.133/2021</w:t>
        </w:r>
      </w:hyperlink>
      <w:r w:rsidRPr="00280E73">
        <w:rPr>
          <w:rStyle w:val="Hyperlink"/>
          <w:rFonts w:ascii="Tahoma" w:hAnsi="Tahoma" w:cs="Tahoma"/>
          <w:color w:val="auto"/>
          <w:sz w:val="18"/>
          <w:szCs w:val="18"/>
          <w:u w:val="none"/>
        </w:rPr>
        <w:t xml:space="preserve">, conforme art. 60 da </w:t>
      </w:r>
      <w:r w:rsidRPr="00280E73">
        <w:rPr>
          <w:rFonts w:ascii="Tahoma" w:hAnsi="Tahoma" w:cs="Tahoma"/>
          <w:color w:val="auto"/>
          <w:sz w:val="18"/>
          <w:szCs w:val="18"/>
        </w:rPr>
        <w:t>Lei n° 14.634/2023 e a disciplina prevista no Decreto nº 23.113/2024.</w:t>
      </w:r>
    </w:p>
    <w:p w:rsidR="00486065" w:rsidRPr="00412E5C" w:rsidRDefault="00486065" w:rsidP="00486065">
      <w:pPr>
        <w:pStyle w:val="Nivel2"/>
        <w:widowControl w:val="0"/>
        <w:numPr>
          <w:ilvl w:val="0"/>
          <w:numId w:val="0"/>
        </w:numPr>
        <w:tabs>
          <w:tab w:val="left" w:pos="426"/>
        </w:tabs>
        <w:spacing w:before="0" w:after="0" w:line="240" w:lineRule="auto"/>
        <w:rPr>
          <w:rFonts w:ascii="Tahoma" w:hAnsi="Tahoma" w:cs="Tahoma"/>
          <w:color w:val="auto"/>
          <w:sz w:val="18"/>
          <w:szCs w:val="18"/>
        </w:rPr>
      </w:pPr>
      <w:r w:rsidRPr="00412E5C">
        <w:rPr>
          <w:rFonts w:ascii="Tahoma" w:hAnsi="Tahoma" w:cs="Tahoma"/>
          <w:color w:val="auto"/>
          <w:sz w:val="18"/>
          <w:szCs w:val="18"/>
        </w:rPr>
        <w:t>10.14 A sanção de multa observará as seguintes disposições:</w:t>
      </w:r>
    </w:p>
    <w:p w:rsidR="00486065" w:rsidRDefault="00486065" w:rsidP="00486065">
      <w:pPr>
        <w:spacing w:after="0" w:line="240" w:lineRule="auto"/>
        <w:ind w:left="284"/>
        <w:jc w:val="both"/>
        <w:rPr>
          <w:rFonts w:ascii="Tahoma" w:eastAsia="Times New Roman" w:hAnsi="Tahoma" w:cs="Tahoma"/>
          <w:bCs/>
          <w:sz w:val="18"/>
          <w:szCs w:val="18"/>
          <w:shd w:val="clear" w:color="auto" w:fill="FFFFFF"/>
          <w:lang w:val="pt-PT" w:eastAsia="pt-BR"/>
        </w:rPr>
      </w:pPr>
    </w:p>
    <w:p w:rsidR="00486065" w:rsidRPr="00412E5C" w:rsidRDefault="00486065" w:rsidP="00486065">
      <w:pPr>
        <w:spacing w:after="0" w:line="240" w:lineRule="auto"/>
        <w:ind w:left="284"/>
        <w:jc w:val="both"/>
        <w:rPr>
          <w:rFonts w:ascii="Tahoma" w:eastAsia="Times New Roman" w:hAnsi="Tahoma" w:cs="Tahoma"/>
          <w:bCs/>
          <w:sz w:val="18"/>
          <w:szCs w:val="18"/>
          <w:shd w:val="clear" w:color="auto" w:fill="FFFFFF"/>
          <w:lang w:val="pt-PT" w:eastAsia="pt-BR"/>
        </w:rPr>
      </w:pPr>
      <w:r w:rsidRPr="00412E5C">
        <w:rPr>
          <w:rFonts w:ascii="Tahoma" w:eastAsia="Times New Roman" w:hAnsi="Tahoma" w:cs="Tahoma"/>
          <w:bCs/>
          <w:sz w:val="18"/>
          <w:szCs w:val="18"/>
          <w:shd w:val="clear" w:color="auto" w:fill="FFFFFF"/>
          <w:lang w:val="pt-PT" w:eastAsia="pt-BR"/>
        </w:rPr>
        <w:t>10.14.1 Multa Compensatória</w:t>
      </w:r>
    </w:p>
    <w:p w:rsidR="00486065" w:rsidRDefault="00486065" w:rsidP="00486065">
      <w:pPr>
        <w:spacing w:after="0" w:line="240" w:lineRule="auto"/>
        <w:jc w:val="both"/>
        <w:rPr>
          <w:rFonts w:ascii="Tahoma" w:eastAsia="Times New Roman" w:hAnsi="Tahoma" w:cs="Tahoma"/>
          <w:color w:val="006600"/>
          <w:sz w:val="18"/>
          <w:szCs w:val="18"/>
          <w:shd w:val="clear" w:color="auto" w:fill="FFFFFF"/>
          <w:lang w:val="pt-PT" w:eastAsia="pt-BR"/>
        </w:rPr>
      </w:pPr>
      <w:r w:rsidRPr="001D3076">
        <w:rPr>
          <w:rFonts w:ascii="Tahoma" w:eastAsia="Times New Roman" w:hAnsi="Tahoma" w:cs="Tahoma"/>
          <w:color w:val="006600"/>
          <w:sz w:val="18"/>
          <w:szCs w:val="18"/>
          <w:shd w:val="clear" w:color="auto" w:fill="FFFFFF"/>
          <w:lang w:val="pt-PT" w:eastAsia="pt-BR"/>
        </w:rPr>
        <w:t>  </w:t>
      </w:r>
    </w:p>
    <w:p w:rsidR="00486065" w:rsidRPr="00412E5C" w:rsidRDefault="00486065" w:rsidP="00486065">
      <w:pPr>
        <w:spacing w:after="0" w:line="240" w:lineRule="auto"/>
        <w:ind w:left="567"/>
        <w:jc w:val="both"/>
        <w:rPr>
          <w:rFonts w:ascii="Tahoma" w:eastAsia="Times New Roman" w:hAnsi="Tahoma" w:cs="Tahoma"/>
          <w:sz w:val="18"/>
          <w:szCs w:val="18"/>
          <w:shd w:val="clear" w:color="auto" w:fill="FFFFFF"/>
          <w:lang w:val="pt-PT" w:eastAsia="pt-BR"/>
        </w:rPr>
      </w:pPr>
      <w:r w:rsidRPr="00412E5C">
        <w:rPr>
          <w:rFonts w:ascii="Tahoma" w:eastAsia="Times New Roman" w:hAnsi="Tahoma" w:cs="Tahoma"/>
          <w:bCs/>
          <w:sz w:val="18"/>
          <w:szCs w:val="18"/>
          <w:shd w:val="clear" w:color="auto" w:fill="FFFFFF"/>
          <w:lang w:val="pt-PT" w:eastAsia="pt-BR"/>
        </w:rPr>
        <w:t xml:space="preserve">10.14.1.1 </w:t>
      </w:r>
      <w:r w:rsidRPr="00412E5C">
        <w:rPr>
          <w:rFonts w:ascii="Tahoma" w:eastAsia="Times New Roman" w:hAnsi="Tahoma" w:cs="Tahoma"/>
          <w:sz w:val="18"/>
          <w:szCs w:val="18"/>
          <w:shd w:val="clear" w:color="auto" w:fill="FFFFFF"/>
          <w:lang w:val="pt-PT" w:eastAsia="pt-BR"/>
        </w:rPr>
        <w:t xml:space="preserve">A multa compensatória, em caso de descumprimento total da </w:t>
      </w:r>
      <w:r w:rsidRPr="00412E5C">
        <w:rPr>
          <w:rFonts w:ascii="Tahoma" w:eastAsia="Times New Roman" w:hAnsi="Tahoma" w:cs="Tahoma"/>
          <w:b/>
          <w:sz w:val="18"/>
          <w:szCs w:val="18"/>
          <w:shd w:val="clear" w:color="auto" w:fill="FFFFFF"/>
          <w:lang w:val="pt-PT" w:eastAsia="pt-BR"/>
        </w:rPr>
        <w:t>obrigação principal,</w:t>
      </w:r>
      <w:r w:rsidRPr="00412E5C">
        <w:rPr>
          <w:rFonts w:ascii="Tahoma" w:eastAsia="Times New Roman" w:hAnsi="Tahoma" w:cs="Tahoma"/>
          <w:sz w:val="18"/>
          <w:szCs w:val="18"/>
          <w:shd w:val="clear" w:color="auto" w:fill="FFFFFF"/>
          <w:lang w:val="pt-PT" w:eastAsia="pt-BR"/>
        </w:rPr>
        <w:t xml:space="preserve"> incidente sobre o valor global do contrato</w:t>
      </w:r>
      <w:r w:rsidRPr="00387502">
        <w:rPr>
          <w:rFonts w:ascii="Tahoma" w:eastAsia="Times New Roman" w:hAnsi="Tahoma" w:cs="Tahoma"/>
          <w:sz w:val="18"/>
          <w:szCs w:val="18"/>
          <w:shd w:val="clear" w:color="auto" w:fill="FFFFFF"/>
          <w:lang w:val="pt-PT" w:eastAsia="pt-BR"/>
        </w:rPr>
        <w:t xml:space="preserve">, será de: </w:t>
      </w:r>
      <w:r w:rsidRPr="00387502">
        <w:rPr>
          <w:rFonts w:ascii="Tahoma" w:eastAsia="Times New Roman" w:hAnsi="Tahoma" w:cs="Tahoma"/>
          <w:b/>
          <w:sz w:val="18"/>
          <w:szCs w:val="18"/>
          <w:shd w:val="clear" w:color="auto" w:fill="FFFFFF"/>
          <w:lang w:val="pt-PT" w:eastAsia="pt-BR"/>
        </w:rPr>
        <w:t>30% (trinta por cento)</w:t>
      </w:r>
      <w:r w:rsidRPr="00387502">
        <w:rPr>
          <w:rFonts w:ascii="Tahoma" w:eastAsia="Times New Roman" w:hAnsi="Tahoma" w:cs="Tahoma"/>
          <w:sz w:val="18"/>
          <w:szCs w:val="18"/>
          <w:shd w:val="clear" w:color="auto" w:fill="FFFFFF"/>
          <w:lang w:val="pt-PT" w:eastAsia="pt-BR"/>
        </w:rPr>
        <w:t xml:space="preserve"> (art. 8º, </w:t>
      </w:r>
      <w:r w:rsidRPr="00387502">
        <w:rPr>
          <w:rFonts w:ascii="Tahoma" w:eastAsia="Times New Roman" w:hAnsi="Tahoma" w:cs="Tahoma"/>
          <w:i/>
          <w:sz w:val="18"/>
          <w:szCs w:val="18"/>
          <w:shd w:val="clear" w:color="auto" w:fill="FFFFFF"/>
          <w:lang w:val="pt-PT" w:eastAsia="pt-BR"/>
        </w:rPr>
        <w:t>caput</w:t>
      </w:r>
      <w:r w:rsidRPr="00387502">
        <w:rPr>
          <w:rFonts w:ascii="Tahoma" w:eastAsia="Times New Roman" w:hAnsi="Tahoma" w:cs="Tahoma"/>
          <w:sz w:val="18"/>
          <w:szCs w:val="18"/>
          <w:shd w:val="clear" w:color="auto" w:fill="FFFFFF"/>
          <w:lang w:val="pt-PT" w:eastAsia="pt-BR"/>
        </w:rPr>
        <w:t>, e §1º</w:t>
      </w:r>
      <w:r w:rsidRPr="00412E5C">
        <w:rPr>
          <w:rFonts w:ascii="Tahoma" w:eastAsia="Times New Roman" w:hAnsi="Tahoma" w:cs="Tahoma"/>
          <w:sz w:val="18"/>
          <w:szCs w:val="18"/>
          <w:shd w:val="clear" w:color="auto" w:fill="FFFFFF"/>
          <w:lang w:val="pt-PT" w:eastAsia="pt-BR"/>
        </w:rPr>
        <w:t xml:space="preserve"> do Decreto nº 23.313/2024)</w:t>
      </w:r>
      <w:r>
        <w:rPr>
          <w:rFonts w:ascii="Tahoma" w:eastAsia="Times New Roman" w:hAnsi="Tahoma" w:cs="Tahoma"/>
          <w:sz w:val="18"/>
          <w:szCs w:val="18"/>
          <w:shd w:val="clear" w:color="auto" w:fill="FFFFFF"/>
          <w:lang w:val="pt-PT" w:eastAsia="pt-BR"/>
        </w:rPr>
        <w:t>.</w:t>
      </w:r>
    </w:p>
    <w:p w:rsidR="00486065" w:rsidRPr="00412E5C" w:rsidRDefault="00486065" w:rsidP="00486065">
      <w:pPr>
        <w:spacing w:after="0" w:line="240" w:lineRule="auto"/>
        <w:ind w:left="567"/>
        <w:jc w:val="both"/>
        <w:rPr>
          <w:rFonts w:ascii="Tahoma" w:eastAsia="Times New Roman" w:hAnsi="Tahoma" w:cs="Tahoma"/>
          <w:b/>
          <w:sz w:val="14"/>
          <w:szCs w:val="14"/>
          <w:lang w:eastAsia="pt-BR"/>
        </w:rPr>
      </w:pPr>
      <w:r w:rsidRPr="00412E5C">
        <w:rPr>
          <w:rFonts w:ascii="Tahoma" w:eastAsia="Times New Roman" w:hAnsi="Tahoma" w:cs="Tahoma"/>
          <w:b/>
          <w:sz w:val="14"/>
          <w:szCs w:val="14"/>
          <w:shd w:val="clear" w:color="auto" w:fill="FFFFFF"/>
          <w:lang w:val="pt-PT" w:eastAsia="pt-BR"/>
        </w:rPr>
        <w:t xml:space="preserve">Nota: </w:t>
      </w:r>
      <w:r>
        <w:rPr>
          <w:rFonts w:ascii="Tahoma" w:eastAsia="Times New Roman" w:hAnsi="Tahoma" w:cs="Tahoma"/>
          <w:b/>
          <w:sz w:val="14"/>
          <w:szCs w:val="14"/>
          <w:shd w:val="clear" w:color="auto" w:fill="FFFFFF"/>
          <w:lang w:val="pt-PT" w:eastAsia="pt-BR"/>
        </w:rPr>
        <w:t xml:space="preserve">o percentual poderá ser ajustado ao caso concreto, </w:t>
      </w:r>
      <w:r w:rsidRPr="00412E5C">
        <w:rPr>
          <w:rFonts w:ascii="Tahoma" w:eastAsia="Times New Roman" w:hAnsi="Tahoma" w:cs="Tahoma"/>
          <w:b/>
          <w:sz w:val="14"/>
          <w:szCs w:val="14"/>
          <w:shd w:val="clear" w:color="auto" w:fill="FFFFFF"/>
          <w:lang w:val="pt-PT" w:eastAsia="pt-BR"/>
        </w:rPr>
        <w:t>não pode</w:t>
      </w:r>
      <w:r>
        <w:rPr>
          <w:rFonts w:ascii="Tahoma" w:eastAsia="Times New Roman" w:hAnsi="Tahoma" w:cs="Tahoma"/>
          <w:b/>
          <w:sz w:val="14"/>
          <w:szCs w:val="14"/>
          <w:shd w:val="clear" w:color="auto" w:fill="FFFFFF"/>
          <w:lang w:val="pt-PT" w:eastAsia="pt-BR"/>
        </w:rPr>
        <w:t xml:space="preserve">ndo </w:t>
      </w:r>
      <w:r w:rsidRPr="00412E5C">
        <w:rPr>
          <w:rFonts w:ascii="Tahoma" w:eastAsia="Times New Roman" w:hAnsi="Tahoma" w:cs="Tahoma"/>
          <w:b/>
          <w:sz w:val="14"/>
          <w:szCs w:val="14"/>
          <w:shd w:val="clear" w:color="auto" w:fill="FFFFFF"/>
          <w:lang w:val="pt-PT" w:eastAsia="pt-BR"/>
        </w:rPr>
        <w:t xml:space="preserve">ser inferior a 0,5% (cinco décimos por cento) nem superior a 30% (trinta por cento) </w:t>
      </w:r>
    </w:p>
    <w:p w:rsidR="00486065" w:rsidRPr="00412E5C" w:rsidRDefault="00486065" w:rsidP="00486065">
      <w:pPr>
        <w:spacing w:after="0" w:line="240" w:lineRule="auto"/>
        <w:ind w:left="851"/>
        <w:jc w:val="both"/>
        <w:rPr>
          <w:rFonts w:ascii="Tahoma" w:eastAsia="Times New Roman" w:hAnsi="Tahoma" w:cs="Tahoma"/>
          <w:sz w:val="18"/>
          <w:szCs w:val="18"/>
          <w:lang w:eastAsia="pt-BR"/>
        </w:rPr>
      </w:pPr>
      <w:r w:rsidRPr="00412E5C">
        <w:rPr>
          <w:rFonts w:ascii="Tahoma" w:eastAsia="Times New Roman" w:hAnsi="Tahoma" w:cs="Tahoma"/>
          <w:sz w:val="18"/>
          <w:szCs w:val="18"/>
          <w:shd w:val="clear" w:color="auto" w:fill="FFFFFF"/>
          <w:lang w:val="pt-PT" w:eastAsia="pt-BR"/>
        </w:rPr>
        <w:t xml:space="preserve">10.14.1.1.1 Caso o cumprimento da </w:t>
      </w:r>
      <w:r w:rsidRPr="00412E5C">
        <w:rPr>
          <w:rFonts w:ascii="Tahoma" w:eastAsia="Times New Roman" w:hAnsi="Tahoma" w:cs="Tahoma"/>
          <w:b/>
          <w:sz w:val="18"/>
          <w:szCs w:val="18"/>
          <w:shd w:val="clear" w:color="auto" w:fill="FFFFFF"/>
          <w:lang w:val="pt-PT" w:eastAsia="pt-BR"/>
        </w:rPr>
        <w:t>obrigação principal</w:t>
      </w:r>
      <w:r w:rsidRPr="00412E5C">
        <w:rPr>
          <w:rFonts w:ascii="Tahoma" w:eastAsia="Times New Roman" w:hAnsi="Tahoma" w:cs="Tahoma"/>
          <w:sz w:val="18"/>
          <w:szCs w:val="18"/>
          <w:shd w:val="clear" w:color="auto" w:fill="FFFFFF"/>
          <w:lang w:val="pt-PT" w:eastAsia="pt-BR"/>
        </w:rPr>
        <w:t>, uma vez iniciado, seja descontinuado, a multa compensatória incidirá sobre a diferença entre o valor global do contrato e o valor da parte do fornecim</w:t>
      </w:r>
      <w:r>
        <w:rPr>
          <w:rFonts w:ascii="Tahoma" w:eastAsia="Times New Roman" w:hAnsi="Tahoma" w:cs="Tahoma"/>
          <w:sz w:val="18"/>
          <w:szCs w:val="18"/>
          <w:shd w:val="clear" w:color="auto" w:fill="FFFFFF"/>
          <w:lang w:val="pt-PT" w:eastAsia="pt-BR"/>
        </w:rPr>
        <w:t>ento ou do serviço já realizado</w:t>
      </w:r>
      <w:r w:rsidRPr="00412E5C">
        <w:rPr>
          <w:rFonts w:ascii="Tahoma" w:eastAsia="Times New Roman" w:hAnsi="Tahoma" w:cs="Tahoma"/>
          <w:sz w:val="18"/>
          <w:szCs w:val="18"/>
          <w:shd w:val="clear" w:color="auto" w:fill="FFFFFF"/>
          <w:lang w:val="pt-PT" w:eastAsia="pt-BR"/>
        </w:rPr>
        <w:t xml:space="preserve"> (art. 8º, §2º do Decreto nº 23.313/2024)</w:t>
      </w:r>
      <w:r>
        <w:rPr>
          <w:rFonts w:ascii="Tahoma" w:eastAsia="Times New Roman" w:hAnsi="Tahoma" w:cs="Tahoma"/>
          <w:sz w:val="18"/>
          <w:szCs w:val="18"/>
          <w:shd w:val="clear" w:color="auto" w:fill="FFFFFF"/>
          <w:lang w:val="pt-PT" w:eastAsia="pt-BR"/>
        </w:rPr>
        <w:t>.</w:t>
      </w:r>
    </w:p>
    <w:p w:rsidR="00486065" w:rsidRPr="00412E5C" w:rsidRDefault="00486065" w:rsidP="00486065">
      <w:pPr>
        <w:spacing w:after="0" w:line="240" w:lineRule="auto"/>
        <w:ind w:left="567"/>
        <w:jc w:val="both"/>
        <w:rPr>
          <w:rFonts w:ascii="Tahoma" w:eastAsia="Times New Roman" w:hAnsi="Tahoma" w:cs="Tahoma"/>
          <w:sz w:val="18"/>
          <w:szCs w:val="18"/>
          <w:shd w:val="clear" w:color="auto" w:fill="FFFFFF"/>
          <w:lang w:val="pt-PT" w:eastAsia="pt-BR"/>
        </w:rPr>
      </w:pPr>
      <w:r w:rsidRPr="00412E5C">
        <w:rPr>
          <w:rFonts w:ascii="Tahoma" w:eastAsia="Times New Roman" w:hAnsi="Tahoma" w:cs="Tahoma"/>
          <w:sz w:val="18"/>
          <w:szCs w:val="18"/>
          <w:shd w:val="clear" w:color="auto" w:fill="FFFFFF"/>
          <w:lang w:val="pt-PT" w:eastAsia="pt-BR"/>
        </w:rPr>
        <w:t xml:space="preserve">10.14.1.2 A multa compensatória, no caso de descumprimento de </w:t>
      </w:r>
      <w:r w:rsidRPr="00412E5C">
        <w:rPr>
          <w:rFonts w:ascii="Tahoma" w:eastAsia="Times New Roman" w:hAnsi="Tahoma" w:cs="Tahoma"/>
          <w:b/>
          <w:sz w:val="18"/>
          <w:szCs w:val="18"/>
          <w:shd w:val="clear" w:color="auto" w:fill="FFFFFF"/>
          <w:lang w:val="pt-PT" w:eastAsia="pt-BR"/>
        </w:rPr>
        <w:t>obrigação acessória</w:t>
      </w:r>
      <w:r w:rsidRPr="00412E5C">
        <w:rPr>
          <w:rFonts w:ascii="Tahoma" w:eastAsia="Times New Roman" w:hAnsi="Tahoma" w:cs="Tahoma"/>
          <w:sz w:val="18"/>
          <w:szCs w:val="18"/>
          <w:shd w:val="clear" w:color="auto" w:fill="FFFFFF"/>
          <w:lang w:val="pt-PT" w:eastAsia="pt-BR"/>
        </w:rPr>
        <w:t xml:space="preserve">, incidente sobre o valor do contrato, será de: </w:t>
      </w:r>
      <w:r w:rsidRPr="00CB39B4">
        <w:rPr>
          <w:rFonts w:ascii="Tahoma" w:eastAsia="Times New Roman" w:hAnsi="Tahoma" w:cs="Tahoma"/>
          <w:b/>
          <w:sz w:val="18"/>
          <w:szCs w:val="18"/>
          <w:shd w:val="clear" w:color="auto" w:fill="FFFFFF"/>
          <w:lang w:val="pt-PT" w:eastAsia="pt-BR"/>
        </w:rPr>
        <w:t>0,5% (cinco décimos por cento)</w:t>
      </w:r>
      <w:r w:rsidRPr="00412E5C">
        <w:rPr>
          <w:rFonts w:ascii="Tahoma" w:eastAsia="Times New Roman" w:hAnsi="Tahoma" w:cs="Tahoma"/>
          <w:sz w:val="18"/>
          <w:szCs w:val="18"/>
          <w:shd w:val="clear" w:color="auto" w:fill="FFFFFF"/>
          <w:lang w:val="pt-PT" w:eastAsia="pt-BR"/>
        </w:rPr>
        <w:t xml:space="preserve"> (art. 8º, §3º, do Decreto nº 23.313/2024)</w:t>
      </w:r>
      <w:r>
        <w:rPr>
          <w:rFonts w:ascii="Tahoma" w:eastAsia="Times New Roman" w:hAnsi="Tahoma" w:cs="Tahoma"/>
          <w:sz w:val="18"/>
          <w:szCs w:val="18"/>
          <w:shd w:val="clear" w:color="auto" w:fill="FFFFFF"/>
          <w:lang w:val="pt-PT" w:eastAsia="pt-BR"/>
        </w:rPr>
        <w:t>.</w:t>
      </w:r>
    </w:p>
    <w:p w:rsidR="00486065" w:rsidRPr="00412E5C" w:rsidRDefault="00486065" w:rsidP="00486065">
      <w:pPr>
        <w:spacing w:after="0" w:line="240" w:lineRule="auto"/>
        <w:ind w:left="567"/>
        <w:jc w:val="both"/>
        <w:rPr>
          <w:rFonts w:ascii="Tahoma" w:eastAsia="Times New Roman" w:hAnsi="Tahoma" w:cs="Tahoma"/>
          <w:b/>
          <w:sz w:val="14"/>
          <w:szCs w:val="14"/>
          <w:lang w:eastAsia="pt-BR"/>
        </w:rPr>
      </w:pPr>
      <w:r w:rsidRPr="00412E5C">
        <w:rPr>
          <w:rFonts w:ascii="Tahoma" w:eastAsia="Times New Roman" w:hAnsi="Tahoma" w:cs="Tahoma"/>
          <w:b/>
          <w:sz w:val="14"/>
          <w:szCs w:val="14"/>
          <w:shd w:val="clear" w:color="auto" w:fill="FFFFFF"/>
          <w:lang w:val="pt-PT" w:eastAsia="pt-BR"/>
        </w:rPr>
        <w:t xml:space="preserve">Nota: </w:t>
      </w:r>
      <w:r>
        <w:rPr>
          <w:rFonts w:ascii="Tahoma" w:eastAsia="Times New Roman" w:hAnsi="Tahoma" w:cs="Tahoma"/>
          <w:b/>
          <w:sz w:val="14"/>
          <w:szCs w:val="14"/>
          <w:shd w:val="clear" w:color="auto" w:fill="FFFFFF"/>
          <w:lang w:val="pt-PT" w:eastAsia="pt-BR"/>
        </w:rPr>
        <w:t xml:space="preserve">o percentual poderá ser ajustado ao caso concreto, </w:t>
      </w:r>
      <w:r w:rsidRPr="00412E5C">
        <w:rPr>
          <w:rFonts w:ascii="Tahoma" w:eastAsia="Times New Roman" w:hAnsi="Tahoma" w:cs="Tahoma"/>
          <w:b/>
          <w:sz w:val="14"/>
          <w:szCs w:val="14"/>
          <w:shd w:val="clear" w:color="auto" w:fill="FFFFFF"/>
          <w:lang w:val="pt-PT" w:eastAsia="pt-BR"/>
        </w:rPr>
        <w:t>não pode</w:t>
      </w:r>
      <w:r>
        <w:rPr>
          <w:rFonts w:ascii="Tahoma" w:eastAsia="Times New Roman" w:hAnsi="Tahoma" w:cs="Tahoma"/>
          <w:b/>
          <w:sz w:val="14"/>
          <w:szCs w:val="14"/>
          <w:shd w:val="clear" w:color="auto" w:fill="FFFFFF"/>
          <w:lang w:val="pt-PT" w:eastAsia="pt-BR"/>
        </w:rPr>
        <w:t xml:space="preserve">ndo </w:t>
      </w:r>
      <w:r w:rsidRPr="00412E5C">
        <w:rPr>
          <w:rFonts w:ascii="Tahoma" w:eastAsia="Times New Roman" w:hAnsi="Tahoma" w:cs="Tahoma"/>
          <w:b/>
          <w:sz w:val="14"/>
          <w:szCs w:val="14"/>
          <w:shd w:val="clear" w:color="auto" w:fill="FFFFFF"/>
          <w:lang w:val="pt-PT" w:eastAsia="pt-BR"/>
        </w:rPr>
        <w:t>ser inferior a 0,5% (cinco décimos por cento) nem superior a 15% (quinze por cento) e não poderá ser superior ao da obrigação principal (art. 7º, §2º, do Decreto nº 23.313/2024)</w:t>
      </w:r>
    </w:p>
    <w:p w:rsidR="00486065" w:rsidRPr="001D3076" w:rsidRDefault="00486065" w:rsidP="00486065">
      <w:pPr>
        <w:spacing w:after="0" w:line="240" w:lineRule="auto"/>
        <w:jc w:val="both"/>
        <w:rPr>
          <w:rFonts w:ascii="Tahoma" w:eastAsia="Times New Roman" w:hAnsi="Tahoma" w:cs="Tahoma"/>
          <w:color w:val="006600"/>
          <w:sz w:val="18"/>
          <w:szCs w:val="18"/>
          <w:lang w:eastAsia="pt-BR"/>
        </w:rPr>
      </w:pPr>
    </w:p>
    <w:p w:rsidR="00486065" w:rsidRPr="00412E5C" w:rsidRDefault="00486065" w:rsidP="00486065">
      <w:pPr>
        <w:spacing w:after="0" w:line="240" w:lineRule="auto"/>
        <w:ind w:left="284"/>
        <w:jc w:val="both"/>
        <w:rPr>
          <w:rFonts w:ascii="Tahoma" w:eastAsia="Times New Roman" w:hAnsi="Tahoma" w:cs="Tahoma"/>
          <w:sz w:val="18"/>
          <w:szCs w:val="18"/>
          <w:lang w:eastAsia="pt-BR"/>
        </w:rPr>
      </w:pPr>
      <w:r w:rsidRPr="00412E5C">
        <w:rPr>
          <w:rFonts w:ascii="Tahoma" w:eastAsia="Times New Roman" w:hAnsi="Tahoma" w:cs="Tahoma"/>
          <w:bCs/>
          <w:sz w:val="18"/>
          <w:szCs w:val="18"/>
          <w:shd w:val="clear" w:color="auto" w:fill="FFFFFF"/>
          <w:lang w:val="pt-PT" w:eastAsia="pt-BR"/>
        </w:rPr>
        <w:t>10.14.2 Multa Moratória</w:t>
      </w:r>
    </w:p>
    <w:p w:rsidR="00486065" w:rsidRPr="00412E5C" w:rsidRDefault="00486065" w:rsidP="00486065">
      <w:pPr>
        <w:spacing w:after="0" w:line="240" w:lineRule="auto"/>
        <w:jc w:val="both"/>
        <w:rPr>
          <w:rFonts w:ascii="Tahoma" w:eastAsia="Times New Roman" w:hAnsi="Tahoma" w:cs="Tahoma"/>
          <w:sz w:val="18"/>
          <w:szCs w:val="18"/>
          <w:lang w:eastAsia="pt-BR"/>
        </w:rPr>
      </w:pPr>
      <w:r w:rsidRPr="00412E5C">
        <w:rPr>
          <w:rFonts w:ascii="Tahoma" w:eastAsia="Times New Roman" w:hAnsi="Tahoma" w:cs="Tahoma"/>
          <w:sz w:val="18"/>
          <w:szCs w:val="18"/>
          <w:shd w:val="clear" w:color="auto" w:fill="FFFFFF"/>
          <w:lang w:val="pt-PT" w:eastAsia="pt-BR"/>
        </w:rPr>
        <w:t> </w:t>
      </w:r>
    </w:p>
    <w:p w:rsidR="00486065" w:rsidRPr="00412E5C" w:rsidRDefault="00486065" w:rsidP="00486065">
      <w:pPr>
        <w:spacing w:after="0" w:line="240" w:lineRule="auto"/>
        <w:ind w:left="567"/>
        <w:jc w:val="both"/>
        <w:rPr>
          <w:rFonts w:ascii="Tahoma" w:eastAsia="Times New Roman" w:hAnsi="Tahoma" w:cs="Tahoma"/>
          <w:sz w:val="18"/>
          <w:szCs w:val="18"/>
          <w:lang w:eastAsia="pt-BR"/>
        </w:rPr>
      </w:pPr>
      <w:r w:rsidRPr="00412E5C">
        <w:rPr>
          <w:rFonts w:ascii="Tahoma" w:eastAsia="Times New Roman" w:hAnsi="Tahoma" w:cs="Tahoma"/>
          <w:bCs/>
          <w:sz w:val="18"/>
          <w:szCs w:val="18"/>
          <w:shd w:val="clear" w:color="auto" w:fill="FFFFFF"/>
          <w:lang w:val="pt-PT" w:eastAsia="pt-BR"/>
        </w:rPr>
        <w:t xml:space="preserve">10.14.2.1 </w:t>
      </w:r>
      <w:r w:rsidRPr="00412E5C">
        <w:rPr>
          <w:rFonts w:ascii="Tahoma" w:eastAsia="Times New Roman" w:hAnsi="Tahoma" w:cs="Tahoma"/>
          <w:sz w:val="18"/>
          <w:szCs w:val="18"/>
          <w:shd w:val="clear" w:color="auto" w:fill="FFFFFF"/>
          <w:lang w:val="pt-PT" w:eastAsia="pt-BR"/>
        </w:rPr>
        <w:t> O atraso injustificado na execução do contrato sujeitará o contratado a multa de mora.</w:t>
      </w:r>
    </w:p>
    <w:p w:rsidR="00486065" w:rsidRPr="00412E5C" w:rsidRDefault="00486065" w:rsidP="00486065">
      <w:pPr>
        <w:spacing w:after="0" w:line="240" w:lineRule="auto"/>
        <w:ind w:left="567"/>
        <w:jc w:val="both"/>
        <w:rPr>
          <w:rFonts w:ascii="Tahoma" w:eastAsia="Times New Roman" w:hAnsi="Tahoma" w:cs="Tahoma"/>
          <w:sz w:val="18"/>
          <w:szCs w:val="18"/>
          <w:lang w:eastAsia="pt-BR"/>
        </w:rPr>
      </w:pPr>
      <w:r w:rsidRPr="00412E5C">
        <w:rPr>
          <w:rFonts w:ascii="Tahoma" w:eastAsia="Times New Roman" w:hAnsi="Tahoma" w:cs="Tahoma"/>
          <w:bCs/>
          <w:sz w:val="18"/>
          <w:szCs w:val="18"/>
          <w:shd w:val="clear" w:color="auto" w:fill="FFFFFF"/>
          <w:lang w:val="pt-PT" w:eastAsia="pt-BR"/>
        </w:rPr>
        <w:t>10.14.2.2</w:t>
      </w:r>
      <w:r w:rsidRPr="00412E5C">
        <w:rPr>
          <w:rFonts w:ascii="Tahoma" w:eastAsia="Times New Roman" w:hAnsi="Tahoma" w:cs="Tahoma"/>
          <w:sz w:val="18"/>
          <w:szCs w:val="18"/>
          <w:shd w:val="clear" w:color="auto" w:fill="FFFFFF"/>
          <w:lang w:val="pt-PT" w:eastAsia="pt-BR"/>
        </w:rPr>
        <w:t xml:space="preserve"> No caso de </w:t>
      </w:r>
      <w:r w:rsidRPr="00412E5C">
        <w:rPr>
          <w:rFonts w:ascii="Tahoma" w:eastAsia="Times New Roman" w:hAnsi="Tahoma" w:cs="Tahoma"/>
          <w:b/>
          <w:sz w:val="18"/>
          <w:szCs w:val="18"/>
          <w:shd w:val="clear" w:color="auto" w:fill="FFFFFF"/>
          <w:lang w:val="pt-PT" w:eastAsia="pt-BR"/>
        </w:rPr>
        <w:t>obrigação principal</w:t>
      </w:r>
      <w:r w:rsidRPr="00412E5C">
        <w:rPr>
          <w:rFonts w:ascii="Tahoma" w:eastAsia="Times New Roman" w:hAnsi="Tahoma" w:cs="Tahoma"/>
          <w:sz w:val="18"/>
          <w:szCs w:val="18"/>
          <w:shd w:val="clear" w:color="auto" w:fill="FFFFFF"/>
          <w:lang w:val="pt-PT" w:eastAsia="pt-BR"/>
        </w:rPr>
        <w:t xml:space="preserve">, a multa de mora diária, incidente sobre o valor da obrigação descumprida ou da estimativa arbitrada de seu custo, será de: </w:t>
      </w:r>
      <w:r w:rsidRPr="00CB39B4">
        <w:rPr>
          <w:rFonts w:ascii="Tahoma" w:hAnsi="Tahoma" w:cs="Tahoma"/>
          <w:b/>
          <w:sz w:val="18"/>
          <w:szCs w:val="18"/>
        </w:rPr>
        <w:t xml:space="preserve">0,3% (três décimos por cento) ao dia, até o trigésimo dia de </w:t>
      </w:r>
      <w:r w:rsidRPr="00387502">
        <w:rPr>
          <w:rFonts w:ascii="Tahoma" w:hAnsi="Tahoma" w:cs="Tahoma"/>
          <w:b/>
          <w:sz w:val="18"/>
          <w:szCs w:val="18"/>
        </w:rPr>
        <w:t>atraso, e de 0,7% (sete décimos por cento) por cada dia subsequente ao trigésimo.</w:t>
      </w:r>
      <w:r w:rsidRPr="00387502">
        <w:rPr>
          <w:rFonts w:ascii="Tahoma" w:eastAsia="Times New Roman" w:hAnsi="Tahoma" w:cs="Tahoma"/>
          <w:sz w:val="18"/>
          <w:szCs w:val="18"/>
          <w:shd w:val="clear" w:color="auto" w:fill="FFFFFF"/>
          <w:lang w:val="pt-PT" w:eastAsia="pt-BR"/>
        </w:rPr>
        <w:t xml:space="preserve"> (art. 9º, §1º, do Decreto nº 23.313/2024).</w:t>
      </w:r>
    </w:p>
    <w:p w:rsidR="00486065" w:rsidRPr="00412E5C" w:rsidRDefault="00486065" w:rsidP="00486065">
      <w:pPr>
        <w:spacing w:after="0" w:line="240" w:lineRule="auto"/>
        <w:ind w:left="567"/>
        <w:jc w:val="both"/>
        <w:rPr>
          <w:rFonts w:ascii="Tahoma" w:eastAsia="Times New Roman" w:hAnsi="Tahoma" w:cs="Tahoma"/>
          <w:sz w:val="18"/>
          <w:szCs w:val="18"/>
          <w:lang w:eastAsia="pt-BR"/>
        </w:rPr>
      </w:pPr>
      <w:r w:rsidRPr="00412E5C">
        <w:rPr>
          <w:rFonts w:ascii="Tahoma" w:eastAsia="Times New Roman" w:hAnsi="Tahoma" w:cs="Tahoma"/>
          <w:b/>
          <w:sz w:val="14"/>
          <w:szCs w:val="14"/>
          <w:shd w:val="clear" w:color="auto" w:fill="FFFFFF"/>
          <w:lang w:val="pt-PT" w:eastAsia="pt-BR"/>
        </w:rPr>
        <w:t>N</w:t>
      </w:r>
      <w:r>
        <w:rPr>
          <w:rFonts w:ascii="Tahoma" w:eastAsia="Times New Roman" w:hAnsi="Tahoma" w:cs="Tahoma"/>
          <w:b/>
          <w:sz w:val="14"/>
          <w:szCs w:val="14"/>
          <w:shd w:val="clear" w:color="auto" w:fill="FFFFFF"/>
          <w:lang w:val="pt-PT" w:eastAsia="pt-BR"/>
        </w:rPr>
        <w:t>ota</w:t>
      </w:r>
      <w:r w:rsidRPr="00412E5C">
        <w:rPr>
          <w:rFonts w:ascii="Tahoma" w:eastAsia="Times New Roman" w:hAnsi="Tahoma" w:cs="Tahoma"/>
          <w:b/>
          <w:sz w:val="14"/>
          <w:szCs w:val="14"/>
          <w:shd w:val="clear" w:color="auto" w:fill="FFFFFF"/>
          <w:lang w:val="pt-PT" w:eastAsia="pt-BR"/>
        </w:rPr>
        <w:t xml:space="preserve">: </w:t>
      </w:r>
      <w:r>
        <w:rPr>
          <w:rFonts w:ascii="Tahoma" w:eastAsia="Times New Roman" w:hAnsi="Tahoma" w:cs="Tahoma"/>
          <w:b/>
          <w:sz w:val="14"/>
          <w:szCs w:val="14"/>
          <w:shd w:val="clear" w:color="auto" w:fill="FFFFFF"/>
          <w:lang w:val="pt-PT" w:eastAsia="pt-BR"/>
        </w:rPr>
        <w:t xml:space="preserve">o percentual poderá ser ajustado ao caso concreto, </w:t>
      </w:r>
      <w:r w:rsidRPr="00412E5C">
        <w:rPr>
          <w:rFonts w:ascii="Tahoma" w:eastAsia="Times New Roman" w:hAnsi="Tahoma" w:cs="Tahoma"/>
          <w:b/>
          <w:sz w:val="14"/>
          <w:szCs w:val="14"/>
          <w:shd w:val="clear" w:color="auto" w:fill="FFFFFF"/>
          <w:lang w:val="pt-PT" w:eastAsia="pt-BR"/>
        </w:rPr>
        <w:t>não pode</w:t>
      </w:r>
      <w:r>
        <w:rPr>
          <w:rFonts w:ascii="Tahoma" w:eastAsia="Times New Roman" w:hAnsi="Tahoma" w:cs="Tahoma"/>
          <w:b/>
          <w:sz w:val="14"/>
          <w:szCs w:val="14"/>
          <w:shd w:val="clear" w:color="auto" w:fill="FFFFFF"/>
          <w:lang w:val="pt-PT" w:eastAsia="pt-BR"/>
        </w:rPr>
        <w:t>ndo</w:t>
      </w:r>
      <w:r w:rsidRPr="00412E5C">
        <w:rPr>
          <w:rFonts w:ascii="Tahoma" w:eastAsia="Times New Roman" w:hAnsi="Tahoma" w:cs="Tahoma"/>
          <w:b/>
          <w:sz w:val="14"/>
          <w:szCs w:val="14"/>
          <w:shd w:val="clear" w:color="auto" w:fill="FFFFFF"/>
          <w:lang w:val="pt-PT" w:eastAsia="pt-BR"/>
        </w:rPr>
        <w:t xml:space="preserve"> ser inferior a 0,1% (um décimo por cento) e não é recomedável que supere 1% (um por cento), em razão do prazo para atingimento do limite máximo da multa compensatória (art. 9º, §4º, do Decreto nº 23.313/2024)</w:t>
      </w:r>
    </w:p>
    <w:p w:rsidR="00486065" w:rsidRPr="00636AC6" w:rsidRDefault="00486065" w:rsidP="00486065">
      <w:pPr>
        <w:spacing w:after="0" w:line="240" w:lineRule="auto"/>
        <w:ind w:left="567"/>
        <w:jc w:val="both"/>
        <w:rPr>
          <w:rFonts w:ascii="Tahoma" w:eastAsia="Times New Roman" w:hAnsi="Tahoma" w:cs="Tahoma"/>
          <w:sz w:val="18"/>
          <w:szCs w:val="18"/>
          <w:lang w:eastAsia="pt-BR"/>
        </w:rPr>
      </w:pPr>
      <w:r w:rsidRPr="00412E5C">
        <w:rPr>
          <w:rFonts w:ascii="Tahoma" w:eastAsia="Times New Roman" w:hAnsi="Tahoma" w:cs="Tahoma"/>
          <w:sz w:val="18"/>
          <w:szCs w:val="18"/>
          <w:shd w:val="clear" w:color="auto" w:fill="FFFFFF"/>
          <w:lang w:val="pt-PT" w:eastAsia="pt-BR"/>
        </w:rPr>
        <w:t xml:space="preserve">10.14.2.3 No caso de </w:t>
      </w:r>
      <w:r w:rsidRPr="00412E5C">
        <w:rPr>
          <w:rFonts w:ascii="Tahoma" w:eastAsia="Times New Roman" w:hAnsi="Tahoma" w:cs="Tahoma"/>
          <w:b/>
          <w:sz w:val="18"/>
          <w:szCs w:val="18"/>
          <w:shd w:val="clear" w:color="auto" w:fill="FFFFFF"/>
          <w:lang w:val="pt-PT" w:eastAsia="pt-BR"/>
        </w:rPr>
        <w:t>obrigação acessória</w:t>
      </w:r>
      <w:r w:rsidRPr="00412E5C">
        <w:rPr>
          <w:rFonts w:ascii="Tahoma" w:eastAsia="Times New Roman" w:hAnsi="Tahoma" w:cs="Tahoma"/>
          <w:sz w:val="18"/>
          <w:szCs w:val="18"/>
          <w:shd w:val="clear" w:color="auto" w:fill="FFFFFF"/>
          <w:lang w:val="pt-PT" w:eastAsia="pt-BR"/>
        </w:rPr>
        <w:t xml:space="preserve">, a multa de mora diária,  incidente sobre o valor da obrigação descumprida ou da estimativa arbitrada de seu custo, será </w:t>
      </w:r>
      <w:r w:rsidRPr="00636AC6">
        <w:rPr>
          <w:rFonts w:ascii="Tahoma" w:eastAsia="Times New Roman" w:hAnsi="Tahoma" w:cs="Tahoma"/>
          <w:sz w:val="18"/>
          <w:szCs w:val="18"/>
          <w:shd w:val="clear" w:color="auto" w:fill="FFFFFF"/>
          <w:lang w:val="pt-PT" w:eastAsia="pt-BR"/>
        </w:rPr>
        <w:t>de</w:t>
      </w:r>
      <w:r w:rsidRPr="00636AC6">
        <w:rPr>
          <w:rFonts w:ascii="Tahoma" w:hAnsi="Tahoma" w:cs="Tahoma"/>
          <w:b/>
          <w:sz w:val="18"/>
          <w:szCs w:val="18"/>
        </w:rPr>
        <w:t>0,1% (um décimo por cento) ao dia, até o trigésimo dia de atraso, e de 0,3% (três décimos por cento) por cada dia subseqüente ao trigésimo</w:t>
      </w:r>
      <w:r w:rsidRPr="00636AC6">
        <w:rPr>
          <w:rFonts w:ascii="Tahoma" w:eastAsia="Times New Roman" w:hAnsi="Tahoma" w:cs="Tahoma"/>
          <w:sz w:val="18"/>
          <w:szCs w:val="18"/>
          <w:shd w:val="clear" w:color="auto" w:fill="FFFFFF"/>
          <w:lang w:val="pt-PT" w:eastAsia="pt-BR"/>
        </w:rPr>
        <w:t>.</w:t>
      </w:r>
    </w:p>
    <w:p w:rsidR="00486065" w:rsidRPr="00636AC6" w:rsidRDefault="00486065" w:rsidP="00486065">
      <w:pPr>
        <w:spacing w:after="0" w:line="240" w:lineRule="auto"/>
        <w:ind w:left="567"/>
        <w:jc w:val="both"/>
        <w:rPr>
          <w:rFonts w:ascii="Tahoma" w:eastAsia="Times New Roman" w:hAnsi="Tahoma" w:cs="Tahoma"/>
          <w:b/>
          <w:sz w:val="14"/>
          <w:szCs w:val="14"/>
          <w:lang w:eastAsia="pt-BR"/>
        </w:rPr>
      </w:pPr>
      <w:r w:rsidRPr="00636AC6">
        <w:rPr>
          <w:rFonts w:ascii="Tahoma" w:eastAsia="Times New Roman" w:hAnsi="Tahoma" w:cs="Tahoma"/>
          <w:b/>
          <w:sz w:val="14"/>
          <w:szCs w:val="14"/>
          <w:shd w:val="clear" w:color="auto" w:fill="FFFFFF"/>
          <w:lang w:val="pt-PT" w:eastAsia="pt-BR"/>
        </w:rPr>
        <w:t>Nota: o percentual poderá ser ajustado ao caso concreto,  não podendo ser superior ao da obrigação principal (art. 7º, §2º, do Decreto nº 23.313/2024)</w:t>
      </w:r>
    </w:p>
    <w:p w:rsidR="00486065" w:rsidRPr="00636AC6" w:rsidRDefault="00486065" w:rsidP="00486065">
      <w:pPr>
        <w:spacing w:after="0" w:line="240" w:lineRule="auto"/>
        <w:ind w:left="567"/>
        <w:jc w:val="both"/>
        <w:rPr>
          <w:rFonts w:ascii="Tahoma" w:eastAsia="Times New Roman" w:hAnsi="Tahoma" w:cs="Tahoma"/>
          <w:sz w:val="18"/>
          <w:szCs w:val="18"/>
          <w:shd w:val="clear" w:color="auto" w:fill="FFFFFF"/>
          <w:lang w:val="pt-PT" w:eastAsia="pt-BR"/>
        </w:rPr>
      </w:pPr>
    </w:p>
    <w:p w:rsidR="00486065" w:rsidRPr="00636AC6" w:rsidRDefault="00486065" w:rsidP="00486065">
      <w:pPr>
        <w:spacing w:after="0" w:line="240" w:lineRule="auto"/>
        <w:ind w:left="567"/>
        <w:jc w:val="both"/>
        <w:rPr>
          <w:rFonts w:ascii="Tahoma" w:eastAsia="Times New Roman" w:hAnsi="Tahoma" w:cs="Tahoma"/>
          <w:sz w:val="18"/>
          <w:szCs w:val="18"/>
          <w:lang w:eastAsia="pt-BR"/>
        </w:rPr>
      </w:pPr>
      <w:r w:rsidRPr="00636AC6">
        <w:rPr>
          <w:rFonts w:ascii="Tahoma" w:eastAsia="Times New Roman" w:hAnsi="Tahoma" w:cs="Tahoma"/>
          <w:sz w:val="18"/>
          <w:szCs w:val="18"/>
          <w:shd w:val="clear" w:color="auto" w:fill="FFFFFF"/>
          <w:lang w:val="pt-PT" w:eastAsia="pt-BR"/>
        </w:rPr>
        <w:lastRenderedPageBreak/>
        <w:t xml:space="preserve">10.14.2.4 O atraso injustificado do prazo fixado para </w:t>
      </w:r>
      <w:r w:rsidRPr="00636AC6">
        <w:rPr>
          <w:rFonts w:ascii="Tahoma" w:eastAsia="Times New Roman" w:hAnsi="Tahoma" w:cs="Tahoma"/>
          <w:b/>
          <w:sz w:val="18"/>
          <w:szCs w:val="18"/>
          <w:shd w:val="clear" w:color="auto" w:fill="FFFFFF"/>
          <w:lang w:val="pt-PT" w:eastAsia="pt-BR"/>
        </w:rPr>
        <w:t>apresentação, suplementação ou reposição de garantia contratual</w:t>
      </w:r>
      <w:r w:rsidRPr="00636AC6">
        <w:rPr>
          <w:rFonts w:ascii="Tahoma" w:eastAsia="Times New Roman" w:hAnsi="Tahoma" w:cs="Tahoma"/>
          <w:sz w:val="18"/>
          <w:szCs w:val="18"/>
          <w:shd w:val="clear" w:color="auto" w:fill="FFFFFF"/>
          <w:lang w:val="pt-PT" w:eastAsia="pt-BR"/>
        </w:rPr>
        <w:t xml:space="preserve"> ensejará a aplicação de multa moratória diária de </w:t>
      </w:r>
      <w:r w:rsidRPr="00636AC6">
        <w:rPr>
          <w:rFonts w:ascii="Tahoma" w:hAnsi="Tahoma" w:cs="Tahoma"/>
          <w:b/>
          <w:bCs/>
          <w:sz w:val="18"/>
          <w:szCs w:val="18"/>
          <w:bdr w:val="none" w:sz="0" w:space="0" w:color="auto" w:frame="1"/>
        </w:rPr>
        <w:t>5% (cinco por cento)</w:t>
      </w:r>
      <w:r w:rsidRPr="00636AC6">
        <w:rPr>
          <w:rFonts w:ascii="Tahoma" w:eastAsia="Times New Roman" w:hAnsi="Tahoma" w:cs="Tahoma"/>
          <w:sz w:val="18"/>
          <w:szCs w:val="18"/>
          <w:shd w:val="clear" w:color="auto" w:fill="FFFFFF"/>
          <w:lang w:val="pt-PT" w:eastAsia="pt-BR"/>
        </w:rPr>
        <w:t>, incidente sobre o valor da garantia contratual (art. 9º, §2º, do Decreto nº 23.313/2024).</w:t>
      </w:r>
    </w:p>
    <w:p w:rsidR="00486065" w:rsidRPr="00412E5C" w:rsidRDefault="00486065" w:rsidP="00486065">
      <w:pPr>
        <w:spacing w:after="0" w:line="240" w:lineRule="auto"/>
        <w:ind w:left="567"/>
        <w:jc w:val="both"/>
        <w:rPr>
          <w:rFonts w:ascii="Tahoma" w:eastAsia="Times New Roman" w:hAnsi="Tahoma" w:cs="Tahoma"/>
          <w:sz w:val="18"/>
          <w:szCs w:val="18"/>
          <w:lang w:eastAsia="pt-BR"/>
        </w:rPr>
      </w:pPr>
      <w:r w:rsidRPr="00412E5C">
        <w:rPr>
          <w:rFonts w:ascii="Tahoma" w:eastAsia="Times New Roman" w:hAnsi="Tahoma" w:cs="Tahoma"/>
          <w:b/>
          <w:sz w:val="14"/>
          <w:szCs w:val="14"/>
          <w:shd w:val="clear" w:color="auto" w:fill="FFFFFF"/>
          <w:lang w:val="pt-PT" w:eastAsia="pt-BR"/>
        </w:rPr>
        <w:t xml:space="preserve">Nota: </w:t>
      </w:r>
      <w:r>
        <w:rPr>
          <w:rFonts w:ascii="Tahoma" w:eastAsia="Times New Roman" w:hAnsi="Tahoma" w:cs="Tahoma"/>
          <w:b/>
          <w:sz w:val="14"/>
          <w:szCs w:val="14"/>
          <w:shd w:val="clear" w:color="auto" w:fill="FFFFFF"/>
          <w:lang w:val="pt-PT" w:eastAsia="pt-BR"/>
        </w:rPr>
        <w:t>o percentual poderá ser ajustado ao caso concreto, mas</w:t>
      </w:r>
      <w:r w:rsidRPr="00412E5C">
        <w:rPr>
          <w:rFonts w:ascii="Tahoma" w:eastAsia="Times New Roman" w:hAnsi="Tahoma" w:cs="Tahoma"/>
          <w:b/>
          <w:sz w:val="14"/>
          <w:szCs w:val="14"/>
          <w:shd w:val="clear" w:color="auto" w:fill="FFFFFF"/>
          <w:lang w:val="pt-PT" w:eastAsia="pt-BR"/>
        </w:rPr>
        <w:t xml:space="preserve">não poderá ser inferior a 0,1% (um décimo por cento) </w:t>
      </w:r>
    </w:p>
    <w:p w:rsidR="00486065" w:rsidRPr="00412E5C" w:rsidRDefault="00486065" w:rsidP="00486065">
      <w:pPr>
        <w:spacing w:after="0" w:line="240" w:lineRule="auto"/>
        <w:jc w:val="both"/>
        <w:rPr>
          <w:rFonts w:ascii="Tahoma" w:eastAsia="Times New Roman" w:hAnsi="Tahoma" w:cs="Tahoma"/>
          <w:sz w:val="18"/>
          <w:szCs w:val="18"/>
          <w:shd w:val="clear" w:color="auto" w:fill="FFFFFF"/>
          <w:lang w:val="pt-PT" w:eastAsia="pt-BR"/>
        </w:rPr>
      </w:pPr>
      <w:r w:rsidRPr="00412E5C">
        <w:rPr>
          <w:rFonts w:ascii="Tahoma" w:eastAsia="Times New Roman" w:hAnsi="Tahoma" w:cs="Tahoma"/>
          <w:sz w:val="18"/>
          <w:szCs w:val="18"/>
          <w:shd w:val="clear" w:color="auto" w:fill="FFFFFF"/>
          <w:lang w:val="pt-PT" w:eastAsia="pt-BR"/>
        </w:rPr>
        <w:t xml:space="preserve">                10.14.2.4.1 A multa moratória não poderá superar o valor da própria garantia contratual.</w:t>
      </w:r>
    </w:p>
    <w:p w:rsidR="00486065" w:rsidRDefault="00486065" w:rsidP="00486065">
      <w:pPr>
        <w:spacing w:after="0" w:line="240" w:lineRule="auto"/>
        <w:ind w:left="567"/>
        <w:jc w:val="both"/>
        <w:rPr>
          <w:rFonts w:ascii="Tahoma" w:eastAsia="Times New Roman" w:hAnsi="Tahoma" w:cs="Tahoma"/>
          <w:sz w:val="18"/>
          <w:szCs w:val="18"/>
          <w:shd w:val="clear" w:color="auto" w:fill="FFFFFF"/>
          <w:lang w:val="pt-PT" w:eastAsia="pt-BR"/>
        </w:rPr>
      </w:pPr>
    </w:p>
    <w:p w:rsidR="00486065" w:rsidRPr="00412E5C" w:rsidRDefault="00486065" w:rsidP="00486065">
      <w:pPr>
        <w:spacing w:after="0" w:line="240" w:lineRule="auto"/>
        <w:ind w:left="567"/>
        <w:jc w:val="both"/>
        <w:rPr>
          <w:rFonts w:ascii="Tahoma" w:eastAsia="Times New Roman" w:hAnsi="Tahoma" w:cs="Tahoma"/>
          <w:b/>
          <w:sz w:val="14"/>
          <w:szCs w:val="14"/>
          <w:lang w:eastAsia="pt-BR"/>
        </w:rPr>
      </w:pPr>
      <w:r w:rsidRPr="00412E5C">
        <w:rPr>
          <w:rFonts w:ascii="Tahoma" w:eastAsia="Times New Roman" w:hAnsi="Tahoma" w:cs="Tahoma"/>
          <w:sz w:val="18"/>
          <w:szCs w:val="18"/>
          <w:shd w:val="clear" w:color="auto" w:fill="FFFFFF"/>
          <w:lang w:val="pt-PT" w:eastAsia="pt-BR"/>
        </w:rPr>
        <w:t>10.14.2.5 A aplicação de multa de mora não impedirá que a Administração a converta em compensatória e promova a extinção unilateral do contrato com a aplicação cumulada de outras sanções previstas na Lei nº 1</w:t>
      </w:r>
      <w:r>
        <w:rPr>
          <w:rFonts w:ascii="Tahoma" w:eastAsia="Times New Roman" w:hAnsi="Tahoma" w:cs="Tahoma"/>
          <w:sz w:val="18"/>
          <w:szCs w:val="18"/>
          <w:shd w:val="clear" w:color="auto" w:fill="FFFFFF"/>
          <w:lang w:val="pt-PT" w:eastAsia="pt-BR"/>
        </w:rPr>
        <w:t>4.133/2021</w:t>
      </w:r>
      <w:r w:rsidRPr="00412E5C">
        <w:rPr>
          <w:rFonts w:ascii="Tahoma" w:eastAsia="Times New Roman" w:hAnsi="Tahoma" w:cs="Tahoma"/>
          <w:sz w:val="18"/>
          <w:szCs w:val="18"/>
          <w:shd w:val="clear" w:color="auto" w:fill="FFFFFF"/>
          <w:lang w:val="pt-PT" w:eastAsia="pt-BR"/>
        </w:rPr>
        <w:t xml:space="preserve"> (art. 9º, §3º, do Decreto nº 23.313/2024)</w:t>
      </w:r>
      <w:r>
        <w:rPr>
          <w:rFonts w:ascii="Tahoma" w:eastAsia="Times New Roman" w:hAnsi="Tahoma" w:cs="Tahoma"/>
          <w:sz w:val="18"/>
          <w:szCs w:val="18"/>
          <w:shd w:val="clear" w:color="auto" w:fill="FFFFFF"/>
          <w:lang w:val="pt-PT" w:eastAsia="pt-BR"/>
        </w:rPr>
        <w:t>.</w:t>
      </w:r>
    </w:p>
    <w:p w:rsidR="00486065" w:rsidRPr="00412E5C" w:rsidRDefault="00486065" w:rsidP="00486065">
      <w:pPr>
        <w:spacing w:after="0" w:line="240" w:lineRule="auto"/>
        <w:ind w:left="567"/>
        <w:jc w:val="both"/>
        <w:rPr>
          <w:rFonts w:ascii="Tahoma" w:eastAsia="Times New Roman" w:hAnsi="Tahoma" w:cs="Tahoma"/>
          <w:b/>
          <w:sz w:val="14"/>
          <w:szCs w:val="14"/>
          <w:lang w:eastAsia="pt-BR"/>
        </w:rPr>
      </w:pPr>
      <w:r w:rsidRPr="00412E5C">
        <w:rPr>
          <w:rFonts w:ascii="Tahoma" w:eastAsia="Times New Roman" w:hAnsi="Tahoma" w:cs="Tahoma"/>
          <w:sz w:val="18"/>
          <w:szCs w:val="18"/>
          <w:shd w:val="clear" w:color="auto" w:fill="FFFFFF"/>
          <w:lang w:val="pt-PT" w:eastAsia="pt-BR"/>
        </w:rPr>
        <w:t>10.14.2.6 Se o cálculo da multa moratória atingir o patamar correspondente ao valor máximo da multa compensatória, além da conversão em compensatória e aplicação das demais sanções previstas em lei, o recebimento do objeto deverá ser recusado, salvo justificativa e</w:t>
      </w:r>
      <w:r>
        <w:rPr>
          <w:rFonts w:ascii="Tahoma" w:eastAsia="Times New Roman" w:hAnsi="Tahoma" w:cs="Tahoma"/>
          <w:sz w:val="18"/>
          <w:szCs w:val="18"/>
          <w:shd w:val="clear" w:color="auto" w:fill="FFFFFF"/>
          <w:lang w:val="pt-PT" w:eastAsia="pt-BR"/>
        </w:rPr>
        <w:t>scrita devidamente fundamentada</w:t>
      </w:r>
      <w:r w:rsidRPr="00412E5C">
        <w:rPr>
          <w:rFonts w:ascii="Tahoma" w:eastAsia="Times New Roman" w:hAnsi="Tahoma" w:cs="Tahoma"/>
          <w:sz w:val="18"/>
          <w:szCs w:val="18"/>
          <w:shd w:val="clear" w:color="auto" w:fill="FFFFFF"/>
          <w:lang w:val="pt-PT" w:eastAsia="pt-BR"/>
        </w:rPr>
        <w:t xml:space="preserve"> (art. 9º, §4º, do Decreto nº 23.313/2024)</w:t>
      </w:r>
      <w:r>
        <w:rPr>
          <w:rFonts w:ascii="Tahoma" w:eastAsia="Times New Roman" w:hAnsi="Tahoma" w:cs="Tahoma"/>
          <w:sz w:val="18"/>
          <w:szCs w:val="18"/>
          <w:shd w:val="clear" w:color="auto" w:fill="FFFFFF"/>
          <w:lang w:val="pt-PT" w:eastAsia="pt-BR"/>
        </w:rPr>
        <w:t>.</w:t>
      </w:r>
    </w:p>
    <w:p w:rsidR="00486065" w:rsidRPr="001D3076" w:rsidRDefault="00486065" w:rsidP="00486065">
      <w:pPr>
        <w:pStyle w:val="Nivel2"/>
        <w:widowControl w:val="0"/>
        <w:numPr>
          <w:ilvl w:val="0"/>
          <w:numId w:val="0"/>
        </w:numPr>
        <w:tabs>
          <w:tab w:val="left" w:pos="426"/>
        </w:tabs>
        <w:spacing w:before="0" w:after="0" w:line="240" w:lineRule="auto"/>
        <w:rPr>
          <w:rFonts w:ascii="Tahoma" w:hAnsi="Tahoma" w:cs="Tahoma"/>
          <w:color w:val="006600"/>
          <w:sz w:val="18"/>
          <w:szCs w:val="18"/>
        </w:rPr>
      </w:pPr>
    </w:p>
    <w:p w:rsidR="00486065" w:rsidRPr="008164C7" w:rsidRDefault="00486065" w:rsidP="00486065">
      <w:pPr>
        <w:pStyle w:val="Nivel2"/>
        <w:widowControl w:val="0"/>
        <w:numPr>
          <w:ilvl w:val="0"/>
          <w:numId w:val="0"/>
        </w:numPr>
        <w:spacing w:before="0" w:after="0" w:line="240" w:lineRule="auto"/>
        <w:rPr>
          <w:rFonts w:ascii="Tahoma" w:hAnsi="Tahoma" w:cs="Tahoma"/>
          <w:b/>
          <w:strike/>
          <w:sz w:val="18"/>
          <w:szCs w:val="18"/>
        </w:rPr>
      </w:pPr>
      <w:r w:rsidRPr="0011418D">
        <w:rPr>
          <w:rFonts w:ascii="Tahoma" w:hAnsi="Tahoma" w:cs="Tahoma"/>
          <w:b/>
          <w:sz w:val="18"/>
          <w:szCs w:val="18"/>
        </w:rPr>
        <w:t xml:space="preserve">CLÁUSULA </w:t>
      </w:r>
      <w:r w:rsidRPr="0011418D">
        <w:rPr>
          <w:rFonts w:ascii="Tahoma" w:hAnsi="Tahoma" w:cs="Tahoma"/>
          <w:b/>
          <w:color w:val="auto"/>
          <w:sz w:val="18"/>
          <w:szCs w:val="18"/>
        </w:rPr>
        <w:t xml:space="preserve">DÉCIMA PRIMEIRA – EXTINÇÃO </w:t>
      </w:r>
      <w:r w:rsidRPr="0011418D">
        <w:rPr>
          <w:rFonts w:ascii="Tahoma" w:hAnsi="Tahoma" w:cs="Tahoma"/>
          <w:b/>
          <w:sz w:val="18"/>
          <w:szCs w:val="18"/>
        </w:rPr>
        <w:t>CONTRATUAL</w:t>
      </w:r>
    </w:p>
    <w:p w:rsidR="00486065" w:rsidRPr="008164C7" w:rsidRDefault="00486065" w:rsidP="00486065">
      <w:pPr>
        <w:spacing w:after="0" w:line="240" w:lineRule="auto"/>
        <w:jc w:val="both"/>
        <w:rPr>
          <w:rFonts w:ascii="Tahoma" w:hAnsi="Tahoma" w:cs="Tahoma"/>
          <w:sz w:val="18"/>
          <w:szCs w:val="18"/>
        </w:rPr>
      </w:pPr>
    </w:p>
    <w:p w:rsidR="00486065" w:rsidRPr="008164C7" w:rsidRDefault="00486065" w:rsidP="00486065">
      <w:pPr>
        <w:pStyle w:val="Nivel2"/>
        <w:widowControl w:val="0"/>
        <w:numPr>
          <w:ilvl w:val="0"/>
          <w:numId w:val="0"/>
        </w:numPr>
        <w:tabs>
          <w:tab w:val="left" w:pos="567"/>
        </w:tabs>
        <w:spacing w:before="0" w:after="0" w:line="240" w:lineRule="auto"/>
        <w:rPr>
          <w:rFonts w:ascii="Tahoma" w:hAnsi="Tahoma" w:cs="Tahoma"/>
          <w:color w:val="FF0000"/>
          <w:sz w:val="18"/>
          <w:szCs w:val="18"/>
        </w:rPr>
      </w:pPr>
      <w:r w:rsidRPr="008164C7">
        <w:rPr>
          <w:rFonts w:ascii="Tahoma" w:hAnsi="Tahoma" w:cs="Tahoma"/>
          <w:color w:val="FF0000"/>
          <w:sz w:val="18"/>
          <w:szCs w:val="18"/>
        </w:rPr>
        <w:t>11.1 O Contrato se extingue quando cumpridas as obrigações de ambas as partes, ainda que isso ocorra antes do prazo estipulado para tanto.</w:t>
      </w:r>
    </w:p>
    <w:p w:rsidR="00486065" w:rsidRPr="008164C7" w:rsidRDefault="00486065" w:rsidP="00486065">
      <w:pPr>
        <w:pStyle w:val="Nivel2"/>
        <w:widowControl w:val="0"/>
        <w:numPr>
          <w:ilvl w:val="0"/>
          <w:numId w:val="0"/>
        </w:numPr>
        <w:spacing w:before="0" w:after="0" w:line="240" w:lineRule="auto"/>
        <w:ind w:left="426"/>
        <w:rPr>
          <w:rFonts w:ascii="Tahoma" w:eastAsia="Arial" w:hAnsi="Tahoma" w:cs="Tahoma"/>
          <w:iCs/>
          <w:strike/>
          <w:color w:val="FF0000"/>
          <w:sz w:val="18"/>
          <w:szCs w:val="18"/>
        </w:rPr>
      </w:pPr>
      <w:r w:rsidRPr="008164C7">
        <w:rPr>
          <w:rFonts w:ascii="Tahoma" w:hAnsi="Tahoma" w:cs="Tahoma"/>
          <w:color w:val="FF0000"/>
          <w:sz w:val="18"/>
          <w:szCs w:val="18"/>
        </w:rPr>
        <w:t xml:space="preserve">11.1.1 Se as obrigações não forem cumpridas no prazo estipulado, a vigência do Contrato ficará prorrogada até a conclusão do objeto,devendo a Administração promover a readequação do cronograma de execução. </w:t>
      </w:r>
    </w:p>
    <w:p w:rsidR="00486065" w:rsidRPr="008164C7" w:rsidRDefault="00486065" w:rsidP="00486065">
      <w:pPr>
        <w:pStyle w:val="Nivel2"/>
        <w:widowControl w:val="0"/>
        <w:numPr>
          <w:ilvl w:val="0"/>
          <w:numId w:val="0"/>
        </w:numPr>
        <w:spacing w:before="0" w:after="0" w:line="240" w:lineRule="auto"/>
        <w:ind w:left="851"/>
        <w:rPr>
          <w:rFonts w:ascii="Tahoma" w:eastAsia="Arial" w:hAnsi="Tahoma" w:cs="Tahoma"/>
          <w:iCs/>
          <w:color w:val="FF0000"/>
          <w:sz w:val="18"/>
          <w:szCs w:val="18"/>
        </w:rPr>
      </w:pPr>
      <w:r w:rsidRPr="008164C7">
        <w:rPr>
          <w:rFonts w:ascii="Tahoma" w:hAnsi="Tahoma" w:cs="Tahoma"/>
          <w:color w:val="FF0000"/>
          <w:sz w:val="18"/>
          <w:szCs w:val="18"/>
        </w:rPr>
        <w:t xml:space="preserve">11.1.1.1 Na hipótese da subcláusula 11.1.1, havendo culpa da Contratada, </w:t>
      </w:r>
      <w:r w:rsidRPr="008164C7">
        <w:rPr>
          <w:rFonts w:ascii="Tahoma" w:eastAsia="Arial" w:hAnsi="Tahoma" w:cs="Tahoma"/>
          <w:iCs/>
          <w:color w:val="FF0000"/>
          <w:sz w:val="18"/>
          <w:szCs w:val="18"/>
        </w:rPr>
        <w:t xml:space="preserve">ficará ela constituída em mora, sendo-lhe aplicáveis as respectivas sanções administrativas (art. 111, parágrafo único, inc. I, da Lei </w:t>
      </w:r>
      <w:r>
        <w:rPr>
          <w:rFonts w:ascii="Tahoma" w:eastAsia="Arial" w:hAnsi="Tahoma" w:cs="Tahoma"/>
          <w:iCs/>
          <w:color w:val="FF0000"/>
          <w:sz w:val="18"/>
          <w:szCs w:val="18"/>
        </w:rPr>
        <w:t>F</w:t>
      </w:r>
      <w:r w:rsidRPr="008164C7">
        <w:rPr>
          <w:rFonts w:ascii="Tahoma" w:eastAsia="Arial" w:hAnsi="Tahoma" w:cs="Tahoma"/>
          <w:iCs/>
          <w:color w:val="FF0000"/>
          <w:sz w:val="18"/>
          <w:szCs w:val="18"/>
        </w:rPr>
        <w:t>ederal nº 14.133/2021).</w:t>
      </w:r>
    </w:p>
    <w:p w:rsidR="00486065" w:rsidRPr="008164C7" w:rsidRDefault="00486065" w:rsidP="00486065">
      <w:pPr>
        <w:pStyle w:val="Nivel2"/>
        <w:widowControl w:val="0"/>
        <w:numPr>
          <w:ilvl w:val="0"/>
          <w:numId w:val="0"/>
        </w:numPr>
        <w:spacing w:before="0" w:after="0" w:line="240" w:lineRule="auto"/>
        <w:ind w:left="851"/>
        <w:rPr>
          <w:rFonts w:ascii="Tahoma" w:eastAsia="Arial" w:hAnsi="Tahoma" w:cs="Tahoma"/>
          <w:iCs/>
          <w:color w:val="FF0000"/>
          <w:sz w:val="18"/>
          <w:szCs w:val="18"/>
        </w:rPr>
      </w:pPr>
      <w:r w:rsidRPr="008164C7">
        <w:rPr>
          <w:rFonts w:ascii="Tahoma" w:eastAsia="Arial" w:hAnsi="Tahoma" w:cs="Tahoma"/>
          <w:iCs/>
          <w:color w:val="FF0000"/>
          <w:sz w:val="18"/>
          <w:szCs w:val="18"/>
        </w:rPr>
        <w:t>1</w:t>
      </w:r>
      <w:r w:rsidRPr="008164C7">
        <w:rPr>
          <w:rFonts w:ascii="Tahoma" w:hAnsi="Tahoma" w:cs="Tahoma"/>
          <w:color w:val="FF0000"/>
          <w:sz w:val="18"/>
          <w:szCs w:val="18"/>
        </w:rPr>
        <w:t>1</w:t>
      </w:r>
      <w:r w:rsidRPr="008164C7">
        <w:rPr>
          <w:rFonts w:ascii="Tahoma" w:eastAsia="Arial" w:hAnsi="Tahoma" w:cs="Tahoma"/>
          <w:iCs/>
          <w:color w:val="FF0000"/>
          <w:sz w:val="18"/>
          <w:szCs w:val="18"/>
        </w:rPr>
        <w:t xml:space="preserve">.1.1.2 Caso a Administração opte pela extinção do Contrato, deverá adotar as medidas necessárias para a continuidade da execução contratual (art. 111, parágrafo único, inc. II, da Lei </w:t>
      </w:r>
      <w:r>
        <w:rPr>
          <w:rFonts w:ascii="Tahoma" w:eastAsia="Arial" w:hAnsi="Tahoma" w:cs="Tahoma"/>
          <w:iCs/>
          <w:color w:val="FF0000"/>
          <w:sz w:val="18"/>
          <w:szCs w:val="18"/>
        </w:rPr>
        <w:t>F</w:t>
      </w:r>
      <w:r w:rsidRPr="008164C7">
        <w:rPr>
          <w:rFonts w:ascii="Tahoma" w:eastAsia="Arial" w:hAnsi="Tahoma" w:cs="Tahoma"/>
          <w:iCs/>
          <w:color w:val="FF0000"/>
          <w:sz w:val="18"/>
          <w:szCs w:val="18"/>
        </w:rPr>
        <w:t>ederal nº 14.133/2021).</w:t>
      </w:r>
    </w:p>
    <w:p w:rsidR="00486065" w:rsidRPr="008164C7" w:rsidRDefault="00486065" w:rsidP="00486065">
      <w:pPr>
        <w:pStyle w:val="ou"/>
        <w:widowControl w:val="0"/>
        <w:spacing w:before="0" w:after="0" w:line="240" w:lineRule="auto"/>
        <w:jc w:val="both"/>
        <w:rPr>
          <w:rFonts w:ascii="Tahoma" w:hAnsi="Tahoma" w:cs="Tahoma"/>
          <w:i w:val="0"/>
          <w:color w:val="auto"/>
          <w:sz w:val="14"/>
          <w:szCs w:val="14"/>
          <w:u w:val="none"/>
        </w:rPr>
      </w:pPr>
      <w:r w:rsidRPr="008164C7">
        <w:rPr>
          <w:rFonts w:ascii="Tahoma" w:hAnsi="Tahoma" w:cs="Tahoma"/>
          <w:i w:val="0"/>
          <w:color w:val="auto"/>
          <w:sz w:val="14"/>
          <w:szCs w:val="14"/>
          <w:u w:val="none"/>
        </w:rPr>
        <w:t>Nota: utilizar essa redação quando o objeto for enquadrado como não contínuo/contratado por escopo.</w:t>
      </w:r>
    </w:p>
    <w:p w:rsidR="00486065" w:rsidRPr="008164C7" w:rsidRDefault="00486065" w:rsidP="00486065">
      <w:pPr>
        <w:pStyle w:val="ou"/>
        <w:widowControl w:val="0"/>
        <w:spacing w:before="0" w:after="0" w:line="240" w:lineRule="auto"/>
        <w:jc w:val="both"/>
        <w:rPr>
          <w:rFonts w:ascii="Tahoma" w:hAnsi="Tahoma" w:cs="Tahoma"/>
          <w:i w:val="0"/>
          <w:color w:val="auto"/>
          <w:sz w:val="18"/>
          <w:szCs w:val="18"/>
          <w:highlight w:val="yellow"/>
          <w:u w:val="none"/>
        </w:rPr>
      </w:pPr>
    </w:p>
    <w:p w:rsidR="00486065" w:rsidRPr="008164C7" w:rsidRDefault="00486065" w:rsidP="00486065">
      <w:pPr>
        <w:pStyle w:val="ou"/>
        <w:widowControl w:val="0"/>
        <w:tabs>
          <w:tab w:val="left" w:pos="426"/>
        </w:tabs>
        <w:spacing w:before="0" w:after="0" w:line="240" w:lineRule="auto"/>
        <w:rPr>
          <w:rFonts w:ascii="Tahoma" w:hAnsi="Tahoma" w:cs="Tahoma"/>
          <w:i w:val="0"/>
          <w:sz w:val="18"/>
          <w:szCs w:val="18"/>
        </w:rPr>
      </w:pPr>
      <w:r w:rsidRPr="008164C7">
        <w:rPr>
          <w:rFonts w:ascii="Tahoma" w:hAnsi="Tahoma" w:cs="Tahoma"/>
          <w:i w:val="0"/>
          <w:sz w:val="18"/>
          <w:szCs w:val="18"/>
        </w:rPr>
        <w:t>OU</w:t>
      </w:r>
    </w:p>
    <w:p w:rsidR="00486065" w:rsidRDefault="00486065" w:rsidP="00486065">
      <w:pPr>
        <w:widowControl w:val="0"/>
        <w:tabs>
          <w:tab w:val="left" w:pos="426"/>
        </w:tabs>
        <w:spacing w:after="0" w:line="240" w:lineRule="auto"/>
        <w:jc w:val="both"/>
        <w:rPr>
          <w:rFonts w:ascii="Tahoma" w:eastAsiaTheme="minorEastAsia" w:hAnsi="Tahoma" w:cs="Tahoma"/>
          <w:color w:val="FF0000"/>
          <w:sz w:val="18"/>
          <w:szCs w:val="18"/>
          <w:highlight w:val="cyan"/>
          <w:lang w:eastAsia="pt-BR"/>
        </w:rPr>
      </w:pPr>
    </w:p>
    <w:p w:rsidR="00486065" w:rsidRPr="008164C7" w:rsidRDefault="00486065" w:rsidP="00486065">
      <w:pPr>
        <w:widowControl w:val="0"/>
        <w:tabs>
          <w:tab w:val="left" w:pos="426"/>
        </w:tabs>
        <w:spacing w:after="0" w:line="240" w:lineRule="auto"/>
        <w:jc w:val="both"/>
        <w:rPr>
          <w:rFonts w:ascii="Tahoma" w:eastAsiaTheme="minorEastAsia" w:hAnsi="Tahoma" w:cs="Tahoma"/>
          <w:vanish/>
          <w:color w:val="FF0000"/>
          <w:sz w:val="18"/>
          <w:szCs w:val="18"/>
          <w:highlight w:val="cyan"/>
          <w:lang w:eastAsia="pt-BR"/>
        </w:rPr>
      </w:pPr>
    </w:p>
    <w:p w:rsidR="00486065" w:rsidRPr="008164C7" w:rsidRDefault="00486065" w:rsidP="00486065">
      <w:pPr>
        <w:pStyle w:val="Nivel2"/>
        <w:widowControl w:val="0"/>
        <w:numPr>
          <w:ilvl w:val="0"/>
          <w:numId w:val="0"/>
        </w:numPr>
        <w:tabs>
          <w:tab w:val="left" w:pos="567"/>
        </w:tabs>
        <w:spacing w:before="0" w:after="0" w:line="240" w:lineRule="auto"/>
        <w:rPr>
          <w:rFonts w:ascii="Tahoma" w:hAnsi="Tahoma" w:cs="Tahoma"/>
          <w:color w:val="FF0000"/>
          <w:sz w:val="18"/>
          <w:szCs w:val="18"/>
        </w:rPr>
      </w:pPr>
      <w:r w:rsidRPr="008164C7">
        <w:rPr>
          <w:rFonts w:ascii="Tahoma" w:hAnsi="Tahoma" w:cs="Tahoma"/>
          <w:color w:val="FF0000"/>
          <w:sz w:val="18"/>
          <w:szCs w:val="18"/>
        </w:rPr>
        <w:t xml:space="preserve">11.1 O Contrato se extingue quando vencido o prazo nele estipulado, independentemente de terem sido cumpridas ou não as obrigações de ambas as partes. </w:t>
      </w:r>
    </w:p>
    <w:p w:rsidR="00486065" w:rsidRPr="008164C7" w:rsidRDefault="00486065" w:rsidP="00486065">
      <w:pPr>
        <w:pStyle w:val="Nivel2"/>
        <w:widowControl w:val="0"/>
        <w:numPr>
          <w:ilvl w:val="0"/>
          <w:numId w:val="0"/>
        </w:numPr>
        <w:tabs>
          <w:tab w:val="left" w:pos="1276"/>
        </w:tabs>
        <w:spacing w:before="0" w:after="0" w:line="240" w:lineRule="auto"/>
        <w:ind w:left="426"/>
        <w:rPr>
          <w:rFonts w:ascii="Tahoma" w:hAnsi="Tahoma" w:cs="Tahoma"/>
          <w:color w:val="FF0000"/>
          <w:sz w:val="18"/>
          <w:szCs w:val="18"/>
        </w:rPr>
      </w:pPr>
      <w:r w:rsidRPr="008164C7">
        <w:rPr>
          <w:rFonts w:ascii="Tahoma" w:hAnsi="Tahoma" w:cs="Tahoma"/>
          <w:color w:val="FF0000"/>
          <w:sz w:val="18"/>
          <w:szCs w:val="18"/>
        </w:rPr>
        <w:t>11.1.1 O Contrato pode ser extinto antes do prazo nele fixado, sem ônus para o Contratante, quando este não dispuser de créditos orçamentários para sua continuidade ou quando entender que o Contrato não mais lhe oferece vantagem (art. 106, inc. III, da Lei Federal n° 14.133/2021).</w:t>
      </w:r>
    </w:p>
    <w:p w:rsidR="00486065" w:rsidRPr="008164C7" w:rsidRDefault="00486065" w:rsidP="00486065">
      <w:pPr>
        <w:pStyle w:val="Nivel2"/>
        <w:widowControl w:val="0"/>
        <w:numPr>
          <w:ilvl w:val="0"/>
          <w:numId w:val="0"/>
        </w:numPr>
        <w:tabs>
          <w:tab w:val="left" w:pos="1276"/>
        </w:tabs>
        <w:spacing w:before="0" w:after="0" w:line="240" w:lineRule="auto"/>
        <w:ind w:left="993"/>
        <w:rPr>
          <w:rFonts w:ascii="Tahoma" w:hAnsi="Tahoma" w:cs="Tahoma"/>
          <w:color w:val="FF0000"/>
          <w:sz w:val="18"/>
          <w:szCs w:val="18"/>
        </w:rPr>
      </w:pPr>
      <w:r w:rsidRPr="008164C7">
        <w:rPr>
          <w:rFonts w:ascii="Tahoma" w:hAnsi="Tahoma" w:cs="Tahoma"/>
          <w:color w:val="FF0000"/>
          <w:sz w:val="18"/>
          <w:szCs w:val="18"/>
        </w:rPr>
        <w:t>11.1.1.1 Na hipótese de que trata a subcláusula 11.1.1, a extinção ocorrerá na próxima data de aniversário do Contrato, condicionada à intimação da Contratada sobre a não continuidade do pacto com, no mínimo, 2 (dois) meses de antecedência da referida data (art. 106, §1°, da Lei Federal n° 14.133/2021).</w:t>
      </w:r>
    </w:p>
    <w:p w:rsidR="00486065" w:rsidRPr="008164C7" w:rsidRDefault="00486065" w:rsidP="00486065">
      <w:pPr>
        <w:pStyle w:val="Nivel2"/>
        <w:widowControl w:val="0"/>
        <w:numPr>
          <w:ilvl w:val="0"/>
          <w:numId w:val="0"/>
        </w:numPr>
        <w:tabs>
          <w:tab w:val="left" w:pos="1276"/>
        </w:tabs>
        <w:spacing w:before="0" w:after="0" w:line="240" w:lineRule="auto"/>
        <w:ind w:left="1418"/>
        <w:rPr>
          <w:rFonts w:ascii="Tahoma" w:hAnsi="Tahoma" w:cs="Tahoma"/>
          <w:color w:val="FF0000"/>
          <w:sz w:val="18"/>
          <w:szCs w:val="18"/>
        </w:rPr>
      </w:pPr>
      <w:r w:rsidRPr="008164C7">
        <w:rPr>
          <w:rFonts w:ascii="Tahoma" w:hAnsi="Tahoma" w:cs="Tahoma"/>
          <w:color w:val="FF0000"/>
          <w:sz w:val="18"/>
          <w:szCs w:val="18"/>
        </w:rPr>
        <w:t>11.1.1.1.1 Caso a intimação de que trata a subcláusula 11.1.1.1 ocorra com menos de 2 (dois) meses da data de aniversário do Contrato, a extinção contratual ocorrerá após 2 (dois) meses da data da comunicação.</w:t>
      </w:r>
    </w:p>
    <w:p w:rsidR="00486065" w:rsidRPr="008164C7" w:rsidRDefault="00486065" w:rsidP="00486065">
      <w:pPr>
        <w:pStyle w:val="ou"/>
        <w:widowControl w:val="0"/>
        <w:spacing w:before="0" w:after="0" w:line="240" w:lineRule="auto"/>
        <w:jc w:val="both"/>
        <w:rPr>
          <w:rFonts w:ascii="Tahoma" w:hAnsi="Tahoma" w:cs="Tahoma"/>
          <w:i w:val="0"/>
          <w:color w:val="auto"/>
          <w:sz w:val="14"/>
          <w:szCs w:val="14"/>
          <w:u w:val="none"/>
        </w:rPr>
      </w:pPr>
      <w:r w:rsidRPr="008164C7">
        <w:rPr>
          <w:rFonts w:ascii="Tahoma" w:hAnsi="Tahoma" w:cs="Tahoma"/>
          <w:i w:val="0"/>
          <w:color w:val="auto"/>
          <w:sz w:val="14"/>
          <w:szCs w:val="14"/>
          <w:u w:val="none"/>
        </w:rPr>
        <w:t>Nota: utilizar essa redação quando o objeto for enquadrado como contínuo.</w:t>
      </w:r>
    </w:p>
    <w:p w:rsidR="00486065" w:rsidRPr="00783644" w:rsidRDefault="00486065" w:rsidP="00486065">
      <w:pPr>
        <w:pStyle w:val="Textodecomentrio"/>
        <w:spacing w:after="0"/>
        <w:rPr>
          <w:rFonts w:ascii="Tahoma" w:hAnsi="Tahoma" w:cs="Tahoma"/>
          <w:b/>
          <w:sz w:val="18"/>
          <w:szCs w:val="18"/>
          <w:highlight w:val="yellow"/>
        </w:rPr>
      </w:pPr>
    </w:p>
    <w:p w:rsidR="00486065" w:rsidRPr="00783644" w:rsidRDefault="00486065" w:rsidP="00486065">
      <w:pPr>
        <w:pStyle w:val="Nivel2"/>
        <w:widowControl w:val="0"/>
        <w:numPr>
          <w:ilvl w:val="0"/>
          <w:numId w:val="0"/>
        </w:numPr>
        <w:tabs>
          <w:tab w:val="left" w:pos="426"/>
        </w:tabs>
        <w:spacing w:before="0" w:after="0" w:line="240" w:lineRule="auto"/>
        <w:rPr>
          <w:rFonts w:ascii="Tahoma" w:hAnsi="Tahoma" w:cs="Tahoma"/>
          <w:color w:val="auto"/>
          <w:sz w:val="18"/>
          <w:szCs w:val="18"/>
        </w:rPr>
      </w:pPr>
      <w:r w:rsidRPr="00783644">
        <w:rPr>
          <w:rFonts w:ascii="Tahoma" w:hAnsi="Tahoma" w:cs="Tahoma"/>
          <w:color w:val="auto"/>
          <w:sz w:val="18"/>
          <w:szCs w:val="18"/>
        </w:rPr>
        <w:t xml:space="preserve">11.2. O Contrato pode ser extinto antes de cumpridas as obrigações nele estipuladas, ou antes do prazo nele fixado, por algum dos motivos previstos no </w:t>
      </w:r>
      <w:hyperlink r:id="rId47" w:anchor="art137" w:history="1">
        <w:r w:rsidRPr="00783644">
          <w:rPr>
            <w:rStyle w:val="Hyperlink"/>
            <w:rFonts w:ascii="Tahoma" w:hAnsi="Tahoma" w:cs="Tahoma"/>
            <w:color w:val="auto"/>
            <w:sz w:val="18"/>
            <w:szCs w:val="18"/>
            <w:u w:val="none"/>
          </w:rPr>
          <w:t>art. 137 da Lei Federal nº 14.133/2021</w:t>
        </w:r>
      </w:hyperlink>
      <w:r w:rsidRPr="00783644">
        <w:rPr>
          <w:rFonts w:ascii="Tahoma" w:hAnsi="Tahoma" w:cs="Tahoma"/>
          <w:color w:val="auto"/>
          <w:sz w:val="18"/>
          <w:szCs w:val="18"/>
        </w:rPr>
        <w:t>, assegurados o contraditório e a ampla defesa.</w:t>
      </w:r>
    </w:p>
    <w:p w:rsidR="00486065" w:rsidRPr="00783644" w:rsidRDefault="00486065" w:rsidP="00486065">
      <w:pPr>
        <w:pStyle w:val="Nivel3"/>
        <w:widowControl w:val="0"/>
        <w:numPr>
          <w:ilvl w:val="0"/>
          <w:numId w:val="0"/>
        </w:numPr>
        <w:tabs>
          <w:tab w:val="left" w:pos="993"/>
        </w:tabs>
        <w:spacing w:before="0" w:after="0" w:line="240" w:lineRule="auto"/>
        <w:ind w:left="284"/>
        <w:rPr>
          <w:rFonts w:ascii="Tahoma" w:hAnsi="Tahoma" w:cs="Tahoma"/>
          <w:color w:val="auto"/>
          <w:sz w:val="18"/>
          <w:szCs w:val="18"/>
        </w:rPr>
      </w:pPr>
      <w:r w:rsidRPr="00783644">
        <w:rPr>
          <w:rFonts w:ascii="Tahoma" w:hAnsi="Tahoma" w:cs="Tahoma"/>
          <w:color w:val="auto"/>
          <w:sz w:val="18"/>
          <w:szCs w:val="18"/>
        </w:rPr>
        <w:t>11.2.1. A extinção do contrato poderá ser:</w:t>
      </w:r>
    </w:p>
    <w:p w:rsidR="00486065" w:rsidRPr="00783644" w:rsidRDefault="00486065" w:rsidP="00486065">
      <w:pPr>
        <w:pStyle w:val="Nivel3"/>
        <w:widowControl w:val="0"/>
        <w:numPr>
          <w:ilvl w:val="0"/>
          <w:numId w:val="0"/>
        </w:numPr>
        <w:spacing w:before="0" w:after="0" w:line="240" w:lineRule="auto"/>
        <w:ind w:left="567"/>
        <w:rPr>
          <w:rFonts w:ascii="Tahoma" w:hAnsi="Tahoma" w:cs="Tahoma"/>
          <w:color w:val="auto"/>
          <w:sz w:val="18"/>
          <w:szCs w:val="18"/>
        </w:rPr>
      </w:pPr>
      <w:r w:rsidRPr="00783644">
        <w:rPr>
          <w:rFonts w:ascii="Tahoma" w:hAnsi="Tahoma" w:cs="Tahoma"/>
          <w:color w:val="auto"/>
          <w:sz w:val="18"/>
          <w:szCs w:val="18"/>
        </w:rPr>
        <w:t>a) determinada por ato unilateral e escrito da Administração, exceto no caso de descumprimento decorrente de sua própria conduta (</w:t>
      </w:r>
      <w:hyperlink r:id="rId48" w:anchor="art138" w:history="1">
        <w:r w:rsidRPr="00783644">
          <w:rPr>
            <w:rStyle w:val="Hyperlink"/>
            <w:rFonts w:ascii="Tahoma" w:hAnsi="Tahoma" w:cs="Tahoma"/>
            <w:color w:val="auto"/>
            <w:sz w:val="18"/>
            <w:szCs w:val="18"/>
            <w:u w:val="none"/>
          </w:rPr>
          <w:t>arts. 138, inc. I, e 139 da Lei</w:t>
        </w:r>
      </w:hyperlink>
      <w:r w:rsidRPr="00783644">
        <w:rPr>
          <w:rStyle w:val="Hyperlink"/>
          <w:rFonts w:ascii="Tahoma" w:hAnsi="Tahoma" w:cs="Tahoma"/>
          <w:color w:val="auto"/>
          <w:sz w:val="18"/>
          <w:szCs w:val="18"/>
          <w:u w:val="none"/>
        </w:rPr>
        <w:t xml:space="preserve"> Federal nº 14.133/2021)</w:t>
      </w:r>
      <w:r w:rsidRPr="00783644">
        <w:rPr>
          <w:rFonts w:ascii="Tahoma" w:hAnsi="Tahoma" w:cs="Tahoma"/>
          <w:color w:val="auto"/>
          <w:sz w:val="18"/>
          <w:szCs w:val="18"/>
        </w:rPr>
        <w:t>;</w:t>
      </w:r>
    </w:p>
    <w:p w:rsidR="00486065" w:rsidRPr="00783644" w:rsidRDefault="00486065" w:rsidP="00486065">
      <w:pPr>
        <w:pStyle w:val="Nivel3"/>
        <w:widowControl w:val="0"/>
        <w:numPr>
          <w:ilvl w:val="0"/>
          <w:numId w:val="0"/>
        </w:numPr>
        <w:spacing w:before="0" w:after="0" w:line="240" w:lineRule="auto"/>
        <w:ind w:left="567"/>
        <w:rPr>
          <w:rFonts w:ascii="Tahoma" w:hAnsi="Tahoma" w:cs="Tahoma"/>
          <w:color w:val="auto"/>
          <w:sz w:val="18"/>
          <w:szCs w:val="18"/>
        </w:rPr>
      </w:pPr>
      <w:r w:rsidRPr="00783644">
        <w:rPr>
          <w:rFonts w:ascii="Tahoma" w:hAnsi="Tahoma" w:cs="Tahoma"/>
          <w:color w:val="auto"/>
          <w:sz w:val="18"/>
          <w:szCs w:val="18"/>
        </w:rPr>
        <w:t>b) consensual, por acordo entre as partes, por conciliação, por mediação ou por comitê de resolução de disputas, desde que haja interesse da Administração (</w:t>
      </w:r>
      <w:hyperlink r:id="rId49" w:anchor="art138" w:history="1">
        <w:r w:rsidRPr="00783644">
          <w:rPr>
            <w:rStyle w:val="Hyperlink"/>
            <w:rFonts w:ascii="Tahoma" w:hAnsi="Tahoma" w:cs="Tahoma"/>
            <w:color w:val="auto"/>
            <w:sz w:val="18"/>
            <w:szCs w:val="18"/>
            <w:u w:val="none"/>
          </w:rPr>
          <w:t>art. 138, inc. II, da Lei</w:t>
        </w:r>
      </w:hyperlink>
      <w:r w:rsidRPr="00783644">
        <w:rPr>
          <w:rStyle w:val="Hyperlink"/>
          <w:rFonts w:ascii="Tahoma" w:hAnsi="Tahoma" w:cs="Tahoma"/>
          <w:color w:val="auto"/>
          <w:sz w:val="18"/>
          <w:szCs w:val="18"/>
          <w:u w:val="none"/>
        </w:rPr>
        <w:t xml:space="preserve"> Federal nº 14.133/2021)</w:t>
      </w:r>
      <w:r w:rsidRPr="00783644">
        <w:rPr>
          <w:rFonts w:ascii="Tahoma" w:hAnsi="Tahoma" w:cs="Tahoma"/>
          <w:color w:val="auto"/>
          <w:sz w:val="18"/>
          <w:szCs w:val="18"/>
        </w:rPr>
        <w:t>;</w:t>
      </w:r>
    </w:p>
    <w:p w:rsidR="00486065" w:rsidRPr="00783644" w:rsidRDefault="00486065" w:rsidP="00486065">
      <w:pPr>
        <w:pStyle w:val="Nivel3"/>
        <w:widowControl w:val="0"/>
        <w:numPr>
          <w:ilvl w:val="0"/>
          <w:numId w:val="0"/>
        </w:numPr>
        <w:spacing w:before="0" w:after="0" w:line="240" w:lineRule="auto"/>
        <w:ind w:left="567"/>
        <w:rPr>
          <w:rFonts w:ascii="Tahoma" w:hAnsi="Tahoma" w:cs="Tahoma"/>
          <w:color w:val="auto"/>
          <w:sz w:val="18"/>
          <w:szCs w:val="18"/>
        </w:rPr>
      </w:pPr>
      <w:r w:rsidRPr="00783644">
        <w:rPr>
          <w:rFonts w:ascii="Tahoma" w:hAnsi="Tahoma" w:cs="Tahoma"/>
          <w:color w:val="auto"/>
          <w:sz w:val="18"/>
          <w:szCs w:val="18"/>
        </w:rPr>
        <w:t>c) determinada por decisão arbitral, em decorrência de cláusula compromissória ou compromisso arbitral, ou por decisão judicial (</w:t>
      </w:r>
      <w:hyperlink r:id="rId50" w:anchor="art138" w:history="1">
        <w:r w:rsidRPr="00783644">
          <w:rPr>
            <w:rStyle w:val="Hyperlink"/>
            <w:rFonts w:ascii="Tahoma" w:hAnsi="Tahoma" w:cs="Tahoma"/>
            <w:color w:val="auto"/>
            <w:sz w:val="18"/>
            <w:szCs w:val="18"/>
            <w:u w:val="none"/>
          </w:rPr>
          <w:t>art. 138, inc. III, da Lei</w:t>
        </w:r>
      </w:hyperlink>
      <w:r w:rsidRPr="00783644">
        <w:rPr>
          <w:rStyle w:val="Hyperlink"/>
          <w:rFonts w:ascii="Tahoma" w:hAnsi="Tahoma" w:cs="Tahoma"/>
          <w:color w:val="auto"/>
          <w:sz w:val="18"/>
          <w:szCs w:val="18"/>
          <w:u w:val="none"/>
        </w:rPr>
        <w:t xml:space="preserve"> Federal nº 14.133/2021)</w:t>
      </w:r>
      <w:r w:rsidRPr="00783644">
        <w:rPr>
          <w:rFonts w:ascii="Tahoma" w:hAnsi="Tahoma" w:cs="Tahoma"/>
          <w:color w:val="auto"/>
          <w:sz w:val="18"/>
          <w:szCs w:val="18"/>
        </w:rPr>
        <w:t>.</w:t>
      </w:r>
    </w:p>
    <w:p w:rsidR="00486065" w:rsidRPr="00783644" w:rsidRDefault="00486065" w:rsidP="00486065">
      <w:pPr>
        <w:pStyle w:val="Nivel3"/>
        <w:widowControl w:val="0"/>
        <w:numPr>
          <w:ilvl w:val="0"/>
          <w:numId w:val="0"/>
        </w:numPr>
        <w:tabs>
          <w:tab w:val="left" w:pos="993"/>
        </w:tabs>
        <w:spacing w:before="0" w:after="0" w:line="240" w:lineRule="auto"/>
        <w:ind w:left="284"/>
        <w:rPr>
          <w:rFonts w:ascii="Tahoma" w:hAnsi="Tahoma" w:cs="Tahoma"/>
          <w:color w:val="auto"/>
          <w:sz w:val="18"/>
          <w:szCs w:val="18"/>
        </w:rPr>
      </w:pPr>
      <w:r w:rsidRPr="00783644">
        <w:rPr>
          <w:rFonts w:ascii="Tahoma" w:hAnsi="Tahoma" w:cs="Tahoma"/>
          <w:color w:val="auto"/>
          <w:sz w:val="18"/>
          <w:szCs w:val="18"/>
        </w:rPr>
        <w:t>11.2.2. A alteração social, da finalidade ou da estrutura da empresa Contratada não ensejará a extinção contratual se não restringir sua capacidade de concluir o Contrato (</w:t>
      </w:r>
      <w:hyperlink r:id="rId51" w:anchor="art138" w:history="1">
        <w:r w:rsidRPr="00783644">
          <w:rPr>
            <w:rStyle w:val="Hyperlink"/>
            <w:rFonts w:ascii="Tahoma" w:hAnsi="Tahoma" w:cs="Tahoma"/>
            <w:color w:val="auto"/>
            <w:sz w:val="18"/>
            <w:szCs w:val="18"/>
            <w:u w:val="none"/>
          </w:rPr>
          <w:t>art. 137, inc. III, da Lei</w:t>
        </w:r>
      </w:hyperlink>
      <w:r w:rsidRPr="00783644">
        <w:rPr>
          <w:rStyle w:val="Hyperlink"/>
          <w:rFonts w:ascii="Tahoma" w:hAnsi="Tahoma" w:cs="Tahoma"/>
          <w:color w:val="auto"/>
          <w:sz w:val="18"/>
          <w:szCs w:val="18"/>
          <w:u w:val="none"/>
        </w:rPr>
        <w:t xml:space="preserve"> Federal nº 14.133/2021</w:t>
      </w:r>
      <w:r w:rsidRPr="00783644">
        <w:rPr>
          <w:rFonts w:ascii="Tahoma" w:hAnsi="Tahoma" w:cs="Tahoma"/>
          <w:color w:val="auto"/>
          <w:sz w:val="18"/>
          <w:szCs w:val="18"/>
        </w:rPr>
        <w:t>).</w:t>
      </w:r>
    </w:p>
    <w:p w:rsidR="00486065" w:rsidRPr="00783644" w:rsidRDefault="00486065" w:rsidP="00486065">
      <w:pPr>
        <w:pStyle w:val="Nivel4"/>
        <w:widowControl w:val="0"/>
        <w:numPr>
          <w:ilvl w:val="0"/>
          <w:numId w:val="0"/>
        </w:numPr>
        <w:tabs>
          <w:tab w:val="left" w:pos="1843"/>
        </w:tabs>
        <w:spacing w:before="0" w:after="0" w:line="240" w:lineRule="auto"/>
        <w:ind w:left="567"/>
        <w:rPr>
          <w:rFonts w:ascii="Tahoma" w:hAnsi="Tahoma" w:cs="Tahoma"/>
          <w:sz w:val="18"/>
          <w:szCs w:val="18"/>
        </w:rPr>
      </w:pPr>
      <w:r w:rsidRPr="00783644">
        <w:rPr>
          <w:rFonts w:ascii="Tahoma" w:hAnsi="Tahoma" w:cs="Tahoma"/>
          <w:sz w:val="18"/>
          <w:szCs w:val="18"/>
        </w:rPr>
        <w:t xml:space="preserve">11.2.2.1. Se a alteração de que trata a subcláusula 11.2.2 implicar mudança da pessoa jurídica </w:t>
      </w:r>
      <w:r w:rsidRPr="00783644">
        <w:rPr>
          <w:rFonts w:ascii="Tahoma" w:hAnsi="Tahoma" w:cs="Tahoma"/>
          <w:sz w:val="18"/>
          <w:szCs w:val="18"/>
        </w:rPr>
        <w:lastRenderedPageBreak/>
        <w:t>Contratada, deverá ser formalizado termo aditivo para alteração subjetiva.</w:t>
      </w:r>
    </w:p>
    <w:p w:rsidR="00486065" w:rsidRPr="00783644" w:rsidRDefault="00486065" w:rsidP="00486065">
      <w:pPr>
        <w:pStyle w:val="Nivel2"/>
        <w:widowControl w:val="0"/>
        <w:numPr>
          <w:ilvl w:val="0"/>
          <w:numId w:val="0"/>
        </w:numPr>
        <w:spacing w:before="0" w:after="0" w:line="240" w:lineRule="auto"/>
        <w:ind w:left="284"/>
        <w:rPr>
          <w:rFonts w:ascii="Tahoma" w:hAnsi="Tahoma" w:cs="Tahoma"/>
          <w:color w:val="auto"/>
          <w:sz w:val="18"/>
          <w:szCs w:val="18"/>
        </w:rPr>
      </w:pPr>
      <w:r w:rsidRPr="00783644">
        <w:rPr>
          <w:rFonts w:ascii="Tahoma" w:hAnsi="Tahoma" w:cs="Tahoma"/>
          <w:color w:val="auto"/>
          <w:sz w:val="18"/>
          <w:szCs w:val="18"/>
        </w:rPr>
        <w:t xml:space="preserve">11.2.3. </w:t>
      </w:r>
      <w:r w:rsidRPr="00783644">
        <w:rPr>
          <w:rStyle w:val="ui-provider"/>
          <w:rFonts w:ascii="Tahoma" w:hAnsi="Tahoma" w:cs="Tahoma"/>
          <w:color w:val="auto"/>
          <w:sz w:val="18"/>
          <w:szCs w:val="18"/>
        </w:rPr>
        <w:t>O Contrato será extinto caso se constate que a Contratada mantém vínculo de natureza técnica, comercial, econômica, financeira, trabalhista ou civil com dirigente do órgão ou da entidade Contratante ou com agente público que tenha desempenhado função na licitação ou atue na fiscalização ou na gestão do Contrato, ou que deles seja cônjuge, companheiro ou parente em linha reta, colateral ou por afinidade, até o terceiro grau (art. 14, inc. IV, da Lei Federal nº 14.133/2021).</w:t>
      </w:r>
    </w:p>
    <w:p w:rsidR="00486065" w:rsidRPr="00783644" w:rsidRDefault="00486065" w:rsidP="00486065">
      <w:pPr>
        <w:pStyle w:val="Nivel2"/>
        <w:widowControl w:val="0"/>
        <w:numPr>
          <w:ilvl w:val="0"/>
          <w:numId w:val="0"/>
        </w:numPr>
        <w:tabs>
          <w:tab w:val="left" w:pos="567"/>
        </w:tabs>
        <w:spacing w:before="0" w:after="0" w:line="240" w:lineRule="auto"/>
        <w:rPr>
          <w:rFonts w:ascii="Tahoma" w:hAnsi="Tahoma" w:cs="Tahoma"/>
          <w:color w:val="auto"/>
          <w:sz w:val="18"/>
          <w:szCs w:val="18"/>
        </w:rPr>
      </w:pPr>
      <w:r w:rsidRPr="00783644">
        <w:rPr>
          <w:rFonts w:ascii="Tahoma" w:hAnsi="Tahoma" w:cs="Tahoma"/>
          <w:color w:val="auto"/>
          <w:sz w:val="18"/>
          <w:szCs w:val="18"/>
        </w:rPr>
        <w:t>11.3 O termo de extinção, sempre que possível, será precedido de:</w:t>
      </w:r>
    </w:p>
    <w:p w:rsidR="00486065" w:rsidRPr="00783644" w:rsidRDefault="00486065" w:rsidP="00486065">
      <w:pPr>
        <w:pStyle w:val="Nivel3"/>
        <w:widowControl w:val="0"/>
        <w:numPr>
          <w:ilvl w:val="0"/>
          <w:numId w:val="0"/>
        </w:numPr>
        <w:tabs>
          <w:tab w:val="left" w:pos="1276"/>
        </w:tabs>
        <w:spacing w:before="0" w:after="0" w:line="240" w:lineRule="auto"/>
        <w:ind w:left="284"/>
        <w:rPr>
          <w:rFonts w:ascii="Tahoma" w:hAnsi="Tahoma" w:cs="Tahoma"/>
          <w:color w:val="auto"/>
          <w:sz w:val="18"/>
          <w:szCs w:val="18"/>
        </w:rPr>
      </w:pPr>
      <w:r w:rsidRPr="00783644">
        <w:rPr>
          <w:rFonts w:ascii="Tahoma" w:hAnsi="Tahoma" w:cs="Tahoma"/>
          <w:color w:val="auto"/>
          <w:sz w:val="18"/>
          <w:szCs w:val="18"/>
        </w:rPr>
        <w:t>a) balanço dos eventos contratuais já cumpridos ou parcialmente cumpridos;</w:t>
      </w:r>
    </w:p>
    <w:p w:rsidR="00486065" w:rsidRPr="00783644" w:rsidRDefault="00486065" w:rsidP="00486065">
      <w:pPr>
        <w:pStyle w:val="Nivel3"/>
        <w:widowControl w:val="0"/>
        <w:numPr>
          <w:ilvl w:val="0"/>
          <w:numId w:val="0"/>
        </w:numPr>
        <w:tabs>
          <w:tab w:val="left" w:pos="1276"/>
        </w:tabs>
        <w:spacing w:before="0" w:after="0" w:line="240" w:lineRule="auto"/>
        <w:ind w:left="284"/>
        <w:rPr>
          <w:rFonts w:ascii="Tahoma" w:hAnsi="Tahoma" w:cs="Tahoma"/>
          <w:color w:val="auto"/>
          <w:sz w:val="18"/>
          <w:szCs w:val="18"/>
        </w:rPr>
      </w:pPr>
      <w:r w:rsidRPr="00783644">
        <w:rPr>
          <w:rFonts w:ascii="Tahoma" w:hAnsi="Tahoma" w:cs="Tahoma"/>
          <w:color w:val="auto"/>
          <w:sz w:val="18"/>
          <w:szCs w:val="18"/>
        </w:rPr>
        <w:t>b) relação dos pagamentos já efetuados e ainda devidos;</w:t>
      </w:r>
    </w:p>
    <w:p w:rsidR="00486065" w:rsidRPr="00783644" w:rsidRDefault="00486065" w:rsidP="00486065">
      <w:pPr>
        <w:pStyle w:val="Nivel3"/>
        <w:widowControl w:val="0"/>
        <w:numPr>
          <w:ilvl w:val="0"/>
          <w:numId w:val="0"/>
        </w:numPr>
        <w:tabs>
          <w:tab w:val="left" w:pos="1276"/>
        </w:tabs>
        <w:spacing w:before="0" w:after="0" w:line="240" w:lineRule="auto"/>
        <w:ind w:left="284"/>
        <w:rPr>
          <w:rFonts w:ascii="Tahoma" w:hAnsi="Tahoma" w:cs="Tahoma"/>
          <w:color w:val="auto"/>
          <w:sz w:val="18"/>
          <w:szCs w:val="18"/>
        </w:rPr>
      </w:pPr>
      <w:r w:rsidRPr="00783644">
        <w:rPr>
          <w:rFonts w:ascii="Tahoma" w:hAnsi="Tahoma" w:cs="Tahoma"/>
          <w:color w:val="auto"/>
          <w:sz w:val="18"/>
          <w:szCs w:val="18"/>
        </w:rPr>
        <w:t>c) indenizações e multas.</w:t>
      </w:r>
    </w:p>
    <w:p w:rsidR="00486065" w:rsidRPr="00783644" w:rsidRDefault="00486065" w:rsidP="00486065">
      <w:pPr>
        <w:pStyle w:val="Nivel2"/>
        <w:widowControl w:val="0"/>
        <w:numPr>
          <w:ilvl w:val="0"/>
          <w:numId w:val="0"/>
        </w:numPr>
        <w:tabs>
          <w:tab w:val="left" w:pos="567"/>
        </w:tabs>
        <w:spacing w:before="0" w:after="0" w:line="240" w:lineRule="auto"/>
        <w:rPr>
          <w:rFonts w:ascii="Tahoma" w:hAnsi="Tahoma" w:cs="Tahoma"/>
          <w:color w:val="auto"/>
          <w:sz w:val="18"/>
          <w:szCs w:val="18"/>
        </w:rPr>
      </w:pPr>
      <w:r w:rsidRPr="00783644">
        <w:rPr>
          <w:rFonts w:ascii="Tahoma" w:hAnsi="Tahoma" w:cs="Tahoma"/>
          <w:color w:val="auto"/>
          <w:sz w:val="18"/>
          <w:szCs w:val="18"/>
        </w:rPr>
        <w:t>11.4 A extinção do Contrato não configura óbice para o reconhecimento do desequilíbrio econômico-financeiro, observada a Cláusula Sétima deste Contrato, hipótese em que será concedida indenização por meio de termo indenizatório (</w:t>
      </w:r>
      <w:hyperlink r:id="rId52" w:anchor="art131" w:history="1">
        <w:r w:rsidRPr="00783644">
          <w:rPr>
            <w:rStyle w:val="Hyperlink"/>
            <w:rFonts w:ascii="Tahoma" w:hAnsi="Tahoma" w:cs="Tahoma"/>
            <w:color w:val="auto"/>
            <w:sz w:val="18"/>
            <w:szCs w:val="18"/>
            <w:u w:val="none"/>
          </w:rPr>
          <w:t>art. 131da Lei Federal n° 14.133/2021</w:t>
        </w:r>
      </w:hyperlink>
      <w:r w:rsidRPr="00783644">
        <w:rPr>
          <w:rStyle w:val="Hyperlink"/>
          <w:rFonts w:ascii="Tahoma" w:hAnsi="Tahoma" w:cs="Tahoma"/>
          <w:color w:val="auto"/>
          <w:sz w:val="18"/>
          <w:szCs w:val="18"/>
          <w:u w:val="none"/>
        </w:rPr>
        <w:t>)</w:t>
      </w:r>
      <w:r w:rsidRPr="00783644">
        <w:rPr>
          <w:rFonts w:ascii="Tahoma" w:hAnsi="Tahoma" w:cs="Tahoma"/>
          <w:color w:val="auto"/>
          <w:sz w:val="18"/>
          <w:szCs w:val="18"/>
        </w:rPr>
        <w:t>.</w:t>
      </w:r>
    </w:p>
    <w:p w:rsidR="00486065" w:rsidRPr="00783644" w:rsidRDefault="00486065" w:rsidP="00486065">
      <w:pPr>
        <w:pStyle w:val="Nivel2"/>
        <w:widowControl w:val="0"/>
        <w:numPr>
          <w:ilvl w:val="0"/>
          <w:numId w:val="0"/>
        </w:numPr>
        <w:tabs>
          <w:tab w:val="left" w:pos="567"/>
        </w:tabs>
        <w:spacing w:before="0" w:after="0" w:line="240" w:lineRule="auto"/>
        <w:rPr>
          <w:rFonts w:ascii="Tahoma" w:hAnsi="Tahoma" w:cs="Tahoma"/>
          <w:color w:val="auto"/>
          <w:sz w:val="18"/>
          <w:szCs w:val="18"/>
        </w:rPr>
      </w:pPr>
    </w:p>
    <w:p w:rsidR="00486065" w:rsidRPr="00783644" w:rsidRDefault="00486065" w:rsidP="00486065">
      <w:pPr>
        <w:spacing w:after="0" w:line="240" w:lineRule="auto"/>
        <w:jc w:val="both"/>
        <w:rPr>
          <w:rStyle w:val="Hyperlink"/>
          <w:rFonts w:ascii="Tahoma" w:hAnsi="Tahoma" w:cs="Tahoma"/>
          <w:b/>
          <w:color w:val="auto"/>
          <w:sz w:val="18"/>
          <w:szCs w:val="18"/>
          <w:u w:val="none"/>
        </w:rPr>
      </w:pPr>
      <w:r w:rsidRPr="00783644">
        <w:rPr>
          <w:rStyle w:val="Hyperlink"/>
          <w:rFonts w:ascii="Tahoma" w:hAnsi="Tahoma" w:cs="Tahoma"/>
          <w:b/>
          <w:color w:val="auto"/>
          <w:sz w:val="18"/>
          <w:szCs w:val="18"/>
          <w:u w:val="none"/>
        </w:rPr>
        <w:t>CLÁUSULA DÉCIMA SEGUNDA – DOTAÇÃO ORÇAMENTÁRIA</w:t>
      </w:r>
    </w:p>
    <w:p w:rsidR="00486065" w:rsidRPr="00783644" w:rsidRDefault="00486065" w:rsidP="00486065">
      <w:pPr>
        <w:spacing w:after="0" w:line="240" w:lineRule="auto"/>
        <w:jc w:val="both"/>
        <w:rPr>
          <w:rFonts w:ascii="Tahoma" w:hAnsi="Tahoma" w:cs="Tahoma"/>
          <w:sz w:val="18"/>
          <w:szCs w:val="18"/>
          <w:lang w:eastAsia="pt-BR"/>
        </w:rPr>
      </w:pPr>
    </w:p>
    <w:p w:rsidR="00486065" w:rsidRPr="00783644" w:rsidRDefault="00486065" w:rsidP="00486065">
      <w:pPr>
        <w:pStyle w:val="Nivel2"/>
        <w:widowControl w:val="0"/>
        <w:numPr>
          <w:ilvl w:val="0"/>
          <w:numId w:val="0"/>
        </w:numPr>
        <w:tabs>
          <w:tab w:val="left" w:pos="426"/>
        </w:tabs>
        <w:spacing w:before="0" w:after="0" w:line="240" w:lineRule="auto"/>
        <w:rPr>
          <w:rFonts w:ascii="Tahoma" w:hAnsi="Tahoma" w:cs="Tahoma"/>
          <w:color w:val="auto"/>
          <w:sz w:val="18"/>
          <w:szCs w:val="18"/>
        </w:rPr>
      </w:pPr>
      <w:r w:rsidRPr="00783644">
        <w:rPr>
          <w:rFonts w:ascii="Tahoma" w:eastAsia="Arial" w:hAnsi="Tahoma" w:cs="Tahoma"/>
          <w:color w:val="auto"/>
          <w:sz w:val="18"/>
          <w:szCs w:val="18"/>
        </w:rPr>
        <w:t xml:space="preserve">12.1 As despesas para o pagamento do presente Contrato correrão à conta de recursos </w:t>
      </w:r>
      <w:r w:rsidRPr="00783644">
        <w:rPr>
          <w:rFonts w:ascii="Tahoma" w:hAnsi="Tahoma" w:cs="Tahoma"/>
          <w:color w:val="auto"/>
          <w:sz w:val="18"/>
          <w:szCs w:val="18"/>
        </w:rPr>
        <w:t>da Dotação Orçamentária a seguir especificada (</w:t>
      </w:r>
      <w:r w:rsidRPr="00783644">
        <w:rPr>
          <w:rStyle w:val="Hyperlink"/>
          <w:rFonts w:ascii="Tahoma" w:hAnsi="Tahoma" w:cs="Tahoma"/>
          <w:color w:val="auto"/>
          <w:sz w:val="18"/>
          <w:szCs w:val="18"/>
          <w:u w:val="none"/>
        </w:rPr>
        <w:t xml:space="preserve">art. 92, inc. VIII, da Lei </w:t>
      </w:r>
      <w:r w:rsidRPr="00783644">
        <w:rPr>
          <w:rFonts w:ascii="Tahoma" w:hAnsi="Tahoma" w:cs="Tahoma"/>
          <w:color w:val="auto"/>
          <w:sz w:val="18"/>
          <w:szCs w:val="18"/>
        </w:rPr>
        <w:t>Federal</w:t>
      </w:r>
      <w:r w:rsidRPr="00783644">
        <w:rPr>
          <w:rStyle w:val="Hyperlink"/>
          <w:rFonts w:ascii="Tahoma" w:hAnsi="Tahoma" w:cs="Tahoma"/>
          <w:color w:val="auto"/>
          <w:sz w:val="18"/>
          <w:szCs w:val="18"/>
          <w:u w:val="none"/>
        </w:rPr>
        <w:t xml:space="preserve"> n° 14.133/2021</w:t>
      </w:r>
      <w:r w:rsidRPr="00783644">
        <w:rPr>
          <w:rFonts w:ascii="Tahoma" w:hAnsi="Tahoma" w:cs="Tahoma"/>
          <w:color w:val="auto"/>
          <w:sz w:val="18"/>
          <w:szCs w:val="18"/>
        </w:rPr>
        <w:t>):</w:t>
      </w:r>
    </w:p>
    <w:p w:rsidR="00486065" w:rsidRPr="00783644" w:rsidRDefault="00486065" w:rsidP="00486065">
      <w:pPr>
        <w:pStyle w:val="Nivel2"/>
        <w:widowControl w:val="0"/>
        <w:numPr>
          <w:ilvl w:val="0"/>
          <w:numId w:val="0"/>
        </w:numPr>
        <w:tabs>
          <w:tab w:val="left" w:pos="426"/>
        </w:tabs>
        <w:spacing w:before="0" w:after="0" w:line="240" w:lineRule="auto"/>
        <w:rPr>
          <w:rFonts w:ascii="Tahoma" w:hAnsi="Tahoma" w:cs="Tahoma"/>
          <w:color w:val="auto"/>
          <w:sz w:val="18"/>
          <w:szCs w:val="18"/>
        </w:rPr>
      </w:pPr>
    </w:p>
    <w:tbl>
      <w:tblPr>
        <w:tblW w:w="8478" w:type="dxa"/>
        <w:jc w:val="center"/>
        <w:tblLayout w:type="fixed"/>
        <w:tblCellMar>
          <w:left w:w="70" w:type="dxa"/>
          <w:right w:w="70" w:type="dxa"/>
        </w:tblCellMar>
        <w:tblLook w:val="0000"/>
      </w:tblPr>
      <w:tblGrid>
        <w:gridCol w:w="1934"/>
        <w:gridCol w:w="1907"/>
        <w:gridCol w:w="1753"/>
        <w:gridCol w:w="257"/>
        <w:gridCol w:w="1603"/>
        <w:gridCol w:w="1024"/>
      </w:tblGrid>
      <w:tr w:rsidR="00486065" w:rsidRPr="00783644" w:rsidTr="000076F2">
        <w:trPr>
          <w:cantSplit/>
          <w:trHeight w:val="224"/>
          <w:jc w:val="center"/>
        </w:trPr>
        <w:tc>
          <w:tcPr>
            <w:tcW w:w="1934" w:type="dxa"/>
          </w:tcPr>
          <w:p w:rsidR="00486065" w:rsidRPr="00783644" w:rsidRDefault="00486065" w:rsidP="000076F2">
            <w:pPr>
              <w:spacing w:after="0" w:line="240" w:lineRule="auto"/>
              <w:jc w:val="center"/>
              <w:rPr>
                <w:rFonts w:ascii="Tahoma" w:hAnsi="Tahoma" w:cs="Tahoma"/>
                <w:sz w:val="14"/>
                <w:szCs w:val="14"/>
              </w:rPr>
            </w:pPr>
            <w:r w:rsidRPr="00783644">
              <w:rPr>
                <w:rFonts w:ascii="Tahoma" w:hAnsi="Tahoma" w:cs="Tahoma"/>
                <w:sz w:val="14"/>
                <w:szCs w:val="14"/>
              </w:rPr>
              <w:t>Unidade FIPLAN</w:t>
            </w:r>
          </w:p>
        </w:tc>
        <w:tc>
          <w:tcPr>
            <w:tcW w:w="1907" w:type="dxa"/>
          </w:tcPr>
          <w:p w:rsidR="00486065" w:rsidRPr="00783644" w:rsidRDefault="00486065" w:rsidP="000076F2">
            <w:pPr>
              <w:spacing w:after="0" w:line="240" w:lineRule="auto"/>
              <w:jc w:val="center"/>
              <w:rPr>
                <w:rFonts w:ascii="Tahoma" w:hAnsi="Tahoma" w:cs="Tahoma"/>
                <w:sz w:val="14"/>
                <w:szCs w:val="14"/>
              </w:rPr>
            </w:pPr>
            <w:r w:rsidRPr="00783644">
              <w:rPr>
                <w:rFonts w:ascii="Tahoma" w:hAnsi="Tahoma" w:cs="Tahoma"/>
                <w:sz w:val="14"/>
                <w:szCs w:val="14"/>
              </w:rPr>
              <w:t>Função</w:t>
            </w:r>
          </w:p>
        </w:tc>
        <w:tc>
          <w:tcPr>
            <w:tcW w:w="2010" w:type="dxa"/>
            <w:gridSpan w:val="2"/>
          </w:tcPr>
          <w:p w:rsidR="00486065" w:rsidRPr="00783644" w:rsidRDefault="00486065" w:rsidP="000076F2">
            <w:pPr>
              <w:spacing w:after="0" w:line="240" w:lineRule="auto"/>
              <w:jc w:val="center"/>
              <w:rPr>
                <w:rFonts w:ascii="Tahoma" w:hAnsi="Tahoma" w:cs="Tahoma"/>
                <w:sz w:val="14"/>
                <w:szCs w:val="14"/>
              </w:rPr>
            </w:pPr>
            <w:r w:rsidRPr="00783644">
              <w:rPr>
                <w:rFonts w:ascii="Tahoma" w:hAnsi="Tahoma" w:cs="Tahoma"/>
                <w:sz w:val="14"/>
                <w:szCs w:val="14"/>
              </w:rPr>
              <w:t>Subfunção</w:t>
            </w:r>
          </w:p>
        </w:tc>
        <w:tc>
          <w:tcPr>
            <w:tcW w:w="1603" w:type="dxa"/>
          </w:tcPr>
          <w:p w:rsidR="00486065" w:rsidRPr="00783644" w:rsidRDefault="00486065" w:rsidP="000076F2">
            <w:pPr>
              <w:spacing w:after="0" w:line="240" w:lineRule="auto"/>
              <w:jc w:val="center"/>
              <w:rPr>
                <w:rFonts w:ascii="Tahoma" w:hAnsi="Tahoma" w:cs="Tahoma"/>
                <w:sz w:val="14"/>
                <w:szCs w:val="14"/>
              </w:rPr>
            </w:pPr>
            <w:r w:rsidRPr="00783644">
              <w:rPr>
                <w:rFonts w:ascii="Tahoma" w:hAnsi="Tahoma" w:cs="Tahoma"/>
                <w:sz w:val="14"/>
                <w:szCs w:val="14"/>
              </w:rPr>
              <w:t>Programa</w:t>
            </w:r>
          </w:p>
        </w:tc>
        <w:tc>
          <w:tcPr>
            <w:tcW w:w="1024" w:type="dxa"/>
          </w:tcPr>
          <w:p w:rsidR="00486065" w:rsidRPr="00783644" w:rsidRDefault="00486065" w:rsidP="000076F2">
            <w:pPr>
              <w:spacing w:after="0" w:line="240" w:lineRule="auto"/>
              <w:jc w:val="both"/>
              <w:rPr>
                <w:rFonts w:ascii="Tahoma" w:hAnsi="Tahoma" w:cs="Tahoma"/>
                <w:sz w:val="14"/>
                <w:szCs w:val="14"/>
              </w:rPr>
            </w:pPr>
            <w:r w:rsidRPr="00783644">
              <w:rPr>
                <w:rFonts w:ascii="Tahoma" w:hAnsi="Tahoma" w:cs="Tahoma"/>
                <w:sz w:val="14"/>
                <w:szCs w:val="14"/>
              </w:rPr>
              <w:t>P/A/OE</w:t>
            </w:r>
          </w:p>
        </w:tc>
      </w:tr>
      <w:tr w:rsidR="00486065" w:rsidRPr="00783644" w:rsidTr="000076F2">
        <w:trPr>
          <w:cantSplit/>
          <w:trHeight w:val="224"/>
          <w:jc w:val="center"/>
        </w:trPr>
        <w:tc>
          <w:tcPr>
            <w:tcW w:w="1934" w:type="dxa"/>
          </w:tcPr>
          <w:p w:rsidR="00486065" w:rsidRPr="00783644" w:rsidRDefault="00486065" w:rsidP="000076F2">
            <w:pPr>
              <w:spacing w:after="0" w:line="240" w:lineRule="auto"/>
              <w:jc w:val="both"/>
              <w:rPr>
                <w:rFonts w:ascii="Tahoma" w:hAnsi="Tahoma" w:cs="Tahoma"/>
                <w:sz w:val="14"/>
                <w:szCs w:val="14"/>
              </w:rPr>
            </w:pPr>
          </w:p>
        </w:tc>
        <w:tc>
          <w:tcPr>
            <w:tcW w:w="1907" w:type="dxa"/>
          </w:tcPr>
          <w:p w:rsidR="00486065" w:rsidRPr="00783644" w:rsidRDefault="00486065" w:rsidP="000076F2">
            <w:pPr>
              <w:spacing w:after="0" w:line="240" w:lineRule="auto"/>
              <w:jc w:val="both"/>
              <w:rPr>
                <w:rFonts w:ascii="Tahoma" w:hAnsi="Tahoma" w:cs="Tahoma"/>
                <w:sz w:val="14"/>
                <w:szCs w:val="14"/>
              </w:rPr>
            </w:pPr>
          </w:p>
        </w:tc>
        <w:tc>
          <w:tcPr>
            <w:tcW w:w="2010" w:type="dxa"/>
            <w:gridSpan w:val="2"/>
          </w:tcPr>
          <w:p w:rsidR="00486065" w:rsidRPr="00783644" w:rsidRDefault="00486065" w:rsidP="000076F2">
            <w:pPr>
              <w:spacing w:after="0" w:line="240" w:lineRule="auto"/>
              <w:jc w:val="both"/>
              <w:rPr>
                <w:rFonts w:ascii="Tahoma" w:hAnsi="Tahoma" w:cs="Tahoma"/>
                <w:sz w:val="14"/>
                <w:szCs w:val="14"/>
              </w:rPr>
            </w:pPr>
          </w:p>
        </w:tc>
        <w:tc>
          <w:tcPr>
            <w:tcW w:w="1603" w:type="dxa"/>
          </w:tcPr>
          <w:p w:rsidR="00486065" w:rsidRPr="00783644" w:rsidRDefault="00486065" w:rsidP="000076F2">
            <w:pPr>
              <w:spacing w:after="0" w:line="240" w:lineRule="auto"/>
              <w:jc w:val="both"/>
              <w:rPr>
                <w:rFonts w:ascii="Tahoma" w:hAnsi="Tahoma" w:cs="Tahoma"/>
                <w:sz w:val="14"/>
                <w:szCs w:val="14"/>
              </w:rPr>
            </w:pPr>
          </w:p>
        </w:tc>
        <w:tc>
          <w:tcPr>
            <w:tcW w:w="1024" w:type="dxa"/>
          </w:tcPr>
          <w:p w:rsidR="00486065" w:rsidRPr="00783644" w:rsidRDefault="00486065" w:rsidP="000076F2">
            <w:pPr>
              <w:spacing w:after="0" w:line="240" w:lineRule="auto"/>
              <w:jc w:val="both"/>
              <w:rPr>
                <w:rFonts w:ascii="Tahoma" w:hAnsi="Tahoma" w:cs="Tahoma"/>
                <w:sz w:val="14"/>
                <w:szCs w:val="14"/>
              </w:rPr>
            </w:pPr>
          </w:p>
        </w:tc>
      </w:tr>
      <w:tr w:rsidR="00486065" w:rsidRPr="00783644" w:rsidTr="000076F2">
        <w:trPr>
          <w:cantSplit/>
          <w:trHeight w:val="224"/>
          <w:jc w:val="center"/>
        </w:trPr>
        <w:tc>
          <w:tcPr>
            <w:tcW w:w="1934" w:type="dxa"/>
          </w:tcPr>
          <w:p w:rsidR="00486065" w:rsidRPr="00783644" w:rsidRDefault="00486065" w:rsidP="000076F2">
            <w:pPr>
              <w:spacing w:after="0" w:line="240" w:lineRule="auto"/>
              <w:jc w:val="both"/>
              <w:rPr>
                <w:rFonts w:ascii="Tahoma" w:hAnsi="Tahoma" w:cs="Tahoma"/>
                <w:sz w:val="14"/>
                <w:szCs w:val="14"/>
              </w:rPr>
            </w:pPr>
            <w:r w:rsidRPr="00783644">
              <w:rPr>
                <w:rFonts w:ascii="Tahoma" w:hAnsi="Tahoma" w:cs="Tahoma"/>
                <w:sz w:val="14"/>
                <w:szCs w:val="14"/>
              </w:rPr>
              <w:t>Região/planejamento</w:t>
            </w:r>
          </w:p>
        </w:tc>
        <w:tc>
          <w:tcPr>
            <w:tcW w:w="1907" w:type="dxa"/>
          </w:tcPr>
          <w:p w:rsidR="00486065" w:rsidRPr="00783644" w:rsidRDefault="00486065" w:rsidP="000076F2">
            <w:pPr>
              <w:spacing w:after="0" w:line="240" w:lineRule="auto"/>
              <w:jc w:val="both"/>
              <w:rPr>
                <w:rFonts w:ascii="Tahoma" w:hAnsi="Tahoma" w:cs="Tahoma"/>
                <w:sz w:val="14"/>
                <w:szCs w:val="14"/>
              </w:rPr>
            </w:pPr>
            <w:r w:rsidRPr="00783644">
              <w:rPr>
                <w:rFonts w:ascii="Tahoma" w:hAnsi="Tahoma" w:cs="Tahoma"/>
                <w:sz w:val="14"/>
                <w:szCs w:val="14"/>
              </w:rPr>
              <w:t>Natureza da despesa</w:t>
            </w:r>
          </w:p>
        </w:tc>
        <w:tc>
          <w:tcPr>
            <w:tcW w:w="1753" w:type="dxa"/>
          </w:tcPr>
          <w:p w:rsidR="00486065" w:rsidRPr="00783644" w:rsidRDefault="00486065" w:rsidP="000076F2">
            <w:pPr>
              <w:spacing w:after="0" w:line="240" w:lineRule="auto"/>
              <w:jc w:val="both"/>
              <w:rPr>
                <w:rFonts w:ascii="Tahoma" w:hAnsi="Tahoma" w:cs="Tahoma"/>
                <w:sz w:val="14"/>
                <w:szCs w:val="14"/>
              </w:rPr>
            </w:pPr>
            <w:r w:rsidRPr="00783644">
              <w:rPr>
                <w:rFonts w:ascii="Tahoma" w:hAnsi="Tahoma" w:cs="Tahoma"/>
                <w:sz w:val="14"/>
                <w:szCs w:val="14"/>
              </w:rPr>
              <w:t>Destinação do recurso</w:t>
            </w:r>
          </w:p>
        </w:tc>
        <w:tc>
          <w:tcPr>
            <w:tcW w:w="1860" w:type="dxa"/>
            <w:gridSpan w:val="2"/>
          </w:tcPr>
          <w:p w:rsidR="00486065" w:rsidRPr="00783644" w:rsidRDefault="00486065" w:rsidP="000076F2">
            <w:pPr>
              <w:spacing w:after="0" w:line="240" w:lineRule="auto"/>
              <w:jc w:val="both"/>
              <w:rPr>
                <w:rFonts w:ascii="Tahoma" w:hAnsi="Tahoma" w:cs="Tahoma"/>
                <w:sz w:val="14"/>
                <w:szCs w:val="14"/>
              </w:rPr>
            </w:pPr>
            <w:r w:rsidRPr="00783644">
              <w:rPr>
                <w:rFonts w:ascii="Tahoma" w:hAnsi="Tahoma" w:cs="Tahoma"/>
                <w:sz w:val="14"/>
                <w:szCs w:val="14"/>
              </w:rPr>
              <w:t>Tipo de recurso orçamentário</w:t>
            </w:r>
          </w:p>
        </w:tc>
        <w:tc>
          <w:tcPr>
            <w:tcW w:w="1024" w:type="dxa"/>
          </w:tcPr>
          <w:p w:rsidR="00486065" w:rsidRPr="00783644" w:rsidRDefault="00486065" w:rsidP="000076F2">
            <w:pPr>
              <w:spacing w:after="0" w:line="240" w:lineRule="auto"/>
              <w:jc w:val="both"/>
              <w:rPr>
                <w:rFonts w:ascii="Tahoma" w:hAnsi="Tahoma" w:cs="Tahoma"/>
                <w:sz w:val="14"/>
                <w:szCs w:val="14"/>
              </w:rPr>
            </w:pPr>
          </w:p>
        </w:tc>
      </w:tr>
      <w:tr w:rsidR="00486065" w:rsidRPr="00783644" w:rsidTr="000076F2">
        <w:trPr>
          <w:cantSplit/>
          <w:trHeight w:val="224"/>
          <w:jc w:val="center"/>
        </w:trPr>
        <w:tc>
          <w:tcPr>
            <w:tcW w:w="1934" w:type="dxa"/>
          </w:tcPr>
          <w:p w:rsidR="00486065" w:rsidRPr="00783644" w:rsidRDefault="00486065" w:rsidP="000076F2">
            <w:pPr>
              <w:spacing w:after="0" w:line="240" w:lineRule="auto"/>
              <w:jc w:val="both"/>
              <w:rPr>
                <w:rFonts w:ascii="Tahoma" w:hAnsi="Tahoma" w:cs="Tahoma"/>
                <w:sz w:val="14"/>
                <w:szCs w:val="14"/>
              </w:rPr>
            </w:pPr>
          </w:p>
        </w:tc>
        <w:tc>
          <w:tcPr>
            <w:tcW w:w="1907" w:type="dxa"/>
          </w:tcPr>
          <w:p w:rsidR="00486065" w:rsidRPr="00783644" w:rsidRDefault="00486065" w:rsidP="000076F2">
            <w:pPr>
              <w:spacing w:after="0" w:line="240" w:lineRule="auto"/>
              <w:jc w:val="both"/>
              <w:rPr>
                <w:rFonts w:ascii="Tahoma" w:hAnsi="Tahoma" w:cs="Tahoma"/>
                <w:sz w:val="14"/>
                <w:szCs w:val="14"/>
              </w:rPr>
            </w:pPr>
          </w:p>
        </w:tc>
        <w:tc>
          <w:tcPr>
            <w:tcW w:w="1753" w:type="dxa"/>
          </w:tcPr>
          <w:p w:rsidR="00486065" w:rsidRPr="00783644" w:rsidRDefault="00486065" w:rsidP="000076F2">
            <w:pPr>
              <w:spacing w:after="0" w:line="240" w:lineRule="auto"/>
              <w:jc w:val="both"/>
              <w:rPr>
                <w:rFonts w:ascii="Tahoma" w:hAnsi="Tahoma" w:cs="Tahoma"/>
                <w:sz w:val="14"/>
                <w:szCs w:val="14"/>
              </w:rPr>
            </w:pPr>
          </w:p>
        </w:tc>
        <w:tc>
          <w:tcPr>
            <w:tcW w:w="1860" w:type="dxa"/>
            <w:gridSpan w:val="2"/>
          </w:tcPr>
          <w:p w:rsidR="00486065" w:rsidRPr="00783644" w:rsidRDefault="00486065" w:rsidP="000076F2">
            <w:pPr>
              <w:spacing w:after="0" w:line="240" w:lineRule="auto"/>
              <w:jc w:val="both"/>
              <w:rPr>
                <w:rFonts w:ascii="Tahoma" w:hAnsi="Tahoma" w:cs="Tahoma"/>
                <w:sz w:val="14"/>
                <w:szCs w:val="14"/>
              </w:rPr>
            </w:pPr>
          </w:p>
        </w:tc>
        <w:tc>
          <w:tcPr>
            <w:tcW w:w="1024" w:type="dxa"/>
          </w:tcPr>
          <w:p w:rsidR="00486065" w:rsidRPr="00783644" w:rsidRDefault="00486065" w:rsidP="000076F2">
            <w:pPr>
              <w:spacing w:after="0" w:line="240" w:lineRule="auto"/>
              <w:jc w:val="both"/>
              <w:rPr>
                <w:rFonts w:ascii="Tahoma" w:hAnsi="Tahoma" w:cs="Tahoma"/>
                <w:sz w:val="14"/>
                <w:szCs w:val="14"/>
              </w:rPr>
            </w:pPr>
          </w:p>
        </w:tc>
      </w:tr>
    </w:tbl>
    <w:p w:rsidR="00486065" w:rsidRPr="00783644" w:rsidRDefault="00486065" w:rsidP="00486065">
      <w:pPr>
        <w:pStyle w:val="Nivel2"/>
        <w:widowControl w:val="0"/>
        <w:numPr>
          <w:ilvl w:val="0"/>
          <w:numId w:val="0"/>
        </w:numPr>
        <w:spacing w:before="0" w:after="0" w:line="240" w:lineRule="auto"/>
        <w:rPr>
          <w:rFonts w:ascii="Tahoma" w:hAnsi="Tahoma" w:cs="Tahoma"/>
          <w:color w:val="auto"/>
          <w:sz w:val="18"/>
          <w:szCs w:val="18"/>
        </w:rPr>
      </w:pPr>
      <w:r w:rsidRPr="00783644">
        <w:rPr>
          <w:rFonts w:ascii="Tahoma" w:hAnsi="Tahoma" w:cs="Tahoma"/>
          <w:color w:val="auto"/>
          <w:sz w:val="18"/>
          <w:szCs w:val="18"/>
        </w:rPr>
        <w:t>12.2 A dotação relativa aos exercícios financeiros subsequentes será indicada após aprovação da Lei Orçamentária respectiva e a liberação dos créditos correspondentes, mediante apostilamento.</w:t>
      </w:r>
    </w:p>
    <w:p w:rsidR="00486065" w:rsidRPr="00783644" w:rsidRDefault="00486065" w:rsidP="00486065">
      <w:pPr>
        <w:pStyle w:val="Nivel2"/>
        <w:widowControl w:val="0"/>
        <w:numPr>
          <w:ilvl w:val="0"/>
          <w:numId w:val="0"/>
        </w:numPr>
        <w:tabs>
          <w:tab w:val="left" w:pos="426"/>
        </w:tabs>
        <w:spacing w:before="0" w:after="0" w:line="240" w:lineRule="auto"/>
        <w:rPr>
          <w:rFonts w:ascii="Tahoma" w:hAnsi="Tahoma" w:cs="Tahoma"/>
          <w:b/>
          <w:color w:val="auto"/>
          <w:sz w:val="14"/>
          <w:szCs w:val="14"/>
        </w:rPr>
      </w:pPr>
      <w:r w:rsidRPr="00783644">
        <w:rPr>
          <w:rFonts w:ascii="Tahoma" w:hAnsi="Tahoma" w:cs="Tahoma"/>
          <w:b/>
          <w:color w:val="auto"/>
          <w:sz w:val="14"/>
          <w:szCs w:val="14"/>
        </w:rPr>
        <w:t xml:space="preserve">Nota: conforme o art. 106, inc. II, da Lei </w:t>
      </w:r>
      <w:r w:rsidRPr="00783644">
        <w:rPr>
          <w:rFonts w:ascii="Tahoma" w:hAnsi="Tahoma" w:cs="Tahoma"/>
          <w:b/>
          <w:bCs/>
          <w:color w:val="auto"/>
          <w:sz w:val="14"/>
          <w:szCs w:val="14"/>
          <w:bdr w:val="none" w:sz="0" w:space="0" w:color="auto" w:frame="1"/>
        </w:rPr>
        <w:t>Federal</w:t>
      </w:r>
      <w:r w:rsidRPr="00783644">
        <w:rPr>
          <w:rFonts w:ascii="Tahoma" w:hAnsi="Tahoma" w:cs="Tahoma"/>
          <w:b/>
          <w:color w:val="auto"/>
          <w:sz w:val="14"/>
          <w:szCs w:val="14"/>
        </w:rPr>
        <w:t xml:space="preserve"> nº 14.133/2021, nas hipóteses de objetos enquadrados como contínuos, “</w:t>
      </w:r>
      <w:r w:rsidRPr="00783644">
        <w:rPr>
          <w:rFonts w:ascii="Tahoma" w:hAnsi="Tahoma" w:cs="Tahoma"/>
          <w:b/>
          <w:i/>
          <w:color w:val="auto"/>
          <w:sz w:val="14"/>
          <w:szCs w:val="14"/>
        </w:rPr>
        <w:t>a Administração deverá atestar, no início da contratação e de cada exercício, a existência de créditos orçamentários vinculados à contratação e a vantagem em sua manutenção</w:t>
      </w:r>
      <w:r w:rsidRPr="00783644">
        <w:rPr>
          <w:rFonts w:ascii="Tahoma" w:hAnsi="Tahoma" w:cs="Tahoma"/>
          <w:b/>
          <w:color w:val="auto"/>
          <w:sz w:val="14"/>
          <w:szCs w:val="14"/>
        </w:rPr>
        <w:t>”.</w:t>
      </w:r>
    </w:p>
    <w:p w:rsidR="00486065" w:rsidRPr="00783644" w:rsidRDefault="00486065" w:rsidP="00486065">
      <w:pPr>
        <w:spacing w:after="0" w:line="240" w:lineRule="auto"/>
        <w:jc w:val="both"/>
        <w:rPr>
          <w:rFonts w:ascii="Tahoma" w:hAnsi="Tahoma" w:cs="Tahoma"/>
          <w:b/>
          <w:sz w:val="18"/>
          <w:szCs w:val="18"/>
        </w:rPr>
      </w:pPr>
    </w:p>
    <w:p w:rsidR="00486065" w:rsidRPr="00783644" w:rsidRDefault="00486065" w:rsidP="00486065">
      <w:pPr>
        <w:spacing w:after="0" w:line="240" w:lineRule="auto"/>
        <w:jc w:val="both"/>
        <w:rPr>
          <w:rFonts w:ascii="Tahoma" w:hAnsi="Tahoma" w:cs="Tahoma"/>
          <w:b/>
          <w:sz w:val="18"/>
          <w:szCs w:val="18"/>
        </w:rPr>
      </w:pPr>
      <w:r w:rsidRPr="00783644">
        <w:rPr>
          <w:rFonts w:ascii="Tahoma" w:hAnsi="Tahoma" w:cs="Tahoma"/>
          <w:b/>
          <w:sz w:val="18"/>
          <w:szCs w:val="18"/>
        </w:rPr>
        <w:t>CLÁUSULA DÉCIMA TERCEIRA – ALTERAÇÕES</w:t>
      </w:r>
    </w:p>
    <w:p w:rsidR="00486065" w:rsidRPr="00783644" w:rsidRDefault="00486065" w:rsidP="00486065">
      <w:pPr>
        <w:widowControl w:val="0"/>
        <w:tabs>
          <w:tab w:val="left" w:pos="426"/>
        </w:tabs>
        <w:spacing w:after="0" w:line="240" w:lineRule="auto"/>
        <w:jc w:val="both"/>
        <w:rPr>
          <w:rFonts w:ascii="Tahoma" w:eastAsiaTheme="minorEastAsia" w:hAnsi="Tahoma" w:cs="Tahoma"/>
          <w:vanish/>
          <w:sz w:val="18"/>
          <w:szCs w:val="18"/>
          <w:lang w:eastAsia="pt-BR"/>
        </w:rPr>
      </w:pPr>
    </w:p>
    <w:p w:rsidR="00486065" w:rsidRPr="00783644" w:rsidRDefault="00486065" w:rsidP="00486065">
      <w:pPr>
        <w:pStyle w:val="Nivel2"/>
        <w:widowControl w:val="0"/>
        <w:numPr>
          <w:ilvl w:val="0"/>
          <w:numId w:val="0"/>
        </w:numPr>
        <w:tabs>
          <w:tab w:val="left" w:pos="567"/>
        </w:tabs>
        <w:spacing w:before="0" w:after="0" w:line="240" w:lineRule="auto"/>
        <w:rPr>
          <w:rFonts w:ascii="Tahoma" w:hAnsi="Tahoma" w:cs="Tahoma"/>
          <w:color w:val="auto"/>
          <w:sz w:val="18"/>
          <w:szCs w:val="18"/>
        </w:rPr>
      </w:pPr>
    </w:p>
    <w:p w:rsidR="00486065" w:rsidRPr="00783644" w:rsidRDefault="00486065" w:rsidP="00486065">
      <w:pPr>
        <w:pStyle w:val="Nivel2"/>
        <w:widowControl w:val="0"/>
        <w:numPr>
          <w:ilvl w:val="0"/>
          <w:numId w:val="0"/>
        </w:numPr>
        <w:tabs>
          <w:tab w:val="left" w:pos="567"/>
        </w:tabs>
        <w:spacing w:before="0" w:after="0" w:line="240" w:lineRule="auto"/>
        <w:rPr>
          <w:rFonts w:ascii="Tahoma" w:hAnsi="Tahoma" w:cs="Tahoma"/>
          <w:color w:val="auto"/>
          <w:sz w:val="18"/>
          <w:szCs w:val="18"/>
        </w:rPr>
      </w:pPr>
      <w:r w:rsidRPr="00783644">
        <w:rPr>
          <w:rFonts w:ascii="Tahoma" w:hAnsi="Tahoma" w:cs="Tahoma"/>
          <w:color w:val="auto"/>
          <w:sz w:val="18"/>
          <w:szCs w:val="18"/>
        </w:rPr>
        <w:t xml:space="preserve">13.1 Eventuais alterações contratuais se regerão pela disciplina dos </w:t>
      </w:r>
      <w:hyperlink r:id="rId53" w:anchor="art124" w:history="1">
        <w:r w:rsidRPr="00783644">
          <w:rPr>
            <w:rStyle w:val="Hyperlink"/>
            <w:rFonts w:ascii="Tahoma" w:hAnsi="Tahoma" w:cs="Tahoma"/>
            <w:color w:val="auto"/>
            <w:sz w:val="18"/>
            <w:szCs w:val="18"/>
            <w:u w:val="none"/>
          </w:rPr>
          <w:t>arts. 124 e seguintes da LeiFederal nº 14.133/2021</w:t>
        </w:r>
      </w:hyperlink>
      <w:r w:rsidRPr="00783644">
        <w:rPr>
          <w:rFonts w:ascii="Tahoma" w:hAnsi="Tahoma" w:cs="Tahoma"/>
          <w:color w:val="auto"/>
          <w:sz w:val="18"/>
          <w:szCs w:val="18"/>
        </w:rPr>
        <w:t>.</w:t>
      </w:r>
    </w:p>
    <w:p w:rsidR="00486065" w:rsidRPr="00783644" w:rsidRDefault="00486065" w:rsidP="00486065">
      <w:pPr>
        <w:pStyle w:val="Nivel2"/>
        <w:widowControl w:val="0"/>
        <w:numPr>
          <w:ilvl w:val="0"/>
          <w:numId w:val="0"/>
        </w:numPr>
        <w:tabs>
          <w:tab w:val="left" w:pos="567"/>
        </w:tabs>
        <w:spacing w:before="0" w:after="0" w:line="240" w:lineRule="auto"/>
        <w:rPr>
          <w:rFonts w:ascii="Tahoma" w:hAnsi="Tahoma" w:cs="Tahoma"/>
          <w:color w:val="auto"/>
          <w:sz w:val="18"/>
          <w:szCs w:val="18"/>
        </w:rPr>
      </w:pPr>
      <w:r w:rsidRPr="00783644">
        <w:rPr>
          <w:rFonts w:ascii="Tahoma" w:hAnsi="Tahoma" w:cs="Tahoma"/>
          <w:color w:val="auto"/>
          <w:sz w:val="18"/>
          <w:szCs w:val="18"/>
        </w:rPr>
        <w:t xml:space="preserve">13.2 A Contratada é obrigada a aceitar, nas mesmas condições contratuais, acréscimos ou supressões de até 25% (vinte e cinco por cento) do valor inicial atualizado do Contratoque se fizerem nos serviços ou nas compras, e, de até 50% (cinquenta por cento), no caso de reforma de edifício ou de equipamento </w:t>
      </w:r>
      <w:bookmarkStart w:id="38" w:name="_Hlk164786666"/>
      <w:r w:rsidRPr="00783644">
        <w:rPr>
          <w:rFonts w:ascii="Tahoma" w:hAnsi="Tahoma" w:cs="Tahoma"/>
          <w:color w:val="auto"/>
          <w:sz w:val="18"/>
          <w:szCs w:val="18"/>
        </w:rPr>
        <w:t>(art. 125 da Lei Federal n° 14.133/2021)</w:t>
      </w:r>
      <w:bookmarkEnd w:id="38"/>
      <w:r w:rsidRPr="00783644">
        <w:rPr>
          <w:rFonts w:ascii="Tahoma" w:hAnsi="Tahoma" w:cs="Tahoma"/>
          <w:color w:val="auto"/>
          <w:sz w:val="18"/>
          <w:szCs w:val="18"/>
        </w:rPr>
        <w:t>.</w:t>
      </w:r>
    </w:p>
    <w:p w:rsidR="00486065" w:rsidRPr="00783644" w:rsidRDefault="00486065" w:rsidP="00486065">
      <w:pPr>
        <w:pStyle w:val="Nivel2"/>
        <w:widowControl w:val="0"/>
        <w:numPr>
          <w:ilvl w:val="0"/>
          <w:numId w:val="0"/>
        </w:numPr>
        <w:tabs>
          <w:tab w:val="left" w:pos="567"/>
        </w:tabs>
        <w:spacing w:before="0" w:after="0" w:line="240" w:lineRule="auto"/>
        <w:rPr>
          <w:rFonts w:ascii="Tahoma" w:hAnsi="Tahoma" w:cs="Tahoma"/>
          <w:color w:val="auto"/>
          <w:sz w:val="18"/>
          <w:szCs w:val="18"/>
        </w:rPr>
      </w:pPr>
      <w:r w:rsidRPr="00783644">
        <w:rPr>
          <w:rFonts w:ascii="Tahoma" w:hAnsi="Tahoma" w:cs="Tahoma"/>
          <w:color w:val="auto"/>
          <w:sz w:val="18"/>
          <w:szCs w:val="18"/>
        </w:rPr>
        <w:t>13.3 As alterações unilaterais não poderão transfigurar o objeto da contratação (art. 126 da Lei Federal n° 14.133/2021).</w:t>
      </w:r>
    </w:p>
    <w:p w:rsidR="00486065" w:rsidRPr="00783644" w:rsidRDefault="00486065" w:rsidP="00486065">
      <w:pPr>
        <w:pStyle w:val="Nivel2"/>
        <w:widowControl w:val="0"/>
        <w:numPr>
          <w:ilvl w:val="0"/>
          <w:numId w:val="0"/>
        </w:numPr>
        <w:tabs>
          <w:tab w:val="left" w:pos="567"/>
        </w:tabs>
        <w:spacing w:before="0" w:after="0" w:line="240" w:lineRule="auto"/>
        <w:rPr>
          <w:rFonts w:ascii="Tahoma" w:hAnsi="Tahoma" w:cs="Tahoma"/>
          <w:color w:val="auto"/>
          <w:sz w:val="18"/>
          <w:szCs w:val="18"/>
        </w:rPr>
      </w:pPr>
      <w:r w:rsidRPr="00783644">
        <w:rPr>
          <w:rFonts w:ascii="Tahoma" w:hAnsi="Tahoma" w:cs="Tahoma"/>
          <w:color w:val="auto"/>
          <w:sz w:val="18"/>
          <w:szCs w:val="18"/>
        </w:rPr>
        <w:t xml:space="preserve">13.4 Caso o Contrato não contemple preços unitários para </w:t>
      </w:r>
      <w:r w:rsidRPr="00C63336">
        <w:rPr>
          <w:rFonts w:ascii="Tahoma" w:hAnsi="Tahoma" w:cs="Tahoma"/>
          <w:color w:val="auto"/>
          <w:sz w:val="18"/>
          <w:szCs w:val="18"/>
        </w:rPr>
        <w:t xml:space="preserve">os </w:t>
      </w:r>
      <w:r w:rsidRPr="00783644">
        <w:rPr>
          <w:rFonts w:ascii="Tahoma" w:hAnsi="Tahoma" w:cs="Tahoma"/>
          <w:color w:val="auto"/>
          <w:sz w:val="18"/>
          <w:szCs w:val="18"/>
        </w:rPr>
        <w:t xml:space="preserve">serviços cujo aditamento se fizer necessário, esses serão fixados por meio da aplicação da relação geral entre os valores da proposta e o do orçamento-base da Administração sobre os preços referenciais ou de mercado vigentes na data do aditamento, respeitados os limites estabelecidos na subcláusula </w:t>
      </w:r>
      <w:hyperlink r:id="rId54" w:anchor="art125" w:history="1">
        <w:r w:rsidRPr="00783644">
          <w:rPr>
            <w:rFonts w:ascii="Tahoma" w:hAnsi="Tahoma" w:cs="Tahoma"/>
            <w:color w:val="auto"/>
            <w:sz w:val="18"/>
            <w:szCs w:val="18"/>
          </w:rPr>
          <w:t>13.2</w:t>
        </w:r>
      </w:hyperlink>
      <w:r w:rsidRPr="00783644">
        <w:rPr>
          <w:rFonts w:ascii="Tahoma" w:hAnsi="Tahoma" w:cs="Tahoma"/>
          <w:color w:val="auto"/>
          <w:sz w:val="18"/>
          <w:szCs w:val="18"/>
        </w:rPr>
        <w:t xml:space="preserve"> (art. 127 da Lei Federal n° 14.133/2021).</w:t>
      </w:r>
    </w:p>
    <w:p w:rsidR="00486065" w:rsidRPr="00783644" w:rsidRDefault="00486065" w:rsidP="00486065">
      <w:pPr>
        <w:pStyle w:val="Nivel2"/>
        <w:widowControl w:val="0"/>
        <w:numPr>
          <w:ilvl w:val="0"/>
          <w:numId w:val="0"/>
        </w:numPr>
        <w:tabs>
          <w:tab w:val="left" w:pos="567"/>
        </w:tabs>
        <w:spacing w:before="0" w:after="0" w:line="240" w:lineRule="auto"/>
        <w:rPr>
          <w:rFonts w:ascii="Tahoma" w:hAnsi="Tahoma" w:cs="Tahoma"/>
          <w:color w:val="auto"/>
          <w:sz w:val="18"/>
          <w:szCs w:val="18"/>
        </w:rPr>
      </w:pPr>
      <w:r w:rsidRPr="00783644">
        <w:rPr>
          <w:rFonts w:ascii="Tahoma" w:hAnsi="Tahoma" w:cs="Tahoma"/>
          <w:color w:val="auto"/>
          <w:sz w:val="18"/>
          <w:szCs w:val="18"/>
        </w:rPr>
        <w:t>13.5 Nas alterações contratuais para supressão de bens ou serviços, se a Contratada já houver adquirido os materiais e os colocado no local dos trabalhos, estes deverão ser pagos pela Administração pelos custos de aquisição regularmente comprovados e monetariamente reajustados, podendo caber indenização por outros danos eventualmente decorrentes da supressão, desde que regularmente comprovados (art. 129 da Lei Federal n° 14.133/2021).</w:t>
      </w:r>
    </w:p>
    <w:p w:rsidR="00486065" w:rsidRPr="00783644" w:rsidRDefault="00486065" w:rsidP="00486065">
      <w:pPr>
        <w:pStyle w:val="Nivel2"/>
        <w:widowControl w:val="0"/>
        <w:numPr>
          <w:ilvl w:val="0"/>
          <w:numId w:val="0"/>
        </w:numPr>
        <w:tabs>
          <w:tab w:val="left" w:pos="567"/>
        </w:tabs>
        <w:spacing w:before="0" w:after="0" w:line="240" w:lineRule="auto"/>
        <w:rPr>
          <w:rFonts w:ascii="Tahoma" w:hAnsi="Tahoma" w:cs="Tahoma"/>
          <w:color w:val="auto"/>
          <w:sz w:val="18"/>
          <w:szCs w:val="18"/>
        </w:rPr>
      </w:pPr>
      <w:r w:rsidRPr="00783644">
        <w:rPr>
          <w:rFonts w:ascii="Tahoma" w:hAnsi="Tahoma" w:cs="Tahoma"/>
          <w:color w:val="auto"/>
          <w:sz w:val="18"/>
          <w:szCs w:val="18"/>
        </w:rPr>
        <w:t>13.6 Caso haja alteração unilateral do Contrato que aumente ou diminua os encargos da Contratada, a Administração deverá restabelecer, no mesmo termo aditivo, o equilíbrio econômico-financeiro inicial (art. 130 da Lei Federal n° 14.133/2021).</w:t>
      </w:r>
    </w:p>
    <w:p w:rsidR="00486065" w:rsidRPr="00783644" w:rsidRDefault="00486065" w:rsidP="00486065">
      <w:pPr>
        <w:pStyle w:val="Nivel2"/>
        <w:widowControl w:val="0"/>
        <w:numPr>
          <w:ilvl w:val="0"/>
          <w:numId w:val="0"/>
        </w:numPr>
        <w:tabs>
          <w:tab w:val="left" w:pos="567"/>
        </w:tabs>
        <w:spacing w:before="0" w:after="0" w:line="240" w:lineRule="auto"/>
        <w:rPr>
          <w:rFonts w:ascii="Tahoma" w:hAnsi="Tahoma" w:cs="Tahoma"/>
          <w:color w:val="auto"/>
          <w:sz w:val="18"/>
          <w:szCs w:val="18"/>
        </w:rPr>
      </w:pPr>
      <w:r w:rsidRPr="00783644">
        <w:rPr>
          <w:rFonts w:ascii="Tahoma" w:hAnsi="Tahoma" w:cs="Tahoma"/>
          <w:color w:val="auto"/>
          <w:sz w:val="18"/>
          <w:szCs w:val="18"/>
        </w:rPr>
        <w:t>13.7 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 (art. 134 da Lei Federal nº 14.133/2021).</w:t>
      </w:r>
    </w:p>
    <w:p w:rsidR="00486065" w:rsidRPr="00C63336" w:rsidRDefault="00486065" w:rsidP="00486065">
      <w:pPr>
        <w:pStyle w:val="Nivel2"/>
        <w:widowControl w:val="0"/>
        <w:numPr>
          <w:ilvl w:val="0"/>
          <w:numId w:val="0"/>
        </w:numPr>
        <w:tabs>
          <w:tab w:val="left" w:pos="567"/>
        </w:tabs>
        <w:spacing w:before="0" w:after="0" w:line="240" w:lineRule="auto"/>
        <w:rPr>
          <w:rFonts w:ascii="Tahoma" w:hAnsi="Tahoma" w:cs="Tahoma"/>
          <w:color w:val="auto"/>
          <w:sz w:val="18"/>
          <w:szCs w:val="18"/>
        </w:rPr>
      </w:pPr>
      <w:r w:rsidRPr="00C63336">
        <w:rPr>
          <w:rFonts w:ascii="Tahoma" w:hAnsi="Tahoma" w:cs="Tahoma"/>
          <w:color w:val="auto"/>
          <w:sz w:val="18"/>
          <w:szCs w:val="18"/>
        </w:rPr>
        <w:t xml:space="preserve">13.8 As alterações contratuais deverão ser promovidas mediante celebração de termo aditivo, submetido à prévia aprovação do órgão de assessoramento jurídico do Contratante, salvo nos casos de justificada necessidade de antecipação de seus efeitos, hipótese em que a formalização do aditivo deverá ocorrer no prazo máximo de 1 </w:t>
      </w:r>
      <w:r w:rsidRPr="00C63336">
        <w:rPr>
          <w:rFonts w:ascii="Tahoma" w:hAnsi="Tahoma" w:cs="Tahoma"/>
          <w:color w:val="auto"/>
          <w:sz w:val="18"/>
          <w:szCs w:val="18"/>
        </w:rPr>
        <w:lastRenderedPageBreak/>
        <w:t>(um) mês (art. 132 da Lei Federal nº 14.133/2021).</w:t>
      </w:r>
    </w:p>
    <w:p w:rsidR="00486065" w:rsidRPr="00783644" w:rsidRDefault="00486065" w:rsidP="00486065">
      <w:pPr>
        <w:pStyle w:val="Nivel2"/>
        <w:widowControl w:val="0"/>
        <w:numPr>
          <w:ilvl w:val="0"/>
          <w:numId w:val="0"/>
        </w:numPr>
        <w:tabs>
          <w:tab w:val="left" w:pos="567"/>
        </w:tabs>
        <w:spacing w:before="0" w:after="0" w:line="240" w:lineRule="auto"/>
        <w:rPr>
          <w:rStyle w:val="Hyperlink"/>
          <w:rFonts w:ascii="Tahoma" w:hAnsi="Tahoma" w:cs="Tahoma"/>
          <w:color w:val="auto"/>
          <w:sz w:val="18"/>
          <w:szCs w:val="18"/>
          <w:u w:val="none"/>
        </w:rPr>
      </w:pPr>
      <w:r w:rsidRPr="00C63336">
        <w:rPr>
          <w:rFonts w:ascii="Tahoma" w:hAnsi="Tahoma" w:cs="Tahoma"/>
          <w:color w:val="auto"/>
          <w:sz w:val="18"/>
          <w:szCs w:val="18"/>
        </w:rPr>
        <w:t xml:space="preserve">13.9 Registros que não caracterizam alteração do Contrato podem ser realizados </w:t>
      </w:r>
      <w:r w:rsidRPr="00783644">
        <w:rPr>
          <w:rFonts w:ascii="Tahoma" w:hAnsi="Tahoma" w:cs="Tahoma"/>
          <w:color w:val="auto"/>
          <w:sz w:val="18"/>
          <w:szCs w:val="18"/>
        </w:rPr>
        <w:t xml:space="preserve">por simples apostila, dispensada a celebração de termo aditivo, conforme </w:t>
      </w:r>
      <w:hyperlink r:id="rId55" w:anchor="art136" w:history="1">
        <w:r w:rsidRPr="00783644">
          <w:rPr>
            <w:rStyle w:val="Hyperlink"/>
            <w:rFonts w:ascii="Tahoma" w:hAnsi="Tahoma" w:cs="Tahoma"/>
            <w:color w:val="auto"/>
            <w:sz w:val="18"/>
            <w:szCs w:val="18"/>
            <w:u w:val="none"/>
          </w:rPr>
          <w:t>art. 136 da Lei Federal nº 14.133/2021</w:t>
        </w:r>
      </w:hyperlink>
      <w:r w:rsidRPr="00783644">
        <w:rPr>
          <w:rStyle w:val="Hyperlink"/>
          <w:rFonts w:ascii="Tahoma" w:hAnsi="Tahoma" w:cs="Tahoma"/>
          <w:color w:val="auto"/>
          <w:sz w:val="18"/>
          <w:szCs w:val="18"/>
          <w:u w:val="none"/>
        </w:rPr>
        <w:t>.</w:t>
      </w:r>
    </w:p>
    <w:p w:rsidR="00486065" w:rsidRPr="00783644" w:rsidRDefault="00486065" w:rsidP="00486065">
      <w:pPr>
        <w:pStyle w:val="Nivel2"/>
        <w:widowControl w:val="0"/>
        <w:numPr>
          <w:ilvl w:val="0"/>
          <w:numId w:val="0"/>
        </w:numPr>
        <w:tabs>
          <w:tab w:val="left" w:pos="567"/>
        </w:tabs>
        <w:spacing w:before="0" w:after="0" w:line="240" w:lineRule="auto"/>
        <w:rPr>
          <w:rStyle w:val="Hyperlink"/>
          <w:rFonts w:ascii="Tahoma" w:hAnsi="Tahoma" w:cs="Tahoma"/>
          <w:color w:val="auto"/>
          <w:sz w:val="18"/>
          <w:szCs w:val="18"/>
          <w:u w:val="none"/>
        </w:rPr>
      </w:pPr>
    </w:p>
    <w:p w:rsidR="00486065" w:rsidRPr="00783644" w:rsidRDefault="00486065" w:rsidP="00486065">
      <w:pPr>
        <w:pStyle w:val="Nivel2"/>
        <w:widowControl w:val="0"/>
        <w:numPr>
          <w:ilvl w:val="0"/>
          <w:numId w:val="0"/>
        </w:numPr>
        <w:spacing w:before="0" w:after="0" w:line="240" w:lineRule="auto"/>
        <w:rPr>
          <w:rFonts w:ascii="Tahoma" w:hAnsi="Tahoma" w:cs="Tahoma"/>
          <w:b/>
          <w:color w:val="auto"/>
          <w:sz w:val="18"/>
          <w:szCs w:val="18"/>
        </w:rPr>
      </w:pPr>
      <w:r w:rsidRPr="00783644">
        <w:rPr>
          <w:rFonts w:ascii="Tahoma" w:hAnsi="Tahoma" w:cs="Tahoma"/>
          <w:b/>
          <w:color w:val="auto"/>
          <w:sz w:val="18"/>
          <w:szCs w:val="18"/>
        </w:rPr>
        <w:t>CLÁUSULA DÉCIMA QUARTA – PUBLICAÇÃO</w:t>
      </w:r>
    </w:p>
    <w:p w:rsidR="00486065" w:rsidRPr="00783644" w:rsidRDefault="00486065" w:rsidP="00486065">
      <w:pPr>
        <w:pStyle w:val="Nivel2"/>
        <w:widowControl w:val="0"/>
        <w:numPr>
          <w:ilvl w:val="0"/>
          <w:numId w:val="0"/>
        </w:numPr>
        <w:tabs>
          <w:tab w:val="left" w:pos="567"/>
        </w:tabs>
        <w:spacing w:before="0" w:after="0" w:line="240" w:lineRule="auto"/>
        <w:rPr>
          <w:rFonts w:ascii="Tahoma" w:hAnsi="Tahoma" w:cs="Tahoma"/>
          <w:color w:val="auto"/>
          <w:sz w:val="18"/>
          <w:szCs w:val="18"/>
          <w:highlight w:val="cyan"/>
        </w:rPr>
      </w:pPr>
    </w:p>
    <w:p w:rsidR="00486065" w:rsidRPr="00783644" w:rsidRDefault="00486065" w:rsidP="00486065">
      <w:pPr>
        <w:pStyle w:val="Nivel2"/>
        <w:widowControl w:val="0"/>
        <w:numPr>
          <w:ilvl w:val="0"/>
          <w:numId w:val="0"/>
        </w:numPr>
        <w:tabs>
          <w:tab w:val="left" w:pos="567"/>
        </w:tabs>
        <w:spacing w:before="0" w:after="0" w:line="240" w:lineRule="auto"/>
        <w:rPr>
          <w:rFonts w:ascii="Tahoma" w:hAnsi="Tahoma" w:cs="Tahoma"/>
          <w:b/>
          <w:color w:val="auto"/>
          <w:sz w:val="18"/>
          <w:szCs w:val="18"/>
        </w:rPr>
      </w:pPr>
      <w:r w:rsidRPr="00783644">
        <w:rPr>
          <w:rFonts w:ascii="Tahoma" w:hAnsi="Tahoma" w:cs="Tahoma"/>
          <w:color w:val="auto"/>
          <w:sz w:val="18"/>
          <w:szCs w:val="18"/>
        </w:rPr>
        <w:t xml:space="preserve">14.1. Incumbirá ao Contratante divulgar o presente instrumento no Portal Nacional de Contratações Públicas (PNCP), na forma prevista no </w:t>
      </w:r>
      <w:hyperlink r:id="rId56" w:anchor="art94" w:history="1">
        <w:r w:rsidRPr="00783644">
          <w:rPr>
            <w:rStyle w:val="Hyperlink"/>
            <w:rFonts w:ascii="Tahoma" w:hAnsi="Tahoma" w:cs="Tahoma"/>
            <w:color w:val="auto"/>
            <w:sz w:val="18"/>
            <w:szCs w:val="18"/>
            <w:u w:val="none"/>
          </w:rPr>
          <w:t>art. 94 da Lei Federal nº 14.133/2021</w:t>
        </w:r>
      </w:hyperlink>
      <w:r w:rsidRPr="00783644">
        <w:rPr>
          <w:rStyle w:val="Hyperlink"/>
          <w:rFonts w:ascii="Tahoma" w:hAnsi="Tahoma" w:cs="Tahoma"/>
          <w:color w:val="auto"/>
          <w:sz w:val="18"/>
          <w:szCs w:val="18"/>
          <w:u w:val="none"/>
        </w:rPr>
        <w:t xml:space="preserve">. </w:t>
      </w:r>
    </w:p>
    <w:p w:rsidR="00486065" w:rsidRDefault="00486065" w:rsidP="00486065">
      <w:pPr>
        <w:spacing w:after="0" w:line="240" w:lineRule="auto"/>
        <w:rPr>
          <w:rStyle w:val="Forte"/>
          <w:rFonts w:ascii="Tahoma" w:hAnsi="Tahoma" w:cs="Tahoma"/>
          <w:sz w:val="18"/>
          <w:szCs w:val="18"/>
        </w:rPr>
      </w:pPr>
    </w:p>
    <w:p w:rsidR="00486065" w:rsidRPr="00783644" w:rsidRDefault="00486065" w:rsidP="00486065">
      <w:pPr>
        <w:spacing w:after="0" w:line="240" w:lineRule="auto"/>
        <w:rPr>
          <w:rStyle w:val="Forte"/>
          <w:rFonts w:ascii="Tahoma" w:hAnsi="Tahoma" w:cs="Tahoma"/>
          <w:sz w:val="18"/>
          <w:szCs w:val="18"/>
        </w:rPr>
      </w:pPr>
      <w:r w:rsidRPr="00783644">
        <w:rPr>
          <w:rStyle w:val="Forte"/>
          <w:rFonts w:ascii="Tahoma" w:hAnsi="Tahoma" w:cs="Tahoma"/>
          <w:sz w:val="18"/>
          <w:szCs w:val="18"/>
        </w:rPr>
        <w:t xml:space="preserve">CLÁUSULA DÉCIMA QUINTA </w:t>
      </w:r>
      <w:r w:rsidRPr="00783644">
        <w:rPr>
          <w:rStyle w:val="Forte"/>
          <w:rFonts w:ascii="Tahoma" w:hAnsi="Tahoma" w:cs="Tahoma"/>
          <w:strike/>
          <w:sz w:val="18"/>
          <w:szCs w:val="18"/>
        </w:rPr>
        <w:t>-</w:t>
      </w:r>
      <w:r w:rsidRPr="00783644">
        <w:rPr>
          <w:rStyle w:val="Forte"/>
          <w:rFonts w:ascii="Tahoma" w:hAnsi="Tahoma" w:cs="Tahoma"/>
          <w:sz w:val="18"/>
          <w:szCs w:val="18"/>
        </w:rPr>
        <w:t xml:space="preserve"> COMUNICAÇÃO ELETRÔNICA</w:t>
      </w:r>
    </w:p>
    <w:p w:rsidR="00486065" w:rsidRPr="00783644" w:rsidRDefault="00486065" w:rsidP="00486065">
      <w:pPr>
        <w:pStyle w:val="Nivel2"/>
        <w:widowControl w:val="0"/>
        <w:numPr>
          <w:ilvl w:val="0"/>
          <w:numId w:val="0"/>
        </w:numPr>
        <w:spacing w:before="0" w:after="0" w:line="240" w:lineRule="auto"/>
        <w:rPr>
          <w:rStyle w:val="ui-provider"/>
          <w:rFonts w:ascii="Tahoma" w:hAnsi="Tahoma" w:cs="Tahoma"/>
          <w:color w:val="auto"/>
          <w:sz w:val="18"/>
          <w:szCs w:val="18"/>
        </w:rPr>
      </w:pPr>
    </w:p>
    <w:p w:rsidR="00486065" w:rsidRPr="00783644" w:rsidRDefault="00486065" w:rsidP="00486065">
      <w:pPr>
        <w:pStyle w:val="Nivel2"/>
        <w:widowControl w:val="0"/>
        <w:numPr>
          <w:ilvl w:val="0"/>
          <w:numId w:val="0"/>
        </w:numPr>
        <w:spacing w:before="0" w:after="0" w:line="240" w:lineRule="auto"/>
        <w:rPr>
          <w:rStyle w:val="ui-provider"/>
          <w:rFonts w:ascii="Tahoma" w:hAnsi="Tahoma" w:cs="Tahoma"/>
          <w:color w:val="auto"/>
          <w:sz w:val="18"/>
          <w:szCs w:val="18"/>
        </w:rPr>
      </w:pPr>
      <w:r w:rsidRPr="00783644">
        <w:rPr>
          <w:rStyle w:val="ui-provider"/>
          <w:rFonts w:ascii="Tahoma" w:hAnsi="Tahoma" w:cs="Tahoma"/>
          <w:color w:val="auto"/>
          <w:sz w:val="18"/>
          <w:szCs w:val="18"/>
        </w:rPr>
        <w:t>15.1. Fica pactuado que os atos de comunicação processual com a Contratada poderão ser realizados por meio eletrônico, na forma da Lei n° 12.209/2011 e do Decreto n° 15.805, de 30 de dezembro de 2014.</w:t>
      </w:r>
    </w:p>
    <w:p w:rsidR="00486065" w:rsidRPr="00783644" w:rsidRDefault="00486065" w:rsidP="00486065">
      <w:pPr>
        <w:pStyle w:val="Nivel2"/>
        <w:widowControl w:val="0"/>
        <w:numPr>
          <w:ilvl w:val="0"/>
          <w:numId w:val="0"/>
        </w:numPr>
        <w:spacing w:before="0" w:after="0" w:line="240" w:lineRule="auto"/>
        <w:ind w:left="426"/>
        <w:rPr>
          <w:rStyle w:val="ui-provider"/>
          <w:rFonts w:ascii="Tahoma" w:hAnsi="Tahoma" w:cs="Tahoma"/>
          <w:color w:val="auto"/>
          <w:sz w:val="18"/>
          <w:szCs w:val="18"/>
        </w:rPr>
      </w:pPr>
      <w:r w:rsidRPr="00783644">
        <w:rPr>
          <w:rStyle w:val="Forte"/>
          <w:rFonts w:ascii="Tahoma" w:hAnsi="Tahoma" w:cs="Tahoma"/>
          <w:b w:val="0"/>
          <w:color w:val="auto"/>
          <w:sz w:val="18"/>
          <w:szCs w:val="18"/>
        </w:rPr>
        <w:t xml:space="preserve">15.1.1. </w:t>
      </w:r>
      <w:r w:rsidRPr="00783644">
        <w:rPr>
          <w:rStyle w:val="ui-provider"/>
          <w:rFonts w:ascii="Tahoma" w:hAnsi="Tahoma" w:cs="Tahoma"/>
          <w:color w:val="auto"/>
          <w:sz w:val="18"/>
          <w:szCs w:val="18"/>
        </w:rPr>
        <w:t>A Contratada deverá manter atualizado o endereço eletrônico cadastrado no Sistema Eletrônico de Informações - SEI, para efeito do recebimento de notificação e intimação de atos processuais, conforme Decreto n° 17.983, de 24 de outubro de 2017, devendo atender às convocações da Administração para a prática de atos nos prazos indicados.</w:t>
      </w:r>
    </w:p>
    <w:p w:rsidR="00486065" w:rsidRPr="00783644" w:rsidRDefault="00486065" w:rsidP="00486065">
      <w:pPr>
        <w:pStyle w:val="Nivel2"/>
        <w:widowControl w:val="0"/>
        <w:numPr>
          <w:ilvl w:val="0"/>
          <w:numId w:val="0"/>
        </w:numPr>
        <w:spacing w:before="0" w:after="0" w:line="240" w:lineRule="auto"/>
        <w:rPr>
          <w:rStyle w:val="Forte"/>
          <w:rFonts w:ascii="Tahoma" w:hAnsi="Tahoma" w:cs="Tahoma"/>
          <w:color w:val="auto"/>
          <w:sz w:val="18"/>
          <w:szCs w:val="18"/>
        </w:rPr>
      </w:pPr>
    </w:p>
    <w:p w:rsidR="00486065" w:rsidRPr="00783644" w:rsidRDefault="00486065" w:rsidP="00486065">
      <w:pPr>
        <w:pStyle w:val="Nivel2"/>
        <w:widowControl w:val="0"/>
        <w:numPr>
          <w:ilvl w:val="0"/>
          <w:numId w:val="0"/>
        </w:numPr>
        <w:spacing w:before="0" w:after="0" w:line="240" w:lineRule="auto"/>
        <w:rPr>
          <w:rStyle w:val="Forte"/>
          <w:rFonts w:ascii="Tahoma" w:hAnsi="Tahoma" w:cs="Tahoma"/>
          <w:color w:val="auto"/>
          <w:sz w:val="18"/>
          <w:szCs w:val="18"/>
        </w:rPr>
      </w:pPr>
      <w:r w:rsidRPr="00783644">
        <w:rPr>
          <w:rStyle w:val="Forte"/>
          <w:rFonts w:ascii="Tahoma" w:hAnsi="Tahoma" w:cs="Tahoma"/>
          <w:color w:val="auto"/>
          <w:sz w:val="18"/>
          <w:szCs w:val="18"/>
        </w:rPr>
        <w:t>CLÁUSULA DÉCIMA SEXTA - OBRIGAÇÕES PERTINENTES À LEI GERAL DE PROTEÇÃO DE DADOS PESSOAIS (LGPD)</w:t>
      </w:r>
    </w:p>
    <w:p w:rsidR="00486065" w:rsidRPr="00783644" w:rsidRDefault="00486065" w:rsidP="00486065">
      <w:pPr>
        <w:pStyle w:val="Nivel2"/>
        <w:widowControl w:val="0"/>
        <w:numPr>
          <w:ilvl w:val="0"/>
          <w:numId w:val="0"/>
        </w:numPr>
        <w:spacing w:before="0" w:after="0" w:line="240" w:lineRule="auto"/>
        <w:rPr>
          <w:rStyle w:val="ui-provider"/>
          <w:rFonts w:ascii="Tahoma" w:hAnsi="Tahoma" w:cs="Tahoma"/>
          <w:b/>
          <w:color w:val="auto"/>
          <w:sz w:val="14"/>
          <w:szCs w:val="14"/>
        </w:rPr>
      </w:pPr>
      <w:r w:rsidRPr="00783644">
        <w:rPr>
          <w:rStyle w:val="ui-provider"/>
          <w:rFonts w:ascii="Tahoma" w:hAnsi="Tahoma" w:cs="Tahoma"/>
          <w:b/>
          <w:color w:val="auto"/>
          <w:sz w:val="14"/>
          <w:szCs w:val="14"/>
        </w:rPr>
        <w:t>Nota: utilizar essa cláusula caso a contratação envolva, de qualquer forma, o tratamento de dados pessoais (</w:t>
      </w:r>
      <w:hyperlink r:id="rId57" w:history="1">
        <w:r w:rsidRPr="00783644">
          <w:rPr>
            <w:rStyle w:val="ui-provider"/>
            <w:rFonts w:ascii="Tahoma" w:hAnsi="Tahoma" w:cs="Tahoma"/>
            <w:b/>
            <w:color w:val="auto"/>
            <w:sz w:val="14"/>
            <w:szCs w:val="14"/>
          </w:rPr>
          <w:t>Lei Federal nº 13.709, de 14 de agosto de 2018</w:t>
        </w:r>
      </w:hyperlink>
      <w:r w:rsidRPr="00783644">
        <w:rPr>
          <w:rStyle w:val="ui-provider"/>
          <w:rFonts w:ascii="Tahoma" w:hAnsi="Tahoma" w:cs="Tahoma"/>
          <w:b/>
          <w:color w:val="auto"/>
          <w:sz w:val="14"/>
          <w:szCs w:val="14"/>
        </w:rPr>
        <w:t>).</w:t>
      </w:r>
    </w:p>
    <w:p w:rsidR="00486065" w:rsidRPr="00783644" w:rsidRDefault="00486065" w:rsidP="00486065">
      <w:pPr>
        <w:pStyle w:val="Nivel2"/>
        <w:widowControl w:val="0"/>
        <w:numPr>
          <w:ilvl w:val="0"/>
          <w:numId w:val="0"/>
        </w:numPr>
        <w:spacing w:before="0" w:after="0" w:line="240" w:lineRule="auto"/>
        <w:ind w:left="426"/>
        <w:rPr>
          <w:rStyle w:val="ui-provider"/>
          <w:rFonts w:ascii="Tahoma" w:hAnsi="Tahoma" w:cs="Tahoma"/>
          <w:color w:val="auto"/>
          <w:sz w:val="18"/>
          <w:szCs w:val="18"/>
        </w:rPr>
      </w:pPr>
    </w:p>
    <w:p w:rsidR="00486065" w:rsidRPr="00783644" w:rsidRDefault="00486065" w:rsidP="00486065">
      <w:pPr>
        <w:pStyle w:val="Nivel2"/>
        <w:widowControl w:val="0"/>
        <w:numPr>
          <w:ilvl w:val="0"/>
          <w:numId w:val="0"/>
        </w:numPr>
        <w:spacing w:before="0" w:after="0" w:line="240" w:lineRule="auto"/>
        <w:rPr>
          <w:rStyle w:val="ui-provider"/>
          <w:rFonts w:ascii="Tahoma" w:hAnsi="Tahoma" w:cs="Tahoma"/>
          <w:color w:val="auto"/>
          <w:sz w:val="18"/>
          <w:szCs w:val="18"/>
        </w:rPr>
      </w:pPr>
      <w:r w:rsidRPr="00783644">
        <w:rPr>
          <w:rStyle w:val="ui-provider"/>
          <w:rFonts w:ascii="Tahoma" w:hAnsi="Tahoma" w:cs="Tahoma"/>
          <w:color w:val="auto"/>
          <w:sz w:val="18"/>
          <w:szCs w:val="18"/>
        </w:rPr>
        <w:t xml:space="preserve">16.1 As partes se comprometem a cumprir a </w:t>
      </w:r>
      <w:hyperlink r:id="rId58" w:history="1">
        <w:r w:rsidRPr="00783644">
          <w:rPr>
            <w:rStyle w:val="ui-provider"/>
            <w:rFonts w:ascii="Tahoma" w:hAnsi="Tahoma" w:cs="Tahoma"/>
            <w:color w:val="auto"/>
            <w:sz w:val="18"/>
            <w:szCs w:val="18"/>
          </w:rPr>
          <w:t xml:space="preserve">Lei Federal nº 13.709/2018 </w:t>
        </w:r>
      </w:hyperlink>
      <w:r w:rsidRPr="00783644">
        <w:rPr>
          <w:rStyle w:val="ui-provider"/>
          <w:rFonts w:ascii="Tahoma" w:hAnsi="Tahoma" w:cs="Tahoma"/>
          <w:color w:val="auto"/>
          <w:sz w:val="18"/>
          <w:szCs w:val="18"/>
        </w:rPr>
        <w:t xml:space="preserve">(Lei de Proteção de Dados Pessoais - LGPD), bem como regras e regulamentos que lhe forem aplicáveis e que tenham por objeto os dados pessoais tratados no âmbito do objeto contratado. </w:t>
      </w:r>
    </w:p>
    <w:p w:rsidR="00486065" w:rsidRPr="00783644" w:rsidRDefault="00486065" w:rsidP="00486065">
      <w:pPr>
        <w:pStyle w:val="Nivel2"/>
        <w:widowControl w:val="0"/>
        <w:numPr>
          <w:ilvl w:val="0"/>
          <w:numId w:val="0"/>
        </w:numPr>
        <w:spacing w:before="0" w:after="0" w:line="240" w:lineRule="auto"/>
        <w:rPr>
          <w:rStyle w:val="ui-provider"/>
          <w:rFonts w:ascii="Tahoma" w:hAnsi="Tahoma" w:cs="Tahoma"/>
          <w:color w:val="auto"/>
          <w:sz w:val="18"/>
          <w:szCs w:val="18"/>
        </w:rPr>
      </w:pPr>
      <w:r w:rsidRPr="00783644">
        <w:rPr>
          <w:rStyle w:val="ui-provider"/>
          <w:rFonts w:ascii="Tahoma" w:hAnsi="Tahoma" w:cs="Tahoma"/>
          <w:color w:val="auto"/>
          <w:sz w:val="18"/>
          <w:szCs w:val="18"/>
        </w:rPr>
        <w:t>16.2 A Contratada deverá utilizar os dados pessoais recebidos em função do objeto do Contrato somente para a finalidade pactuada, não podendo, em caso algum, utilizar esses dados pessoais para finalidade distinta, sob pena de extinção imediata da contratação.</w:t>
      </w:r>
    </w:p>
    <w:p w:rsidR="00486065" w:rsidRPr="00783644" w:rsidRDefault="00486065" w:rsidP="00486065">
      <w:pPr>
        <w:pStyle w:val="Nivel2"/>
        <w:widowControl w:val="0"/>
        <w:numPr>
          <w:ilvl w:val="0"/>
          <w:numId w:val="0"/>
        </w:numPr>
        <w:spacing w:before="0" w:after="0" w:line="240" w:lineRule="auto"/>
        <w:rPr>
          <w:rStyle w:val="ui-provider"/>
          <w:rFonts w:ascii="Tahoma" w:hAnsi="Tahoma" w:cs="Tahoma"/>
          <w:color w:val="auto"/>
          <w:sz w:val="18"/>
          <w:szCs w:val="18"/>
        </w:rPr>
      </w:pPr>
      <w:r w:rsidRPr="00783644">
        <w:rPr>
          <w:rStyle w:val="ui-provider"/>
          <w:rFonts w:ascii="Tahoma" w:hAnsi="Tahoma" w:cs="Tahoma"/>
          <w:color w:val="auto"/>
          <w:sz w:val="18"/>
          <w:szCs w:val="18"/>
        </w:rPr>
        <w:t xml:space="preserve">16.3 A Contratada se obriga a não armazenar, arquivar, reproduzir, transmitir, distribuir, transferir ou de qualquer forma compartilhar os dados pessoais disponibilizados pelo Contratante com terceiros, salvo nas hipóteses legalmente previstas. </w:t>
      </w:r>
    </w:p>
    <w:p w:rsidR="00486065" w:rsidRPr="00783644" w:rsidRDefault="00486065" w:rsidP="00486065">
      <w:pPr>
        <w:pStyle w:val="NormalWeb"/>
        <w:spacing w:before="0" w:beforeAutospacing="0" w:after="0" w:afterAutospacing="0"/>
        <w:jc w:val="both"/>
        <w:rPr>
          <w:rFonts w:ascii="Tahoma" w:hAnsi="Tahoma" w:cs="Tahoma"/>
          <w:sz w:val="18"/>
          <w:szCs w:val="18"/>
        </w:rPr>
      </w:pPr>
      <w:r w:rsidRPr="00783644">
        <w:rPr>
          <w:rStyle w:val="ui-provider"/>
          <w:rFonts w:ascii="Tahoma" w:hAnsi="Tahoma" w:cs="Tahoma"/>
          <w:sz w:val="18"/>
          <w:szCs w:val="18"/>
        </w:rPr>
        <w:t xml:space="preserve">16.4 </w:t>
      </w:r>
      <w:r w:rsidRPr="00783644">
        <w:rPr>
          <w:rFonts w:ascii="Tahoma" w:hAnsi="Tahoma" w:cs="Tahoma"/>
          <w:sz w:val="18"/>
          <w:szCs w:val="18"/>
        </w:rPr>
        <w:t>Em caso de incidente de vazamento de dados pessoais, a Contratada deverá enviar comunicação ao Contratante, por escrito, no prazo máximo de 24 (vinte e quatro) horas contado a partir da ciência do vazamento, contendo, no mínimo, as seguintes informações: a) data e hora do incidente; b) data e hora da ciência pela Contratada; c) relação dos tipos de dados afetados pelo incidente; d) relação de titulares afetados pelo incidente; e e) indicação de medidas que estiverem sendo tomadas para sanar e mitigar o incidente, bem como para reparar eventuais danos e evitar novos incidentes.</w:t>
      </w:r>
    </w:p>
    <w:p w:rsidR="00486065" w:rsidRPr="00783644" w:rsidRDefault="00486065" w:rsidP="00486065">
      <w:pPr>
        <w:pStyle w:val="NormalWeb"/>
        <w:spacing w:before="0" w:beforeAutospacing="0" w:after="0" w:afterAutospacing="0"/>
        <w:jc w:val="both"/>
        <w:rPr>
          <w:rStyle w:val="ui-provider"/>
          <w:rFonts w:ascii="Tahoma" w:hAnsi="Tahoma" w:cs="Tahoma"/>
          <w:sz w:val="18"/>
          <w:szCs w:val="18"/>
        </w:rPr>
      </w:pPr>
      <w:r w:rsidRPr="00783644">
        <w:rPr>
          <w:rFonts w:ascii="Tahoma" w:hAnsi="Tahoma" w:cs="Tahoma"/>
          <w:sz w:val="18"/>
          <w:szCs w:val="18"/>
        </w:rPr>
        <w:t xml:space="preserve">16.5 O Contratante </w:t>
      </w:r>
      <w:r w:rsidRPr="00783644">
        <w:rPr>
          <w:rStyle w:val="ui-provider"/>
          <w:rFonts w:ascii="Tahoma" w:hAnsi="Tahoma" w:cs="Tahoma"/>
          <w:sz w:val="18"/>
          <w:szCs w:val="18"/>
        </w:rPr>
        <w:t xml:space="preserve">deverá ser informado no prazo de 5 (cinco) dias úteis sobre todos os contratos de suboperação firmados ou que venham a ser celebrados pela Contratada. </w:t>
      </w:r>
    </w:p>
    <w:p w:rsidR="00486065" w:rsidRPr="00783644" w:rsidRDefault="00486065" w:rsidP="00486065">
      <w:pPr>
        <w:pStyle w:val="Nivel2"/>
        <w:widowControl w:val="0"/>
        <w:numPr>
          <w:ilvl w:val="0"/>
          <w:numId w:val="0"/>
        </w:numPr>
        <w:spacing w:before="0" w:after="0" w:line="240" w:lineRule="auto"/>
        <w:rPr>
          <w:rStyle w:val="ui-provider"/>
          <w:rFonts w:ascii="Tahoma" w:hAnsi="Tahoma" w:cs="Tahoma"/>
          <w:color w:val="auto"/>
          <w:sz w:val="18"/>
          <w:szCs w:val="18"/>
        </w:rPr>
      </w:pPr>
      <w:r w:rsidRPr="00783644">
        <w:rPr>
          <w:rStyle w:val="ui-provider"/>
          <w:rFonts w:ascii="Tahoma" w:hAnsi="Tahoma" w:cs="Tahoma"/>
          <w:color w:val="auto"/>
          <w:sz w:val="18"/>
          <w:szCs w:val="18"/>
        </w:rPr>
        <w:t>16.6 A Contratada deverá exigir de suboperadores e subcontratados o cumprimento dos deveres desta Cláusula, permanecendo integralmente responsável por garantir sua observância.</w:t>
      </w:r>
    </w:p>
    <w:p w:rsidR="00486065" w:rsidRPr="00783644" w:rsidRDefault="00486065" w:rsidP="00486065">
      <w:pPr>
        <w:pStyle w:val="Nivel2"/>
        <w:widowControl w:val="0"/>
        <w:numPr>
          <w:ilvl w:val="0"/>
          <w:numId w:val="0"/>
        </w:numPr>
        <w:spacing w:before="0" w:after="0" w:line="240" w:lineRule="auto"/>
        <w:rPr>
          <w:rStyle w:val="ui-provider"/>
          <w:rFonts w:ascii="Tahoma" w:hAnsi="Tahoma" w:cs="Tahoma"/>
          <w:color w:val="auto"/>
          <w:sz w:val="18"/>
          <w:szCs w:val="18"/>
        </w:rPr>
      </w:pPr>
      <w:r w:rsidRPr="00783644">
        <w:rPr>
          <w:rStyle w:val="ui-provider"/>
          <w:rFonts w:ascii="Tahoma" w:hAnsi="Tahoma" w:cs="Tahoma"/>
          <w:color w:val="auto"/>
          <w:sz w:val="18"/>
          <w:szCs w:val="18"/>
        </w:rPr>
        <w:t xml:space="preserve">16.7 Encerrado o tratamento dos dados nos termos do </w:t>
      </w:r>
      <w:hyperlink r:id="rId59" w:anchor="art15" w:history="1">
        <w:r w:rsidRPr="00783644">
          <w:rPr>
            <w:rStyle w:val="ui-provider"/>
            <w:rFonts w:ascii="Tahoma" w:hAnsi="Tahoma" w:cs="Tahoma"/>
            <w:color w:val="auto"/>
            <w:sz w:val="18"/>
            <w:szCs w:val="18"/>
          </w:rPr>
          <w:t>art. 15 da LGPD</w:t>
        </w:r>
      </w:hyperlink>
      <w:r w:rsidRPr="00783644">
        <w:rPr>
          <w:rStyle w:val="ui-provider"/>
          <w:rFonts w:ascii="Tahoma" w:hAnsi="Tahoma" w:cs="Tahoma"/>
          <w:color w:val="auto"/>
          <w:sz w:val="18"/>
          <w:szCs w:val="18"/>
        </w:rPr>
        <w:t xml:space="preserve">, é dever da Contratada eliminá-los, com exceção das hipóteses do </w:t>
      </w:r>
      <w:hyperlink r:id="rId60" w:anchor="art16" w:history="1">
        <w:r w:rsidRPr="00783644">
          <w:rPr>
            <w:rStyle w:val="ui-provider"/>
            <w:rFonts w:ascii="Tahoma" w:hAnsi="Tahoma" w:cs="Tahoma"/>
            <w:color w:val="auto"/>
            <w:sz w:val="18"/>
            <w:szCs w:val="18"/>
          </w:rPr>
          <w:t>art. 16 da LGPD</w:t>
        </w:r>
      </w:hyperlink>
      <w:r w:rsidRPr="00783644">
        <w:rPr>
          <w:rStyle w:val="ui-provider"/>
          <w:rFonts w:ascii="Tahoma" w:hAnsi="Tahoma" w:cs="Tahoma"/>
          <w:color w:val="auto"/>
          <w:sz w:val="18"/>
          <w:szCs w:val="18"/>
        </w:rPr>
        <w:t xml:space="preserve">, incluindo aquelas em que houver necessidade de guarda de documentação para fins de comprovação do cumprimento de obrigações legais ou contratuais e somente enquanto não prescritas essas obrigações. </w:t>
      </w:r>
    </w:p>
    <w:p w:rsidR="00486065" w:rsidRPr="00783644" w:rsidRDefault="00486065" w:rsidP="00486065">
      <w:pPr>
        <w:pStyle w:val="Nivel2"/>
        <w:widowControl w:val="0"/>
        <w:numPr>
          <w:ilvl w:val="0"/>
          <w:numId w:val="0"/>
        </w:numPr>
        <w:spacing w:before="0" w:after="0" w:line="240" w:lineRule="auto"/>
        <w:rPr>
          <w:rStyle w:val="ui-provider"/>
          <w:rFonts w:ascii="Tahoma" w:hAnsi="Tahoma" w:cs="Tahoma"/>
          <w:color w:val="auto"/>
          <w:sz w:val="18"/>
          <w:szCs w:val="18"/>
        </w:rPr>
      </w:pPr>
      <w:r w:rsidRPr="00783644">
        <w:rPr>
          <w:rStyle w:val="ui-provider"/>
          <w:rFonts w:ascii="Tahoma" w:hAnsi="Tahoma" w:cs="Tahoma"/>
          <w:color w:val="auto"/>
          <w:sz w:val="18"/>
          <w:szCs w:val="18"/>
        </w:rPr>
        <w:t xml:space="preserve">16.8 A Contratada deverá prestar, no prazo fixado pelo Contratante, prorrogável justificadamente, quaisquer informações sobre os dados pessoais para cumprimento da LGPD, inclusive quanto a eventual descarte realizado. </w:t>
      </w:r>
    </w:p>
    <w:p w:rsidR="00486065" w:rsidRPr="00783644" w:rsidRDefault="00486065" w:rsidP="00486065">
      <w:pPr>
        <w:pStyle w:val="NormalWeb"/>
        <w:spacing w:before="0" w:beforeAutospacing="0" w:after="0" w:afterAutospacing="0"/>
        <w:jc w:val="both"/>
        <w:rPr>
          <w:rFonts w:ascii="Tahoma" w:hAnsi="Tahoma" w:cs="Tahoma"/>
          <w:sz w:val="18"/>
          <w:szCs w:val="18"/>
        </w:rPr>
      </w:pPr>
      <w:r w:rsidRPr="00783644">
        <w:rPr>
          <w:rFonts w:ascii="Tahoma" w:hAnsi="Tahoma" w:cs="Tahoma"/>
          <w:sz w:val="18"/>
          <w:szCs w:val="18"/>
        </w:rPr>
        <w:t>16.9 Em caso de descumprimento de qualquer obrigação prevista nesta Cláusula, a Contratada ficará sujeita à integral responsabilização, inclusive por perdas e danos, aplicação das sanções cabíveis e da extinção do Contrato.</w:t>
      </w:r>
    </w:p>
    <w:p w:rsidR="00486065" w:rsidRPr="00783644" w:rsidRDefault="00486065" w:rsidP="00486065">
      <w:pPr>
        <w:pStyle w:val="NormalWeb"/>
        <w:spacing w:before="0" w:beforeAutospacing="0" w:after="0" w:afterAutospacing="0"/>
        <w:jc w:val="both"/>
        <w:rPr>
          <w:rFonts w:ascii="Tahoma" w:hAnsi="Tahoma" w:cs="Tahoma"/>
          <w:sz w:val="18"/>
          <w:szCs w:val="18"/>
        </w:rPr>
      </w:pPr>
    </w:p>
    <w:p w:rsidR="00486065" w:rsidRPr="00783644" w:rsidRDefault="00486065" w:rsidP="00486065">
      <w:pPr>
        <w:pStyle w:val="Nivel2"/>
        <w:widowControl w:val="0"/>
        <w:numPr>
          <w:ilvl w:val="0"/>
          <w:numId w:val="0"/>
        </w:numPr>
        <w:tabs>
          <w:tab w:val="left" w:pos="426"/>
        </w:tabs>
        <w:spacing w:before="0" w:after="0" w:line="240" w:lineRule="auto"/>
        <w:rPr>
          <w:rFonts w:ascii="Tahoma" w:hAnsi="Tahoma" w:cs="Tahoma"/>
          <w:b/>
          <w:color w:val="auto"/>
          <w:sz w:val="18"/>
          <w:szCs w:val="18"/>
        </w:rPr>
      </w:pPr>
      <w:r w:rsidRPr="00783644">
        <w:rPr>
          <w:rFonts w:ascii="Tahoma" w:hAnsi="Tahoma" w:cs="Tahoma"/>
          <w:b/>
          <w:color w:val="auto"/>
          <w:sz w:val="18"/>
          <w:szCs w:val="18"/>
        </w:rPr>
        <w:t xml:space="preserve">CLÁUSULA DÉCIMA SÉTIMA – DISPOSIÇÕES GERAIS </w:t>
      </w:r>
    </w:p>
    <w:p w:rsidR="00486065" w:rsidRPr="00783644" w:rsidRDefault="00486065" w:rsidP="00486065">
      <w:pPr>
        <w:pStyle w:val="Nivel2"/>
        <w:widowControl w:val="0"/>
        <w:numPr>
          <w:ilvl w:val="0"/>
          <w:numId w:val="0"/>
        </w:numPr>
        <w:spacing w:before="0" w:after="0" w:line="240" w:lineRule="auto"/>
        <w:rPr>
          <w:rFonts w:ascii="Tahoma" w:hAnsi="Tahoma" w:cs="Tahoma"/>
          <w:color w:val="auto"/>
          <w:sz w:val="18"/>
          <w:szCs w:val="18"/>
        </w:rPr>
      </w:pPr>
    </w:p>
    <w:p w:rsidR="00486065" w:rsidRPr="00783644" w:rsidRDefault="00486065" w:rsidP="00486065">
      <w:pPr>
        <w:pStyle w:val="Nivel2"/>
        <w:widowControl w:val="0"/>
        <w:numPr>
          <w:ilvl w:val="0"/>
          <w:numId w:val="0"/>
        </w:numPr>
        <w:spacing w:before="0" w:after="0" w:line="240" w:lineRule="auto"/>
        <w:rPr>
          <w:rFonts w:ascii="Tahoma" w:hAnsi="Tahoma" w:cs="Tahoma"/>
          <w:color w:val="auto"/>
          <w:sz w:val="18"/>
          <w:szCs w:val="18"/>
        </w:rPr>
      </w:pPr>
      <w:r w:rsidRPr="00783644">
        <w:rPr>
          <w:rFonts w:ascii="Tahoma" w:hAnsi="Tahoma" w:cs="Tahoma"/>
          <w:color w:val="auto"/>
          <w:sz w:val="18"/>
          <w:szCs w:val="18"/>
        </w:rPr>
        <w:t>17.1 Constatada irregularidade no procedimento licitatório</w:t>
      </w:r>
      <w:r>
        <w:rPr>
          <w:rFonts w:ascii="Tahoma" w:hAnsi="Tahoma" w:cs="Tahoma"/>
          <w:color w:val="auto"/>
          <w:sz w:val="18"/>
          <w:szCs w:val="18"/>
        </w:rPr>
        <w:t>, de contratação direta</w:t>
      </w:r>
      <w:r w:rsidRPr="00783644">
        <w:rPr>
          <w:rFonts w:ascii="Tahoma" w:hAnsi="Tahoma" w:cs="Tahoma"/>
          <w:color w:val="auto"/>
          <w:sz w:val="18"/>
          <w:szCs w:val="18"/>
        </w:rPr>
        <w:t xml:space="preserve"> ou na execução contratual, caso não seja possível o saneamento, a decisão sobre a suspensão da execução ou sobre a declaração de nulidade do Contrato observará o disposto no art. 147 da Lei Federal nº 14.133/2021.</w:t>
      </w:r>
    </w:p>
    <w:p w:rsidR="00486065" w:rsidRPr="00783644" w:rsidRDefault="00486065" w:rsidP="00486065">
      <w:pPr>
        <w:pStyle w:val="Nivel2"/>
        <w:widowControl w:val="0"/>
        <w:numPr>
          <w:ilvl w:val="0"/>
          <w:numId w:val="0"/>
        </w:numPr>
        <w:spacing w:before="0" w:after="0" w:line="240" w:lineRule="auto"/>
        <w:rPr>
          <w:rFonts w:ascii="Tahoma" w:hAnsi="Tahoma" w:cs="Tahoma"/>
          <w:color w:val="auto"/>
          <w:sz w:val="18"/>
          <w:szCs w:val="18"/>
        </w:rPr>
      </w:pPr>
      <w:r w:rsidRPr="00783644">
        <w:rPr>
          <w:rFonts w:ascii="Tahoma" w:hAnsi="Tahoma" w:cs="Tahoma"/>
          <w:color w:val="auto"/>
          <w:sz w:val="18"/>
          <w:szCs w:val="18"/>
        </w:rPr>
        <w:t xml:space="preserve">17.2 O Contratante não responderá por quaisquer compromissos assumidos pela Contratada com terceiros, ainda </w:t>
      </w:r>
      <w:r w:rsidRPr="00783644">
        <w:rPr>
          <w:rFonts w:ascii="Tahoma" w:hAnsi="Tahoma" w:cs="Tahoma"/>
          <w:color w:val="auto"/>
          <w:sz w:val="18"/>
          <w:szCs w:val="18"/>
        </w:rPr>
        <w:lastRenderedPageBreak/>
        <w:t>que vinculados à execução do Contrato.</w:t>
      </w:r>
    </w:p>
    <w:p w:rsidR="00486065" w:rsidRPr="00783644" w:rsidRDefault="00486065" w:rsidP="00486065">
      <w:pPr>
        <w:pStyle w:val="Nivel2"/>
        <w:widowControl w:val="0"/>
        <w:numPr>
          <w:ilvl w:val="0"/>
          <w:numId w:val="0"/>
        </w:numPr>
        <w:spacing w:before="0" w:after="0" w:line="240" w:lineRule="auto"/>
        <w:rPr>
          <w:rFonts w:ascii="Tahoma" w:hAnsi="Tahoma" w:cs="Tahoma"/>
          <w:color w:val="auto"/>
          <w:sz w:val="18"/>
          <w:szCs w:val="18"/>
        </w:rPr>
      </w:pPr>
      <w:r w:rsidRPr="00783644">
        <w:rPr>
          <w:rFonts w:ascii="Tahoma" w:hAnsi="Tahoma" w:cs="Tahoma"/>
          <w:color w:val="auto"/>
          <w:sz w:val="18"/>
          <w:szCs w:val="18"/>
        </w:rPr>
        <w:t xml:space="preserve">17.3 Os casos omissos serão dirimidos pelo Contratante, segundo as disposições contidas na Lei Federal </w:t>
      </w:r>
      <w:hyperlink r:id="rId61" w:history="1">
        <w:r w:rsidRPr="00783644">
          <w:rPr>
            <w:rFonts w:ascii="Tahoma" w:hAnsi="Tahoma" w:cs="Tahoma"/>
            <w:color w:val="auto"/>
            <w:sz w:val="18"/>
            <w:szCs w:val="18"/>
          </w:rPr>
          <w:t>nº 14.133/2021</w:t>
        </w:r>
      </w:hyperlink>
      <w:r w:rsidRPr="00783644">
        <w:rPr>
          <w:rFonts w:ascii="Tahoma" w:hAnsi="Tahoma" w:cs="Tahoma"/>
          <w:color w:val="auto"/>
          <w:sz w:val="18"/>
          <w:szCs w:val="18"/>
        </w:rPr>
        <w:t>, na Lei n° 14.634/2023 e demais normas aplicáveis.</w:t>
      </w:r>
    </w:p>
    <w:p w:rsidR="00486065" w:rsidRPr="00783644" w:rsidRDefault="00486065" w:rsidP="00486065">
      <w:pPr>
        <w:pStyle w:val="Nivel2"/>
        <w:widowControl w:val="0"/>
        <w:numPr>
          <w:ilvl w:val="0"/>
          <w:numId w:val="0"/>
        </w:numPr>
        <w:spacing w:before="0" w:after="0" w:line="240" w:lineRule="auto"/>
        <w:rPr>
          <w:rFonts w:ascii="Tahoma" w:hAnsi="Tahoma" w:cs="Tahoma"/>
          <w:color w:val="auto"/>
          <w:sz w:val="18"/>
          <w:szCs w:val="18"/>
        </w:rPr>
      </w:pPr>
      <w:r w:rsidRPr="00783644">
        <w:rPr>
          <w:rFonts w:ascii="Tahoma" w:hAnsi="Tahoma" w:cs="Tahoma"/>
          <w:color w:val="auto"/>
          <w:sz w:val="18"/>
          <w:szCs w:val="18"/>
        </w:rPr>
        <w:t>17.4 Na contagem dos prazos estabelecidos neste Contrato, será observado o art. 183 da Lei Federal n° 14.133/2021 e o art. 67 da Lei n° 14.634/2023.</w:t>
      </w:r>
    </w:p>
    <w:p w:rsidR="00486065" w:rsidRDefault="00486065" w:rsidP="00486065">
      <w:pPr>
        <w:spacing w:after="0" w:line="240" w:lineRule="auto"/>
        <w:rPr>
          <w:rFonts w:ascii="Tahoma" w:eastAsiaTheme="minorEastAsia" w:hAnsi="Tahoma" w:cs="Tahoma"/>
          <w:b/>
          <w:sz w:val="18"/>
          <w:szCs w:val="18"/>
          <w:lang w:eastAsia="pt-BR"/>
        </w:rPr>
      </w:pPr>
    </w:p>
    <w:p w:rsidR="00486065" w:rsidRPr="00783644" w:rsidRDefault="00486065" w:rsidP="00486065">
      <w:pPr>
        <w:pStyle w:val="Nivel2"/>
        <w:widowControl w:val="0"/>
        <w:numPr>
          <w:ilvl w:val="0"/>
          <w:numId w:val="0"/>
        </w:numPr>
        <w:spacing w:before="0" w:after="0" w:line="240" w:lineRule="auto"/>
        <w:rPr>
          <w:rFonts w:ascii="Tahoma" w:hAnsi="Tahoma" w:cs="Tahoma"/>
          <w:b/>
          <w:color w:val="auto"/>
          <w:sz w:val="18"/>
          <w:szCs w:val="18"/>
        </w:rPr>
      </w:pPr>
      <w:r w:rsidRPr="00783644">
        <w:rPr>
          <w:rFonts w:ascii="Tahoma" w:hAnsi="Tahoma" w:cs="Tahoma"/>
          <w:b/>
          <w:color w:val="auto"/>
          <w:sz w:val="18"/>
          <w:szCs w:val="18"/>
        </w:rPr>
        <w:t>CLÁUSULA DÉCIMA OITAVA – FORO</w:t>
      </w:r>
    </w:p>
    <w:p w:rsidR="00486065" w:rsidRPr="00783644" w:rsidRDefault="00486065" w:rsidP="00486065">
      <w:pPr>
        <w:pStyle w:val="Nivel2"/>
        <w:widowControl w:val="0"/>
        <w:numPr>
          <w:ilvl w:val="0"/>
          <w:numId w:val="0"/>
        </w:numPr>
        <w:spacing w:before="0" w:after="0" w:line="240" w:lineRule="auto"/>
        <w:rPr>
          <w:rFonts w:ascii="Tahoma" w:hAnsi="Tahoma" w:cs="Tahoma"/>
          <w:color w:val="auto"/>
          <w:sz w:val="18"/>
          <w:szCs w:val="18"/>
        </w:rPr>
      </w:pPr>
    </w:p>
    <w:p w:rsidR="00486065" w:rsidRPr="00783644" w:rsidRDefault="00486065" w:rsidP="00486065">
      <w:pPr>
        <w:pStyle w:val="PargrafodaLista"/>
        <w:widowControl w:val="0"/>
        <w:numPr>
          <w:ilvl w:val="0"/>
          <w:numId w:val="2"/>
        </w:numPr>
        <w:tabs>
          <w:tab w:val="left" w:pos="567"/>
        </w:tabs>
        <w:spacing w:after="0" w:line="240" w:lineRule="auto"/>
        <w:contextualSpacing w:val="0"/>
        <w:jc w:val="both"/>
        <w:rPr>
          <w:rFonts w:ascii="Tahoma" w:eastAsiaTheme="minorEastAsia" w:hAnsi="Tahoma" w:cs="Tahoma"/>
          <w:vanish/>
          <w:sz w:val="18"/>
          <w:szCs w:val="18"/>
        </w:rPr>
      </w:pPr>
    </w:p>
    <w:p w:rsidR="00486065" w:rsidRPr="00783644" w:rsidRDefault="00486065" w:rsidP="00486065">
      <w:pPr>
        <w:pStyle w:val="Nivel2"/>
        <w:widowControl w:val="0"/>
        <w:numPr>
          <w:ilvl w:val="0"/>
          <w:numId w:val="0"/>
        </w:numPr>
        <w:spacing w:before="0" w:after="0" w:line="240" w:lineRule="auto"/>
        <w:rPr>
          <w:rStyle w:val="Hyperlink"/>
          <w:rFonts w:ascii="Tahoma" w:hAnsi="Tahoma" w:cs="Tahoma"/>
          <w:color w:val="auto"/>
          <w:sz w:val="18"/>
          <w:szCs w:val="18"/>
          <w:u w:val="none"/>
        </w:rPr>
      </w:pPr>
      <w:r w:rsidRPr="00783644">
        <w:rPr>
          <w:rStyle w:val="ui-provider"/>
          <w:rFonts w:ascii="Tahoma" w:hAnsi="Tahoma" w:cs="Tahoma"/>
          <w:color w:val="auto"/>
          <w:sz w:val="18"/>
          <w:szCs w:val="18"/>
        </w:rPr>
        <w:t xml:space="preserve">18.1 As partes elegem o Foro da Cidade do Salvador, Estado da Bahia, que prevalecerá sobre qualquer outro, por mais privilegiado que seja, para solucionar quaisquer dúvidas oriundas deste instrumento </w:t>
      </w:r>
      <w:r w:rsidRPr="00783644">
        <w:rPr>
          <w:rFonts w:ascii="Tahoma" w:hAnsi="Tahoma" w:cs="Tahoma"/>
          <w:color w:val="auto"/>
          <w:sz w:val="18"/>
          <w:szCs w:val="18"/>
        </w:rPr>
        <w:t>que não puderem ser dirimidas por quaisquer dos meios alternativos de resolução de controvérsias de que trata a Lei Federal n° 14.133/2021.</w:t>
      </w:r>
    </w:p>
    <w:p w:rsidR="00486065" w:rsidRPr="00783644" w:rsidRDefault="00486065" w:rsidP="00486065">
      <w:pPr>
        <w:pStyle w:val="Nivel2"/>
        <w:widowControl w:val="0"/>
        <w:numPr>
          <w:ilvl w:val="0"/>
          <w:numId w:val="0"/>
        </w:numPr>
        <w:tabs>
          <w:tab w:val="left" w:pos="567"/>
        </w:tabs>
        <w:spacing w:before="0" w:after="0" w:line="240" w:lineRule="auto"/>
        <w:ind w:left="384"/>
        <w:rPr>
          <w:rStyle w:val="Hyperlink"/>
          <w:rFonts w:ascii="Tahoma" w:hAnsi="Tahoma" w:cs="Tahoma"/>
          <w:color w:val="auto"/>
          <w:sz w:val="18"/>
          <w:szCs w:val="18"/>
          <w:u w:val="none"/>
        </w:rPr>
      </w:pPr>
    </w:p>
    <w:p w:rsidR="00486065" w:rsidRPr="00783644" w:rsidRDefault="00486065" w:rsidP="00486065">
      <w:pPr>
        <w:pStyle w:val="Nivel2"/>
        <w:widowControl w:val="0"/>
        <w:numPr>
          <w:ilvl w:val="0"/>
          <w:numId w:val="0"/>
        </w:numPr>
        <w:spacing w:before="0" w:after="0" w:line="240" w:lineRule="auto"/>
        <w:rPr>
          <w:rFonts w:ascii="Tahoma" w:hAnsi="Tahoma" w:cs="Tahoma"/>
          <w:iCs/>
          <w:color w:val="auto"/>
          <w:sz w:val="18"/>
          <w:szCs w:val="18"/>
        </w:rPr>
      </w:pPr>
      <w:r w:rsidRPr="00783644">
        <w:rPr>
          <w:rFonts w:ascii="Tahoma" w:hAnsi="Tahoma" w:cs="Tahoma"/>
          <w:iCs/>
          <w:color w:val="auto"/>
          <w:sz w:val="18"/>
          <w:szCs w:val="18"/>
        </w:rPr>
        <w:t>[Local], [dia] de [mês] de [ano].</w:t>
      </w:r>
    </w:p>
    <w:p w:rsidR="00486065" w:rsidRPr="00783644" w:rsidRDefault="00486065" w:rsidP="00486065">
      <w:pPr>
        <w:pStyle w:val="Nivel2"/>
        <w:widowControl w:val="0"/>
        <w:numPr>
          <w:ilvl w:val="0"/>
          <w:numId w:val="0"/>
        </w:numPr>
        <w:spacing w:before="0" w:after="0" w:line="240" w:lineRule="auto"/>
        <w:rPr>
          <w:rFonts w:ascii="Tahoma" w:hAnsi="Tahoma" w:cs="Tahoma"/>
          <w:iCs/>
          <w:color w:val="auto"/>
          <w:sz w:val="18"/>
          <w:szCs w:val="18"/>
        </w:rPr>
      </w:pPr>
    </w:p>
    <w:p w:rsidR="00486065" w:rsidRPr="00783644" w:rsidRDefault="00486065" w:rsidP="00486065">
      <w:pPr>
        <w:widowControl w:val="0"/>
        <w:spacing w:after="0" w:line="240" w:lineRule="auto"/>
        <w:jc w:val="both"/>
        <w:rPr>
          <w:rFonts w:ascii="Tahoma" w:hAnsi="Tahoma" w:cs="Tahoma"/>
          <w:bCs/>
          <w:sz w:val="18"/>
          <w:szCs w:val="18"/>
        </w:rPr>
      </w:pPr>
      <w:r w:rsidRPr="00783644">
        <w:rPr>
          <w:rFonts w:ascii="Tahoma" w:hAnsi="Tahoma" w:cs="Tahoma"/>
          <w:bCs/>
          <w:sz w:val="18"/>
          <w:szCs w:val="18"/>
        </w:rPr>
        <w:t>_________________________</w:t>
      </w:r>
    </w:p>
    <w:p w:rsidR="00486065" w:rsidRPr="00783644" w:rsidRDefault="00486065" w:rsidP="00486065">
      <w:pPr>
        <w:widowControl w:val="0"/>
        <w:spacing w:after="0" w:line="240" w:lineRule="auto"/>
        <w:jc w:val="both"/>
        <w:rPr>
          <w:rFonts w:ascii="Tahoma" w:hAnsi="Tahoma" w:cs="Tahoma"/>
          <w:bCs/>
          <w:sz w:val="18"/>
          <w:szCs w:val="18"/>
        </w:rPr>
      </w:pPr>
      <w:r w:rsidRPr="00783644">
        <w:rPr>
          <w:rFonts w:ascii="Tahoma" w:hAnsi="Tahoma" w:cs="Tahoma"/>
          <w:bCs/>
          <w:sz w:val="18"/>
          <w:szCs w:val="18"/>
        </w:rPr>
        <w:t>Representante legal do Contratante</w:t>
      </w:r>
    </w:p>
    <w:p w:rsidR="00486065" w:rsidRPr="00783644" w:rsidRDefault="00486065" w:rsidP="00486065">
      <w:pPr>
        <w:widowControl w:val="0"/>
        <w:spacing w:after="0" w:line="240" w:lineRule="auto"/>
        <w:jc w:val="both"/>
        <w:rPr>
          <w:rFonts w:ascii="Tahoma" w:hAnsi="Tahoma" w:cs="Tahoma"/>
          <w:bCs/>
          <w:sz w:val="18"/>
          <w:szCs w:val="18"/>
        </w:rPr>
      </w:pPr>
    </w:p>
    <w:p w:rsidR="00486065" w:rsidRPr="00783644" w:rsidRDefault="00486065" w:rsidP="00486065">
      <w:pPr>
        <w:widowControl w:val="0"/>
        <w:spacing w:after="0" w:line="240" w:lineRule="auto"/>
        <w:jc w:val="both"/>
        <w:rPr>
          <w:rFonts w:ascii="Tahoma" w:hAnsi="Tahoma" w:cs="Tahoma"/>
          <w:sz w:val="18"/>
          <w:szCs w:val="18"/>
        </w:rPr>
      </w:pPr>
      <w:r w:rsidRPr="00783644">
        <w:rPr>
          <w:rFonts w:ascii="Tahoma" w:hAnsi="Tahoma" w:cs="Tahoma"/>
          <w:sz w:val="18"/>
          <w:szCs w:val="18"/>
        </w:rPr>
        <w:t>_________________________</w:t>
      </w:r>
    </w:p>
    <w:p w:rsidR="00486065" w:rsidRPr="00783644" w:rsidRDefault="00486065" w:rsidP="00486065">
      <w:pPr>
        <w:pStyle w:val="Nivel2"/>
        <w:widowControl w:val="0"/>
        <w:numPr>
          <w:ilvl w:val="0"/>
          <w:numId w:val="0"/>
        </w:numPr>
        <w:spacing w:before="0" w:after="0" w:line="240" w:lineRule="auto"/>
        <w:rPr>
          <w:rFonts w:ascii="Tahoma" w:hAnsi="Tahoma" w:cs="Tahoma"/>
          <w:color w:val="auto"/>
          <w:sz w:val="18"/>
          <w:szCs w:val="18"/>
        </w:rPr>
      </w:pPr>
      <w:r w:rsidRPr="00783644">
        <w:rPr>
          <w:rFonts w:ascii="Tahoma" w:hAnsi="Tahoma" w:cs="Tahoma"/>
          <w:bCs/>
          <w:color w:val="auto"/>
          <w:sz w:val="18"/>
          <w:szCs w:val="18"/>
        </w:rPr>
        <w:t>Representante</w:t>
      </w:r>
      <w:r w:rsidRPr="00783644">
        <w:rPr>
          <w:rFonts w:ascii="Tahoma" w:hAnsi="Tahoma" w:cs="Tahoma"/>
          <w:color w:val="auto"/>
          <w:sz w:val="18"/>
          <w:szCs w:val="18"/>
        </w:rPr>
        <w:t xml:space="preserve"> legal da Contratada</w:t>
      </w:r>
    </w:p>
    <w:p w:rsidR="00486065" w:rsidRPr="00783644" w:rsidRDefault="00486065" w:rsidP="00486065">
      <w:pPr>
        <w:widowControl w:val="0"/>
        <w:spacing w:after="0" w:line="240" w:lineRule="auto"/>
        <w:jc w:val="both"/>
        <w:rPr>
          <w:rFonts w:ascii="Tahoma" w:hAnsi="Tahoma" w:cs="Tahoma"/>
          <w:iCs/>
          <w:sz w:val="18"/>
          <w:szCs w:val="18"/>
        </w:rPr>
      </w:pPr>
    </w:p>
    <w:p w:rsidR="00486065" w:rsidRDefault="00486065" w:rsidP="00486065">
      <w:pPr>
        <w:widowControl w:val="0"/>
        <w:spacing w:after="0" w:line="240" w:lineRule="auto"/>
        <w:jc w:val="both"/>
        <w:rPr>
          <w:rFonts w:ascii="Tahoma" w:hAnsi="Tahoma" w:cs="Tahoma"/>
          <w:iCs/>
          <w:sz w:val="18"/>
          <w:szCs w:val="18"/>
        </w:rPr>
      </w:pPr>
      <w:r w:rsidRPr="00783644">
        <w:rPr>
          <w:rFonts w:ascii="Tahoma" w:hAnsi="Tahoma" w:cs="Tahoma"/>
          <w:iCs/>
          <w:sz w:val="18"/>
          <w:szCs w:val="18"/>
        </w:rPr>
        <w:t>TESTEMUNHAS:</w:t>
      </w:r>
    </w:p>
    <w:p w:rsidR="00486065" w:rsidRDefault="00486065" w:rsidP="00486065">
      <w:pPr>
        <w:widowControl w:val="0"/>
        <w:spacing w:after="0" w:line="240" w:lineRule="auto"/>
        <w:jc w:val="both"/>
        <w:rPr>
          <w:rFonts w:ascii="Tahoma" w:hAnsi="Tahoma" w:cs="Tahoma"/>
          <w:iCs/>
          <w:sz w:val="18"/>
          <w:szCs w:val="18"/>
        </w:rPr>
      </w:pPr>
    </w:p>
    <w:p w:rsidR="00486065" w:rsidRDefault="00486065" w:rsidP="00486065">
      <w:pPr>
        <w:widowControl w:val="0"/>
        <w:spacing w:after="0" w:line="240" w:lineRule="auto"/>
        <w:jc w:val="both"/>
        <w:rPr>
          <w:rFonts w:ascii="Tahoma" w:hAnsi="Tahoma" w:cs="Tahoma"/>
          <w:iCs/>
          <w:sz w:val="18"/>
          <w:szCs w:val="18"/>
        </w:rPr>
      </w:pPr>
      <w:r>
        <w:rPr>
          <w:rFonts w:ascii="Tahoma" w:hAnsi="Tahoma" w:cs="Tahoma"/>
          <w:iCs/>
          <w:sz w:val="18"/>
          <w:szCs w:val="18"/>
        </w:rPr>
        <w:t>_____________________________</w:t>
      </w:r>
    </w:p>
    <w:p w:rsidR="00486065" w:rsidRDefault="00486065" w:rsidP="00486065">
      <w:pPr>
        <w:widowControl w:val="0"/>
        <w:spacing w:after="0" w:line="240" w:lineRule="auto"/>
        <w:jc w:val="both"/>
        <w:rPr>
          <w:rFonts w:ascii="Tahoma" w:hAnsi="Tahoma" w:cs="Tahoma"/>
          <w:iCs/>
          <w:sz w:val="18"/>
          <w:szCs w:val="18"/>
        </w:rPr>
      </w:pPr>
    </w:p>
    <w:p w:rsidR="00486065" w:rsidRPr="00256864" w:rsidRDefault="00486065" w:rsidP="00486065">
      <w:pPr>
        <w:widowControl w:val="0"/>
        <w:spacing w:after="0" w:line="240" w:lineRule="auto"/>
        <w:jc w:val="both"/>
        <w:rPr>
          <w:rFonts w:ascii="Tahoma" w:hAnsi="Tahoma" w:cs="Tahoma"/>
          <w:sz w:val="18"/>
          <w:szCs w:val="18"/>
          <w:lang w:val="pt-PT"/>
        </w:rPr>
      </w:pPr>
      <w:r>
        <w:rPr>
          <w:rFonts w:ascii="Tahoma" w:hAnsi="Tahoma" w:cs="Tahoma"/>
          <w:iCs/>
          <w:sz w:val="18"/>
          <w:szCs w:val="18"/>
        </w:rPr>
        <w:t>_____________________________</w:t>
      </w:r>
    </w:p>
    <w:p w:rsidR="003E58D3" w:rsidRDefault="003E58D3">
      <w:pPr>
        <w:rPr>
          <w:rFonts w:ascii="Tahoma" w:hAnsi="Tahoma" w:cs="Tahoma"/>
          <w:sz w:val="18"/>
          <w:szCs w:val="18"/>
        </w:rPr>
      </w:pPr>
    </w:p>
    <w:p w:rsidR="003E58D3" w:rsidRDefault="003E58D3">
      <w:pPr>
        <w:rPr>
          <w:rFonts w:ascii="Tahoma" w:hAnsi="Tahoma" w:cs="Tahoma"/>
          <w:sz w:val="18"/>
          <w:szCs w:val="18"/>
        </w:rPr>
      </w:pPr>
    </w:p>
    <w:p w:rsidR="003E58D3" w:rsidRDefault="003E58D3">
      <w:pPr>
        <w:rPr>
          <w:rFonts w:ascii="Tahoma" w:hAnsi="Tahoma" w:cs="Tahoma"/>
          <w:sz w:val="18"/>
          <w:szCs w:val="18"/>
        </w:rPr>
      </w:pPr>
    </w:p>
    <w:p w:rsidR="003E58D3" w:rsidRDefault="003E58D3">
      <w:pPr>
        <w:rPr>
          <w:rFonts w:ascii="Tahoma" w:hAnsi="Tahoma" w:cs="Tahoma"/>
          <w:sz w:val="18"/>
          <w:szCs w:val="18"/>
        </w:rPr>
      </w:pPr>
    </w:p>
    <w:p w:rsidR="003E58D3" w:rsidRDefault="003E58D3">
      <w:pPr>
        <w:rPr>
          <w:rFonts w:ascii="Tahoma" w:hAnsi="Tahoma" w:cs="Tahoma"/>
          <w:sz w:val="18"/>
          <w:szCs w:val="18"/>
        </w:rPr>
      </w:pPr>
    </w:p>
    <w:p w:rsidR="003E58D3" w:rsidRDefault="003E58D3">
      <w:pPr>
        <w:rPr>
          <w:rFonts w:ascii="Tahoma" w:hAnsi="Tahoma" w:cs="Tahoma"/>
          <w:sz w:val="18"/>
          <w:szCs w:val="18"/>
        </w:rPr>
      </w:pPr>
    </w:p>
    <w:p w:rsidR="003E58D3" w:rsidRDefault="003E58D3">
      <w:pPr>
        <w:rPr>
          <w:rFonts w:ascii="Tahoma" w:hAnsi="Tahoma" w:cs="Tahoma"/>
          <w:sz w:val="18"/>
          <w:szCs w:val="18"/>
        </w:rPr>
      </w:pPr>
    </w:p>
    <w:p w:rsidR="003E58D3" w:rsidRDefault="003E58D3">
      <w:pPr>
        <w:rPr>
          <w:rFonts w:ascii="Tahoma" w:hAnsi="Tahoma" w:cs="Tahoma"/>
          <w:sz w:val="18"/>
          <w:szCs w:val="18"/>
        </w:rPr>
      </w:pPr>
    </w:p>
    <w:p w:rsidR="003E58D3" w:rsidRDefault="003E58D3">
      <w:pPr>
        <w:rPr>
          <w:rFonts w:ascii="Tahoma" w:hAnsi="Tahoma" w:cs="Tahoma"/>
          <w:sz w:val="18"/>
          <w:szCs w:val="18"/>
        </w:rPr>
      </w:pPr>
    </w:p>
    <w:p w:rsidR="003E58D3" w:rsidRDefault="003E58D3">
      <w:pPr>
        <w:rPr>
          <w:rFonts w:ascii="Tahoma" w:hAnsi="Tahoma" w:cs="Tahoma"/>
          <w:sz w:val="18"/>
          <w:szCs w:val="18"/>
        </w:rPr>
      </w:pPr>
    </w:p>
    <w:p w:rsidR="003E58D3" w:rsidRDefault="003E58D3">
      <w:pPr>
        <w:rPr>
          <w:rFonts w:ascii="Tahoma" w:hAnsi="Tahoma" w:cs="Tahoma"/>
          <w:sz w:val="18"/>
          <w:szCs w:val="18"/>
        </w:rPr>
      </w:pPr>
    </w:p>
    <w:p w:rsidR="003E58D3" w:rsidRDefault="003E58D3">
      <w:pPr>
        <w:rPr>
          <w:rFonts w:ascii="Tahoma" w:hAnsi="Tahoma" w:cs="Tahoma"/>
          <w:sz w:val="18"/>
          <w:szCs w:val="18"/>
        </w:rPr>
      </w:pPr>
    </w:p>
    <w:p w:rsidR="003E58D3" w:rsidRDefault="003E58D3">
      <w:pPr>
        <w:rPr>
          <w:rFonts w:ascii="Tahoma" w:hAnsi="Tahoma" w:cs="Tahoma"/>
          <w:sz w:val="18"/>
          <w:szCs w:val="18"/>
        </w:rPr>
      </w:pPr>
    </w:p>
    <w:sectPr w:rsidR="003E58D3" w:rsidSect="00A12F27">
      <w:headerReference w:type="default" r:id="rId62"/>
      <w:footerReference w:type="default" r:id="rId63"/>
      <w:pgSz w:w="11906" w:h="16838" w:code="9"/>
      <w:pgMar w:top="1417" w:right="1133"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16DE9" w:rsidRDefault="00216DE9" w:rsidP="00151E64">
      <w:pPr>
        <w:spacing w:after="0" w:line="240" w:lineRule="auto"/>
      </w:pPr>
      <w:r>
        <w:separator/>
      </w:r>
    </w:p>
  </w:endnote>
  <w:endnote w:type="continuationSeparator" w:id="1">
    <w:p w:rsidR="00216DE9" w:rsidRDefault="00216DE9" w:rsidP="00151E6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sig w:usb0="00000000" w:usb1="00000000" w:usb2="00000000" w:usb3="00000000" w:csb0="00000000" w:csb1="00000000"/>
  </w:font>
  <w:font w:name="3">
    <w:altName w:val="Times New Roman"/>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ouvenir Lt BT">
    <w:altName w:val="Times New Roman"/>
    <w:charset w:val="00"/>
    <w:family w:val="roman"/>
    <w:pitch w:val="variable"/>
    <w:sig w:usb0="00000000" w:usb1="00000000" w:usb2="00000000" w:usb3="00000000" w:csb0="00000000" w:csb1="00000000"/>
  </w:font>
  <w:font w:name="Futura Lt BT">
    <w:altName w:val="Century Gothic"/>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Zurich BT">
    <w:panose1 w:val="00000000000000000000"/>
    <w:charset w:val="00"/>
    <w:family w:val="roman"/>
    <w:notTrueType/>
    <w:pitch w:val="default"/>
    <w:sig w:usb0="00000000" w:usb1="00000000" w:usb2="00000000" w:usb3="00000000" w:csb0="00000000"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286" w:rsidRDefault="00C16286" w:rsidP="006B27C3">
    <w:pPr>
      <w:pStyle w:val="Rodap"/>
      <w:rPr>
        <w:rFonts w:ascii="Tahoma" w:hAnsi="Tahoma" w:cs="Tahoma"/>
        <w:color w:val="0000FF"/>
        <w:sz w:val="12"/>
        <w:szCs w:val="12"/>
      </w:rPr>
    </w:pPr>
  </w:p>
  <w:sdt>
    <w:sdtPr>
      <w:rPr>
        <w:sz w:val="16"/>
        <w:szCs w:val="16"/>
      </w:rPr>
      <w:id w:val="397615094"/>
      <w:docPartObj>
        <w:docPartGallery w:val="Page Numbers (Bottom of Page)"/>
        <w:docPartUnique/>
      </w:docPartObj>
    </w:sdtPr>
    <w:sdtEndPr>
      <w:rPr>
        <w:rFonts w:ascii="Tahoma" w:hAnsi="Tahoma" w:cs="Tahoma"/>
      </w:rPr>
    </w:sdtEndPr>
    <w:sdtContent>
      <w:p w:rsidR="00C16286" w:rsidRDefault="00C16286" w:rsidP="00F92D96">
        <w:pPr>
          <w:pStyle w:val="Rodap"/>
          <w:jc w:val="right"/>
          <w:rPr>
            <w:rFonts w:ascii="Tahoma" w:hAnsi="Tahoma" w:cs="Tahoma"/>
            <w:sz w:val="16"/>
            <w:szCs w:val="16"/>
          </w:rPr>
        </w:pPr>
        <w:r w:rsidRPr="003B210B">
          <w:rPr>
            <w:rStyle w:val="Nmerodepgina"/>
            <w:rFonts w:ascii="Tahoma" w:hAnsi="Tahoma" w:cs="Tahoma"/>
            <w:bCs/>
            <w:sz w:val="16"/>
            <w:szCs w:val="16"/>
          </w:rPr>
          <w:fldChar w:fldCharType="begin"/>
        </w:r>
        <w:r w:rsidRPr="003B210B">
          <w:rPr>
            <w:rStyle w:val="Nmerodepgina"/>
            <w:rFonts w:ascii="Tahoma" w:hAnsi="Tahoma" w:cs="Tahoma"/>
            <w:bCs/>
            <w:sz w:val="16"/>
            <w:szCs w:val="16"/>
          </w:rPr>
          <w:instrText xml:space="preserve"> PAGE </w:instrText>
        </w:r>
        <w:r w:rsidRPr="003B210B">
          <w:rPr>
            <w:rStyle w:val="Nmerodepgina"/>
            <w:rFonts w:ascii="Tahoma" w:hAnsi="Tahoma" w:cs="Tahoma"/>
            <w:bCs/>
            <w:sz w:val="16"/>
            <w:szCs w:val="16"/>
          </w:rPr>
          <w:fldChar w:fldCharType="separate"/>
        </w:r>
        <w:r w:rsidR="001C23CB">
          <w:rPr>
            <w:rStyle w:val="Nmerodepgina"/>
            <w:rFonts w:ascii="Tahoma" w:hAnsi="Tahoma" w:cs="Tahoma"/>
            <w:bCs/>
            <w:noProof/>
            <w:sz w:val="16"/>
            <w:szCs w:val="16"/>
          </w:rPr>
          <w:t>62</w:t>
        </w:r>
        <w:r w:rsidRPr="003B210B">
          <w:rPr>
            <w:rStyle w:val="Nmerodepgina"/>
            <w:rFonts w:ascii="Tahoma" w:hAnsi="Tahoma" w:cs="Tahoma"/>
            <w:bCs/>
            <w:sz w:val="16"/>
            <w:szCs w:val="16"/>
          </w:rPr>
          <w:fldChar w:fldCharType="end"/>
        </w:r>
        <w:r w:rsidRPr="003B210B">
          <w:rPr>
            <w:rStyle w:val="Nmerodepgina"/>
            <w:rFonts w:ascii="Tahoma" w:hAnsi="Tahoma" w:cs="Tahoma"/>
            <w:bCs/>
            <w:sz w:val="16"/>
            <w:szCs w:val="16"/>
          </w:rPr>
          <w:t>/</w:t>
        </w:r>
        <w:r w:rsidRPr="003B210B">
          <w:rPr>
            <w:rStyle w:val="Nmerodepgina"/>
            <w:rFonts w:ascii="Tahoma" w:hAnsi="Tahoma" w:cs="Tahoma"/>
            <w:bCs/>
            <w:sz w:val="16"/>
            <w:szCs w:val="16"/>
          </w:rPr>
          <w:fldChar w:fldCharType="begin"/>
        </w:r>
        <w:r w:rsidRPr="003B210B">
          <w:rPr>
            <w:rStyle w:val="Nmerodepgina"/>
            <w:rFonts w:ascii="Tahoma" w:hAnsi="Tahoma" w:cs="Tahoma"/>
            <w:bCs/>
            <w:sz w:val="16"/>
            <w:szCs w:val="16"/>
          </w:rPr>
          <w:instrText xml:space="preserve"> NUMPAGES </w:instrText>
        </w:r>
        <w:r w:rsidRPr="003B210B">
          <w:rPr>
            <w:rStyle w:val="Nmerodepgina"/>
            <w:rFonts w:ascii="Tahoma" w:hAnsi="Tahoma" w:cs="Tahoma"/>
            <w:bCs/>
            <w:sz w:val="16"/>
            <w:szCs w:val="16"/>
          </w:rPr>
          <w:fldChar w:fldCharType="separate"/>
        </w:r>
        <w:r w:rsidR="001C23CB">
          <w:rPr>
            <w:rStyle w:val="Nmerodepgina"/>
            <w:rFonts w:ascii="Tahoma" w:hAnsi="Tahoma" w:cs="Tahoma"/>
            <w:bCs/>
            <w:noProof/>
            <w:sz w:val="16"/>
            <w:szCs w:val="16"/>
          </w:rPr>
          <w:t>62</w:t>
        </w:r>
        <w:r w:rsidRPr="003B210B">
          <w:rPr>
            <w:rStyle w:val="Nmerodepgina"/>
            <w:rFonts w:ascii="Tahoma" w:hAnsi="Tahoma" w:cs="Tahoma"/>
            <w:bCs/>
            <w:sz w:val="16"/>
            <w:szCs w:val="16"/>
          </w:rPr>
          <w:fldChar w:fldCharType="end"/>
        </w:r>
      </w:p>
    </w:sdtContent>
  </w:sdt>
  <w:p w:rsidR="00C16286" w:rsidRPr="006D5ECE" w:rsidRDefault="00C16286" w:rsidP="006B27C3">
    <w:pPr>
      <w:pStyle w:val="Rodap"/>
      <w:rPr>
        <w:sz w:val="10"/>
        <w:szCs w:val="1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16DE9" w:rsidRDefault="00216DE9" w:rsidP="00151E64">
      <w:pPr>
        <w:spacing w:after="0" w:line="240" w:lineRule="auto"/>
      </w:pPr>
      <w:r>
        <w:separator/>
      </w:r>
    </w:p>
  </w:footnote>
  <w:footnote w:type="continuationSeparator" w:id="1">
    <w:p w:rsidR="00216DE9" w:rsidRDefault="00216DE9" w:rsidP="00151E6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286" w:rsidRDefault="00C16286" w:rsidP="00DF6877">
    <w:pPr>
      <w:pStyle w:val="Cabealho"/>
      <w:jc w:val="center"/>
      <w:rPr>
        <w:bCs/>
        <w:iCs/>
        <w:sz w:val="28"/>
      </w:rPr>
    </w:pPr>
    <w:r>
      <w:rPr>
        <w:noProof/>
        <w:lang w:eastAsia="pt-BR"/>
      </w:rPr>
      <w:drawing>
        <wp:inline distT="0" distB="0" distL="0" distR="0">
          <wp:extent cx="588010" cy="783590"/>
          <wp:effectExtent l="0" t="0" r="254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88010" cy="783590"/>
                  </a:xfrm>
                  <a:prstGeom prst="rect">
                    <a:avLst/>
                  </a:prstGeom>
                  <a:solidFill>
                    <a:srgbClr val="FFFFFF"/>
                  </a:solidFill>
                  <a:ln>
                    <a:noFill/>
                  </a:ln>
                </pic:spPr>
              </pic:pic>
            </a:graphicData>
          </a:graphic>
        </wp:inline>
      </w:drawing>
    </w:r>
    <w:r w:rsidRPr="00D01F1E">
      <w:rPr>
        <w:noProof/>
        <w:lang w:eastAsia="pt-BR"/>
      </w:rPr>
      <w:pict>
        <v:shapetype id="_x0000_t202" coordsize="21600,21600" o:spt="202" path="m,l,21600r21600,l21600,xe">
          <v:stroke joinstyle="miter"/>
          <v:path gradientshapeok="t" o:connecttype="rect"/>
        </v:shapetype>
        <v:shape id="Caixa de texto 3" o:spid="_x0000_s4097" type="#_x0000_t202" style="position:absolute;left:0;text-align:left;margin-left:52.1pt;margin-top:26.05pt;width:194.8pt;height:30.75pt;z-index:-251658752;visibility:visible;mso-wrap-distance-left:9.05pt;mso-wrap-distance-right:9.05pt;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" stroked="f">
          <v:fill opacity="0"/>
          <v:textbox inset="0,0,0,0">
            <w:txbxContent>
              <w:p w:rsidR="00C16286" w:rsidRDefault="00C16286" w:rsidP="00DF6877"/>
            </w:txbxContent>
          </v:textbox>
        </v:shape>
      </w:pict>
    </w:r>
  </w:p>
  <w:p w:rsidR="00C16286" w:rsidRDefault="00C16286" w:rsidP="005B2A39">
    <w:pPr>
      <w:spacing w:after="0" w:line="240" w:lineRule="auto"/>
      <w:jc w:val="center"/>
      <w:rPr>
        <w:rFonts w:ascii="Tahoma" w:hAnsi="Tahoma" w:cs="Tahoma"/>
        <w:bCs/>
        <w:iCs/>
        <w:sz w:val="18"/>
        <w:szCs w:val="18"/>
      </w:rPr>
    </w:pPr>
    <w:r w:rsidRPr="00C343A2">
      <w:rPr>
        <w:rFonts w:ascii="Tahoma" w:hAnsi="Tahoma" w:cs="Tahoma"/>
        <w:bCs/>
        <w:iCs/>
        <w:sz w:val="18"/>
        <w:szCs w:val="18"/>
      </w:rPr>
      <w:t>ESTADO DA BAHIA</w:t>
    </w:r>
  </w:p>
  <w:p w:rsidR="00C16286" w:rsidRPr="00C343A2" w:rsidRDefault="00C16286" w:rsidP="009B59F3">
    <w:pPr>
      <w:spacing w:after="0" w:line="240" w:lineRule="auto"/>
      <w:jc w:val="center"/>
      <w:rPr>
        <w:rFonts w:ascii="Tahoma" w:hAnsi="Tahoma" w:cs="Tahoma"/>
        <w:bCs/>
        <w:iCs/>
        <w:sz w:val="16"/>
        <w:szCs w:val="16"/>
      </w:rPr>
    </w:pPr>
    <w:r w:rsidRPr="00C343A2">
      <w:rPr>
        <w:rFonts w:ascii="Tahoma" w:hAnsi="Tahoma" w:cs="Tahoma"/>
        <w:bCs/>
        <w:iCs/>
        <w:sz w:val="16"/>
        <w:szCs w:val="16"/>
      </w:rPr>
      <w:t>SECRETÁRIA DA SAÚDE</w:t>
    </w:r>
  </w:p>
  <w:p w:rsidR="00C16286" w:rsidRDefault="00C16286" w:rsidP="009B59F3">
    <w:pPr>
      <w:spacing w:after="0" w:line="240" w:lineRule="auto"/>
      <w:jc w:val="center"/>
      <w:rPr>
        <w:rFonts w:ascii="Tahoma" w:hAnsi="Tahoma" w:cs="Tahoma"/>
        <w:bCs/>
        <w:iCs/>
        <w:sz w:val="16"/>
        <w:szCs w:val="16"/>
      </w:rPr>
    </w:pPr>
    <w:r w:rsidRPr="00C343A2">
      <w:rPr>
        <w:rFonts w:ascii="Tahoma" w:hAnsi="Tahoma" w:cs="Tahoma"/>
        <w:bCs/>
        <w:iCs/>
        <w:sz w:val="16"/>
        <w:szCs w:val="16"/>
      </w:rPr>
      <w:t>INSTITUTO DE PERINATOLOGIA DA BAHIA</w:t>
    </w:r>
  </w:p>
  <w:p w:rsidR="00C16286" w:rsidRPr="009B59F3" w:rsidRDefault="00C16286" w:rsidP="009B59F3">
    <w:pPr>
      <w:spacing w:after="0" w:line="240" w:lineRule="auto"/>
      <w:jc w:val="center"/>
      <w:rPr>
        <w:rFonts w:ascii="Tahoma" w:hAnsi="Tahoma" w:cs="Tahoma"/>
        <w:bCs/>
        <w:iCs/>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8.25pt;height:7.5pt;visibility:visible;mso-wrap-style:square" o:bullet="t">
        <v:imagedata r:id="rId1" o:title=""/>
      </v:shape>
    </w:pict>
  </w:numPicBullet>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0AD229F"/>
    <w:multiLevelType w:val="hybridMultilevel"/>
    <w:tmpl w:val="276CE890"/>
    <w:lvl w:ilvl="0" w:tplc="4BECEB80">
      <w:start w:val="1"/>
      <w:numFmt w:val="decimal"/>
      <w:lvlText w:val="%1."/>
      <w:lvlJc w:val="left"/>
      <w:pPr>
        <w:ind w:left="1636" w:hanging="36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2">
    <w:nsid w:val="10BB1152"/>
    <w:multiLevelType w:val="hybridMultilevel"/>
    <w:tmpl w:val="FE2680F6"/>
    <w:lvl w:ilvl="0" w:tplc="28162440">
      <w:start w:val="1"/>
      <w:numFmt w:val="decimal"/>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3">
    <w:nsid w:val="113F4746"/>
    <w:multiLevelType w:val="hybridMultilevel"/>
    <w:tmpl w:val="14321C86"/>
    <w:lvl w:ilvl="0" w:tplc="2F089EEA">
      <w:start w:val="1"/>
      <w:numFmt w:val="decimal"/>
      <w:lvlText w:val="%1."/>
      <w:lvlJc w:val="left"/>
      <w:pPr>
        <w:ind w:left="927"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25E4D97"/>
    <w:multiLevelType w:val="hybridMultilevel"/>
    <w:tmpl w:val="967A6254"/>
    <w:lvl w:ilvl="0" w:tplc="1B0CE3E6">
      <w:start w:val="1"/>
      <w:numFmt w:val="decimal"/>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5">
    <w:nsid w:val="19114DAA"/>
    <w:multiLevelType w:val="hybridMultilevel"/>
    <w:tmpl w:val="9526562A"/>
    <w:lvl w:ilvl="0" w:tplc="D3EA592E">
      <w:start w:val="1"/>
      <w:numFmt w:val="decimal"/>
      <w:lvlText w:val="%1."/>
      <w:lvlJc w:val="left"/>
      <w:pPr>
        <w:ind w:left="1636" w:hanging="36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6">
    <w:nsid w:val="1B651B1F"/>
    <w:multiLevelType w:val="hybridMultilevel"/>
    <w:tmpl w:val="AEC8E49A"/>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D126B58"/>
    <w:multiLevelType w:val="hybridMultilevel"/>
    <w:tmpl w:val="9FFAE816"/>
    <w:lvl w:ilvl="0" w:tplc="28E071BE">
      <w:start w:val="1"/>
      <w:numFmt w:val="bullet"/>
      <w:lvlText w:val=""/>
      <w:lvlPicBulletId w:val="0"/>
      <w:lvlJc w:val="left"/>
      <w:pPr>
        <w:tabs>
          <w:tab w:val="num" w:pos="720"/>
        </w:tabs>
        <w:ind w:left="720" w:hanging="360"/>
      </w:pPr>
      <w:rPr>
        <w:rFonts w:ascii="Symbol" w:hAnsi="Symbol" w:hint="default"/>
      </w:rPr>
    </w:lvl>
    <w:lvl w:ilvl="1" w:tplc="179ABF18" w:tentative="1">
      <w:start w:val="1"/>
      <w:numFmt w:val="bullet"/>
      <w:lvlText w:val=""/>
      <w:lvlJc w:val="left"/>
      <w:pPr>
        <w:tabs>
          <w:tab w:val="num" w:pos="1440"/>
        </w:tabs>
        <w:ind w:left="1440" w:hanging="360"/>
      </w:pPr>
      <w:rPr>
        <w:rFonts w:ascii="Symbol" w:hAnsi="Symbol" w:hint="default"/>
      </w:rPr>
    </w:lvl>
    <w:lvl w:ilvl="2" w:tplc="7C706810" w:tentative="1">
      <w:start w:val="1"/>
      <w:numFmt w:val="bullet"/>
      <w:lvlText w:val=""/>
      <w:lvlJc w:val="left"/>
      <w:pPr>
        <w:tabs>
          <w:tab w:val="num" w:pos="2160"/>
        </w:tabs>
        <w:ind w:left="2160" w:hanging="360"/>
      </w:pPr>
      <w:rPr>
        <w:rFonts w:ascii="Symbol" w:hAnsi="Symbol" w:hint="default"/>
      </w:rPr>
    </w:lvl>
    <w:lvl w:ilvl="3" w:tplc="A998A662" w:tentative="1">
      <w:start w:val="1"/>
      <w:numFmt w:val="bullet"/>
      <w:lvlText w:val=""/>
      <w:lvlJc w:val="left"/>
      <w:pPr>
        <w:tabs>
          <w:tab w:val="num" w:pos="2880"/>
        </w:tabs>
        <w:ind w:left="2880" w:hanging="360"/>
      </w:pPr>
      <w:rPr>
        <w:rFonts w:ascii="Symbol" w:hAnsi="Symbol" w:hint="default"/>
      </w:rPr>
    </w:lvl>
    <w:lvl w:ilvl="4" w:tplc="84984B3A" w:tentative="1">
      <w:start w:val="1"/>
      <w:numFmt w:val="bullet"/>
      <w:lvlText w:val=""/>
      <w:lvlJc w:val="left"/>
      <w:pPr>
        <w:tabs>
          <w:tab w:val="num" w:pos="3600"/>
        </w:tabs>
        <w:ind w:left="3600" w:hanging="360"/>
      </w:pPr>
      <w:rPr>
        <w:rFonts w:ascii="Symbol" w:hAnsi="Symbol" w:hint="default"/>
      </w:rPr>
    </w:lvl>
    <w:lvl w:ilvl="5" w:tplc="4D48445A" w:tentative="1">
      <w:start w:val="1"/>
      <w:numFmt w:val="bullet"/>
      <w:lvlText w:val=""/>
      <w:lvlJc w:val="left"/>
      <w:pPr>
        <w:tabs>
          <w:tab w:val="num" w:pos="4320"/>
        </w:tabs>
        <w:ind w:left="4320" w:hanging="360"/>
      </w:pPr>
      <w:rPr>
        <w:rFonts w:ascii="Symbol" w:hAnsi="Symbol" w:hint="default"/>
      </w:rPr>
    </w:lvl>
    <w:lvl w:ilvl="6" w:tplc="C414B5E2" w:tentative="1">
      <w:start w:val="1"/>
      <w:numFmt w:val="bullet"/>
      <w:lvlText w:val=""/>
      <w:lvlJc w:val="left"/>
      <w:pPr>
        <w:tabs>
          <w:tab w:val="num" w:pos="5040"/>
        </w:tabs>
        <w:ind w:left="5040" w:hanging="360"/>
      </w:pPr>
      <w:rPr>
        <w:rFonts w:ascii="Symbol" w:hAnsi="Symbol" w:hint="default"/>
      </w:rPr>
    </w:lvl>
    <w:lvl w:ilvl="7" w:tplc="18E8C116" w:tentative="1">
      <w:start w:val="1"/>
      <w:numFmt w:val="bullet"/>
      <w:lvlText w:val=""/>
      <w:lvlJc w:val="left"/>
      <w:pPr>
        <w:tabs>
          <w:tab w:val="num" w:pos="5760"/>
        </w:tabs>
        <w:ind w:left="5760" w:hanging="360"/>
      </w:pPr>
      <w:rPr>
        <w:rFonts w:ascii="Symbol" w:hAnsi="Symbol" w:hint="default"/>
      </w:rPr>
    </w:lvl>
    <w:lvl w:ilvl="8" w:tplc="E6909FE6" w:tentative="1">
      <w:start w:val="1"/>
      <w:numFmt w:val="bullet"/>
      <w:lvlText w:val=""/>
      <w:lvlJc w:val="left"/>
      <w:pPr>
        <w:tabs>
          <w:tab w:val="num" w:pos="6480"/>
        </w:tabs>
        <w:ind w:left="6480" w:hanging="360"/>
      </w:pPr>
      <w:rPr>
        <w:rFonts w:ascii="Symbol" w:hAnsi="Symbol" w:hint="default"/>
      </w:rPr>
    </w:lvl>
  </w:abstractNum>
  <w:abstractNum w:abstractNumId="8">
    <w:nsid w:val="1D5C100D"/>
    <w:multiLevelType w:val="multilevel"/>
    <w:tmpl w:val="CC5A3E4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6742"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D7306B8"/>
    <w:multiLevelType w:val="hybridMultilevel"/>
    <w:tmpl w:val="E61ECDF2"/>
    <w:lvl w:ilvl="0" w:tplc="4FD6306C">
      <w:start w:val="1"/>
      <w:numFmt w:val="decimal"/>
      <w:lvlText w:val="(%1)"/>
      <w:lvlJc w:val="left"/>
      <w:pPr>
        <w:ind w:left="660" w:hanging="312"/>
      </w:pPr>
      <w:rPr>
        <w:rFonts w:hint="default"/>
        <w:w w:val="100"/>
        <w:lang w:val="pt-PT" w:eastAsia="en-US" w:bidi="ar-SA"/>
      </w:rPr>
    </w:lvl>
    <w:lvl w:ilvl="1" w:tplc="F0BCF1F2">
      <w:numFmt w:val="bullet"/>
      <w:lvlText w:val="•"/>
      <w:lvlJc w:val="left"/>
      <w:pPr>
        <w:ind w:left="1736" w:hanging="312"/>
      </w:pPr>
      <w:rPr>
        <w:rFonts w:hint="default"/>
        <w:lang w:val="pt-PT" w:eastAsia="en-US" w:bidi="ar-SA"/>
      </w:rPr>
    </w:lvl>
    <w:lvl w:ilvl="2" w:tplc="856E3A66">
      <w:numFmt w:val="bullet"/>
      <w:lvlText w:val="•"/>
      <w:lvlJc w:val="left"/>
      <w:pPr>
        <w:ind w:left="2812" w:hanging="312"/>
      </w:pPr>
      <w:rPr>
        <w:rFonts w:hint="default"/>
        <w:lang w:val="pt-PT" w:eastAsia="en-US" w:bidi="ar-SA"/>
      </w:rPr>
    </w:lvl>
    <w:lvl w:ilvl="3" w:tplc="E0CA2F9C">
      <w:numFmt w:val="bullet"/>
      <w:lvlText w:val="•"/>
      <w:lvlJc w:val="left"/>
      <w:pPr>
        <w:ind w:left="3888" w:hanging="312"/>
      </w:pPr>
      <w:rPr>
        <w:rFonts w:hint="default"/>
        <w:lang w:val="pt-PT" w:eastAsia="en-US" w:bidi="ar-SA"/>
      </w:rPr>
    </w:lvl>
    <w:lvl w:ilvl="4" w:tplc="E53CB238">
      <w:numFmt w:val="bullet"/>
      <w:lvlText w:val="•"/>
      <w:lvlJc w:val="left"/>
      <w:pPr>
        <w:ind w:left="4964" w:hanging="312"/>
      </w:pPr>
      <w:rPr>
        <w:rFonts w:hint="default"/>
        <w:lang w:val="pt-PT" w:eastAsia="en-US" w:bidi="ar-SA"/>
      </w:rPr>
    </w:lvl>
    <w:lvl w:ilvl="5" w:tplc="96C45CFA">
      <w:numFmt w:val="bullet"/>
      <w:lvlText w:val="•"/>
      <w:lvlJc w:val="left"/>
      <w:pPr>
        <w:ind w:left="6040" w:hanging="312"/>
      </w:pPr>
      <w:rPr>
        <w:rFonts w:hint="default"/>
        <w:lang w:val="pt-PT" w:eastAsia="en-US" w:bidi="ar-SA"/>
      </w:rPr>
    </w:lvl>
    <w:lvl w:ilvl="6" w:tplc="4A3E8868">
      <w:numFmt w:val="bullet"/>
      <w:lvlText w:val="•"/>
      <w:lvlJc w:val="left"/>
      <w:pPr>
        <w:ind w:left="7116" w:hanging="312"/>
      </w:pPr>
      <w:rPr>
        <w:rFonts w:hint="default"/>
        <w:lang w:val="pt-PT" w:eastAsia="en-US" w:bidi="ar-SA"/>
      </w:rPr>
    </w:lvl>
    <w:lvl w:ilvl="7" w:tplc="71986552">
      <w:numFmt w:val="bullet"/>
      <w:lvlText w:val="•"/>
      <w:lvlJc w:val="left"/>
      <w:pPr>
        <w:ind w:left="8192" w:hanging="312"/>
      </w:pPr>
      <w:rPr>
        <w:rFonts w:hint="default"/>
        <w:lang w:val="pt-PT" w:eastAsia="en-US" w:bidi="ar-SA"/>
      </w:rPr>
    </w:lvl>
    <w:lvl w:ilvl="8" w:tplc="782245B6">
      <w:numFmt w:val="bullet"/>
      <w:lvlText w:val="•"/>
      <w:lvlJc w:val="left"/>
      <w:pPr>
        <w:ind w:left="9268" w:hanging="312"/>
      </w:pPr>
      <w:rPr>
        <w:rFonts w:hint="default"/>
        <w:lang w:val="pt-PT" w:eastAsia="en-US" w:bidi="ar-SA"/>
      </w:rPr>
    </w:lvl>
  </w:abstractNum>
  <w:abstractNum w:abstractNumId="10">
    <w:nsid w:val="209946A2"/>
    <w:multiLevelType w:val="hybridMultilevel"/>
    <w:tmpl w:val="09A43232"/>
    <w:lvl w:ilvl="0" w:tplc="0416000F">
      <w:start w:val="1"/>
      <w:numFmt w:val="decimal"/>
      <w:lvlText w:val="%1."/>
      <w:lvlJc w:val="left"/>
      <w:pPr>
        <w:ind w:left="1287" w:hanging="360"/>
      </w:pPr>
    </w:lvl>
    <w:lvl w:ilvl="1" w:tplc="04160019">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1">
    <w:nsid w:val="232E50DF"/>
    <w:multiLevelType w:val="hybridMultilevel"/>
    <w:tmpl w:val="8A789432"/>
    <w:lvl w:ilvl="0" w:tplc="6B0C20BE">
      <w:start w:val="1"/>
      <w:numFmt w:val="decimal"/>
      <w:lvlText w:val="%1."/>
      <w:lvlJc w:val="left"/>
      <w:pPr>
        <w:ind w:left="2486" w:hanging="360"/>
      </w:pPr>
      <w:rPr>
        <w:rFonts w:hint="default"/>
        <w:b/>
        <w:sz w:val="14"/>
      </w:rPr>
    </w:lvl>
    <w:lvl w:ilvl="1" w:tplc="04160019" w:tentative="1">
      <w:start w:val="1"/>
      <w:numFmt w:val="lowerLetter"/>
      <w:lvlText w:val="%2."/>
      <w:lvlJc w:val="left"/>
      <w:pPr>
        <w:ind w:left="3206" w:hanging="360"/>
      </w:pPr>
    </w:lvl>
    <w:lvl w:ilvl="2" w:tplc="0416001B" w:tentative="1">
      <w:start w:val="1"/>
      <w:numFmt w:val="lowerRoman"/>
      <w:lvlText w:val="%3."/>
      <w:lvlJc w:val="right"/>
      <w:pPr>
        <w:ind w:left="3926" w:hanging="180"/>
      </w:pPr>
    </w:lvl>
    <w:lvl w:ilvl="3" w:tplc="0416000F" w:tentative="1">
      <w:start w:val="1"/>
      <w:numFmt w:val="decimal"/>
      <w:lvlText w:val="%4."/>
      <w:lvlJc w:val="left"/>
      <w:pPr>
        <w:ind w:left="4646" w:hanging="360"/>
      </w:pPr>
    </w:lvl>
    <w:lvl w:ilvl="4" w:tplc="04160019" w:tentative="1">
      <w:start w:val="1"/>
      <w:numFmt w:val="lowerLetter"/>
      <w:lvlText w:val="%5."/>
      <w:lvlJc w:val="left"/>
      <w:pPr>
        <w:ind w:left="5366" w:hanging="360"/>
      </w:pPr>
    </w:lvl>
    <w:lvl w:ilvl="5" w:tplc="0416001B" w:tentative="1">
      <w:start w:val="1"/>
      <w:numFmt w:val="lowerRoman"/>
      <w:lvlText w:val="%6."/>
      <w:lvlJc w:val="right"/>
      <w:pPr>
        <w:ind w:left="6086" w:hanging="180"/>
      </w:pPr>
    </w:lvl>
    <w:lvl w:ilvl="6" w:tplc="0416000F" w:tentative="1">
      <w:start w:val="1"/>
      <w:numFmt w:val="decimal"/>
      <w:lvlText w:val="%7."/>
      <w:lvlJc w:val="left"/>
      <w:pPr>
        <w:ind w:left="6806" w:hanging="360"/>
      </w:pPr>
    </w:lvl>
    <w:lvl w:ilvl="7" w:tplc="04160019" w:tentative="1">
      <w:start w:val="1"/>
      <w:numFmt w:val="lowerLetter"/>
      <w:lvlText w:val="%8."/>
      <w:lvlJc w:val="left"/>
      <w:pPr>
        <w:ind w:left="7526" w:hanging="360"/>
      </w:pPr>
    </w:lvl>
    <w:lvl w:ilvl="8" w:tplc="0416001B" w:tentative="1">
      <w:start w:val="1"/>
      <w:numFmt w:val="lowerRoman"/>
      <w:lvlText w:val="%9."/>
      <w:lvlJc w:val="right"/>
      <w:pPr>
        <w:ind w:left="8246" w:hanging="180"/>
      </w:pPr>
    </w:lvl>
  </w:abstractNum>
  <w:abstractNum w:abstractNumId="12">
    <w:nsid w:val="241274D6"/>
    <w:multiLevelType w:val="hybridMultilevel"/>
    <w:tmpl w:val="88EE8A46"/>
    <w:lvl w:ilvl="0" w:tplc="CED2C404">
      <w:start w:val="1"/>
      <w:numFmt w:val="decimal"/>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3">
    <w:nsid w:val="24CE2039"/>
    <w:multiLevelType w:val="hybridMultilevel"/>
    <w:tmpl w:val="66149FD8"/>
    <w:lvl w:ilvl="0" w:tplc="52841148">
      <w:start w:val="1"/>
      <w:numFmt w:val="decimal"/>
      <w:lvlText w:val="%1."/>
      <w:lvlJc w:val="left"/>
      <w:pPr>
        <w:ind w:left="1494" w:hanging="360"/>
      </w:pPr>
      <w:rPr>
        <w:rFonts w:hint="default"/>
        <w:b/>
        <w:sz w:val="14"/>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4">
    <w:nsid w:val="252D6E5B"/>
    <w:multiLevelType w:val="hybridMultilevel"/>
    <w:tmpl w:val="BF3E2FD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5">
    <w:nsid w:val="28D93819"/>
    <w:multiLevelType w:val="hybridMultilevel"/>
    <w:tmpl w:val="A9D2653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3D2B6D76"/>
    <w:multiLevelType w:val="hybridMultilevel"/>
    <w:tmpl w:val="AF189BA8"/>
    <w:lvl w:ilvl="0" w:tplc="EFF89D8C">
      <w:start w:val="1"/>
      <w:numFmt w:val="decimal"/>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18">
    <w:nsid w:val="3E7A2091"/>
    <w:multiLevelType w:val="hybridMultilevel"/>
    <w:tmpl w:val="160057E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3EF86098"/>
    <w:multiLevelType w:val="hybridMultilevel"/>
    <w:tmpl w:val="0EDC7D78"/>
    <w:lvl w:ilvl="0" w:tplc="4E5ED5AE">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42F62501"/>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47856E93"/>
    <w:multiLevelType w:val="hybridMultilevel"/>
    <w:tmpl w:val="87820918"/>
    <w:lvl w:ilvl="0" w:tplc="C2D86184">
      <w:start w:val="1"/>
      <w:numFmt w:val="lowerLetter"/>
      <w:lvlText w:val="%1)"/>
      <w:lvlJc w:val="left"/>
      <w:pPr>
        <w:ind w:left="1353" w:hanging="36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23">
    <w:nsid w:val="4C3F46F9"/>
    <w:multiLevelType w:val="hybridMultilevel"/>
    <w:tmpl w:val="99A6E23A"/>
    <w:lvl w:ilvl="0" w:tplc="5F7CB3F0">
      <w:start w:val="1"/>
      <w:numFmt w:val="decimal"/>
      <w:lvlText w:val="%1."/>
      <w:lvlJc w:val="left"/>
      <w:pPr>
        <w:ind w:left="1494" w:hanging="360"/>
      </w:pPr>
      <w:rPr>
        <w:rFonts w:hint="default"/>
        <w:b/>
        <w:sz w:val="14"/>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4">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5739790B"/>
    <w:multiLevelType w:val="hybridMultilevel"/>
    <w:tmpl w:val="B0147B56"/>
    <w:lvl w:ilvl="0" w:tplc="EE3C239E">
      <w:start w:val="1"/>
      <w:numFmt w:val="decimal"/>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26">
    <w:nsid w:val="58DC379E"/>
    <w:multiLevelType w:val="hybridMultilevel"/>
    <w:tmpl w:val="F1840D1E"/>
    <w:lvl w:ilvl="0" w:tplc="C42699DC">
      <w:start w:val="1"/>
      <w:numFmt w:val="decimal"/>
      <w:lvlText w:val="%1."/>
      <w:lvlJc w:val="left"/>
      <w:pPr>
        <w:ind w:left="2487" w:hanging="360"/>
      </w:pPr>
      <w:rPr>
        <w:rFonts w:hint="default"/>
      </w:rPr>
    </w:lvl>
    <w:lvl w:ilvl="1" w:tplc="04160019" w:tentative="1">
      <w:start w:val="1"/>
      <w:numFmt w:val="lowerLetter"/>
      <w:lvlText w:val="%2."/>
      <w:lvlJc w:val="left"/>
      <w:pPr>
        <w:ind w:left="3207" w:hanging="360"/>
      </w:pPr>
    </w:lvl>
    <w:lvl w:ilvl="2" w:tplc="0416001B" w:tentative="1">
      <w:start w:val="1"/>
      <w:numFmt w:val="lowerRoman"/>
      <w:lvlText w:val="%3."/>
      <w:lvlJc w:val="right"/>
      <w:pPr>
        <w:ind w:left="3927" w:hanging="180"/>
      </w:pPr>
    </w:lvl>
    <w:lvl w:ilvl="3" w:tplc="0416000F" w:tentative="1">
      <w:start w:val="1"/>
      <w:numFmt w:val="decimal"/>
      <w:lvlText w:val="%4."/>
      <w:lvlJc w:val="left"/>
      <w:pPr>
        <w:ind w:left="4647" w:hanging="360"/>
      </w:pPr>
    </w:lvl>
    <w:lvl w:ilvl="4" w:tplc="04160019" w:tentative="1">
      <w:start w:val="1"/>
      <w:numFmt w:val="lowerLetter"/>
      <w:lvlText w:val="%5."/>
      <w:lvlJc w:val="left"/>
      <w:pPr>
        <w:ind w:left="5367" w:hanging="360"/>
      </w:pPr>
    </w:lvl>
    <w:lvl w:ilvl="5" w:tplc="0416001B" w:tentative="1">
      <w:start w:val="1"/>
      <w:numFmt w:val="lowerRoman"/>
      <w:lvlText w:val="%6."/>
      <w:lvlJc w:val="right"/>
      <w:pPr>
        <w:ind w:left="6087" w:hanging="180"/>
      </w:pPr>
    </w:lvl>
    <w:lvl w:ilvl="6" w:tplc="0416000F" w:tentative="1">
      <w:start w:val="1"/>
      <w:numFmt w:val="decimal"/>
      <w:lvlText w:val="%7."/>
      <w:lvlJc w:val="left"/>
      <w:pPr>
        <w:ind w:left="6807" w:hanging="360"/>
      </w:pPr>
    </w:lvl>
    <w:lvl w:ilvl="7" w:tplc="04160019" w:tentative="1">
      <w:start w:val="1"/>
      <w:numFmt w:val="lowerLetter"/>
      <w:lvlText w:val="%8."/>
      <w:lvlJc w:val="left"/>
      <w:pPr>
        <w:ind w:left="7527" w:hanging="360"/>
      </w:pPr>
    </w:lvl>
    <w:lvl w:ilvl="8" w:tplc="0416001B" w:tentative="1">
      <w:start w:val="1"/>
      <w:numFmt w:val="lowerRoman"/>
      <w:lvlText w:val="%9."/>
      <w:lvlJc w:val="right"/>
      <w:pPr>
        <w:ind w:left="8247" w:hanging="180"/>
      </w:pPr>
    </w:lvl>
  </w:abstractNum>
  <w:abstractNum w:abstractNumId="27">
    <w:nsid w:val="59887CEF"/>
    <w:multiLevelType w:val="hybridMultilevel"/>
    <w:tmpl w:val="1CAEAB2E"/>
    <w:lvl w:ilvl="0" w:tplc="83A6D68C">
      <w:start w:val="1"/>
      <w:numFmt w:val="bullet"/>
      <w:lvlText w:val=""/>
      <w:lvlJc w:val="left"/>
      <w:pPr>
        <w:tabs>
          <w:tab w:val="num" w:pos="0"/>
        </w:tabs>
        <w:ind w:left="0" w:firstLine="0"/>
      </w:pPr>
      <w:rPr>
        <w:rFonts w:ascii="Wingdings" w:hAnsi="Wingdings" w:hint="default"/>
      </w:rPr>
    </w:lvl>
    <w:lvl w:ilvl="1" w:tplc="6D70D542" w:tentative="1">
      <w:start w:val="1"/>
      <w:numFmt w:val="bullet"/>
      <w:lvlText w:val="o"/>
      <w:lvlJc w:val="left"/>
      <w:pPr>
        <w:tabs>
          <w:tab w:val="num" w:pos="1440"/>
        </w:tabs>
        <w:ind w:left="1440" w:hanging="360"/>
      </w:pPr>
      <w:rPr>
        <w:rFonts w:ascii="Courier New" w:hAnsi="Courier New" w:cs="Courier New" w:hint="default"/>
      </w:rPr>
    </w:lvl>
    <w:lvl w:ilvl="2" w:tplc="E20A15F8" w:tentative="1">
      <w:start w:val="1"/>
      <w:numFmt w:val="bullet"/>
      <w:lvlText w:val=""/>
      <w:lvlJc w:val="left"/>
      <w:pPr>
        <w:tabs>
          <w:tab w:val="num" w:pos="2160"/>
        </w:tabs>
        <w:ind w:left="2160" w:hanging="360"/>
      </w:pPr>
      <w:rPr>
        <w:rFonts w:ascii="Wingdings" w:hAnsi="Wingdings" w:hint="default"/>
      </w:rPr>
    </w:lvl>
    <w:lvl w:ilvl="3" w:tplc="28C0AC28" w:tentative="1">
      <w:start w:val="1"/>
      <w:numFmt w:val="bullet"/>
      <w:lvlText w:val=""/>
      <w:lvlJc w:val="left"/>
      <w:pPr>
        <w:tabs>
          <w:tab w:val="num" w:pos="2880"/>
        </w:tabs>
        <w:ind w:left="2880" w:hanging="360"/>
      </w:pPr>
      <w:rPr>
        <w:rFonts w:ascii="Symbol" w:hAnsi="Symbol" w:hint="default"/>
      </w:rPr>
    </w:lvl>
    <w:lvl w:ilvl="4" w:tplc="FCB8AA96" w:tentative="1">
      <w:start w:val="1"/>
      <w:numFmt w:val="bullet"/>
      <w:lvlText w:val="o"/>
      <w:lvlJc w:val="left"/>
      <w:pPr>
        <w:tabs>
          <w:tab w:val="num" w:pos="3600"/>
        </w:tabs>
        <w:ind w:left="3600" w:hanging="360"/>
      </w:pPr>
      <w:rPr>
        <w:rFonts w:ascii="Courier New" w:hAnsi="Courier New" w:cs="Courier New" w:hint="default"/>
      </w:rPr>
    </w:lvl>
    <w:lvl w:ilvl="5" w:tplc="BCD829FA" w:tentative="1">
      <w:start w:val="1"/>
      <w:numFmt w:val="bullet"/>
      <w:lvlText w:val=""/>
      <w:lvlJc w:val="left"/>
      <w:pPr>
        <w:tabs>
          <w:tab w:val="num" w:pos="4320"/>
        </w:tabs>
        <w:ind w:left="4320" w:hanging="360"/>
      </w:pPr>
      <w:rPr>
        <w:rFonts w:ascii="Wingdings" w:hAnsi="Wingdings" w:hint="default"/>
      </w:rPr>
    </w:lvl>
    <w:lvl w:ilvl="6" w:tplc="C01A3B36" w:tentative="1">
      <w:start w:val="1"/>
      <w:numFmt w:val="bullet"/>
      <w:lvlText w:val=""/>
      <w:lvlJc w:val="left"/>
      <w:pPr>
        <w:tabs>
          <w:tab w:val="num" w:pos="5040"/>
        </w:tabs>
        <w:ind w:left="5040" w:hanging="360"/>
      </w:pPr>
      <w:rPr>
        <w:rFonts w:ascii="Symbol" w:hAnsi="Symbol" w:hint="default"/>
      </w:rPr>
    </w:lvl>
    <w:lvl w:ilvl="7" w:tplc="D7C2B56C" w:tentative="1">
      <w:start w:val="1"/>
      <w:numFmt w:val="bullet"/>
      <w:lvlText w:val="o"/>
      <w:lvlJc w:val="left"/>
      <w:pPr>
        <w:tabs>
          <w:tab w:val="num" w:pos="5760"/>
        </w:tabs>
        <w:ind w:left="5760" w:hanging="360"/>
      </w:pPr>
      <w:rPr>
        <w:rFonts w:ascii="Courier New" w:hAnsi="Courier New" w:cs="Courier New" w:hint="default"/>
      </w:rPr>
    </w:lvl>
    <w:lvl w:ilvl="8" w:tplc="7ADE0AE2" w:tentative="1">
      <w:start w:val="1"/>
      <w:numFmt w:val="bullet"/>
      <w:lvlText w:val=""/>
      <w:lvlJc w:val="left"/>
      <w:pPr>
        <w:tabs>
          <w:tab w:val="num" w:pos="6480"/>
        </w:tabs>
        <w:ind w:left="6480" w:hanging="360"/>
      </w:pPr>
      <w:rPr>
        <w:rFonts w:ascii="Wingdings" w:hAnsi="Wingdings" w:hint="default"/>
      </w:rPr>
    </w:lvl>
  </w:abstractNum>
  <w:abstractNum w:abstractNumId="28">
    <w:nsid w:val="63AA4DE4"/>
    <w:multiLevelType w:val="hybridMultilevel"/>
    <w:tmpl w:val="FFFFFFFF"/>
    <w:lvl w:ilvl="0" w:tplc="8216F1D8">
      <w:start w:val="2"/>
      <w:numFmt w:val="decimal"/>
      <w:pStyle w:val="PargrafoParecer"/>
      <w:lvlText w:val="%1."/>
      <w:lvlJc w:val="left"/>
      <w:pPr>
        <w:ind w:left="7590" w:hanging="360"/>
      </w:pPr>
      <w:rPr>
        <w:rFonts w:cs="Times New Roman" w:hint="default"/>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29">
    <w:nsid w:val="66534C50"/>
    <w:multiLevelType w:val="hybridMultilevel"/>
    <w:tmpl w:val="591857C4"/>
    <w:lvl w:ilvl="0" w:tplc="A434F1CA">
      <w:start w:val="1"/>
      <w:numFmt w:val="upp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0">
    <w:nsid w:val="675D2152"/>
    <w:multiLevelType w:val="hybridMultilevel"/>
    <w:tmpl w:val="F536DE14"/>
    <w:lvl w:ilvl="0" w:tplc="2F089EEA">
      <w:start w:val="1"/>
      <w:numFmt w:val="decimal"/>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1">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6B1D1232"/>
    <w:multiLevelType w:val="multilevel"/>
    <w:tmpl w:val="4B5C76FC"/>
    <w:lvl w:ilvl="0">
      <w:start w:val="1"/>
      <w:numFmt w:val="decimal"/>
      <w:pStyle w:val="Level1"/>
      <w:lvlText w:val="%1."/>
      <w:lvlJc w:val="left"/>
      <w:pPr>
        <w:tabs>
          <w:tab w:val="num" w:pos="567"/>
        </w:tabs>
        <w:ind w:left="567" w:hanging="567"/>
      </w:pPr>
      <w:rPr>
        <w:rFonts w:asciiTheme="minorHAnsi" w:eastAsia="Times New Roman" w:hAnsiTheme="minorHAnsi" w:cstheme="minorHAnsi" w:hint="default"/>
        <w:b/>
        <w:i w:val="0"/>
        <w:sz w:val="20"/>
        <w:szCs w:val="20"/>
      </w:rPr>
    </w:lvl>
    <w:lvl w:ilvl="1">
      <w:start w:val="1"/>
      <w:numFmt w:val="decimal"/>
      <w:pStyle w:val="Level2"/>
      <w:lvlText w:val="%1.%2"/>
      <w:lvlJc w:val="left"/>
      <w:pPr>
        <w:tabs>
          <w:tab w:val="num" w:pos="1106"/>
        </w:tabs>
        <w:ind w:left="1106" w:hanging="680"/>
      </w:pPr>
      <w:rPr>
        <w:rFonts w:ascii="Arial" w:eastAsia="Times New Roman" w:hAnsi="Arial" w:cs="Times New Roman" w:hint="default"/>
        <w:b/>
        <w:i w:val="0"/>
        <w:sz w:val="21"/>
        <w:lang w:val="pt-BR"/>
      </w:rPr>
    </w:lvl>
    <w:lvl w:ilvl="2">
      <w:start w:val="1"/>
      <w:numFmt w:val="decimal"/>
      <w:pStyle w:val="Level3"/>
      <w:lvlText w:val="%1.1.%3"/>
      <w:lvlJc w:val="left"/>
      <w:pPr>
        <w:tabs>
          <w:tab w:val="num" w:pos="1929"/>
        </w:tabs>
        <w:ind w:left="1929" w:hanging="794"/>
      </w:pPr>
      <w:rPr>
        <w:rFonts w:hint="default"/>
        <w:b/>
        <w:i w:val="0"/>
        <w:sz w:val="17"/>
        <w:lang w:val="pt-BR"/>
      </w:rPr>
    </w:lvl>
    <w:lvl w:ilvl="3">
      <w:start w:val="1"/>
      <w:numFmt w:val="lowerRoman"/>
      <w:pStyle w:val="Level4"/>
      <w:lvlText w:val="(%4)"/>
      <w:lvlJc w:val="left"/>
      <w:pPr>
        <w:tabs>
          <w:tab w:val="num" w:pos="2722"/>
        </w:tabs>
        <w:ind w:left="2722" w:hanging="681"/>
      </w:pPr>
      <w:rPr>
        <w:rFonts w:hint="default"/>
        <w:b w:val="0"/>
        <w:lang w:val="pt-BR"/>
      </w:rPr>
    </w:lvl>
    <w:lvl w:ilvl="4">
      <w:start w:val="1"/>
      <w:numFmt w:val="lowerLetter"/>
      <w:pStyle w:val="Level5"/>
      <w:lvlText w:val="(%5)"/>
      <w:lvlJc w:val="left"/>
      <w:pPr>
        <w:tabs>
          <w:tab w:val="num" w:pos="2907"/>
        </w:tabs>
        <w:ind w:left="2907" w:hanging="567"/>
      </w:pPr>
      <w:rPr>
        <w:rFonts w:hint="default"/>
      </w:rPr>
    </w:lvl>
    <w:lvl w:ilvl="5">
      <w:start w:val="1"/>
      <w:numFmt w:val="upperRoman"/>
      <w:pStyle w:val="Level6"/>
      <w:lvlText w:val="(%6)"/>
      <w:lvlJc w:val="left"/>
      <w:pPr>
        <w:tabs>
          <w:tab w:val="num" w:pos="3969"/>
        </w:tabs>
        <w:ind w:left="3969" w:hanging="680"/>
      </w:pPr>
      <w:rPr>
        <w:rFonts w:hint="default"/>
      </w:rPr>
    </w:lvl>
    <w:lvl w:ilvl="6">
      <w:start w:val="1"/>
      <w:numFmt w:val="none"/>
      <w:pStyle w:val="Level7"/>
      <w:lvlText w:val=""/>
      <w:lvlJc w:val="left"/>
      <w:pPr>
        <w:tabs>
          <w:tab w:val="num" w:pos="3969"/>
        </w:tabs>
        <w:ind w:left="3969" w:hanging="680"/>
      </w:pPr>
      <w:rPr>
        <w:rFonts w:hint="default"/>
      </w:rPr>
    </w:lvl>
    <w:lvl w:ilvl="7">
      <w:start w:val="1"/>
      <w:numFmt w:val="none"/>
      <w:pStyle w:val="Level8"/>
      <w:lvlText w:val=""/>
      <w:lvlJc w:val="left"/>
      <w:pPr>
        <w:tabs>
          <w:tab w:val="num" w:pos="3969"/>
        </w:tabs>
        <w:ind w:left="3969" w:hanging="680"/>
      </w:pPr>
      <w:rPr>
        <w:rFonts w:hint="default"/>
      </w:rPr>
    </w:lvl>
    <w:lvl w:ilvl="8">
      <w:start w:val="1"/>
      <w:numFmt w:val="none"/>
      <w:pStyle w:val="Level9"/>
      <w:lvlText w:val=""/>
      <w:lvlJc w:val="left"/>
      <w:pPr>
        <w:tabs>
          <w:tab w:val="num" w:pos="3969"/>
        </w:tabs>
        <w:ind w:left="3969" w:hanging="680"/>
      </w:pPr>
      <w:rPr>
        <w:rFonts w:hint="default"/>
      </w:rPr>
    </w:lvl>
  </w:abstractNum>
  <w:abstractNum w:abstractNumId="33">
    <w:nsid w:val="6CFE2297"/>
    <w:multiLevelType w:val="hybridMultilevel"/>
    <w:tmpl w:val="DFC652D4"/>
    <w:lvl w:ilvl="0" w:tplc="1976157E">
      <w:start w:val="1"/>
      <w:numFmt w:val="decimal"/>
      <w:lvlText w:val="%1."/>
      <w:lvlJc w:val="left"/>
      <w:pPr>
        <w:ind w:left="1494" w:hanging="360"/>
      </w:pPr>
      <w:rPr>
        <w:rFonts w:hint="default"/>
        <w:sz w:val="14"/>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4">
    <w:nsid w:val="704133DE"/>
    <w:multiLevelType w:val="hybridMultilevel"/>
    <w:tmpl w:val="F32687FE"/>
    <w:lvl w:ilvl="0" w:tplc="AD16A770">
      <w:start w:val="1"/>
      <w:numFmt w:val="decimal"/>
      <w:lvlText w:val="%1."/>
      <w:lvlJc w:val="left"/>
      <w:pPr>
        <w:ind w:left="2487" w:hanging="360"/>
      </w:pPr>
      <w:rPr>
        <w:rFonts w:hint="default"/>
      </w:rPr>
    </w:lvl>
    <w:lvl w:ilvl="1" w:tplc="04160019" w:tentative="1">
      <w:start w:val="1"/>
      <w:numFmt w:val="lowerLetter"/>
      <w:lvlText w:val="%2."/>
      <w:lvlJc w:val="left"/>
      <w:pPr>
        <w:ind w:left="3207" w:hanging="360"/>
      </w:pPr>
    </w:lvl>
    <w:lvl w:ilvl="2" w:tplc="0416001B" w:tentative="1">
      <w:start w:val="1"/>
      <w:numFmt w:val="lowerRoman"/>
      <w:lvlText w:val="%3."/>
      <w:lvlJc w:val="right"/>
      <w:pPr>
        <w:ind w:left="3927" w:hanging="180"/>
      </w:pPr>
    </w:lvl>
    <w:lvl w:ilvl="3" w:tplc="0416000F" w:tentative="1">
      <w:start w:val="1"/>
      <w:numFmt w:val="decimal"/>
      <w:lvlText w:val="%4."/>
      <w:lvlJc w:val="left"/>
      <w:pPr>
        <w:ind w:left="4647" w:hanging="360"/>
      </w:pPr>
    </w:lvl>
    <w:lvl w:ilvl="4" w:tplc="04160019" w:tentative="1">
      <w:start w:val="1"/>
      <w:numFmt w:val="lowerLetter"/>
      <w:lvlText w:val="%5."/>
      <w:lvlJc w:val="left"/>
      <w:pPr>
        <w:ind w:left="5367" w:hanging="360"/>
      </w:pPr>
    </w:lvl>
    <w:lvl w:ilvl="5" w:tplc="0416001B" w:tentative="1">
      <w:start w:val="1"/>
      <w:numFmt w:val="lowerRoman"/>
      <w:lvlText w:val="%6."/>
      <w:lvlJc w:val="right"/>
      <w:pPr>
        <w:ind w:left="6087" w:hanging="180"/>
      </w:pPr>
    </w:lvl>
    <w:lvl w:ilvl="6" w:tplc="0416000F" w:tentative="1">
      <w:start w:val="1"/>
      <w:numFmt w:val="decimal"/>
      <w:lvlText w:val="%7."/>
      <w:lvlJc w:val="left"/>
      <w:pPr>
        <w:ind w:left="6807" w:hanging="360"/>
      </w:pPr>
    </w:lvl>
    <w:lvl w:ilvl="7" w:tplc="04160019" w:tentative="1">
      <w:start w:val="1"/>
      <w:numFmt w:val="lowerLetter"/>
      <w:lvlText w:val="%8."/>
      <w:lvlJc w:val="left"/>
      <w:pPr>
        <w:ind w:left="7527" w:hanging="360"/>
      </w:pPr>
    </w:lvl>
    <w:lvl w:ilvl="8" w:tplc="0416001B" w:tentative="1">
      <w:start w:val="1"/>
      <w:numFmt w:val="lowerRoman"/>
      <w:lvlText w:val="%9."/>
      <w:lvlJc w:val="right"/>
      <w:pPr>
        <w:ind w:left="8247" w:hanging="180"/>
      </w:pPr>
    </w:lvl>
  </w:abstractNum>
  <w:abstractNum w:abstractNumId="35">
    <w:nsid w:val="758C5E50"/>
    <w:multiLevelType w:val="hybridMultilevel"/>
    <w:tmpl w:val="38DCAD0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7">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nsid w:val="7D806F40"/>
    <w:multiLevelType w:val="multilevel"/>
    <w:tmpl w:val="294CD0D4"/>
    <w:lvl w:ilvl="0">
      <w:start w:val="13"/>
      <w:numFmt w:val="decimal"/>
      <w:lvlText w:val="%1"/>
      <w:lvlJc w:val="left"/>
      <w:pPr>
        <w:ind w:left="384" w:hanging="384"/>
      </w:pPr>
      <w:rPr>
        <w:rFonts w:hint="default"/>
      </w:rPr>
    </w:lvl>
    <w:lvl w:ilvl="1">
      <w:start w:val="1"/>
      <w:numFmt w:val="decimal"/>
      <w:lvlText w:val="%1.%2"/>
      <w:lvlJc w:val="left"/>
      <w:pPr>
        <w:ind w:left="810" w:hanging="384"/>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38"/>
  </w:num>
  <w:num w:numId="3">
    <w:abstractNumId w:val="32"/>
  </w:num>
  <w:num w:numId="4">
    <w:abstractNumId w:val="28"/>
  </w:num>
  <w:num w:numId="5">
    <w:abstractNumId w:val="0"/>
  </w:num>
  <w:num w:numId="6">
    <w:abstractNumId w:val="36"/>
  </w:num>
  <w:num w:numId="7">
    <w:abstractNumId w:val="37"/>
  </w:num>
  <w:num w:numId="8">
    <w:abstractNumId w:val="20"/>
  </w:num>
  <w:num w:numId="9">
    <w:abstractNumId w:val="16"/>
  </w:num>
  <w:num w:numId="10">
    <w:abstractNumId w:val="24"/>
  </w:num>
  <w:num w:numId="11">
    <w:abstractNumId w:val="31"/>
  </w:num>
  <w:num w:numId="12">
    <w:abstractNumId w:val="21"/>
  </w:num>
  <w:num w:numId="13">
    <w:abstractNumId w:val="10"/>
  </w:num>
  <w:num w:numId="14">
    <w:abstractNumId w:val="22"/>
  </w:num>
  <w:num w:numId="15">
    <w:abstractNumId w:val="25"/>
  </w:num>
  <w:num w:numId="16">
    <w:abstractNumId w:val="26"/>
  </w:num>
  <w:num w:numId="17">
    <w:abstractNumId w:val="11"/>
  </w:num>
  <w:num w:numId="18">
    <w:abstractNumId w:val="1"/>
  </w:num>
  <w:num w:numId="19">
    <w:abstractNumId w:val="23"/>
  </w:num>
  <w:num w:numId="20">
    <w:abstractNumId w:val="13"/>
  </w:num>
  <w:num w:numId="21">
    <w:abstractNumId w:val="33"/>
  </w:num>
  <w:num w:numId="22">
    <w:abstractNumId w:val="5"/>
  </w:num>
  <w:num w:numId="23">
    <w:abstractNumId w:val="34"/>
  </w:num>
  <w:num w:numId="24">
    <w:abstractNumId w:val="29"/>
  </w:num>
  <w:num w:numId="25">
    <w:abstractNumId w:val="9"/>
  </w:num>
  <w:num w:numId="26">
    <w:abstractNumId w:val="15"/>
  </w:num>
  <w:num w:numId="27">
    <w:abstractNumId w:val="14"/>
  </w:num>
  <w:num w:numId="28">
    <w:abstractNumId w:val="18"/>
  </w:num>
  <w:num w:numId="29">
    <w:abstractNumId w:val="2"/>
  </w:num>
  <w:num w:numId="30">
    <w:abstractNumId w:val="17"/>
  </w:num>
  <w:num w:numId="31">
    <w:abstractNumId w:val="4"/>
  </w:num>
  <w:num w:numId="32">
    <w:abstractNumId w:val="12"/>
  </w:num>
  <w:num w:numId="33">
    <w:abstractNumId w:val="30"/>
  </w:num>
  <w:num w:numId="34">
    <w:abstractNumId w:val="3"/>
  </w:num>
  <w:num w:numId="35">
    <w:abstractNumId w:val="8"/>
    <w:lvlOverride w:ilvl="0">
      <w:lvl w:ilvl="0">
        <w:start w:val="1"/>
        <w:numFmt w:val="decimal"/>
        <w:pStyle w:val="Nivel01"/>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7"/>
  </w:num>
  <w:num w:numId="37">
    <w:abstractNumId w:val="27"/>
  </w:num>
  <w:num w:numId="38">
    <w:abstractNumId w:val="0"/>
  </w:num>
  <w:num w:numId="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6"/>
  </w:num>
  <w:num w:numId="43">
    <w:abstractNumId w:val="19"/>
  </w:num>
  <w:num w:numId="44">
    <w:abstractNumId w:val="35"/>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64" w:dllVersion="6" w:nlCheck="1" w:checkStyle="0"/>
  <w:activeWritingStyle w:appName="MSWord" w:lang="pt-BR" w:vendorID="64" w:dllVersion="4096" w:nlCheck="1" w:checkStyle="0"/>
  <w:activeWritingStyle w:appName="MSWord" w:lang="pt-BR" w:vendorID="64" w:dllVersion="131078" w:nlCheck="1" w:checkStyle="0"/>
  <w:defaultTabStop w:val="709"/>
  <w:hyphenationZone w:val="425"/>
  <w:drawingGridHorizontalSpacing w:val="110"/>
  <w:displayHorizontalDrawingGridEvery w:val="2"/>
  <w:characterSpacingControl w:val="doNotCompress"/>
  <w:hdrShapeDefaults>
    <o:shapedefaults v:ext="edit" spidmax="28674"/>
    <o:shapelayout v:ext="edit">
      <o:idmap v:ext="edit" data="4"/>
    </o:shapelayout>
  </w:hdrShapeDefaults>
  <w:footnotePr>
    <w:footnote w:id="0"/>
    <w:footnote w:id="1"/>
  </w:footnotePr>
  <w:endnotePr>
    <w:endnote w:id="0"/>
    <w:endnote w:id="1"/>
  </w:endnotePr>
  <w:compat/>
  <w:rsids>
    <w:rsidRoot w:val="00FD2449"/>
    <w:rsid w:val="000001E4"/>
    <w:rsid w:val="00000240"/>
    <w:rsid w:val="000005F5"/>
    <w:rsid w:val="000015A9"/>
    <w:rsid w:val="00001D76"/>
    <w:rsid w:val="000021EF"/>
    <w:rsid w:val="00003A6D"/>
    <w:rsid w:val="000040B5"/>
    <w:rsid w:val="00004977"/>
    <w:rsid w:val="00005D52"/>
    <w:rsid w:val="00005FB9"/>
    <w:rsid w:val="000061C5"/>
    <w:rsid w:val="00006C9D"/>
    <w:rsid w:val="00007550"/>
    <w:rsid w:val="000076F2"/>
    <w:rsid w:val="00010470"/>
    <w:rsid w:val="00010B24"/>
    <w:rsid w:val="0001130E"/>
    <w:rsid w:val="00012046"/>
    <w:rsid w:val="00013514"/>
    <w:rsid w:val="000147F4"/>
    <w:rsid w:val="00015896"/>
    <w:rsid w:val="00015952"/>
    <w:rsid w:val="00015A89"/>
    <w:rsid w:val="00015EEB"/>
    <w:rsid w:val="00015F3C"/>
    <w:rsid w:val="000163FB"/>
    <w:rsid w:val="00016417"/>
    <w:rsid w:val="00016808"/>
    <w:rsid w:val="00017E28"/>
    <w:rsid w:val="000200FE"/>
    <w:rsid w:val="000202B3"/>
    <w:rsid w:val="0002138B"/>
    <w:rsid w:val="00021A1E"/>
    <w:rsid w:val="0002275A"/>
    <w:rsid w:val="00022DB3"/>
    <w:rsid w:val="00022F6E"/>
    <w:rsid w:val="0002344D"/>
    <w:rsid w:val="00024F40"/>
    <w:rsid w:val="00025364"/>
    <w:rsid w:val="000264BB"/>
    <w:rsid w:val="00026986"/>
    <w:rsid w:val="00026E01"/>
    <w:rsid w:val="00027A70"/>
    <w:rsid w:val="000300E4"/>
    <w:rsid w:val="000309D0"/>
    <w:rsid w:val="00031073"/>
    <w:rsid w:val="00031800"/>
    <w:rsid w:val="0003203F"/>
    <w:rsid w:val="0003286E"/>
    <w:rsid w:val="00032AAB"/>
    <w:rsid w:val="00032B9B"/>
    <w:rsid w:val="00034910"/>
    <w:rsid w:val="0003547D"/>
    <w:rsid w:val="00035FD3"/>
    <w:rsid w:val="00036518"/>
    <w:rsid w:val="000367CE"/>
    <w:rsid w:val="00036F1A"/>
    <w:rsid w:val="000370F7"/>
    <w:rsid w:val="00040022"/>
    <w:rsid w:val="00040946"/>
    <w:rsid w:val="00040EE3"/>
    <w:rsid w:val="00042E76"/>
    <w:rsid w:val="000433FD"/>
    <w:rsid w:val="000438AD"/>
    <w:rsid w:val="00043E12"/>
    <w:rsid w:val="0004427A"/>
    <w:rsid w:val="00044FC2"/>
    <w:rsid w:val="00045ABC"/>
    <w:rsid w:val="00045E0D"/>
    <w:rsid w:val="0004635C"/>
    <w:rsid w:val="00046A6C"/>
    <w:rsid w:val="00047A1E"/>
    <w:rsid w:val="00047AA7"/>
    <w:rsid w:val="000505ED"/>
    <w:rsid w:val="00050C76"/>
    <w:rsid w:val="00051A42"/>
    <w:rsid w:val="00051CF8"/>
    <w:rsid w:val="00052132"/>
    <w:rsid w:val="00052512"/>
    <w:rsid w:val="00052B13"/>
    <w:rsid w:val="0005386A"/>
    <w:rsid w:val="0005396E"/>
    <w:rsid w:val="00053FBE"/>
    <w:rsid w:val="00053FC1"/>
    <w:rsid w:val="00054B97"/>
    <w:rsid w:val="0005534B"/>
    <w:rsid w:val="000558D3"/>
    <w:rsid w:val="00056017"/>
    <w:rsid w:val="00056111"/>
    <w:rsid w:val="000561D3"/>
    <w:rsid w:val="00056428"/>
    <w:rsid w:val="000578CC"/>
    <w:rsid w:val="00057961"/>
    <w:rsid w:val="000601C1"/>
    <w:rsid w:val="00060A41"/>
    <w:rsid w:val="00060F97"/>
    <w:rsid w:val="0006148D"/>
    <w:rsid w:val="0006150A"/>
    <w:rsid w:val="0006177B"/>
    <w:rsid w:val="000619F2"/>
    <w:rsid w:val="00061AB6"/>
    <w:rsid w:val="00061FF0"/>
    <w:rsid w:val="000621BB"/>
    <w:rsid w:val="00062C5A"/>
    <w:rsid w:val="00062CE6"/>
    <w:rsid w:val="00063986"/>
    <w:rsid w:val="00064067"/>
    <w:rsid w:val="000641D1"/>
    <w:rsid w:val="00064B4B"/>
    <w:rsid w:val="000655C5"/>
    <w:rsid w:val="0006579E"/>
    <w:rsid w:val="00066101"/>
    <w:rsid w:val="00066983"/>
    <w:rsid w:val="0006707A"/>
    <w:rsid w:val="0007106F"/>
    <w:rsid w:val="00071CD0"/>
    <w:rsid w:val="00072602"/>
    <w:rsid w:val="00072B4F"/>
    <w:rsid w:val="00073588"/>
    <w:rsid w:val="00073C42"/>
    <w:rsid w:val="0007515D"/>
    <w:rsid w:val="00075925"/>
    <w:rsid w:val="00075BA7"/>
    <w:rsid w:val="00075E7B"/>
    <w:rsid w:val="00076D12"/>
    <w:rsid w:val="00076FB1"/>
    <w:rsid w:val="00077F37"/>
    <w:rsid w:val="000807FE"/>
    <w:rsid w:val="000817A1"/>
    <w:rsid w:val="00081C85"/>
    <w:rsid w:val="00081CF4"/>
    <w:rsid w:val="000824D8"/>
    <w:rsid w:val="00082828"/>
    <w:rsid w:val="00083109"/>
    <w:rsid w:val="000833B1"/>
    <w:rsid w:val="000833EC"/>
    <w:rsid w:val="0008351C"/>
    <w:rsid w:val="00083FE0"/>
    <w:rsid w:val="00084158"/>
    <w:rsid w:val="0008465C"/>
    <w:rsid w:val="00085015"/>
    <w:rsid w:val="0008597B"/>
    <w:rsid w:val="00086EDD"/>
    <w:rsid w:val="00087838"/>
    <w:rsid w:val="00090860"/>
    <w:rsid w:val="0009096C"/>
    <w:rsid w:val="00091745"/>
    <w:rsid w:val="00091A0F"/>
    <w:rsid w:val="00091AB5"/>
    <w:rsid w:val="00091D11"/>
    <w:rsid w:val="00092133"/>
    <w:rsid w:val="000924C1"/>
    <w:rsid w:val="00093098"/>
    <w:rsid w:val="0009358A"/>
    <w:rsid w:val="00093B76"/>
    <w:rsid w:val="0009550C"/>
    <w:rsid w:val="000959C8"/>
    <w:rsid w:val="00097D6F"/>
    <w:rsid w:val="000A1345"/>
    <w:rsid w:val="000A2962"/>
    <w:rsid w:val="000A2AC5"/>
    <w:rsid w:val="000A2D08"/>
    <w:rsid w:val="000A309C"/>
    <w:rsid w:val="000A31BD"/>
    <w:rsid w:val="000A3316"/>
    <w:rsid w:val="000A39C0"/>
    <w:rsid w:val="000A3AC8"/>
    <w:rsid w:val="000A3B36"/>
    <w:rsid w:val="000A3C7D"/>
    <w:rsid w:val="000A4AFE"/>
    <w:rsid w:val="000A4B43"/>
    <w:rsid w:val="000A54CA"/>
    <w:rsid w:val="000A761B"/>
    <w:rsid w:val="000A7DAC"/>
    <w:rsid w:val="000B0BB5"/>
    <w:rsid w:val="000B0E8E"/>
    <w:rsid w:val="000B1A26"/>
    <w:rsid w:val="000B1DE3"/>
    <w:rsid w:val="000B267F"/>
    <w:rsid w:val="000B31EC"/>
    <w:rsid w:val="000B327A"/>
    <w:rsid w:val="000B40E9"/>
    <w:rsid w:val="000B4687"/>
    <w:rsid w:val="000B4C6D"/>
    <w:rsid w:val="000B51E7"/>
    <w:rsid w:val="000B547F"/>
    <w:rsid w:val="000B6443"/>
    <w:rsid w:val="000B6938"/>
    <w:rsid w:val="000B7902"/>
    <w:rsid w:val="000B7BBE"/>
    <w:rsid w:val="000C026C"/>
    <w:rsid w:val="000C0410"/>
    <w:rsid w:val="000C09C3"/>
    <w:rsid w:val="000C0A47"/>
    <w:rsid w:val="000C0B5A"/>
    <w:rsid w:val="000C0CDE"/>
    <w:rsid w:val="000C0F80"/>
    <w:rsid w:val="000C17C5"/>
    <w:rsid w:val="000C2293"/>
    <w:rsid w:val="000C2673"/>
    <w:rsid w:val="000C2D94"/>
    <w:rsid w:val="000C2DB4"/>
    <w:rsid w:val="000C46E0"/>
    <w:rsid w:val="000C4E15"/>
    <w:rsid w:val="000C560C"/>
    <w:rsid w:val="000C60FF"/>
    <w:rsid w:val="000C67DE"/>
    <w:rsid w:val="000C68C2"/>
    <w:rsid w:val="000C6EC5"/>
    <w:rsid w:val="000C71D3"/>
    <w:rsid w:val="000C7F8E"/>
    <w:rsid w:val="000C7FE4"/>
    <w:rsid w:val="000D0436"/>
    <w:rsid w:val="000D0577"/>
    <w:rsid w:val="000D0D50"/>
    <w:rsid w:val="000D0F53"/>
    <w:rsid w:val="000D10B5"/>
    <w:rsid w:val="000D12FD"/>
    <w:rsid w:val="000D1393"/>
    <w:rsid w:val="000D1BA0"/>
    <w:rsid w:val="000D1DCF"/>
    <w:rsid w:val="000D1EEB"/>
    <w:rsid w:val="000D295F"/>
    <w:rsid w:val="000D2979"/>
    <w:rsid w:val="000D2AEC"/>
    <w:rsid w:val="000D396A"/>
    <w:rsid w:val="000D3DE7"/>
    <w:rsid w:val="000D3F4B"/>
    <w:rsid w:val="000D3FBD"/>
    <w:rsid w:val="000D4302"/>
    <w:rsid w:val="000D4B05"/>
    <w:rsid w:val="000D50B7"/>
    <w:rsid w:val="000D6347"/>
    <w:rsid w:val="000D64F5"/>
    <w:rsid w:val="000D6729"/>
    <w:rsid w:val="000D76D0"/>
    <w:rsid w:val="000D7834"/>
    <w:rsid w:val="000D7F3F"/>
    <w:rsid w:val="000E024D"/>
    <w:rsid w:val="000E0BA5"/>
    <w:rsid w:val="000E0E0C"/>
    <w:rsid w:val="000E1096"/>
    <w:rsid w:val="000E1360"/>
    <w:rsid w:val="000E140B"/>
    <w:rsid w:val="000E286B"/>
    <w:rsid w:val="000E3346"/>
    <w:rsid w:val="000E36B0"/>
    <w:rsid w:val="000E38EC"/>
    <w:rsid w:val="000E3B55"/>
    <w:rsid w:val="000E44B4"/>
    <w:rsid w:val="000E48EC"/>
    <w:rsid w:val="000E6B40"/>
    <w:rsid w:val="000E71F8"/>
    <w:rsid w:val="000E7A81"/>
    <w:rsid w:val="000E7EBB"/>
    <w:rsid w:val="000E7FC8"/>
    <w:rsid w:val="000F029B"/>
    <w:rsid w:val="000F04C7"/>
    <w:rsid w:val="000F0FAA"/>
    <w:rsid w:val="000F155B"/>
    <w:rsid w:val="000F16CB"/>
    <w:rsid w:val="000F19A4"/>
    <w:rsid w:val="000F3BA7"/>
    <w:rsid w:val="000F4790"/>
    <w:rsid w:val="000F48BA"/>
    <w:rsid w:val="000F4D3C"/>
    <w:rsid w:val="000F6687"/>
    <w:rsid w:val="000F7671"/>
    <w:rsid w:val="000F7797"/>
    <w:rsid w:val="000F7FA3"/>
    <w:rsid w:val="00100FC8"/>
    <w:rsid w:val="001015CD"/>
    <w:rsid w:val="00101705"/>
    <w:rsid w:val="001018E0"/>
    <w:rsid w:val="00101D6E"/>
    <w:rsid w:val="00101E75"/>
    <w:rsid w:val="00102338"/>
    <w:rsid w:val="001024E6"/>
    <w:rsid w:val="00103E08"/>
    <w:rsid w:val="001045AE"/>
    <w:rsid w:val="001047C0"/>
    <w:rsid w:val="00104A15"/>
    <w:rsid w:val="00105560"/>
    <w:rsid w:val="00105B1F"/>
    <w:rsid w:val="00105F59"/>
    <w:rsid w:val="001068E6"/>
    <w:rsid w:val="00107A9D"/>
    <w:rsid w:val="00110B8F"/>
    <w:rsid w:val="00111F5C"/>
    <w:rsid w:val="00112146"/>
    <w:rsid w:val="00112408"/>
    <w:rsid w:val="00113795"/>
    <w:rsid w:val="00113BC4"/>
    <w:rsid w:val="00113C35"/>
    <w:rsid w:val="001147A5"/>
    <w:rsid w:val="001147DD"/>
    <w:rsid w:val="00115534"/>
    <w:rsid w:val="00115F61"/>
    <w:rsid w:val="00116687"/>
    <w:rsid w:val="00116EE3"/>
    <w:rsid w:val="0011767A"/>
    <w:rsid w:val="0012002B"/>
    <w:rsid w:val="001209E9"/>
    <w:rsid w:val="00120E6E"/>
    <w:rsid w:val="00121098"/>
    <w:rsid w:val="00121800"/>
    <w:rsid w:val="001225F6"/>
    <w:rsid w:val="001231EC"/>
    <w:rsid w:val="001234B1"/>
    <w:rsid w:val="0012457F"/>
    <w:rsid w:val="00125083"/>
    <w:rsid w:val="001257F8"/>
    <w:rsid w:val="00126283"/>
    <w:rsid w:val="00126BC1"/>
    <w:rsid w:val="00126F37"/>
    <w:rsid w:val="00130621"/>
    <w:rsid w:val="001313FF"/>
    <w:rsid w:val="00131F8F"/>
    <w:rsid w:val="00132F7E"/>
    <w:rsid w:val="001339D3"/>
    <w:rsid w:val="00133B18"/>
    <w:rsid w:val="00133BA7"/>
    <w:rsid w:val="00134843"/>
    <w:rsid w:val="00135B8F"/>
    <w:rsid w:val="001369F4"/>
    <w:rsid w:val="0013787E"/>
    <w:rsid w:val="001379A3"/>
    <w:rsid w:val="00137A52"/>
    <w:rsid w:val="00137AA5"/>
    <w:rsid w:val="001407A3"/>
    <w:rsid w:val="00140965"/>
    <w:rsid w:val="00140BC2"/>
    <w:rsid w:val="001411B9"/>
    <w:rsid w:val="001434AE"/>
    <w:rsid w:val="001435CF"/>
    <w:rsid w:val="0014370C"/>
    <w:rsid w:val="00143A5D"/>
    <w:rsid w:val="00144152"/>
    <w:rsid w:val="0014434E"/>
    <w:rsid w:val="00144D6D"/>
    <w:rsid w:val="00145270"/>
    <w:rsid w:val="001454FA"/>
    <w:rsid w:val="001458CC"/>
    <w:rsid w:val="00145928"/>
    <w:rsid w:val="00146308"/>
    <w:rsid w:val="0014679F"/>
    <w:rsid w:val="001474F7"/>
    <w:rsid w:val="001476AF"/>
    <w:rsid w:val="001506F1"/>
    <w:rsid w:val="0015077F"/>
    <w:rsid w:val="00151E64"/>
    <w:rsid w:val="00151EF5"/>
    <w:rsid w:val="0015212B"/>
    <w:rsid w:val="001528AE"/>
    <w:rsid w:val="00152CBF"/>
    <w:rsid w:val="00152F60"/>
    <w:rsid w:val="00152F74"/>
    <w:rsid w:val="001539A5"/>
    <w:rsid w:val="001544C8"/>
    <w:rsid w:val="00154620"/>
    <w:rsid w:val="00154820"/>
    <w:rsid w:val="001556B2"/>
    <w:rsid w:val="00155B6F"/>
    <w:rsid w:val="00156852"/>
    <w:rsid w:val="00157131"/>
    <w:rsid w:val="0016000E"/>
    <w:rsid w:val="0016023D"/>
    <w:rsid w:val="00160243"/>
    <w:rsid w:val="0016071C"/>
    <w:rsid w:val="00160BD1"/>
    <w:rsid w:val="00160DA4"/>
    <w:rsid w:val="0016121B"/>
    <w:rsid w:val="001619D4"/>
    <w:rsid w:val="00162B71"/>
    <w:rsid w:val="0016356F"/>
    <w:rsid w:val="00163F0A"/>
    <w:rsid w:val="001640C2"/>
    <w:rsid w:val="00164CD1"/>
    <w:rsid w:val="001651D8"/>
    <w:rsid w:val="0016522F"/>
    <w:rsid w:val="0016546C"/>
    <w:rsid w:val="00165D68"/>
    <w:rsid w:val="00166624"/>
    <w:rsid w:val="00166F51"/>
    <w:rsid w:val="0016708B"/>
    <w:rsid w:val="0016732D"/>
    <w:rsid w:val="00167BC6"/>
    <w:rsid w:val="001701C9"/>
    <w:rsid w:val="0017028A"/>
    <w:rsid w:val="0017047D"/>
    <w:rsid w:val="0017063E"/>
    <w:rsid w:val="0017194F"/>
    <w:rsid w:val="00172240"/>
    <w:rsid w:val="0017254B"/>
    <w:rsid w:val="001725AB"/>
    <w:rsid w:val="00172C4F"/>
    <w:rsid w:val="001734C2"/>
    <w:rsid w:val="00174653"/>
    <w:rsid w:val="00175DFD"/>
    <w:rsid w:val="00175EE6"/>
    <w:rsid w:val="001775BC"/>
    <w:rsid w:val="00177666"/>
    <w:rsid w:val="001776EE"/>
    <w:rsid w:val="00177A78"/>
    <w:rsid w:val="00177CE3"/>
    <w:rsid w:val="00180C5C"/>
    <w:rsid w:val="00181F14"/>
    <w:rsid w:val="00181F1A"/>
    <w:rsid w:val="00181F49"/>
    <w:rsid w:val="001824AB"/>
    <w:rsid w:val="00182F1E"/>
    <w:rsid w:val="0018325E"/>
    <w:rsid w:val="00183E2D"/>
    <w:rsid w:val="00184172"/>
    <w:rsid w:val="001844F6"/>
    <w:rsid w:val="00184584"/>
    <w:rsid w:val="00184DAF"/>
    <w:rsid w:val="0018510B"/>
    <w:rsid w:val="001852FC"/>
    <w:rsid w:val="001858B3"/>
    <w:rsid w:val="001859FC"/>
    <w:rsid w:val="00185BE6"/>
    <w:rsid w:val="00185D00"/>
    <w:rsid w:val="0019083D"/>
    <w:rsid w:val="00190D85"/>
    <w:rsid w:val="00190E05"/>
    <w:rsid w:val="0019151F"/>
    <w:rsid w:val="00191670"/>
    <w:rsid w:val="00191696"/>
    <w:rsid w:val="00192E83"/>
    <w:rsid w:val="00193580"/>
    <w:rsid w:val="00193EA8"/>
    <w:rsid w:val="00194823"/>
    <w:rsid w:val="00195455"/>
    <w:rsid w:val="00195A1C"/>
    <w:rsid w:val="001962E2"/>
    <w:rsid w:val="0019683B"/>
    <w:rsid w:val="00196920"/>
    <w:rsid w:val="00196C34"/>
    <w:rsid w:val="00197CBD"/>
    <w:rsid w:val="001A0496"/>
    <w:rsid w:val="001A06E1"/>
    <w:rsid w:val="001A08E5"/>
    <w:rsid w:val="001A09D2"/>
    <w:rsid w:val="001A106F"/>
    <w:rsid w:val="001A1478"/>
    <w:rsid w:val="001A1C7F"/>
    <w:rsid w:val="001A1E22"/>
    <w:rsid w:val="001A1E7C"/>
    <w:rsid w:val="001A1E8E"/>
    <w:rsid w:val="001A2540"/>
    <w:rsid w:val="001A293C"/>
    <w:rsid w:val="001A2E3A"/>
    <w:rsid w:val="001A3829"/>
    <w:rsid w:val="001A4DC2"/>
    <w:rsid w:val="001A5BF7"/>
    <w:rsid w:val="001A5FCA"/>
    <w:rsid w:val="001A7872"/>
    <w:rsid w:val="001A7B37"/>
    <w:rsid w:val="001B182F"/>
    <w:rsid w:val="001B1F55"/>
    <w:rsid w:val="001B27B9"/>
    <w:rsid w:val="001B2834"/>
    <w:rsid w:val="001B2E6E"/>
    <w:rsid w:val="001B39A7"/>
    <w:rsid w:val="001B3F89"/>
    <w:rsid w:val="001B4774"/>
    <w:rsid w:val="001B4777"/>
    <w:rsid w:val="001B504C"/>
    <w:rsid w:val="001B5264"/>
    <w:rsid w:val="001B58BB"/>
    <w:rsid w:val="001B65F0"/>
    <w:rsid w:val="001B72B4"/>
    <w:rsid w:val="001C07BD"/>
    <w:rsid w:val="001C0BD6"/>
    <w:rsid w:val="001C1026"/>
    <w:rsid w:val="001C1713"/>
    <w:rsid w:val="001C1E1F"/>
    <w:rsid w:val="001C2043"/>
    <w:rsid w:val="001C23CB"/>
    <w:rsid w:val="001C2913"/>
    <w:rsid w:val="001C2D2A"/>
    <w:rsid w:val="001C2D86"/>
    <w:rsid w:val="001C3675"/>
    <w:rsid w:val="001C3D31"/>
    <w:rsid w:val="001C41F0"/>
    <w:rsid w:val="001C4F81"/>
    <w:rsid w:val="001C7131"/>
    <w:rsid w:val="001C74DE"/>
    <w:rsid w:val="001C7D6F"/>
    <w:rsid w:val="001D003B"/>
    <w:rsid w:val="001D0DC8"/>
    <w:rsid w:val="001D0EEE"/>
    <w:rsid w:val="001D0F73"/>
    <w:rsid w:val="001D1939"/>
    <w:rsid w:val="001D1D20"/>
    <w:rsid w:val="001D21BC"/>
    <w:rsid w:val="001D26A7"/>
    <w:rsid w:val="001D358C"/>
    <w:rsid w:val="001D3D27"/>
    <w:rsid w:val="001D4802"/>
    <w:rsid w:val="001D4F25"/>
    <w:rsid w:val="001D4F49"/>
    <w:rsid w:val="001D52B6"/>
    <w:rsid w:val="001D6186"/>
    <w:rsid w:val="001D65B4"/>
    <w:rsid w:val="001D7301"/>
    <w:rsid w:val="001E0688"/>
    <w:rsid w:val="001E06CD"/>
    <w:rsid w:val="001E0B61"/>
    <w:rsid w:val="001E1058"/>
    <w:rsid w:val="001E10B4"/>
    <w:rsid w:val="001E173B"/>
    <w:rsid w:val="001E2E80"/>
    <w:rsid w:val="001E3655"/>
    <w:rsid w:val="001E4926"/>
    <w:rsid w:val="001E4DDD"/>
    <w:rsid w:val="001E5362"/>
    <w:rsid w:val="001E5DE5"/>
    <w:rsid w:val="001E5F6B"/>
    <w:rsid w:val="001E610B"/>
    <w:rsid w:val="001E7EE8"/>
    <w:rsid w:val="001F16B6"/>
    <w:rsid w:val="001F1B1D"/>
    <w:rsid w:val="001F2089"/>
    <w:rsid w:val="001F3072"/>
    <w:rsid w:val="001F3314"/>
    <w:rsid w:val="001F3A03"/>
    <w:rsid w:val="001F3B1C"/>
    <w:rsid w:val="001F3C73"/>
    <w:rsid w:val="001F3D5A"/>
    <w:rsid w:val="001F4911"/>
    <w:rsid w:val="001F4EB2"/>
    <w:rsid w:val="001F5E0B"/>
    <w:rsid w:val="001F5F5D"/>
    <w:rsid w:val="001F6699"/>
    <w:rsid w:val="001F66E4"/>
    <w:rsid w:val="001F7740"/>
    <w:rsid w:val="001F7A61"/>
    <w:rsid w:val="00200EF7"/>
    <w:rsid w:val="0020270E"/>
    <w:rsid w:val="00203192"/>
    <w:rsid w:val="00203742"/>
    <w:rsid w:val="00203F0D"/>
    <w:rsid w:val="00203FC7"/>
    <w:rsid w:val="002043D7"/>
    <w:rsid w:val="00204DD3"/>
    <w:rsid w:val="00206A7E"/>
    <w:rsid w:val="0021021E"/>
    <w:rsid w:val="002108E4"/>
    <w:rsid w:val="00210CDC"/>
    <w:rsid w:val="00211F18"/>
    <w:rsid w:val="00212325"/>
    <w:rsid w:val="002124F1"/>
    <w:rsid w:val="00212ACF"/>
    <w:rsid w:val="00212C52"/>
    <w:rsid w:val="0021354F"/>
    <w:rsid w:val="0021371F"/>
    <w:rsid w:val="00213AAE"/>
    <w:rsid w:val="0021421B"/>
    <w:rsid w:val="0021484F"/>
    <w:rsid w:val="00215058"/>
    <w:rsid w:val="002151BB"/>
    <w:rsid w:val="0021590E"/>
    <w:rsid w:val="00215C62"/>
    <w:rsid w:val="00215F1A"/>
    <w:rsid w:val="00216D01"/>
    <w:rsid w:val="00216DE9"/>
    <w:rsid w:val="00216F8F"/>
    <w:rsid w:val="00217D70"/>
    <w:rsid w:val="00220858"/>
    <w:rsid w:val="00220CED"/>
    <w:rsid w:val="002210F2"/>
    <w:rsid w:val="00221255"/>
    <w:rsid w:val="00222E54"/>
    <w:rsid w:val="00223044"/>
    <w:rsid w:val="00223A61"/>
    <w:rsid w:val="00223C5F"/>
    <w:rsid w:val="002244C8"/>
    <w:rsid w:val="00225D19"/>
    <w:rsid w:val="00225D98"/>
    <w:rsid w:val="00226214"/>
    <w:rsid w:val="00226C89"/>
    <w:rsid w:val="00226CA2"/>
    <w:rsid w:val="00227C94"/>
    <w:rsid w:val="0023053E"/>
    <w:rsid w:val="00230543"/>
    <w:rsid w:val="0023062F"/>
    <w:rsid w:val="002307FA"/>
    <w:rsid w:val="00230872"/>
    <w:rsid w:val="00231619"/>
    <w:rsid w:val="0023168A"/>
    <w:rsid w:val="00232808"/>
    <w:rsid w:val="002332DC"/>
    <w:rsid w:val="00233AE4"/>
    <w:rsid w:val="00233E96"/>
    <w:rsid w:val="00234469"/>
    <w:rsid w:val="00234ED4"/>
    <w:rsid w:val="00235082"/>
    <w:rsid w:val="002352F1"/>
    <w:rsid w:val="00235845"/>
    <w:rsid w:val="002360CF"/>
    <w:rsid w:val="0023771F"/>
    <w:rsid w:val="00237946"/>
    <w:rsid w:val="00237C0F"/>
    <w:rsid w:val="00240F22"/>
    <w:rsid w:val="00242A6C"/>
    <w:rsid w:val="0024463B"/>
    <w:rsid w:val="00244A67"/>
    <w:rsid w:val="002454E6"/>
    <w:rsid w:val="002457BD"/>
    <w:rsid w:val="0024632D"/>
    <w:rsid w:val="0024656C"/>
    <w:rsid w:val="0024698A"/>
    <w:rsid w:val="00246D4C"/>
    <w:rsid w:val="00246EB7"/>
    <w:rsid w:val="0024732B"/>
    <w:rsid w:val="0024746A"/>
    <w:rsid w:val="0025000F"/>
    <w:rsid w:val="00250257"/>
    <w:rsid w:val="00250BD0"/>
    <w:rsid w:val="00250F91"/>
    <w:rsid w:val="00251206"/>
    <w:rsid w:val="002515C7"/>
    <w:rsid w:val="00251EB7"/>
    <w:rsid w:val="00251FA5"/>
    <w:rsid w:val="00252F11"/>
    <w:rsid w:val="002555BC"/>
    <w:rsid w:val="002560EA"/>
    <w:rsid w:val="00256864"/>
    <w:rsid w:val="002568AF"/>
    <w:rsid w:val="00257160"/>
    <w:rsid w:val="0026099D"/>
    <w:rsid w:val="00261048"/>
    <w:rsid w:val="0026166A"/>
    <w:rsid w:val="00261818"/>
    <w:rsid w:val="00261E50"/>
    <w:rsid w:val="00262A63"/>
    <w:rsid w:val="00263539"/>
    <w:rsid w:val="00265FC9"/>
    <w:rsid w:val="00271C8C"/>
    <w:rsid w:val="00271D2C"/>
    <w:rsid w:val="00272481"/>
    <w:rsid w:val="0027253E"/>
    <w:rsid w:val="00272AA5"/>
    <w:rsid w:val="00273A91"/>
    <w:rsid w:val="00273AAC"/>
    <w:rsid w:val="00273E10"/>
    <w:rsid w:val="0027436B"/>
    <w:rsid w:val="00274ABD"/>
    <w:rsid w:val="00274D7D"/>
    <w:rsid w:val="00274D85"/>
    <w:rsid w:val="00274EA1"/>
    <w:rsid w:val="0027507A"/>
    <w:rsid w:val="00275130"/>
    <w:rsid w:val="00275A84"/>
    <w:rsid w:val="00275BEB"/>
    <w:rsid w:val="002765D3"/>
    <w:rsid w:val="002767BA"/>
    <w:rsid w:val="00280EB9"/>
    <w:rsid w:val="00281A43"/>
    <w:rsid w:val="00281A9B"/>
    <w:rsid w:val="00281DAB"/>
    <w:rsid w:val="00282113"/>
    <w:rsid w:val="002827F6"/>
    <w:rsid w:val="00283353"/>
    <w:rsid w:val="00284ADB"/>
    <w:rsid w:val="00284E7D"/>
    <w:rsid w:val="0028507E"/>
    <w:rsid w:val="0028539E"/>
    <w:rsid w:val="00285822"/>
    <w:rsid w:val="002865CD"/>
    <w:rsid w:val="002875EF"/>
    <w:rsid w:val="002904E8"/>
    <w:rsid w:val="002907FA"/>
    <w:rsid w:val="00291033"/>
    <w:rsid w:val="00291373"/>
    <w:rsid w:val="002956A9"/>
    <w:rsid w:val="002957F4"/>
    <w:rsid w:val="00295BB2"/>
    <w:rsid w:val="00295ECF"/>
    <w:rsid w:val="00296514"/>
    <w:rsid w:val="0029672E"/>
    <w:rsid w:val="00297102"/>
    <w:rsid w:val="0029758B"/>
    <w:rsid w:val="002A0651"/>
    <w:rsid w:val="002A1683"/>
    <w:rsid w:val="002A22A9"/>
    <w:rsid w:val="002A2544"/>
    <w:rsid w:val="002A2B8B"/>
    <w:rsid w:val="002A2C41"/>
    <w:rsid w:val="002A389D"/>
    <w:rsid w:val="002A4679"/>
    <w:rsid w:val="002A492F"/>
    <w:rsid w:val="002A4E8C"/>
    <w:rsid w:val="002A5AC2"/>
    <w:rsid w:val="002A7EA7"/>
    <w:rsid w:val="002B09B5"/>
    <w:rsid w:val="002B13B7"/>
    <w:rsid w:val="002B16FA"/>
    <w:rsid w:val="002B2159"/>
    <w:rsid w:val="002B26FB"/>
    <w:rsid w:val="002B2AC2"/>
    <w:rsid w:val="002B2D09"/>
    <w:rsid w:val="002B2FCF"/>
    <w:rsid w:val="002B346E"/>
    <w:rsid w:val="002B366D"/>
    <w:rsid w:val="002B3A97"/>
    <w:rsid w:val="002B42DC"/>
    <w:rsid w:val="002B4484"/>
    <w:rsid w:val="002B5541"/>
    <w:rsid w:val="002B593C"/>
    <w:rsid w:val="002B5D53"/>
    <w:rsid w:val="002B67B5"/>
    <w:rsid w:val="002B6BC9"/>
    <w:rsid w:val="002B7717"/>
    <w:rsid w:val="002B7C0C"/>
    <w:rsid w:val="002B7FB0"/>
    <w:rsid w:val="002C0D40"/>
    <w:rsid w:val="002C0D4C"/>
    <w:rsid w:val="002C1943"/>
    <w:rsid w:val="002C1F18"/>
    <w:rsid w:val="002C23BA"/>
    <w:rsid w:val="002C23D1"/>
    <w:rsid w:val="002C2521"/>
    <w:rsid w:val="002C259B"/>
    <w:rsid w:val="002C2AF8"/>
    <w:rsid w:val="002C332A"/>
    <w:rsid w:val="002C33C0"/>
    <w:rsid w:val="002C3617"/>
    <w:rsid w:val="002C3E82"/>
    <w:rsid w:val="002C4927"/>
    <w:rsid w:val="002C4C4E"/>
    <w:rsid w:val="002C5244"/>
    <w:rsid w:val="002C5262"/>
    <w:rsid w:val="002C6262"/>
    <w:rsid w:val="002C681D"/>
    <w:rsid w:val="002C79D6"/>
    <w:rsid w:val="002D033F"/>
    <w:rsid w:val="002D0380"/>
    <w:rsid w:val="002D12CD"/>
    <w:rsid w:val="002D26E7"/>
    <w:rsid w:val="002D4C6F"/>
    <w:rsid w:val="002D54C8"/>
    <w:rsid w:val="002D54EF"/>
    <w:rsid w:val="002D6B29"/>
    <w:rsid w:val="002D79B0"/>
    <w:rsid w:val="002D7DCE"/>
    <w:rsid w:val="002E0263"/>
    <w:rsid w:val="002E04AB"/>
    <w:rsid w:val="002E0817"/>
    <w:rsid w:val="002E11A0"/>
    <w:rsid w:val="002E1851"/>
    <w:rsid w:val="002E1D2C"/>
    <w:rsid w:val="002E2579"/>
    <w:rsid w:val="002E30A4"/>
    <w:rsid w:val="002E343B"/>
    <w:rsid w:val="002E349C"/>
    <w:rsid w:val="002E3D45"/>
    <w:rsid w:val="002E4AA1"/>
    <w:rsid w:val="002E4F8A"/>
    <w:rsid w:val="002E6514"/>
    <w:rsid w:val="002E6DCF"/>
    <w:rsid w:val="002E7DC5"/>
    <w:rsid w:val="002F0571"/>
    <w:rsid w:val="002F0751"/>
    <w:rsid w:val="002F0815"/>
    <w:rsid w:val="002F0C24"/>
    <w:rsid w:val="002F13C5"/>
    <w:rsid w:val="002F17FC"/>
    <w:rsid w:val="002F2077"/>
    <w:rsid w:val="002F2789"/>
    <w:rsid w:val="002F2CD8"/>
    <w:rsid w:val="002F44C9"/>
    <w:rsid w:val="002F4BB3"/>
    <w:rsid w:val="002F5D3D"/>
    <w:rsid w:val="002F5DAF"/>
    <w:rsid w:val="002F6475"/>
    <w:rsid w:val="002F64D2"/>
    <w:rsid w:val="002F68D8"/>
    <w:rsid w:val="002F6E0A"/>
    <w:rsid w:val="002F7277"/>
    <w:rsid w:val="002F7339"/>
    <w:rsid w:val="00300417"/>
    <w:rsid w:val="003004F4"/>
    <w:rsid w:val="00300634"/>
    <w:rsid w:val="00300A02"/>
    <w:rsid w:val="00300EF9"/>
    <w:rsid w:val="003022E2"/>
    <w:rsid w:val="003037A1"/>
    <w:rsid w:val="0030421B"/>
    <w:rsid w:val="003045A2"/>
    <w:rsid w:val="0030474E"/>
    <w:rsid w:val="0030492B"/>
    <w:rsid w:val="0030539C"/>
    <w:rsid w:val="0030546D"/>
    <w:rsid w:val="00305802"/>
    <w:rsid w:val="00305889"/>
    <w:rsid w:val="00305911"/>
    <w:rsid w:val="00305DF2"/>
    <w:rsid w:val="00305F10"/>
    <w:rsid w:val="003061A2"/>
    <w:rsid w:val="00306582"/>
    <w:rsid w:val="00306844"/>
    <w:rsid w:val="00306C72"/>
    <w:rsid w:val="00306D56"/>
    <w:rsid w:val="0030703D"/>
    <w:rsid w:val="003072DB"/>
    <w:rsid w:val="003073C0"/>
    <w:rsid w:val="0030760D"/>
    <w:rsid w:val="0031214C"/>
    <w:rsid w:val="003122CF"/>
    <w:rsid w:val="0031274D"/>
    <w:rsid w:val="00314769"/>
    <w:rsid w:val="00314967"/>
    <w:rsid w:val="00314D2D"/>
    <w:rsid w:val="00314FEA"/>
    <w:rsid w:val="003153C9"/>
    <w:rsid w:val="0031579F"/>
    <w:rsid w:val="0031600B"/>
    <w:rsid w:val="00316734"/>
    <w:rsid w:val="0031676E"/>
    <w:rsid w:val="003169BC"/>
    <w:rsid w:val="00316E40"/>
    <w:rsid w:val="00316F77"/>
    <w:rsid w:val="00317353"/>
    <w:rsid w:val="00317958"/>
    <w:rsid w:val="00317961"/>
    <w:rsid w:val="003202DD"/>
    <w:rsid w:val="00320720"/>
    <w:rsid w:val="0032072A"/>
    <w:rsid w:val="003238A7"/>
    <w:rsid w:val="003242F4"/>
    <w:rsid w:val="00324823"/>
    <w:rsid w:val="003248E9"/>
    <w:rsid w:val="00324C68"/>
    <w:rsid w:val="0032505C"/>
    <w:rsid w:val="00325186"/>
    <w:rsid w:val="003258D6"/>
    <w:rsid w:val="00325EDB"/>
    <w:rsid w:val="00326A26"/>
    <w:rsid w:val="00330831"/>
    <w:rsid w:val="00331B17"/>
    <w:rsid w:val="00332494"/>
    <w:rsid w:val="003324B7"/>
    <w:rsid w:val="0033337E"/>
    <w:rsid w:val="0033398B"/>
    <w:rsid w:val="00334243"/>
    <w:rsid w:val="003345B9"/>
    <w:rsid w:val="00335EE4"/>
    <w:rsid w:val="003406DA"/>
    <w:rsid w:val="00340822"/>
    <w:rsid w:val="0034094F"/>
    <w:rsid w:val="00340AD4"/>
    <w:rsid w:val="00340F11"/>
    <w:rsid w:val="003410B6"/>
    <w:rsid w:val="003410C8"/>
    <w:rsid w:val="003412BE"/>
    <w:rsid w:val="00341353"/>
    <w:rsid w:val="003420B1"/>
    <w:rsid w:val="0034291C"/>
    <w:rsid w:val="00342B31"/>
    <w:rsid w:val="0034311B"/>
    <w:rsid w:val="00343483"/>
    <w:rsid w:val="00343748"/>
    <w:rsid w:val="003438A6"/>
    <w:rsid w:val="00344F9F"/>
    <w:rsid w:val="003462A6"/>
    <w:rsid w:val="0034706A"/>
    <w:rsid w:val="003470DF"/>
    <w:rsid w:val="0034728E"/>
    <w:rsid w:val="003479DB"/>
    <w:rsid w:val="003500A8"/>
    <w:rsid w:val="003503E4"/>
    <w:rsid w:val="003506AC"/>
    <w:rsid w:val="00350AC0"/>
    <w:rsid w:val="00350EC0"/>
    <w:rsid w:val="003513A6"/>
    <w:rsid w:val="003524D8"/>
    <w:rsid w:val="0035265D"/>
    <w:rsid w:val="0035297C"/>
    <w:rsid w:val="00352C2B"/>
    <w:rsid w:val="00352FDC"/>
    <w:rsid w:val="0035358C"/>
    <w:rsid w:val="00353E33"/>
    <w:rsid w:val="003543A5"/>
    <w:rsid w:val="00354D02"/>
    <w:rsid w:val="003555B4"/>
    <w:rsid w:val="003572A9"/>
    <w:rsid w:val="00361A31"/>
    <w:rsid w:val="00361A9E"/>
    <w:rsid w:val="0036289C"/>
    <w:rsid w:val="00362AEA"/>
    <w:rsid w:val="00363177"/>
    <w:rsid w:val="00363731"/>
    <w:rsid w:val="00364061"/>
    <w:rsid w:val="0036435C"/>
    <w:rsid w:val="00364568"/>
    <w:rsid w:val="003648ED"/>
    <w:rsid w:val="00364F1C"/>
    <w:rsid w:val="003653B5"/>
    <w:rsid w:val="00365B59"/>
    <w:rsid w:val="00366669"/>
    <w:rsid w:val="00367E8C"/>
    <w:rsid w:val="0037067D"/>
    <w:rsid w:val="00371443"/>
    <w:rsid w:val="00371472"/>
    <w:rsid w:val="0037214B"/>
    <w:rsid w:val="003732A5"/>
    <w:rsid w:val="00373695"/>
    <w:rsid w:val="00373A73"/>
    <w:rsid w:val="00373E75"/>
    <w:rsid w:val="0037423A"/>
    <w:rsid w:val="00375D52"/>
    <w:rsid w:val="00376A63"/>
    <w:rsid w:val="0037719D"/>
    <w:rsid w:val="0037738A"/>
    <w:rsid w:val="00377DAC"/>
    <w:rsid w:val="00377DCA"/>
    <w:rsid w:val="00380443"/>
    <w:rsid w:val="003806CF"/>
    <w:rsid w:val="00380B2C"/>
    <w:rsid w:val="00381148"/>
    <w:rsid w:val="003819B1"/>
    <w:rsid w:val="0038220A"/>
    <w:rsid w:val="00382243"/>
    <w:rsid w:val="00382816"/>
    <w:rsid w:val="003829F6"/>
    <w:rsid w:val="00382A42"/>
    <w:rsid w:val="00382DC4"/>
    <w:rsid w:val="00382E88"/>
    <w:rsid w:val="00382FBC"/>
    <w:rsid w:val="00383A39"/>
    <w:rsid w:val="00383CCD"/>
    <w:rsid w:val="00383D76"/>
    <w:rsid w:val="003842E7"/>
    <w:rsid w:val="0038446F"/>
    <w:rsid w:val="003844FA"/>
    <w:rsid w:val="0038554A"/>
    <w:rsid w:val="00385D65"/>
    <w:rsid w:val="00386677"/>
    <w:rsid w:val="0038667D"/>
    <w:rsid w:val="00386DC7"/>
    <w:rsid w:val="003871E9"/>
    <w:rsid w:val="00387D01"/>
    <w:rsid w:val="003907A5"/>
    <w:rsid w:val="00390D9D"/>
    <w:rsid w:val="00391659"/>
    <w:rsid w:val="00392069"/>
    <w:rsid w:val="003935A7"/>
    <w:rsid w:val="003943E4"/>
    <w:rsid w:val="00394558"/>
    <w:rsid w:val="00394750"/>
    <w:rsid w:val="00394C16"/>
    <w:rsid w:val="00395E9A"/>
    <w:rsid w:val="003961FE"/>
    <w:rsid w:val="00396910"/>
    <w:rsid w:val="00396C96"/>
    <w:rsid w:val="003A03CF"/>
    <w:rsid w:val="003A0984"/>
    <w:rsid w:val="003A0B6E"/>
    <w:rsid w:val="003A0E1C"/>
    <w:rsid w:val="003A0EAE"/>
    <w:rsid w:val="003A1AD7"/>
    <w:rsid w:val="003A2282"/>
    <w:rsid w:val="003A28EA"/>
    <w:rsid w:val="003A2AE8"/>
    <w:rsid w:val="003A3754"/>
    <w:rsid w:val="003A3836"/>
    <w:rsid w:val="003A3F0F"/>
    <w:rsid w:val="003A41C5"/>
    <w:rsid w:val="003A630F"/>
    <w:rsid w:val="003A6463"/>
    <w:rsid w:val="003A754E"/>
    <w:rsid w:val="003A77FE"/>
    <w:rsid w:val="003A7F94"/>
    <w:rsid w:val="003B0B6E"/>
    <w:rsid w:val="003B14AE"/>
    <w:rsid w:val="003B19B6"/>
    <w:rsid w:val="003B210B"/>
    <w:rsid w:val="003B255B"/>
    <w:rsid w:val="003B2A85"/>
    <w:rsid w:val="003B357E"/>
    <w:rsid w:val="003B3618"/>
    <w:rsid w:val="003B3AFB"/>
    <w:rsid w:val="003B3D36"/>
    <w:rsid w:val="003B3E32"/>
    <w:rsid w:val="003B45A3"/>
    <w:rsid w:val="003B4871"/>
    <w:rsid w:val="003B4CDA"/>
    <w:rsid w:val="003B515D"/>
    <w:rsid w:val="003B564C"/>
    <w:rsid w:val="003B6391"/>
    <w:rsid w:val="003B691C"/>
    <w:rsid w:val="003B7196"/>
    <w:rsid w:val="003B729F"/>
    <w:rsid w:val="003B7B8A"/>
    <w:rsid w:val="003C005C"/>
    <w:rsid w:val="003C14AE"/>
    <w:rsid w:val="003C185A"/>
    <w:rsid w:val="003C1E0C"/>
    <w:rsid w:val="003C2B24"/>
    <w:rsid w:val="003C2DAA"/>
    <w:rsid w:val="003C365E"/>
    <w:rsid w:val="003C36C9"/>
    <w:rsid w:val="003C3783"/>
    <w:rsid w:val="003C44E9"/>
    <w:rsid w:val="003C4792"/>
    <w:rsid w:val="003C514E"/>
    <w:rsid w:val="003C53DA"/>
    <w:rsid w:val="003C5EB8"/>
    <w:rsid w:val="003D008E"/>
    <w:rsid w:val="003D117F"/>
    <w:rsid w:val="003D1C98"/>
    <w:rsid w:val="003D1FAA"/>
    <w:rsid w:val="003D2B84"/>
    <w:rsid w:val="003D2D78"/>
    <w:rsid w:val="003D35A6"/>
    <w:rsid w:val="003D3B46"/>
    <w:rsid w:val="003D4064"/>
    <w:rsid w:val="003D4179"/>
    <w:rsid w:val="003D483E"/>
    <w:rsid w:val="003D49FB"/>
    <w:rsid w:val="003D560D"/>
    <w:rsid w:val="003D6B4A"/>
    <w:rsid w:val="003D6C1D"/>
    <w:rsid w:val="003D6E02"/>
    <w:rsid w:val="003E0F8D"/>
    <w:rsid w:val="003E114B"/>
    <w:rsid w:val="003E1F84"/>
    <w:rsid w:val="003E2B92"/>
    <w:rsid w:val="003E3674"/>
    <w:rsid w:val="003E3EF8"/>
    <w:rsid w:val="003E4005"/>
    <w:rsid w:val="003E423D"/>
    <w:rsid w:val="003E4990"/>
    <w:rsid w:val="003E58D3"/>
    <w:rsid w:val="003E5B21"/>
    <w:rsid w:val="003E6DA2"/>
    <w:rsid w:val="003E700E"/>
    <w:rsid w:val="003F1702"/>
    <w:rsid w:val="003F18CE"/>
    <w:rsid w:val="003F1DAC"/>
    <w:rsid w:val="003F2004"/>
    <w:rsid w:val="003F24CE"/>
    <w:rsid w:val="003F25F3"/>
    <w:rsid w:val="003F2959"/>
    <w:rsid w:val="003F3AFC"/>
    <w:rsid w:val="003F4AE5"/>
    <w:rsid w:val="003F50E8"/>
    <w:rsid w:val="003F5789"/>
    <w:rsid w:val="003F58CF"/>
    <w:rsid w:val="003F5A53"/>
    <w:rsid w:val="003F63FC"/>
    <w:rsid w:val="003F693A"/>
    <w:rsid w:val="003F7336"/>
    <w:rsid w:val="003F7B2A"/>
    <w:rsid w:val="003F7E84"/>
    <w:rsid w:val="004007C0"/>
    <w:rsid w:val="00400C6B"/>
    <w:rsid w:val="00400E4F"/>
    <w:rsid w:val="00401DD1"/>
    <w:rsid w:val="0040211B"/>
    <w:rsid w:val="00402ECC"/>
    <w:rsid w:val="0040353E"/>
    <w:rsid w:val="004036F9"/>
    <w:rsid w:val="00403AD7"/>
    <w:rsid w:val="00404167"/>
    <w:rsid w:val="0040482F"/>
    <w:rsid w:val="00404BF4"/>
    <w:rsid w:val="00405475"/>
    <w:rsid w:val="00405F28"/>
    <w:rsid w:val="0040773A"/>
    <w:rsid w:val="00407B72"/>
    <w:rsid w:val="0041026B"/>
    <w:rsid w:val="004107ED"/>
    <w:rsid w:val="00410D93"/>
    <w:rsid w:val="0041191F"/>
    <w:rsid w:val="004119A4"/>
    <w:rsid w:val="00412AC5"/>
    <w:rsid w:val="00412EF9"/>
    <w:rsid w:val="00412F90"/>
    <w:rsid w:val="00413733"/>
    <w:rsid w:val="00414ECA"/>
    <w:rsid w:val="004160A3"/>
    <w:rsid w:val="00416A24"/>
    <w:rsid w:val="004175F5"/>
    <w:rsid w:val="0041785F"/>
    <w:rsid w:val="00417894"/>
    <w:rsid w:val="004178F2"/>
    <w:rsid w:val="00417D8E"/>
    <w:rsid w:val="0042060B"/>
    <w:rsid w:val="00420C26"/>
    <w:rsid w:val="00420D2E"/>
    <w:rsid w:val="00420F81"/>
    <w:rsid w:val="00422F6B"/>
    <w:rsid w:val="0042399A"/>
    <w:rsid w:val="00423C15"/>
    <w:rsid w:val="00423C4C"/>
    <w:rsid w:val="00423D03"/>
    <w:rsid w:val="00424959"/>
    <w:rsid w:val="00424C04"/>
    <w:rsid w:val="00424C28"/>
    <w:rsid w:val="0042554F"/>
    <w:rsid w:val="0042594C"/>
    <w:rsid w:val="0042662B"/>
    <w:rsid w:val="00426895"/>
    <w:rsid w:val="00426955"/>
    <w:rsid w:val="00426F21"/>
    <w:rsid w:val="004275DB"/>
    <w:rsid w:val="004275FF"/>
    <w:rsid w:val="004278AB"/>
    <w:rsid w:val="00427A23"/>
    <w:rsid w:val="004305E2"/>
    <w:rsid w:val="0043077F"/>
    <w:rsid w:val="00431834"/>
    <w:rsid w:val="00431CC2"/>
    <w:rsid w:val="00432860"/>
    <w:rsid w:val="00433BB0"/>
    <w:rsid w:val="00433FD2"/>
    <w:rsid w:val="00434658"/>
    <w:rsid w:val="004347C5"/>
    <w:rsid w:val="004348AF"/>
    <w:rsid w:val="004348EC"/>
    <w:rsid w:val="00434A39"/>
    <w:rsid w:val="00434A93"/>
    <w:rsid w:val="00434D1C"/>
    <w:rsid w:val="00435333"/>
    <w:rsid w:val="00435AD6"/>
    <w:rsid w:val="004372EF"/>
    <w:rsid w:val="00437CD8"/>
    <w:rsid w:val="00437DA0"/>
    <w:rsid w:val="004402E9"/>
    <w:rsid w:val="0044050E"/>
    <w:rsid w:val="004406FE"/>
    <w:rsid w:val="004410E9"/>
    <w:rsid w:val="004415D2"/>
    <w:rsid w:val="0044164C"/>
    <w:rsid w:val="00441B3F"/>
    <w:rsid w:val="00442429"/>
    <w:rsid w:val="004428DF"/>
    <w:rsid w:val="00442E95"/>
    <w:rsid w:val="0044302D"/>
    <w:rsid w:val="00444D6B"/>
    <w:rsid w:val="00445C3D"/>
    <w:rsid w:val="00446BC7"/>
    <w:rsid w:val="00446DBD"/>
    <w:rsid w:val="00447048"/>
    <w:rsid w:val="0044764E"/>
    <w:rsid w:val="00447BEC"/>
    <w:rsid w:val="00450627"/>
    <w:rsid w:val="004515E1"/>
    <w:rsid w:val="0045234E"/>
    <w:rsid w:val="00452A38"/>
    <w:rsid w:val="00452E55"/>
    <w:rsid w:val="00453C61"/>
    <w:rsid w:val="00453F66"/>
    <w:rsid w:val="00454DFB"/>
    <w:rsid w:val="00454E9F"/>
    <w:rsid w:val="00454FAD"/>
    <w:rsid w:val="0045520E"/>
    <w:rsid w:val="00455A05"/>
    <w:rsid w:val="00457269"/>
    <w:rsid w:val="00457274"/>
    <w:rsid w:val="00460217"/>
    <w:rsid w:val="00460565"/>
    <w:rsid w:val="00460664"/>
    <w:rsid w:val="004611BA"/>
    <w:rsid w:val="004619D1"/>
    <w:rsid w:val="00461CAA"/>
    <w:rsid w:val="0046281C"/>
    <w:rsid w:val="00463173"/>
    <w:rsid w:val="004632A1"/>
    <w:rsid w:val="00463AF1"/>
    <w:rsid w:val="00463F4C"/>
    <w:rsid w:val="0046608E"/>
    <w:rsid w:val="00466C60"/>
    <w:rsid w:val="00467916"/>
    <w:rsid w:val="00470DF6"/>
    <w:rsid w:val="00471424"/>
    <w:rsid w:val="00472C2E"/>
    <w:rsid w:val="004738D6"/>
    <w:rsid w:val="004744B5"/>
    <w:rsid w:val="00474F40"/>
    <w:rsid w:val="00475889"/>
    <w:rsid w:val="00475F42"/>
    <w:rsid w:val="0047779A"/>
    <w:rsid w:val="00477AF2"/>
    <w:rsid w:val="00480863"/>
    <w:rsid w:val="0048108C"/>
    <w:rsid w:val="0048182D"/>
    <w:rsid w:val="004818FA"/>
    <w:rsid w:val="00481F50"/>
    <w:rsid w:val="00481FB8"/>
    <w:rsid w:val="004820D2"/>
    <w:rsid w:val="004822BD"/>
    <w:rsid w:val="00482B7B"/>
    <w:rsid w:val="00484653"/>
    <w:rsid w:val="00484A45"/>
    <w:rsid w:val="00484AE7"/>
    <w:rsid w:val="00485658"/>
    <w:rsid w:val="00486065"/>
    <w:rsid w:val="004877B6"/>
    <w:rsid w:val="0049020E"/>
    <w:rsid w:val="00490289"/>
    <w:rsid w:val="00490F84"/>
    <w:rsid w:val="0049135F"/>
    <w:rsid w:val="0049179B"/>
    <w:rsid w:val="00491D6B"/>
    <w:rsid w:val="004923D7"/>
    <w:rsid w:val="0049354C"/>
    <w:rsid w:val="0049358F"/>
    <w:rsid w:val="0049430B"/>
    <w:rsid w:val="00494E5D"/>
    <w:rsid w:val="004952D6"/>
    <w:rsid w:val="004957EF"/>
    <w:rsid w:val="004961A3"/>
    <w:rsid w:val="00496492"/>
    <w:rsid w:val="00496F3B"/>
    <w:rsid w:val="004973F7"/>
    <w:rsid w:val="00497A56"/>
    <w:rsid w:val="00497B9B"/>
    <w:rsid w:val="004A1546"/>
    <w:rsid w:val="004A1A13"/>
    <w:rsid w:val="004A2592"/>
    <w:rsid w:val="004A2BF6"/>
    <w:rsid w:val="004A3CF0"/>
    <w:rsid w:val="004A56E1"/>
    <w:rsid w:val="004A6390"/>
    <w:rsid w:val="004A67DB"/>
    <w:rsid w:val="004A6BCA"/>
    <w:rsid w:val="004A71C7"/>
    <w:rsid w:val="004B040F"/>
    <w:rsid w:val="004B094E"/>
    <w:rsid w:val="004B09D8"/>
    <w:rsid w:val="004B1E8D"/>
    <w:rsid w:val="004B2C1C"/>
    <w:rsid w:val="004B36ED"/>
    <w:rsid w:val="004B3D60"/>
    <w:rsid w:val="004B48A7"/>
    <w:rsid w:val="004B4F3C"/>
    <w:rsid w:val="004B5256"/>
    <w:rsid w:val="004B52F3"/>
    <w:rsid w:val="004B6E71"/>
    <w:rsid w:val="004B6EC9"/>
    <w:rsid w:val="004B6F7A"/>
    <w:rsid w:val="004B734F"/>
    <w:rsid w:val="004B7684"/>
    <w:rsid w:val="004B78FA"/>
    <w:rsid w:val="004C0C8C"/>
    <w:rsid w:val="004C120C"/>
    <w:rsid w:val="004C12CF"/>
    <w:rsid w:val="004C19EB"/>
    <w:rsid w:val="004C236E"/>
    <w:rsid w:val="004C23CD"/>
    <w:rsid w:val="004C31F7"/>
    <w:rsid w:val="004C3959"/>
    <w:rsid w:val="004C4146"/>
    <w:rsid w:val="004C4696"/>
    <w:rsid w:val="004C4CFF"/>
    <w:rsid w:val="004C59C0"/>
    <w:rsid w:val="004C5C16"/>
    <w:rsid w:val="004C5CE1"/>
    <w:rsid w:val="004C5E3F"/>
    <w:rsid w:val="004C722B"/>
    <w:rsid w:val="004D03F4"/>
    <w:rsid w:val="004D0BC7"/>
    <w:rsid w:val="004D0EBD"/>
    <w:rsid w:val="004D187A"/>
    <w:rsid w:val="004D20AE"/>
    <w:rsid w:val="004D2362"/>
    <w:rsid w:val="004D25E8"/>
    <w:rsid w:val="004D2864"/>
    <w:rsid w:val="004D318B"/>
    <w:rsid w:val="004D3653"/>
    <w:rsid w:val="004D4212"/>
    <w:rsid w:val="004D4832"/>
    <w:rsid w:val="004D486F"/>
    <w:rsid w:val="004D5D09"/>
    <w:rsid w:val="004D615D"/>
    <w:rsid w:val="004D69CF"/>
    <w:rsid w:val="004D7E21"/>
    <w:rsid w:val="004E09E0"/>
    <w:rsid w:val="004E0C16"/>
    <w:rsid w:val="004E10CA"/>
    <w:rsid w:val="004E152B"/>
    <w:rsid w:val="004E1CE3"/>
    <w:rsid w:val="004E258F"/>
    <w:rsid w:val="004E2B20"/>
    <w:rsid w:val="004E3877"/>
    <w:rsid w:val="004E4484"/>
    <w:rsid w:val="004E48EC"/>
    <w:rsid w:val="004E5808"/>
    <w:rsid w:val="004E5F14"/>
    <w:rsid w:val="004E619B"/>
    <w:rsid w:val="004E66AD"/>
    <w:rsid w:val="004E67EB"/>
    <w:rsid w:val="004E6CC7"/>
    <w:rsid w:val="004E7382"/>
    <w:rsid w:val="004E7D2E"/>
    <w:rsid w:val="004E7F52"/>
    <w:rsid w:val="004F0026"/>
    <w:rsid w:val="004F1747"/>
    <w:rsid w:val="004F195D"/>
    <w:rsid w:val="004F1AC8"/>
    <w:rsid w:val="004F2254"/>
    <w:rsid w:val="004F27CD"/>
    <w:rsid w:val="004F2AB0"/>
    <w:rsid w:val="004F2D67"/>
    <w:rsid w:val="004F3F39"/>
    <w:rsid w:val="004F3FE1"/>
    <w:rsid w:val="004F4ADB"/>
    <w:rsid w:val="004F5B25"/>
    <w:rsid w:val="004F6152"/>
    <w:rsid w:val="0050025B"/>
    <w:rsid w:val="00500891"/>
    <w:rsid w:val="00500F36"/>
    <w:rsid w:val="005010A6"/>
    <w:rsid w:val="00501D78"/>
    <w:rsid w:val="00502028"/>
    <w:rsid w:val="005024D8"/>
    <w:rsid w:val="00503656"/>
    <w:rsid w:val="00503EF3"/>
    <w:rsid w:val="00504359"/>
    <w:rsid w:val="00505247"/>
    <w:rsid w:val="00505740"/>
    <w:rsid w:val="00505C3C"/>
    <w:rsid w:val="00505C89"/>
    <w:rsid w:val="00505E8F"/>
    <w:rsid w:val="00506AE1"/>
    <w:rsid w:val="005079F1"/>
    <w:rsid w:val="00511A01"/>
    <w:rsid w:val="0051331D"/>
    <w:rsid w:val="00513FCD"/>
    <w:rsid w:val="005141FF"/>
    <w:rsid w:val="00514660"/>
    <w:rsid w:val="00515505"/>
    <w:rsid w:val="005158CE"/>
    <w:rsid w:val="00515C1B"/>
    <w:rsid w:val="00515FAF"/>
    <w:rsid w:val="00516B46"/>
    <w:rsid w:val="00516C51"/>
    <w:rsid w:val="00516D5C"/>
    <w:rsid w:val="0051760D"/>
    <w:rsid w:val="0051761B"/>
    <w:rsid w:val="00520923"/>
    <w:rsid w:val="00521D8C"/>
    <w:rsid w:val="0052310E"/>
    <w:rsid w:val="00523652"/>
    <w:rsid w:val="0052386F"/>
    <w:rsid w:val="00523B64"/>
    <w:rsid w:val="005245C8"/>
    <w:rsid w:val="0052474F"/>
    <w:rsid w:val="005248B4"/>
    <w:rsid w:val="00524B21"/>
    <w:rsid w:val="00524D5D"/>
    <w:rsid w:val="00524DA2"/>
    <w:rsid w:val="00525050"/>
    <w:rsid w:val="005256C3"/>
    <w:rsid w:val="00525C71"/>
    <w:rsid w:val="00525EC8"/>
    <w:rsid w:val="00525F92"/>
    <w:rsid w:val="00525FD7"/>
    <w:rsid w:val="00526801"/>
    <w:rsid w:val="00526E74"/>
    <w:rsid w:val="00527FD2"/>
    <w:rsid w:val="005300C3"/>
    <w:rsid w:val="005300E1"/>
    <w:rsid w:val="0053014A"/>
    <w:rsid w:val="00530639"/>
    <w:rsid w:val="00531E09"/>
    <w:rsid w:val="00531F0E"/>
    <w:rsid w:val="005322F4"/>
    <w:rsid w:val="00532B85"/>
    <w:rsid w:val="00533F5E"/>
    <w:rsid w:val="00534709"/>
    <w:rsid w:val="00534E7F"/>
    <w:rsid w:val="0053531C"/>
    <w:rsid w:val="00536349"/>
    <w:rsid w:val="005364E3"/>
    <w:rsid w:val="0054005C"/>
    <w:rsid w:val="00541F63"/>
    <w:rsid w:val="00542848"/>
    <w:rsid w:val="005435CE"/>
    <w:rsid w:val="00543FF1"/>
    <w:rsid w:val="00544AB6"/>
    <w:rsid w:val="00544AE4"/>
    <w:rsid w:val="00544C77"/>
    <w:rsid w:val="00546099"/>
    <w:rsid w:val="0054622F"/>
    <w:rsid w:val="0054672F"/>
    <w:rsid w:val="0055063B"/>
    <w:rsid w:val="00551784"/>
    <w:rsid w:val="0055198D"/>
    <w:rsid w:val="00551F7A"/>
    <w:rsid w:val="00552261"/>
    <w:rsid w:val="005538EA"/>
    <w:rsid w:val="00553B8C"/>
    <w:rsid w:val="00554085"/>
    <w:rsid w:val="00554443"/>
    <w:rsid w:val="00554921"/>
    <w:rsid w:val="00554AB0"/>
    <w:rsid w:val="005557E8"/>
    <w:rsid w:val="005558AD"/>
    <w:rsid w:val="00555E92"/>
    <w:rsid w:val="00555EAB"/>
    <w:rsid w:val="00555FE5"/>
    <w:rsid w:val="005569C7"/>
    <w:rsid w:val="0056045A"/>
    <w:rsid w:val="0056073D"/>
    <w:rsid w:val="00560F9D"/>
    <w:rsid w:val="0056101D"/>
    <w:rsid w:val="005621FA"/>
    <w:rsid w:val="00562377"/>
    <w:rsid w:val="00562693"/>
    <w:rsid w:val="00563517"/>
    <w:rsid w:val="00563978"/>
    <w:rsid w:val="00564157"/>
    <w:rsid w:val="0056456A"/>
    <w:rsid w:val="005646A2"/>
    <w:rsid w:val="00564EFC"/>
    <w:rsid w:val="00565FC7"/>
    <w:rsid w:val="00567226"/>
    <w:rsid w:val="0056736E"/>
    <w:rsid w:val="0056748B"/>
    <w:rsid w:val="00567D97"/>
    <w:rsid w:val="00567F71"/>
    <w:rsid w:val="00567FCA"/>
    <w:rsid w:val="005717AA"/>
    <w:rsid w:val="00571AED"/>
    <w:rsid w:val="0057252B"/>
    <w:rsid w:val="00572648"/>
    <w:rsid w:val="0057282E"/>
    <w:rsid w:val="00572A31"/>
    <w:rsid w:val="005737F4"/>
    <w:rsid w:val="00574165"/>
    <w:rsid w:val="00574B61"/>
    <w:rsid w:val="00574BF3"/>
    <w:rsid w:val="00577784"/>
    <w:rsid w:val="00580088"/>
    <w:rsid w:val="0058195F"/>
    <w:rsid w:val="0058267C"/>
    <w:rsid w:val="0058360E"/>
    <w:rsid w:val="00583C6A"/>
    <w:rsid w:val="00583FFD"/>
    <w:rsid w:val="00584BEA"/>
    <w:rsid w:val="00584C9E"/>
    <w:rsid w:val="0058532F"/>
    <w:rsid w:val="005858A6"/>
    <w:rsid w:val="00586237"/>
    <w:rsid w:val="0058719A"/>
    <w:rsid w:val="00590113"/>
    <w:rsid w:val="0059038A"/>
    <w:rsid w:val="00590A0B"/>
    <w:rsid w:val="00590B55"/>
    <w:rsid w:val="00590D54"/>
    <w:rsid w:val="00590E52"/>
    <w:rsid w:val="00590EF4"/>
    <w:rsid w:val="00591F41"/>
    <w:rsid w:val="00591F4D"/>
    <w:rsid w:val="005923A6"/>
    <w:rsid w:val="00593017"/>
    <w:rsid w:val="00594209"/>
    <w:rsid w:val="00594B0F"/>
    <w:rsid w:val="0059550A"/>
    <w:rsid w:val="00595692"/>
    <w:rsid w:val="00595E9F"/>
    <w:rsid w:val="005963C8"/>
    <w:rsid w:val="00596E13"/>
    <w:rsid w:val="0059795F"/>
    <w:rsid w:val="005A0388"/>
    <w:rsid w:val="005A0392"/>
    <w:rsid w:val="005A0C13"/>
    <w:rsid w:val="005A0E47"/>
    <w:rsid w:val="005A1843"/>
    <w:rsid w:val="005A1A6D"/>
    <w:rsid w:val="005A1D4D"/>
    <w:rsid w:val="005A2556"/>
    <w:rsid w:val="005A2D2C"/>
    <w:rsid w:val="005A2F9E"/>
    <w:rsid w:val="005A3FD0"/>
    <w:rsid w:val="005A3FE1"/>
    <w:rsid w:val="005A4EEB"/>
    <w:rsid w:val="005A54F2"/>
    <w:rsid w:val="005A59D1"/>
    <w:rsid w:val="005A6437"/>
    <w:rsid w:val="005B009A"/>
    <w:rsid w:val="005B08AD"/>
    <w:rsid w:val="005B0E72"/>
    <w:rsid w:val="005B0FF1"/>
    <w:rsid w:val="005B119C"/>
    <w:rsid w:val="005B1D6A"/>
    <w:rsid w:val="005B2A39"/>
    <w:rsid w:val="005B3183"/>
    <w:rsid w:val="005B3204"/>
    <w:rsid w:val="005B5A75"/>
    <w:rsid w:val="005B6147"/>
    <w:rsid w:val="005B626A"/>
    <w:rsid w:val="005B65E0"/>
    <w:rsid w:val="005B69BD"/>
    <w:rsid w:val="005B6C0B"/>
    <w:rsid w:val="005B70FB"/>
    <w:rsid w:val="005B769C"/>
    <w:rsid w:val="005B794D"/>
    <w:rsid w:val="005B7CCE"/>
    <w:rsid w:val="005B7E82"/>
    <w:rsid w:val="005C0B6E"/>
    <w:rsid w:val="005C12B3"/>
    <w:rsid w:val="005C1AD2"/>
    <w:rsid w:val="005C1C69"/>
    <w:rsid w:val="005C2EA4"/>
    <w:rsid w:val="005C36E8"/>
    <w:rsid w:val="005C37D5"/>
    <w:rsid w:val="005C4A27"/>
    <w:rsid w:val="005C4E5C"/>
    <w:rsid w:val="005C5B36"/>
    <w:rsid w:val="005C5D3E"/>
    <w:rsid w:val="005C6640"/>
    <w:rsid w:val="005C6DB2"/>
    <w:rsid w:val="005C7D87"/>
    <w:rsid w:val="005C7E3A"/>
    <w:rsid w:val="005D033A"/>
    <w:rsid w:val="005D140B"/>
    <w:rsid w:val="005D1450"/>
    <w:rsid w:val="005D26D3"/>
    <w:rsid w:val="005D3157"/>
    <w:rsid w:val="005D31C3"/>
    <w:rsid w:val="005D375B"/>
    <w:rsid w:val="005D3DAC"/>
    <w:rsid w:val="005D3F92"/>
    <w:rsid w:val="005D4792"/>
    <w:rsid w:val="005D504F"/>
    <w:rsid w:val="005D5143"/>
    <w:rsid w:val="005D53E7"/>
    <w:rsid w:val="005D5706"/>
    <w:rsid w:val="005D5E8F"/>
    <w:rsid w:val="005D6431"/>
    <w:rsid w:val="005D7804"/>
    <w:rsid w:val="005D7F9F"/>
    <w:rsid w:val="005E0757"/>
    <w:rsid w:val="005E07EB"/>
    <w:rsid w:val="005E095B"/>
    <w:rsid w:val="005E1399"/>
    <w:rsid w:val="005E15A2"/>
    <w:rsid w:val="005E1B51"/>
    <w:rsid w:val="005E256F"/>
    <w:rsid w:val="005E2E3C"/>
    <w:rsid w:val="005E343F"/>
    <w:rsid w:val="005E3B05"/>
    <w:rsid w:val="005E3DBB"/>
    <w:rsid w:val="005E3DC0"/>
    <w:rsid w:val="005E48B0"/>
    <w:rsid w:val="005E5CCC"/>
    <w:rsid w:val="005E5E68"/>
    <w:rsid w:val="005E67F6"/>
    <w:rsid w:val="005F0C47"/>
    <w:rsid w:val="005F147D"/>
    <w:rsid w:val="005F3061"/>
    <w:rsid w:val="005F369A"/>
    <w:rsid w:val="005F3815"/>
    <w:rsid w:val="005F3837"/>
    <w:rsid w:val="005F446C"/>
    <w:rsid w:val="005F4F54"/>
    <w:rsid w:val="005F5678"/>
    <w:rsid w:val="005F5727"/>
    <w:rsid w:val="005F680B"/>
    <w:rsid w:val="005F6BB6"/>
    <w:rsid w:val="005F6F86"/>
    <w:rsid w:val="005F72E4"/>
    <w:rsid w:val="006010E4"/>
    <w:rsid w:val="006024B7"/>
    <w:rsid w:val="00602643"/>
    <w:rsid w:val="006027BF"/>
    <w:rsid w:val="00603027"/>
    <w:rsid w:val="006038B3"/>
    <w:rsid w:val="006043ED"/>
    <w:rsid w:val="006048F5"/>
    <w:rsid w:val="00604AFF"/>
    <w:rsid w:val="006056D1"/>
    <w:rsid w:val="00607398"/>
    <w:rsid w:val="006075C2"/>
    <w:rsid w:val="0061086C"/>
    <w:rsid w:val="00610989"/>
    <w:rsid w:val="0061157A"/>
    <w:rsid w:val="0061203B"/>
    <w:rsid w:val="0061395A"/>
    <w:rsid w:val="006142D2"/>
    <w:rsid w:val="006142D5"/>
    <w:rsid w:val="00614A06"/>
    <w:rsid w:val="00614EEE"/>
    <w:rsid w:val="0061596F"/>
    <w:rsid w:val="006160CE"/>
    <w:rsid w:val="00616241"/>
    <w:rsid w:val="00616B40"/>
    <w:rsid w:val="00616E04"/>
    <w:rsid w:val="006205BE"/>
    <w:rsid w:val="00621B9F"/>
    <w:rsid w:val="00621CB8"/>
    <w:rsid w:val="00623433"/>
    <w:rsid w:val="00623612"/>
    <w:rsid w:val="00623C59"/>
    <w:rsid w:val="00624759"/>
    <w:rsid w:val="00624FE4"/>
    <w:rsid w:val="00625F79"/>
    <w:rsid w:val="006260DF"/>
    <w:rsid w:val="00626258"/>
    <w:rsid w:val="00626429"/>
    <w:rsid w:val="0062725F"/>
    <w:rsid w:val="00627B35"/>
    <w:rsid w:val="00630B45"/>
    <w:rsid w:val="006318E5"/>
    <w:rsid w:val="006320ED"/>
    <w:rsid w:val="006324C0"/>
    <w:rsid w:val="00632911"/>
    <w:rsid w:val="00633DC7"/>
    <w:rsid w:val="0063420B"/>
    <w:rsid w:val="00634409"/>
    <w:rsid w:val="006344E5"/>
    <w:rsid w:val="006348E2"/>
    <w:rsid w:val="00634D90"/>
    <w:rsid w:val="00634D9C"/>
    <w:rsid w:val="00634F99"/>
    <w:rsid w:val="0063628A"/>
    <w:rsid w:val="00636311"/>
    <w:rsid w:val="00636532"/>
    <w:rsid w:val="0064030F"/>
    <w:rsid w:val="00640633"/>
    <w:rsid w:val="00640CCE"/>
    <w:rsid w:val="006414DC"/>
    <w:rsid w:val="0064233E"/>
    <w:rsid w:val="00643D88"/>
    <w:rsid w:val="006449DE"/>
    <w:rsid w:val="006453F9"/>
    <w:rsid w:val="0064671B"/>
    <w:rsid w:val="00646A76"/>
    <w:rsid w:val="006479C4"/>
    <w:rsid w:val="00647AC0"/>
    <w:rsid w:val="00647E1B"/>
    <w:rsid w:val="00650069"/>
    <w:rsid w:val="00650198"/>
    <w:rsid w:val="00650A68"/>
    <w:rsid w:val="00651562"/>
    <w:rsid w:val="00651829"/>
    <w:rsid w:val="00651B7E"/>
    <w:rsid w:val="00651BBF"/>
    <w:rsid w:val="00653087"/>
    <w:rsid w:val="00653809"/>
    <w:rsid w:val="00654862"/>
    <w:rsid w:val="006550CB"/>
    <w:rsid w:val="006551C8"/>
    <w:rsid w:val="00656A12"/>
    <w:rsid w:val="00656C0F"/>
    <w:rsid w:val="00656EBD"/>
    <w:rsid w:val="006577EA"/>
    <w:rsid w:val="006609A4"/>
    <w:rsid w:val="006609C5"/>
    <w:rsid w:val="00661218"/>
    <w:rsid w:val="00661E74"/>
    <w:rsid w:val="00662941"/>
    <w:rsid w:val="00663CDF"/>
    <w:rsid w:val="00664319"/>
    <w:rsid w:val="00664ACD"/>
    <w:rsid w:val="0066551F"/>
    <w:rsid w:val="006655BB"/>
    <w:rsid w:val="006668EE"/>
    <w:rsid w:val="00667071"/>
    <w:rsid w:val="006670C3"/>
    <w:rsid w:val="0067018F"/>
    <w:rsid w:val="006707C8"/>
    <w:rsid w:val="00670900"/>
    <w:rsid w:val="00670F93"/>
    <w:rsid w:val="00671010"/>
    <w:rsid w:val="006722B4"/>
    <w:rsid w:val="00672AF3"/>
    <w:rsid w:val="00673E3E"/>
    <w:rsid w:val="00674BB5"/>
    <w:rsid w:val="006753F8"/>
    <w:rsid w:val="006754D1"/>
    <w:rsid w:val="00675A1D"/>
    <w:rsid w:val="00675E55"/>
    <w:rsid w:val="00675F6E"/>
    <w:rsid w:val="00676760"/>
    <w:rsid w:val="00676D6F"/>
    <w:rsid w:val="006808C7"/>
    <w:rsid w:val="00680DCC"/>
    <w:rsid w:val="00681588"/>
    <w:rsid w:val="00681935"/>
    <w:rsid w:val="00681AA6"/>
    <w:rsid w:val="00681ED5"/>
    <w:rsid w:val="00682A6E"/>
    <w:rsid w:val="00682B5B"/>
    <w:rsid w:val="00682E23"/>
    <w:rsid w:val="0068305A"/>
    <w:rsid w:val="00683123"/>
    <w:rsid w:val="0068348C"/>
    <w:rsid w:val="006847BD"/>
    <w:rsid w:val="00684EA2"/>
    <w:rsid w:val="006853F2"/>
    <w:rsid w:val="006855B9"/>
    <w:rsid w:val="00685C62"/>
    <w:rsid w:val="0068605B"/>
    <w:rsid w:val="006863DB"/>
    <w:rsid w:val="00686F64"/>
    <w:rsid w:val="00687615"/>
    <w:rsid w:val="006878B8"/>
    <w:rsid w:val="00687B4C"/>
    <w:rsid w:val="00691CFF"/>
    <w:rsid w:val="00691D18"/>
    <w:rsid w:val="00692BD1"/>
    <w:rsid w:val="00693CCC"/>
    <w:rsid w:val="00693F0D"/>
    <w:rsid w:val="00694560"/>
    <w:rsid w:val="00694B90"/>
    <w:rsid w:val="00695897"/>
    <w:rsid w:val="00696BFB"/>
    <w:rsid w:val="00697930"/>
    <w:rsid w:val="006A003A"/>
    <w:rsid w:val="006A16B7"/>
    <w:rsid w:val="006A16C4"/>
    <w:rsid w:val="006A2F6F"/>
    <w:rsid w:val="006A3D2D"/>
    <w:rsid w:val="006A407B"/>
    <w:rsid w:val="006A4F8D"/>
    <w:rsid w:val="006A52E1"/>
    <w:rsid w:val="006A5AC0"/>
    <w:rsid w:val="006A5C40"/>
    <w:rsid w:val="006A61C1"/>
    <w:rsid w:val="006A67D7"/>
    <w:rsid w:val="006A67F7"/>
    <w:rsid w:val="006A6DD0"/>
    <w:rsid w:val="006A7E24"/>
    <w:rsid w:val="006B0111"/>
    <w:rsid w:val="006B01C6"/>
    <w:rsid w:val="006B054B"/>
    <w:rsid w:val="006B0AEF"/>
    <w:rsid w:val="006B0BD9"/>
    <w:rsid w:val="006B0BFC"/>
    <w:rsid w:val="006B10AE"/>
    <w:rsid w:val="006B16C2"/>
    <w:rsid w:val="006B197D"/>
    <w:rsid w:val="006B1C37"/>
    <w:rsid w:val="006B1FC1"/>
    <w:rsid w:val="006B2164"/>
    <w:rsid w:val="006B250D"/>
    <w:rsid w:val="006B26F4"/>
    <w:rsid w:val="006B27C3"/>
    <w:rsid w:val="006B4438"/>
    <w:rsid w:val="006B504D"/>
    <w:rsid w:val="006B52C2"/>
    <w:rsid w:val="006B579F"/>
    <w:rsid w:val="006B5CB0"/>
    <w:rsid w:val="006B72D4"/>
    <w:rsid w:val="006B76C7"/>
    <w:rsid w:val="006B7A7D"/>
    <w:rsid w:val="006C02F9"/>
    <w:rsid w:val="006C0C3C"/>
    <w:rsid w:val="006C15ED"/>
    <w:rsid w:val="006C26BC"/>
    <w:rsid w:val="006C2B0B"/>
    <w:rsid w:val="006C2B4A"/>
    <w:rsid w:val="006C401A"/>
    <w:rsid w:val="006C56E6"/>
    <w:rsid w:val="006C5740"/>
    <w:rsid w:val="006C5A39"/>
    <w:rsid w:val="006C6633"/>
    <w:rsid w:val="006C6B1B"/>
    <w:rsid w:val="006D0BF7"/>
    <w:rsid w:val="006D2361"/>
    <w:rsid w:val="006D28A9"/>
    <w:rsid w:val="006D2995"/>
    <w:rsid w:val="006D2DAE"/>
    <w:rsid w:val="006D349E"/>
    <w:rsid w:val="006D3A3C"/>
    <w:rsid w:val="006D3F34"/>
    <w:rsid w:val="006D414E"/>
    <w:rsid w:val="006D49D2"/>
    <w:rsid w:val="006D53CB"/>
    <w:rsid w:val="006D5ECE"/>
    <w:rsid w:val="006D6755"/>
    <w:rsid w:val="006D68D3"/>
    <w:rsid w:val="006D6FA7"/>
    <w:rsid w:val="006D74CA"/>
    <w:rsid w:val="006D7632"/>
    <w:rsid w:val="006E00C6"/>
    <w:rsid w:val="006E08D6"/>
    <w:rsid w:val="006E1280"/>
    <w:rsid w:val="006E17B7"/>
    <w:rsid w:val="006E2374"/>
    <w:rsid w:val="006E3156"/>
    <w:rsid w:val="006E40F3"/>
    <w:rsid w:val="006E4461"/>
    <w:rsid w:val="006E4614"/>
    <w:rsid w:val="006E4918"/>
    <w:rsid w:val="006E5154"/>
    <w:rsid w:val="006E5CEE"/>
    <w:rsid w:val="006E64A5"/>
    <w:rsid w:val="006E6777"/>
    <w:rsid w:val="006E67F6"/>
    <w:rsid w:val="006E6FDD"/>
    <w:rsid w:val="006F00F0"/>
    <w:rsid w:val="006F03CB"/>
    <w:rsid w:val="006F054D"/>
    <w:rsid w:val="006F0836"/>
    <w:rsid w:val="006F2163"/>
    <w:rsid w:val="006F3DEF"/>
    <w:rsid w:val="006F41E1"/>
    <w:rsid w:val="006F426F"/>
    <w:rsid w:val="006F43DA"/>
    <w:rsid w:val="006F45BA"/>
    <w:rsid w:val="006F482B"/>
    <w:rsid w:val="006F50F0"/>
    <w:rsid w:val="006F5512"/>
    <w:rsid w:val="006F5650"/>
    <w:rsid w:val="006F6006"/>
    <w:rsid w:val="006F616E"/>
    <w:rsid w:val="006F7292"/>
    <w:rsid w:val="006F7A1E"/>
    <w:rsid w:val="006F7DB2"/>
    <w:rsid w:val="00700181"/>
    <w:rsid w:val="007005FC"/>
    <w:rsid w:val="007006CD"/>
    <w:rsid w:val="00700B1A"/>
    <w:rsid w:val="00701580"/>
    <w:rsid w:val="007051CE"/>
    <w:rsid w:val="0070724E"/>
    <w:rsid w:val="0071027E"/>
    <w:rsid w:val="0071033E"/>
    <w:rsid w:val="00710803"/>
    <w:rsid w:val="00710C7C"/>
    <w:rsid w:val="00710F33"/>
    <w:rsid w:val="007111F1"/>
    <w:rsid w:val="00711640"/>
    <w:rsid w:val="00711813"/>
    <w:rsid w:val="00712368"/>
    <w:rsid w:val="00712EB8"/>
    <w:rsid w:val="00713084"/>
    <w:rsid w:val="007135AD"/>
    <w:rsid w:val="00713A75"/>
    <w:rsid w:val="007152C4"/>
    <w:rsid w:val="0071581D"/>
    <w:rsid w:val="00716D88"/>
    <w:rsid w:val="007176CE"/>
    <w:rsid w:val="00720D6A"/>
    <w:rsid w:val="00721146"/>
    <w:rsid w:val="00721441"/>
    <w:rsid w:val="0072168D"/>
    <w:rsid w:val="007225B3"/>
    <w:rsid w:val="0072275A"/>
    <w:rsid w:val="007227D4"/>
    <w:rsid w:val="007245A5"/>
    <w:rsid w:val="007249E3"/>
    <w:rsid w:val="00725836"/>
    <w:rsid w:val="00725BA6"/>
    <w:rsid w:val="00725D46"/>
    <w:rsid w:val="00725F97"/>
    <w:rsid w:val="0072623E"/>
    <w:rsid w:val="007263D9"/>
    <w:rsid w:val="007264D2"/>
    <w:rsid w:val="007267DB"/>
    <w:rsid w:val="0072694E"/>
    <w:rsid w:val="0072745C"/>
    <w:rsid w:val="0073002C"/>
    <w:rsid w:val="00730227"/>
    <w:rsid w:val="007308B9"/>
    <w:rsid w:val="00730CFD"/>
    <w:rsid w:val="007317FE"/>
    <w:rsid w:val="00731A00"/>
    <w:rsid w:val="00731A20"/>
    <w:rsid w:val="00731D23"/>
    <w:rsid w:val="007334DA"/>
    <w:rsid w:val="007339C7"/>
    <w:rsid w:val="00734013"/>
    <w:rsid w:val="007357B1"/>
    <w:rsid w:val="00735F37"/>
    <w:rsid w:val="00736069"/>
    <w:rsid w:val="00736766"/>
    <w:rsid w:val="00736934"/>
    <w:rsid w:val="00736B0A"/>
    <w:rsid w:val="00737104"/>
    <w:rsid w:val="00737180"/>
    <w:rsid w:val="00737B0C"/>
    <w:rsid w:val="00740228"/>
    <w:rsid w:val="0074103F"/>
    <w:rsid w:val="00741347"/>
    <w:rsid w:val="00741849"/>
    <w:rsid w:val="00741F68"/>
    <w:rsid w:val="00742F6C"/>
    <w:rsid w:val="007442A3"/>
    <w:rsid w:val="00744A16"/>
    <w:rsid w:val="00744DC2"/>
    <w:rsid w:val="007455D9"/>
    <w:rsid w:val="00745C15"/>
    <w:rsid w:val="007468CD"/>
    <w:rsid w:val="007500C9"/>
    <w:rsid w:val="00751F9E"/>
    <w:rsid w:val="00753125"/>
    <w:rsid w:val="00753C5F"/>
    <w:rsid w:val="00753E79"/>
    <w:rsid w:val="00754C6E"/>
    <w:rsid w:val="00756359"/>
    <w:rsid w:val="00756A82"/>
    <w:rsid w:val="00756B65"/>
    <w:rsid w:val="00756BB6"/>
    <w:rsid w:val="00756DD4"/>
    <w:rsid w:val="007612D6"/>
    <w:rsid w:val="007620A3"/>
    <w:rsid w:val="007624E0"/>
    <w:rsid w:val="00762A86"/>
    <w:rsid w:val="00762F6F"/>
    <w:rsid w:val="00763141"/>
    <w:rsid w:val="00763243"/>
    <w:rsid w:val="007635EE"/>
    <w:rsid w:val="00763CC8"/>
    <w:rsid w:val="00763DDE"/>
    <w:rsid w:val="0076443F"/>
    <w:rsid w:val="007645B1"/>
    <w:rsid w:val="00765B5D"/>
    <w:rsid w:val="00765DBD"/>
    <w:rsid w:val="00765DF8"/>
    <w:rsid w:val="00765EAD"/>
    <w:rsid w:val="0076610C"/>
    <w:rsid w:val="0076628B"/>
    <w:rsid w:val="007663A1"/>
    <w:rsid w:val="00766478"/>
    <w:rsid w:val="007674C3"/>
    <w:rsid w:val="007679A9"/>
    <w:rsid w:val="00770099"/>
    <w:rsid w:val="00770FA2"/>
    <w:rsid w:val="00771E3C"/>
    <w:rsid w:val="00771FB1"/>
    <w:rsid w:val="007723AD"/>
    <w:rsid w:val="00772D16"/>
    <w:rsid w:val="00773069"/>
    <w:rsid w:val="007734B1"/>
    <w:rsid w:val="00773998"/>
    <w:rsid w:val="0077417B"/>
    <w:rsid w:val="0077553C"/>
    <w:rsid w:val="00776ED0"/>
    <w:rsid w:val="007801EF"/>
    <w:rsid w:val="007814A0"/>
    <w:rsid w:val="0078178E"/>
    <w:rsid w:val="00782355"/>
    <w:rsid w:val="007824B7"/>
    <w:rsid w:val="00782AC1"/>
    <w:rsid w:val="0078315C"/>
    <w:rsid w:val="00783A69"/>
    <w:rsid w:val="00783C0A"/>
    <w:rsid w:val="007842F5"/>
    <w:rsid w:val="0078532C"/>
    <w:rsid w:val="0078549E"/>
    <w:rsid w:val="00785D5A"/>
    <w:rsid w:val="007861C4"/>
    <w:rsid w:val="00786229"/>
    <w:rsid w:val="00787603"/>
    <w:rsid w:val="007879D1"/>
    <w:rsid w:val="00791507"/>
    <w:rsid w:val="00791B1E"/>
    <w:rsid w:val="00791CCA"/>
    <w:rsid w:val="007921B7"/>
    <w:rsid w:val="0079253D"/>
    <w:rsid w:val="00794C19"/>
    <w:rsid w:val="00794FF0"/>
    <w:rsid w:val="007957C5"/>
    <w:rsid w:val="00795AB7"/>
    <w:rsid w:val="007964B7"/>
    <w:rsid w:val="00796658"/>
    <w:rsid w:val="007968CC"/>
    <w:rsid w:val="007973FB"/>
    <w:rsid w:val="00797730"/>
    <w:rsid w:val="00797A14"/>
    <w:rsid w:val="007A0AD6"/>
    <w:rsid w:val="007A1096"/>
    <w:rsid w:val="007A1296"/>
    <w:rsid w:val="007A1314"/>
    <w:rsid w:val="007A162E"/>
    <w:rsid w:val="007A1C21"/>
    <w:rsid w:val="007A1D2B"/>
    <w:rsid w:val="007A273B"/>
    <w:rsid w:val="007A2BC6"/>
    <w:rsid w:val="007A2F9F"/>
    <w:rsid w:val="007A2FFD"/>
    <w:rsid w:val="007A3A8F"/>
    <w:rsid w:val="007A4575"/>
    <w:rsid w:val="007A48A1"/>
    <w:rsid w:val="007A4C0F"/>
    <w:rsid w:val="007A4C29"/>
    <w:rsid w:val="007A6172"/>
    <w:rsid w:val="007A63EB"/>
    <w:rsid w:val="007A6428"/>
    <w:rsid w:val="007A6B44"/>
    <w:rsid w:val="007A6D16"/>
    <w:rsid w:val="007A6F65"/>
    <w:rsid w:val="007A7161"/>
    <w:rsid w:val="007A7673"/>
    <w:rsid w:val="007A7C12"/>
    <w:rsid w:val="007A7FD0"/>
    <w:rsid w:val="007B06A1"/>
    <w:rsid w:val="007B07FA"/>
    <w:rsid w:val="007B157A"/>
    <w:rsid w:val="007B1D54"/>
    <w:rsid w:val="007B21FE"/>
    <w:rsid w:val="007B27EA"/>
    <w:rsid w:val="007B29B0"/>
    <w:rsid w:val="007B29C6"/>
    <w:rsid w:val="007B2A92"/>
    <w:rsid w:val="007B385E"/>
    <w:rsid w:val="007B419F"/>
    <w:rsid w:val="007B5861"/>
    <w:rsid w:val="007B5968"/>
    <w:rsid w:val="007B5A9D"/>
    <w:rsid w:val="007B6931"/>
    <w:rsid w:val="007B6DB9"/>
    <w:rsid w:val="007B6F1D"/>
    <w:rsid w:val="007B7608"/>
    <w:rsid w:val="007B7A6E"/>
    <w:rsid w:val="007C05EF"/>
    <w:rsid w:val="007C07EC"/>
    <w:rsid w:val="007C0DA5"/>
    <w:rsid w:val="007C13DF"/>
    <w:rsid w:val="007C149B"/>
    <w:rsid w:val="007C188E"/>
    <w:rsid w:val="007C18FF"/>
    <w:rsid w:val="007C2013"/>
    <w:rsid w:val="007C208E"/>
    <w:rsid w:val="007C4421"/>
    <w:rsid w:val="007C507C"/>
    <w:rsid w:val="007C5A07"/>
    <w:rsid w:val="007C5B2F"/>
    <w:rsid w:val="007C68A6"/>
    <w:rsid w:val="007C7F94"/>
    <w:rsid w:val="007D05E8"/>
    <w:rsid w:val="007D0C6F"/>
    <w:rsid w:val="007D16DE"/>
    <w:rsid w:val="007D3242"/>
    <w:rsid w:val="007D373C"/>
    <w:rsid w:val="007D38AF"/>
    <w:rsid w:val="007D3E42"/>
    <w:rsid w:val="007D41DD"/>
    <w:rsid w:val="007D452D"/>
    <w:rsid w:val="007D46EE"/>
    <w:rsid w:val="007D4BB2"/>
    <w:rsid w:val="007D4E82"/>
    <w:rsid w:val="007D5B87"/>
    <w:rsid w:val="007D6D3F"/>
    <w:rsid w:val="007D7441"/>
    <w:rsid w:val="007E0A3C"/>
    <w:rsid w:val="007E1121"/>
    <w:rsid w:val="007E1480"/>
    <w:rsid w:val="007E18F6"/>
    <w:rsid w:val="007E1B71"/>
    <w:rsid w:val="007E1D69"/>
    <w:rsid w:val="007E23F7"/>
    <w:rsid w:val="007E29F1"/>
    <w:rsid w:val="007E55E6"/>
    <w:rsid w:val="007E614E"/>
    <w:rsid w:val="007E7A99"/>
    <w:rsid w:val="007F0239"/>
    <w:rsid w:val="007F0DA0"/>
    <w:rsid w:val="007F1819"/>
    <w:rsid w:val="007F2201"/>
    <w:rsid w:val="007F236B"/>
    <w:rsid w:val="007F26C7"/>
    <w:rsid w:val="007F3155"/>
    <w:rsid w:val="007F316C"/>
    <w:rsid w:val="007F3194"/>
    <w:rsid w:val="007F32F9"/>
    <w:rsid w:val="007F3EF6"/>
    <w:rsid w:val="007F4004"/>
    <w:rsid w:val="007F4878"/>
    <w:rsid w:val="007F4CD2"/>
    <w:rsid w:val="007F4D41"/>
    <w:rsid w:val="007F4D4C"/>
    <w:rsid w:val="007F4E33"/>
    <w:rsid w:val="007F52AC"/>
    <w:rsid w:val="007F5824"/>
    <w:rsid w:val="007F69D0"/>
    <w:rsid w:val="007F70C4"/>
    <w:rsid w:val="007F7C9A"/>
    <w:rsid w:val="008004E0"/>
    <w:rsid w:val="00800C94"/>
    <w:rsid w:val="00800D93"/>
    <w:rsid w:val="00801575"/>
    <w:rsid w:val="00802559"/>
    <w:rsid w:val="00802AE8"/>
    <w:rsid w:val="00802D94"/>
    <w:rsid w:val="008039F3"/>
    <w:rsid w:val="00803D4B"/>
    <w:rsid w:val="00804899"/>
    <w:rsid w:val="00805CF4"/>
    <w:rsid w:val="00806391"/>
    <w:rsid w:val="008067F8"/>
    <w:rsid w:val="00806A96"/>
    <w:rsid w:val="00807FD0"/>
    <w:rsid w:val="00810044"/>
    <w:rsid w:val="008100C2"/>
    <w:rsid w:val="00810486"/>
    <w:rsid w:val="008106B9"/>
    <w:rsid w:val="00810956"/>
    <w:rsid w:val="0081109D"/>
    <w:rsid w:val="00812897"/>
    <w:rsid w:val="00812B62"/>
    <w:rsid w:val="00812E6B"/>
    <w:rsid w:val="0081342D"/>
    <w:rsid w:val="00813E67"/>
    <w:rsid w:val="00815A2E"/>
    <w:rsid w:val="008166A2"/>
    <w:rsid w:val="008167A5"/>
    <w:rsid w:val="008168CE"/>
    <w:rsid w:val="008176FA"/>
    <w:rsid w:val="008202C5"/>
    <w:rsid w:val="00821450"/>
    <w:rsid w:val="0082146C"/>
    <w:rsid w:val="008217E5"/>
    <w:rsid w:val="00821D0C"/>
    <w:rsid w:val="008227A9"/>
    <w:rsid w:val="00822F7F"/>
    <w:rsid w:val="00823212"/>
    <w:rsid w:val="00824171"/>
    <w:rsid w:val="0082449E"/>
    <w:rsid w:val="008250C2"/>
    <w:rsid w:val="0082548C"/>
    <w:rsid w:val="008255C3"/>
    <w:rsid w:val="0082569D"/>
    <w:rsid w:val="008259AF"/>
    <w:rsid w:val="00825FB8"/>
    <w:rsid w:val="008260EC"/>
    <w:rsid w:val="00826295"/>
    <w:rsid w:val="0082680F"/>
    <w:rsid w:val="00826A78"/>
    <w:rsid w:val="00827586"/>
    <w:rsid w:val="00827727"/>
    <w:rsid w:val="00827751"/>
    <w:rsid w:val="00827FC3"/>
    <w:rsid w:val="00827FEE"/>
    <w:rsid w:val="008316B3"/>
    <w:rsid w:val="00831E40"/>
    <w:rsid w:val="00831ECD"/>
    <w:rsid w:val="0083257E"/>
    <w:rsid w:val="0083275C"/>
    <w:rsid w:val="00832E23"/>
    <w:rsid w:val="00832EB4"/>
    <w:rsid w:val="00833BF6"/>
    <w:rsid w:val="00833CFA"/>
    <w:rsid w:val="00834F41"/>
    <w:rsid w:val="008352FB"/>
    <w:rsid w:val="00835574"/>
    <w:rsid w:val="008356C2"/>
    <w:rsid w:val="008360C3"/>
    <w:rsid w:val="00836F79"/>
    <w:rsid w:val="00837441"/>
    <w:rsid w:val="00837CC2"/>
    <w:rsid w:val="00837D14"/>
    <w:rsid w:val="008401CD"/>
    <w:rsid w:val="0084158F"/>
    <w:rsid w:val="008418FC"/>
    <w:rsid w:val="00842032"/>
    <w:rsid w:val="00842344"/>
    <w:rsid w:val="00842A37"/>
    <w:rsid w:val="00844080"/>
    <w:rsid w:val="0084475E"/>
    <w:rsid w:val="008448C1"/>
    <w:rsid w:val="00844A68"/>
    <w:rsid w:val="00844F66"/>
    <w:rsid w:val="00845039"/>
    <w:rsid w:val="00845726"/>
    <w:rsid w:val="0084737D"/>
    <w:rsid w:val="008478D1"/>
    <w:rsid w:val="00850B16"/>
    <w:rsid w:val="00851113"/>
    <w:rsid w:val="00851B6C"/>
    <w:rsid w:val="00851D42"/>
    <w:rsid w:val="0085311E"/>
    <w:rsid w:val="0085314D"/>
    <w:rsid w:val="00853231"/>
    <w:rsid w:val="008537A7"/>
    <w:rsid w:val="00853B6E"/>
    <w:rsid w:val="008550F0"/>
    <w:rsid w:val="008555DD"/>
    <w:rsid w:val="008558CD"/>
    <w:rsid w:val="008562EE"/>
    <w:rsid w:val="0085707E"/>
    <w:rsid w:val="00857632"/>
    <w:rsid w:val="0085790F"/>
    <w:rsid w:val="008602E8"/>
    <w:rsid w:val="00860818"/>
    <w:rsid w:val="00860BD8"/>
    <w:rsid w:val="00860F36"/>
    <w:rsid w:val="00861CC3"/>
    <w:rsid w:val="00861E48"/>
    <w:rsid w:val="00862DA6"/>
    <w:rsid w:val="008648A4"/>
    <w:rsid w:val="00866F73"/>
    <w:rsid w:val="008671A5"/>
    <w:rsid w:val="008673F6"/>
    <w:rsid w:val="0086740B"/>
    <w:rsid w:val="00867C53"/>
    <w:rsid w:val="008701D7"/>
    <w:rsid w:val="00870BE7"/>
    <w:rsid w:val="00870D62"/>
    <w:rsid w:val="0087112C"/>
    <w:rsid w:val="008714A3"/>
    <w:rsid w:val="00873522"/>
    <w:rsid w:val="00873579"/>
    <w:rsid w:val="00873A06"/>
    <w:rsid w:val="00873D33"/>
    <w:rsid w:val="0087478A"/>
    <w:rsid w:val="00874A1E"/>
    <w:rsid w:val="00874C72"/>
    <w:rsid w:val="00874E34"/>
    <w:rsid w:val="00874EA9"/>
    <w:rsid w:val="00875357"/>
    <w:rsid w:val="00876988"/>
    <w:rsid w:val="0087719C"/>
    <w:rsid w:val="0087741C"/>
    <w:rsid w:val="008777BE"/>
    <w:rsid w:val="008807AD"/>
    <w:rsid w:val="0088084E"/>
    <w:rsid w:val="00881479"/>
    <w:rsid w:val="00881FDB"/>
    <w:rsid w:val="00883136"/>
    <w:rsid w:val="00883D84"/>
    <w:rsid w:val="0088496C"/>
    <w:rsid w:val="00884F16"/>
    <w:rsid w:val="008860DA"/>
    <w:rsid w:val="0088674C"/>
    <w:rsid w:val="0088674E"/>
    <w:rsid w:val="00886C14"/>
    <w:rsid w:val="00886C3F"/>
    <w:rsid w:val="0088711E"/>
    <w:rsid w:val="0088799F"/>
    <w:rsid w:val="00887B3C"/>
    <w:rsid w:val="00890CC0"/>
    <w:rsid w:val="00890EA6"/>
    <w:rsid w:val="008910BB"/>
    <w:rsid w:val="0089182E"/>
    <w:rsid w:val="008924D7"/>
    <w:rsid w:val="0089277D"/>
    <w:rsid w:val="008927D8"/>
    <w:rsid w:val="00893165"/>
    <w:rsid w:val="00893849"/>
    <w:rsid w:val="008939DE"/>
    <w:rsid w:val="008940F8"/>
    <w:rsid w:val="008947E0"/>
    <w:rsid w:val="00895076"/>
    <w:rsid w:val="00895EE3"/>
    <w:rsid w:val="00895FC0"/>
    <w:rsid w:val="00897064"/>
    <w:rsid w:val="008971F3"/>
    <w:rsid w:val="008973BE"/>
    <w:rsid w:val="00897702"/>
    <w:rsid w:val="008977B1"/>
    <w:rsid w:val="00897ACD"/>
    <w:rsid w:val="00897CA5"/>
    <w:rsid w:val="008A000F"/>
    <w:rsid w:val="008A0417"/>
    <w:rsid w:val="008A0687"/>
    <w:rsid w:val="008A11D3"/>
    <w:rsid w:val="008A2385"/>
    <w:rsid w:val="008A3210"/>
    <w:rsid w:val="008A3F9C"/>
    <w:rsid w:val="008A401C"/>
    <w:rsid w:val="008A47FA"/>
    <w:rsid w:val="008A4C55"/>
    <w:rsid w:val="008A5341"/>
    <w:rsid w:val="008A5672"/>
    <w:rsid w:val="008A5C1E"/>
    <w:rsid w:val="008A63E8"/>
    <w:rsid w:val="008A6621"/>
    <w:rsid w:val="008A712D"/>
    <w:rsid w:val="008A7D69"/>
    <w:rsid w:val="008B09F6"/>
    <w:rsid w:val="008B1168"/>
    <w:rsid w:val="008B135A"/>
    <w:rsid w:val="008B13DD"/>
    <w:rsid w:val="008B141B"/>
    <w:rsid w:val="008B199C"/>
    <w:rsid w:val="008B1C57"/>
    <w:rsid w:val="008B2170"/>
    <w:rsid w:val="008B2EC6"/>
    <w:rsid w:val="008B2EE0"/>
    <w:rsid w:val="008B2F4B"/>
    <w:rsid w:val="008B34A7"/>
    <w:rsid w:val="008B37D2"/>
    <w:rsid w:val="008B3B3C"/>
    <w:rsid w:val="008B429D"/>
    <w:rsid w:val="008B4A13"/>
    <w:rsid w:val="008B5106"/>
    <w:rsid w:val="008B5277"/>
    <w:rsid w:val="008B5C0A"/>
    <w:rsid w:val="008B5E8C"/>
    <w:rsid w:val="008B667D"/>
    <w:rsid w:val="008B6CBD"/>
    <w:rsid w:val="008B726E"/>
    <w:rsid w:val="008B76DC"/>
    <w:rsid w:val="008B79FB"/>
    <w:rsid w:val="008C0D92"/>
    <w:rsid w:val="008C1567"/>
    <w:rsid w:val="008C207A"/>
    <w:rsid w:val="008C24AF"/>
    <w:rsid w:val="008C29D4"/>
    <w:rsid w:val="008C2AB5"/>
    <w:rsid w:val="008C3BFC"/>
    <w:rsid w:val="008C467C"/>
    <w:rsid w:val="008C4AAD"/>
    <w:rsid w:val="008C4D75"/>
    <w:rsid w:val="008C4E31"/>
    <w:rsid w:val="008C4F10"/>
    <w:rsid w:val="008C4FA9"/>
    <w:rsid w:val="008C5557"/>
    <w:rsid w:val="008C5A30"/>
    <w:rsid w:val="008C5B52"/>
    <w:rsid w:val="008C5B99"/>
    <w:rsid w:val="008C634E"/>
    <w:rsid w:val="008C6DFD"/>
    <w:rsid w:val="008C779E"/>
    <w:rsid w:val="008D0086"/>
    <w:rsid w:val="008D123F"/>
    <w:rsid w:val="008D1D13"/>
    <w:rsid w:val="008D1F0D"/>
    <w:rsid w:val="008D22E8"/>
    <w:rsid w:val="008D2387"/>
    <w:rsid w:val="008D269B"/>
    <w:rsid w:val="008D28D9"/>
    <w:rsid w:val="008D2AA8"/>
    <w:rsid w:val="008D2D85"/>
    <w:rsid w:val="008D339F"/>
    <w:rsid w:val="008D40FE"/>
    <w:rsid w:val="008D44BA"/>
    <w:rsid w:val="008D4C98"/>
    <w:rsid w:val="008D5C33"/>
    <w:rsid w:val="008D5D14"/>
    <w:rsid w:val="008D6DD0"/>
    <w:rsid w:val="008D75D4"/>
    <w:rsid w:val="008D7920"/>
    <w:rsid w:val="008E03B9"/>
    <w:rsid w:val="008E1BA0"/>
    <w:rsid w:val="008E22D4"/>
    <w:rsid w:val="008E34B6"/>
    <w:rsid w:val="008E3A91"/>
    <w:rsid w:val="008E5C92"/>
    <w:rsid w:val="008E5D91"/>
    <w:rsid w:val="008E6063"/>
    <w:rsid w:val="008E6700"/>
    <w:rsid w:val="008E6853"/>
    <w:rsid w:val="008E6F01"/>
    <w:rsid w:val="008E7341"/>
    <w:rsid w:val="008E7553"/>
    <w:rsid w:val="008E7A55"/>
    <w:rsid w:val="008E7B73"/>
    <w:rsid w:val="008F13C3"/>
    <w:rsid w:val="008F1730"/>
    <w:rsid w:val="008F17A9"/>
    <w:rsid w:val="008F1B7A"/>
    <w:rsid w:val="008F2259"/>
    <w:rsid w:val="008F4C6B"/>
    <w:rsid w:val="008F4D94"/>
    <w:rsid w:val="008F4E64"/>
    <w:rsid w:val="008F55A6"/>
    <w:rsid w:val="008F5781"/>
    <w:rsid w:val="008F57DE"/>
    <w:rsid w:val="008F5EC8"/>
    <w:rsid w:val="008F600C"/>
    <w:rsid w:val="008F6F97"/>
    <w:rsid w:val="00900D8A"/>
    <w:rsid w:val="00901BE4"/>
    <w:rsid w:val="0090237F"/>
    <w:rsid w:val="00902433"/>
    <w:rsid w:val="009029F2"/>
    <w:rsid w:val="00902B35"/>
    <w:rsid w:val="00902EBB"/>
    <w:rsid w:val="00904A72"/>
    <w:rsid w:val="00904FBF"/>
    <w:rsid w:val="0090503A"/>
    <w:rsid w:val="0090530D"/>
    <w:rsid w:val="0090541A"/>
    <w:rsid w:val="0090566D"/>
    <w:rsid w:val="00905C0C"/>
    <w:rsid w:val="00907D91"/>
    <w:rsid w:val="00912293"/>
    <w:rsid w:val="00912E58"/>
    <w:rsid w:val="009130D1"/>
    <w:rsid w:val="009137C4"/>
    <w:rsid w:val="00913F61"/>
    <w:rsid w:val="00914035"/>
    <w:rsid w:val="00914B48"/>
    <w:rsid w:val="00914D08"/>
    <w:rsid w:val="00914F08"/>
    <w:rsid w:val="00915FC3"/>
    <w:rsid w:val="009161F6"/>
    <w:rsid w:val="00916211"/>
    <w:rsid w:val="009164F9"/>
    <w:rsid w:val="00916D36"/>
    <w:rsid w:val="009202C0"/>
    <w:rsid w:val="00921065"/>
    <w:rsid w:val="00921208"/>
    <w:rsid w:val="00921871"/>
    <w:rsid w:val="009223DE"/>
    <w:rsid w:val="009228C7"/>
    <w:rsid w:val="00922958"/>
    <w:rsid w:val="00922F15"/>
    <w:rsid w:val="00924952"/>
    <w:rsid w:val="009259CE"/>
    <w:rsid w:val="0092607B"/>
    <w:rsid w:val="009261C9"/>
    <w:rsid w:val="00926328"/>
    <w:rsid w:val="00926874"/>
    <w:rsid w:val="00926D04"/>
    <w:rsid w:val="00926EE4"/>
    <w:rsid w:val="009309B3"/>
    <w:rsid w:val="00931C7E"/>
    <w:rsid w:val="00932625"/>
    <w:rsid w:val="009348A2"/>
    <w:rsid w:val="009349C3"/>
    <w:rsid w:val="00934D1C"/>
    <w:rsid w:val="00934DBE"/>
    <w:rsid w:val="009355BD"/>
    <w:rsid w:val="00935825"/>
    <w:rsid w:val="00935D26"/>
    <w:rsid w:val="009363BD"/>
    <w:rsid w:val="009364C4"/>
    <w:rsid w:val="009364EB"/>
    <w:rsid w:val="009365A1"/>
    <w:rsid w:val="00936708"/>
    <w:rsid w:val="00936CE7"/>
    <w:rsid w:val="00937087"/>
    <w:rsid w:val="00937949"/>
    <w:rsid w:val="009412AF"/>
    <w:rsid w:val="00941DEA"/>
    <w:rsid w:val="0094393D"/>
    <w:rsid w:val="00943BC2"/>
    <w:rsid w:val="00943E7E"/>
    <w:rsid w:val="009440F0"/>
    <w:rsid w:val="009440FE"/>
    <w:rsid w:val="0094474C"/>
    <w:rsid w:val="009460B6"/>
    <w:rsid w:val="00946CC4"/>
    <w:rsid w:val="00946DA1"/>
    <w:rsid w:val="0094759A"/>
    <w:rsid w:val="009478E0"/>
    <w:rsid w:val="0095096F"/>
    <w:rsid w:val="00951801"/>
    <w:rsid w:val="009528F3"/>
    <w:rsid w:val="00953409"/>
    <w:rsid w:val="00953587"/>
    <w:rsid w:val="00953CE4"/>
    <w:rsid w:val="00954844"/>
    <w:rsid w:val="009549DF"/>
    <w:rsid w:val="00954EDC"/>
    <w:rsid w:val="00955337"/>
    <w:rsid w:val="009553F0"/>
    <w:rsid w:val="0095579F"/>
    <w:rsid w:val="009557F8"/>
    <w:rsid w:val="009558BB"/>
    <w:rsid w:val="00955C59"/>
    <w:rsid w:val="00955DF0"/>
    <w:rsid w:val="0095639B"/>
    <w:rsid w:val="00956A79"/>
    <w:rsid w:val="00956C61"/>
    <w:rsid w:val="00956D1B"/>
    <w:rsid w:val="00956FDB"/>
    <w:rsid w:val="0095720C"/>
    <w:rsid w:val="0095725C"/>
    <w:rsid w:val="00957503"/>
    <w:rsid w:val="00957665"/>
    <w:rsid w:val="00957C46"/>
    <w:rsid w:val="009600D2"/>
    <w:rsid w:val="009609A1"/>
    <w:rsid w:val="00960F0C"/>
    <w:rsid w:val="00961DF2"/>
    <w:rsid w:val="009621E6"/>
    <w:rsid w:val="00962BCA"/>
    <w:rsid w:val="00962F30"/>
    <w:rsid w:val="00964B26"/>
    <w:rsid w:val="00965515"/>
    <w:rsid w:val="00965A9E"/>
    <w:rsid w:val="00966020"/>
    <w:rsid w:val="0096608B"/>
    <w:rsid w:val="009660C8"/>
    <w:rsid w:val="00967134"/>
    <w:rsid w:val="00967346"/>
    <w:rsid w:val="00967DD1"/>
    <w:rsid w:val="00970FCD"/>
    <w:rsid w:val="00971127"/>
    <w:rsid w:val="0097119C"/>
    <w:rsid w:val="00971697"/>
    <w:rsid w:val="00971C7B"/>
    <w:rsid w:val="00973FB6"/>
    <w:rsid w:val="00974259"/>
    <w:rsid w:val="00974739"/>
    <w:rsid w:val="00974D95"/>
    <w:rsid w:val="00974F3D"/>
    <w:rsid w:val="00975247"/>
    <w:rsid w:val="009757B6"/>
    <w:rsid w:val="00975C24"/>
    <w:rsid w:val="009763D9"/>
    <w:rsid w:val="0097669F"/>
    <w:rsid w:val="00977C5C"/>
    <w:rsid w:val="00982056"/>
    <w:rsid w:val="009826AC"/>
    <w:rsid w:val="00982A9B"/>
    <w:rsid w:val="00982B2E"/>
    <w:rsid w:val="009834A5"/>
    <w:rsid w:val="00984312"/>
    <w:rsid w:val="00984806"/>
    <w:rsid w:val="009849AD"/>
    <w:rsid w:val="00984E34"/>
    <w:rsid w:val="009853E8"/>
    <w:rsid w:val="009853F1"/>
    <w:rsid w:val="0098546C"/>
    <w:rsid w:val="009861AD"/>
    <w:rsid w:val="00986515"/>
    <w:rsid w:val="00986518"/>
    <w:rsid w:val="00987000"/>
    <w:rsid w:val="009872A0"/>
    <w:rsid w:val="009878D0"/>
    <w:rsid w:val="00987F9D"/>
    <w:rsid w:val="00990359"/>
    <w:rsid w:val="00990AC0"/>
    <w:rsid w:val="009919A9"/>
    <w:rsid w:val="00992730"/>
    <w:rsid w:val="00992D9B"/>
    <w:rsid w:val="00993E29"/>
    <w:rsid w:val="00994520"/>
    <w:rsid w:val="00994DF5"/>
    <w:rsid w:val="00994F1D"/>
    <w:rsid w:val="009958AA"/>
    <w:rsid w:val="00995A64"/>
    <w:rsid w:val="0099637A"/>
    <w:rsid w:val="00997338"/>
    <w:rsid w:val="0099772B"/>
    <w:rsid w:val="009A020A"/>
    <w:rsid w:val="009A08DC"/>
    <w:rsid w:val="009A0F75"/>
    <w:rsid w:val="009A1E70"/>
    <w:rsid w:val="009A2B4E"/>
    <w:rsid w:val="009A3118"/>
    <w:rsid w:val="009A373F"/>
    <w:rsid w:val="009A4245"/>
    <w:rsid w:val="009A49D2"/>
    <w:rsid w:val="009A53B2"/>
    <w:rsid w:val="009A57AB"/>
    <w:rsid w:val="009A6EE9"/>
    <w:rsid w:val="009A73AD"/>
    <w:rsid w:val="009A7E5A"/>
    <w:rsid w:val="009B1A26"/>
    <w:rsid w:val="009B1CA2"/>
    <w:rsid w:val="009B24F0"/>
    <w:rsid w:val="009B2621"/>
    <w:rsid w:val="009B3CEC"/>
    <w:rsid w:val="009B3E57"/>
    <w:rsid w:val="009B4192"/>
    <w:rsid w:val="009B50D3"/>
    <w:rsid w:val="009B58FD"/>
    <w:rsid w:val="009B59F3"/>
    <w:rsid w:val="009B6CCE"/>
    <w:rsid w:val="009B6E9D"/>
    <w:rsid w:val="009C06BB"/>
    <w:rsid w:val="009C0C3E"/>
    <w:rsid w:val="009C2120"/>
    <w:rsid w:val="009C2490"/>
    <w:rsid w:val="009C32C1"/>
    <w:rsid w:val="009C3325"/>
    <w:rsid w:val="009C394F"/>
    <w:rsid w:val="009C3E1E"/>
    <w:rsid w:val="009C4BD1"/>
    <w:rsid w:val="009C53E5"/>
    <w:rsid w:val="009C54F8"/>
    <w:rsid w:val="009C597A"/>
    <w:rsid w:val="009C644E"/>
    <w:rsid w:val="009C67FE"/>
    <w:rsid w:val="009C6845"/>
    <w:rsid w:val="009C6C1A"/>
    <w:rsid w:val="009C6D5F"/>
    <w:rsid w:val="009C6D69"/>
    <w:rsid w:val="009C72CF"/>
    <w:rsid w:val="009C73BE"/>
    <w:rsid w:val="009D0802"/>
    <w:rsid w:val="009D0A81"/>
    <w:rsid w:val="009D0BAB"/>
    <w:rsid w:val="009D0C2C"/>
    <w:rsid w:val="009D0E9A"/>
    <w:rsid w:val="009D0FA2"/>
    <w:rsid w:val="009D12FD"/>
    <w:rsid w:val="009D1960"/>
    <w:rsid w:val="009D2789"/>
    <w:rsid w:val="009D3838"/>
    <w:rsid w:val="009D3994"/>
    <w:rsid w:val="009D3A68"/>
    <w:rsid w:val="009D553E"/>
    <w:rsid w:val="009D5CEA"/>
    <w:rsid w:val="009D5D7F"/>
    <w:rsid w:val="009D6944"/>
    <w:rsid w:val="009D6961"/>
    <w:rsid w:val="009D71CB"/>
    <w:rsid w:val="009D74C9"/>
    <w:rsid w:val="009D7B44"/>
    <w:rsid w:val="009E0270"/>
    <w:rsid w:val="009E0A51"/>
    <w:rsid w:val="009E25D6"/>
    <w:rsid w:val="009E264C"/>
    <w:rsid w:val="009E4FD4"/>
    <w:rsid w:val="009E7121"/>
    <w:rsid w:val="009E77D4"/>
    <w:rsid w:val="009E7B22"/>
    <w:rsid w:val="009F014B"/>
    <w:rsid w:val="009F0753"/>
    <w:rsid w:val="009F1C66"/>
    <w:rsid w:val="009F27FA"/>
    <w:rsid w:val="009F2CBA"/>
    <w:rsid w:val="009F365C"/>
    <w:rsid w:val="009F3849"/>
    <w:rsid w:val="009F466B"/>
    <w:rsid w:val="009F52BC"/>
    <w:rsid w:val="009F5B54"/>
    <w:rsid w:val="009F60E1"/>
    <w:rsid w:val="009F6107"/>
    <w:rsid w:val="009F6BD6"/>
    <w:rsid w:val="009F6DCE"/>
    <w:rsid w:val="009F76C8"/>
    <w:rsid w:val="009F7841"/>
    <w:rsid w:val="00A00008"/>
    <w:rsid w:val="00A00325"/>
    <w:rsid w:val="00A00D55"/>
    <w:rsid w:val="00A01B78"/>
    <w:rsid w:val="00A01CFB"/>
    <w:rsid w:val="00A02484"/>
    <w:rsid w:val="00A0370D"/>
    <w:rsid w:val="00A03904"/>
    <w:rsid w:val="00A041DF"/>
    <w:rsid w:val="00A0452F"/>
    <w:rsid w:val="00A04CF6"/>
    <w:rsid w:val="00A0588B"/>
    <w:rsid w:val="00A068AC"/>
    <w:rsid w:val="00A06B65"/>
    <w:rsid w:val="00A07006"/>
    <w:rsid w:val="00A0717E"/>
    <w:rsid w:val="00A07993"/>
    <w:rsid w:val="00A07EE6"/>
    <w:rsid w:val="00A12A66"/>
    <w:rsid w:val="00A12B24"/>
    <w:rsid w:val="00A12DC1"/>
    <w:rsid w:val="00A12E90"/>
    <w:rsid w:val="00A12F27"/>
    <w:rsid w:val="00A13116"/>
    <w:rsid w:val="00A1355A"/>
    <w:rsid w:val="00A138F4"/>
    <w:rsid w:val="00A13D1F"/>
    <w:rsid w:val="00A13E04"/>
    <w:rsid w:val="00A145B1"/>
    <w:rsid w:val="00A14992"/>
    <w:rsid w:val="00A161D9"/>
    <w:rsid w:val="00A16F8C"/>
    <w:rsid w:val="00A17307"/>
    <w:rsid w:val="00A21D46"/>
    <w:rsid w:val="00A220DB"/>
    <w:rsid w:val="00A22300"/>
    <w:rsid w:val="00A22364"/>
    <w:rsid w:val="00A22606"/>
    <w:rsid w:val="00A23261"/>
    <w:rsid w:val="00A2381A"/>
    <w:rsid w:val="00A23FE3"/>
    <w:rsid w:val="00A24F78"/>
    <w:rsid w:val="00A24FA0"/>
    <w:rsid w:val="00A2548F"/>
    <w:rsid w:val="00A2560C"/>
    <w:rsid w:val="00A25AFF"/>
    <w:rsid w:val="00A25B47"/>
    <w:rsid w:val="00A260B2"/>
    <w:rsid w:val="00A27F27"/>
    <w:rsid w:val="00A33115"/>
    <w:rsid w:val="00A341C7"/>
    <w:rsid w:val="00A34D36"/>
    <w:rsid w:val="00A35766"/>
    <w:rsid w:val="00A35A5D"/>
    <w:rsid w:val="00A35CFF"/>
    <w:rsid w:val="00A365F9"/>
    <w:rsid w:val="00A36801"/>
    <w:rsid w:val="00A36C0A"/>
    <w:rsid w:val="00A36E94"/>
    <w:rsid w:val="00A377E4"/>
    <w:rsid w:val="00A37D4D"/>
    <w:rsid w:val="00A40E03"/>
    <w:rsid w:val="00A410FC"/>
    <w:rsid w:val="00A41E36"/>
    <w:rsid w:val="00A44682"/>
    <w:rsid w:val="00A46C35"/>
    <w:rsid w:val="00A474EF"/>
    <w:rsid w:val="00A4776A"/>
    <w:rsid w:val="00A4797D"/>
    <w:rsid w:val="00A5024B"/>
    <w:rsid w:val="00A50376"/>
    <w:rsid w:val="00A511AE"/>
    <w:rsid w:val="00A5220D"/>
    <w:rsid w:val="00A52347"/>
    <w:rsid w:val="00A52D3C"/>
    <w:rsid w:val="00A540F2"/>
    <w:rsid w:val="00A5411C"/>
    <w:rsid w:val="00A5421E"/>
    <w:rsid w:val="00A54729"/>
    <w:rsid w:val="00A5476E"/>
    <w:rsid w:val="00A54FD1"/>
    <w:rsid w:val="00A553CB"/>
    <w:rsid w:val="00A567A3"/>
    <w:rsid w:val="00A56EA2"/>
    <w:rsid w:val="00A5784A"/>
    <w:rsid w:val="00A57B72"/>
    <w:rsid w:val="00A60CE5"/>
    <w:rsid w:val="00A60F13"/>
    <w:rsid w:val="00A61E47"/>
    <w:rsid w:val="00A61F69"/>
    <w:rsid w:val="00A630BF"/>
    <w:rsid w:val="00A6463E"/>
    <w:rsid w:val="00A65F6D"/>
    <w:rsid w:val="00A66061"/>
    <w:rsid w:val="00A66182"/>
    <w:rsid w:val="00A661D0"/>
    <w:rsid w:val="00A663A4"/>
    <w:rsid w:val="00A66402"/>
    <w:rsid w:val="00A667F0"/>
    <w:rsid w:val="00A66AF8"/>
    <w:rsid w:val="00A66C10"/>
    <w:rsid w:val="00A66D6F"/>
    <w:rsid w:val="00A676DD"/>
    <w:rsid w:val="00A70170"/>
    <w:rsid w:val="00A7018F"/>
    <w:rsid w:val="00A70350"/>
    <w:rsid w:val="00A70BD7"/>
    <w:rsid w:val="00A71711"/>
    <w:rsid w:val="00A7244A"/>
    <w:rsid w:val="00A72552"/>
    <w:rsid w:val="00A742E8"/>
    <w:rsid w:val="00A74B98"/>
    <w:rsid w:val="00A74E67"/>
    <w:rsid w:val="00A751C5"/>
    <w:rsid w:val="00A803F4"/>
    <w:rsid w:val="00A80B82"/>
    <w:rsid w:val="00A80FEF"/>
    <w:rsid w:val="00A81088"/>
    <w:rsid w:val="00A81654"/>
    <w:rsid w:val="00A81D81"/>
    <w:rsid w:val="00A83796"/>
    <w:rsid w:val="00A8436F"/>
    <w:rsid w:val="00A84A54"/>
    <w:rsid w:val="00A84F24"/>
    <w:rsid w:val="00A85201"/>
    <w:rsid w:val="00A85466"/>
    <w:rsid w:val="00A858F3"/>
    <w:rsid w:val="00A869B6"/>
    <w:rsid w:val="00A87081"/>
    <w:rsid w:val="00A877A1"/>
    <w:rsid w:val="00A87A73"/>
    <w:rsid w:val="00A87CA2"/>
    <w:rsid w:val="00A87E47"/>
    <w:rsid w:val="00A87EEA"/>
    <w:rsid w:val="00A87F90"/>
    <w:rsid w:val="00A90005"/>
    <w:rsid w:val="00A90F7A"/>
    <w:rsid w:val="00A91049"/>
    <w:rsid w:val="00A91449"/>
    <w:rsid w:val="00A91E8D"/>
    <w:rsid w:val="00A9328B"/>
    <w:rsid w:val="00A93559"/>
    <w:rsid w:val="00A94810"/>
    <w:rsid w:val="00A9491C"/>
    <w:rsid w:val="00A94B60"/>
    <w:rsid w:val="00A95032"/>
    <w:rsid w:val="00A95A7C"/>
    <w:rsid w:val="00A95BC9"/>
    <w:rsid w:val="00A97145"/>
    <w:rsid w:val="00A972D3"/>
    <w:rsid w:val="00A97336"/>
    <w:rsid w:val="00A97A57"/>
    <w:rsid w:val="00AA08A7"/>
    <w:rsid w:val="00AA0ED0"/>
    <w:rsid w:val="00AA22D6"/>
    <w:rsid w:val="00AA2760"/>
    <w:rsid w:val="00AA27D6"/>
    <w:rsid w:val="00AA2DEF"/>
    <w:rsid w:val="00AA327F"/>
    <w:rsid w:val="00AA3D81"/>
    <w:rsid w:val="00AA4053"/>
    <w:rsid w:val="00AA4599"/>
    <w:rsid w:val="00AA4F20"/>
    <w:rsid w:val="00AA55D0"/>
    <w:rsid w:val="00AA5AA5"/>
    <w:rsid w:val="00AA5D07"/>
    <w:rsid w:val="00AA5EE5"/>
    <w:rsid w:val="00AA5FAD"/>
    <w:rsid w:val="00AA6A24"/>
    <w:rsid w:val="00AA7C6D"/>
    <w:rsid w:val="00AA7CEB"/>
    <w:rsid w:val="00AB00B8"/>
    <w:rsid w:val="00AB2B9F"/>
    <w:rsid w:val="00AB2F8D"/>
    <w:rsid w:val="00AB391D"/>
    <w:rsid w:val="00AB49C3"/>
    <w:rsid w:val="00AB4AF3"/>
    <w:rsid w:val="00AB4BE6"/>
    <w:rsid w:val="00AB53EB"/>
    <w:rsid w:val="00AB5524"/>
    <w:rsid w:val="00AB622F"/>
    <w:rsid w:val="00AB6955"/>
    <w:rsid w:val="00AB6B2B"/>
    <w:rsid w:val="00AB790A"/>
    <w:rsid w:val="00AC028D"/>
    <w:rsid w:val="00AC0471"/>
    <w:rsid w:val="00AC0B47"/>
    <w:rsid w:val="00AC1892"/>
    <w:rsid w:val="00AC1F53"/>
    <w:rsid w:val="00AC3460"/>
    <w:rsid w:val="00AC40C4"/>
    <w:rsid w:val="00AC43D2"/>
    <w:rsid w:val="00AC4A8D"/>
    <w:rsid w:val="00AC54D8"/>
    <w:rsid w:val="00AC6885"/>
    <w:rsid w:val="00AC6C2E"/>
    <w:rsid w:val="00AC73F6"/>
    <w:rsid w:val="00AC7506"/>
    <w:rsid w:val="00AC79F6"/>
    <w:rsid w:val="00AD06A8"/>
    <w:rsid w:val="00AD09DD"/>
    <w:rsid w:val="00AD100D"/>
    <w:rsid w:val="00AD16A9"/>
    <w:rsid w:val="00AD1DCA"/>
    <w:rsid w:val="00AD24D6"/>
    <w:rsid w:val="00AD29AB"/>
    <w:rsid w:val="00AD3C41"/>
    <w:rsid w:val="00AD400A"/>
    <w:rsid w:val="00AD5453"/>
    <w:rsid w:val="00AD59B2"/>
    <w:rsid w:val="00AD5AC3"/>
    <w:rsid w:val="00AD61B2"/>
    <w:rsid w:val="00AD6F78"/>
    <w:rsid w:val="00AD7496"/>
    <w:rsid w:val="00AD7ABE"/>
    <w:rsid w:val="00AE042E"/>
    <w:rsid w:val="00AE068A"/>
    <w:rsid w:val="00AE1285"/>
    <w:rsid w:val="00AE1467"/>
    <w:rsid w:val="00AE20D3"/>
    <w:rsid w:val="00AE2218"/>
    <w:rsid w:val="00AE2CEC"/>
    <w:rsid w:val="00AE2E8A"/>
    <w:rsid w:val="00AE332B"/>
    <w:rsid w:val="00AE3560"/>
    <w:rsid w:val="00AE3D54"/>
    <w:rsid w:val="00AE3DA1"/>
    <w:rsid w:val="00AE3E9A"/>
    <w:rsid w:val="00AE3F71"/>
    <w:rsid w:val="00AE44C3"/>
    <w:rsid w:val="00AE551F"/>
    <w:rsid w:val="00AE599D"/>
    <w:rsid w:val="00AE5C63"/>
    <w:rsid w:val="00AE6E47"/>
    <w:rsid w:val="00AE7343"/>
    <w:rsid w:val="00AE7466"/>
    <w:rsid w:val="00AE7575"/>
    <w:rsid w:val="00AE7F54"/>
    <w:rsid w:val="00AF03AF"/>
    <w:rsid w:val="00AF05D9"/>
    <w:rsid w:val="00AF0E88"/>
    <w:rsid w:val="00AF0FFC"/>
    <w:rsid w:val="00AF18FE"/>
    <w:rsid w:val="00AF1A96"/>
    <w:rsid w:val="00AF2798"/>
    <w:rsid w:val="00AF3C0C"/>
    <w:rsid w:val="00AF4116"/>
    <w:rsid w:val="00AF4377"/>
    <w:rsid w:val="00AF4C53"/>
    <w:rsid w:val="00AF4E0C"/>
    <w:rsid w:val="00AF5673"/>
    <w:rsid w:val="00AF5BDA"/>
    <w:rsid w:val="00AF5E68"/>
    <w:rsid w:val="00AF620C"/>
    <w:rsid w:val="00AF68D0"/>
    <w:rsid w:val="00AF69AA"/>
    <w:rsid w:val="00AF7060"/>
    <w:rsid w:val="00AF72E8"/>
    <w:rsid w:val="00AF72FA"/>
    <w:rsid w:val="00AF7A47"/>
    <w:rsid w:val="00B00191"/>
    <w:rsid w:val="00B00275"/>
    <w:rsid w:val="00B00C11"/>
    <w:rsid w:val="00B014CD"/>
    <w:rsid w:val="00B0182E"/>
    <w:rsid w:val="00B018F4"/>
    <w:rsid w:val="00B02453"/>
    <w:rsid w:val="00B031CE"/>
    <w:rsid w:val="00B03C37"/>
    <w:rsid w:val="00B043BF"/>
    <w:rsid w:val="00B045E2"/>
    <w:rsid w:val="00B04B59"/>
    <w:rsid w:val="00B04BE1"/>
    <w:rsid w:val="00B05085"/>
    <w:rsid w:val="00B061D2"/>
    <w:rsid w:val="00B06807"/>
    <w:rsid w:val="00B07973"/>
    <w:rsid w:val="00B104E2"/>
    <w:rsid w:val="00B10DEE"/>
    <w:rsid w:val="00B11C8F"/>
    <w:rsid w:val="00B128D2"/>
    <w:rsid w:val="00B12A22"/>
    <w:rsid w:val="00B13699"/>
    <w:rsid w:val="00B13EDC"/>
    <w:rsid w:val="00B143BA"/>
    <w:rsid w:val="00B148F2"/>
    <w:rsid w:val="00B1529F"/>
    <w:rsid w:val="00B15421"/>
    <w:rsid w:val="00B154AA"/>
    <w:rsid w:val="00B15C82"/>
    <w:rsid w:val="00B15C8E"/>
    <w:rsid w:val="00B16402"/>
    <w:rsid w:val="00B16A60"/>
    <w:rsid w:val="00B206A1"/>
    <w:rsid w:val="00B2092C"/>
    <w:rsid w:val="00B20B78"/>
    <w:rsid w:val="00B20FD3"/>
    <w:rsid w:val="00B21229"/>
    <w:rsid w:val="00B2150B"/>
    <w:rsid w:val="00B215CF"/>
    <w:rsid w:val="00B226AA"/>
    <w:rsid w:val="00B2299A"/>
    <w:rsid w:val="00B22E13"/>
    <w:rsid w:val="00B2445D"/>
    <w:rsid w:val="00B24C5B"/>
    <w:rsid w:val="00B24EEF"/>
    <w:rsid w:val="00B2501A"/>
    <w:rsid w:val="00B25097"/>
    <w:rsid w:val="00B2529C"/>
    <w:rsid w:val="00B25B8D"/>
    <w:rsid w:val="00B26810"/>
    <w:rsid w:val="00B27A26"/>
    <w:rsid w:val="00B3012B"/>
    <w:rsid w:val="00B30632"/>
    <w:rsid w:val="00B310DA"/>
    <w:rsid w:val="00B318AE"/>
    <w:rsid w:val="00B31F0A"/>
    <w:rsid w:val="00B32641"/>
    <w:rsid w:val="00B3273C"/>
    <w:rsid w:val="00B32B60"/>
    <w:rsid w:val="00B338D0"/>
    <w:rsid w:val="00B3468C"/>
    <w:rsid w:val="00B34841"/>
    <w:rsid w:val="00B34EF0"/>
    <w:rsid w:val="00B35971"/>
    <w:rsid w:val="00B35CFF"/>
    <w:rsid w:val="00B35F0A"/>
    <w:rsid w:val="00B3651E"/>
    <w:rsid w:val="00B367E8"/>
    <w:rsid w:val="00B36896"/>
    <w:rsid w:val="00B36D8B"/>
    <w:rsid w:val="00B37664"/>
    <w:rsid w:val="00B37D55"/>
    <w:rsid w:val="00B40087"/>
    <w:rsid w:val="00B40859"/>
    <w:rsid w:val="00B40AF1"/>
    <w:rsid w:val="00B41024"/>
    <w:rsid w:val="00B415C2"/>
    <w:rsid w:val="00B419E1"/>
    <w:rsid w:val="00B41BBA"/>
    <w:rsid w:val="00B41F87"/>
    <w:rsid w:val="00B426D9"/>
    <w:rsid w:val="00B42A1B"/>
    <w:rsid w:val="00B43223"/>
    <w:rsid w:val="00B43395"/>
    <w:rsid w:val="00B44731"/>
    <w:rsid w:val="00B449EF"/>
    <w:rsid w:val="00B44CA1"/>
    <w:rsid w:val="00B44E66"/>
    <w:rsid w:val="00B45062"/>
    <w:rsid w:val="00B4508E"/>
    <w:rsid w:val="00B457F1"/>
    <w:rsid w:val="00B467B8"/>
    <w:rsid w:val="00B46B23"/>
    <w:rsid w:val="00B477F8"/>
    <w:rsid w:val="00B503C4"/>
    <w:rsid w:val="00B503F7"/>
    <w:rsid w:val="00B51E20"/>
    <w:rsid w:val="00B523C0"/>
    <w:rsid w:val="00B53963"/>
    <w:rsid w:val="00B53C04"/>
    <w:rsid w:val="00B53D66"/>
    <w:rsid w:val="00B54307"/>
    <w:rsid w:val="00B547F0"/>
    <w:rsid w:val="00B56D29"/>
    <w:rsid w:val="00B56E65"/>
    <w:rsid w:val="00B570E3"/>
    <w:rsid w:val="00B5737D"/>
    <w:rsid w:val="00B575AE"/>
    <w:rsid w:val="00B57DBF"/>
    <w:rsid w:val="00B6046E"/>
    <w:rsid w:val="00B60672"/>
    <w:rsid w:val="00B606D7"/>
    <w:rsid w:val="00B60F4E"/>
    <w:rsid w:val="00B61C73"/>
    <w:rsid w:val="00B626D6"/>
    <w:rsid w:val="00B62C3B"/>
    <w:rsid w:val="00B62F03"/>
    <w:rsid w:val="00B6323B"/>
    <w:rsid w:val="00B63418"/>
    <w:rsid w:val="00B63461"/>
    <w:rsid w:val="00B647CE"/>
    <w:rsid w:val="00B64882"/>
    <w:rsid w:val="00B64A6D"/>
    <w:rsid w:val="00B64C5E"/>
    <w:rsid w:val="00B64C8A"/>
    <w:rsid w:val="00B64D71"/>
    <w:rsid w:val="00B65020"/>
    <w:rsid w:val="00B65279"/>
    <w:rsid w:val="00B65A8A"/>
    <w:rsid w:val="00B65BDE"/>
    <w:rsid w:val="00B65F9A"/>
    <w:rsid w:val="00B6620C"/>
    <w:rsid w:val="00B66A6C"/>
    <w:rsid w:val="00B66B59"/>
    <w:rsid w:val="00B66C4E"/>
    <w:rsid w:val="00B67128"/>
    <w:rsid w:val="00B671C0"/>
    <w:rsid w:val="00B673B6"/>
    <w:rsid w:val="00B67F20"/>
    <w:rsid w:val="00B70502"/>
    <w:rsid w:val="00B7084D"/>
    <w:rsid w:val="00B71256"/>
    <w:rsid w:val="00B72B3C"/>
    <w:rsid w:val="00B7372A"/>
    <w:rsid w:val="00B73A2A"/>
    <w:rsid w:val="00B74710"/>
    <w:rsid w:val="00B750F4"/>
    <w:rsid w:val="00B7513D"/>
    <w:rsid w:val="00B75313"/>
    <w:rsid w:val="00B75813"/>
    <w:rsid w:val="00B75944"/>
    <w:rsid w:val="00B759C6"/>
    <w:rsid w:val="00B77200"/>
    <w:rsid w:val="00B7731F"/>
    <w:rsid w:val="00B77919"/>
    <w:rsid w:val="00B77EB1"/>
    <w:rsid w:val="00B803EA"/>
    <w:rsid w:val="00B80573"/>
    <w:rsid w:val="00B80DD4"/>
    <w:rsid w:val="00B81C5A"/>
    <w:rsid w:val="00B82333"/>
    <w:rsid w:val="00B83E81"/>
    <w:rsid w:val="00B8470D"/>
    <w:rsid w:val="00B8472D"/>
    <w:rsid w:val="00B856FE"/>
    <w:rsid w:val="00B8570E"/>
    <w:rsid w:val="00B859AC"/>
    <w:rsid w:val="00B85A76"/>
    <w:rsid w:val="00B86124"/>
    <w:rsid w:val="00B86478"/>
    <w:rsid w:val="00B8706E"/>
    <w:rsid w:val="00B8796D"/>
    <w:rsid w:val="00B87D1F"/>
    <w:rsid w:val="00B87F95"/>
    <w:rsid w:val="00B90CAD"/>
    <w:rsid w:val="00B90DAB"/>
    <w:rsid w:val="00B90E5E"/>
    <w:rsid w:val="00B9116F"/>
    <w:rsid w:val="00B91206"/>
    <w:rsid w:val="00B918C3"/>
    <w:rsid w:val="00B922F3"/>
    <w:rsid w:val="00B92A61"/>
    <w:rsid w:val="00B9349E"/>
    <w:rsid w:val="00B936AE"/>
    <w:rsid w:val="00B93745"/>
    <w:rsid w:val="00B93F3A"/>
    <w:rsid w:val="00B93FD5"/>
    <w:rsid w:val="00B94EDC"/>
    <w:rsid w:val="00B95F69"/>
    <w:rsid w:val="00B96213"/>
    <w:rsid w:val="00B966C6"/>
    <w:rsid w:val="00B96F23"/>
    <w:rsid w:val="00B9739E"/>
    <w:rsid w:val="00B97482"/>
    <w:rsid w:val="00B978A6"/>
    <w:rsid w:val="00B97DA3"/>
    <w:rsid w:val="00BA0893"/>
    <w:rsid w:val="00BA09D5"/>
    <w:rsid w:val="00BA0F85"/>
    <w:rsid w:val="00BA25B5"/>
    <w:rsid w:val="00BA30B9"/>
    <w:rsid w:val="00BA3387"/>
    <w:rsid w:val="00BA34FD"/>
    <w:rsid w:val="00BA35BD"/>
    <w:rsid w:val="00BA371C"/>
    <w:rsid w:val="00BA3E44"/>
    <w:rsid w:val="00BA4348"/>
    <w:rsid w:val="00BA4F8D"/>
    <w:rsid w:val="00BA5128"/>
    <w:rsid w:val="00BA5391"/>
    <w:rsid w:val="00BA553D"/>
    <w:rsid w:val="00BA5885"/>
    <w:rsid w:val="00BA6435"/>
    <w:rsid w:val="00BA66F7"/>
    <w:rsid w:val="00BA6980"/>
    <w:rsid w:val="00BA791E"/>
    <w:rsid w:val="00BB0079"/>
    <w:rsid w:val="00BB0239"/>
    <w:rsid w:val="00BB1D88"/>
    <w:rsid w:val="00BB20D3"/>
    <w:rsid w:val="00BB2BD2"/>
    <w:rsid w:val="00BB318F"/>
    <w:rsid w:val="00BB3452"/>
    <w:rsid w:val="00BB3C02"/>
    <w:rsid w:val="00BB3D58"/>
    <w:rsid w:val="00BB3D63"/>
    <w:rsid w:val="00BB3D8D"/>
    <w:rsid w:val="00BB4D8D"/>
    <w:rsid w:val="00BB5410"/>
    <w:rsid w:val="00BB5BD6"/>
    <w:rsid w:val="00BB747E"/>
    <w:rsid w:val="00BB78DE"/>
    <w:rsid w:val="00BC006F"/>
    <w:rsid w:val="00BC03DF"/>
    <w:rsid w:val="00BC05A6"/>
    <w:rsid w:val="00BC064C"/>
    <w:rsid w:val="00BC148C"/>
    <w:rsid w:val="00BC1A8D"/>
    <w:rsid w:val="00BC1C75"/>
    <w:rsid w:val="00BC2EB2"/>
    <w:rsid w:val="00BC3E0E"/>
    <w:rsid w:val="00BC3FD1"/>
    <w:rsid w:val="00BC4C12"/>
    <w:rsid w:val="00BC5261"/>
    <w:rsid w:val="00BC58CF"/>
    <w:rsid w:val="00BC5FC9"/>
    <w:rsid w:val="00BC6026"/>
    <w:rsid w:val="00BC77B5"/>
    <w:rsid w:val="00BC790A"/>
    <w:rsid w:val="00BC7B45"/>
    <w:rsid w:val="00BC7B4E"/>
    <w:rsid w:val="00BC7CDC"/>
    <w:rsid w:val="00BD0000"/>
    <w:rsid w:val="00BD01A5"/>
    <w:rsid w:val="00BD02C7"/>
    <w:rsid w:val="00BD0689"/>
    <w:rsid w:val="00BD0867"/>
    <w:rsid w:val="00BD0872"/>
    <w:rsid w:val="00BD0C58"/>
    <w:rsid w:val="00BD0DA0"/>
    <w:rsid w:val="00BD1589"/>
    <w:rsid w:val="00BD169B"/>
    <w:rsid w:val="00BD178F"/>
    <w:rsid w:val="00BD2CE7"/>
    <w:rsid w:val="00BD2F8F"/>
    <w:rsid w:val="00BD364C"/>
    <w:rsid w:val="00BD43D2"/>
    <w:rsid w:val="00BD470B"/>
    <w:rsid w:val="00BD5DAC"/>
    <w:rsid w:val="00BD7C8F"/>
    <w:rsid w:val="00BE0276"/>
    <w:rsid w:val="00BE060C"/>
    <w:rsid w:val="00BE0FAA"/>
    <w:rsid w:val="00BE114F"/>
    <w:rsid w:val="00BE2DCB"/>
    <w:rsid w:val="00BE3403"/>
    <w:rsid w:val="00BE3906"/>
    <w:rsid w:val="00BE3BF9"/>
    <w:rsid w:val="00BE5230"/>
    <w:rsid w:val="00BE6305"/>
    <w:rsid w:val="00BE65AA"/>
    <w:rsid w:val="00BE66EB"/>
    <w:rsid w:val="00BE6939"/>
    <w:rsid w:val="00BE6D69"/>
    <w:rsid w:val="00BE6D9C"/>
    <w:rsid w:val="00BE717A"/>
    <w:rsid w:val="00BE75CB"/>
    <w:rsid w:val="00BE7691"/>
    <w:rsid w:val="00BE7AC9"/>
    <w:rsid w:val="00BF03DF"/>
    <w:rsid w:val="00BF0904"/>
    <w:rsid w:val="00BF0F89"/>
    <w:rsid w:val="00BF1DA1"/>
    <w:rsid w:val="00BF2021"/>
    <w:rsid w:val="00BF217F"/>
    <w:rsid w:val="00BF21FB"/>
    <w:rsid w:val="00BF2F17"/>
    <w:rsid w:val="00BF3882"/>
    <w:rsid w:val="00BF41C8"/>
    <w:rsid w:val="00BF49B3"/>
    <w:rsid w:val="00BF51A4"/>
    <w:rsid w:val="00BF5356"/>
    <w:rsid w:val="00BF58D4"/>
    <w:rsid w:val="00BF6976"/>
    <w:rsid w:val="00BF7B02"/>
    <w:rsid w:val="00BF7EDD"/>
    <w:rsid w:val="00C0042D"/>
    <w:rsid w:val="00C00C06"/>
    <w:rsid w:val="00C014FE"/>
    <w:rsid w:val="00C023B2"/>
    <w:rsid w:val="00C02CDC"/>
    <w:rsid w:val="00C031FB"/>
    <w:rsid w:val="00C05A75"/>
    <w:rsid w:val="00C06872"/>
    <w:rsid w:val="00C06937"/>
    <w:rsid w:val="00C07767"/>
    <w:rsid w:val="00C10193"/>
    <w:rsid w:val="00C11388"/>
    <w:rsid w:val="00C11E05"/>
    <w:rsid w:val="00C121EA"/>
    <w:rsid w:val="00C126CF"/>
    <w:rsid w:val="00C138DC"/>
    <w:rsid w:val="00C13CEC"/>
    <w:rsid w:val="00C13E73"/>
    <w:rsid w:val="00C14820"/>
    <w:rsid w:val="00C1486A"/>
    <w:rsid w:val="00C15706"/>
    <w:rsid w:val="00C15874"/>
    <w:rsid w:val="00C15FCB"/>
    <w:rsid w:val="00C16286"/>
    <w:rsid w:val="00C16E15"/>
    <w:rsid w:val="00C1722E"/>
    <w:rsid w:val="00C1723C"/>
    <w:rsid w:val="00C1792E"/>
    <w:rsid w:val="00C17A94"/>
    <w:rsid w:val="00C204D5"/>
    <w:rsid w:val="00C21A89"/>
    <w:rsid w:val="00C220D4"/>
    <w:rsid w:val="00C22265"/>
    <w:rsid w:val="00C22A7B"/>
    <w:rsid w:val="00C22CF7"/>
    <w:rsid w:val="00C231AF"/>
    <w:rsid w:val="00C233E6"/>
    <w:rsid w:val="00C2370D"/>
    <w:rsid w:val="00C24002"/>
    <w:rsid w:val="00C24C54"/>
    <w:rsid w:val="00C2542E"/>
    <w:rsid w:val="00C25999"/>
    <w:rsid w:val="00C25A5A"/>
    <w:rsid w:val="00C25CC5"/>
    <w:rsid w:val="00C25FCF"/>
    <w:rsid w:val="00C261A9"/>
    <w:rsid w:val="00C266AF"/>
    <w:rsid w:val="00C275FA"/>
    <w:rsid w:val="00C275FD"/>
    <w:rsid w:val="00C27D72"/>
    <w:rsid w:val="00C30684"/>
    <w:rsid w:val="00C3096F"/>
    <w:rsid w:val="00C30F18"/>
    <w:rsid w:val="00C313A5"/>
    <w:rsid w:val="00C31657"/>
    <w:rsid w:val="00C31A4B"/>
    <w:rsid w:val="00C31D02"/>
    <w:rsid w:val="00C31F29"/>
    <w:rsid w:val="00C32128"/>
    <w:rsid w:val="00C33DC4"/>
    <w:rsid w:val="00C348EF"/>
    <w:rsid w:val="00C36D13"/>
    <w:rsid w:val="00C37093"/>
    <w:rsid w:val="00C3778D"/>
    <w:rsid w:val="00C37E32"/>
    <w:rsid w:val="00C404FA"/>
    <w:rsid w:val="00C40C6A"/>
    <w:rsid w:val="00C40DFE"/>
    <w:rsid w:val="00C41065"/>
    <w:rsid w:val="00C4146D"/>
    <w:rsid w:val="00C41DCB"/>
    <w:rsid w:val="00C43B3C"/>
    <w:rsid w:val="00C43D25"/>
    <w:rsid w:val="00C440CA"/>
    <w:rsid w:val="00C44B7D"/>
    <w:rsid w:val="00C44C03"/>
    <w:rsid w:val="00C451AD"/>
    <w:rsid w:val="00C476E6"/>
    <w:rsid w:val="00C47ADB"/>
    <w:rsid w:val="00C47E24"/>
    <w:rsid w:val="00C50384"/>
    <w:rsid w:val="00C50BED"/>
    <w:rsid w:val="00C50EA2"/>
    <w:rsid w:val="00C512ED"/>
    <w:rsid w:val="00C51633"/>
    <w:rsid w:val="00C51742"/>
    <w:rsid w:val="00C51872"/>
    <w:rsid w:val="00C519A2"/>
    <w:rsid w:val="00C519D6"/>
    <w:rsid w:val="00C52709"/>
    <w:rsid w:val="00C546F8"/>
    <w:rsid w:val="00C549DC"/>
    <w:rsid w:val="00C55071"/>
    <w:rsid w:val="00C554CC"/>
    <w:rsid w:val="00C556DD"/>
    <w:rsid w:val="00C55A48"/>
    <w:rsid w:val="00C55E59"/>
    <w:rsid w:val="00C564D3"/>
    <w:rsid w:val="00C57170"/>
    <w:rsid w:val="00C57613"/>
    <w:rsid w:val="00C6021F"/>
    <w:rsid w:val="00C60C8B"/>
    <w:rsid w:val="00C60E9A"/>
    <w:rsid w:val="00C60E9F"/>
    <w:rsid w:val="00C61FF1"/>
    <w:rsid w:val="00C627AD"/>
    <w:rsid w:val="00C63358"/>
    <w:rsid w:val="00C634BD"/>
    <w:rsid w:val="00C63B02"/>
    <w:rsid w:val="00C63E41"/>
    <w:rsid w:val="00C64D62"/>
    <w:rsid w:val="00C656A7"/>
    <w:rsid w:val="00C65CF3"/>
    <w:rsid w:val="00C66132"/>
    <w:rsid w:val="00C67134"/>
    <w:rsid w:val="00C676A6"/>
    <w:rsid w:val="00C708EA"/>
    <w:rsid w:val="00C72836"/>
    <w:rsid w:val="00C729D6"/>
    <w:rsid w:val="00C72CCC"/>
    <w:rsid w:val="00C74B70"/>
    <w:rsid w:val="00C76310"/>
    <w:rsid w:val="00C7661F"/>
    <w:rsid w:val="00C7682F"/>
    <w:rsid w:val="00C77299"/>
    <w:rsid w:val="00C77697"/>
    <w:rsid w:val="00C80383"/>
    <w:rsid w:val="00C805A7"/>
    <w:rsid w:val="00C808FA"/>
    <w:rsid w:val="00C80CD2"/>
    <w:rsid w:val="00C815EE"/>
    <w:rsid w:val="00C81C34"/>
    <w:rsid w:val="00C81F34"/>
    <w:rsid w:val="00C8250B"/>
    <w:rsid w:val="00C8266F"/>
    <w:rsid w:val="00C82A59"/>
    <w:rsid w:val="00C8346B"/>
    <w:rsid w:val="00C83C39"/>
    <w:rsid w:val="00C851B4"/>
    <w:rsid w:val="00C8600F"/>
    <w:rsid w:val="00C87243"/>
    <w:rsid w:val="00C87748"/>
    <w:rsid w:val="00C87890"/>
    <w:rsid w:val="00C87ACA"/>
    <w:rsid w:val="00C87DA3"/>
    <w:rsid w:val="00C911DF"/>
    <w:rsid w:val="00C91292"/>
    <w:rsid w:val="00C92566"/>
    <w:rsid w:val="00C92A31"/>
    <w:rsid w:val="00C92E0A"/>
    <w:rsid w:val="00C93C38"/>
    <w:rsid w:val="00C93C8E"/>
    <w:rsid w:val="00C943C5"/>
    <w:rsid w:val="00C949D8"/>
    <w:rsid w:val="00C9567C"/>
    <w:rsid w:val="00C956D3"/>
    <w:rsid w:val="00C962F5"/>
    <w:rsid w:val="00C9688C"/>
    <w:rsid w:val="00C975F0"/>
    <w:rsid w:val="00CA0166"/>
    <w:rsid w:val="00CA07E5"/>
    <w:rsid w:val="00CA1265"/>
    <w:rsid w:val="00CA1B52"/>
    <w:rsid w:val="00CA1E87"/>
    <w:rsid w:val="00CA1FC8"/>
    <w:rsid w:val="00CA32B1"/>
    <w:rsid w:val="00CA3B6C"/>
    <w:rsid w:val="00CA43DB"/>
    <w:rsid w:val="00CA4587"/>
    <w:rsid w:val="00CA5851"/>
    <w:rsid w:val="00CA5C3A"/>
    <w:rsid w:val="00CA5D20"/>
    <w:rsid w:val="00CA608E"/>
    <w:rsid w:val="00CA63DF"/>
    <w:rsid w:val="00CA6861"/>
    <w:rsid w:val="00CA6B1D"/>
    <w:rsid w:val="00CA6E1C"/>
    <w:rsid w:val="00CA7629"/>
    <w:rsid w:val="00CA7E80"/>
    <w:rsid w:val="00CB13AE"/>
    <w:rsid w:val="00CB13E9"/>
    <w:rsid w:val="00CB1827"/>
    <w:rsid w:val="00CB2C2B"/>
    <w:rsid w:val="00CB2E95"/>
    <w:rsid w:val="00CB41D0"/>
    <w:rsid w:val="00CB4D7C"/>
    <w:rsid w:val="00CB57CB"/>
    <w:rsid w:val="00CB5D27"/>
    <w:rsid w:val="00CB634C"/>
    <w:rsid w:val="00CB6D68"/>
    <w:rsid w:val="00CB70F7"/>
    <w:rsid w:val="00CB7163"/>
    <w:rsid w:val="00CB7253"/>
    <w:rsid w:val="00CC04CC"/>
    <w:rsid w:val="00CC08C0"/>
    <w:rsid w:val="00CC0A61"/>
    <w:rsid w:val="00CC0E74"/>
    <w:rsid w:val="00CC1AEA"/>
    <w:rsid w:val="00CC2620"/>
    <w:rsid w:val="00CC2A02"/>
    <w:rsid w:val="00CC2AEA"/>
    <w:rsid w:val="00CC2F54"/>
    <w:rsid w:val="00CC32D0"/>
    <w:rsid w:val="00CC4097"/>
    <w:rsid w:val="00CC45D5"/>
    <w:rsid w:val="00CC4681"/>
    <w:rsid w:val="00CC4870"/>
    <w:rsid w:val="00CC4CBF"/>
    <w:rsid w:val="00CC6F03"/>
    <w:rsid w:val="00CD0120"/>
    <w:rsid w:val="00CD02CD"/>
    <w:rsid w:val="00CD0EC2"/>
    <w:rsid w:val="00CD10F5"/>
    <w:rsid w:val="00CD19DD"/>
    <w:rsid w:val="00CD1CBD"/>
    <w:rsid w:val="00CD1DF1"/>
    <w:rsid w:val="00CD223F"/>
    <w:rsid w:val="00CD28DD"/>
    <w:rsid w:val="00CD3390"/>
    <w:rsid w:val="00CD3504"/>
    <w:rsid w:val="00CD4420"/>
    <w:rsid w:val="00CD54DD"/>
    <w:rsid w:val="00CD5C2A"/>
    <w:rsid w:val="00CD699A"/>
    <w:rsid w:val="00CD6D73"/>
    <w:rsid w:val="00CD767F"/>
    <w:rsid w:val="00CD76D3"/>
    <w:rsid w:val="00CD7CAF"/>
    <w:rsid w:val="00CE038A"/>
    <w:rsid w:val="00CE0493"/>
    <w:rsid w:val="00CE0DA3"/>
    <w:rsid w:val="00CE15A1"/>
    <w:rsid w:val="00CE19E5"/>
    <w:rsid w:val="00CE21CE"/>
    <w:rsid w:val="00CE2A76"/>
    <w:rsid w:val="00CE2F69"/>
    <w:rsid w:val="00CE300F"/>
    <w:rsid w:val="00CE3854"/>
    <w:rsid w:val="00CE3FCE"/>
    <w:rsid w:val="00CE4300"/>
    <w:rsid w:val="00CE46BE"/>
    <w:rsid w:val="00CE48C0"/>
    <w:rsid w:val="00CE498C"/>
    <w:rsid w:val="00CE5A30"/>
    <w:rsid w:val="00CE5B44"/>
    <w:rsid w:val="00CE6D93"/>
    <w:rsid w:val="00CE7845"/>
    <w:rsid w:val="00CE7F70"/>
    <w:rsid w:val="00CF0733"/>
    <w:rsid w:val="00CF1416"/>
    <w:rsid w:val="00CF1952"/>
    <w:rsid w:val="00CF269A"/>
    <w:rsid w:val="00CF32E8"/>
    <w:rsid w:val="00CF3B25"/>
    <w:rsid w:val="00CF3C17"/>
    <w:rsid w:val="00CF4415"/>
    <w:rsid w:val="00CF4710"/>
    <w:rsid w:val="00CF51B3"/>
    <w:rsid w:val="00CF5D9C"/>
    <w:rsid w:val="00CF5DAC"/>
    <w:rsid w:val="00CF71DF"/>
    <w:rsid w:val="00CF7B0A"/>
    <w:rsid w:val="00CF7C47"/>
    <w:rsid w:val="00CF7C93"/>
    <w:rsid w:val="00D004B7"/>
    <w:rsid w:val="00D00DF5"/>
    <w:rsid w:val="00D015CC"/>
    <w:rsid w:val="00D01B10"/>
    <w:rsid w:val="00D01F1E"/>
    <w:rsid w:val="00D02A8B"/>
    <w:rsid w:val="00D02F34"/>
    <w:rsid w:val="00D04454"/>
    <w:rsid w:val="00D04A64"/>
    <w:rsid w:val="00D04D57"/>
    <w:rsid w:val="00D04FDB"/>
    <w:rsid w:val="00D05052"/>
    <w:rsid w:val="00D050BF"/>
    <w:rsid w:val="00D05315"/>
    <w:rsid w:val="00D0629F"/>
    <w:rsid w:val="00D06930"/>
    <w:rsid w:val="00D06CCD"/>
    <w:rsid w:val="00D06DDE"/>
    <w:rsid w:val="00D06F3A"/>
    <w:rsid w:val="00D07367"/>
    <w:rsid w:val="00D0765E"/>
    <w:rsid w:val="00D077FB"/>
    <w:rsid w:val="00D07FFE"/>
    <w:rsid w:val="00D10278"/>
    <w:rsid w:val="00D102CC"/>
    <w:rsid w:val="00D11169"/>
    <w:rsid w:val="00D11A18"/>
    <w:rsid w:val="00D11B00"/>
    <w:rsid w:val="00D125C2"/>
    <w:rsid w:val="00D12ACF"/>
    <w:rsid w:val="00D13CAE"/>
    <w:rsid w:val="00D13D76"/>
    <w:rsid w:val="00D14638"/>
    <w:rsid w:val="00D15434"/>
    <w:rsid w:val="00D16284"/>
    <w:rsid w:val="00D16F62"/>
    <w:rsid w:val="00D174D8"/>
    <w:rsid w:val="00D17A75"/>
    <w:rsid w:val="00D203EA"/>
    <w:rsid w:val="00D205D1"/>
    <w:rsid w:val="00D209AC"/>
    <w:rsid w:val="00D22419"/>
    <w:rsid w:val="00D236A5"/>
    <w:rsid w:val="00D242A0"/>
    <w:rsid w:val="00D24A82"/>
    <w:rsid w:val="00D24D38"/>
    <w:rsid w:val="00D25541"/>
    <w:rsid w:val="00D25743"/>
    <w:rsid w:val="00D25F29"/>
    <w:rsid w:val="00D2683A"/>
    <w:rsid w:val="00D3023E"/>
    <w:rsid w:val="00D3033B"/>
    <w:rsid w:val="00D318FE"/>
    <w:rsid w:val="00D322A7"/>
    <w:rsid w:val="00D32434"/>
    <w:rsid w:val="00D32C93"/>
    <w:rsid w:val="00D35FDA"/>
    <w:rsid w:val="00D3631F"/>
    <w:rsid w:val="00D370DD"/>
    <w:rsid w:val="00D373B9"/>
    <w:rsid w:val="00D37710"/>
    <w:rsid w:val="00D37AB8"/>
    <w:rsid w:val="00D41C3C"/>
    <w:rsid w:val="00D4204C"/>
    <w:rsid w:val="00D42A24"/>
    <w:rsid w:val="00D43722"/>
    <w:rsid w:val="00D43BF7"/>
    <w:rsid w:val="00D440FF"/>
    <w:rsid w:val="00D4516E"/>
    <w:rsid w:val="00D457E4"/>
    <w:rsid w:val="00D47A8A"/>
    <w:rsid w:val="00D47C55"/>
    <w:rsid w:val="00D508E9"/>
    <w:rsid w:val="00D5165A"/>
    <w:rsid w:val="00D517FC"/>
    <w:rsid w:val="00D51CF1"/>
    <w:rsid w:val="00D523F3"/>
    <w:rsid w:val="00D52875"/>
    <w:rsid w:val="00D52910"/>
    <w:rsid w:val="00D52C5A"/>
    <w:rsid w:val="00D53926"/>
    <w:rsid w:val="00D542E9"/>
    <w:rsid w:val="00D5586E"/>
    <w:rsid w:val="00D55CDB"/>
    <w:rsid w:val="00D561A7"/>
    <w:rsid w:val="00D566B3"/>
    <w:rsid w:val="00D5673A"/>
    <w:rsid w:val="00D60164"/>
    <w:rsid w:val="00D60244"/>
    <w:rsid w:val="00D60AA8"/>
    <w:rsid w:val="00D61A8D"/>
    <w:rsid w:val="00D61E7E"/>
    <w:rsid w:val="00D621B3"/>
    <w:rsid w:val="00D625ED"/>
    <w:rsid w:val="00D63578"/>
    <w:rsid w:val="00D640C9"/>
    <w:rsid w:val="00D642F8"/>
    <w:rsid w:val="00D643F1"/>
    <w:rsid w:val="00D652E1"/>
    <w:rsid w:val="00D6594D"/>
    <w:rsid w:val="00D6623A"/>
    <w:rsid w:val="00D668D0"/>
    <w:rsid w:val="00D67CFE"/>
    <w:rsid w:val="00D70A14"/>
    <w:rsid w:val="00D70C27"/>
    <w:rsid w:val="00D70C92"/>
    <w:rsid w:val="00D70F32"/>
    <w:rsid w:val="00D7196D"/>
    <w:rsid w:val="00D7277F"/>
    <w:rsid w:val="00D72857"/>
    <w:rsid w:val="00D729B9"/>
    <w:rsid w:val="00D72DC8"/>
    <w:rsid w:val="00D73475"/>
    <w:rsid w:val="00D7427B"/>
    <w:rsid w:val="00D75C06"/>
    <w:rsid w:val="00D7608E"/>
    <w:rsid w:val="00D76266"/>
    <w:rsid w:val="00D7727C"/>
    <w:rsid w:val="00D77B6B"/>
    <w:rsid w:val="00D80751"/>
    <w:rsid w:val="00D80CBF"/>
    <w:rsid w:val="00D81FF9"/>
    <w:rsid w:val="00D82310"/>
    <w:rsid w:val="00D82577"/>
    <w:rsid w:val="00D82738"/>
    <w:rsid w:val="00D83035"/>
    <w:rsid w:val="00D83159"/>
    <w:rsid w:val="00D8325D"/>
    <w:rsid w:val="00D83343"/>
    <w:rsid w:val="00D833B8"/>
    <w:rsid w:val="00D835A4"/>
    <w:rsid w:val="00D83A70"/>
    <w:rsid w:val="00D83D06"/>
    <w:rsid w:val="00D844C8"/>
    <w:rsid w:val="00D849B8"/>
    <w:rsid w:val="00D84B84"/>
    <w:rsid w:val="00D85937"/>
    <w:rsid w:val="00D86156"/>
    <w:rsid w:val="00D864CB"/>
    <w:rsid w:val="00D86670"/>
    <w:rsid w:val="00D87190"/>
    <w:rsid w:val="00D877DA"/>
    <w:rsid w:val="00D87BDB"/>
    <w:rsid w:val="00D90B3A"/>
    <w:rsid w:val="00D91148"/>
    <w:rsid w:val="00D91423"/>
    <w:rsid w:val="00D91A9B"/>
    <w:rsid w:val="00D91B54"/>
    <w:rsid w:val="00D922B1"/>
    <w:rsid w:val="00D9277E"/>
    <w:rsid w:val="00D92C22"/>
    <w:rsid w:val="00D92FFC"/>
    <w:rsid w:val="00D93033"/>
    <w:rsid w:val="00D932D1"/>
    <w:rsid w:val="00D93FA9"/>
    <w:rsid w:val="00D945AE"/>
    <w:rsid w:val="00D94E2A"/>
    <w:rsid w:val="00D95FDC"/>
    <w:rsid w:val="00D960D7"/>
    <w:rsid w:val="00D96267"/>
    <w:rsid w:val="00D96539"/>
    <w:rsid w:val="00D968BB"/>
    <w:rsid w:val="00D969BF"/>
    <w:rsid w:val="00D96BBF"/>
    <w:rsid w:val="00D96D2D"/>
    <w:rsid w:val="00D97221"/>
    <w:rsid w:val="00D977E6"/>
    <w:rsid w:val="00D97B3F"/>
    <w:rsid w:val="00D97C02"/>
    <w:rsid w:val="00DA04C4"/>
    <w:rsid w:val="00DA0827"/>
    <w:rsid w:val="00DA0D20"/>
    <w:rsid w:val="00DA0EA0"/>
    <w:rsid w:val="00DA219C"/>
    <w:rsid w:val="00DA220C"/>
    <w:rsid w:val="00DA2520"/>
    <w:rsid w:val="00DA4312"/>
    <w:rsid w:val="00DA4EAD"/>
    <w:rsid w:val="00DA53F1"/>
    <w:rsid w:val="00DA6D15"/>
    <w:rsid w:val="00DA7A0D"/>
    <w:rsid w:val="00DA7B0A"/>
    <w:rsid w:val="00DB13A1"/>
    <w:rsid w:val="00DB1936"/>
    <w:rsid w:val="00DB239E"/>
    <w:rsid w:val="00DB3A15"/>
    <w:rsid w:val="00DB4014"/>
    <w:rsid w:val="00DB4489"/>
    <w:rsid w:val="00DB4E2E"/>
    <w:rsid w:val="00DB518E"/>
    <w:rsid w:val="00DB5672"/>
    <w:rsid w:val="00DB5785"/>
    <w:rsid w:val="00DB58F2"/>
    <w:rsid w:val="00DB61F4"/>
    <w:rsid w:val="00DB6448"/>
    <w:rsid w:val="00DB6475"/>
    <w:rsid w:val="00DB6AAC"/>
    <w:rsid w:val="00DB727B"/>
    <w:rsid w:val="00DB72F3"/>
    <w:rsid w:val="00DB7762"/>
    <w:rsid w:val="00DB7948"/>
    <w:rsid w:val="00DC04AE"/>
    <w:rsid w:val="00DC0E1D"/>
    <w:rsid w:val="00DC0EF6"/>
    <w:rsid w:val="00DC115F"/>
    <w:rsid w:val="00DC11E7"/>
    <w:rsid w:val="00DC16E9"/>
    <w:rsid w:val="00DC183E"/>
    <w:rsid w:val="00DC3369"/>
    <w:rsid w:val="00DC3C17"/>
    <w:rsid w:val="00DC44ED"/>
    <w:rsid w:val="00DC493B"/>
    <w:rsid w:val="00DC4D0F"/>
    <w:rsid w:val="00DC57CF"/>
    <w:rsid w:val="00DC6074"/>
    <w:rsid w:val="00DC6DEF"/>
    <w:rsid w:val="00DD023D"/>
    <w:rsid w:val="00DD072A"/>
    <w:rsid w:val="00DD0A9C"/>
    <w:rsid w:val="00DD1011"/>
    <w:rsid w:val="00DD1B11"/>
    <w:rsid w:val="00DD23D3"/>
    <w:rsid w:val="00DD2405"/>
    <w:rsid w:val="00DD33A5"/>
    <w:rsid w:val="00DD3500"/>
    <w:rsid w:val="00DD499C"/>
    <w:rsid w:val="00DD5B3C"/>
    <w:rsid w:val="00DD6468"/>
    <w:rsid w:val="00DD66BC"/>
    <w:rsid w:val="00DD72A4"/>
    <w:rsid w:val="00DE0432"/>
    <w:rsid w:val="00DE0527"/>
    <w:rsid w:val="00DE0A22"/>
    <w:rsid w:val="00DE147B"/>
    <w:rsid w:val="00DE19A2"/>
    <w:rsid w:val="00DE1ADB"/>
    <w:rsid w:val="00DE21D2"/>
    <w:rsid w:val="00DE28BB"/>
    <w:rsid w:val="00DE31C6"/>
    <w:rsid w:val="00DE3BB3"/>
    <w:rsid w:val="00DE3C00"/>
    <w:rsid w:val="00DE4C0B"/>
    <w:rsid w:val="00DE63E0"/>
    <w:rsid w:val="00DE6AC0"/>
    <w:rsid w:val="00DE744D"/>
    <w:rsid w:val="00DE7A5B"/>
    <w:rsid w:val="00DE7A6A"/>
    <w:rsid w:val="00DE7D50"/>
    <w:rsid w:val="00DE7E37"/>
    <w:rsid w:val="00DE7F22"/>
    <w:rsid w:val="00DE7FB9"/>
    <w:rsid w:val="00DF06A2"/>
    <w:rsid w:val="00DF1066"/>
    <w:rsid w:val="00DF1453"/>
    <w:rsid w:val="00DF14F5"/>
    <w:rsid w:val="00DF172B"/>
    <w:rsid w:val="00DF259A"/>
    <w:rsid w:val="00DF3A90"/>
    <w:rsid w:val="00DF3C93"/>
    <w:rsid w:val="00DF4134"/>
    <w:rsid w:val="00DF45DD"/>
    <w:rsid w:val="00DF50A2"/>
    <w:rsid w:val="00DF5709"/>
    <w:rsid w:val="00DF5CB6"/>
    <w:rsid w:val="00DF60B0"/>
    <w:rsid w:val="00DF6535"/>
    <w:rsid w:val="00DF6877"/>
    <w:rsid w:val="00DF68AC"/>
    <w:rsid w:val="00DF6919"/>
    <w:rsid w:val="00DF6D29"/>
    <w:rsid w:val="00DF6EA9"/>
    <w:rsid w:val="00E00311"/>
    <w:rsid w:val="00E0045F"/>
    <w:rsid w:val="00E0060C"/>
    <w:rsid w:val="00E00924"/>
    <w:rsid w:val="00E01053"/>
    <w:rsid w:val="00E01806"/>
    <w:rsid w:val="00E018BC"/>
    <w:rsid w:val="00E01DD9"/>
    <w:rsid w:val="00E01E75"/>
    <w:rsid w:val="00E01FC9"/>
    <w:rsid w:val="00E0204D"/>
    <w:rsid w:val="00E0229D"/>
    <w:rsid w:val="00E03F11"/>
    <w:rsid w:val="00E04961"/>
    <w:rsid w:val="00E0576B"/>
    <w:rsid w:val="00E06C91"/>
    <w:rsid w:val="00E07148"/>
    <w:rsid w:val="00E07EA2"/>
    <w:rsid w:val="00E07EB7"/>
    <w:rsid w:val="00E10870"/>
    <w:rsid w:val="00E10AF6"/>
    <w:rsid w:val="00E1132A"/>
    <w:rsid w:val="00E12675"/>
    <w:rsid w:val="00E12689"/>
    <w:rsid w:val="00E12DF6"/>
    <w:rsid w:val="00E133E9"/>
    <w:rsid w:val="00E135BF"/>
    <w:rsid w:val="00E13805"/>
    <w:rsid w:val="00E139C0"/>
    <w:rsid w:val="00E14250"/>
    <w:rsid w:val="00E14477"/>
    <w:rsid w:val="00E14850"/>
    <w:rsid w:val="00E15254"/>
    <w:rsid w:val="00E15681"/>
    <w:rsid w:val="00E15F52"/>
    <w:rsid w:val="00E15FE6"/>
    <w:rsid w:val="00E1683C"/>
    <w:rsid w:val="00E16EC2"/>
    <w:rsid w:val="00E17122"/>
    <w:rsid w:val="00E176CC"/>
    <w:rsid w:val="00E20891"/>
    <w:rsid w:val="00E21484"/>
    <w:rsid w:val="00E21E09"/>
    <w:rsid w:val="00E22524"/>
    <w:rsid w:val="00E22666"/>
    <w:rsid w:val="00E229A0"/>
    <w:rsid w:val="00E22E4C"/>
    <w:rsid w:val="00E22F77"/>
    <w:rsid w:val="00E2408B"/>
    <w:rsid w:val="00E248A1"/>
    <w:rsid w:val="00E249F3"/>
    <w:rsid w:val="00E24FAB"/>
    <w:rsid w:val="00E25D43"/>
    <w:rsid w:val="00E26A13"/>
    <w:rsid w:val="00E27300"/>
    <w:rsid w:val="00E301D8"/>
    <w:rsid w:val="00E30221"/>
    <w:rsid w:val="00E3109D"/>
    <w:rsid w:val="00E31FE2"/>
    <w:rsid w:val="00E32F03"/>
    <w:rsid w:val="00E33053"/>
    <w:rsid w:val="00E34261"/>
    <w:rsid w:val="00E346E6"/>
    <w:rsid w:val="00E34D1A"/>
    <w:rsid w:val="00E34F84"/>
    <w:rsid w:val="00E35937"/>
    <w:rsid w:val="00E35AA7"/>
    <w:rsid w:val="00E35AB4"/>
    <w:rsid w:val="00E35DAA"/>
    <w:rsid w:val="00E36158"/>
    <w:rsid w:val="00E37086"/>
    <w:rsid w:val="00E375FB"/>
    <w:rsid w:val="00E405A9"/>
    <w:rsid w:val="00E43391"/>
    <w:rsid w:val="00E4413F"/>
    <w:rsid w:val="00E44C09"/>
    <w:rsid w:val="00E44F2B"/>
    <w:rsid w:val="00E4521D"/>
    <w:rsid w:val="00E461CB"/>
    <w:rsid w:val="00E462CA"/>
    <w:rsid w:val="00E503B3"/>
    <w:rsid w:val="00E511A0"/>
    <w:rsid w:val="00E51699"/>
    <w:rsid w:val="00E516FD"/>
    <w:rsid w:val="00E51C49"/>
    <w:rsid w:val="00E52C89"/>
    <w:rsid w:val="00E53412"/>
    <w:rsid w:val="00E54269"/>
    <w:rsid w:val="00E5470D"/>
    <w:rsid w:val="00E54CC3"/>
    <w:rsid w:val="00E54EE8"/>
    <w:rsid w:val="00E553F5"/>
    <w:rsid w:val="00E55CC8"/>
    <w:rsid w:val="00E5748B"/>
    <w:rsid w:val="00E5751D"/>
    <w:rsid w:val="00E606F3"/>
    <w:rsid w:val="00E60DD8"/>
    <w:rsid w:val="00E60F3F"/>
    <w:rsid w:val="00E6118F"/>
    <w:rsid w:val="00E612B6"/>
    <w:rsid w:val="00E613AE"/>
    <w:rsid w:val="00E61B6B"/>
    <w:rsid w:val="00E61F18"/>
    <w:rsid w:val="00E61F78"/>
    <w:rsid w:val="00E62F0E"/>
    <w:rsid w:val="00E639F8"/>
    <w:rsid w:val="00E64F36"/>
    <w:rsid w:val="00E654B7"/>
    <w:rsid w:val="00E65CDC"/>
    <w:rsid w:val="00E65EAA"/>
    <w:rsid w:val="00E66059"/>
    <w:rsid w:val="00E67064"/>
    <w:rsid w:val="00E6712B"/>
    <w:rsid w:val="00E67184"/>
    <w:rsid w:val="00E67A3B"/>
    <w:rsid w:val="00E67B34"/>
    <w:rsid w:val="00E7015D"/>
    <w:rsid w:val="00E70523"/>
    <w:rsid w:val="00E70C57"/>
    <w:rsid w:val="00E714F5"/>
    <w:rsid w:val="00E716A8"/>
    <w:rsid w:val="00E727F3"/>
    <w:rsid w:val="00E735AB"/>
    <w:rsid w:val="00E7383E"/>
    <w:rsid w:val="00E74189"/>
    <w:rsid w:val="00E74AE9"/>
    <w:rsid w:val="00E759A7"/>
    <w:rsid w:val="00E772FB"/>
    <w:rsid w:val="00E77405"/>
    <w:rsid w:val="00E7772B"/>
    <w:rsid w:val="00E80DB4"/>
    <w:rsid w:val="00E815BE"/>
    <w:rsid w:val="00E8265C"/>
    <w:rsid w:val="00E82ABB"/>
    <w:rsid w:val="00E832F9"/>
    <w:rsid w:val="00E83AAF"/>
    <w:rsid w:val="00E84306"/>
    <w:rsid w:val="00E85156"/>
    <w:rsid w:val="00E857B4"/>
    <w:rsid w:val="00E85ED1"/>
    <w:rsid w:val="00E86C0D"/>
    <w:rsid w:val="00E87404"/>
    <w:rsid w:val="00E87627"/>
    <w:rsid w:val="00E87E1F"/>
    <w:rsid w:val="00E90178"/>
    <w:rsid w:val="00E90BF4"/>
    <w:rsid w:val="00E916B4"/>
    <w:rsid w:val="00E91854"/>
    <w:rsid w:val="00E94017"/>
    <w:rsid w:val="00E94E6B"/>
    <w:rsid w:val="00E9535F"/>
    <w:rsid w:val="00E962F0"/>
    <w:rsid w:val="00E966C3"/>
    <w:rsid w:val="00E96839"/>
    <w:rsid w:val="00E96D03"/>
    <w:rsid w:val="00E972BB"/>
    <w:rsid w:val="00E9772F"/>
    <w:rsid w:val="00E97C80"/>
    <w:rsid w:val="00EA043E"/>
    <w:rsid w:val="00EA0AA3"/>
    <w:rsid w:val="00EA10D2"/>
    <w:rsid w:val="00EA1378"/>
    <w:rsid w:val="00EA19E3"/>
    <w:rsid w:val="00EA1EF8"/>
    <w:rsid w:val="00EA1F98"/>
    <w:rsid w:val="00EA2228"/>
    <w:rsid w:val="00EA225D"/>
    <w:rsid w:val="00EA2669"/>
    <w:rsid w:val="00EA2970"/>
    <w:rsid w:val="00EA31F2"/>
    <w:rsid w:val="00EA33B0"/>
    <w:rsid w:val="00EA34DF"/>
    <w:rsid w:val="00EA351E"/>
    <w:rsid w:val="00EA35ED"/>
    <w:rsid w:val="00EA366A"/>
    <w:rsid w:val="00EA3C86"/>
    <w:rsid w:val="00EA4415"/>
    <w:rsid w:val="00EA4521"/>
    <w:rsid w:val="00EA5378"/>
    <w:rsid w:val="00EA5927"/>
    <w:rsid w:val="00EA6246"/>
    <w:rsid w:val="00EA628B"/>
    <w:rsid w:val="00EA6913"/>
    <w:rsid w:val="00EA6DDE"/>
    <w:rsid w:val="00EA7AD8"/>
    <w:rsid w:val="00EA7BB2"/>
    <w:rsid w:val="00EA7E94"/>
    <w:rsid w:val="00EB0F7D"/>
    <w:rsid w:val="00EB2F4E"/>
    <w:rsid w:val="00EB32C0"/>
    <w:rsid w:val="00EB3615"/>
    <w:rsid w:val="00EB36BA"/>
    <w:rsid w:val="00EB3742"/>
    <w:rsid w:val="00EB3BA9"/>
    <w:rsid w:val="00EB3F27"/>
    <w:rsid w:val="00EB47BA"/>
    <w:rsid w:val="00EB4D79"/>
    <w:rsid w:val="00EB5343"/>
    <w:rsid w:val="00EB58FE"/>
    <w:rsid w:val="00EB5A32"/>
    <w:rsid w:val="00EB66C2"/>
    <w:rsid w:val="00EB691D"/>
    <w:rsid w:val="00EB713B"/>
    <w:rsid w:val="00EB7F64"/>
    <w:rsid w:val="00EC02B8"/>
    <w:rsid w:val="00EC130A"/>
    <w:rsid w:val="00EC1580"/>
    <w:rsid w:val="00EC1684"/>
    <w:rsid w:val="00EC2F7F"/>
    <w:rsid w:val="00EC37B0"/>
    <w:rsid w:val="00EC4F99"/>
    <w:rsid w:val="00EC5103"/>
    <w:rsid w:val="00EC5231"/>
    <w:rsid w:val="00EC55E5"/>
    <w:rsid w:val="00EC5B87"/>
    <w:rsid w:val="00EC5BCE"/>
    <w:rsid w:val="00EC5C8F"/>
    <w:rsid w:val="00EC670D"/>
    <w:rsid w:val="00EC6879"/>
    <w:rsid w:val="00ED0E04"/>
    <w:rsid w:val="00ED29EC"/>
    <w:rsid w:val="00ED35FF"/>
    <w:rsid w:val="00ED3B79"/>
    <w:rsid w:val="00ED4965"/>
    <w:rsid w:val="00ED4A9A"/>
    <w:rsid w:val="00ED53EE"/>
    <w:rsid w:val="00ED6067"/>
    <w:rsid w:val="00ED60D0"/>
    <w:rsid w:val="00ED6CCE"/>
    <w:rsid w:val="00ED6FDF"/>
    <w:rsid w:val="00EE0291"/>
    <w:rsid w:val="00EE0423"/>
    <w:rsid w:val="00EE0A74"/>
    <w:rsid w:val="00EE0AC3"/>
    <w:rsid w:val="00EE0B50"/>
    <w:rsid w:val="00EE1B36"/>
    <w:rsid w:val="00EE2290"/>
    <w:rsid w:val="00EE3278"/>
    <w:rsid w:val="00EE423B"/>
    <w:rsid w:val="00EE492C"/>
    <w:rsid w:val="00EE5A6B"/>
    <w:rsid w:val="00EE6429"/>
    <w:rsid w:val="00EE77A0"/>
    <w:rsid w:val="00EF0D3F"/>
    <w:rsid w:val="00EF162C"/>
    <w:rsid w:val="00EF2953"/>
    <w:rsid w:val="00EF33FB"/>
    <w:rsid w:val="00EF43F8"/>
    <w:rsid w:val="00EF4668"/>
    <w:rsid w:val="00EF5838"/>
    <w:rsid w:val="00EF6F05"/>
    <w:rsid w:val="00EF795D"/>
    <w:rsid w:val="00EF79BC"/>
    <w:rsid w:val="00EF7BC7"/>
    <w:rsid w:val="00EF7F83"/>
    <w:rsid w:val="00F002FD"/>
    <w:rsid w:val="00F003EC"/>
    <w:rsid w:val="00F00AB9"/>
    <w:rsid w:val="00F00CA1"/>
    <w:rsid w:val="00F01707"/>
    <w:rsid w:val="00F01745"/>
    <w:rsid w:val="00F018B5"/>
    <w:rsid w:val="00F01DFE"/>
    <w:rsid w:val="00F02316"/>
    <w:rsid w:val="00F0293B"/>
    <w:rsid w:val="00F030D4"/>
    <w:rsid w:val="00F036D2"/>
    <w:rsid w:val="00F04136"/>
    <w:rsid w:val="00F049A0"/>
    <w:rsid w:val="00F05156"/>
    <w:rsid w:val="00F055CA"/>
    <w:rsid w:val="00F05A8D"/>
    <w:rsid w:val="00F06255"/>
    <w:rsid w:val="00F06C07"/>
    <w:rsid w:val="00F06D74"/>
    <w:rsid w:val="00F06D9B"/>
    <w:rsid w:val="00F07A9D"/>
    <w:rsid w:val="00F101DA"/>
    <w:rsid w:val="00F110EE"/>
    <w:rsid w:val="00F12090"/>
    <w:rsid w:val="00F12E32"/>
    <w:rsid w:val="00F1333C"/>
    <w:rsid w:val="00F13381"/>
    <w:rsid w:val="00F13C30"/>
    <w:rsid w:val="00F14439"/>
    <w:rsid w:val="00F1582E"/>
    <w:rsid w:val="00F15889"/>
    <w:rsid w:val="00F158BF"/>
    <w:rsid w:val="00F16120"/>
    <w:rsid w:val="00F169CA"/>
    <w:rsid w:val="00F17144"/>
    <w:rsid w:val="00F1726A"/>
    <w:rsid w:val="00F179E7"/>
    <w:rsid w:val="00F2062F"/>
    <w:rsid w:val="00F210BA"/>
    <w:rsid w:val="00F21349"/>
    <w:rsid w:val="00F21FAE"/>
    <w:rsid w:val="00F21FD4"/>
    <w:rsid w:val="00F22427"/>
    <w:rsid w:val="00F2265B"/>
    <w:rsid w:val="00F22F5C"/>
    <w:rsid w:val="00F233E9"/>
    <w:rsid w:val="00F243B9"/>
    <w:rsid w:val="00F244A7"/>
    <w:rsid w:val="00F244FE"/>
    <w:rsid w:val="00F250C7"/>
    <w:rsid w:val="00F2514E"/>
    <w:rsid w:val="00F30214"/>
    <w:rsid w:val="00F3087A"/>
    <w:rsid w:val="00F317B2"/>
    <w:rsid w:val="00F32020"/>
    <w:rsid w:val="00F3257C"/>
    <w:rsid w:val="00F34B44"/>
    <w:rsid w:val="00F34BAC"/>
    <w:rsid w:val="00F354D1"/>
    <w:rsid w:val="00F36390"/>
    <w:rsid w:val="00F36865"/>
    <w:rsid w:val="00F36CE7"/>
    <w:rsid w:val="00F40695"/>
    <w:rsid w:val="00F411D1"/>
    <w:rsid w:val="00F4179F"/>
    <w:rsid w:val="00F43BBD"/>
    <w:rsid w:val="00F43F4C"/>
    <w:rsid w:val="00F44434"/>
    <w:rsid w:val="00F44A12"/>
    <w:rsid w:val="00F451E5"/>
    <w:rsid w:val="00F463F0"/>
    <w:rsid w:val="00F467D4"/>
    <w:rsid w:val="00F46F45"/>
    <w:rsid w:val="00F471B7"/>
    <w:rsid w:val="00F475B9"/>
    <w:rsid w:val="00F47B8E"/>
    <w:rsid w:val="00F50018"/>
    <w:rsid w:val="00F505EB"/>
    <w:rsid w:val="00F5183B"/>
    <w:rsid w:val="00F51A76"/>
    <w:rsid w:val="00F52005"/>
    <w:rsid w:val="00F52346"/>
    <w:rsid w:val="00F530FA"/>
    <w:rsid w:val="00F533DF"/>
    <w:rsid w:val="00F53C48"/>
    <w:rsid w:val="00F549ED"/>
    <w:rsid w:val="00F55154"/>
    <w:rsid w:val="00F555A4"/>
    <w:rsid w:val="00F558A2"/>
    <w:rsid w:val="00F56139"/>
    <w:rsid w:val="00F56654"/>
    <w:rsid w:val="00F569C9"/>
    <w:rsid w:val="00F56CB0"/>
    <w:rsid w:val="00F5704B"/>
    <w:rsid w:val="00F571EB"/>
    <w:rsid w:val="00F5755E"/>
    <w:rsid w:val="00F57961"/>
    <w:rsid w:val="00F57F57"/>
    <w:rsid w:val="00F60151"/>
    <w:rsid w:val="00F6087E"/>
    <w:rsid w:val="00F60F13"/>
    <w:rsid w:val="00F61B55"/>
    <w:rsid w:val="00F62B39"/>
    <w:rsid w:val="00F62CD9"/>
    <w:rsid w:val="00F62E4D"/>
    <w:rsid w:val="00F62FF1"/>
    <w:rsid w:val="00F6526C"/>
    <w:rsid w:val="00F659D0"/>
    <w:rsid w:val="00F662D4"/>
    <w:rsid w:val="00F66614"/>
    <w:rsid w:val="00F66C7A"/>
    <w:rsid w:val="00F678F6"/>
    <w:rsid w:val="00F67D8C"/>
    <w:rsid w:val="00F71383"/>
    <w:rsid w:val="00F71F62"/>
    <w:rsid w:val="00F726BE"/>
    <w:rsid w:val="00F728F7"/>
    <w:rsid w:val="00F72DCD"/>
    <w:rsid w:val="00F74415"/>
    <w:rsid w:val="00F7476C"/>
    <w:rsid w:val="00F748BC"/>
    <w:rsid w:val="00F75025"/>
    <w:rsid w:val="00F7509F"/>
    <w:rsid w:val="00F75C6B"/>
    <w:rsid w:val="00F75CCF"/>
    <w:rsid w:val="00F7631C"/>
    <w:rsid w:val="00F76AFA"/>
    <w:rsid w:val="00F76B53"/>
    <w:rsid w:val="00F77844"/>
    <w:rsid w:val="00F802BA"/>
    <w:rsid w:val="00F805B7"/>
    <w:rsid w:val="00F811BC"/>
    <w:rsid w:val="00F81341"/>
    <w:rsid w:val="00F826C6"/>
    <w:rsid w:val="00F82C45"/>
    <w:rsid w:val="00F834A0"/>
    <w:rsid w:val="00F83EEE"/>
    <w:rsid w:val="00F857FB"/>
    <w:rsid w:val="00F859B4"/>
    <w:rsid w:val="00F86B63"/>
    <w:rsid w:val="00F86DAB"/>
    <w:rsid w:val="00F86E76"/>
    <w:rsid w:val="00F87120"/>
    <w:rsid w:val="00F87401"/>
    <w:rsid w:val="00F904D8"/>
    <w:rsid w:val="00F90E9E"/>
    <w:rsid w:val="00F919C0"/>
    <w:rsid w:val="00F924BD"/>
    <w:rsid w:val="00F9270F"/>
    <w:rsid w:val="00F92845"/>
    <w:rsid w:val="00F92BCD"/>
    <w:rsid w:val="00F92D96"/>
    <w:rsid w:val="00F9358F"/>
    <w:rsid w:val="00F94703"/>
    <w:rsid w:val="00F94E46"/>
    <w:rsid w:val="00F94F9B"/>
    <w:rsid w:val="00F96BEE"/>
    <w:rsid w:val="00F972A8"/>
    <w:rsid w:val="00F9742E"/>
    <w:rsid w:val="00F97754"/>
    <w:rsid w:val="00F97F94"/>
    <w:rsid w:val="00FA0209"/>
    <w:rsid w:val="00FA095B"/>
    <w:rsid w:val="00FA0E9C"/>
    <w:rsid w:val="00FA0EE4"/>
    <w:rsid w:val="00FA10F7"/>
    <w:rsid w:val="00FA1D40"/>
    <w:rsid w:val="00FA2739"/>
    <w:rsid w:val="00FA3028"/>
    <w:rsid w:val="00FA35AA"/>
    <w:rsid w:val="00FA3C7A"/>
    <w:rsid w:val="00FA438C"/>
    <w:rsid w:val="00FA5145"/>
    <w:rsid w:val="00FA51F8"/>
    <w:rsid w:val="00FA53D4"/>
    <w:rsid w:val="00FA540A"/>
    <w:rsid w:val="00FA5DC0"/>
    <w:rsid w:val="00FA6180"/>
    <w:rsid w:val="00FA69A8"/>
    <w:rsid w:val="00FA7015"/>
    <w:rsid w:val="00FA7995"/>
    <w:rsid w:val="00FA7C94"/>
    <w:rsid w:val="00FB009B"/>
    <w:rsid w:val="00FB1A6D"/>
    <w:rsid w:val="00FB1CBF"/>
    <w:rsid w:val="00FB1E25"/>
    <w:rsid w:val="00FB2244"/>
    <w:rsid w:val="00FB2292"/>
    <w:rsid w:val="00FB2334"/>
    <w:rsid w:val="00FB2387"/>
    <w:rsid w:val="00FB2E7E"/>
    <w:rsid w:val="00FB3542"/>
    <w:rsid w:val="00FB388B"/>
    <w:rsid w:val="00FB417C"/>
    <w:rsid w:val="00FB55EC"/>
    <w:rsid w:val="00FB5651"/>
    <w:rsid w:val="00FB64F3"/>
    <w:rsid w:val="00FB6B28"/>
    <w:rsid w:val="00FB6DE9"/>
    <w:rsid w:val="00FB77F7"/>
    <w:rsid w:val="00FC027D"/>
    <w:rsid w:val="00FC0765"/>
    <w:rsid w:val="00FC101A"/>
    <w:rsid w:val="00FC153A"/>
    <w:rsid w:val="00FC305F"/>
    <w:rsid w:val="00FC3298"/>
    <w:rsid w:val="00FC370E"/>
    <w:rsid w:val="00FC3987"/>
    <w:rsid w:val="00FC3F6F"/>
    <w:rsid w:val="00FC4360"/>
    <w:rsid w:val="00FC5DFE"/>
    <w:rsid w:val="00FC70E2"/>
    <w:rsid w:val="00FC7C0C"/>
    <w:rsid w:val="00FC7C25"/>
    <w:rsid w:val="00FD0758"/>
    <w:rsid w:val="00FD0A75"/>
    <w:rsid w:val="00FD0B7A"/>
    <w:rsid w:val="00FD11A9"/>
    <w:rsid w:val="00FD1694"/>
    <w:rsid w:val="00FD18F2"/>
    <w:rsid w:val="00FD1D71"/>
    <w:rsid w:val="00FD2449"/>
    <w:rsid w:val="00FD2C41"/>
    <w:rsid w:val="00FD332E"/>
    <w:rsid w:val="00FD344D"/>
    <w:rsid w:val="00FD3AB7"/>
    <w:rsid w:val="00FD4240"/>
    <w:rsid w:val="00FD47D0"/>
    <w:rsid w:val="00FD4F2F"/>
    <w:rsid w:val="00FD50AC"/>
    <w:rsid w:val="00FD5123"/>
    <w:rsid w:val="00FD550C"/>
    <w:rsid w:val="00FD590D"/>
    <w:rsid w:val="00FD598F"/>
    <w:rsid w:val="00FD5FDB"/>
    <w:rsid w:val="00FD7313"/>
    <w:rsid w:val="00FD7930"/>
    <w:rsid w:val="00FD7B07"/>
    <w:rsid w:val="00FD7D25"/>
    <w:rsid w:val="00FE0CB4"/>
    <w:rsid w:val="00FE1088"/>
    <w:rsid w:val="00FE1A2B"/>
    <w:rsid w:val="00FE2FCB"/>
    <w:rsid w:val="00FE3A60"/>
    <w:rsid w:val="00FE3DED"/>
    <w:rsid w:val="00FE4210"/>
    <w:rsid w:val="00FE5469"/>
    <w:rsid w:val="00FE5B21"/>
    <w:rsid w:val="00FE5F59"/>
    <w:rsid w:val="00FE5F71"/>
    <w:rsid w:val="00FE6243"/>
    <w:rsid w:val="00FE65B2"/>
    <w:rsid w:val="00FE6C8B"/>
    <w:rsid w:val="00FE723B"/>
    <w:rsid w:val="00FE77C1"/>
    <w:rsid w:val="00FF03C2"/>
    <w:rsid w:val="00FF045D"/>
    <w:rsid w:val="00FF0E0F"/>
    <w:rsid w:val="00FF132B"/>
    <w:rsid w:val="00FF1B04"/>
    <w:rsid w:val="00FF22C6"/>
    <w:rsid w:val="00FF269B"/>
    <w:rsid w:val="00FF3108"/>
    <w:rsid w:val="00FF382F"/>
    <w:rsid w:val="00FF3906"/>
    <w:rsid w:val="00FF3A80"/>
    <w:rsid w:val="00FF4027"/>
    <w:rsid w:val="00FF4BBD"/>
    <w:rsid w:val="00FF4D9E"/>
    <w:rsid w:val="00FF571F"/>
    <w:rsid w:val="00FF5F1F"/>
    <w:rsid w:val="00FF60E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lsdException w:name="caption" w:uiPriority="35" w:qFormat="1"/>
    <w:lsdException w:name="annotation reference" w:uiPriority="0" w:qFormat="1"/>
    <w:lsdException w:name="page number" w:uiPriority="0"/>
    <w:lsdException w:name="List Bullet 5" w:uiPriority="0"/>
    <w:lsdException w:name="Title" w:semiHidden="0" w:uiPriority="0" w:unhideWhenUsed="0" w:qFormat="1"/>
    <w:lsdException w:name="Default Paragraph Font" w:uiPriority="1"/>
    <w:lsdException w:name="Subtitle" w:semiHidden="0" w:uiPriority="0" w:unhideWhenUsed="0" w:qFormat="1"/>
    <w:lsdException w:name="Body Tex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6861"/>
  </w:style>
  <w:style w:type="paragraph" w:styleId="Ttulo1">
    <w:name w:val="heading 1"/>
    <w:basedOn w:val="Normal"/>
    <w:next w:val="Normal"/>
    <w:link w:val="Ttulo1Char"/>
    <w:uiPriority w:val="9"/>
    <w:qFormat/>
    <w:rsid w:val="00FD244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unhideWhenUsed/>
    <w:qFormat/>
    <w:rsid w:val="00F43BB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qFormat/>
    <w:rsid w:val="00F43BBD"/>
    <w:pPr>
      <w:keepNext/>
      <w:tabs>
        <w:tab w:val="num" w:pos="720"/>
      </w:tabs>
      <w:spacing w:after="0" w:line="240" w:lineRule="auto"/>
      <w:ind w:left="720" w:hanging="432"/>
      <w:outlineLvl w:val="2"/>
    </w:pPr>
    <w:rPr>
      <w:rFonts w:ascii="Times New Roman" w:eastAsia="Times New Roman" w:hAnsi="Times New Roman" w:cs="Times New Roman"/>
      <w:b/>
      <w:bCs/>
      <w:sz w:val="40"/>
      <w:szCs w:val="40"/>
      <w:lang w:eastAsia="pt-BR"/>
    </w:rPr>
  </w:style>
  <w:style w:type="paragraph" w:styleId="Ttulo4">
    <w:name w:val="heading 4"/>
    <w:basedOn w:val="Normal"/>
    <w:next w:val="Normal"/>
    <w:link w:val="Ttulo4Char"/>
    <w:qFormat/>
    <w:rsid w:val="00F43BBD"/>
    <w:pPr>
      <w:keepNext/>
      <w:tabs>
        <w:tab w:val="num" w:pos="864"/>
      </w:tabs>
      <w:spacing w:after="0" w:line="240" w:lineRule="auto"/>
      <w:ind w:left="864" w:hanging="144"/>
      <w:outlineLvl w:val="3"/>
    </w:pPr>
    <w:rPr>
      <w:rFonts w:ascii="Times New Roman" w:eastAsia="Times New Roman" w:hAnsi="Times New Roman" w:cs="Times New Roman"/>
      <w:b/>
      <w:bCs/>
      <w:smallCaps/>
      <w:sz w:val="52"/>
      <w:szCs w:val="52"/>
      <w:lang w:eastAsia="pt-BR"/>
    </w:rPr>
  </w:style>
  <w:style w:type="paragraph" w:styleId="Ttulo5">
    <w:name w:val="heading 5"/>
    <w:basedOn w:val="Normal"/>
    <w:next w:val="Normal"/>
    <w:link w:val="Ttulo5Char"/>
    <w:qFormat/>
    <w:rsid w:val="00F43BBD"/>
    <w:pPr>
      <w:keepNext/>
      <w:tabs>
        <w:tab w:val="num" w:pos="1008"/>
      </w:tabs>
      <w:spacing w:after="0" w:line="240" w:lineRule="auto"/>
      <w:ind w:left="1008" w:hanging="432"/>
      <w:outlineLvl w:val="4"/>
    </w:pPr>
    <w:rPr>
      <w:rFonts w:ascii="Arial" w:eastAsia="Times New Roman" w:hAnsi="Arial" w:cs="Arial"/>
      <w:sz w:val="24"/>
      <w:szCs w:val="24"/>
      <w:lang w:val="pt-PT" w:eastAsia="pt-BR"/>
    </w:rPr>
  </w:style>
  <w:style w:type="paragraph" w:styleId="Ttulo6">
    <w:name w:val="heading 6"/>
    <w:basedOn w:val="Normal"/>
    <w:next w:val="Normal"/>
    <w:link w:val="Ttulo6Char"/>
    <w:uiPriority w:val="9"/>
    <w:qFormat/>
    <w:rsid w:val="00F43BBD"/>
    <w:pPr>
      <w:keepNext/>
      <w:tabs>
        <w:tab w:val="num" w:pos="1152"/>
      </w:tabs>
      <w:spacing w:after="0" w:line="240" w:lineRule="auto"/>
      <w:ind w:left="1152" w:hanging="432"/>
      <w:outlineLvl w:val="5"/>
    </w:pPr>
    <w:rPr>
      <w:rFonts w:ascii="Souvenir Lt BT" w:eastAsia="Times New Roman" w:hAnsi="Souvenir Lt BT" w:cs="Times New Roman"/>
      <w:sz w:val="24"/>
      <w:szCs w:val="24"/>
      <w:lang w:eastAsia="pt-BR"/>
    </w:rPr>
  </w:style>
  <w:style w:type="paragraph" w:styleId="Ttulo7">
    <w:name w:val="heading 7"/>
    <w:basedOn w:val="Normal"/>
    <w:next w:val="Normal"/>
    <w:link w:val="Ttulo7Char"/>
    <w:qFormat/>
    <w:rsid w:val="00F43BBD"/>
    <w:pPr>
      <w:keepNext/>
      <w:pBdr>
        <w:top w:val="single" w:sz="4" w:space="1" w:color="auto"/>
      </w:pBdr>
      <w:tabs>
        <w:tab w:val="num" w:pos="1296"/>
      </w:tabs>
      <w:spacing w:after="0" w:line="240" w:lineRule="auto"/>
      <w:ind w:left="1296" w:hanging="288"/>
      <w:jc w:val="both"/>
      <w:outlineLvl w:val="6"/>
    </w:pPr>
    <w:rPr>
      <w:rFonts w:ascii="Futura Lt BT" w:eastAsia="Times New Roman" w:hAnsi="Futura Lt BT" w:cs="Times New Roman"/>
      <w:b/>
      <w:bCs/>
      <w:color w:val="000000"/>
      <w:sz w:val="20"/>
      <w:szCs w:val="20"/>
      <w:u w:val="single"/>
      <w:lang w:eastAsia="pt-BR"/>
    </w:rPr>
  </w:style>
  <w:style w:type="paragraph" w:styleId="Ttulo8">
    <w:name w:val="heading 8"/>
    <w:basedOn w:val="Normal"/>
    <w:next w:val="Normal"/>
    <w:link w:val="Ttulo8Char"/>
    <w:qFormat/>
    <w:rsid w:val="00F43BBD"/>
    <w:pPr>
      <w:keepNext/>
      <w:tabs>
        <w:tab w:val="num" w:pos="1440"/>
      </w:tabs>
      <w:spacing w:after="0" w:line="240" w:lineRule="auto"/>
      <w:ind w:left="1440" w:hanging="432"/>
      <w:outlineLvl w:val="7"/>
    </w:pPr>
    <w:rPr>
      <w:rFonts w:ascii="Arial" w:eastAsia="Times New Roman" w:hAnsi="Arial" w:cs="Arial"/>
      <w:b/>
      <w:bCs/>
      <w:smallCaps/>
      <w:sz w:val="20"/>
      <w:szCs w:val="20"/>
      <w:lang w:eastAsia="pt-BR"/>
    </w:rPr>
  </w:style>
  <w:style w:type="paragraph" w:styleId="Ttulo9">
    <w:name w:val="heading 9"/>
    <w:basedOn w:val="Normal"/>
    <w:next w:val="Normal"/>
    <w:link w:val="Ttulo9Char"/>
    <w:qFormat/>
    <w:rsid w:val="00F43BBD"/>
    <w:pPr>
      <w:keepNext/>
      <w:tabs>
        <w:tab w:val="num" w:pos="1584"/>
      </w:tabs>
      <w:spacing w:after="60" w:line="360" w:lineRule="auto"/>
      <w:ind w:left="1584" w:hanging="144"/>
      <w:jc w:val="both"/>
      <w:outlineLvl w:val="8"/>
    </w:pPr>
    <w:rPr>
      <w:rFonts w:ascii="Futura Lt BT" w:eastAsia="Times New Roman" w:hAnsi="Futura Lt BT" w:cs="Times New Roman"/>
      <w:b/>
      <w:bCs/>
      <w:color w:val="000000"/>
      <w:sz w:val="18"/>
      <w:szCs w:val="18"/>
      <w:lang w:val="pt-PT"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nhideWhenUsed/>
    <w:rsid w:val="00FD2449"/>
    <w:rPr>
      <w:color w:val="0000FF"/>
      <w:u w:val="single"/>
    </w:rPr>
  </w:style>
  <w:style w:type="character" w:styleId="Refdecomentrio">
    <w:name w:val="annotation reference"/>
    <w:basedOn w:val="Fontepargpadro"/>
    <w:unhideWhenUsed/>
    <w:qFormat/>
    <w:rsid w:val="00FD2449"/>
    <w:rPr>
      <w:sz w:val="16"/>
      <w:szCs w:val="16"/>
    </w:rPr>
  </w:style>
  <w:style w:type="paragraph" w:styleId="Textodecomentrio">
    <w:name w:val="annotation text"/>
    <w:basedOn w:val="Normal"/>
    <w:link w:val="TextodecomentrioChar"/>
    <w:uiPriority w:val="99"/>
    <w:unhideWhenUsed/>
    <w:qFormat/>
    <w:rsid w:val="00FD2449"/>
    <w:pPr>
      <w:spacing w:line="240" w:lineRule="auto"/>
    </w:pPr>
    <w:rPr>
      <w:sz w:val="20"/>
      <w:szCs w:val="20"/>
    </w:rPr>
  </w:style>
  <w:style w:type="character" w:customStyle="1" w:styleId="TextodecomentrioChar">
    <w:name w:val="Texto de comentário Char"/>
    <w:basedOn w:val="Fontepargpadro"/>
    <w:link w:val="Textodecomentrio"/>
    <w:uiPriority w:val="99"/>
    <w:qFormat/>
    <w:rsid w:val="00FD2449"/>
    <w:rPr>
      <w:sz w:val="20"/>
      <w:szCs w:val="20"/>
    </w:rPr>
  </w:style>
  <w:style w:type="paragraph" w:customStyle="1" w:styleId="Nivel01">
    <w:name w:val="Nivel 01"/>
    <w:basedOn w:val="Ttulo1"/>
    <w:next w:val="Normal"/>
    <w:link w:val="Nivel01Char"/>
    <w:qFormat/>
    <w:rsid w:val="00FD2449"/>
    <w:pPr>
      <w:numPr>
        <w:numId w:val="1"/>
      </w:numPr>
      <w:tabs>
        <w:tab w:val="left" w:pos="567"/>
      </w:tabs>
      <w:spacing w:line="240" w:lineRule="auto"/>
      <w:jc w:val="both"/>
    </w:pPr>
    <w:rPr>
      <w:rFonts w:ascii="Arial" w:hAnsi="Arial" w:cs="Arial"/>
      <w:b/>
      <w:bCs/>
      <w:color w:val="auto"/>
      <w:sz w:val="20"/>
      <w:szCs w:val="20"/>
      <w:lang w:eastAsia="pt-BR"/>
    </w:rPr>
  </w:style>
  <w:style w:type="character" w:customStyle="1" w:styleId="Nivel01Char">
    <w:name w:val="Nivel 01 Char"/>
    <w:basedOn w:val="Fontepargpadro"/>
    <w:link w:val="Nivel01"/>
    <w:rsid w:val="00FD2449"/>
    <w:rPr>
      <w:rFonts w:ascii="Arial" w:eastAsiaTheme="majorEastAsia" w:hAnsi="Arial" w:cs="Arial"/>
      <w:b/>
      <w:bCs/>
      <w:sz w:val="20"/>
      <w:szCs w:val="20"/>
      <w:lang w:eastAsia="pt-BR"/>
    </w:rPr>
  </w:style>
  <w:style w:type="paragraph" w:customStyle="1" w:styleId="Nivel2">
    <w:name w:val="Nivel 2"/>
    <w:basedOn w:val="Normal"/>
    <w:link w:val="Nivel2Char"/>
    <w:qFormat/>
    <w:rsid w:val="00FD2449"/>
    <w:pPr>
      <w:numPr>
        <w:ilvl w:val="1"/>
        <w:numId w:val="1"/>
      </w:numPr>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FD2449"/>
    <w:pPr>
      <w:numPr>
        <w:ilvl w:val="2"/>
        <w:numId w:val="1"/>
      </w:numPr>
      <w:spacing w:before="120" w:after="120" w:line="276" w:lineRule="auto"/>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FD2449"/>
    <w:pPr>
      <w:numPr>
        <w:ilvl w:val="3"/>
      </w:numPr>
    </w:pPr>
    <w:rPr>
      <w:color w:val="auto"/>
    </w:rPr>
  </w:style>
  <w:style w:type="paragraph" w:customStyle="1" w:styleId="Nivel5">
    <w:name w:val="Nivel 5"/>
    <w:basedOn w:val="Nivel4"/>
    <w:qFormat/>
    <w:rsid w:val="00FD2449"/>
    <w:pPr>
      <w:numPr>
        <w:ilvl w:val="4"/>
      </w:numPr>
      <w:ind w:left="1276" w:firstLine="0"/>
    </w:pPr>
  </w:style>
  <w:style w:type="character" w:customStyle="1" w:styleId="Nivel2Char">
    <w:name w:val="Nivel 2 Char"/>
    <w:basedOn w:val="Fontepargpadro"/>
    <w:link w:val="Nivel2"/>
    <w:locked/>
    <w:rsid w:val="00FD2449"/>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FD2449"/>
    <w:rPr>
      <w:rFonts w:ascii="Arial" w:eastAsiaTheme="minorEastAsia" w:hAnsi="Arial" w:cs="Arial"/>
      <w:color w:val="000000"/>
      <w:sz w:val="20"/>
      <w:szCs w:val="20"/>
      <w:lang w:eastAsia="pt-BR"/>
    </w:rPr>
  </w:style>
  <w:style w:type="paragraph" w:customStyle="1" w:styleId="Nvel3-R">
    <w:name w:val="Nível 3-R"/>
    <w:basedOn w:val="Nivel3"/>
    <w:link w:val="Nvel3-RChar"/>
    <w:qFormat/>
    <w:rsid w:val="00FD2449"/>
    <w:pPr>
      <w:numPr>
        <w:ilvl w:val="0"/>
        <w:numId w:val="0"/>
      </w:numPr>
      <w:ind w:left="2160" w:hanging="180"/>
    </w:pPr>
    <w:rPr>
      <w:i/>
      <w:iCs/>
      <w:color w:val="FF0000"/>
    </w:rPr>
  </w:style>
  <w:style w:type="character" w:customStyle="1" w:styleId="Nvel3-RChar">
    <w:name w:val="Nível 3-R Char"/>
    <w:basedOn w:val="Nivel3Char"/>
    <w:link w:val="Nvel3-R"/>
    <w:rsid w:val="00FD2449"/>
    <w:rPr>
      <w:rFonts w:ascii="Arial" w:eastAsiaTheme="minorEastAsia" w:hAnsi="Arial" w:cs="Arial"/>
      <w:i/>
      <w:iCs/>
      <w:color w:val="FF0000"/>
      <w:sz w:val="20"/>
      <w:szCs w:val="20"/>
      <w:lang w:eastAsia="pt-BR"/>
    </w:rPr>
  </w:style>
  <w:style w:type="character" w:customStyle="1" w:styleId="Ttulo1Char">
    <w:name w:val="Título 1 Char"/>
    <w:basedOn w:val="Fontepargpadro"/>
    <w:link w:val="Ttulo1"/>
    <w:uiPriority w:val="9"/>
    <w:rsid w:val="00FD2449"/>
    <w:rPr>
      <w:rFonts w:asciiTheme="majorHAnsi" w:eastAsiaTheme="majorEastAsia" w:hAnsiTheme="majorHAnsi" w:cstheme="majorBidi"/>
      <w:color w:val="2E74B5" w:themeColor="accent1" w:themeShade="BF"/>
      <w:sz w:val="32"/>
      <w:szCs w:val="32"/>
    </w:rPr>
  </w:style>
  <w:style w:type="paragraph" w:styleId="Textodebalo">
    <w:name w:val="Balloon Text"/>
    <w:basedOn w:val="Normal"/>
    <w:link w:val="TextodebaloChar"/>
    <w:uiPriority w:val="99"/>
    <w:unhideWhenUsed/>
    <w:rsid w:val="00FD2449"/>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FD2449"/>
    <w:rPr>
      <w:rFonts w:ascii="Segoe UI" w:hAnsi="Segoe UI" w:cs="Segoe UI"/>
      <w:sz w:val="18"/>
      <w:szCs w:val="18"/>
    </w:rPr>
  </w:style>
  <w:style w:type="paragraph" w:customStyle="1" w:styleId="ou">
    <w:name w:val="ou"/>
    <w:basedOn w:val="PargrafodaLista"/>
    <w:link w:val="ouChar"/>
    <w:qFormat/>
    <w:rsid w:val="00AD24D6"/>
    <w:pPr>
      <w:spacing w:before="60" w:after="60"/>
      <w:ind w:left="0"/>
      <w:contextualSpacing w:val="0"/>
      <w:jc w:val="center"/>
    </w:pPr>
    <w:rPr>
      <w:rFonts w:ascii="Arial" w:hAnsi="Arial" w:cs="Arial"/>
      <w:b/>
      <w:bCs/>
      <w:i/>
      <w:iCs/>
      <w:color w:val="FF0000"/>
      <w:sz w:val="24"/>
      <w:szCs w:val="24"/>
      <w:u w:val="single"/>
      <w:lang w:eastAsia="pt-BR"/>
    </w:rPr>
  </w:style>
  <w:style w:type="character" w:customStyle="1" w:styleId="ouChar">
    <w:name w:val="ou Char"/>
    <w:basedOn w:val="Fontepargpadro"/>
    <w:link w:val="ou"/>
    <w:rsid w:val="00AD24D6"/>
    <w:rPr>
      <w:rFonts w:ascii="Arial" w:hAnsi="Arial" w:cs="Arial"/>
      <w:b/>
      <w:bCs/>
      <w:i/>
      <w:iCs/>
      <w:color w:val="FF0000"/>
      <w:sz w:val="24"/>
      <w:szCs w:val="24"/>
      <w:u w:val="single"/>
      <w:lang w:eastAsia="pt-BR"/>
    </w:rPr>
  </w:style>
  <w:style w:type="character" w:customStyle="1" w:styleId="Nivel4Char">
    <w:name w:val="Nivel 4 Char"/>
    <w:basedOn w:val="Fontepargpadro"/>
    <w:link w:val="Nivel4"/>
    <w:rsid w:val="00AD24D6"/>
    <w:rPr>
      <w:rFonts w:ascii="Arial" w:eastAsiaTheme="minorEastAsia" w:hAnsi="Arial" w:cs="Arial"/>
      <w:sz w:val="20"/>
      <w:szCs w:val="20"/>
      <w:lang w:eastAsia="pt-BR"/>
    </w:rPr>
  </w:style>
  <w:style w:type="paragraph" w:styleId="PargrafodaLista">
    <w:name w:val="List Paragraph"/>
    <w:basedOn w:val="Normal"/>
    <w:link w:val="PargrafodaListaChar"/>
    <w:uiPriority w:val="34"/>
    <w:qFormat/>
    <w:rsid w:val="00AD24D6"/>
    <w:pPr>
      <w:ind w:left="720"/>
      <w:contextualSpacing/>
    </w:pPr>
  </w:style>
  <w:style w:type="character" w:customStyle="1" w:styleId="PargrafodaListaChar">
    <w:name w:val="Parágrafo da Lista Char"/>
    <w:basedOn w:val="Fontepargpadro"/>
    <w:link w:val="PargrafodaLista"/>
    <w:uiPriority w:val="34"/>
    <w:rsid w:val="00AD24D6"/>
  </w:style>
  <w:style w:type="paragraph" w:customStyle="1" w:styleId="locdat1">
    <w:name w:val="locdat1"/>
    <w:basedOn w:val="Normal"/>
    <w:rsid w:val="0006579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rovider">
    <w:name w:val="ui-provider"/>
    <w:basedOn w:val="Fontepargpadro"/>
    <w:rsid w:val="005300E1"/>
  </w:style>
  <w:style w:type="paragraph" w:styleId="Assuntodocomentrio">
    <w:name w:val="annotation subject"/>
    <w:basedOn w:val="Textodecomentrio"/>
    <w:next w:val="Textodecomentrio"/>
    <w:link w:val="AssuntodocomentrioChar"/>
    <w:uiPriority w:val="99"/>
    <w:semiHidden/>
    <w:unhideWhenUsed/>
    <w:rsid w:val="00111F5C"/>
    <w:rPr>
      <w:b/>
      <w:bCs/>
    </w:rPr>
  </w:style>
  <w:style w:type="character" w:customStyle="1" w:styleId="AssuntodocomentrioChar">
    <w:name w:val="Assunto do comentário Char"/>
    <w:basedOn w:val="TextodecomentrioChar"/>
    <w:link w:val="Assuntodocomentrio"/>
    <w:uiPriority w:val="99"/>
    <w:semiHidden/>
    <w:rsid w:val="00111F5C"/>
    <w:rPr>
      <w:b/>
      <w:bCs/>
      <w:sz w:val="20"/>
      <w:szCs w:val="20"/>
    </w:rPr>
  </w:style>
  <w:style w:type="paragraph" w:styleId="Cabealho">
    <w:name w:val="header"/>
    <w:basedOn w:val="Normal"/>
    <w:link w:val="CabealhoChar"/>
    <w:unhideWhenUsed/>
    <w:rsid w:val="00151E64"/>
    <w:pPr>
      <w:tabs>
        <w:tab w:val="center" w:pos="4252"/>
        <w:tab w:val="right" w:pos="8504"/>
      </w:tabs>
      <w:spacing w:after="0" w:line="240" w:lineRule="auto"/>
    </w:pPr>
  </w:style>
  <w:style w:type="character" w:customStyle="1" w:styleId="CabealhoChar">
    <w:name w:val="Cabeçalho Char"/>
    <w:basedOn w:val="Fontepargpadro"/>
    <w:link w:val="Cabealho"/>
    <w:rsid w:val="00151E64"/>
  </w:style>
  <w:style w:type="paragraph" w:styleId="Rodap">
    <w:name w:val="footer"/>
    <w:basedOn w:val="Normal"/>
    <w:link w:val="RodapChar"/>
    <w:uiPriority w:val="99"/>
    <w:unhideWhenUsed/>
    <w:rsid w:val="00151E64"/>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151E64"/>
  </w:style>
  <w:style w:type="table" w:styleId="Tabelacomgrade">
    <w:name w:val="Table Grid"/>
    <w:basedOn w:val="Tabelanormal"/>
    <w:uiPriority w:val="39"/>
    <w:rsid w:val="00E82ABB"/>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tulo">
    <w:name w:val="Subtitle"/>
    <w:basedOn w:val="Normal"/>
    <w:link w:val="SubttuloChar"/>
    <w:qFormat/>
    <w:rsid w:val="00C15FCB"/>
    <w:pPr>
      <w:spacing w:after="0" w:line="240" w:lineRule="auto"/>
    </w:pPr>
    <w:rPr>
      <w:rFonts w:ascii="Futura Lt BT" w:eastAsia="Times New Roman" w:hAnsi="Futura Lt BT" w:cs="Times New Roman"/>
      <w:b/>
      <w:bCs/>
      <w:smallCaps/>
      <w:sz w:val="20"/>
      <w:szCs w:val="20"/>
    </w:rPr>
  </w:style>
  <w:style w:type="character" w:customStyle="1" w:styleId="SubttuloChar">
    <w:name w:val="Subtítulo Char"/>
    <w:basedOn w:val="Fontepargpadro"/>
    <w:link w:val="Subttulo"/>
    <w:rsid w:val="00C15FCB"/>
    <w:rPr>
      <w:rFonts w:ascii="Futura Lt BT" w:eastAsia="Times New Roman" w:hAnsi="Futura Lt BT" w:cs="Times New Roman"/>
      <w:b/>
      <w:bCs/>
      <w:smallCaps/>
      <w:sz w:val="20"/>
      <w:szCs w:val="20"/>
    </w:rPr>
  </w:style>
  <w:style w:type="paragraph" w:customStyle="1" w:styleId="xl27">
    <w:name w:val="xl27"/>
    <w:basedOn w:val="Normal"/>
    <w:rsid w:val="00F569C9"/>
    <w:pPr>
      <w:pBdr>
        <w:bottom w:val="single" w:sz="4" w:space="0" w:color="000000"/>
      </w:pBdr>
      <w:suppressAutoHyphens/>
      <w:spacing w:before="100" w:after="100" w:line="240" w:lineRule="auto"/>
      <w:jc w:val="center"/>
      <w:textAlignment w:val="center"/>
    </w:pPr>
    <w:rPr>
      <w:rFonts w:ascii="Arial" w:eastAsia="Arial Unicode MS" w:hAnsi="Arial" w:cs="Arial"/>
      <w:b/>
      <w:bCs/>
      <w:sz w:val="16"/>
      <w:szCs w:val="16"/>
      <w:lang w:eastAsia="ar-SA"/>
    </w:rPr>
  </w:style>
  <w:style w:type="paragraph" w:customStyle="1" w:styleId="Nvel2-Red">
    <w:name w:val="Nível 2 -Red"/>
    <w:basedOn w:val="Nivel2"/>
    <w:link w:val="Nvel2-RedChar"/>
    <w:qFormat/>
    <w:rsid w:val="00404BF4"/>
    <w:rPr>
      <w:i/>
      <w:iCs/>
      <w:color w:val="FF0000"/>
    </w:rPr>
  </w:style>
  <w:style w:type="character" w:customStyle="1" w:styleId="Nvel2-RedChar">
    <w:name w:val="Nível 2 -Red Char"/>
    <w:basedOn w:val="Nivel2Char"/>
    <w:link w:val="Nvel2-Red"/>
    <w:rsid w:val="00404BF4"/>
    <w:rPr>
      <w:rFonts w:ascii="Arial" w:eastAsiaTheme="minorEastAsia" w:hAnsi="Arial" w:cs="Arial"/>
      <w:i/>
      <w:iCs/>
      <w:color w:val="FF0000"/>
      <w:sz w:val="20"/>
      <w:szCs w:val="20"/>
      <w:lang w:eastAsia="pt-BR"/>
    </w:rPr>
  </w:style>
  <w:style w:type="character" w:styleId="Forte">
    <w:name w:val="Strong"/>
    <w:basedOn w:val="Fontepargpadro"/>
    <w:uiPriority w:val="22"/>
    <w:qFormat/>
    <w:rsid w:val="00772D16"/>
    <w:rPr>
      <w:b/>
      <w:bCs/>
    </w:rPr>
  </w:style>
  <w:style w:type="paragraph" w:customStyle="1" w:styleId="Level1">
    <w:name w:val="Level 1"/>
    <w:basedOn w:val="Normal"/>
    <w:rsid w:val="00B03C37"/>
    <w:pPr>
      <w:numPr>
        <w:numId w:val="3"/>
      </w:numPr>
      <w:spacing w:after="140" w:line="290" w:lineRule="auto"/>
      <w:jc w:val="both"/>
    </w:pPr>
    <w:rPr>
      <w:rFonts w:ascii="Arial" w:eastAsia="Times New Roman" w:hAnsi="Arial" w:cs="Times New Roman"/>
      <w:kern w:val="20"/>
      <w:sz w:val="20"/>
      <w:szCs w:val="28"/>
    </w:rPr>
  </w:style>
  <w:style w:type="paragraph" w:customStyle="1" w:styleId="Level2">
    <w:name w:val="Level 2"/>
    <w:basedOn w:val="Normal"/>
    <w:qFormat/>
    <w:rsid w:val="00B03C37"/>
    <w:pPr>
      <w:numPr>
        <w:ilvl w:val="1"/>
        <w:numId w:val="3"/>
      </w:numPr>
      <w:spacing w:after="140" w:line="290" w:lineRule="auto"/>
      <w:jc w:val="both"/>
    </w:pPr>
    <w:rPr>
      <w:rFonts w:ascii="Arial" w:eastAsia="Times New Roman" w:hAnsi="Arial" w:cs="Times New Roman"/>
      <w:kern w:val="20"/>
      <w:sz w:val="20"/>
      <w:szCs w:val="28"/>
    </w:rPr>
  </w:style>
  <w:style w:type="paragraph" w:customStyle="1" w:styleId="Level3">
    <w:name w:val="Level 3"/>
    <w:basedOn w:val="Normal"/>
    <w:qFormat/>
    <w:rsid w:val="00B03C37"/>
    <w:pPr>
      <w:numPr>
        <w:ilvl w:val="2"/>
        <w:numId w:val="3"/>
      </w:numPr>
      <w:spacing w:after="140" w:line="290" w:lineRule="auto"/>
      <w:jc w:val="both"/>
    </w:pPr>
    <w:rPr>
      <w:rFonts w:ascii="Arial" w:eastAsia="Times New Roman" w:hAnsi="Arial" w:cs="Times New Roman"/>
      <w:kern w:val="20"/>
      <w:sz w:val="20"/>
      <w:szCs w:val="28"/>
    </w:rPr>
  </w:style>
  <w:style w:type="paragraph" w:customStyle="1" w:styleId="Level4">
    <w:name w:val="Level 4"/>
    <w:basedOn w:val="Normal"/>
    <w:qFormat/>
    <w:rsid w:val="00B03C37"/>
    <w:pPr>
      <w:numPr>
        <w:ilvl w:val="3"/>
        <w:numId w:val="3"/>
      </w:numPr>
      <w:spacing w:after="140" w:line="290" w:lineRule="auto"/>
      <w:jc w:val="both"/>
    </w:pPr>
    <w:rPr>
      <w:rFonts w:ascii="Arial" w:eastAsia="Times New Roman" w:hAnsi="Arial" w:cs="Times New Roman"/>
      <w:kern w:val="20"/>
      <w:sz w:val="20"/>
      <w:szCs w:val="24"/>
    </w:rPr>
  </w:style>
  <w:style w:type="paragraph" w:customStyle="1" w:styleId="Level5">
    <w:name w:val="Level 5"/>
    <w:basedOn w:val="Normal"/>
    <w:rsid w:val="00B03C37"/>
    <w:pPr>
      <w:numPr>
        <w:ilvl w:val="4"/>
        <w:numId w:val="3"/>
      </w:numPr>
      <w:spacing w:after="140" w:line="290" w:lineRule="auto"/>
      <w:jc w:val="both"/>
    </w:pPr>
    <w:rPr>
      <w:rFonts w:ascii="Arial" w:eastAsia="Times New Roman" w:hAnsi="Arial" w:cs="Times New Roman"/>
      <w:kern w:val="20"/>
      <w:sz w:val="20"/>
      <w:szCs w:val="24"/>
    </w:rPr>
  </w:style>
  <w:style w:type="paragraph" w:customStyle="1" w:styleId="Level6">
    <w:name w:val="Level 6"/>
    <w:basedOn w:val="Normal"/>
    <w:rsid w:val="00B03C37"/>
    <w:pPr>
      <w:numPr>
        <w:ilvl w:val="5"/>
        <w:numId w:val="3"/>
      </w:numPr>
      <w:spacing w:after="140" w:line="290" w:lineRule="auto"/>
      <w:jc w:val="both"/>
    </w:pPr>
    <w:rPr>
      <w:rFonts w:ascii="Arial" w:eastAsia="Times New Roman" w:hAnsi="Arial" w:cs="Times New Roman"/>
      <w:kern w:val="20"/>
      <w:sz w:val="20"/>
      <w:szCs w:val="24"/>
    </w:rPr>
  </w:style>
  <w:style w:type="paragraph" w:customStyle="1" w:styleId="Level7">
    <w:name w:val="Level 7"/>
    <w:basedOn w:val="Normal"/>
    <w:rsid w:val="00B03C37"/>
    <w:pPr>
      <w:numPr>
        <w:ilvl w:val="6"/>
        <w:numId w:val="3"/>
      </w:numPr>
      <w:spacing w:after="140" w:line="290" w:lineRule="auto"/>
      <w:jc w:val="both"/>
      <w:outlineLvl w:val="6"/>
    </w:pPr>
    <w:rPr>
      <w:rFonts w:ascii="Arial" w:eastAsia="Times New Roman" w:hAnsi="Arial" w:cs="Times New Roman"/>
      <w:kern w:val="20"/>
      <w:sz w:val="20"/>
      <w:szCs w:val="24"/>
    </w:rPr>
  </w:style>
  <w:style w:type="paragraph" w:customStyle="1" w:styleId="Level8">
    <w:name w:val="Level 8"/>
    <w:basedOn w:val="Normal"/>
    <w:rsid w:val="00B03C37"/>
    <w:pPr>
      <w:numPr>
        <w:ilvl w:val="7"/>
        <w:numId w:val="3"/>
      </w:numPr>
      <w:spacing w:after="140" w:line="290" w:lineRule="auto"/>
      <w:jc w:val="both"/>
      <w:outlineLvl w:val="7"/>
    </w:pPr>
    <w:rPr>
      <w:rFonts w:ascii="Arial" w:eastAsia="Times New Roman" w:hAnsi="Arial" w:cs="Times New Roman"/>
      <w:kern w:val="20"/>
      <w:sz w:val="20"/>
      <w:szCs w:val="24"/>
    </w:rPr>
  </w:style>
  <w:style w:type="paragraph" w:customStyle="1" w:styleId="Level9">
    <w:name w:val="Level 9"/>
    <w:basedOn w:val="Normal"/>
    <w:rsid w:val="00B03C37"/>
    <w:pPr>
      <w:numPr>
        <w:ilvl w:val="8"/>
        <w:numId w:val="3"/>
      </w:numPr>
      <w:spacing w:after="140" w:line="290" w:lineRule="auto"/>
      <w:jc w:val="both"/>
      <w:outlineLvl w:val="8"/>
    </w:pPr>
    <w:rPr>
      <w:rFonts w:ascii="Arial" w:eastAsia="Times New Roman" w:hAnsi="Arial" w:cs="Times New Roman"/>
      <w:kern w:val="20"/>
      <w:sz w:val="20"/>
      <w:szCs w:val="24"/>
    </w:rPr>
  </w:style>
  <w:style w:type="paragraph" w:customStyle="1" w:styleId="Nvel4-R">
    <w:name w:val="Nível 4-R"/>
    <w:basedOn w:val="Nivel4"/>
    <w:link w:val="Nvel4-RChar"/>
    <w:qFormat/>
    <w:rsid w:val="00CD4420"/>
    <w:rPr>
      <w:i/>
      <w:iCs/>
      <w:color w:val="FF0000"/>
    </w:rPr>
  </w:style>
  <w:style w:type="character" w:customStyle="1" w:styleId="Nvel4-RChar">
    <w:name w:val="Nível 4-R Char"/>
    <w:basedOn w:val="Nivel4Char"/>
    <w:link w:val="Nvel4-R"/>
    <w:rsid w:val="00CD4420"/>
    <w:rPr>
      <w:rFonts w:ascii="Arial" w:eastAsiaTheme="minorEastAsia" w:hAnsi="Arial" w:cs="Arial"/>
      <w:i/>
      <w:iCs/>
      <w:color w:val="FF0000"/>
      <w:sz w:val="20"/>
      <w:szCs w:val="20"/>
      <w:lang w:eastAsia="pt-BR"/>
    </w:rPr>
  </w:style>
  <w:style w:type="character" w:customStyle="1" w:styleId="normalchar1">
    <w:name w:val="normal__char1"/>
    <w:rsid w:val="00B759C6"/>
    <w:rPr>
      <w:rFonts w:ascii="Arial" w:hAnsi="Arial" w:cs="Arial" w:hint="default"/>
      <w:strike w:val="0"/>
      <w:dstrike w:val="0"/>
      <w:sz w:val="24"/>
      <w:szCs w:val="24"/>
      <w:u w:val="none"/>
      <w:effect w:val="none"/>
    </w:rPr>
  </w:style>
  <w:style w:type="paragraph" w:styleId="NormalWeb">
    <w:name w:val="Normal (Web)"/>
    <w:basedOn w:val="Normal"/>
    <w:uiPriority w:val="99"/>
    <w:unhideWhenUsed/>
    <w:rsid w:val="00744DC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C57170"/>
  </w:style>
  <w:style w:type="character" w:customStyle="1" w:styleId="eop">
    <w:name w:val="eop"/>
    <w:basedOn w:val="Fontepargpadro"/>
    <w:rsid w:val="00C57170"/>
  </w:style>
  <w:style w:type="paragraph" w:styleId="Citao">
    <w:name w:val="Quote"/>
    <w:aliases w:val="TCU,Citação AGU,NotaExplicativa"/>
    <w:basedOn w:val="Normal"/>
    <w:next w:val="Normal"/>
    <w:link w:val="CitaoChar"/>
    <w:qFormat/>
    <w:rsid w:val="00FD18F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FD18F2"/>
    <w:rPr>
      <w:rFonts w:ascii="Arial" w:eastAsia="Calibri" w:hAnsi="Arial" w:cs="Tahoma"/>
      <w:i/>
      <w:iCs/>
      <w:color w:val="000000"/>
      <w:sz w:val="20"/>
      <w:szCs w:val="24"/>
      <w:shd w:val="clear" w:color="auto" w:fill="FFFFCC"/>
    </w:rPr>
  </w:style>
  <w:style w:type="character" w:customStyle="1" w:styleId="Ttulo2Char">
    <w:name w:val="Título 2 Char"/>
    <w:basedOn w:val="Fontepargpadro"/>
    <w:link w:val="Ttulo2"/>
    <w:rsid w:val="00F43BBD"/>
    <w:rPr>
      <w:rFonts w:asciiTheme="majorHAnsi" w:eastAsiaTheme="majorEastAsia" w:hAnsiTheme="majorHAnsi" w:cstheme="majorBidi"/>
      <w:color w:val="2E74B5" w:themeColor="accent1" w:themeShade="BF"/>
      <w:sz w:val="26"/>
      <w:szCs w:val="26"/>
    </w:rPr>
  </w:style>
  <w:style w:type="character" w:customStyle="1" w:styleId="Ttulo3Char">
    <w:name w:val="Título 3 Char"/>
    <w:basedOn w:val="Fontepargpadro"/>
    <w:link w:val="Ttulo3"/>
    <w:uiPriority w:val="9"/>
    <w:rsid w:val="00F43BBD"/>
    <w:rPr>
      <w:rFonts w:ascii="Times New Roman" w:eastAsia="Times New Roman" w:hAnsi="Times New Roman" w:cs="Times New Roman"/>
      <w:b/>
      <w:bCs/>
      <w:sz w:val="40"/>
      <w:szCs w:val="40"/>
      <w:lang w:eastAsia="pt-BR"/>
    </w:rPr>
  </w:style>
  <w:style w:type="character" w:customStyle="1" w:styleId="Ttulo4Char">
    <w:name w:val="Título 4 Char"/>
    <w:basedOn w:val="Fontepargpadro"/>
    <w:link w:val="Ttulo4"/>
    <w:rsid w:val="00F43BBD"/>
    <w:rPr>
      <w:rFonts w:ascii="Times New Roman" w:eastAsia="Times New Roman" w:hAnsi="Times New Roman" w:cs="Times New Roman"/>
      <w:b/>
      <w:bCs/>
      <w:smallCaps/>
      <w:sz w:val="52"/>
      <w:szCs w:val="52"/>
      <w:lang w:eastAsia="pt-BR"/>
    </w:rPr>
  </w:style>
  <w:style w:type="character" w:customStyle="1" w:styleId="Ttulo5Char">
    <w:name w:val="Título 5 Char"/>
    <w:basedOn w:val="Fontepargpadro"/>
    <w:link w:val="Ttulo5"/>
    <w:rsid w:val="00F43BBD"/>
    <w:rPr>
      <w:rFonts w:ascii="Arial" w:eastAsia="Times New Roman" w:hAnsi="Arial" w:cs="Arial"/>
      <w:sz w:val="24"/>
      <w:szCs w:val="24"/>
      <w:lang w:val="pt-PT" w:eastAsia="pt-BR"/>
    </w:rPr>
  </w:style>
  <w:style w:type="character" w:customStyle="1" w:styleId="Ttulo6Char">
    <w:name w:val="Título 6 Char"/>
    <w:basedOn w:val="Fontepargpadro"/>
    <w:link w:val="Ttulo6"/>
    <w:uiPriority w:val="9"/>
    <w:rsid w:val="00F43BBD"/>
    <w:rPr>
      <w:rFonts w:ascii="Souvenir Lt BT" w:eastAsia="Times New Roman" w:hAnsi="Souvenir Lt BT" w:cs="Times New Roman"/>
      <w:sz w:val="24"/>
      <w:szCs w:val="24"/>
      <w:lang w:eastAsia="pt-BR"/>
    </w:rPr>
  </w:style>
  <w:style w:type="character" w:customStyle="1" w:styleId="Ttulo7Char">
    <w:name w:val="Título 7 Char"/>
    <w:basedOn w:val="Fontepargpadro"/>
    <w:link w:val="Ttulo7"/>
    <w:rsid w:val="00F43BBD"/>
    <w:rPr>
      <w:rFonts w:ascii="Futura Lt BT" w:eastAsia="Times New Roman" w:hAnsi="Futura Lt BT" w:cs="Times New Roman"/>
      <w:b/>
      <w:bCs/>
      <w:color w:val="000000"/>
      <w:sz w:val="20"/>
      <w:szCs w:val="20"/>
      <w:u w:val="single"/>
      <w:lang w:eastAsia="pt-BR"/>
    </w:rPr>
  </w:style>
  <w:style w:type="character" w:customStyle="1" w:styleId="Ttulo8Char">
    <w:name w:val="Título 8 Char"/>
    <w:basedOn w:val="Fontepargpadro"/>
    <w:link w:val="Ttulo8"/>
    <w:rsid w:val="00F43BBD"/>
    <w:rPr>
      <w:rFonts w:ascii="Arial" w:eastAsia="Times New Roman" w:hAnsi="Arial" w:cs="Arial"/>
      <w:b/>
      <w:bCs/>
      <w:smallCaps/>
      <w:sz w:val="20"/>
      <w:szCs w:val="20"/>
      <w:lang w:eastAsia="pt-BR"/>
    </w:rPr>
  </w:style>
  <w:style w:type="character" w:customStyle="1" w:styleId="Ttulo9Char">
    <w:name w:val="Título 9 Char"/>
    <w:basedOn w:val="Fontepargpadro"/>
    <w:link w:val="Ttulo9"/>
    <w:rsid w:val="00F43BBD"/>
    <w:rPr>
      <w:rFonts w:ascii="Futura Lt BT" w:eastAsia="Times New Roman" w:hAnsi="Futura Lt BT" w:cs="Times New Roman"/>
      <w:b/>
      <w:bCs/>
      <w:color w:val="000000"/>
      <w:sz w:val="18"/>
      <w:szCs w:val="18"/>
      <w:lang w:val="pt-PT" w:eastAsia="pt-BR"/>
    </w:rPr>
  </w:style>
  <w:style w:type="paragraph" w:styleId="Corpodetexto">
    <w:name w:val="Body Text"/>
    <w:basedOn w:val="Normal"/>
    <w:link w:val="CorpodetextoChar"/>
    <w:uiPriority w:val="99"/>
    <w:rsid w:val="00F43BBD"/>
    <w:pPr>
      <w:suppressAutoHyphens/>
      <w:spacing w:after="0" w:line="240" w:lineRule="auto"/>
    </w:pPr>
    <w:rPr>
      <w:rFonts w:ascii="Times New Roman" w:eastAsia="Times New Roman" w:hAnsi="Times New Roman" w:cs="Times New Roman"/>
      <w:sz w:val="36"/>
      <w:szCs w:val="36"/>
      <w:lang w:eastAsia="ar-SA"/>
    </w:rPr>
  </w:style>
  <w:style w:type="character" w:customStyle="1" w:styleId="CorpodetextoChar">
    <w:name w:val="Corpo de texto Char"/>
    <w:basedOn w:val="Fontepargpadro"/>
    <w:link w:val="Corpodetexto"/>
    <w:uiPriority w:val="99"/>
    <w:rsid w:val="00F43BBD"/>
    <w:rPr>
      <w:rFonts w:ascii="Times New Roman" w:eastAsia="Times New Roman" w:hAnsi="Times New Roman" w:cs="Times New Roman"/>
      <w:sz w:val="36"/>
      <w:szCs w:val="36"/>
      <w:lang w:eastAsia="ar-SA"/>
    </w:rPr>
  </w:style>
  <w:style w:type="character" w:styleId="Nmerodepgina">
    <w:name w:val="page number"/>
    <w:basedOn w:val="Fontepargpadro"/>
    <w:rsid w:val="003B210B"/>
  </w:style>
  <w:style w:type="paragraph" w:customStyle="1" w:styleId="PargrafoParecer">
    <w:name w:val="Parágrafo_Parecer"/>
    <w:basedOn w:val="PargrafodaLista"/>
    <w:qFormat/>
    <w:rsid w:val="00F471B7"/>
    <w:pPr>
      <w:numPr>
        <w:numId w:val="4"/>
      </w:numPr>
      <w:tabs>
        <w:tab w:val="left" w:pos="1418"/>
      </w:tabs>
      <w:suppressAutoHyphens/>
      <w:spacing w:before="120" w:after="120" w:line="240" w:lineRule="auto"/>
      <w:ind w:left="0"/>
      <w:contextualSpacing w:val="0"/>
      <w:jc w:val="both"/>
    </w:pPr>
    <w:rPr>
      <w:rFonts w:ascii="Times New Roman" w:eastAsiaTheme="minorEastAsia" w:hAnsi="Times New Roman" w:cs="Times New Roman"/>
      <w:sz w:val="20"/>
      <w:szCs w:val="20"/>
      <w:lang w:eastAsia="ar-SA"/>
    </w:rPr>
  </w:style>
  <w:style w:type="paragraph" w:customStyle="1" w:styleId="Corpodetexto21">
    <w:name w:val="Corpo de texto 21"/>
    <w:basedOn w:val="Normal"/>
    <w:rsid w:val="00A972D3"/>
    <w:pPr>
      <w:suppressAutoHyphens/>
      <w:spacing w:after="0" w:line="240" w:lineRule="auto"/>
    </w:pPr>
    <w:rPr>
      <w:rFonts w:ascii="Times New Roman" w:eastAsia="Times New Roman" w:hAnsi="Times New Roman" w:cs="Times New Roman"/>
      <w:sz w:val="36"/>
      <w:szCs w:val="20"/>
      <w:u w:val="single"/>
      <w:lang w:eastAsia="ar-SA"/>
    </w:rPr>
  </w:style>
  <w:style w:type="paragraph" w:customStyle="1" w:styleId="Nvel2">
    <w:name w:val="Nível 2"/>
    <w:basedOn w:val="Normal"/>
    <w:next w:val="Normal"/>
    <w:rsid w:val="00FA51F8"/>
    <w:pPr>
      <w:spacing w:after="120" w:line="240" w:lineRule="auto"/>
      <w:jc w:val="both"/>
    </w:pPr>
    <w:rPr>
      <w:rFonts w:ascii="Arial" w:eastAsiaTheme="minorEastAsia" w:hAnsi="Arial" w:cs="Times New Roman"/>
      <w:b/>
      <w:sz w:val="24"/>
      <w:szCs w:val="20"/>
      <w:lang w:eastAsia="pt-BR"/>
    </w:rPr>
  </w:style>
  <w:style w:type="character" w:customStyle="1" w:styleId="apple-style-span">
    <w:name w:val="apple-style-span"/>
    <w:basedOn w:val="Fontepargpadro"/>
    <w:rsid w:val="00FA51F8"/>
  </w:style>
  <w:style w:type="paragraph" w:styleId="Commarcadores5">
    <w:name w:val="List Bullet 5"/>
    <w:basedOn w:val="Normal"/>
    <w:rsid w:val="00FA51F8"/>
    <w:pPr>
      <w:numPr>
        <w:numId w:val="5"/>
      </w:numPr>
      <w:spacing w:after="0" w:line="240" w:lineRule="auto"/>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qFormat/>
    <w:rsid w:val="00FA51F8"/>
    <w:rPr>
      <w:szCs w:val="20"/>
    </w:rPr>
  </w:style>
  <w:style w:type="character" w:customStyle="1" w:styleId="NotaexplicativaChar">
    <w:name w:val="Nota explicativa Char"/>
    <w:basedOn w:val="CitaoChar"/>
    <w:link w:val="Notaexplicativa"/>
    <w:rsid w:val="00FA51F8"/>
    <w:rPr>
      <w:rFonts w:ascii="Arial" w:eastAsia="Calibri" w:hAnsi="Arial" w:cs="Tahoma"/>
      <w:i/>
      <w:iCs/>
      <w:color w:val="000000"/>
      <w:sz w:val="20"/>
      <w:szCs w:val="20"/>
      <w:shd w:val="clear" w:color="auto" w:fill="FFFFCC"/>
    </w:rPr>
  </w:style>
  <w:style w:type="numbering" w:customStyle="1" w:styleId="Estilo1">
    <w:name w:val="Estilo1"/>
    <w:uiPriority w:val="99"/>
    <w:rsid w:val="00FA51F8"/>
    <w:pPr>
      <w:numPr>
        <w:numId w:val="6"/>
      </w:numPr>
    </w:pPr>
  </w:style>
  <w:style w:type="numbering" w:customStyle="1" w:styleId="Estilo2">
    <w:name w:val="Estilo2"/>
    <w:uiPriority w:val="99"/>
    <w:rsid w:val="00FA51F8"/>
    <w:pPr>
      <w:numPr>
        <w:numId w:val="7"/>
      </w:numPr>
    </w:pPr>
  </w:style>
  <w:style w:type="numbering" w:customStyle="1" w:styleId="Estilo3">
    <w:name w:val="Estilo3"/>
    <w:uiPriority w:val="99"/>
    <w:rsid w:val="00FA51F8"/>
    <w:pPr>
      <w:numPr>
        <w:numId w:val="8"/>
      </w:numPr>
    </w:pPr>
  </w:style>
  <w:style w:type="numbering" w:customStyle="1" w:styleId="Estilo4">
    <w:name w:val="Estilo4"/>
    <w:uiPriority w:val="99"/>
    <w:rsid w:val="00FA51F8"/>
    <w:pPr>
      <w:numPr>
        <w:numId w:val="9"/>
      </w:numPr>
    </w:pPr>
  </w:style>
  <w:style w:type="numbering" w:customStyle="1" w:styleId="Estilo5">
    <w:name w:val="Estilo5"/>
    <w:uiPriority w:val="99"/>
    <w:rsid w:val="00FA51F8"/>
    <w:pPr>
      <w:numPr>
        <w:numId w:val="10"/>
      </w:numPr>
    </w:pPr>
  </w:style>
  <w:style w:type="numbering" w:customStyle="1" w:styleId="Estilo6">
    <w:name w:val="Estilo6"/>
    <w:uiPriority w:val="99"/>
    <w:rsid w:val="00FA51F8"/>
    <w:pPr>
      <w:numPr>
        <w:numId w:val="11"/>
      </w:numPr>
    </w:pPr>
  </w:style>
  <w:style w:type="paragraph" w:customStyle="1" w:styleId="Nivel01Titulo">
    <w:name w:val="Nivel_01_Titulo"/>
    <w:basedOn w:val="Nivel01"/>
    <w:link w:val="Nivel01TituloChar"/>
    <w:rsid w:val="00FA51F8"/>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FA51F8"/>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TtuloChar">
    <w:name w:val="Título Char"/>
    <w:basedOn w:val="Fontepargpadro"/>
    <w:link w:val="Ttulo"/>
    <w:rsid w:val="00FA51F8"/>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TituloChar">
    <w:name w:val="Nivel_01_Titulo Char"/>
    <w:basedOn w:val="Nivel01Char"/>
    <w:link w:val="Nivel01Titulo"/>
    <w:qFormat/>
    <w:rsid w:val="00FA51F8"/>
    <w:rPr>
      <w:rFonts w:ascii="Arial" w:eastAsiaTheme="majorEastAsia" w:hAnsi="Arial" w:cstheme="majorBidi"/>
      <w:b/>
      <w:bCs/>
      <w:color w:val="000000" w:themeColor="text1"/>
      <w:spacing w:val="5"/>
      <w:kern w:val="28"/>
      <w:sz w:val="52"/>
      <w:szCs w:val="52"/>
      <w:lang w:eastAsia="pt-BR"/>
    </w:rPr>
  </w:style>
  <w:style w:type="paragraph" w:customStyle="1" w:styleId="PADRO">
    <w:name w:val="PADRÃO"/>
    <w:qFormat/>
    <w:rsid w:val="00FA51F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FA51F8"/>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FA51F8"/>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rPr>
  </w:style>
  <w:style w:type="paragraph" w:customStyle="1" w:styleId="paragraph">
    <w:name w:val="paragraph"/>
    <w:basedOn w:val="Normal"/>
    <w:rsid w:val="00FA51F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spellingerror">
    <w:name w:val="spellingerror"/>
    <w:basedOn w:val="Fontepargpadro"/>
    <w:rsid w:val="00FA51F8"/>
  </w:style>
  <w:style w:type="paragraph" w:customStyle="1" w:styleId="Nivel1">
    <w:name w:val="Nivel1"/>
    <w:basedOn w:val="Ttulo1"/>
    <w:link w:val="Nivel1Char"/>
    <w:rsid w:val="00FA51F8"/>
    <w:pPr>
      <w:spacing w:before="480" w:line="276" w:lineRule="auto"/>
      <w:ind w:left="357" w:hanging="357"/>
      <w:jc w:val="both"/>
    </w:pPr>
    <w:rPr>
      <w:rFonts w:ascii="Arial" w:hAnsi="Arial" w:cs="Arial"/>
      <w:b/>
      <w:color w:val="000000"/>
      <w:sz w:val="28"/>
      <w:szCs w:val="28"/>
      <w:lang w:eastAsia="pt-BR"/>
    </w:rPr>
  </w:style>
  <w:style w:type="character" w:customStyle="1" w:styleId="Nivel1Char">
    <w:name w:val="Nivel1 Char"/>
    <w:basedOn w:val="Ttulo1Char"/>
    <w:link w:val="Nivel1"/>
    <w:rsid w:val="00FA51F8"/>
    <w:rPr>
      <w:rFonts w:ascii="Arial" w:eastAsiaTheme="majorEastAsia" w:hAnsi="Arial" w:cs="Arial"/>
      <w:b/>
      <w:color w:val="000000"/>
      <w:sz w:val="28"/>
      <w:szCs w:val="28"/>
      <w:lang w:eastAsia="pt-BR"/>
    </w:rPr>
  </w:style>
  <w:style w:type="paragraph" w:customStyle="1" w:styleId="PargrafodaLista1">
    <w:name w:val="Parágrafo da Lista1"/>
    <w:basedOn w:val="Normal"/>
    <w:rsid w:val="00FA51F8"/>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10">
    <w:name w:val="Nivel 1"/>
    <w:basedOn w:val="Nivel2"/>
    <w:next w:val="Nivel2"/>
    <w:rsid w:val="00FA51F8"/>
    <w:pPr>
      <w:numPr>
        <w:ilvl w:val="0"/>
        <w:numId w:val="0"/>
      </w:numPr>
      <w:ind w:left="360" w:hanging="360"/>
    </w:pPr>
    <w:rPr>
      <w:b/>
    </w:rPr>
  </w:style>
  <w:style w:type="paragraph" w:customStyle="1" w:styleId="textbody">
    <w:name w:val="textbody"/>
    <w:basedOn w:val="Normal"/>
    <w:rsid w:val="00FA51F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m0020ementa">
    <w:name w:val="em_0020ementa"/>
    <w:basedOn w:val="Normal"/>
    <w:rsid w:val="00FA51F8"/>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FA51F8"/>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FA51F8"/>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FA51F8"/>
    <w:pPr>
      <w:spacing w:after="0" w:line="240" w:lineRule="auto"/>
    </w:pPr>
    <w:rPr>
      <w:rFonts w:ascii="Ecofont_Spranq_eco_Sans" w:eastAsia="Times New Roman" w:hAnsi="Ecofont_Spranq_eco_Sans" w:cs="Tahoma"/>
      <w:sz w:val="24"/>
      <w:szCs w:val="24"/>
      <w:lang w:eastAsia="pt-BR"/>
    </w:rPr>
  </w:style>
  <w:style w:type="character" w:styleId="nfase">
    <w:name w:val="Emphasis"/>
    <w:basedOn w:val="Fontepargpadro"/>
    <w:uiPriority w:val="20"/>
    <w:qFormat/>
    <w:rsid w:val="00FA51F8"/>
    <w:rPr>
      <w:i/>
      <w:iCs/>
    </w:rPr>
  </w:style>
  <w:style w:type="character" w:customStyle="1" w:styleId="Manoel">
    <w:name w:val="Manoel"/>
    <w:rsid w:val="00FA51F8"/>
    <w:rPr>
      <w:rFonts w:ascii="Arial" w:hAnsi="Arial" w:cs="Arial"/>
      <w:color w:val="7030A0"/>
      <w:sz w:val="20"/>
    </w:rPr>
  </w:style>
  <w:style w:type="character" w:customStyle="1" w:styleId="ListLabel12">
    <w:name w:val="ListLabel 12"/>
    <w:rsid w:val="00FA51F8"/>
    <w:rPr>
      <w:b/>
    </w:rPr>
  </w:style>
  <w:style w:type="paragraph" w:customStyle="1" w:styleId="texto1">
    <w:name w:val="texto1"/>
    <w:basedOn w:val="Normal"/>
    <w:rsid w:val="00FA51F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GradeColorida-nfase11">
    <w:name w:val="Grade Colorida - Ênfase 11"/>
    <w:basedOn w:val="Normal"/>
    <w:next w:val="Normal"/>
    <w:link w:val="GradeColorida-nfase1Char"/>
    <w:uiPriority w:val="29"/>
    <w:rsid w:val="00FA51F8"/>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rPr>
  </w:style>
  <w:style w:type="character" w:customStyle="1" w:styleId="GradeColorida-nfase1Char">
    <w:name w:val="Grade Colorida - Ênfase 1 Char"/>
    <w:link w:val="GradeColorida-nfase11"/>
    <w:uiPriority w:val="29"/>
    <w:rsid w:val="00FA51F8"/>
    <w:rPr>
      <w:rFonts w:ascii="Arial" w:eastAsia="Calibri" w:hAnsi="Arial" w:cs="Times New Roman"/>
      <w:i/>
      <w:iCs/>
      <w:color w:val="000000"/>
      <w:sz w:val="20"/>
      <w:szCs w:val="24"/>
      <w:shd w:val="clear" w:color="auto" w:fill="FFFFCC"/>
    </w:rPr>
  </w:style>
  <w:style w:type="paragraph" w:customStyle="1" w:styleId="xwestern">
    <w:name w:val="x_western"/>
    <w:basedOn w:val="Normal"/>
    <w:rsid w:val="00FA51F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CU-Ac-item9-0">
    <w:name w:val="TCU - Ac - item 9 - §§_0"/>
    <w:basedOn w:val="Normal"/>
    <w:rsid w:val="00FA51F8"/>
    <w:pPr>
      <w:spacing w:after="0" w:line="240" w:lineRule="auto"/>
      <w:ind w:firstLine="1134"/>
      <w:jc w:val="both"/>
    </w:pPr>
    <w:rPr>
      <w:rFonts w:ascii="Times New Roman" w:eastAsia="Times New Roman" w:hAnsi="Times New Roman" w:cs="Times New Roman"/>
      <w:sz w:val="24"/>
    </w:rPr>
  </w:style>
  <w:style w:type="paragraph" w:customStyle="1" w:styleId="Normal1">
    <w:name w:val="Normal_1"/>
    <w:rsid w:val="00FA51F8"/>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FA51F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
    <w:name w:val="texto_justificado_recuo_primeira_linha"/>
    <w:basedOn w:val="Normal"/>
    <w:rsid w:val="00FA51F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highlight">
    <w:name w:val="highlight"/>
    <w:basedOn w:val="Fontepargpadro"/>
    <w:rsid w:val="00FA51F8"/>
  </w:style>
  <w:style w:type="paragraph" w:customStyle="1" w:styleId="textojustificado">
    <w:name w:val="texto_justificado"/>
    <w:basedOn w:val="Normal"/>
    <w:rsid w:val="00FA51F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iperlinkVisitado">
    <w:name w:val="FollowedHyperlink"/>
    <w:basedOn w:val="Fontepargpadro"/>
    <w:uiPriority w:val="99"/>
    <w:semiHidden/>
    <w:unhideWhenUsed/>
    <w:rsid w:val="00FA51F8"/>
    <w:rPr>
      <w:color w:val="954F72" w:themeColor="followedHyperlink"/>
      <w:u w:val="single"/>
    </w:rPr>
  </w:style>
  <w:style w:type="character" w:customStyle="1" w:styleId="MenoPendente1">
    <w:name w:val="Menção Pendente1"/>
    <w:basedOn w:val="Fontepargpadro"/>
    <w:uiPriority w:val="99"/>
    <w:semiHidden/>
    <w:unhideWhenUsed/>
    <w:rsid w:val="00FA51F8"/>
    <w:rPr>
      <w:color w:val="605E5C"/>
      <w:shd w:val="clear" w:color="auto" w:fill="E1DFDD"/>
    </w:rPr>
  </w:style>
  <w:style w:type="character" w:customStyle="1" w:styleId="MenoPendente2">
    <w:name w:val="Menção Pendente2"/>
    <w:basedOn w:val="Fontepargpadro"/>
    <w:uiPriority w:val="99"/>
    <w:semiHidden/>
    <w:unhideWhenUsed/>
    <w:rsid w:val="00FA51F8"/>
    <w:rPr>
      <w:color w:val="605E5C"/>
      <w:shd w:val="clear" w:color="auto" w:fill="E1DFDD"/>
    </w:rPr>
  </w:style>
  <w:style w:type="paragraph" w:customStyle="1" w:styleId="Nvel2Opcional">
    <w:name w:val="Nível 2 Opcional"/>
    <w:basedOn w:val="Nivel2"/>
    <w:link w:val="Nvel2OpcionalChar"/>
    <w:rsid w:val="00FA51F8"/>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FA51F8"/>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FA51F8"/>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FA51F8"/>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FA51F8"/>
    <w:rPr>
      <w:color w:val="808080"/>
    </w:rPr>
  </w:style>
  <w:style w:type="paragraph" w:customStyle="1" w:styleId="SombreamentoMdio1-nfase31">
    <w:name w:val="Sombreamento Médio 1 - Ênfase 31"/>
    <w:basedOn w:val="Normal"/>
    <w:next w:val="Normal"/>
    <w:rsid w:val="00FA51F8"/>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paragraph" w:customStyle="1" w:styleId="corpo">
    <w:name w:val="corpo"/>
    <w:basedOn w:val="Normal"/>
    <w:rsid w:val="00FA51F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2">
    <w:name w:val="item_nivel2"/>
    <w:basedOn w:val="Normal"/>
    <w:rsid w:val="00FA51F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FA51F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FA51F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arkedcontent">
    <w:name w:val="markedcontent"/>
    <w:basedOn w:val="Fontepargpadro"/>
    <w:rsid w:val="00FA51F8"/>
  </w:style>
  <w:style w:type="paragraph" w:customStyle="1" w:styleId="Standard">
    <w:name w:val="Standard"/>
    <w:rsid w:val="00FA51F8"/>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FA51F8"/>
    <w:pPr>
      <w:spacing w:after="140" w:line="276" w:lineRule="auto"/>
    </w:pPr>
  </w:style>
  <w:style w:type="character" w:customStyle="1" w:styleId="MenoPendente3">
    <w:name w:val="Menção Pendente3"/>
    <w:basedOn w:val="Fontepargpadro"/>
    <w:uiPriority w:val="99"/>
    <w:semiHidden/>
    <w:unhideWhenUsed/>
    <w:rsid w:val="00FA51F8"/>
    <w:rPr>
      <w:color w:val="605E5C"/>
      <w:shd w:val="clear" w:color="auto" w:fill="E1DFDD"/>
    </w:rPr>
  </w:style>
  <w:style w:type="character" w:customStyle="1" w:styleId="MenoPendente4">
    <w:name w:val="Menção Pendente4"/>
    <w:basedOn w:val="Fontepargpadro"/>
    <w:uiPriority w:val="99"/>
    <w:semiHidden/>
    <w:unhideWhenUsed/>
    <w:rsid w:val="00FA51F8"/>
    <w:rPr>
      <w:color w:val="605E5C"/>
      <w:shd w:val="clear" w:color="auto" w:fill="E1DFDD"/>
    </w:rPr>
  </w:style>
  <w:style w:type="paragraph" w:customStyle="1" w:styleId="dou-paragraph">
    <w:name w:val="dou-paragraph"/>
    <w:basedOn w:val="Normal"/>
    <w:rsid w:val="00FA51F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vel1-SemNum">
    <w:name w:val="Nível 1-Sem Num"/>
    <w:basedOn w:val="Nivel01"/>
    <w:link w:val="Nvel1-SemNumChar"/>
    <w:qFormat/>
    <w:rsid w:val="00FA51F8"/>
    <w:pPr>
      <w:numPr>
        <w:numId w:val="0"/>
      </w:numPr>
      <w:ind w:left="357"/>
      <w:outlineLvl w:val="1"/>
    </w:pPr>
    <w:rPr>
      <w:color w:val="FF0000"/>
    </w:rPr>
  </w:style>
  <w:style w:type="character" w:customStyle="1" w:styleId="LinkdaInternet">
    <w:name w:val="Link da Internet"/>
    <w:basedOn w:val="Fontepargpadro"/>
    <w:uiPriority w:val="99"/>
    <w:unhideWhenUsed/>
    <w:rsid w:val="00FA51F8"/>
    <w:rPr>
      <w:color w:val="0563C1" w:themeColor="hyperlink"/>
      <w:u w:val="single"/>
    </w:rPr>
  </w:style>
  <w:style w:type="character" w:customStyle="1" w:styleId="Nvel1-SemNumChar">
    <w:name w:val="Nível 1-Sem Num Char"/>
    <w:basedOn w:val="Nivel01Char"/>
    <w:link w:val="Nvel1-SemNum"/>
    <w:rsid w:val="00FA51F8"/>
    <w:rPr>
      <w:rFonts w:ascii="Arial" w:eastAsiaTheme="majorEastAsia" w:hAnsi="Arial" w:cs="Arial"/>
      <w:b/>
      <w:bCs/>
      <w:color w:val="FF0000"/>
      <w:sz w:val="20"/>
      <w:szCs w:val="20"/>
      <w:lang w:eastAsia="pt-BR"/>
    </w:rPr>
  </w:style>
  <w:style w:type="paragraph" w:customStyle="1" w:styleId="citao2">
    <w:name w:val="citação 2"/>
    <w:basedOn w:val="Citao"/>
    <w:rsid w:val="00FA51F8"/>
    <w:pPr>
      <w:overflowPunct w:val="0"/>
    </w:pPr>
    <w:rPr>
      <w:szCs w:val="20"/>
    </w:rPr>
  </w:style>
  <w:style w:type="paragraph" w:customStyle="1" w:styleId="Prembulo">
    <w:name w:val="Preâmbulo"/>
    <w:basedOn w:val="Normal"/>
    <w:link w:val="PrembuloChar"/>
    <w:qFormat/>
    <w:rsid w:val="00FA51F8"/>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FA51F8"/>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FA51F8"/>
    <w:rPr>
      <w:color w:val="605E5C"/>
      <w:shd w:val="clear" w:color="auto" w:fill="E1DFDD"/>
    </w:rPr>
  </w:style>
  <w:style w:type="paragraph" w:styleId="Corpodetexto3">
    <w:name w:val="Body Text 3"/>
    <w:basedOn w:val="Normal"/>
    <w:link w:val="Corpodetexto3Char"/>
    <w:semiHidden/>
    <w:unhideWhenUsed/>
    <w:rsid w:val="00FA51F8"/>
    <w:pPr>
      <w:spacing w:after="120" w:line="240" w:lineRule="auto"/>
    </w:pPr>
    <w:rPr>
      <w:rFonts w:ascii="Ecofont_Spranq_eco_Sans" w:eastAsiaTheme="minorEastAsia" w:hAnsi="Ecofont_Spranq_eco_Sans" w:cs="Tahoma"/>
      <w:sz w:val="16"/>
      <w:szCs w:val="16"/>
      <w:lang w:eastAsia="pt-BR"/>
    </w:rPr>
  </w:style>
  <w:style w:type="character" w:customStyle="1" w:styleId="Corpodetexto3Char">
    <w:name w:val="Corpo de texto 3 Char"/>
    <w:basedOn w:val="Fontepargpadro"/>
    <w:link w:val="Corpodetexto3"/>
    <w:semiHidden/>
    <w:rsid w:val="00FA51F8"/>
    <w:rPr>
      <w:rFonts w:ascii="Ecofont_Spranq_eco_Sans" w:eastAsiaTheme="minorEastAsia" w:hAnsi="Ecofont_Spranq_eco_Sans" w:cs="Tahoma"/>
      <w:sz w:val="16"/>
      <w:szCs w:val="16"/>
      <w:lang w:eastAsia="pt-BR"/>
    </w:rPr>
  </w:style>
  <w:style w:type="paragraph" w:customStyle="1" w:styleId="Nivel3-erro">
    <w:name w:val="Nivel 3-erro"/>
    <w:basedOn w:val="Nivel3"/>
    <w:link w:val="Nivel3-erroChar"/>
    <w:autoRedefine/>
    <w:qFormat/>
    <w:rsid w:val="00FA51F8"/>
    <w:pPr>
      <w:numPr>
        <w:ilvl w:val="0"/>
        <w:numId w:val="0"/>
      </w:numPr>
      <w:spacing w:before="0" w:after="0" w:line="240" w:lineRule="auto"/>
      <w:ind w:left="2552"/>
    </w:pPr>
    <w:rPr>
      <w:rFonts w:ascii="Tahoma" w:hAnsi="Tahoma" w:cs="Tahoma"/>
      <w:b/>
      <w:color w:val="auto"/>
      <w:sz w:val="14"/>
      <w:szCs w:val="14"/>
      <w:lang w:eastAsia="en-US"/>
    </w:rPr>
  </w:style>
  <w:style w:type="character" w:customStyle="1" w:styleId="Nivel3-erroChar">
    <w:name w:val="Nivel 3-erro Char"/>
    <w:basedOn w:val="Fontepargpadro"/>
    <w:link w:val="Nivel3-erro"/>
    <w:rsid w:val="00FA51F8"/>
    <w:rPr>
      <w:rFonts w:ascii="Tahoma" w:eastAsiaTheme="minorEastAsia" w:hAnsi="Tahoma" w:cs="Tahoma"/>
      <w:b/>
      <w:sz w:val="14"/>
      <w:szCs w:val="14"/>
    </w:rPr>
  </w:style>
  <w:style w:type="paragraph" w:customStyle="1" w:styleId="Recuodecorpodetexto31">
    <w:name w:val="Recuo de corpo de texto 31"/>
    <w:basedOn w:val="Normal"/>
    <w:rsid w:val="00FA51F8"/>
    <w:pPr>
      <w:suppressAutoHyphens/>
      <w:spacing w:after="0" w:line="360" w:lineRule="auto"/>
      <w:ind w:left="705"/>
      <w:jc w:val="both"/>
    </w:pPr>
    <w:rPr>
      <w:rFonts w:ascii="Futura Lt BT" w:eastAsia="Times New Roman" w:hAnsi="Futura Lt BT" w:cs="Times New Roman"/>
      <w:sz w:val="20"/>
      <w:szCs w:val="20"/>
      <w:lang w:eastAsia="ar-SA"/>
    </w:rPr>
  </w:style>
  <w:style w:type="character" w:customStyle="1" w:styleId="MenoPendente6">
    <w:name w:val="Menção Pendente6"/>
    <w:basedOn w:val="Fontepargpadro"/>
    <w:uiPriority w:val="99"/>
    <w:semiHidden/>
    <w:unhideWhenUsed/>
    <w:rsid w:val="0088674E"/>
    <w:rPr>
      <w:color w:val="605E5C"/>
      <w:shd w:val="clear" w:color="auto" w:fill="E1DFDD"/>
    </w:rPr>
  </w:style>
  <w:style w:type="paragraph" w:customStyle="1" w:styleId="pf0">
    <w:name w:val="pf0"/>
    <w:basedOn w:val="Normal"/>
    <w:rsid w:val="0088674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f01">
    <w:name w:val="cf01"/>
    <w:basedOn w:val="Fontepargpadro"/>
    <w:rsid w:val="0088674E"/>
    <w:rPr>
      <w:rFonts w:ascii="Segoe UI" w:hAnsi="Segoe UI" w:cs="Segoe UI" w:hint="default"/>
      <w:b/>
      <w:bCs/>
      <w:i/>
      <w:iCs/>
      <w:sz w:val="18"/>
      <w:szCs w:val="18"/>
    </w:rPr>
  </w:style>
  <w:style w:type="character" w:customStyle="1" w:styleId="cf11">
    <w:name w:val="cf11"/>
    <w:basedOn w:val="Fontepargpadro"/>
    <w:rsid w:val="0088674E"/>
    <w:rPr>
      <w:rFonts w:ascii="Segoe UI" w:hAnsi="Segoe UI" w:cs="Segoe UI" w:hint="default"/>
      <w:i/>
      <w:iCs/>
      <w:sz w:val="18"/>
      <w:szCs w:val="18"/>
      <w:shd w:val="clear" w:color="auto" w:fill="FFFF00"/>
    </w:rPr>
  </w:style>
  <w:style w:type="paragraph" w:styleId="Textoembloco">
    <w:name w:val="Block Text"/>
    <w:basedOn w:val="Normal"/>
    <w:rsid w:val="0088674E"/>
    <w:pPr>
      <w:spacing w:after="0" w:line="240" w:lineRule="auto"/>
      <w:ind w:left="720" w:right="-882"/>
      <w:jc w:val="both"/>
    </w:pPr>
    <w:rPr>
      <w:rFonts w:ascii="Tahoma" w:eastAsia="Times New Roman" w:hAnsi="Tahoma" w:cs="Tahoma"/>
      <w:sz w:val="16"/>
      <w:szCs w:val="18"/>
      <w:lang w:eastAsia="pt-BR"/>
    </w:rPr>
  </w:style>
  <w:style w:type="paragraph" w:customStyle="1" w:styleId="TableParagraph">
    <w:name w:val="Table Paragraph"/>
    <w:basedOn w:val="Normal"/>
    <w:uiPriority w:val="1"/>
    <w:qFormat/>
    <w:rsid w:val="009B59F3"/>
    <w:pPr>
      <w:widowControl w:val="0"/>
      <w:autoSpaceDE w:val="0"/>
      <w:autoSpaceDN w:val="0"/>
      <w:spacing w:after="0" w:line="240" w:lineRule="auto"/>
    </w:pPr>
    <w:rPr>
      <w:rFonts w:ascii="Tahoma" w:eastAsia="Tahoma" w:hAnsi="Tahoma" w:cs="Tahoma"/>
      <w:lang w:val="pt-PT"/>
    </w:rPr>
  </w:style>
  <w:style w:type="character" w:customStyle="1" w:styleId="CitaoChar1">
    <w:name w:val="Citação Char1"/>
    <w:aliases w:val="TCU Char1,Citação AGU Char1,NotaExplicativa Char1"/>
    <w:basedOn w:val="Fontepargpadro"/>
    <w:rsid w:val="0004427A"/>
    <w:rPr>
      <w:i/>
      <w:iCs/>
      <w:color w:val="000000" w:themeColor="text1"/>
    </w:rPr>
  </w:style>
</w:styles>
</file>

<file path=word/webSettings.xml><?xml version="1.0" encoding="utf-8"?>
<w:webSettings xmlns:r="http://schemas.openxmlformats.org/officeDocument/2006/relationships" xmlns:w="http://schemas.openxmlformats.org/wordprocessingml/2006/main">
  <w:divs>
    <w:div w:id="20790903">
      <w:bodyDiv w:val="1"/>
      <w:marLeft w:val="0"/>
      <w:marRight w:val="0"/>
      <w:marTop w:val="0"/>
      <w:marBottom w:val="0"/>
      <w:divBdr>
        <w:top w:val="none" w:sz="0" w:space="0" w:color="auto"/>
        <w:left w:val="none" w:sz="0" w:space="0" w:color="auto"/>
        <w:bottom w:val="none" w:sz="0" w:space="0" w:color="auto"/>
        <w:right w:val="none" w:sz="0" w:space="0" w:color="auto"/>
      </w:divBdr>
    </w:div>
    <w:div w:id="121198762">
      <w:bodyDiv w:val="1"/>
      <w:marLeft w:val="0"/>
      <w:marRight w:val="0"/>
      <w:marTop w:val="0"/>
      <w:marBottom w:val="0"/>
      <w:divBdr>
        <w:top w:val="none" w:sz="0" w:space="0" w:color="auto"/>
        <w:left w:val="none" w:sz="0" w:space="0" w:color="auto"/>
        <w:bottom w:val="none" w:sz="0" w:space="0" w:color="auto"/>
        <w:right w:val="none" w:sz="0" w:space="0" w:color="auto"/>
      </w:divBdr>
    </w:div>
    <w:div w:id="123893244">
      <w:bodyDiv w:val="1"/>
      <w:marLeft w:val="0"/>
      <w:marRight w:val="0"/>
      <w:marTop w:val="0"/>
      <w:marBottom w:val="0"/>
      <w:divBdr>
        <w:top w:val="none" w:sz="0" w:space="0" w:color="auto"/>
        <w:left w:val="none" w:sz="0" w:space="0" w:color="auto"/>
        <w:bottom w:val="none" w:sz="0" w:space="0" w:color="auto"/>
        <w:right w:val="none" w:sz="0" w:space="0" w:color="auto"/>
      </w:divBdr>
    </w:div>
    <w:div w:id="174155183">
      <w:bodyDiv w:val="1"/>
      <w:marLeft w:val="0"/>
      <w:marRight w:val="0"/>
      <w:marTop w:val="0"/>
      <w:marBottom w:val="0"/>
      <w:divBdr>
        <w:top w:val="none" w:sz="0" w:space="0" w:color="auto"/>
        <w:left w:val="none" w:sz="0" w:space="0" w:color="auto"/>
        <w:bottom w:val="none" w:sz="0" w:space="0" w:color="auto"/>
        <w:right w:val="none" w:sz="0" w:space="0" w:color="auto"/>
      </w:divBdr>
    </w:div>
    <w:div w:id="264768888">
      <w:bodyDiv w:val="1"/>
      <w:marLeft w:val="0"/>
      <w:marRight w:val="0"/>
      <w:marTop w:val="0"/>
      <w:marBottom w:val="0"/>
      <w:divBdr>
        <w:top w:val="none" w:sz="0" w:space="0" w:color="auto"/>
        <w:left w:val="none" w:sz="0" w:space="0" w:color="auto"/>
        <w:bottom w:val="none" w:sz="0" w:space="0" w:color="auto"/>
        <w:right w:val="none" w:sz="0" w:space="0" w:color="auto"/>
      </w:divBdr>
    </w:div>
    <w:div w:id="265893425">
      <w:bodyDiv w:val="1"/>
      <w:marLeft w:val="0"/>
      <w:marRight w:val="0"/>
      <w:marTop w:val="0"/>
      <w:marBottom w:val="0"/>
      <w:divBdr>
        <w:top w:val="none" w:sz="0" w:space="0" w:color="auto"/>
        <w:left w:val="none" w:sz="0" w:space="0" w:color="auto"/>
        <w:bottom w:val="none" w:sz="0" w:space="0" w:color="auto"/>
        <w:right w:val="none" w:sz="0" w:space="0" w:color="auto"/>
      </w:divBdr>
    </w:div>
    <w:div w:id="397749593">
      <w:bodyDiv w:val="1"/>
      <w:marLeft w:val="0"/>
      <w:marRight w:val="0"/>
      <w:marTop w:val="0"/>
      <w:marBottom w:val="0"/>
      <w:divBdr>
        <w:top w:val="none" w:sz="0" w:space="0" w:color="auto"/>
        <w:left w:val="none" w:sz="0" w:space="0" w:color="auto"/>
        <w:bottom w:val="none" w:sz="0" w:space="0" w:color="auto"/>
        <w:right w:val="none" w:sz="0" w:space="0" w:color="auto"/>
      </w:divBdr>
    </w:div>
    <w:div w:id="422074622">
      <w:bodyDiv w:val="1"/>
      <w:marLeft w:val="0"/>
      <w:marRight w:val="0"/>
      <w:marTop w:val="0"/>
      <w:marBottom w:val="0"/>
      <w:divBdr>
        <w:top w:val="none" w:sz="0" w:space="0" w:color="auto"/>
        <w:left w:val="none" w:sz="0" w:space="0" w:color="auto"/>
        <w:bottom w:val="none" w:sz="0" w:space="0" w:color="auto"/>
        <w:right w:val="none" w:sz="0" w:space="0" w:color="auto"/>
      </w:divBdr>
    </w:div>
    <w:div w:id="453599138">
      <w:bodyDiv w:val="1"/>
      <w:marLeft w:val="0"/>
      <w:marRight w:val="0"/>
      <w:marTop w:val="0"/>
      <w:marBottom w:val="0"/>
      <w:divBdr>
        <w:top w:val="none" w:sz="0" w:space="0" w:color="auto"/>
        <w:left w:val="none" w:sz="0" w:space="0" w:color="auto"/>
        <w:bottom w:val="none" w:sz="0" w:space="0" w:color="auto"/>
        <w:right w:val="none" w:sz="0" w:space="0" w:color="auto"/>
      </w:divBdr>
    </w:div>
    <w:div w:id="539169830">
      <w:bodyDiv w:val="1"/>
      <w:marLeft w:val="0"/>
      <w:marRight w:val="0"/>
      <w:marTop w:val="0"/>
      <w:marBottom w:val="0"/>
      <w:divBdr>
        <w:top w:val="none" w:sz="0" w:space="0" w:color="auto"/>
        <w:left w:val="none" w:sz="0" w:space="0" w:color="auto"/>
        <w:bottom w:val="none" w:sz="0" w:space="0" w:color="auto"/>
        <w:right w:val="none" w:sz="0" w:space="0" w:color="auto"/>
      </w:divBdr>
    </w:div>
    <w:div w:id="614681384">
      <w:bodyDiv w:val="1"/>
      <w:marLeft w:val="0"/>
      <w:marRight w:val="0"/>
      <w:marTop w:val="0"/>
      <w:marBottom w:val="0"/>
      <w:divBdr>
        <w:top w:val="none" w:sz="0" w:space="0" w:color="auto"/>
        <w:left w:val="none" w:sz="0" w:space="0" w:color="auto"/>
        <w:bottom w:val="none" w:sz="0" w:space="0" w:color="auto"/>
        <w:right w:val="none" w:sz="0" w:space="0" w:color="auto"/>
      </w:divBdr>
    </w:div>
    <w:div w:id="882451046">
      <w:bodyDiv w:val="1"/>
      <w:marLeft w:val="0"/>
      <w:marRight w:val="0"/>
      <w:marTop w:val="0"/>
      <w:marBottom w:val="0"/>
      <w:divBdr>
        <w:top w:val="none" w:sz="0" w:space="0" w:color="auto"/>
        <w:left w:val="none" w:sz="0" w:space="0" w:color="auto"/>
        <w:bottom w:val="none" w:sz="0" w:space="0" w:color="auto"/>
        <w:right w:val="none" w:sz="0" w:space="0" w:color="auto"/>
      </w:divBdr>
    </w:div>
    <w:div w:id="1049646137">
      <w:bodyDiv w:val="1"/>
      <w:marLeft w:val="0"/>
      <w:marRight w:val="0"/>
      <w:marTop w:val="0"/>
      <w:marBottom w:val="0"/>
      <w:divBdr>
        <w:top w:val="none" w:sz="0" w:space="0" w:color="auto"/>
        <w:left w:val="none" w:sz="0" w:space="0" w:color="auto"/>
        <w:bottom w:val="none" w:sz="0" w:space="0" w:color="auto"/>
        <w:right w:val="none" w:sz="0" w:space="0" w:color="auto"/>
      </w:divBdr>
    </w:div>
    <w:div w:id="1093815970">
      <w:bodyDiv w:val="1"/>
      <w:marLeft w:val="0"/>
      <w:marRight w:val="0"/>
      <w:marTop w:val="0"/>
      <w:marBottom w:val="0"/>
      <w:divBdr>
        <w:top w:val="none" w:sz="0" w:space="0" w:color="auto"/>
        <w:left w:val="none" w:sz="0" w:space="0" w:color="auto"/>
        <w:bottom w:val="none" w:sz="0" w:space="0" w:color="auto"/>
        <w:right w:val="none" w:sz="0" w:space="0" w:color="auto"/>
      </w:divBdr>
    </w:div>
    <w:div w:id="1106269630">
      <w:bodyDiv w:val="1"/>
      <w:marLeft w:val="0"/>
      <w:marRight w:val="0"/>
      <w:marTop w:val="0"/>
      <w:marBottom w:val="0"/>
      <w:divBdr>
        <w:top w:val="none" w:sz="0" w:space="0" w:color="auto"/>
        <w:left w:val="none" w:sz="0" w:space="0" w:color="auto"/>
        <w:bottom w:val="none" w:sz="0" w:space="0" w:color="auto"/>
        <w:right w:val="none" w:sz="0" w:space="0" w:color="auto"/>
      </w:divBdr>
    </w:div>
    <w:div w:id="1194613407">
      <w:bodyDiv w:val="1"/>
      <w:marLeft w:val="0"/>
      <w:marRight w:val="0"/>
      <w:marTop w:val="0"/>
      <w:marBottom w:val="0"/>
      <w:divBdr>
        <w:top w:val="none" w:sz="0" w:space="0" w:color="auto"/>
        <w:left w:val="none" w:sz="0" w:space="0" w:color="auto"/>
        <w:bottom w:val="none" w:sz="0" w:space="0" w:color="auto"/>
        <w:right w:val="none" w:sz="0" w:space="0" w:color="auto"/>
      </w:divBdr>
    </w:div>
    <w:div w:id="1360086427">
      <w:bodyDiv w:val="1"/>
      <w:marLeft w:val="0"/>
      <w:marRight w:val="0"/>
      <w:marTop w:val="0"/>
      <w:marBottom w:val="0"/>
      <w:divBdr>
        <w:top w:val="none" w:sz="0" w:space="0" w:color="auto"/>
        <w:left w:val="none" w:sz="0" w:space="0" w:color="auto"/>
        <w:bottom w:val="none" w:sz="0" w:space="0" w:color="auto"/>
        <w:right w:val="none" w:sz="0" w:space="0" w:color="auto"/>
      </w:divBdr>
    </w:div>
    <w:div w:id="1472484560">
      <w:bodyDiv w:val="1"/>
      <w:marLeft w:val="0"/>
      <w:marRight w:val="0"/>
      <w:marTop w:val="0"/>
      <w:marBottom w:val="0"/>
      <w:divBdr>
        <w:top w:val="none" w:sz="0" w:space="0" w:color="auto"/>
        <w:left w:val="none" w:sz="0" w:space="0" w:color="auto"/>
        <w:bottom w:val="none" w:sz="0" w:space="0" w:color="auto"/>
        <w:right w:val="none" w:sz="0" w:space="0" w:color="auto"/>
      </w:divBdr>
    </w:div>
    <w:div w:id="1531333263">
      <w:bodyDiv w:val="1"/>
      <w:marLeft w:val="0"/>
      <w:marRight w:val="0"/>
      <w:marTop w:val="0"/>
      <w:marBottom w:val="0"/>
      <w:divBdr>
        <w:top w:val="none" w:sz="0" w:space="0" w:color="auto"/>
        <w:left w:val="none" w:sz="0" w:space="0" w:color="auto"/>
        <w:bottom w:val="none" w:sz="0" w:space="0" w:color="auto"/>
        <w:right w:val="none" w:sz="0" w:space="0" w:color="auto"/>
      </w:divBdr>
    </w:div>
    <w:div w:id="1672489033">
      <w:bodyDiv w:val="1"/>
      <w:marLeft w:val="0"/>
      <w:marRight w:val="0"/>
      <w:marTop w:val="0"/>
      <w:marBottom w:val="0"/>
      <w:divBdr>
        <w:top w:val="none" w:sz="0" w:space="0" w:color="auto"/>
        <w:left w:val="none" w:sz="0" w:space="0" w:color="auto"/>
        <w:bottom w:val="none" w:sz="0" w:space="0" w:color="auto"/>
        <w:right w:val="none" w:sz="0" w:space="0" w:color="auto"/>
      </w:divBdr>
    </w:div>
    <w:div w:id="1698971687">
      <w:bodyDiv w:val="1"/>
      <w:marLeft w:val="0"/>
      <w:marRight w:val="0"/>
      <w:marTop w:val="0"/>
      <w:marBottom w:val="0"/>
      <w:divBdr>
        <w:top w:val="none" w:sz="0" w:space="0" w:color="auto"/>
        <w:left w:val="none" w:sz="0" w:space="0" w:color="auto"/>
        <w:bottom w:val="none" w:sz="0" w:space="0" w:color="auto"/>
        <w:right w:val="none" w:sz="0" w:space="0" w:color="auto"/>
      </w:divBdr>
    </w:div>
    <w:div w:id="1713728457">
      <w:bodyDiv w:val="1"/>
      <w:marLeft w:val="0"/>
      <w:marRight w:val="0"/>
      <w:marTop w:val="0"/>
      <w:marBottom w:val="0"/>
      <w:divBdr>
        <w:top w:val="none" w:sz="0" w:space="0" w:color="auto"/>
        <w:left w:val="none" w:sz="0" w:space="0" w:color="auto"/>
        <w:bottom w:val="none" w:sz="0" w:space="0" w:color="auto"/>
        <w:right w:val="none" w:sz="0" w:space="0" w:color="auto"/>
      </w:divBdr>
    </w:div>
    <w:div w:id="1714421949">
      <w:bodyDiv w:val="1"/>
      <w:marLeft w:val="0"/>
      <w:marRight w:val="0"/>
      <w:marTop w:val="0"/>
      <w:marBottom w:val="0"/>
      <w:divBdr>
        <w:top w:val="none" w:sz="0" w:space="0" w:color="auto"/>
        <w:left w:val="none" w:sz="0" w:space="0" w:color="auto"/>
        <w:bottom w:val="none" w:sz="0" w:space="0" w:color="auto"/>
        <w:right w:val="none" w:sz="0" w:space="0" w:color="auto"/>
      </w:divBdr>
    </w:div>
    <w:div w:id="1817455519">
      <w:bodyDiv w:val="1"/>
      <w:marLeft w:val="0"/>
      <w:marRight w:val="0"/>
      <w:marTop w:val="0"/>
      <w:marBottom w:val="0"/>
      <w:divBdr>
        <w:top w:val="none" w:sz="0" w:space="0" w:color="auto"/>
        <w:left w:val="none" w:sz="0" w:space="0" w:color="auto"/>
        <w:bottom w:val="none" w:sz="0" w:space="0" w:color="auto"/>
        <w:right w:val="none" w:sz="0" w:space="0" w:color="auto"/>
      </w:divBdr>
    </w:div>
    <w:div w:id="1818834755">
      <w:bodyDiv w:val="1"/>
      <w:marLeft w:val="0"/>
      <w:marRight w:val="0"/>
      <w:marTop w:val="0"/>
      <w:marBottom w:val="0"/>
      <w:divBdr>
        <w:top w:val="none" w:sz="0" w:space="0" w:color="auto"/>
        <w:left w:val="none" w:sz="0" w:space="0" w:color="auto"/>
        <w:bottom w:val="none" w:sz="0" w:space="0" w:color="auto"/>
        <w:right w:val="none" w:sz="0" w:space="0" w:color="auto"/>
      </w:divBdr>
    </w:div>
    <w:div w:id="1840344090">
      <w:bodyDiv w:val="1"/>
      <w:marLeft w:val="0"/>
      <w:marRight w:val="0"/>
      <w:marTop w:val="0"/>
      <w:marBottom w:val="0"/>
      <w:divBdr>
        <w:top w:val="none" w:sz="0" w:space="0" w:color="auto"/>
        <w:left w:val="none" w:sz="0" w:space="0" w:color="auto"/>
        <w:bottom w:val="none" w:sz="0" w:space="0" w:color="auto"/>
        <w:right w:val="none" w:sz="0" w:space="0" w:color="auto"/>
      </w:divBdr>
    </w:div>
    <w:div w:id="1865902811">
      <w:bodyDiv w:val="1"/>
      <w:marLeft w:val="0"/>
      <w:marRight w:val="0"/>
      <w:marTop w:val="0"/>
      <w:marBottom w:val="0"/>
      <w:divBdr>
        <w:top w:val="none" w:sz="0" w:space="0" w:color="auto"/>
        <w:left w:val="none" w:sz="0" w:space="0" w:color="auto"/>
        <w:bottom w:val="none" w:sz="0" w:space="0" w:color="auto"/>
        <w:right w:val="none" w:sz="0" w:space="0" w:color="auto"/>
      </w:divBdr>
    </w:div>
    <w:div w:id="2107070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ortaltransparencia.gov.br/sancoes/cnep" TargetMode="External"/><Relationship Id="rId29" Type="http://schemas.openxmlformats.org/officeDocument/2006/relationships/hyperlink" Target="http://www.comprasnet.ba.gov.br"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comprasnet.ba.gov.br"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comprasnet.ba.gov.br"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5-2018/2018/lei/l13709.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ortaltransparencia.gov.br/sancoes/cnep"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5-2018/2018/lei/l13709.htm" TargetMode="External"/><Relationship Id="rId61"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ortaltransparencia.gov.br/sancoes/ceis" TargetMode="External"/><Relationship Id="rId31" Type="http://schemas.openxmlformats.org/officeDocument/2006/relationships/hyperlink" Target="http://www.portalseibahia.saeb.ba.gov.br" TargetMode="External"/><Relationship Id="rId44" Type="http://schemas.openxmlformats.org/officeDocument/2006/relationships/hyperlink" Target="http://www.planalto.gov.br/ccivil_03/_ato2019-2022/2021/lei/L14133.htm%25art159"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5-2018/2018/lei/l13709.htm" TargetMode="Externa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licitacoes-e2.bb.com.br/aop-inter-estatico/"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ortaltransparencia.gov.br/sancoes/cei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licitacoes-e2.bb.com.br/aop-inter-estatico/" TargetMode="External"/><Relationship Id="rId35" Type="http://schemas.openxmlformats.org/officeDocument/2006/relationships/hyperlink" Target="https://www.gov.br/empresas-e-negocios/pt-br/empreendedor" TargetMode="External"/><Relationship Id="rId43" Type="http://schemas.openxmlformats.org/officeDocument/2006/relationships/hyperlink" Target="https://www.planalto.gov.br/ccivil_03/_ato2011-2014/2013/lei/l12846.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fontTable" Target="fontTable.xml"/><Relationship Id="rId8" Type="http://schemas.openxmlformats.org/officeDocument/2006/relationships/hyperlink" Target="https://licitacoes-e2.bb.com.br/aop-inter-estatico/"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_ato2007-2010/2009/lei/l12187.htm" TargetMode="External"/><Relationship Id="rId25" Type="http://schemas.openxmlformats.org/officeDocument/2006/relationships/hyperlink" Target="https://www.planalto.gov.br/ccivil_03/_ato2007-2010/2009/lei/l12187.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5-2018/2018/lei/l13709.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A08F0C-0E87-4353-9421-9B0957801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TotalTime>
  <Pages>1</Pages>
  <Words>32282</Words>
  <Characters>174324</Characters>
  <Application>Microsoft Office Word</Application>
  <DocSecurity>0</DocSecurity>
  <Lines>1452</Lines>
  <Paragraphs>412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206194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xxxx</dc:creator>
  <cp:lastModifiedBy>COPEL</cp:lastModifiedBy>
  <cp:revision>7</cp:revision>
  <cp:lastPrinted>2026-10-26T12:33:00Z</cp:lastPrinted>
  <dcterms:created xsi:type="dcterms:W3CDTF">2026-10-14T13:31:00Z</dcterms:created>
  <dcterms:modified xsi:type="dcterms:W3CDTF">2026-10-26T13:12:00Z</dcterms:modified>
</cp:coreProperties>
</file>