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650" w:rsidRPr="00144C02" w:rsidRDefault="00873650" w:rsidP="00144C0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pacing w:after="0" w:line="240" w:lineRule="auto"/>
        <w:jc w:val="center"/>
        <w:rPr>
          <w:rFonts w:ascii="Times New Roman" w:eastAsia="Calibri" w:hAnsi="Times New Roman" w:cs="Times New Roman"/>
          <w:b/>
          <w:sz w:val="24"/>
          <w:szCs w:val="24"/>
          <w:shd w:val="clear" w:color="auto" w:fill="D6E3BC"/>
          <w:lang w:eastAsia="pt-BR"/>
        </w:rPr>
      </w:pPr>
      <w:r w:rsidRPr="0027152F">
        <w:rPr>
          <w:rFonts w:ascii="Times New Roman" w:eastAsia="Calibri" w:hAnsi="Times New Roman" w:cs="Times New Roman"/>
          <w:b/>
          <w:sz w:val="24"/>
          <w:szCs w:val="24"/>
          <w:lang w:eastAsia="pt-BR"/>
        </w:rPr>
        <w:t>TERMO DE REFERÊNCIA</w:t>
      </w:r>
    </w:p>
    <w:p w:rsidR="00873650" w:rsidRPr="0027152F" w:rsidRDefault="00873650" w:rsidP="004C681B">
      <w:pPr>
        <w:spacing w:after="0" w:line="240" w:lineRule="auto"/>
        <w:jc w:val="center"/>
        <w:rPr>
          <w:rFonts w:ascii="Times New Roman" w:hAnsi="Times New Roman" w:cs="Times New Roman"/>
          <w:b/>
          <w:sz w:val="24"/>
          <w:szCs w:val="24"/>
          <w:u w:val="single"/>
          <w:lang w:eastAsia="ar-SA"/>
        </w:rPr>
      </w:pPr>
    </w:p>
    <w:tbl>
      <w:tblPr>
        <w:tblW w:w="9918" w:type="dxa"/>
        <w:tblCellMar>
          <w:left w:w="70" w:type="dxa"/>
          <w:right w:w="70" w:type="dxa"/>
        </w:tblCellMar>
        <w:tblLook w:val="04A0" w:firstRow="1" w:lastRow="0" w:firstColumn="1" w:lastColumn="0" w:noHBand="0" w:noVBand="1"/>
      </w:tblPr>
      <w:tblGrid>
        <w:gridCol w:w="3114"/>
        <w:gridCol w:w="6804"/>
      </w:tblGrid>
      <w:tr w:rsidR="00873650" w:rsidRPr="0027152F" w:rsidTr="00DF53B1">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3650" w:rsidRPr="0027152F" w:rsidRDefault="00873650" w:rsidP="004C681B">
            <w:pPr>
              <w:spacing w:after="0" w:line="240" w:lineRule="auto"/>
              <w:rPr>
                <w:rFonts w:ascii="Times New Roman" w:eastAsia="Times New Roman" w:hAnsi="Times New Roman" w:cs="Times New Roman"/>
                <w:b/>
                <w:bCs/>
                <w:color w:val="000000"/>
                <w:sz w:val="24"/>
                <w:szCs w:val="24"/>
                <w:lang w:eastAsia="pt-BR"/>
              </w:rPr>
            </w:pPr>
            <w:r w:rsidRPr="0027152F">
              <w:rPr>
                <w:rFonts w:ascii="Times New Roman" w:eastAsia="Times New Roman" w:hAnsi="Times New Roman" w:cs="Times New Roman"/>
                <w:b/>
                <w:bCs/>
                <w:color w:val="000000"/>
                <w:sz w:val="24"/>
                <w:szCs w:val="24"/>
                <w:lang w:eastAsia="pt-BR"/>
              </w:rPr>
              <w:t>SECRETARIA DEMANDANTE:</w:t>
            </w:r>
          </w:p>
        </w:tc>
        <w:tc>
          <w:tcPr>
            <w:tcW w:w="6804" w:type="dxa"/>
            <w:tcBorders>
              <w:top w:val="single" w:sz="4" w:space="0" w:color="auto"/>
              <w:left w:val="nil"/>
              <w:bottom w:val="single" w:sz="4" w:space="0" w:color="auto"/>
              <w:right w:val="single" w:sz="4" w:space="0" w:color="auto"/>
            </w:tcBorders>
            <w:shd w:val="clear" w:color="auto" w:fill="auto"/>
            <w:noWrap/>
            <w:vAlign w:val="bottom"/>
            <w:hideMark/>
          </w:tcPr>
          <w:p w:rsidR="00873650" w:rsidRPr="0027152F" w:rsidRDefault="00873650" w:rsidP="00605448">
            <w:pPr>
              <w:spacing w:after="0" w:line="240" w:lineRule="auto"/>
              <w:rPr>
                <w:rFonts w:ascii="Times New Roman" w:eastAsia="Times New Roman" w:hAnsi="Times New Roman" w:cs="Times New Roman"/>
                <w:color w:val="000000"/>
                <w:sz w:val="24"/>
                <w:szCs w:val="24"/>
                <w:lang w:eastAsia="pt-BR"/>
              </w:rPr>
            </w:pPr>
            <w:r w:rsidRPr="0027152F">
              <w:rPr>
                <w:rFonts w:ascii="Times New Roman" w:eastAsia="Times New Roman" w:hAnsi="Times New Roman" w:cs="Times New Roman"/>
                <w:color w:val="000000"/>
                <w:sz w:val="24"/>
                <w:szCs w:val="24"/>
                <w:lang w:eastAsia="pt-BR"/>
              </w:rPr>
              <w:t> </w:t>
            </w:r>
            <w:r w:rsidR="00217ABE" w:rsidRPr="0027152F">
              <w:rPr>
                <w:rFonts w:ascii="Times New Roman" w:hAnsi="Times New Roman" w:cs="Times New Roman"/>
                <w:sz w:val="24"/>
                <w:szCs w:val="24"/>
              </w:rPr>
              <w:t>Administração, Governo, Obras e Serviços Públicos, Finanças, Trânsito. Educação, Saúde e Assistência Social</w:t>
            </w:r>
          </w:p>
        </w:tc>
      </w:tr>
      <w:tr w:rsidR="00217ABE" w:rsidRPr="0027152F" w:rsidTr="00DF53B1">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17ABE" w:rsidRPr="0027152F" w:rsidRDefault="00217ABE" w:rsidP="004C681B">
            <w:pPr>
              <w:spacing w:after="0" w:line="240" w:lineRule="auto"/>
              <w:rPr>
                <w:rFonts w:ascii="Times New Roman" w:eastAsia="Times New Roman" w:hAnsi="Times New Roman" w:cs="Times New Roman"/>
                <w:b/>
                <w:bCs/>
                <w:color w:val="000000"/>
                <w:sz w:val="24"/>
                <w:szCs w:val="24"/>
                <w:lang w:eastAsia="pt-BR"/>
              </w:rPr>
            </w:pPr>
            <w:r w:rsidRPr="0027152F">
              <w:rPr>
                <w:rFonts w:ascii="Times New Roman" w:eastAsia="Times New Roman" w:hAnsi="Times New Roman" w:cs="Times New Roman"/>
                <w:b/>
                <w:bCs/>
                <w:color w:val="000000"/>
                <w:sz w:val="24"/>
                <w:szCs w:val="24"/>
                <w:lang w:eastAsia="pt-BR"/>
              </w:rPr>
              <w:t>Processo Administrativo</w:t>
            </w:r>
          </w:p>
        </w:tc>
        <w:tc>
          <w:tcPr>
            <w:tcW w:w="6804" w:type="dxa"/>
            <w:tcBorders>
              <w:top w:val="single" w:sz="4" w:space="0" w:color="auto"/>
              <w:left w:val="nil"/>
              <w:bottom w:val="single" w:sz="4" w:space="0" w:color="auto"/>
              <w:right w:val="single" w:sz="4" w:space="0" w:color="auto"/>
            </w:tcBorders>
            <w:shd w:val="clear" w:color="auto" w:fill="auto"/>
            <w:noWrap/>
            <w:vAlign w:val="bottom"/>
          </w:tcPr>
          <w:p w:rsidR="00217ABE" w:rsidRPr="0027152F" w:rsidRDefault="00217ABE" w:rsidP="00605448">
            <w:pPr>
              <w:spacing w:after="0" w:line="240" w:lineRule="auto"/>
              <w:rPr>
                <w:rFonts w:ascii="Times New Roman" w:eastAsia="Times New Roman" w:hAnsi="Times New Roman" w:cs="Times New Roman"/>
                <w:color w:val="000000"/>
                <w:sz w:val="24"/>
                <w:szCs w:val="24"/>
                <w:lang w:eastAsia="pt-BR"/>
              </w:rPr>
            </w:pPr>
            <w:r w:rsidRPr="0027152F">
              <w:rPr>
                <w:rFonts w:ascii="Times New Roman" w:eastAsia="Times New Roman" w:hAnsi="Times New Roman" w:cs="Times New Roman"/>
                <w:color w:val="000000"/>
                <w:sz w:val="24"/>
                <w:szCs w:val="24"/>
                <w:lang w:eastAsia="pt-BR"/>
              </w:rPr>
              <w:t>45/2024</w:t>
            </w:r>
          </w:p>
        </w:tc>
      </w:tr>
    </w:tbl>
    <w:p w:rsidR="00C60996" w:rsidRPr="0027152F" w:rsidRDefault="00C60996" w:rsidP="006408D6">
      <w:pPr>
        <w:spacing w:after="0" w:line="240" w:lineRule="auto"/>
        <w:rPr>
          <w:rFonts w:ascii="Times New Roman" w:eastAsia="Calibri" w:hAnsi="Times New Roman" w:cs="Times New Roman"/>
          <w:sz w:val="24"/>
          <w:szCs w:val="24"/>
          <w:lang w:eastAsia="pt-BR"/>
        </w:rPr>
      </w:pPr>
    </w:p>
    <w:p w:rsidR="00C60996" w:rsidRPr="0027152F" w:rsidRDefault="00C60996" w:rsidP="00A248CC">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284"/>
        </w:tabs>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OBJETO E PRAZO DO CONTRATO.</w:t>
      </w:r>
    </w:p>
    <w:p w:rsidR="00C60996" w:rsidRPr="0027152F" w:rsidRDefault="00C60996" w:rsidP="004C681B">
      <w:pPr>
        <w:shd w:val="clear" w:color="auto" w:fill="FFFFFF"/>
        <w:spacing w:after="0" w:line="240" w:lineRule="auto"/>
        <w:jc w:val="both"/>
        <w:rPr>
          <w:rFonts w:ascii="Times New Roman" w:eastAsia="Calibri" w:hAnsi="Times New Roman" w:cs="Times New Roman"/>
          <w:b/>
          <w:sz w:val="24"/>
          <w:szCs w:val="24"/>
          <w:lang w:eastAsia="pt-BR"/>
        </w:rPr>
      </w:pPr>
    </w:p>
    <w:p w:rsidR="00C60996" w:rsidRPr="0027152F" w:rsidRDefault="00862DAE" w:rsidP="004C681B">
      <w:pPr>
        <w:numPr>
          <w:ilvl w:val="1"/>
          <w:numId w:val="4"/>
        </w:numPr>
        <w:pBdr>
          <w:top w:val="nil"/>
          <w:left w:val="nil"/>
          <w:bottom w:val="nil"/>
          <w:right w:val="nil"/>
          <w:between w:val="nil"/>
        </w:pBdr>
        <w:tabs>
          <w:tab w:val="left" w:pos="426"/>
        </w:tabs>
        <w:spacing w:after="0" w:line="240" w:lineRule="auto"/>
        <w:jc w:val="both"/>
        <w:rPr>
          <w:rFonts w:ascii="Times New Roman" w:eastAsia="Ecofont_Spranq_eco_Sans" w:hAnsi="Times New Roman" w:cs="Times New Roman"/>
          <w:sz w:val="24"/>
          <w:szCs w:val="24"/>
          <w:lang w:eastAsia="pt-BR"/>
        </w:rPr>
      </w:pPr>
      <w:r w:rsidRPr="0027152F">
        <w:rPr>
          <w:rFonts w:ascii="Times New Roman" w:hAnsi="Times New Roman" w:cs="Times New Roman"/>
          <w:sz w:val="24"/>
          <w:szCs w:val="24"/>
        </w:rPr>
        <w:t xml:space="preserve">Aquisição de </w:t>
      </w:r>
      <w:r w:rsidR="00217ABE" w:rsidRPr="0027152F">
        <w:rPr>
          <w:rFonts w:ascii="Times New Roman" w:hAnsi="Times New Roman" w:cs="Times New Roman"/>
          <w:sz w:val="24"/>
          <w:szCs w:val="24"/>
        </w:rPr>
        <w:t xml:space="preserve">cartuchos e toners </w:t>
      </w:r>
      <w:r w:rsidRPr="0027152F">
        <w:rPr>
          <w:rFonts w:ascii="Times New Roman" w:hAnsi="Times New Roman" w:cs="Times New Roman"/>
          <w:sz w:val="24"/>
          <w:szCs w:val="24"/>
        </w:rPr>
        <w:t xml:space="preserve">para </w:t>
      </w:r>
      <w:r w:rsidR="00217ABE" w:rsidRPr="0027152F">
        <w:rPr>
          <w:rFonts w:ascii="Times New Roman" w:hAnsi="Times New Roman" w:cs="Times New Roman"/>
          <w:sz w:val="24"/>
          <w:szCs w:val="24"/>
        </w:rPr>
        <w:t xml:space="preserve">atender as demandas de funcionamento das secretarias, unidades administrativas, programas e projetos, deste município, </w:t>
      </w:r>
      <w:r w:rsidR="00C60996" w:rsidRPr="0027152F">
        <w:rPr>
          <w:rFonts w:ascii="Times New Roman" w:eastAsia="Calibri" w:hAnsi="Times New Roman" w:cs="Times New Roman"/>
          <w:color w:val="000000"/>
          <w:sz w:val="24"/>
          <w:szCs w:val="24"/>
          <w:lang w:eastAsia="pt-BR"/>
        </w:rPr>
        <w:t>conforme natureza, condições, quantidades e exigências estabelecidas neste instrumento:</w:t>
      </w:r>
    </w:p>
    <w:p w:rsidR="00C60996" w:rsidRPr="0027152F" w:rsidRDefault="00C60996" w:rsidP="004C681B">
      <w:pPr>
        <w:tabs>
          <w:tab w:val="left" w:pos="851"/>
        </w:tabs>
        <w:spacing w:after="0" w:line="240" w:lineRule="auto"/>
        <w:jc w:val="both"/>
        <w:rPr>
          <w:rFonts w:ascii="Times New Roman" w:eastAsia="Calibri" w:hAnsi="Times New Roman" w:cs="Times New Roman"/>
          <w:b/>
          <w:sz w:val="24"/>
          <w:szCs w:val="24"/>
          <w:lang w:eastAsia="pt-BR"/>
        </w:rPr>
      </w:pPr>
    </w:p>
    <w:tbl>
      <w:tblPr>
        <w:tblW w:w="9701" w:type="dxa"/>
        <w:tblInd w:w="75" w:type="dxa"/>
        <w:tblCellMar>
          <w:left w:w="70" w:type="dxa"/>
          <w:right w:w="70" w:type="dxa"/>
        </w:tblCellMar>
        <w:tblLook w:val="04A0" w:firstRow="1" w:lastRow="0" w:firstColumn="1" w:lastColumn="0" w:noHBand="0" w:noVBand="1"/>
      </w:tblPr>
      <w:tblGrid>
        <w:gridCol w:w="620"/>
        <w:gridCol w:w="3755"/>
        <w:gridCol w:w="1007"/>
        <w:gridCol w:w="1354"/>
        <w:gridCol w:w="1103"/>
        <w:gridCol w:w="1862"/>
      </w:tblGrid>
      <w:tr w:rsidR="00144C02" w:rsidRPr="0027152F" w:rsidTr="0070742B">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44C02" w:rsidRPr="0027152F" w:rsidRDefault="00144C02" w:rsidP="00BF6761">
            <w:pPr>
              <w:rPr>
                <w:rFonts w:ascii="Times New Roman" w:hAnsi="Times New Roman" w:cs="Times New Roman"/>
                <w:b/>
                <w:bCs/>
                <w:color w:val="000000"/>
                <w:sz w:val="24"/>
                <w:szCs w:val="24"/>
              </w:rPr>
            </w:pPr>
            <w:r w:rsidRPr="0027152F">
              <w:rPr>
                <w:rFonts w:ascii="Times New Roman" w:hAnsi="Times New Roman" w:cs="Times New Roman"/>
                <w:b/>
                <w:bCs/>
                <w:color w:val="000000"/>
                <w:sz w:val="24"/>
                <w:szCs w:val="24"/>
              </w:rPr>
              <w:t>Item</w:t>
            </w:r>
          </w:p>
        </w:tc>
        <w:tc>
          <w:tcPr>
            <w:tcW w:w="3755" w:type="dxa"/>
            <w:tcBorders>
              <w:top w:val="single" w:sz="4" w:space="0" w:color="auto"/>
              <w:left w:val="nil"/>
              <w:bottom w:val="single" w:sz="4" w:space="0" w:color="auto"/>
              <w:right w:val="single" w:sz="4" w:space="0" w:color="auto"/>
            </w:tcBorders>
            <w:shd w:val="clear" w:color="000000" w:fill="FFFFFF"/>
            <w:vAlign w:val="center"/>
            <w:hideMark/>
          </w:tcPr>
          <w:p w:rsidR="00144C02" w:rsidRPr="0027152F" w:rsidRDefault="00144C02" w:rsidP="00BF6761">
            <w:pPr>
              <w:jc w:val="center"/>
              <w:rPr>
                <w:rFonts w:ascii="Times New Roman" w:hAnsi="Times New Roman" w:cs="Times New Roman"/>
                <w:b/>
                <w:bCs/>
                <w:color w:val="000000"/>
                <w:sz w:val="24"/>
                <w:szCs w:val="24"/>
              </w:rPr>
            </w:pPr>
            <w:r w:rsidRPr="0027152F">
              <w:rPr>
                <w:rFonts w:ascii="Times New Roman" w:hAnsi="Times New Roman" w:cs="Times New Roman"/>
                <w:b/>
                <w:bCs/>
                <w:color w:val="000000"/>
                <w:sz w:val="24"/>
                <w:szCs w:val="24"/>
              </w:rPr>
              <w:t>Descrição</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rsidR="00144C02" w:rsidRPr="0027152F" w:rsidRDefault="00144C02" w:rsidP="00BF6761">
            <w:pPr>
              <w:rPr>
                <w:rFonts w:ascii="Times New Roman" w:hAnsi="Times New Roman" w:cs="Times New Roman"/>
                <w:b/>
                <w:bCs/>
                <w:color w:val="000000"/>
                <w:sz w:val="24"/>
                <w:szCs w:val="24"/>
              </w:rPr>
            </w:pPr>
            <w:r>
              <w:rPr>
                <w:rFonts w:ascii="Times New Roman" w:hAnsi="Times New Roman" w:cs="Times New Roman"/>
                <w:b/>
                <w:bCs/>
                <w:color w:val="000000"/>
                <w:sz w:val="24"/>
                <w:szCs w:val="24"/>
              </w:rPr>
              <w:t>Unidade</w:t>
            </w:r>
          </w:p>
        </w:tc>
        <w:tc>
          <w:tcPr>
            <w:tcW w:w="1354" w:type="dxa"/>
            <w:tcBorders>
              <w:top w:val="single" w:sz="4" w:space="0" w:color="auto"/>
              <w:left w:val="nil"/>
              <w:bottom w:val="single" w:sz="4" w:space="0" w:color="auto"/>
              <w:right w:val="single" w:sz="4" w:space="0" w:color="auto"/>
            </w:tcBorders>
            <w:shd w:val="clear" w:color="000000" w:fill="FFFFFF"/>
            <w:vAlign w:val="center"/>
            <w:hideMark/>
          </w:tcPr>
          <w:p w:rsidR="00144C02" w:rsidRPr="0027152F" w:rsidRDefault="00144C02" w:rsidP="00BF6761">
            <w:pPr>
              <w:jc w:val="center"/>
              <w:rPr>
                <w:rFonts w:ascii="Times New Roman" w:hAnsi="Times New Roman" w:cs="Times New Roman"/>
                <w:b/>
                <w:bCs/>
                <w:color w:val="000000"/>
                <w:sz w:val="24"/>
                <w:szCs w:val="24"/>
              </w:rPr>
            </w:pPr>
            <w:r w:rsidRPr="0027152F">
              <w:rPr>
                <w:rFonts w:ascii="Times New Roman" w:hAnsi="Times New Roman" w:cs="Times New Roman"/>
                <w:b/>
                <w:bCs/>
                <w:color w:val="000000"/>
                <w:sz w:val="24"/>
                <w:szCs w:val="24"/>
              </w:rPr>
              <w:t>Quantidade</w:t>
            </w:r>
          </w:p>
        </w:tc>
        <w:tc>
          <w:tcPr>
            <w:tcW w:w="1103" w:type="dxa"/>
            <w:tcBorders>
              <w:top w:val="single" w:sz="4" w:space="0" w:color="auto"/>
              <w:left w:val="nil"/>
              <w:bottom w:val="single" w:sz="4" w:space="0" w:color="auto"/>
              <w:right w:val="single" w:sz="4" w:space="0" w:color="auto"/>
            </w:tcBorders>
            <w:shd w:val="clear" w:color="000000" w:fill="FFFFFF"/>
            <w:vAlign w:val="center"/>
          </w:tcPr>
          <w:p w:rsidR="00144C02" w:rsidRPr="0027152F" w:rsidRDefault="00144C02" w:rsidP="00BF6761">
            <w:pPr>
              <w:jc w:val="center"/>
              <w:rPr>
                <w:rFonts w:ascii="Times New Roman" w:hAnsi="Times New Roman" w:cs="Times New Roman"/>
                <w:b/>
                <w:bCs/>
                <w:color w:val="000000"/>
                <w:sz w:val="24"/>
                <w:szCs w:val="24"/>
              </w:rPr>
            </w:pPr>
            <w:r w:rsidRPr="0027152F">
              <w:rPr>
                <w:rFonts w:ascii="Times New Roman" w:hAnsi="Times New Roman" w:cs="Times New Roman"/>
                <w:b/>
                <w:bCs/>
                <w:color w:val="000000"/>
                <w:sz w:val="24"/>
                <w:szCs w:val="24"/>
              </w:rPr>
              <w:t>Valor Unitario</w:t>
            </w:r>
          </w:p>
        </w:tc>
        <w:tc>
          <w:tcPr>
            <w:tcW w:w="1862" w:type="dxa"/>
            <w:tcBorders>
              <w:top w:val="single" w:sz="4" w:space="0" w:color="auto"/>
              <w:left w:val="nil"/>
              <w:bottom w:val="single" w:sz="4" w:space="0" w:color="auto"/>
              <w:right w:val="single" w:sz="4" w:space="0" w:color="auto"/>
            </w:tcBorders>
            <w:shd w:val="clear" w:color="000000" w:fill="FFFFFF"/>
            <w:vAlign w:val="center"/>
          </w:tcPr>
          <w:p w:rsidR="00144C02" w:rsidRPr="0027152F" w:rsidRDefault="00144C02" w:rsidP="00BF6761">
            <w:pPr>
              <w:jc w:val="center"/>
              <w:rPr>
                <w:rFonts w:ascii="Times New Roman" w:hAnsi="Times New Roman" w:cs="Times New Roman"/>
                <w:b/>
                <w:bCs/>
                <w:color w:val="000000"/>
                <w:sz w:val="24"/>
                <w:szCs w:val="24"/>
              </w:rPr>
            </w:pPr>
            <w:r w:rsidRPr="0027152F">
              <w:rPr>
                <w:rFonts w:ascii="Times New Roman" w:hAnsi="Times New Roman" w:cs="Times New Roman"/>
                <w:b/>
                <w:bCs/>
                <w:color w:val="000000"/>
                <w:sz w:val="24"/>
                <w:szCs w:val="24"/>
              </w:rPr>
              <w:t>Valor Total</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01</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1"/>
              <w:rPr>
                <w:rFonts w:ascii="Calibri" w:hAnsi="Calibri" w:cs="Calibri"/>
              </w:rPr>
            </w:pPr>
            <w:r w:rsidRPr="00A33D54">
              <w:rPr>
                <w:rFonts w:ascii="Calibri" w:hAnsi="Calibri" w:cs="Calibri"/>
              </w:rPr>
              <w:t>TONER</w:t>
            </w:r>
            <w:r w:rsidRPr="00A33D54">
              <w:rPr>
                <w:rFonts w:ascii="Calibri" w:hAnsi="Calibri" w:cs="Calibri"/>
                <w:spacing w:val="-3"/>
              </w:rPr>
              <w:t xml:space="preserve"> </w:t>
            </w:r>
            <w:r w:rsidRPr="00A33D54">
              <w:rPr>
                <w:rFonts w:ascii="Calibri" w:hAnsi="Calibri" w:cs="Calibri"/>
              </w:rPr>
              <w:t>HP</w:t>
            </w:r>
            <w:r w:rsidRPr="00A33D54">
              <w:rPr>
                <w:rFonts w:ascii="Calibri" w:hAnsi="Calibri" w:cs="Calibri"/>
                <w:spacing w:val="-2"/>
              </w:rPr>
              <w:t xml:space="preserve"> </w:t>
            </w:r>
            <w:r w:rsidRPr="00A33D54">
              <w:rPr>
                <w:rFonts w:ascii="Calibri" w:hAnsi="Calibri" w:cs="Calibri"/>
              </w:rPr>
              <w:t>12</w:t>
            </w:r>
            <w:r w:rsidRPr="00A33D54">
              <w:rPr>
                <w:rFonts w:ascii="Calibri" w:hAnsi="Calibri" w:cs="Calibri"/>
                <w:spacing w:val="-3"/>
              </w:rPr>
              <w:t xml:space="preserve"> </w:t>
            </w:r>
            <w:r w:rsidRPr="00A33D54">
              <w:rPr>
                <w:rFonts w:ascii="Calibri" w:hAnsi="Calibri" w:cs="Calibri"/>
              </w:rPr>
              <w:t>A</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55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174,30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R$ 9.586,50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02</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42"/>
              <w:rPr>
                <w:rFonts w:ascii="Calibri" w:hAnsi="Calibri" w:cs="Calibri"/>
              </w:rPr>
            </w:pPr>
            <w:r w:rsidRPr="00A33D54">
              <w:rPr>
                <w:rFonts w:ascii="Calibri" w:hAnsi="Calibri" w:cs="Calibri"/>
              </w:rPr>
              <w:t>TONER</w:t>
            </w:r>
            <w:r w:rsidRPr="00A33D54">
              <w:rPr>
                <w:rFonts w:ascii="Calibri" w:hAnsi="Calibri" w:cs="Calibri"/>
                <w:spacing w:val="-4"/>
              </w:rPr>
              <w:t xml:space="preserve"> </w:t>
            </w:r>
            <w:r w:rsidRPr="00A33D54">
              <w:rPr>
                <w:rFonts w:ascii="Calibri" w:hAnsi="Calibri" w:cs="Calibri"/>
              </w:rPr>
              <w:t>HP</w:t>
            </w:r>
            <w:r w:rsidRPr="00A33D54">
              <w:rPr>
                <w:rFonts w:ascii="Calibri" w:hAnsi="Calibri" w:cs="Calibri"/>
                <w:spacing w:val="-3"/>
              </w:rPr>
              <w:t xml:space="preserve"> </w:t>
            </w:r>
            <w:r w:rsidRPr="00A33D54">
              <w:rPr>
                <w:rFonts w:ascii="Calibri" w:hAnsi="Calibri" w:cs="Calibri"/>
              </w:rPr>
              <w:t>105</w:t>
            </w:r>
            <w:r w:rsidRPr="00A33D54">
              <w:rPr>
                <w:rFonts w:ascii="Calibri" w:hAnsi="Calibri" w:cs="Calibri"/>
                <w:spacing w:val="-4"/>
              </w:rPr>
              <w:t xml:space="preserve"> </w:t>
            </w:r>
            <w:r w:rsidRPr="00A33D54">
              <w:rPr>
                <w:rFonts w:ascii="Calibri" w:hAnsi="Calibri" w:cs="Calibri"/>
              </w:rPr>
              <w:t>A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100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284,30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R$ 28.430,00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03</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3"/>
              </w:rPr>
              <w:t xml:space="preserve"> </w:t>
            </w:r>
            <w:r w:rsidRPr="00A33D54">
              <w:rPr>
                <w:rFonts w:ascii="Calibri" w:hAnsi="Calibri" w:cs="Calibri"/>
              </w:rPr>
              <w:t>HP</w:t>
            </w:r>
            <w:r w:rsidRPr="00A33D54">
              <w:rPr>
                <w:rFonts w:ascii="Calibri" w:hAnsi="Calibri" w:cs="Calibri"/>
                <w:spacing w:val="-2"/>
              </w:rPr>
              <w:t xml:space="preserve"> </w:t>
            </w:r>
            <w:r w:rsidRPr="00A33D54">
              <w:rPr>
                <w:rFonts w:ascii="Calibri" w:hAnsi="Calibri" w:cs="Calibri"/>
              </w:rPr>
              <w:t>85</w:t>
            </w:r>
            <w:r w:rsidRPr="00A33D54">
              <w:rPr>
                <w:rFonts w:ascii="Calibri" w:hAnsi="Calibri" w:cs="Calibri"/>
                <w:spacing w:val="-3"/>
              </w:rPr>
              <w:t xml:space="preserve"> </w:t>
            </w:r>
            <w:r w:rsidRPr="00A33D54">
              <w:rPr>
                <w:rFonts w:ascii="Calibri" w:hAnsi="Calibri" w:cs="Calibri"/>
              </w:rPr>
              <w:t>A</w:t>
            </w:r>
            <w:r w:rsidRPr="00A33D54">
              <w:rPr>
                <w:rFonts w:ascii="Calibri" w:hAnsi="Calibri" w:cs="Calibri"/>
                <w:spacing w:val="-2"/>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110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159,27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R$ 17.519,70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04</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lang w:val="pt-BR"/>
              </w:rPr>
            </w:pPr>
            <w:r w:rsidRPr="00A33D54">
              <w:rPr>
                <w:rFonts w:ascii="Calibri" w:hAnsi="Calibri" w:cs="Calibri"/>
                <w:sz w:val="20"/>
              </w:rPr>
              <w:t>CARTUCHO</w:t>
            </w:r>
            <w:r w:rsidRPr="00A33D54">
              <w:rPr>
                <w:rFonts w:ascii="Calibri" w:hAnsi="Calibri" w:cs="Calibri"/>
                <w:spacing w:val="-5"/>
                <w:sz w:val="20"/>
              </w:rPr>
              <w:t xml:space="preserve"> </w:t>
            </w:r>
            <w:r w:rsidRPr="00A33D54">
              <w:rPr>
                <w:rFonts w:ascii="Calibri" w:hAnsi="Calibri" w:cs="Calibri"/>
                <w:sz w:val="20"/>
              </w:rPr>
              <w:t>HP</w:t>
            </w:r>
            <w:r w:rsidRPr="00A33D54">
              <w:rPr>
                <w:rFonts w:ascii="Calibri" w:hAnsi="Calibri" w:cs="Calibri"/>
                <w:spacing w:val="-4"/>
                <w:sz w:val="20"/>
              </w:rPr>
              <w:t xml:space="preserve"> </w:t>
            </w:r>
            <w:r w:rsidRPr="00A33D54">
              <w:rPr>
                <w:rFonts w:ascii="Calibri" w:hAnsi="Calibri" w:cs="Calibri"/>
                <w:sz w:val="20"/>
              </w:rPr>
              <w:t>901</w:t>
            </w:r>
            <w:r w:rsidRPr="00A33D54">
              <w:rPr>
                <w:rFonts w:ascii="Calibri" w:hAnsi="Calibri" w:cs="Calibri"/>
                <w:spacing w:val="-1"/>
                <w:sz w:val="20"/>
              </w:rPr>
              <w:t xml:space="preserve"> </w:t>
            </w:r>
            <w:r w:rsidRPr="00A33D54">
              <w:rPr>
                <w:rFonts w:ascii="Calibri" w:hAnsi="Calibri" w:cs="Calibri"/>
                <w:sz w:val="20"/>
              </w:rPr>
              <w:t>PRETO</w:t>
            </w:r>
            <w:r w:rsidRPr="00A33D54">
              <w:rPr>
                <w:rFonts w:ascii="Calibri" w:hAnsi="Calibri" w:cs="Calibri"/>
                <w:spacing w:val="-2"/>
                <w:sz w:val="20"/>
              </w:rPr>
              <w:t xml:space="preserve"> </w:t>
            </w:r>
            <w:r w:rsidRPr="00A33D54">
              <w:rPr>
                <w:rFonts w:ascii="Calibri" w:hAnsi="Calibri" w:cs="Calibri"/>
                <w:sz w:val="20"/>
              </w:rPr>
              <w:t>(ORIGINAL</w:t>
            </w:r>
            <w:r w:rsidRPr="00A33D54">
              <w:rPr>
                <w:rFonts w:ascii="Calibri" w:hAnsi="Calibri" w:cs="Calibri"/>
                <w:sz w:val="20"/>
                <w:lang w:val="pt-BR"/>
              </w:rPr>
              <w:t>)</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75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144,97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R$ 10.872,75</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05</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CARTUCHO</w:t>
            </w:r>
            <w:r w:rsidRPr="00A33D54">
              <w:rPr>
                <w:rFonts w:ascii="Calibri" w:hAnsi="Calibri" w:cs="Calibri"/>
                <w:spacing w:val="-4"/>
              </w:rPr>
              <w:t xml:space="preserve"> </w:t>
            </w:r>
            <w:r w:rsidRPr="00A33D54">
              <w:rPr>
                <w:rFonts w:ascii="Calibri" w:hAnsi="Calibri" w:cs="Calibri"/>
              </w:rPr>
              <w:t>HP</w:t>
            </w:r>
            <w:r w:rsidRPr="00A33D54">
              <w:rPr>
                <w:rFonts w:ascii="Calibri" w:hAnsi="Calibri" w:cs="Calibri"/>
                <w:spacing w:val="-4"/>
              </w:rPr>
              <w:t xml:space="preserve"> </w:t>
            </w:r>
            <w:r w:rsidRPr="00A33D54">
              <w:rPr>
                <w:rFonts w:ascii="Calibri" w:hAnsi="Calibri" w:cs="Calibri"/>
              </w:rPr>
              <w:t>901 COLOR</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76</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164,50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R$ 12.502,00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06</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42"/>
              <w:rPr>
                <w:rFonts w:ascii="Calibri" w:hAnsi="Calibri" w:cs="Calibri"/>
              </w:rPr>
            </w:pPr>
            <w:r w:rsidRPr="00A33D54">
              <w:rPr>
                <w:rFonts w:ascii="Calibri" w:hAnsi="Calibri" w:cs="Calibri"/>
              </w:rPr>
              <w:t>CARTUCHO</w:t>
            </w:r>
            <w:r w:rsidRPr="00A33D54">
              <w:rPr>
                <w:rFonts w:ascii="Calibri" w:hAnsi="Calibri" w:cs="Calibri"/>
                <w:spacing w:val="-5"/>
              </w:rPr>
              <w:t xml:space="preserve"> </w:t>
            </w:r>
            <w:r w:rsidRPr="00A33D54">
              <w:rPr>
                <w:rFonts w:ascii="Calibri" w:hAnsi="Calibri" w:cs="Calibri"/>
              </w:rPr>
              <w:t>HP</w:t>
            </w:r>
            <w:r w:rsidRPr="00A33D54">
              <w:rPr>
                <w:rFonts w:ascii="Calibri" w:hAnsi="Calibri" w:cs="Calibri"/>
                <w:spacing w:val="-2"/>
              </w:rPr>
              <w:t xml:space="preserve"> </w:t>
            </w:r>
            <w:r w:rsidRPr="00A33D54">
              <w:rPr>
                <w:rFonts w:ascii="Calibri" w:hAnsi="Calibri" w:cs="Calibri"/>
              </w:rPr>
              <w:t>122</w:t>
            </w:r>
            <w:r w:rsidRPr="00A33D54">
              <w:rPr>
                <w:rFonts w:ascii="Calibri" w:hAnsi="Calibri" w:cs="Calibri"/>
                <w:spacing w:val="-1"/>
              </w:rPr>
              <w:t xml:space="preserve"> </w:t>
            </w:r>
            <w:r w:rsidRPr="00A33D54">
              <w:rPr>
                <w:rFonts w:ascii="Calibri" w:hAnsi="Calibri" w:cs="Calibri"/>
              </w:rPr>
              <w:t>PRETO</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99,67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R$ 3.488,45</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hideMark/>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07</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39"/>
              <w:rPr>
                <w:rFonts w:ascii="Calibri" w:hAnsi="Calibri" w:cs="Calibri"/>
              </w:rPr>
            </w:pPr>
            <w:r w:rsidRPr="00A33D54">
              <w:rPr>
                <w:rFonts w:ascii="Calibri" w:hAnsi="Calibri" w:cs="Calibri"/>
              </w:rPr>
              <w:t>CARTUCHO</w:t>
            </w:r>
            <w:r w:rsidRPr="00A33D54">
              <w:rPr>
                <w:rFonts w:ascii="Calibri" w:hAnsi="Calibri" w:cs="Calibri"/>
                <w:spacing w:val="-4"/>
              </w:rPr>
              <w:t xml:space="preserve"> </w:t>
            </w:r>
            <w:r w:rsidRPr="00A33D54">
              <w:rPr>
                <w:rFonts w:ascii="Calibri" w:hAnsi="Calibri" w:cs="Calibri"/>
              </w:rPr>
              <w:t>HP</w:t>
            </w:r>
            <w:r w:rsidRPr="00A33D54">
              <w:rPr>
                <w:rFonts w:ascii="Calibri" w:hAnsi="Calibri" w:cs="Calibri"/>
                <w:spacing w:val="-2"/>
              </w:rPr>
              <w:t xml:space="preserve"> </w:t>
            </w:r>
            <w:r w:rsidRPr="00A33D54">
              <w:rPr>
                <w:rFonts w:ascii="Calibri" w:hAnsi="Calibri" w:cs="Calibri"/>
              </w:rPr>
              <w:t>122</w:t>
            </w:r>
            <w:r w:rsidRPr="00A33D54">
              <w:rPr>
                <w:rFonts w:ascii="Calibri" w:hAnsi="Calibri" w:cs="Calibri"/>
                <w:spacing w:val="-1"/>
              </w:rPr>
              <w:t xml:space="preserve"> </w:t>
            </w:r>
            <w:r w:rsidRPr="00A33D54">
              <w:rPr>
                <w:rFonts w:ascii="Calibri" w:hAnsi="Calibri" w:cs="Calibri"/>
              </w:rPr>
              <w:t>COLOR</w:t>
            </w:r>
            <w:r w:rsidRPr="00A33D54">
              <w:rPr>
                <w:rFonts w:ascii="Calibri" w:hAnsi="Calibri" w:cs="Calibri"/>
                <w:spacing w:val="-4"/>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108,3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R$ 3.790,50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08</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CARTUCHO</w:t>
            </w:r>
            <w:r w:rsidRPr="00A33D54">
              <w:rPr>
                <w:rFonts w:ascii="Calibri" w:hAnsi="Calibri" w:cs="Calibri"/>
                <w:spacing w:val="-3"/>
              </w:rPr>
              <w:t xml:space="preserve"> </w:t>
            </w:r>
            <w:r w:rsidRPr="00A33D54">
              <w:rPr>
                <w:rFonts w:ascii="Calibri" w:hAnsi="Calibri" w:cs="Calibri"/>
              </w:rPr>
              <w:t>HP</w:t>
            </w:r>
            <w:r w:rsidRPr="00A33D54">
              <w:rPr>
                <w:rFonts w:ascii="Calibri" w:hAnsi="Calibri" w:cs="Calibri"/>
                <w:spacing w:val="-2"/>
              </w:rPr>
              <w:t xml:space="preserve"> </w:t>
            </w:r>
            <w:r w:rsidRPr="00A33D54">
              <w:rPr>
                <w:rFonts w:ascii="Calibri" w:hAnsi="Calibri" w:cs="Calibri"/>
              </w:rPr>
              <w:t>60</w:t>
            </w:r>
            <w:r w:rsidRPr="00A33D54">
              <w:rPr>
                <w:rFonts w:ascii="Calibri" w:hAnsi="Calibri" w:cs="Calibri"/>
                <w:spacing w:val="-3"/>
              </w:rPr>
              <w:t xml:space="preserve"> </w:t>
            </w:r>
            <w:r w:rsidRPr="00A33D54">
              <w:rPr>
                <w:rFonts w:ascii="Calibri" w:hAnsi="Calibri" w:cs="Calibri"/>
              </w:rPr>
              <w:t>COLOR</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174,83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R$ 5.244,90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09</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42"/>
              <w:rPr>
                <w:rFonts w:ascii="Calibri" w:hAnsi="Calibri" w:cs="Calibri"/>
              </w:rPr>
            </w:pPr>
            <w:r w:rsidRPr="00A33D54">
              <w:rPr>
                <w:rFonts w:ascii="Calibri" w:hAnsi="Calibri" w:cs="Calibri"/>
              </w:rPr>
              <w:t>CARTUCHO</w:t>
            </w:r>
            <w:r w:rsidRPr="00A33D54">
              <w:rPr>
                <w:rFonts w:ascii="Calibri" w:hAnsi="Calibri" w:cs="Calibri"/>
                <w:spacing w:val="-4"/>
              </w:rPr>
              <w:t xml:space="preserve"> </w:t>
            </w:r>
            <w:r w:rsidRPr="00A33D54">
              <w:rPr>
                <w:rFonts w:ascii="Calibri" w:hAnsi="Calibri" w:cs="Calibri"/>
              </w:rPr>
              <w:t>HP</w:t>
            </w:r>
            <w:r w:rsidRPr="00A33D54">
              <w:rPr>
                <w:rFonts w:ascii="Calibri" w:hAnsi="Calibri" w:cs="Calibri"/>
                <w:spacing w:val="-1"/>
              </w:rPr>
              <w:t xml:space="preserve"> </w:t>
            </w:r>
            <w:r w:rsidRPr="00A33D54">
              <w:rPr>
                <w:rFonts w:ascii="Calibri" w:hAnsi="Calibri" w:cs="Calibri"/>
              </w:rPr>
              <w:t>60</w:t>
            </w:r>
            <w:r w:rsidRPr="00A33D54">
              <w:rPr>
                <w:rFonts w:ascii="Calibri" w:hAnsi="Calibri" w:cs="Calibri"/>
                <w:spacing w:val="-3"/>
              </w:rPr>
              <w:t xml:space="preserve"> </w:t>
            </w:r>
            <w:r w:rsidRPr="00A33D54">
              <w:rPr>
                <w:rFonts w:ascii="Calibri" w:hAnsi="Calibri" w:cs="Calibri"/>
              </w:rPr>
              <w:t>PRETO</w:t>
            </w:r>
            <w:r w:rsidRPr="00A33D54">
              <w:rPr>
                <w:rFonts w:ascii="Calibri" w:hAnsi="Calibri" w:cs="Calibri"/>
                <w:spacing w:val="-2"/>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119,63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R$ 3.588,90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10</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CARTUCHO</w:t>
            </w:r>
            <w:r w:rsidRPr="00A33D54">
              <w:rPr>
                <w:rFonts w:ascii="Calibri" w:hAnsi="Calibri" w:cs="Calibri"/>
                <w:spacing w:val="-4"/>
              </w:rPr>
              <w:t xml:space="preserve"> </w:t>
            </w:r>
            <w:r w:rsidRPr="00A33D54">
              <w:rPr>
                <w:rFonts w:ascii="Calibri" w:hAnsi="Calibri" w:cs="Calibri"/>
              </w:rPr>
              <w:t>TINTA</w:t>
            </w:r>
            <w:r w:rsidRPr="00A33D54">
              <w:rPr>
                <w:rFonts w:ascii="Calibri" w:hAnsi="Calibri" w:cs="Calibri"/>
                <w:spacing w:val="-4"/>
              </w:rPr>
              <w:t xml:space="preserve"> </w:t>
            </w:r>
            <w:r w:rsidRPr="00A33D54">
              <w:rPr>
                <w:rFonts w:ascii="Calibri" w:hAnsi="Calibri" w:cs="Calibri"/>
              </w:rPr>
              <w:t>HP</w:t>
            </w:r>
            <w:r w:rsidRPr="00A33D54">
              <w:rPr>
                <w:rFonts w:ascii="Calibri" w:hAnsi="Calibri" w:cs="Calibri"/>
                <w:spacing w:val="-4"/>
              </w:rPr>
              <w:t xml:space="preserve"> </w:t>
            </w:r>
            <w:r w:rsidRPr="00A33D54">
              <w:rPr>
                <w:rFonts w:ascii="Calibri" w:hAnsi="Calibri" w:cs="Calibri"/>
              </w:rPr>
              <w:t>662 PRETO</w:t>
            </w:r>
            <w:r w:rsidRPr="00A33D54">
              <w:rPr>
                <w:rFonts w:ascii="Calibri" w:hAnsi="Calibri" w:cs="Calibri"/>
                <w:spacing w:val="-2"/>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25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99,67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R$ 2.491,75</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11</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CARTUCHO</w:t>
            </w:r>
            <w:r w:rsidRPr="00A33D54">
              <w:rPr>
                <w:rFonts w:ascii="Calibri" w:hAnsi="Calibri" w:cs="Calibri"/>
                <w:spacing w:val="-4"/>
              </w:rPr>
              <w:t xml:space="preserve"> </w:t>
            </w:r>
            <w:r w:rsidRPr="00A33D54">
              <w:rPr>
                <w:rFonts w:ascii="Calibri" w:hAnsi="Calibri" w:cs="Calibri"/>
              </w:rPr>
              <w:t>TINTA</w:t>
            </w:r>
            <w:r w:rsidRPr="00A33D54">
              <w:rPr>
                <w:rFonts w:ascii="Calibri" w:hAnsi="Calibri" w:cs="Calibri"/>
                <w:spacing w:val="-3"/>
              </w:rPr>
              <w:t xml:space="preserve"> </w:t>
            </w:r>
            <w:r w:rsidRPr="00A33D54">
              <w:rPr>
                <w:rFonts w:ascii="Calibri" w:hAnsi="Calibri" w:cs="Calibri"/>
              </w:rPr>
              <w:t>HP</w:t>
            </w:r>
            <w:r w:rsidRPr="00A33D54">
              <w:rPr>
                <w:rFonts w:ascii="Calibri" w:hAnsi="Calibri" w:cs="Calibri"/>
                <w:spacing w:val="-4"/>
              </w:rPr>
              <w:t xml:space="preserve"> </w:t>
            </w:r>
            <w:r w:rsidRPr="00A33D54">
              <w:rPr>
                <w:rFonts w:ascii="Calibri" w:hAnsi="Calibri" w:cs="Calibri"/>
              </w:rPr>
              <w:t>662 COLOR</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25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102,33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R$ 2.558,25</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12</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4"/>
              </w:rPr>
              <w:t xml:space="preserve"> </w:t>
            </w:r>
            <w:r w:rsidRPr="00A33D54">
              <w:rPr>
                <w:rFonts w:ascii="Calibri" w:hAnsi="Calibri" w:cs="Calibri"/>
              </w:rPr>
              <w:t>HP</w:t>
            </w:r>
            <w:r w:rsidRPr="00A33D54">
              <w:rPr>
                <w:rFonts w:ascii="Calibri" w:hAnsi="Calibri" w:cs="Calibri"/>
                <w:spacing w:val="-4"/>
              </w:rPr>
              <w:t xml:space="preserve"> </w:t>
            </w:r>
            <w:r w:rsidRPr="00A33D54">
              <w:rPr>
                <w:rFonts w:ascii="Calibri" w:hAnsi="Calibri" w:cs="Calibri"/>
              </w:rPr>
              <w:t>05X</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110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242,97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R$ 26.726,70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13</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3"/>
              </w:rPr>
              <w:t xml:space="preserve"> </w:t>
            </w:r>
            <w:r w:rsidRPr="00A33D54">
              <w:rPr>
                <w:rFonts w:ascii="Calibri" w:hAnsi="Calibri" w:cs="Calibri"/>
              </w:rPr>
              <w:t>HP</w:t>
            </w:r>
            <w:r w:rsidRPr="00A33D54">
              <w:rPr>
                <w:rFonts w:ascii="Calibri" w:hAnsi="Calibri" w:cs="Calibri"/>
                <w:spacing w:val="-2"/>
              </w:rPr>
              <w:t xml:space="preserve"> </w:t>
            </w:r>
            <w:r w:rsidRPr="00A33D54">
              <w:rPr>
                <w:rFonts w:ascii="Calibri" w:hAnsi="Calibri" w:cs="Calibri"/>
              </w:rPr>
              <w:t>36</w:t>
            </w:r>
            <w:r w:rsidRPr="00A33D54">
              <w:rPr>
                <w:rFonts w:ascii="Calibri" w:hAnsi="Calibri" w:cs="Calibri"/>
                <w:spacing w:val="-3"/>
              </w:rPr>
              <w:t xml:space="preserve"> </w:t>
            </w:r>
            <w:r w:rsidRPr="00A33D54">
              <w:rPr>
                <w:rFonts w:ascii="Calibri" w:hAnsi="Calibri" w:cs="Calibri"/>
              </w:rPr>
              <w:t>A</w:t>
            </w:r>
            <w:r w:rsidRPr="00A33D54">
              <w:rPr>
                <w:rFonts w:ascii="Calibri" w:hAnsi="Calibri" w:cs="Calibri"/>
                <w:spacing w:val="-2"/>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90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162,93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R$ 14.663,70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lastRenderedPageBreak/>
              <w:t>14</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38"/>
              <w:rPr>
                <w:rFonts w:ascii="Calibri" w:hAnsi="Calibri" w:cs="Calibri"/>
              </w:rPr>
            </w:pPr>
            <w:r w:rsidRPr="00A33D54">
              <w:rPr>
                <w:rFonts w:ascii="Calibri" w:hAnsi="Calibri" w:cs="Calibri"/>
              </w:rPr>
              <w:t>TONER</w:t>
            </w:r>
            <w:r w:rsidRPr="00A33D54">
              <w:rPr>
                <w:rFonts w:ascii="Calibri" w:hAnsi="Calibri" w:cs="Calibri"/>
                <w:spacing w:val="-4"/>
              </w:rPr>
              <w:t xml:space="preserve"> </w:t>
            </w:r>
            <w:r w:rsidRPr="00A33D54">
              <w:rPr>
                <w:rFonts w:ascii="Calibri" w:hAnsi="Calibri" w:cs="Calibri"/>
              </w:rPr>
              <w:t>XEROX</w:t>
            </w:r>
            <w:r w:rsidRPr="00A33D54">
              <w:rPr>
                <w:rFonts w:ascii="Calibri" w:hAnsi="Calibri" w:cs="Calibri"/>
                <w:spacing w:val="-5"/>
              </w:rPr>
              <w:t xml:space="preserve"> </w:t>
            </w:r>
            <w:r w:rsidRPr="00A33D54">
              <w:rPr>
                <w:rFonts w:ascii="Calibri" w:hAnsi="Calibri" w:cs="Calibri"/>
              </w:rPr>
              <w:t>PHASERE 3160</w:t>
            </w:r>
            <w:r w:rsidRPr="00A33D54">
              <w:rPr>
                <w:rFonts w:ascii="Calibri" w:hAnsi="Calibri" w:cs="Calibri"/>
                <w:spacing w:val="-4"/>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95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322,33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R$ 30.621,35</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15</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6"/>
              </w:rPr>
              <w:t xml:space="preserve"> </w:t>
            </w:r>
            <w:r w:rsidRPr="00A33D54">
              <w:rPr>
                <w:rFonts w:ascii="Calibri" w:hAnsi="Calibri" w:cs="Calibri"/>
              </w:rPr>
              <w:t>LEXMARK</w:t>
            </w:r>
            <w:r w:rsidRPr="00A33D54">
              <w:rPr>
                <w:rFonts w:ascii="Calibri" w:hAnsi="Calibri" w:cs="Calibri"/>
                <w:spacing w:val="-5"/>
              </w:rPr>
              <w:t xml:space="preserve"> </w:t>
            </w:r>
            <w:r w:rsidRPr="00A33D54">
              <w:rPr>
                <w:rFonts w:ascii="Calibri" w:hAnsi="Calibri" w:cs="Calibri"/>
              </w:rPr>
              <w:t>E120</w:t>
            </w:r>
            <w:r w:rsidRPr="00A33D54">
              <w:rPr>
                <w:rFonts w:ascii="Calibri" w:hAnsi="Calibri" w:cs="Calibri"/>
                <w:spacing w:val="-4"/>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71</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313,00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R$ 22.223,00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16</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6"/>
              </w:rPr>
              <w:t xml:space="preserve"> </w:t>
            </w:r>
            <w:r w:rsidRPr="00A33D54">
              <w:rPr>
                <w:rFonts w:ascii="Calibri" w:hAnsi="Calibri" w:cs="Calibri"/>
              </w:rPr>
              <w:t>LEXMARK</w:t>
            </w:r>
            <w:r w:rsidRPr="00A33D54">
              <w:rPr>
                <w:rFonts w:ascii="Calibri" w:hAnsi="Calibri" w:cs="Calibri"/>
                <w:spacing w:val="-5"/>
              </w:rPr>
              <w:t xml:space="preserve"> </w:t>
            </w:r>
            <w:r w:rsidRPr="00A33D54">
              <w:rPr>
                <w:rFonts w:ascii="Calibri" w:hAnsi="Calibri" w:cs="Calibri"/>
              </w:rPr>
              <w:t>E230</w:t>
            </w:r>
            <w:r w:rsidRPr="00A33D54">
              <w:rPr>
                <w:rFonts w:ascii="Calibri" w:hAnsi="Calibri" w:cs="Calibri"/>
                <w:spacing w:val="-4"/>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70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382,00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R$ 26.740,00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17</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6"/>
              </w:rPr>
              <w:t xml:space="preserve"> </w:t>
            </w:r>
            <w:r w:rsidRPr="00A33D54">
              <w:rPr>
                <w:rFonts w:ascii="Calibri" w:hAnsi="Calibri" w:cs="Calibri"/>
              </w:rPr>
              <w:t>BROTHER</w:t>
            </w:r>
            <w:r w:rsidRPr="00A33D54">
              <w:rPr>
                <w:rFonts w:ascii="Calibri" w:hAnsi="Calibri" w:cs="Calibri"/>
                <w:spacing w:val="-6"/>
              </w:rPr>
              <w:t xml:space="preserve"> </w:t>
            </w:r>
            <w:r w:rsidRPr="00A33D54">
              <w:rPr>
                <w:rFonts w:ascii="Calibri" w:hAnsi="Calibri" w:cs="Calibri"/>
              </w:rPr>
              <w:t>TN2340</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190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229,00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R$ 43.510,00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18</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spacing w:before="42"/>
              <w:rPr>
                <w:rFonts w:ascii="Calibri" w:hAnsi="Calibri" w:cs="Calibri"/>
              </w:rPr>
            </w:pPr>
            <w:r w:rsidRPr="00A33D54">
              <w:rPr>
                <w:rFonts w:ascii="Calibri" w:hAnsi="Calibri" w:cs="Calibri"/>
              </w:rPr>
              <w:t>TONER</w:t>
            </w:r>
            <w:r w:rsidRPr="00A33D54">
              <w:rPr>
                <w:rFonts w:ascii="Calibri" w:hAnsi="Calibri" w:cs="Calibri"/>
                <w:spacing w:val="-6"/>
              </w:rPr>
              <w:t xml:space="preserve"> </w:t>
            </w:r>
            <w:r w:rsidRPr="00A33D54">
              <w:rPr>
                <w:rFonts w:ascii="Calibri" w:hAnsi="Calibri" w:cs="Calibri"/>
              </w:rPr>
              <w:t>BROTHER</w:t>
            </w:r>
            <w:r w:rsidRPr="00A33D54">
              <w:rPr>
                <w:rFonts w:ascii="Calibri" w:hAnsi="Calibri" w:cs="Calibri"/>
                <w:spacing w:val="-6"/>
              </w:rPr>
              <w:t xml:space="preserve"> </w:t>
            </w:r>
            <w:r w:rsidRPr="00A33D54">
              <w:rPr>
                <w:rFonts w:ascii="Calibri" w:hAnsi="Calibri" w:cs="Calibri"/>
              </w:rPr>
              <w:t>TN1060</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156</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141,00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R$ 21.996,00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19</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w:t>
            </w:r>
            <w:r w:rsidRPr="00A33D54">
              <w:rPr>
                <w:rFonts w:ascii="Calibri" w:hAnsi="Calibri" w:cs="Calibri"/>
                <w:spacing w:val="-6"/>
              </w:rPr>
              <w:t xml:space="preserve"> </w:t>
            </w:r>
            <w:r w:rsidRPr="00A33D54">
              <w:rPr>
                <w:rFonts w:ascii="Calibri" w:hAnsi="Calibri" w:cs="Calibri"/>
              </w:rPr>
              <w:t>BROTHER</w:t>
            </w:r>
            <w:r w:rsidRPr="00A33D54">
              <w:rPr>
                <w:rFonts w:ascii="Calibri" w:hAnsi="Calibri" w:cs="Calibri"/>
                <w:spacing w:val="-6"/>
              </w:rPr>
              <w:t xml:space="preserve"> </w:t>
            </w:r>
            <w:r w:rsidRPr="00A33D54">
              <w:rPr>
                <w:rFonts w:ascii="Calibri" w:hAnsi="Calibri" w:cs="Calibri"/>
              </w:rPr>
              <w:t>TN3442</w:t>
            </w:r>
            <w:r w:rsidRPr="00A33D54">
              <w:rPr>
                <w:rFonts w:ascii="Calibri" w:hAnsi="Calibri" w:cs="Calibri"/>
                <w:spacing w:val="-3"/>
              </w:rPr>
              <w:t xml:space="preserve"> </w:t>
            </w:r>
            <w:r w:rsidRPr="00A33D54">
              <w:rPr>
                <w:rFonts w:ascii="Calibri" w:hAnsi="Calibri" w:cs="Calibri"/>
              </w:rPr>
              <w:t>(ORIGINAL)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95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308,33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R$ 29.291,35</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20</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KYOCERA TK/1170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40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451,63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R$ 18.065,20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21</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KYOCERA TK/ 1175</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100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442,97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R$ 44.297,00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22</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REFIL TONER KYOCERA TK/ 1175</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100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218,30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R$ 21.830,00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23</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BROTHER TN2370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70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226,00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R$ 15.820,00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24</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MLTD 203 U</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15</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312,66</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R$ 4.689,90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25</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NT – PB 211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40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162,67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R$ 6.506,80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26</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HP 280A / 505A(ORIGINAL)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40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137,73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R$ 5.509,20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27</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CABEÇA DE IMPRESSÃO EPSON L120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678,33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R$ 6.783,30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28</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TINTA EPSON L120 PRETA – 70ML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60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83,00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R$ 4.980,00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29</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TINTA EPSON L120 MAGENTA – 70ML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83,00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R$ 2.490,00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30</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TINTA EPSON L120 CIANO – 70ML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83,00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R$ 2.490,00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31</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TINTA EPSON L120 AMARELA – 70ML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30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83,00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R$ 2.490,00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32</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CILINDRO BROTHER – MODELO: DR2340 - Cilindro com rendimento de até 12.000 páginas.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10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599,00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R$ 5.990,00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lastRenderedPageBreak/>
              <w:t>33</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BROTHER – MODELO: TN3472 - Toner preto de rendimento padrão para até 12.000 páginas.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4</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799,00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R$ 3.196,00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34</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CILINDRO BROTHER – MODELO: DR3440 - Cilindro com rendimento de até 50.000 páginas.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2</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559,00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R$ 1.118,00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35</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TONER HP W1030XC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20</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515,00</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R$ 10.300,00</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36</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Cartucho de toner para Lexmark MX 417 – MODELO: 51B4H00 - com rendimento de 8,5 mil páginas (ORIGINAL)</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8</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464,07</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R$ 3.712,56</w:t>
            </w:r>
          </w:p>
        </w:tc>
      </w:tr>
      <w:tr w:rsidR="0070742B" w:rsidRPr="0027152F" w:rsidTr="0070742B">
        <w:trPr>
          <w:trHeight w:val="300"/>
        </w:trPr>
        <w:tc>
          <w:tcPr>
            <w:tcW w:w="620" w:type="dxa"/>
            <w:tcBorders>
              <w:top w:val="nil"/>
              <w:left w:val="single" w:sz="4" w:space="0" w:color="auto"/>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37</w:t>
            </w:r>
          </w:p>
        </w:tc>
        <w:tc>
          <w:tcPr>
            <w:tcW w:w="3755" w:type="dxa"/>
            <w:tcBorders>
              <w:top w:val="nil"/>
              <w:left w:val="nil"/>
              <w:bottom w:val="single" w:sz="4" w:space="0" w:color="auto"/>
              <w:right w:val="single" w:sz="4" w:space="0" w:color="auto"/>
            </w:tcBorders>
            <w:shd w:val="clear" w:color="000000" w:fill="FFFFFF"/>
          </w:tcPr>
          <w:p w:rsidR="0070742B" w:rsidRPr="00A33D54" w:rsidRDefault="0070742B" w:rsidP="0070742B">
            <w:pPr>
              <w:tabs>
                <w:tab w:val="left" w:pos="741"/>
              </w:tabs>
              <w:rPr>
                <w:rFonts w:ascii="Calibri" w:hAnsi="Calibri" w:cs="Calibri"/>
              </w:rPr>
            </w:pPr>
            <w:r w:rsidRPr="00A33D54">
              <w:rPr>
                <w:rFonts w:ascii="Calibri" w:hAnsi="Calibri" w:cs="Calibri"/>
              </w:rPr>
              <w:t xml:space="preserve">Unidade de imagem para Lexmark MX 417 – MODELO: 50F0Z00 - com rendimento de 60 mil páginas do programa de coleta </w:t>
            </w:r>
          </w:p>
        </w:tc>
        <w:tc>
          <w:tcPr>
            <w:tcW w:w="1007"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rPr>
                <w:rFonts w:ascii="Calibri" w:hAnsi="Calibri" w:cs="Calibri"/>
                <w:b/>
                <w:sz w:val="20"/>
              </w:rPr>
            </w:pPr>
            <w:r w:rsidRPr="00A33D54">
              <w:rPr>
                <w:rFonts w:ascii="Calibri" w:hAnsi="Calibri" w:cs="Calibri"/>
                <w:b/>
                <w:sz w:val="20"/>
              </w:rPr>
              <w:t>Un</w:t>
            </w:r>
          </w:p>
        </w:tc>
        <w:tc>
          <w:tcPr>
            <w:tcW w:w="1354" w:type="dxa"/>
            <w:tcBorders>
              <w:top w:val="nil"/>
              <w:left w:val="nil"/>
              <w:bottom w:val="single" w:sz="4" w:space="0" w:color="auto"/>
              <w:right w:val="single" w:sz="4" w:space="0" w:color="auto"/>
            </w:tcBorders>
            <w:shd w:val="clear" w:color="000000" w:fill="FFFFFF"/>
          </w:tcPr>
          <w:p w:rsidR="0070742B" w:rsidRPr="00A33D54" w:rsidRDefault="0070742B" w:rsidP="0070742B">
            <w:pPr>
              <w:pStyle w:val="Corpodetexto"/>
              <w:spacing w:before="4"/>
              <w:jc w:val="center"/>
              <w:rPr>
                <w:rFonts w:ascii="Calibri" w:hAnsi="Calibri" w:cs="Calibri"/>
                <w:b/>
                <w:sz w:val="20"/>
              </w:rPr>
            </w:pPr>
            <w:r w:rsidRPr="00A33D54">
              <w:rPr>
                <w:rFonts w:ascii="Calibri" w:hAnsi="Calibri" w:cs="Calibri"/>
                <w:b/>
                <w:sz w:val="20"/>
              </w:rPr>
              <w:t>4</w:t>
            </w:r>
          </w:p>
        </w:tc>
        <w:tc>
          <w:tcPr>
            <w:tcW w:w="1103" w:type="dxa"/>
            <w:tcBorders>
              <w:top w:val="nil"/>
              <w:left w:val="nil"/>
              <w:bottom w:val="single" w:sz="4" w:space="0" w:color="auto"/>
              <w:right w:val="single" w:sz="4" w:space="0" w:color="auto"/>
            </w:tcBorders>
            <w:shd w:val="clear" w:color="000000" w:fill="FFFFFF"/>
          </w:tcPr>
          <w:p w:rsidR="0070742B" w:rsidRPr="00A33D54" w:rsidRDefault="0070742B" w:rsidP="0070742B">
            <w:pPr>
              <w:spacing w:line="480" w:lineRule="auto"/>
              <w:jc w:val="center"/>
              <w:rPr>
                <w:rFonts w:ascii="Calibri" w:hAnsi="Calibri" w:cs="Calibri"/>
                <w:color w:val="000000"/>
              </w:rPr>
            </w:pPr>
            <w:r>
              <w:rPr>
                <w:rFonts w:ascii="Calibri" w:hAnsi="Calibri" w:cs="Calibri"/>
                <w:color w:val="000000"/>
              </w:rPr>
              <w:t>368,23</w:t>
            </w:r>
          </w:p>
        </w:tc>
        <w:tc>
          <w:tcPr>
            <w:tcW w:w="1862" w:type="dxa"/>
            <w:tcBorders>
              <w:top w:val="nil"/>
              <w:left w:val="nil"/>
              <w:bottom w:val="single" w:sz="4" w:space="0" w:color="auto"/>
              <w:right w:val="single" w:sz="4" w:space="0" w:color="auto"/>
            </w:tcBorders>
            <w:shd w:val="clear" w:color="000000" w:fill="FFFFFF"/>
            <w:vAlign w:val="bottom"/>
          </w:tcPr>
          <w:p w:rsidR="0070742B" w:rsidRDefault="0070742B" w:rsidP="0070742B">
            <w:pPr>
              <w:jc w:val="right"/>
              <w:rPr>
                <w:rFonts w:ascii="Calibri" w:hAnsi="Calibri" w:cs="Calibri"/>
                <w:color w:val="000000"/>
              </w:rPr>
            </w:pPr>
            <w:r>
              <w:rPr>
                <w:rFonts w:ascii="Calibri" w:hAnsi="Calibri" w:cs="Calibri"/>
                <w:color w:val="000000"/>
              </w:rPr>
              <w:t>R$ 1.472,92</w:t>
            </w:r>
          </w:p>
        </w:tc>
      </w:tr>
    </w:tbl>
    <w:p w:rsidR="00C60996" w:rsidRPr="0027152F" w:rsidRDefault="00C60996" w:rsidP="004C681B">
      <w:pPr>
        <w:spacing w:after="0" w:line="240" w:lineRule="auto"/>
        <w:rPr>
          <w:rFonts w:ascii="Times New Roman" w:eastAsia="Calibri" w:hAnsi="Times New Roman" w:cs="Times New Roman"/>
          <w:sz w:val="24"/>
          <w:szCs w:val="24"/>
          <w:lang w:eastAsia="pt-BR"/>
        </w:rPr>
      </w:pPr>
    </w:p>
    <w:p w:rsidR="00C60996" w:rsidRPr="0027152F" w:rsidRDefault="00C60996" w:rsidP="004C681B">
      <w:pPr>
        <w:numPr>
          <w:ilvl w:val="1"/>
          <w:numId w:val="4"/>
        </w:numPr>
        <w:pBdr>
          <w:top w:val="nil"/>
          <w:left w:val="nil"/>
          <w:bottom w:val="nil"/>
          <w:right w:val="nil"/>
          <w:between w:val="nil"/>
        </w:pBdr>
        <w:spacing w:after="0" w:line="240" w:lineRule="auto"/>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Os documentos auxiliares e os parâmetros utilizados para a obtenção dos preços de referência, nos termos do artigo 23 da Lei nº 14.133/2021, constam dos autos do processo administrativo</w:t>
      </w:r>
      <w:r w:rsidR="0085740B" w:rsidRPr="0027152F">
        <w:rPr>
          <w:rFonts w:ascii="Times New Roman" w:eastAsia="Calibri" w:hAnsi="Times New Roman" w:cs="Times New Roman"/>
          <w:color w:val="000000"/>
          <w:sz w:val="24"/>
          <w:szCs w:val="24"/>
          <w:lang w:eastAsia="pt-BR"/>
        </w:rPr>
        <w:t xml:space="preserve">. </w:t>
      </w:r>
    </w:p>
    <w:p w:rsidR="00C60996" w:rsidRPr="0027152F" w:rsidRDefault="00C60996" w:rsidP="004C681B">
      <w:pPr>
        <w:spacing w:after="0" w:line="240" w:lineRule="auto"/>
        <w:rPr>
          <w:rFonts w:ascii="Times New Roman" w:eastAsia="Calibri" w:hAnsi="Times New Roman" w:cs="Times New Roman"/>
          <w:sz w:val="24"/>
          <w:szCs w:val="24"/>
          <w:lang w:eastAsia="pt-BR"/>
        </w:rPr>
      </w:pPr>
    </w:p>
    <w:p w:rsidR="00C60996" w:rsidRPr="0027152F" w:rsidRDefault="0070742B" w:rsidP="003C2CAE">
      <w:pPr>
        <w:numPr>
          <w:ilvl w:val="1"/>
          <w:numId w:val="4"/>
        </w:numPr>
        <w:pBdr>
          <w:top w:val="nil"/>
          <w:left w:val="nil"/>
          <w:bottom w:val="nil"/>
          <w:right w:val="nil"/>
          <w:between w:val="nil"/>
        </w:pBdr>
        <w:spacing w:after="0" w:line="240" w:lineRule="auto"/>
        <w:rPr>
          <w:rFonts w:ascii="Times New Roman" w:eastAsia="Calibri" w:hAnsi="Times New Roman" w:cs="Times New Roman"/>
          <w:color w:val="000000"/>
          <w:sz w:val="24"/>
          <w:szCs w:val="24"/>
          <w:highlight w:val="yellow"/>
          <w:lang w:eastAsia="pt-BR"/>
        </w:rPr>
      </w:pPr>
      <w:r>
        <w:rPr>
          <w:rFonts w:ascii="Times New Roman" w:eastAsia="Calibri" w:hAnsi="Times New Roman" w:cs="Times New Roman"/>
          <w:color w:val="000000"/>
          <w:sz w:val="24"/>
          <w:szCs w:val="24"/>
          <w:highlight w:val="yellow"/>
          <w:lang w:eastAsia="pt-BR"/>
        </w:rPr>
        <w:t>O prazo</w:t>
      </w:r>
      <w:r w:rsidR="00CA7419" w:rsidRPr="0027152F">
        <w:rPr>
          <w:rFonts w:ascii="Times New Roman" w:eastAsia="Calibri" w:hAnsi="Times New Roman" w:cs="Times New Roman"/>
          <w:color w:val="000000"/>
          <w:sz w:val="24"/>
          <w:szCs w:val="24"/>
          <w:highlight w:val="yellow"/>
          <w:lang w:eastAsia="pt-BR"/>
        </w:rPr>
        <w:t xml:space="preserve"> de</w:t>
      </w:r>
      <w:r>
        <w:rPr>
          <w:rFonts w:ascii="Times New Roman" w:eastAsia="Calibri" w:hAnsi="Times New Roman" w:cs="Times New Roman"/>
          <w:color w:val="000000"/>
          <w:sz w:val="24"/>
          <w:szCs w:val="24"/>
          <w:highlight w:val="yellow"/>
          <w:lang w:eastAsia="pt-BR"/>
        </w:rPr>
        <w:t xml:space="preserve"> vigência </w:t>
      </w:r>
      <w:r w:rsidR="00CA7419" w:rsidRPr="0027152F">
        <w:rPr>
          <w:rFonts w:ascii="Times New Roman" w:eastAsia="Calibri" w:hAnsi="Times New Roman" w:cs="Times New Roman"/>
          <w:color w:val="000000"/>
          <w:sz w:val="24"/>
          <w:szCs w:val="24"/>
          <w:highlight w:val="yellow"/>
          <w:lang w:eastAsia="pt-BR"/>
        </w:rPr>
        <w:t>d</w:t>
      </w:r>
      <w:r w:rsidR="003C2CAE" w:rsidRPr="0027152F">
        <w:rPr>
          <w:rFonts w:ascii="Times New Roman" w:eastAsia="Calibri" w:hAnsi="Times New Roman" w:cs="Times New Roman"/>
          <w:color w:val="000000"/>
          <w:sz w:val="24"/>
          <w:szCs w:val="24"/>
          <w:highlight w:val="yellow"/>
          <w:lang w:eastAsia="pt-BR"/>
        </w:rPr>
        <w:t>os contratos será de até</w:t>
      </w:r>
      <w:r w:rsidR="00CA7419" w:rsidRPr="0027152F">
        <w:rPr>
          <w:rFonts w:ascii="Times New Roman" w:eastAsia="Calibri" w:hAnsi="Times New Roman" w:cs="Times New Roman"/>
          <w:color w:val="000000"/>
          <w:sz w:val="24"/>
          <w:szCs w:val="24"/>
          <w:highlight w:val="yellow"/>
          <w:lang w:eastAsia="pt-BR"/>
        </w:rPr>
        <w:t xml:space="preserve"> </w:t>
      </w:r>
      <w:r w:rsidR="00BB4C60" w:rsidRPr="0027152F">
        <w:rPr>
          <w:rFonts w:ascii="Times New Roman" w:eastAsia="Calibri" w:hAnsi="Times New Roman" w:cs="Times New Roman"/>
          <w:color w:val="000000"/>
          <w:sz w:val="24"/>
          <w:szCs w:val="24"/>
          <w:highlight w:val="yellow"/>
          <w:lang w:eastAsia="pt-BR"/>
        </w:rPr>
        <w:t>12 meses</w:t>
      </w:r>
      <w:r w:rsidR="003C2CAE" w:rsidRPr="0027152F">
        <w:rPr>
          <w:rFonts w:ascii="Times New Roman" w:eastAsia="Calibri" w:hAnsi="Times New Roman" w:cs="Times New Roman"/>
          <w:color w:val="000000"/>
          <w:sz w:val="24"/>
          <w:szCs w:val="24"/>
          <w:highlight w:val="yellow"/>
          <w:lang w:eastAsia="pt-BR"/>
        </w:rPr>
        <w:t xml:space="preserve"> </w:t>
      </w:r>
      <w:r w:rsidR="00CA7419" w:rsidRPr="0027152F">
        <w:rPr>
          <w:rFonts w:ascii="Times New Roman" w:eastAsia="Calibri" w:hAnsi="Times New Roman" w:cs="Times New Roman"/>
          <w:color w:val="000000"/>
          <w:sz w:val="24"/>
          <w:szCs w:val="24"/>
          <w:highlight w:val="yellow"/>
          <w:lang w:eastAsia="pt-BR"/>
        </w:rPr>
        <w:t>contados d</w:t>
      </w:r>
      <w:r w:rsidR="003C2CAE" w:rsidRPr="0027152F">
        <w:rPr>
          <w:rFonts w:ascii="Times New Roman" w:eastAsia="Calibri" w:hAnsi="Times New Roman" w:cs="Times New Roman"/>
          <w:color w:val="000000"/>
          <w:sz w:val="24"/>
          <w:szCs w:val="24"/>
          <w:highlight w:val="yellow"/>
          <w:lang w:eastAsia="pt-BR"/>
        </w:rPr>
        <w:t>a</w:t>
      </w:r>
      <w:r w:rsidR="002F0C67" w:rsidRPr="0027152F">
        <w:rPr>
          <w:rFonts w:ascii="Times New Roman" w:eastAsia="Calibri" w:hAnsi="Times New Roman" w:cs="Times New Roman"/>
          <w:color w:val="000000"/>
          <w:sz w:val="24"/>
          <w:szCs w:val="24"/>
          <w:highlight w:val="yellow"/>
          <w:lang w:eastAsia="pt-BR"/>
        </w:rPr>
        <w:t xml:space="preserve"> </w:t>
      </w:r>
      <w:r w:rsidR="00BB4C60" w:rsidRPr="0027152F">
        <w:rPr>
          <w:rFonts w:ascii="Times New Roman" w:eastAsia="Calibri" w:hAnsi="Times New Roman" w:cs="Times New Roman"/>
          <w:color w:val="000000"/>
          <w:sz w:val="24"/>
          <w:szCs w:val="24"/>
          <w:highlight w:val="yellow"/>
          <w:lang w:eastAsia="pt-BR"/>
        </w:rPr>
        <w:t>assinatura ou retirada</w:t>
      </w:r>
      <w:r w:rsidR="001462D7" w:rsidRPr="0027152F">
        <w:rPr>
          <w:rFonts w:ascii="Times New Roman" w:eastAsia="Calibri" w:hAnsi="Times New Roman" w:cs="Times New Roman"/>
          <w:color w:val="000000"/>
          <w:sz w:val="24"/>
          <w:szCs w:val="24"/>
          <w:highlight w:val="yellow"/>
          <w:lang w:eastAsia="pt-BR"/>
        </w:rPr>
        <w:t>,</w:t>
      </w:r>
      <w:r w:rsidR="00CA7419" w:rsidRPr="0027152F">
        <w:rPr>
          <w:rFonts w:ascii="Times New Roman" w:eastAsia="Calibri" w:hAnsi="Times New Roman" w:cs="Times New Roman"/>
          <w:color w:val="000000"/>
          <w:sz w:val="24"/>
          <w:szCs w:val="24"/>
          <w:highlight w:val="yellow"/>
          <w:lang w:eastAsia="pt-BR"/>
        </w:rPr>
        <w:t xml:space="preserve"> na forma do artigo 105 da Lei n° 14.133/2021.</w:t>
      </w:r>
      <w:r w:rsidR="003C2CAE" w:rsidRPr="0027152F">
        <w:rPr>
          <w:rFonts w:ascii="Times New Roman" w:eastAsia="Calibri" w:hAnsi="Times New Roman" w:cs="Times New Roman"/>
          <w:color w:val="000000"/>
          <w:sz w:val="24"/>
          <w:szCs w:val="24"/>
          <w:highlight w:val="yellow"/>
          <w:lang w:eastAsia="pt-BR"/>
        </w:rPr>
        <w:t xml:space="preserve"> Podendo ser prorrogado nos termos do art. 107 da Lei n° 14.133/2021.</w:t>
      </w:r>
    </w:p>
    <w:p w:rsidR="00862DAE" w:rsidRPr="0027152F" w:rsidRDefault="00862DAE" w:rsidP="00E71073">
      <w:pPr>
        <w:pBdr>
          <w:top w:val="nil"/>
          <w:left w:val="nil"/>
          <w:bottom w:val="nil"/>
          <w:right w:val="nil"/>
          <w:between w:val="nil"/>
        </w:pBdr>
        <w:spacing w:after="0" w:line="240" w:lineRule="auto"/>
        <w:rPr>
          <w:rFonts w:ascii="Times New Roman" w:eastAsia="Calibri" w:hAnsi="Times New Roman" w:cs="Times New Roman"/>
          <w:color w:val="000000"/>
          <w:sz w:val="24"/>
          <w:szCs w:val="24"/>
          <w:highlight w:val="yellow"/>
          <w:lang w:eastAsia="pt-BR"/>
        </w:rPr>
      </w:pPr>
    </w:p>
    <w:p w:rsidR="0079708B" w:rsidRPr="0027152F" w:rsidRDefault="0079708B" w:rsidP="004C681B">
      <w:pPr>
        <w:pBdr>
          <w:top w:val="nil"/>
          <w:left w:val="nil"/>
          <w:bottom w:val="nil"/>
          <w:right w:val="nil"/>
          <w:between w:val="nil"/>
        </w:pBdr>
        <w:spacing w:after="0" w:line="240" w:lineRule="auto"/>
        <w:ind w:left="284"/>
        <w:jc w:val="both"/>
        <w:rPr>
          <w:rFonts w:ascii="Times New Roman" w:eastAsia="Ecofont_Spranq_eco_Sans" w:hAnsi="Times New Roman" w:cs="Times New Roman"/>
          <w:b/>
          <w:bCs/>
          <w:color w:val="000000"/>
          <w:sz w:val="24"/>
          <w:szCs w:val="24"/>
          <w:lang w:eastAsia="pt-BR"/>
        </w:rPr>
      </w:pPr>
    </w:p>
    <w:p w:rsidR="0085740B" w:rsidRPr="0027152F" w:rsidRDefault="0085740B" w:rsidP="00A248CC">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b/>
          <w:bCs/>
          <w:color w:val="000000"/>
          <w:sz w:val="24"/>
          <w:szCs w:val="24"/>
          <w:lang w:eastAsia="pt-BR"/>
        </w:rPr>
      </w:pPr>
      <w:r w:rsidRPr="0027152F">
        <w:rPr>
          <w:rFonts w:ascii="Times New Roman" w:eastAsia="Ecofont_Spranq_eco_Sans" w:hAnsi="Times New Roman" w:cs="Times New Roman"/>
          <w:b/>
          <w:bCs/>
          <w:color w:val="000000"/>
          <w:sz w:val="24"/>
          <w:szCs w:val="24"/>
          <w:lang w:eastAsia="pt-BR"/>
        </w:rPr>
        <w:t>CLASSIFICAÇÃO COMO BEM COMUM</w:t>
      </w:r>
    </w:p>
    <w:p w:rsidR="0085740B" w:rsidRPr="0027152F" w:rsidRDefault="0085740B" w:rsidP="004C681B">
      <w:pPr>
        <w:pBdr>
          <w:top w:val="nil"/>
          <w:left w:val="nil"/>
          <w:bottom w:val="nil"/>
          <w:right w:val="nil"/>
          <w:between w:val="nil"/>
        </w:pBdr>
        <w:spacing w:after="0" w:line="240" w:lineRule="auto"/>
        <w:ind w:left="284"/>
        <w:jc w:val="both"/>
        <w:rPr>
          <w:rFonts w:ascii="Times New Roman" w:eastAsia="Ecofont_Spranq_eco_Sans" w:hAnsi="Times New Roman" w:cs="Times New Roman"/>
          <w:color w:val="000000"/>
          <w:sz w:val="24"/>
          <w:szCs w:val="24"/>
          <w:lang w:eastAsia="pt-BR"/>
        </w:rPr>
      </w:pPr>
    </w:p>
    <w:p w:rsidR="0085740B" w:rsidRPr="0027152F" w:rsidRDefault="0085740B" w:rsidP="004C681B">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lang w:eastAsia="ar-SA"/>
        </w:rPr>
      </w:pPr>
      <w:r w:rsidRPr="0027152F">
        <w:rPr>
          <w:rFonts w:ascii="Times New Roman" w:hAnsi="Times New Roman" w:cs="Times New Roman"/>
          <w:sz w:val="24"/>
          <w:szCs w:val="24"/>
          <w:lang w:eastAsia="ar-SA"/>
        </w:rPr>
        <w:t xml:space="preserve">Os bens a serem adquiridos enquadram-se na classificação de bens comuns, </w:t>
      </w:r>
      <w:r w:rsidRPr="0027152F">
        <w:rPr>
          <w:rFonts w:ascii="Times New Roman" w:eastAsia="Calibri" w:hAnsi="Times New Roman" w:cs="Times New Roman"/>
          <w:color w:val="000000"/>
          <w:sz w:val="24"/>
          <w:szCs w:val="24"/>
          <w:lang w:eastAsia="pt-BR"/>
        </w:rPr>
        <w:t xml:space="preserve">nos termos do parágrafo único, do artigo 6º, inciso XLI da Lei nº 14.133/2021 e </w:t>
      </w:r>
      <w:r w:rsidRPr="0027152F">
        <w:rPr>
          <w:rFonts w:ascii="Times New Roman" w:hAnsi="Times New Roman" w:cs="Times New Roman"/>
          <w:sz w:val="24"/>
          <w:szCs w:val="24"/>
          <w:lang w:eastAsia="ar-SA"/>
        </w:rPr>
        <w:t xml:space="preserve">do vez que é possível estabelecer, para efeito de julgamento das propostas, mediante especificações utilizadas no mercado, padrões de qualidade e desempenho peculiares ao objeto e descritos de forma objetiva no instrumento convocatório, não acarretando prejuízos à qualidade dos bens e, tampouco, ao interesse público. </w:t>
      </w:r>
    </w:p>
    <w:p w:rsidR="0085740B" w:rsidRPr="0027152F" w:rsidRDefault="0085740B" w:rsidP="004C681B">
      <w:pPr>
        <w:pBdr>
          <w:top w:val="nil"/>
          <w:left w:val="nil"/>
          <w:bottom w:val="nil"/>
          <w:right w:val="nil"/>
          <w:between w:val="nil"/>
        </w:pBdr>
        <w:spacing w:after="0" w:line="240" w:lineRule="auto"/>
        <w:ind w:left="284"/>
        <w:jc w:val="both"/>
        <w:rPr>
          <w:rFonts w:ascii="Times New Roman" w:eastAsia="Ecofont_Spranq_eco_Sans" w:hAnsi="Times New Roman" w:cs="Times New Roman"/>
          <w:color w:val="000000"/>
          <w:sz w:val="24"/>
          <w:szCs w:val="24"/>
          <w:lang w:eastAsia="pt-BR"/>
        </w:rPr>
      </w:pPr>
    </w:p>
    <w:p w:rsidR="00C60996" w:rsidRPr="0027152F" w:rsidRDefault="00C60996" w:rsidP="00A248CC">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JUSTIFICATIVA E OBJETIVO DA CONTRATAÇÃO.</w:t>
      </w:r>
    </w:p>
    <w:p w:rsidR="00C60996" w:rsidRPr="0027152F" w:rsidRDefault="00C60996" w:rsidP="004C681B">
      <w:pPr>
        <w:spacing w:after="0" w:line="240" w:lineRule="auto"/>
        <w:jc w:val="both"/>
        <w:rPr>
          <w:rFonts w:ascii="Times New Roman" w:eastAsia="Calibri" w:hAnsi="Times New Roman" w:cs="Times New Roman"/>
          <w:b/>
          <w:sz w:val="24"/>
          <w:szCs w:val="24"/>
          <w:lang w:eastAsia="pt-BR"/>
        </w:rPr>
      </w:pPr>
    </w:p>
    <w:p w:rsidR="00217ABE" w:rsidRPr="0027152F" w:rsidRDefault="00862DAE" w:rsidP="00E71073">
      <w:pPr>
        <w:pStyle w:val="PargrafodaLista"/>
        <w:ind w:left="403"/>
        <w:rPr>
          <w:rFonts w:ascii="Times New Roman" w:hAnsi="Times New Roman" w:cs="Times New Roman"/>
          <w:sz w:val="24"/>
          <w:szCs w:val="24"/>
        </w:rPr>
      </w:pPr>
      <w:r w:rsidRPr="0027152F">
        <w:rPr>
          <w:rFonts w:ascii="Times New Roman" w:hAnsi="Times New Roman" w:cs="Times New Roman"/>
          <w:sz w:val="24"/>
          <w:szCs w:val="24"/>
        </w:rPr>
        <w:t xml:space="preserve">No tocante da necessidade da contratação, a Prefeitura de Santo Estêvão-BA, através da Secretaria de Administração, tem como demanda a </w:t>
      </w:r>
      <w:r w:rsidR="00217ABE" w:rsidRPr="0027152F">
        <w:rPr>
          <w:rFonts w:ascii="Times New Roman" w:hAnsi="Times New Roman" w:cs="Times New Roman"/>
          <w:sz w:val="24"/>
          <w:szCs w:val="24"/>
        </w:rPr>
        <w:t>aquisição de cartuchos e toners para atender as demandas de funcionamento das secretarias, unidades administrativas, programas e projetos, deste município</w:t>
      </w:r>
      <w:r w:rsidRPr="0027152F">
        <w:rPr>
          <w:rFonts w:ascii="Times New Roman" w:hAnsi="Times New Roman" w:cs="Times New Roman"/>
          <w:sz w:val="24"/>
          <w:szCs w:val="24"/>
        </w:rPr>
        <w:t xml:space="preserve"> em função da necessidade de manter </w:t>
      </w:r>
      <w:r w:rsidR="00217ABE" w:rsidRPr="0027152F">
        <w:rPr>
          <w:rFonts w:ascii="Times New Roman" w:hAnsi="Times New Roman" w:cs="Times New Roman"/>
          <w:sz w:val="24"/>
          <w:szCs w:val="24"/>
        </w:rPr>
        <w:t>o funcionamento das mesmas.</w:t>
      </w:r>
    </w:p>
    <w:p w:rsidR="003C2CAE" w:rsidRPr="0027152F" w:rsidRDefault="00862DAE" w:rsidP="00E71073">
      <w:pPr>
        <w:pStyle w:val="PargrafodaLista"/>
        <w:ind w:left="403"/>
        <w:rPr>
          <w:rFonts w:ascii="Times New Roman" w:eastAsia="Calibri" w:hAnsi="Times New Roman" w:cs="Times New Roman"/>
          <w:color w:val="000000"/>
          <w:sz w:val="24"/>
          <w:szCs w:val="24"/>
          <w:lang w:val="pt-BR" w:eastAsia="pt-BR"/>
        </w:rPr>
      </w:pPr>
      <w:r w:rsidRPr="0027152F">
        <w:rPr>
          <w:rFonts w:ascii="Times New Roman" w:hAnsi="Times New Roman" w:cs="Times New Roman"/>
          <w:sz w:val="24"/>
          <w:szCs w:val="24"/>
        </w:rPr>
        <w:t>Ademais, cumpre salientar que na presente data não há ata ou contrato vigente que contemple os itens demandados pelas secretarias. Desse modo, para dar continuidade nas atribuições inerentes à administração pública para que ocorra o bom funcionamento dos serviços essenciais ao desenvolvimento desta gestão</w:t>
      </w:r>
      <w:r w:rsidR="00217ABE" w:rsidRPr="0027152F">
        <w:rPr>
          <w:rFonts w:ascii="Times New Roman" w:hAnsi="Times New Roman" w:cs="Times New Roman"/>
          <w:sz w:val="24"/>
          <w:szCs w:val="24"/>
        </w:rPr>
        <w:t>.</w:t>
      </w:r>
      <w:r w:rsidR="003C2CAE" w:rsidRPr="0027152F">
        <w:rPr>
          <w:rFonts w:ascii="Times New Roman" w:hAnsi="Times New Roman" w:cs="Times New Roman"/>
          <w:sz w:val="24"/>
          <w:szCs w:val="24"/>
        </w:rPr>
        <w:t xml:space="preserve"> </w:t>
      </w:r>
    </w:p>
    <w:p w:rsidR="00C60996" w:rsidRPr="0027152F" w:rsidRDefault="00C60996" w:rsidP="004C681B">
      <w:pPr>
        <w:spacing w:after="0" w:line="240" w:lineRule="auto"/>
        <w:jc w:val="both"/>
        <w:rPr>
          <w:rFonts w:ascii="Times New Roman" w:eastAsia="Calibri" w:hAnsi="Times New Roman" w:cs="Times New Roman"/>
          <w:sz w:val="24"/>
          <w:szCs w:val="24"/>
          <w:lang w:eastAsia="pt-BR"/>
        </w:rPr>
      </w:pPr>
    </w:p>
    <w:p w:rsidR="0085740B" w:rsidRPr="0027152F" w:rsidRDefault="0085740B" w:rsidP="00A248CC">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b/>
          <w:bCs/>
          <w:color w:val="000000"/>
          <w:sz w:val="24"/>
          <w:szCs w:val="24"/>
          <w:lang w:eastAsia="pt-BR"/>
        </w:rPr>
      </w:pPr>
      <w:r w:rsidRPr="0027152F">
        <w:rPr>
          <w:rFonts w:ascii="Times New Roman" w:eastAsia="Ecofont_Spranq_eco_Sans" w:hAnsi="Times New Roman" w:cs="Times New Roman"/>
          <w:b/>
          <w:bCs/>
          <w:color w:val="000000"/>
          <w:sz w:val="24"/>
          <w:szCs w:val="24"/>
          <w:lang w:eastAsia="pt-BR"/>
        </w:rPr>
        <w:t>DESCRIÇÃO DA SOLUÇÃO</w:t>
      </w:r>
    </w:p>
    <w:p w:rsidR="00A248CC" w:rsidRPr="0027152F" w:rsidRDefault="00A248CC" w:rsidP="00A248CC">
      <w:pPr>
        <w:pStyle w:val="PargrafodaLista"/>
        <w:pBdr>
          <w:top w:val="nil"/>
          <w:left w:val="nil"/>
          <w:bottom w:val="nil"/>
          <w:right w:val="nil"/>
          <w:between w:val="nil"/>
        </w:pBdr>
        <w:ind w:left="405"/>
        <w:rPr>
          <w:rFonts w:ascii="Times New Roman" w:eastAsia="Ecofont_Spranq_eco_Sans" w:hAnsi="Times New Roman" w:cs="Times New Roman"/>
          <w:color w:val="000000"/>
          <w:sz w:val="24"/>
          <w:szCs w:val="24"/>
          <w:lang w:eastAsia="pt-BR"/>
        </w:rPr>
      </w:pPr>
    </w:p>
    <w:p w:rsidR="003C2CAE" w:rsidRPr="0027152F" w:rsidRDefault="003C2CAE" w:rsidP="00E71073">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lastRenderedPageBreak/>
        <w:t xml:space="preserve">Os </w:t>
      </w:r>
      <w:r w:rsidRPr="0027152F">
        <w:rPr>
          <w:rFonts w:ascii="Times New Roman" w:hAnsi="Times New Roman" w:cs="Times New Roman"/>
          <w:sz w:val="24"/>
          <w:szCs w:val="24"/>
          <w:lang w:eastAsia="ar-SA"/>
        </w:rPr>
        <w:t>contratados</w:t>
      </w:r>
      <w:r w:rsidRPr="0027152F">
        <w:rPr>
          <w:rFonts w:ascii="Times New Roman" w:hAnsi="Times New Roman" w:cs="Times New Roman"/>
          <w:sz w:val="24"/>
          <w:szCs w:val="24"/>
        </w:rPr>
        <w:t xml:space="preserve"> deverão fornecer no local indicado no termo de referência mediante solicitação;</w:t>
      </w:r>
    </w:p>
    <w:p w:rsidR="003C2CAE" w:rsidRPr="0027152F" w:rsidRDefault="003C2CAE" w:rsidP="00E71073">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t xml:space="preserve">Os </w:t>
      </w:r>
      <w:r w:rsidRPr="0027152F">
        <w:rPr>
          <w:rFonts w:ascii="Times New Roman" w:hAnsi="Times New Roman" w:cs="Times New Roman"/>
          <w:sz w:val="24"/>
          <w:szCs w:val="24"/>
          <w:lang w:eastAsia="ar-SA"/>
        </w:rPr>
        <w:t>produtos</w:t>
      </w:r>
      <w:r w:rsidRPr="0027152F">
        <w:rPr>
          <w:rFonts w:ascii="Times New Roman" w:hAnsi="Times New Roman" w:cs="Times New Roman"/>
          <w:sz w:val="24"/>
          <w:szCs w:val="24"/>
        </w:rPr>
        <w:t xml:space="preserve"> devem ser compatíveis com as especificações constantes neste ETP e no Termo de Referência;</w:t>
      </w:r>
    </w:p>
    <w:p w:rsidR="003C2CAE" w:rsidRPr="0027152F" w:rsidRDefault="003C2CAE" w:rsidP="00E71073">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t>A entrega será realizada com a apresentação dos produtos e da nota fiscal que deverá ser recebida pelo fiscal do contrato para averiguação da conformidade dos produtos;</w:t>
      </w:r>
    </w:p>
    <w:p w:rsidR="003C2CAE" w:rsidRPr="0027152F" w:rsidRDefault="003C2CAE" w:rsidP="00E71073">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t>Os produtos devem ser armazenados de modo adequado;</w:t>
      </w:r>
    </w:p>
    <w:p w:rsidR="003C2CAE" w:rsidRPr="0027152F" w:rsidRDefault="003C2CAE" w:rsidP="00E71073">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t>Os produtos que possuam prazo de validade devem estar a pelo menos 1 (um) ano da data de vencimento;</w:t>
      </w:r>
    </w:p>
    <w:p w:rsidR="003C2CAE" w:rsidRPr="0027152F" w:rsidRDefault="003C2CAE" w:rsidP="00E71073">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t>As embalagens devem estar lacradas e em perfeito estado;</w:t>
      </w:r>
    </w:p>
    <w:p w:rsidR="003C2CAE" w:rsidRPr="0027152F" w:rsidRDefault="003C2CAE" w:rsidP="003C2CAE">
      <w:pPr>
        <w:numPr>
          <w:ilvl w:val="1"/>
          <w:numId w:val="4"/>
        </w:numPr>
        <w:pBdr>
          <w:top w:val="nil"/>
          <w:left w:val="nil"/>
          <w:bottom w:val="nil"/>
          <w:right w:val="nil"/>
          <w:between w:val="nil"/>
        </w:pBdr>
        <w:spacing w:after="0" w:line="240" w:lineRule="auto"/>
        <w:jc w:val="both"/>
        <w:rPr>
          <w:rFonts w:ascii="Times New Roman" w:hAnsi="Times New Roman" w:cs="Times New Roman"/>
          <w:sz w:val="24"/>
          <w:szCs w:val="24"/>
        </w:rPr>
      </w:pPr>
      <w:r w:rsidRPr="0027152F">
        <w:rPr>
          <w:rFonts w:ascii="Times New Roman" w:hAnsi="Times New Roman" w:cs="Times New Roman"/>
          <w:sz w:val="24"/>
          <w:szCs w:val="24"/>
        </w:rPr>
        <w:t>Os produtos não serão recebidos caso não estejam em perfeito estado para uso;</w:t>
      </w:r>
    </w:p>
    <w:p w:rsidR="0085740B" w:rsidRPr="0027152F" w:rsidRDefault="0085740B" w:rsidP="004C681B">
      <w:pPr>
        <w:pBdr>
          <w:top w:val="nil"/>
          <w:left w:val="nil"/>
          <w:bottom w:val="nil"/>
          <w:right w:val="nil"/>
          <w:between w:val="nil"/>
        </w:pBdr>
        <w:spacing w:after="0" w:line="240" w:lineRule="auto"/>
        <w:ind w:left="284"/>
        <w:jc w:val="both"/>
        <w:rPr>
          <w:rFonts w:ascii="Times New Roman" w:eastAsia="Ecofont_Spranq_eco_Sans" w:hAnsi="Times New Roman" w:cs="Times New Roman"/>
          <w:color w:val="000000"/>
          <w:sz w:val="24"/>
          <w:szCs w:val="24"/>
          <w:lang w:eastAsia="pt-BR"/>
        </w:rPr>
      </w:pPr>
    </w:p>
    <w:p w:rsidR="00C60996" w:rsidRPr="0027152F" w:rsidRDefault="004A5C90" w:rsidP="00A248CC">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REQUISITOS DA CONTRATAÇÃO:</w:t>
      </w:r>
    </w:p>
    <w:p w:rsidR="00C60996" w:rsidRPr="0027152F" w:rsidRDefault="00C60996" w:rsidP="004C681B">
      <w:pPr>
        <w:spacing w:after="0" w:line="240" w:lineRule="auto"/>
        <w:jc w:val="both"/>
        <w:rPr>
          <w:rFonts w:ascii="Times New Roman" w:eastAsia="Calibri" w:hAnsi="Times New Roman" w:cs="Times New Roman"/>
          <w:b/>
          <w:sz w:val="24"/>
          <w:szCs w:val="24"/>
          <w:lang w:eastAsia="pt-BR"/>
        </w:rPr>
      </w:pPr>
    </w:p>
    <w:p w:rsidR="003C2CAE" w:rsidRPr="0027152F" w:rsidRDefault="004A5C90" w:rsidP="00E71073">
      <w:pPr>
        <w:widowControl w:val="0"/>
        <w:numPr>
          <w:ilvl w:val="1"/>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São requisitos da contratação:</w:t>
      </w:r>
    </w:p>
    <w:p w:rsidR="003C2CAE" w:rsidRPr="0027152F" w:rsidRDefault="003C2CAE" w:rsidP="00D53072">
      <w:pPr>
        <w:widowControl w:val="0"/>
        <w:numPr>
          <w:ilvl w:val="2"/>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O licitante deverá atender no que couber, os critérios de sustentabilidade ambiental. Destaca-se, as recomendações contidas no Capítulo III, DOS BENS E SERVIÇOS, com ênfase no art. 5° da Instrução Normativa n° 01/2010 STI /MPOG, bem como, o Decreto n° 7.746/2012 que estabelece critérios, práticas e diretrizes para a promoção do desenvolvimento nacional sustentável e a Lei n° 12.305/2010 que institui a Política Nacional de Resíduos Sólidos.</w:t>
      </w:r>
    </w:p>
    <w:p w:rsidR="003C2CAE" w:rsidRPr="0027152F" w:rsidRDefault="003C2CAE" w:rsidP="00E71073">
      <w:pPr>
        <w:widowControl w:val="0"/>
        <w:numPr>
          <w:ilvl w:val="2"/>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Material deverá ser entregue, após ordem de fornecimento, nos seguintes endereços:</w:t>
      </w:r>
    </w:p>
    <w:p w:rsidR="003C2CAE" w:rsidRPr="0027152F" w:rsidRDefault="003C2CAE" w:rsidP="003C2CAE">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Nas demandas da Secretaria de Educação do endereço de entrega será na Rua Manoel Florentino de Moura, S/N, Centro. Município de Santo Estêvão – BA.</w:t>
      </w:r>
    </w:p>
    <w:p w:rsidR="0027152F" w:rsidRPr="0027152F" w:rsidRDefault="0027152F" w:rsidP="003C2CAE">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Pr>
          <w:rFonts w:ascii="Times New Roman" w:hAnsi="Times New Roman" w:cs="Times New Roman"/>
          <w:sz w:val="24"/>
          <w:szCs w:val="24"/>
        </w:rPr>
        <w:t>Nas demandas da Secretaria de Obras e Serviços Públicos do endereço de entrega será na Rua Noeme Franco Lima de Almeida, S/N, Centro, próximo ao Colégio Viramundo Kids.</w:t>
      </w:r>
    </w:p>
    <w:p w:rsidR="0027152F" w:rsidRPr="0027152F" w:rsidRDefault="0027152F" w:rsidP="0027152F">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Pr>
          <w:rFonts w:ascii="Times New Roman" w:hAnsi="Times New Roman" w:cs="Times New Roman"/>
          <w:sz w:val="24"/>
          <w:szCs w:val="24"/>
        </w:rPr>
        <w:t>Nas demandas da Secretaria de Saúde do endereço de entrega será na Rua Noeme Franco Lima de Almeida, 997, Centro, Santo Estevão - Ba</w:t>
      </w:r>
    </w:p>
    <w:p w:rsidR="003C2CAE" w:rsidRPr="0027152F" w:rsidRDefault="003C2CAE" w:rsidP="00E71073">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 xml:space="preserve">Nas demais solicitações a entrega será realizado no endereço é na Avenida Luiz Viana Filho, S/N, Centro, próximo ao </w:t>
      </w:r>
      <w:r w:rsidR="00AB1F0F" w:rsidRPr="0027152F">
        <w:rPr>
          <w:rFonts w:ascii="Times New Roman" w:hAnsi="Times New Roman" w:cs="Times New Roman"/>
          <w:sz w:val="24"/>
          <w:szCs w:val="24"/>
        </w:rPr>
        <w:t>Escola Municipal Professor</w:t>
      </w:r>
      <w:r w:rsidRPr="0027152F">
        <w:rPr>
          <w:rFonts w:ascii="Times New Roman" w:hAnsi="Times New Roman" w:cs="Times New Roman"/>
          <w:sz w:val="24"/>
          <w:szCs w:val="24"/>
        </w:rPr>
        <w:t xml:space="preserve"> José Agnaldo Barreto de Almeida. </w:t>
      </w:r>
    </w:p>
    <w:p w:rsidR="00217ABE" w:rsidRPr="0027152F" w:rsidRDefault="003C2CAE" w:rsidP="00D53072">
      <w:pPr>
        <w:widowControl w:val="0"/>
        <w:numPr>
          <w:ilvl w:val="2"/>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 xml:space="preserve">As demais prerrogativas estarão presentes no Edital. </w:t>
      </w:r>
    </w:p>
    <w:p w:rsidR="003C2CAE" w:rsidRPr="0027152F" w:rsidRDefault="003C2CAE" w:rsidP="003C2CAE">
      <w:pPr>
        <w:widowControl w:val="0"/>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p>
    <w:p w:rsidR="00C60996" w:rsidRPr="0027152F" w:rsidRDefault="00C60996" w:rsidP="004C681B">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63"/>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ENTREGA E CRITÉRIO DE ACEITAÇÃO DO OBJETO</w:t>
      </w:r>
    </w:p>
    <w:p w:rsidR="00C60996" w:rsidRPr="0027152F" w:rsidRDefault="0070742B" w:rsidP="004C681B">
      <w:pPr>
        <w:pStyle w:val="PargrafodaLista"/>
        <w:numPr>
          <w:ilvl w:val="1"/>
          <w:numId w:val="4"/>
        </w:numPr>
        <w:rPr>
          <w:rFonts w:ascii="Times New Roman" w:eastAsia="Calibri" w:hAnsi="Times New Roman" w:cs="Times New Roman"/>
          <w:color w:val="000000"/>
          <w:sz w:val="24"/>
          <w:szCs w:val="24"/>
          <w:lang w:val="pt-BR" w:eastAsia="pt-BR"/>
        </w:rPr>
      </w:pPr>
      <w:r>
        <w:rPr>
          <w:rFonts w:ascii="Times New Roman" w:eastAsia="Calibri" w:hAnsi="Times New Roman" w:cs="Times New Roman"/>
          <w:color w:val="000000"/>
          <w:sz w:val="24"/>
          <w:szCs w:val="24"/>
          <w:lang w:val="pt-BR" w:eastAsia="pt-BR"/>
        </w:rPr>
        <w:t>O prazo de entrega dos bens são</w:t>
      </w:r>
      <w:r w:rsidR="00E6282D" w:rsidRPr="0027152F">
        <w:rPr>
          <w:rFonts w:ascii="Times New Roman" w:eastAsia="Calibri" w:hAnsi="Times New Roman" w:cs="Times New Roman"/>
          <w:color w:val="000000"/>
          <w:sz w:val="24"/>
          <w:szCs w:val="24"/>
          <w:lang w:val="pt-BR" w:eastAsia="pt-BR"/>
        </w:rPr>
        <w:t xml:space="preserve"> de </w:t>
      </w:r>
      <w:r>
        <w:rPr>
          <w:rFonts w:ascii="Times New Roman" w:eastAsia="Calibri" w:hAnsi="Times New Roman" w:cs="Times New Roman"/>
          <w:color w:val="000000"/>
          <w:sz w:val="24"/>
          <w:szCs w:val="24"/>
          <w:lang w:val="pt-BR" w:eastAsia="pt-BR"/>
        </w:rPr>
        <w:t>0</w:t>
      </w:r>
      <w:r w:rsidR="00343BDD">
        <w:rPr>
          <w:rFonts w:ascii="Times New Roman" w:eastAsia="Calibri" w:hAnsi="Times New Roman" w:cs="Times New Roman"/>
          <w:color w:val="000000"/>
          <w:sz w:val="24"/>
          <w:szCs w:val="24"/>
          <w:lang w:val="pt-BR" w:eastAsia="pt-BR"/>
        </w:rPr>
        <w:t>2</w:t>
      </w:r>
      <w:bookmarkStart w:id="0" w:name="_GoBack"/>
      <w:bookmarkEnd w:id="0"/>
      <w:r w:rsidR="00E6282D" w:rsidRPr="0027152F">
        <w:rPr>
          <w:rFonts w:ascii="Times New Roman" w:eastAsia="Calibri" w:hAnsi="Times New Roman" w:cs="Times New Roman"/>
          <w:color w:val="000000"/>
          <w:sz w:val="24"/>
          <w:szCs w:val="24"/>
          <w:lang w:val="pt-BR" w:eastAsia="pt-BR"/>
        </w:rPr>
        <w:t xml:space="preserve"> dias, contados d</w:t>
      </w:r>
      <w:r w:rsidR="003C2CAE" w:rsidRPr="0027152F">
        <w:rPr>
          <w:rFonts w:ascii="Times New Roman" w:eastAsia="Calibri" w:hAnsi="Times New Roman" w:cs="Times New Roman"/>
          <w:color w:val="000000"/>
          <w:sz w:val="24"/>
          <w:szCs w:val="24"/>
          <w:lang w:val="pt-BR" w:eastAsia="pt-BR"/>
        </w:rPr>
        <w:t>a ordem de fornecimento</w:t>
      </w:r>
      <w:r w:rsidR="00E6282D" w:rsidRPr="0027152F">
        <w:rPr>
          <w:rFonts w:ascii="Times New Roman" w:eastAsia="Calibri" w:hAnsi="Times New Roman" w:cs="Times New Roman"/>
          <w:color w:val="000000"/>
          <w:sz w:val="24"/>
          <w:szCs w:val="24"/>
          <w:lang w:val="pt-BR" w:eastAsia="pt-BR"/>
        </w:rPr>
        <w:t xml:space="preserve">, </w:t>
      </w:r>
      <w:r w:rsidR="003C2CAE" w:rsidRPr="0027152F">
        <w:rPr>
          <w:rFonts w:ascii="Times New Roman" w:eastAsia="Calibri" w:hAnsi="Times New Roman" w:cs="Times New Roman"/>
          <w:color w:val="000000"/>
          <w:sz w:val="24"/>
          <w:szCs w:val="24"/>
          <w:lang w:val="pt-BR" w:eastAsia="pt-BR"/>
        </w:rPr>
        <w:t>de forma parcelada conforme solicitação da Administração</w:t>
      </w:r>
      <w:r w:rsidR="00C273BF" w:rsidRPr="0027152F">
        <w:rPr>
          <w:rFonts w:ascii="Times New Roman" w:eastAsia="Calibri" w:hAnsi="Times New Roman" w:cs="Times New Roman"/>
          <w:color w:val="000000"/>
          <w:sz w:val="24"/>
          <w:szCs w:val="24"/>
          <w:lang w:val="pt-BR" w:eastAsia="pt-BR"/>
        </w:rPr>
        <w:t>, com possibilidade de prorrogação por igual período</w:t>
      </w:r>
      <w:r w:rsidR="00E6282D" w:rsidRPr="0027152F">
        <w:rPr>
          <w:rFonts w:ascii="Times New Roman" w:eastAsia="Calibri" w:hAnsi="Times New Roman" w:cs="Times New Roman"/>
          <w:color w:val="000000"/>
          <w:sz w:val="24"/>
          <w:szCs w:val="24"/>
          <w:lang w:val="pt-BR" w:eastAsia="pt-BR"/>
        </w:rPr>
        <w:t xml:space="preserve">. </w:t>
      </w:r>
    </w:p>
    <w:p w:rsidR="0070742B" w:rsidRPr="0070742B" w:rsidRDefault="00E6282D" w:rsidP="0070742B">
      <w:pPr>
        <w:pStyle w:val="Nvel2-Red"/>
        <w:numPr>
          <w:ilvl w:val="1"/>
          <w:numId w:val="4"/>
        </w:numPr>
        <w:spacing w:afterLines="120" w:after="288" w:line="240" w:lineRule="auto"/>
        <w:rPr>
          <w:rFonts w:ascii="Times New Roman" w:eastAsia="Calibri" w:hAnsi="Times New Roman" w:cs="Times New Roman"/>
          <w:i w:val="0"/>
          <w:iCs w:val="0"/>
          <w:color w:val="000000"/>
          <w:sz w:val="24"/>
          <w:szCs w:val="24"/>
          <w:highlight w:val="yellow"/>
        </w:rPr>
      </w:pPr>
      <w:r w:rsidRPr="0027152F">
        <w:rPr>
          <w:rFonts w:ascii="Times New Roman" w:eastAsia="Calibri" w:hAnsi="Times New Roman" w:cs="Times New Roman"/>
          <w:i w:val="0"/>
          <w:iCs w:val="0"/>
          <w:color w:val="000000"/>
          <w:sz w:val="24"/>
          <w:szCs w:val="24"/>
          <w:highlight w:val="yellow"/>
        </w:rPr>
        <w:t xml:space="preserve">Caso não seja possível a entrega na data assinalada, a empresa deverá comunicar as razões respectivas com pelo menos </w:t>
      </w:r>
      <w:r w:rsidR="0070742B">
        <w:rPr>
          <w:rFonts w:ascii="Times New Roman" w:eastAsia="Calibri" w:hAnsi="Times New Roman" w:cs="Times New Roman"/>
          <w:i w:val="0"/>
          <w:color w:val="000000"/>
          <w:sz w:val="24"/>
          <w:szCs w:val="24"/>
          <w:highlight w:val="yellow"/>
        </w:rPr>
        <w:t>02</w:t>
      </w:r>
      <w:r w:rsidRPr="0027152F">
        <w:rPr>
          <w:rFonts w:ascii="Times New Roman" w:eastAsia="Calibri" w:hAnsi="Times New Roman" w:cs="Times New Roman"/>
          <w:i w:val="0"/>
          <w:iCs w:val="0"/>
          <w:color w:val="000000"/>
          <w:sz w:val="24"/>
          <w:szCs w:val="24"/>
          <w:highlight w:val="yellow"/>
        </w:rPr>
        <w:t xml:space="preserve"> dias</w:t>
      </w:r>
      <w:r w:rsidR="00C273BF" w:rsidRPr="0027152F">
        <w:rPr>
          <w:rFonts w:ascii="Times New Roman" w:eastAsia="Calibri" w:hAnsi="Times New Roman" w:cs="Times New Roman"/>
          <w:i w:val="0"/>
          <w:iCs w:val="0"/>
          <w:color w:val="000000"/>
          <w:sz w:val="24"/>
          <w:szCs w:val="24"/>
          <w:highlight w:val="yellow"/>
        </w:rPr>
        <w:t xml:space="preserve"> uteis</w:t>
      </w:r>
      <w:r w:rsidRPr="0027152F">
        <w:rPr>
          <w:rFonts w:ascii="Times New Roman" w:eastAsia="Calibri" w:hAnsi="Times New Roman" w:cs="Times New Roman"/>
          <w:i w:val="0"/>
          <w:iCs w:val="0"/>
          <w:color w:val="000000"/>
          <w:sz w:val="24"/>
          <w:szCs w:val="24"/>
          <w:highlight w:val="yellow"/>
        </w:rPr>
        <w:t xml:space="preserve"> de antecedência para que qualquer pleito de prorrogação de prazo seja analisado, ressalvadas situações de caso fortuito e força maior.</w:t>
      </w:r>
    </w:p>
    <w:p w:rsidR="00C273BF" w:rsidRPr="0070742B" w:rsidRDefault="00C60996" w:rsidP="0070742B">
      <w:pPr>
        <w:pStyle w:val="Nvel2-Red"/>
        <w:numPr>
          <w:ilvl w:val="1"/>
          <w:numId w:val="4"/>
        </w:numPr>
        <w:spacing w:afterLines="120" w:after="288" w:line="240" w:lineRule="auto"/>
        <w:rPr>
          <w:rFonts w:ascii="Times New Roman" w:eastAsia="Calibri" w:hAnsi="Times New Roman" w:cs="Times New Roman"/>
          <w:i w:val="0"/>
          <w:iCs w:val="0"/>
          <w:color w:val="000000"/>
          <w:sz w:val="24"/>
          <w:szCs w:val="24"/>
          <w:highlight w:val="yellow"/>
        </w:rPr>
      </w:pPr>
      <w:r w:rsidRPr="0070742B">
        <w:rPr>
          <w:rFonts w:ascii="Times New Roman" w:eastAsia="Calibri" w:hAnsi="Times New Roman" w:cs="Times New Roman"/>
          <w:color w:val="000000"/>
          <w:sz w:val="24"/>
          <w:szCs w:val="24"/>
        </w:rPr>
        <w:t>A entrega dos bens será realizada no seguinte endereço:</w:t>
      </w:r>
    </w:p>
    <w:p w:rsidR="00C273BF" w:rsidRPr="0027152F" w:rsidRDefault="00C273BF" w:rsidP="00E71073">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Nas demandas da Secretaria de Educação do endereço de entrega será na Rua Manoel Florentino de Moura, S/N, Centro. Município de Santo Estêvão – BA.</w:t>
      </w:r>
    </w:p>
    <w:p w:rsidR="0070742B" w:rsidRPr="0027152F" w:rsidRDefault="0070742B" w:rsidP="0070742B">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Pr>
          <w:rFonts w:ascii="Times New Roman" w:hAnsi="Times New Roman" w:cs="Times New Roman"/>
          <w:sz w:val="24"/>
          <w:szCs w:val="24"/>
        </w:rPr>
        <w:t>Nas demandas da Secretaria de Obras e Serviços Públicos do endereço de entrega será na Rua Noeme Franco Lima de Almeida, S/N, Centro, próximo ao Colégio Viramundo Kids.</w:t>
      </w:r>
    </w:p>
    <w:p w:rsidR="0070742B" w:rsidRPr="0027152F" w:rsidRDefault="0070742B" w:rsidP="0070742B">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Pr>
          <w:rFonts w:ascii="Times New Roman" w:hAnsi="Times New Roman" w:cs="Times New Roman"/>
          <w:sz w:val="24"/>
          <w:szCs w:val="24"/>
        </w:rPr>
        <w:t>Nas demandas da Secretaria de Saúde do endereço de entrega será na Rua Noeme Franco Lima de Almeida, 997, Centro, Santo Estevão - Ba</w:t>
      </w:r>
    </w:p>
    <w:p w:rsidR="00D53072" w:rsidRPr="0070742B" w:rsidRDefault="0070742B" w:rsidP="0070742B">
      <w:pPr>
        <w:widowControl w:val="0"/>
        <w:numPr>
          <w:ilvl w:val="3"/>
          <w:numId w:val="4"/>
        </w:num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r w:rsidRPr="0027152F">
        <w:rPr>
          <w:rFonts w:ascii="Times New Roman" w:hAnsi="Times New Roman" w:cs="Times New Roman"/>
          <w:sz w:val="24"/>
          <w:szCs w:val="24"/>
        </w:rPr>
        <w:t xml:space="preserve">Nas demais solicitações a entrega será realizado no endereço é na Avenida Luiz Viana Filho, S/N, Centro, próximo ao Escola Municipal Professor José Agnaldo Barreto de Almeida. </w:t>
      </w:r>
    </w:p>
    <w:p w:rsidR="00C60996" w:rsidRPr="0027152F" w:rsidRDefault="00C60996" w:rsidP="00E71073">
      <w:pPr>
        <w:numPr>
          <w:ilvl w:val="1"/>
          <w:numId w:val="4"/>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O recebimento provisório será realizado pelo fiscal técnico, através da elaboração de relatório circunstanciado, em consonância com as suas atribuições, contendo o registro, a análise e a conclusão </w:t>
      </w:r>
      <w:r w:rsidRPr="0027152F">
        <w:rPr>
          <w:rFonts w:ascii="Times New Roman" w:eastAsia="Calibri" w:hAnsi="Times New Roman" w:cs="Times New Roman"/>
          <w:color w:val="000000"/>
          <w:sz w:val="24"/>
          <w:szCs w:val="24"/>
          <w:lang w:eastAsia="pt-BR"/>
        </w:rPr>
        <w:lastRenderedPageBreak/>
        <w:t>acerca das ocorrências na execução do contrato e demais documentos que julgarem necessários, devendo encaminhá-los ao gestor do contrato para recebimento definitivo.</w:t>
      </w:r>
    </w:p>
    <w:p w:rsidR="00C60996" w:rsidRPr="0027152F" w:rsidRDefault="00C60996" w:rsidP="00E71073">
      <w:pPr>
        <w:numPr>
          <w:ilvl w:val="1"/>
          <w:numId w:val="4"/>
        </w:numPr>
        <w:pBdr>
          <w:top w:val="nil"/>
          <w:left w:val="nil"/>
          <w:bottom w:val="nil"/>
          <w:right w:val="nil"/>
          <w:between w:val="nil"/>
        </w:pBdr>
        <w:spacing w:after="0" w:line="240" w:lineRule="auto"/>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C60996" w:rsidRPr="0027152F" w:rsidRDefault="00C60996" w:rsidP="004C681B">
      <w:pPr>
        <w:numPr>
          <w:ilvl w:val="1"/>
          <w:numId w:val="4"/>
        </w:numPr>
        <w:tabs>
          <w:tab w:val="left" w:pos="426"/>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Os bens poderão ser rejeitados, no todo ou em parte, quando em desacordo com as especificações constantes neste Termo de Referência e na proposta, devendo ser substituídos no prazo de até </w:t>
      </w:r>
      <w:r w:rsidR="00C273BF" w:rsidRPr="0027152F">
        <w:rPr>
          <w:rFonts w:ascii="Times New Roman" w:eastAsia="Calibri" w:hAnsi="Times New Roman" w:cs="Times New Roman"/>
          <w:color w:val="000000"/>
          <w:sz w:val="24"/>
          <w:szCs w:val="24"/>
          <w:lang w:eastAsia="pt-BR"/>
        </w:rPr>
        <w:t>05</w:t>
      </w:r>
      <w:r w:rsidRPr="0027152F">
        <w:rPr>
          <w:rFonts w:ascii="Times New Roman" w:eastAsia="Calibri" w:hAnsi="Times New Roman" w:cs="Times New Roman"/>
          <w:color w:val="000000"/>
          <w:sz w:val="24"/>
          <w:szCs w:val="24"/>
          <w:lang w:eastAsia="pt-BR"/>
        </w:rPr>
        <w:t xml:space="preserve"> dias</w:t>
      </w:r>
      <w:r w:rsidRPr="0027152F">
        <w:rPr>
          <w:rFonts w:ascii="Times New Roman" w:eastAsia="Calibri" w:hAnsi="Times New Roman" w:cs="Times New Roman"/>
          <w:b/>
          <w:color w:val="000000"/>
          <w:sz w:val="24"/>
          <w:szCs w:val="24"/>
          <w:lang w:eastAsia="pt-BR"/>
        </w:rPr>
        <w:t>,</w:t>
      </w:r>
      <w:r w:rsidRPr="0027152F">
        <w:rPr>
          <w:rFonts w:ascii="Times New Roman" w:eastAsia="Calibri" w:hAnsi="Times New Roman" w:cs="Times New Roman"/>
          <w:color w:val="000000"/>
          <w:sz w:val="24"/>
          <w:szCs w:val="24"/>
          <w:lang w:eastAsia="pt-BR"/>
        </w:rPr>
        <w:t xml:space="preserve"> a contar da notificação da contratada, às suas custas, sem prejuízo da aplicação das penalidades.</w:t>
      </w:r>
    </w:p>
    <w:p w:rsidR="00C60996" w:rsidRPr="0027152F" w:rsidRDefault="00C60996" w:rsidP="004C681B">
      <w:pPr>
        <w:numPr>
          <w:ilvl w:val="1"/>
          <w:numId w:val="4"/>
        </w:numPr>
        <w:tabs>
          <w:tab w:val="left" w:pos="426"/>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O recebimento do objeto não exclui a responsabilidade da contratada pelos prejuízos resultantes da incorreta execução do contrato.</w:t>
      </w:r>
    </w:p>
    <w:p w:rsidR="00C60996" w:rsidRPr="0027152F" w:rsidRDefault="00C60996" w:rsidP="004C681B">
      <w:pPr>
        <w:tabs>
          <w:tab w:val="left" w:pos="426"/>
        </w:tabs>
        <w:spacing w:after="0" w:line="240" w:lineRule="auto"/>
        <w:jc w:val="both"/>
        <w:rPr>
          <w:rFonts w:ascii="Times New Roman" w:eastAsia="Calibri" w:hAnsi="Times New Roman" w:cs="Times New Roman"/>
          <w:color w:val="000000"/>
          <w:sz w:val="24"/>
          <w:szCs w:val="24"/>
          <w:lang w:eastAsia="pt-BR"/>
        </w:rPr>
      </w:pPr>
    </w:p>
    <w:p w:rsidR="004C681B" w:rsidRPr="0027152F" w:rsidRDefault="004C681B" w:rsidP="001726D2">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b/>
          <w:bCs/>
          <w:color w:val="000000"/>
          <w:sz w:val="24"/>
          <w:szCs w:val="24"/>
          <w:lang w:eastAsia="pt-BR"/>
        </w:rPr>
      </w:pPr>
      <w:r w:rsidRPr="0027152F">
        <w:rPr>
          <w:rFonts w:ascii="Times New Roman" w:eastAsia="Ecofont_Spranq_eco_Sans" w:hAnsi="Times New Roman" w:cs="Times New Roman"/>
          <w:b/>
          <w:bCs/>
          <w:color w:val="000000"/>
          <w:sz w:val="24"/>
          <w:szCs w:val="24"/>
          <w:lang w:eastAsia="pt-BR"/>
        </w:rPr>
        <w:t xml:space="preserve">DOS RECURSOS ORÇAMENTÁRIOS: </w:t>
      </w:r>
    </w:p>
    <w:p w:rsidR="004C681B" w:rsidRPr="0027152F" w:rsidRDefault="004C681B" w:rsidP="004C681B">
      <w:pPr>
        <w:pBdr>
          <w:top w:val="nil"/>
          <w:left w:val="nil"/>
          <w:bottom w:val="nil"/>
          <w:right w:val="nil"/>
          <w:between w:val="nil"/>
        </w:pBdr>
        <w:spacing w:after="0" w:line="240" w:lineRule="auto"/>
        <w:ind w:left="284"/>
        <w:jc w:val="both"/>
        <w:rPr>
          <w:rFonts w:ascii="Times New Roman" w:eastAsia="Ecofont_Spranq_eco_Sans" w:hAnsi="Times New Roman" w:cs="Times New Roman"/>
          <w:color w:val="000000"/>
          <w:sz w:val="24"/>
          <w:szCs w:val="24"/>
          <w:lang w:eastAsia="pt-BR"/>
        </w:rPr>
      </w:pPr>
    </w:p>
    <w:p w:rsidR="004C681B" w:rsidRPr="0027152F" w:rsidRDefault="00C273BF" w:rsidP="00C273BF">
      <w:pPr>
        <w:pStyle w:val="PargrafodaLista"/>
        <w:numPr>
          <w:ilvl w:val="1"/>
          <w:numId w:val="4"/>
        </w:numPr>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sz w:val="24"/>
          <w:szCs w:val="24"/>
          <w:lang w:eastAsia="pt-BR"/>
        </w:rPr>
        <w:t>Não serão indicados os recursos orçamentários por se tratar de licitação com Sistema de Registro de Preços</w:t>
      </w:r>
      <w:r w:rsidR="00052374" w:rsidRPr="0027152F">
        <w:rPr>
          <w:rFonts w:ascii="Times New Roman" w:eastAsia="Calibri" w:hAnsi="Times New Roman" w:cs="Times New Roman"/>
          <w:sz w:val="24"/>
          <w:szCs w:val="24"/>
          <w:lang w:eastAsia="pt-BR"/>
        </w:rPr>
        <w:t>.</w:t>
      </w:r>
    </w:p>
    <w:p w:rsidR="004C681B" w:rsidRPr="0027152F" w:rsidRDefault="004C681B" w:rsidP="004C681B">
      <w:pPr>
        <w:pBdr>
          <w:top w:val="nil"/>
          <w:left w:val="nil"/>
          <w:bottom w:val="nil"/>
          <w:right w:val="nil"/>
          <w:between w:val="nil"/>
        </w:pBdr>
        <w:spacing w:after="0" w:line="240" w:lineRule="auto"/>
        <w:ind w:left="284"/>
        <w:jc w:val="both"/>
        <w:rPr>
          <w:rFonts w:ascii="Times New Roman" w:eastAsia="Ecofont_Spranq_eco_Sans" w:hAnsi="Times New Roman" w:cs="Times New Roman"/>
          <w:color w:val="000000"/>
          <w:sz w:val="24"/>
          <w:szCs w:val="24"/>
          <w:lang w:eastAsia="pt-BR"/>
        </w:rPr>
      </w:pPr>
    </w:p>
    <w:p w:rsidR="00630913" w:rsidRPr="0027152F" w:rsidRDefault="00630913" w:rsidP="001726D2">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Ecofont_Spranq_eco_Sans" w:hAnsi="Times New Roman" w:cs="Times New Roman"/>
          <w:b/>
          <w:bCs/>
          <w:color w:val="000000"/>
          <w:sz w:val="24"/>
          <w:szCs w:val="24"/>
          <w:lang w:eastAsia="pt-BR"/>
        </w:rPr>
        <w:t xml:space="preserve">ESTIMATIVA DOS PREÇOS REFERENCIAIS: </w:t>
      </w:r>
    </w:p>
    <w:p w:rsidR="00630913" w:rsidRPr="0027152F" w:rsidRDefault="00630913" w:rsidP="00630913">
      <w:pPr>
        <w:spacing w:after="0" w:line="240" w:lineRule="auto"/>
        <w:jc w:val="both"/>
        <w:rPr>
          <w:rFonts w:ascii="Times New Roman" w:eastAsia="Calibri" w:hAnsi="Times New Roman" w:cs="Times New Roman"/>
          <w:b/>
          <w:sz w:val="24"/>
          <w:szCs w:val="24"/>
          <w:lang w:eastAsia="pt-BR"/>
        </w:rPr>
      </w:pPr>
    </w:p>
    <w:p w:rsidR="00630913" w:rsidRPr="0027152F" w:rsidRDefault="00630913" w:rsidP="0027152F">
      <w:pPr>
        <w:keepNext/>
        <w:keepLines/>
        <w:spacing w:line="276" w:lineRule="auto"/>
        <w:ind w:right="-1"/>
        <w:jc w:val="both"/>
        <w:outlineLvl w:val="0"/>
        <w:rPr>
          <w:rFonts w:ascii="Times New Roman" w:hAnsi="Times New Roman" w:cs="Times New Roman"/>
          <w:b/>
          <w:bCs/>
          <w:color w:val="FF0000"/>
          <w:sz w:val="24"/>
          <w:szCs w:val="24"/>
        </w:rPr>
      </w:pPr>
      <w:r w:rsidRPr="0027152F">
        <w:rPr>
          <w:rFonts w:ascii="Times New Roman" w:eastAsia="Calibri" w:hAnsi="Times New Roman" w:cs="Times New Roman"/>
          <w:sz w:val="24"/>
          <w:szCs w:val="24"/>
          <w:lang w:eastAsia="pt-BR"/>
        </w:rPr>
        <w:t xml:space="preserve">O custo estimado da contratação é de </w:t>
      </w:r>
      <w:r w:rsidR="006408D6" w:rsidRPr="00E001D5">
        <w:rPr>
          <w:rFonts w:ascii="Times New Roman" w:hAnsi="Times New Roman" w:cs="Times New Roman"/>
          <w:bCs/>
          <w:sz w:val="24"/>
          <w:szCs w:val="24"/>
        </w:rPr>
        <w:t>R</w:t>
      </w:r>
      <w:r w:rsidR="006408D6" w:rsidRPr="00E001D5">
        <w:rPr>
          <w:rFonts w:ascii="Times New Roman" w:hAnsi="Times New Roman" w:cs="Times New Roman"/>
          <w:bCs/>
          <w:sz w:val="24"/>
          <w:szCs w:val="24"/>
          <w:shd w:val="clear" w:color="auto" w:fill="FFFFFF"/>
        </w:rPr>
        <w:t xml:space="preserve">$ </w:t>
      </w:r>
      <w:r w:rsidR="00E001D5" w:rsidRPr="00E001D5">
        <w:rPr>
          <w:rFonts w:ascii="Times New Roman" w:hAnsi="Times New Roman" w:cs="Times New Roman"/>
          <w:sz w:val="24"/>
          <w:szCs w:val="24"/>
        </w:rPr>
        <w:t>477.586,68</w:t>
      </w:r>
      <w:r w:rsidR="006408D6" w:rsidRPr="00E001D5">
        <w:rPr>
          <w:rFonts w:ascii="Times New Roman" w:hAnsi="Times New Roman" w:cs="Times New Roman"/>
          <w:bCs/>
          <w:sz w:val="24"/>
          <w:szCs w:val="24"/>
        </w:rPr>
        <w:t xml:space="preserve"> (</w:t>
      </w:r>
      <w:r w:rsidR="00E001D5" w:rsidRPr="00E001D5">
        <w:rPr>
          <w:rFonts w:ascii="Times New Roman" w:hAnsi="Times New Roman" w:cs="Times New Roman"/>
          <w:bCs/>
          <w:sz w:val="24"/>
          <w:szCs w:val="24"/>
        </w:rPr>
        <w:t>quatrocentos e setenta e sete mil, quinhentos e oitenta e seis reais e sessenta e oito centavos</w:t>
      </w:r>
      <w:r w:rsidR="006408D6" w:rsidRPr="00E001D5">
        <w:rPr>
          <w:rFonts w:ascii="Times New Roman" w:hAnsi="Times New Roman" w:cs="Times New Roman"/>
          <w:bCs/>
          <w:sz w:val="24"/>
          <w:szCs w:val="24"/>
        </w:rPr>
        <w:t>)</w:t>
      </w:r>
    </w:p>
    <w:p w:rsidR="00C60996" w:rsidRPr="0027152F" w:rsidRDefault="00C60996" w:rsidP="006408D6">
      <w:pPr>
        <w:tabs>
          <w:tab w:val="left" w:pos="851"/>
        </w:tabs>
        <w:spacing w:after="0" w:line="240" w:lineRule="auto"/>
        <w:jc w:val="both"/>
        <w:rPr>
          <w:rFonts w:ascii="Times New Roman" w:eastAsia="Calibri" w:hAnsi="Times New Roman" w:cs="Times New Roman"/>
          <w:sz w:val="24"/>
          <w:szCs w:val="24"/>
          <w:lang w:eastAsia="pt-BR"/>
        </w:rPr>
      </w:pPr>
    </w:p>
    <w:p w:rsidR="00C60996" w:rsidRPr="0027152F" w:rsidRDefault="00C60996" w:rsidP="001726D2">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DA SUBCONTRATAÇÃO.</w:t>
      </w:r>
    </w:p>
    <w:p w:rsidR="00C60996" w:rsidRPr="0027152F" w:rsidRDefault="00C60996" w:rsidP="004C681B">
      <w:pPr>
        <w:pBdr>
          <w:top w:val="nil"/>
          <w:left w:val="nil"/>
          <w:bottom w:val="nil"/>
          <w:right w:val="nil"/>
          <w:between w:val="nil"/>
        </w:pBdr>
        <w:spacing w:after="0" w:line="240" w:lineRule="auto"/>
        <w:ind w:left="405"/>
        <w:jc w:val="both"/>
        <w:rPr>
          <w:rFonts w:ascii="Times New Roman" w:eastAsia="Calibri" w:hAnsi="Times New Roman" w:cs="Times New Roman"/>
          <w:color w:val="000000"/>
          <w:sz w:val="24"/>
          <w:szCs w:val="24"/>
          <w:lang w:eastAsia="pt-BR"/>
        </w:rPr>
      </w:pPr>
    </w:p>
    <w:p w:rsidR="00C60996" w:rsidRPr="0027152F" w:rsidRDefault="00C60996" w:rsidP="004C681B">
      <w:pPr>
        <w:numPr>
          <w:ilvl w:val="1"/>
          <w:numId w:val="4"/>
        </w:numPr>
        <w:pBdr>
          <w:top w:val="nil"/>
          <w:left w:val="nil"/>
          <w:bottom w:val="nil"/>
          <w:right w:val="nil"/>
          <w:between w:val="nil"/>
        </w:pBdr>
        <w:spacing w:after="0" w:line="240" w:lineRule="auto"/>
        <w:jc w:val="both"/>
        <w:rPr>
          <w:rFonts w:ascii="Times New Roman" w:eastAsia="Ecofont_Spranq_eco_Sans" w:hAnsi="Times New Roman" w:cs="Times New Roman"/>
          <w:sz w:val="24"/>
          <w:szCs w:val="24"/>
          <w:highlight w:val="yellow"/>
          <w:lang w:eastAsia="pt-BR"/>
        </w:rPr>
      </w:pPr>
      <w:r w:rsidRPr="0027152F">
        <w:rPr>
          <w:rFonts w:ascii="Times New Roman" w:eastAsia="Calibri" w:hAnsi="Times New Roman" w:cs="Times New Roman"/>
          <w:color w:val="000000"/>
          <w:sz w:val="24"/>
          <w:szCs w:val="24"/>
          <w:highlight w:val="yellow"/>
          <w:lang w:eastAsia="pt-BR"/>
        </w:rPr>
        <w:t>Não será admitida a subcontratação do objeto licitatório.</w:t>
      </w:r>
    </w:p>
    <w:p w:rsidR="00052374" w:rsidRPr="0027152F" w:rsidRDefault="00052374" w:rsidP="00052374">
      <w:pPr>
        <w:pBdr>
          <w:top w:val="nil"/>
          <w:left w:val="nil"/>
          <w:bottom w:val="nil"/>
          <w:right w:val="nil"/>
          <w:between w:val="nil"/>
        </w:pBdr>
        <w:spacing w:after="0" w:line="240" w:lineRule="auto"/>
        <w:ind w:left="405"/>
        <w:jc w:val="both"/>
        <w:rPr>
          <w:rFonts w:ascii="Times New Roman" w:eastAsia="Ecofont_Spranq_eco_Sans" w:hAnsi="Times New Roman" w:cs="Times New Roman"/>
          <w:sz w:val="24"/>
          <w:szCs w:val="24"/>
          <w:highlight w:val="yellow"/>
          <w:lang w:eastAsia="pt-BR"/>
        </w:rPr>
      </w:pPr>
    </w:p>
    <w:p w:rsidR="00C60996" w:rsidRPr="0027152F" w:rsidRDefault="00C60996" w:rsidP="001726D2">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DA ALTERAÇÃO SUBJETIVA.</w:t>
      </w:r>
    </w:p>
    <w:p w:rsidR="00C60996" w:rsidRPr="0027152F" w:rsidRDefault="00C60996" w:rsidP="004C681B">
      <w:pPr>
        <w:tabs>
          <w:tab w:val="left" w:pos="426"/>
        </w:tabs>
        <w:spacing w:after="0" w:line="240" w:lineRule="auto"/>
        <w:jc w:val="both"/>
        <w:rPr>
          <w:rFonts w:ascii="Times New Roman" w:eastAsia="Calibri" w:hAnsi="Times New Roman" w:cs="Times New Roman"/>
          <w:color w:val="0000FF"/>
          <w:sz w:val="24"/>
          <w:szCs w:val="24"/>
          <w:lang w:eastAsia="pt-BR"/>
        </w:rPr>
      </w:pPr>
    </w:p>
    <w:p w:rsidR="00C60996" w:rsidRPr="0027152F" w:rsidRDefault="00C60996" w:rsidP="00E71073">
      <w:pPr>
        <w:numPr>
          <w:ilvl w:val="1"/>
          <w:numId w:val="4"/>
        </w:numPr>
        <w:tabs>
          <w:tab w:val="left" w:pos="426"/>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60996" w:rsidRPr="0027152F" w:rsidRDefault="00C60996" w:rsidP="004C681B">
      <w:pPr>
        <w:tabs>
          <w:tab w:val="left" w:pos="426"/>
        </w:tabs>
        <w:spacing w:after="0" w:line="240" w:lineRule="auto"/>
        <w:jc w:val="both"/>
        <w:rPr>
          <w:rFonts w:ascii="Times New Roman" w:eastAsia="Calibri" w:hAnsi="Times New Roman" w:cs="Times New Roman"/>
          <w:color w:val="0000FF"/>
          <w:sz w:val="24"/>
          <w:szCs w:val="24"/>
          <w:lang w:eastAsia="pt-BR"/>
        </w:rPr>
      </w:pPr>
    </w:p>
    <w:p w:rsidR="00C60996" w:rsidRPr="0027152F" w:rsidRDefault="00C60996" w:rsidP="001726D2">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 xml:space="preserve">DO </w:t>
      </w:r>
      <w:r w:rsidR="00B91AD1" w:rsidRPr="0027152F">
        <w:rPr>
          <w:rFonts w:ascii="Times New Roman" w:eastAsia="Calibri" w:hAnsi="Times New Roman" w:cs="Times New Roman"/>
          <w:b/>
          <w:color w:val="000000"/>
          <w:sz w:val="24"/>
          <w:szCs w:val="24"/>
          <w:lang w:eastAsia="pt-BR"/>
        </w:rPr>
        <w:t xml:space="preserve">MODELO DE GESTÃO DO </w:t>
      </w:r>
      <w:r w:rsidR="004C681B" w:rsidRPr="0027152F">
        <w:rPr>
          <w:rFonts w:ascii="Times New Roman" w:eastAsia="Calibri" w:hAnsi="Times New Roman" w:cs="Times New Roman"/>
          <w:b/>
          <w:color w:val="000000"/>
          <w:sz w:val="24"/>
          <w:szCs w:val="24"/>
          <w:lang w:eastAsia="pt-BR"/>
        </w:rPr>
        <w:t xml:space="preserve">OBJETO E DO </w:t>
      </w:r>
      <w:r w:rsidR="00B91AD1" w:rsidRPr="0027152F">
        <w:rPr>
          <w:rFonts w:ascii="Times New Roman" w:eastAsia="Calibri" w:hAnsi="Times New Roman" w:cs="Times New Roman"/>
          <w:b/>
          <w:color w:val="000000"/>
          <w:sz w:val="24"/>
          <w:szCs w:val="24"/>
          <w:lang w:eastAsia="pt-BR"/>
        </w:rPr>
        <w:t>CONTRATO</w:t>
      </w:r>
      <w:r w:rsidRPr="0027152F">
        <w:rPr>
          <w:rFonts w:ascii="Times New Roman" w:eastAsia="Calibri" w:hAnsi="Times New Roman" w:cs="Times New Roman"/>
          <w:b/>
          <w:color w:val="000000"/>
          <w:sz w:val="24"/>
          <w:szCs w:val="24"/>
          <w:lang w:eastAsia="pt-BR"/>
        </w:rPr>
        <w:t>.</w:t>
      </w:r>
    </w:p>
    <w:p w:rsidR="00C60996" w:rsidRPr="0027152F" w:rsidRDefault="00C60996" w:rsidP="004C681B">
      <w:pPr>
        <w:spacing w:after="0" w:line="240" w:lineRule="auto"/>
        <w:jc w:val="both"/>
        <w:rPr>
          <w:rFonts w:ascii="Times New Roman" w:eastAsia="Calibri" w:hAnsi="Times New Roman" w:cs="Times New Roman"/>
          <w:b/>
          <w:sz w:val="24"/>
          <w:szCs w:val="24"/>
          <w:lang w:eastAsia="pt-BR"/>
        </w:rPr>
      </w:pP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eastAsia="Arial"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órgão ou entidade poderá convocar representante da empresa para adoção de providências que devam ser cumpridas de imediato.</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lastRenderedPageBreak/>
        <w:t>A execução do contrato deverá ser acompanhada e fiscalizada pelo(s) fiscal(is) do contrato, ou pelos respectivos substitutos (</w:t>
      </w:r>
      <w:hyperlink r:id="rId8" w:anchor="art117" w:history="1">
        <w:r w:rsidRPr="0027152F">
          <w:rPr>
            <w:rFonts w:ascii="Times New Roman" w:hAnsi="Times New Roman" w:cs="Times New Roman"/>
            <w:sz w:val="24"/>
            <w:szCs w:val="24"/>
          </w:rPr>
          <w:t>Lei nº 14.133, de 2021, art. 117, caput</w:t>
        </w:r>
      </w:hyperlink>
      <w:r w:rsidRPr="0027152F">
        <w:rPr>
          <w:rFonts w:ascii="Times New Roman" w:hAnsi="Times New Roman" w:cs="Times New Roman"/>
          <w:sz w:val="24"/>
          <w:szCs w:val="24"/>
        </w:rPr>
        <w:t>).</w:t>
      </w:r>
    </w:p>
    <w:p w:rsidR="001409D7" w:rsidRPr="0027152F" w:rsidRDefault="001409D7" w:rsidP="004C681B">
      <w:pPr>
        <w:pStyle w:val="Nivel2"/>
        <w:numPr>
          <w:ilvl w:val="1"/>
          <w:numId w:val="4"/>
        </w:numPr>
        <w:spacing w:line="240" w:lineRule="auto"/>
        <w:rPr>
          <w:rFonts w:ascii="Times New Roman" w:eastAsia="Ecofont_Spranq_eco_Sans" w:hAnsi="Times New Roman" w:cs="Times New Roman"/>
          <w:sz w:val="24"/>
          <w:szCs w:val="24"/>
        </w:rPr>
      </w:pPr>
      <w:r w:rsidRPr="0027152F">
        <w:rPr>
          <w:rFonts w:ascii="Times New Roman" w:hAnsi="Times New Roman" w:cs="Times New Roman"/>
          <w:sz w:val="24"/>
          <w:szCs w:val="24"/>
        </w:rPr>
        <w:t xml:space="preserve">O fiscal do contrato será auxiliado pelos órgãos de assessoramento jurídico e de controle interno da Administração. </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r w:rsidR="004C681B" w:rsidRPr="0027152F">
        <w:rPr>
          <w:rFonts w:ascii="Times New Roman" w:hAnsi="Times New Roman" w:cs="Times New Roman"/>
          <w:sz w:val="24"/>
          <w:szCs w:val="24"/>
        </w:rPr>
        <w:t xml:space="preserve">, nos termos da </w:t>
      </w:r>
      <w:hyperlink r:id="rId9" w:anchor="art117§1" w:history="1">
        <w:r w:rsidRPr="0027152F">
          <w:rPr>
            <w:rFonts w:ascii="Times New Roman" w:hAnsi="Times New Roman" w:cs="Times New Roman"/>
            <w:sz w:val="24"/>
            <w:szCs w:val="24"/>
          </w:rPr>
          <w:t>Lei nº 14.133, de 2021, art. 117, §1º</w:t>
        </w:r>
      </w:hyperlink>
      <w:r w:rsidR="004C681B" w:rsidRPr="0027152F">
        <w:rPr>
          <w:rFonts w:ascii="Times New Roman" w:hAnsi="Times New Roman" w:cs="Times New Roman"/>
          <w:sz w:val="24"/>
          <w:szCs w:val="24"/>
        </w:rPr>
        <w:t xml:space="preserve">. </w:t>
      </w:r>
    </w:p>
    <w:p w:rsidR="004C681B"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fiscal técnico do contrato comunicar ao gestor do contrato, em tempo hábil, o término do contrato sob sua responsabilidade, com vistas à renovação tempestiva ou à prorrogação contratual</w:t>
      </w:r>
      <w:r w:rsidR="004C681B" w:rsidRPr="0027152F">
        <w:rPr>
          <w:rFonts w:ascii="Times New Roman" w:hAnsi="Times New Roman" w:cs="Times New Roman"/>
          <w:sz w:val="24"/>
          <w:szCs w:val="24"/>
        </w:rPr>
        <w:t>.</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4C681B" w:rsidRPr="0027152F">
        <w:rPr>
          <w:rFonts w:ascii="Times New Roman" w:hAnsi="Times New Roman" w:cs="Times New Roman"/>
          <w:sz w:val="24"/>
          <w:szCs w:val="24"/>
        </w:rPr>
        <w:t>.</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r w:rsidR="004C681B" w:rsidRPr="0027152F">
        <w:rPr>
          <w:rFonts w:ascii="Times New Roman" w:hAnsi="Times New Roman" w:cs="Times New Roman"/>
          <w:sz w:val="24"/>
          <w:szCs w:val="24"/>
        </w:rPr>
        <w:t>.</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1D2D1E" w:rsidRPr="0027152F" w:rsidRDefault="001D2D1E" w:rsidP="004C681B">
      <w:pPr>
        <w:pStyle w:val="Nivel3"/>
        <w:numPr>
          <w:ilvl w:val="2"/>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fiscal administrativo do contrato comunicará ao gestor do contrato, em tempo hábil, o término do contrato sob sua responsabilidade, com vistas à tempestiva renovação ou prorrogação contratual.</w:t>
      </w:r>
    </w:p>
    <w:p w:rsidR="001D2D1E" w:rsidRPr="0027152F" w:rsidRDefault="001D2D1E"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hAnsi="Times New Roman" w:cs="Times New Roman"/>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rsidR="00D2459D" w:rsidRPr="0027152F" w:rsidRDefault="00D2459D" w:rsidP="001726D2">
      <w:pPr>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w:t>
      </w:r>
      <w:r w:rsidR="002A0A9D" w:rsidRPr="0027152F">
        <w:rPr>
          <w:rFonts w:ascii="Times New Roman" w:eastAsia="Calibri" w:hAnsi="Times New Roman" w:cs="Times New Roman"/>
          <w:b/>
          <w:color w:val="000000"/>
          <w:sz w:val="24"/>
          <w:szCs w:val="24"/>
          <w:lang w:eastAsia="pt-BR"/>
        </w:rPr>
        <w:t>A FORMA E CRITÉRIOS DE SELEÇÃO DO FORNECEDOR</w:t>
      </w:r>
      <w:r w:rsidRPr="0027152F">
        <w:rPr>
          <w:rFonts w:ascii="Times New Roman" w:eastAsia="Calibri" w:hAnsi="Times New Roman" w:cs="Times New Roman"/>
          <w:b/>
          <w:color w:val="000000"/>
          <w:sz w:val="24"/>
          <w:szCs w:val="24"/>
          <w:lang w:eastAsia="pt-BR"/>
        </w:rPr>
        <w:t>.</w:t>
      </w:r>
    </w:p>
    <w:p w:rsidR="009A112D" w:rsidRPr="0027152F" w:rsidRDefault="009A112D" w:rsidP="004C681B">
      <w:pPr>
        <w:pStyle w:val="Nvel1-SemNum"/>
        <w:spacing w:before="120" w:afterLines="120" w:after="288"/>
        <w:rPr>
          <w:rFonts w:ascii="Times New Roman" w:hAnsi="Times New Roman" w:cs="Times New Roman"/>
          <w:color w:val="auto"/>
          <w:sz w:val="24"/>
          <w:szCs w:val="24"/>
          <w:highlight w:val="yellow"/>
        </w:rPr>
      </w:pPr>
      <w:r w:rsidRPr="0027152F">
        <w:rPr>
          <w:rFonts w:ascii="Times New Roman" w:hAnsi="Times New Roman" w:cs="Times New Roman"/>
          <w:color w:val="auto"/>
          <w:sz w:val="24"/>
          <w:szCs w:val="24"/>
          <w:lang w:eastAsia="en-US"/>
        </w:rPr>
        <w:t>Forma de seleção e critério de julgamento da proposta</w:t>
      </w:r>
    </w:p>
    <w:p w:rsidR="002A0A9D" w:rsidRPr="0027152F" w:rsidRDefault="002A0A9D" w:rsidP="004C681B">
      <w:pPr>
        <w:pStyle w:val="Nivel2"/>
        <w:numPr>
          <w:ilvl w:val="1"/>
          <w:numId w:val="4"/>
        </w:numPr>
        <w:spacing w:afterLines="120" w:after="288" w:line="240" w:lineRule="auto"/>
        <w:rPr>
          <w:rFonts w:ascii="Times New Roman" w:hAnsi="Times New Roman" w:cs="Times New Roman"/>
          <w:sz w:val="24"/>
          <w:szCs w:val="24"/>
        </w:rPr>
      </w:pPr>
      <w:r w:rsidRPr="0027152F">
        <w:rPr>
          <w:rFonts w:ascii="Times New Roman" w:eastAsia="Arial" w:hAnsi="Times New Roman" w:cs="Times New Roman"/>
          <w:sz w:val="24"/>
          <w:szCs w:val="24"/>
        </w:rPr>
        <w:t>O fornecedor será selecionado por meio da realização de procedimento de LICITAÇÃO, na modalidade PREGÃO, sob a forma ELETRÔNICA,</w:t>
      </w:r>
      <w:r w:rsidR="00052374" w:rsidRPr="0027152F">
        <w:rPr>
          <w:rFonts w:ascii="Times New Roman" w:eastAsia="Arial" w:hAnsi="Times New Roman" w:cs="Times New Roman"/>
          <w:sz w:val="24"/>
          <w:szCs w:val="24"/>
        </w:rPr>
        <w:t xml:space="preserve"> com sistema de registro de preços,</w:t>
      </w:r>
      <w:r w:rsidRPr="0027152F">
        <w:rPr>
          <w:rFonts w:ascii="Times New Roman" w:eastAsia="Arial" w:hAnsi="Times New Roman" w:cs="Times New Roman"/>
          <w:sz w:val="24"/>
          <w:szCs w:val="24"/>
        </w:rPr>
        <w:t xml:space="preserve"> com adoção do critério de julgamento pelo</w:t>
      </w:r>
      <w:r w:rsidR="00052374" w:rsidRPr="0027152F">
        <w:rPr>
          <w:rFonts w:ascii="Times New Roman" w:eastAsia="Arial" w:hAnsi="Times New Roman" w:cs="Times New Roman"/>
          <w:sz w:val="24"/>
          <w:szCs w:val="24"/>
        </w:rPr>
        <w:t xml:space="preserve"> </w:t>
      </w:r>
      <w:r w:rsidR="00052374" w:rsidRPr="0027152F">
        <w:rPr>
          <w:rFonts w:ascii="Times New Roman" w:eastAsia="Arial" w:hAnsi="Times New Roman" w:cs="Times New Roman"/>
          <w:b/>
          <w:bCs/>
          <w:sz w:val="24"/>
          <w:szCs w:val="24"/>
        </w:rPr>
        <w:t>MENOR PREÇO</w:t>
      </w:r>
      <w:r w:rsidR="00052374" w:rsidRPr="0027152F">
        <w:rPr>
          <w:rFonts w:ascii="Times New Roman" w:eastAsia="Arial" w:hAnsi="Times New Roman" w:cs="Times New Roman"/>
          <w:sz w:val="24"/>
          <w:szCs w:val="24"/>
        </w:rPr>
        <w:t>.</w:t>
      </w:r>
    </w:p>
    <w:p w:rsidR="003C62A9" w:rsidRPr="0027152F" w:rsidRDefault="002A0A9D" w:rsidP="004C681B">
      <w:pPr>
        <w:pStyle w:val="Nvel1-SemNum"/>
        <w:spacing w:before="120" w:afterLines="120" w:after="288"/>
        <w:rPr>
          <w:rFonts w:ascii="Times New Roman" w:hAnsi="Times New Roman" w:cs="Times New Roman"/>
          <w:sz w:val="24"/>
          <w:szCs w:val="24"/>
        </w:rPr>
      </w:pPr>
      <w:r w:rsidRPr="0027152F">
        <w:rPr>
          <w:rFonts w:ascii="Times New Roman" w:hAnsi="Times New Roman" w:cs="Times New Roman"/>
          <w:color w:val="auto"/>
          <w:sz w:val="24"/>
          <w:szCs w:val="24"/>
          <w:lang w:eastAsia="en-US"/>
        </w:rPr>
        <w:t>Exigências de habilitação</w:t>
      </w:r>
      <w:r w:rsidR="003C62A9" w:rsidRPr="0027152F">
        <w:rPr>
          <w:rFonts w:ascii="Times New Roman" w:hAnsi="Times New Roman" w:cs="Times New Roman"/>
          <w:b w:val="0"/>
          <w:bCs w:val="0"/>
          <w:sz w:val="24"/>
          <w:szCs w:val="24"/>
        </w:rPr>
        <w:t xml:space="preserve"> </w:t>
      </w:r>
    </w:p>
    <w:p w:rsidR="003C62A9" w:rsidRPr="0027152F" w:rsidRDefault="003C62A9" w:rsidP="004C681B">
      <w:pPr>
        <w:numPr>
          <w:ilvl w:val="1"/>
          <w:numId w:val="4"/>
        </w:numPr>
        <w:spacing w:before="120" w:afterLines="120" w:after="288" w:line="240" w:lineRule="auto"/>
        <w:jc w:val="both"/>
        <w:rPr>
          <w:rFonts w:ascii="Times New Roman" w:eastAsiaTheme="minorEastAsia" w:hAnsi="Times New Roman" w:cs="Times New Roman"/>
          <w:color w:val="000000"/>
          <w:sz w:val="24"/>
          <w:szCs w:val="24"/>
          <w:lang w:eastAsia="pt-BR"/>
        </w:rPr>
      </w:pPr>
      <w:r w:rsidRPr="0027152F">
        <w:rPr>
          <w:rFonts w:ascii="Times New Roman" w:eastAsiaTheme="minorEastAsia" w:hAnsi="Times New Roman" w:cs="Times New Roman"/>
          <w:color w:val="000000"/>
          <w:sz w:val="24"/>
          <w:szCs w:val="24"/>
          <w:lang w:eastAsia="pt-BR"/>
        </w:rPr>
        <w:t>Para fins de habilitação, deverá o licitante comprovar os seguintes requisitos:</w:t>
      </w:r>
    </w:p>
    <w:p w:rsidR="003C62A9" w:rsidRPr="0027152F" w:rsidRDefault="003C62A9" w:rsidP="004C681B">
      <w:pPr>
        <w:numPr>
          <w:ilvl w:val="1"/>
          <w:numId w:val="4"/>
        </w:numPr>
        <w:spacing w:before="120" w:afterLines="120" w:after="288" w:line="240" w:lineRule="auto"/>
        <w:jc w:val="both"/>
        <w:rPr>
          <w:rFonts w:ascii="Times New Roman" w:eastAsiaTheme="minorEastAsia" w:hAnsi="Times New Roman" w:cs="Times New Roman"/>
          <w:color w:val="000000"/>
          <w:sz w:val="24"/>
          <w:szCs w:val="24"/>
          <w:lang w:eastAsia="pt-BR"/>
        </w:rPr>
      </w:pPr>
      <w:r w:rsidRPr="0027152F">
        <w:rPr>
          <w:rFonts w:ascii="Times New Roman" w:eastAsiaTheme="minorEastAsia" w:hAnsi="Times New Roman" w:cs="Times New Roman"/>
          <w:color w:val="000000"/>
          <w:sz w:val="24"/>
          <w:szCs w:val="24"/>
          <w:lang w:eastAsia="pt-BR"/>
        </w:rPr>
        <w:t xml:space="preserve"> </w:t>
      </w:r>
      <w:r w:rsidRPr="0027152F">
        <w:rPr>
          <w:rFonts w:ascii="Times New Roman" w:eastAsia="Calibri" w:hAnsi="Times New Roman" w:cs="Times New Roman"/>
          <w:b/>
          <w:color w:val="000000"/>
          <w:sz w:val="24"/>
          <w:szCs w:val="24"/>
          <w:lang w:eastAsia="pt-BR"/>
        </w:rPr>
        <w:t xml:space="preserve">HABILITAÇÃO JURÍDICA: </w:t>
      </w:r>
    </w:p>
    <w:p w:rsidR="00527A14" w:rsidRPr="0027152F" w:rsidRDefault="003C62A9" w:rsidP="00246D1E">
      <w:pPr>
        <w:pStyle w:val="PargrafodaLista"/>
        <w:numPr>
          <w:ilvl w:val="2"/>
          <w:numId w:val="4"/>
        </w:numPr>
        <w:pBdr>
          <w:top w:val="nil"/>
          <w:left w:val="nil"/>
          <w:bottom w:val="nil"/>
          <w:right w:val="nil"/>
          <w:between w:val="nil"/>
        </w:pBdr>
        <w:tabs>
          <w:tab w:val="left" w:pos="851"/>
          <w:tab w:val="left" w:pos="1134"/>
          <w:tab w:val="left" w:pos="1701"/>
        </w:tabs>
        <w:ind w:left="709" w:hanging="426"/>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No caso de empresário individual: inscrição no Registro Público de Empresas Mercantis, a cargo da Junta Comercial da respectiva sede;</w:t>
      </w:r>
    </w:p>
    <w:p w:rsidR="003C62A9" w:rsidRPr="0027152F" w:rsidRDefault="003C62A9" w:rsidP="00527A14">
      <w:pPr>
        <w:pStyle w:val="PargrafodaLista"/>
        <w:numPr>
          <w:ilvl w:val="2"/>
          <w:numId w:val="4"/>
        </w:numPr>
        <w:pBdr>
          <w:top w:val="nil"/>
          <w:left w:val="nil"/>
          <w:bottom w:val="nil"/>
          <w:right w:val="nil"/>
          <w:between w:val="nil"/>
        </w:pBdr>
        <w:tabs>
          <w:tab w:val="left" w:pos="851"/>
          <w:tab w:val="left" w:pos="1134"/>
          <w:tab w:val="left" w:pos="1701"/>
        </w:tabs>
        <w:ind w:left="284" w:firstLine="0"/>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Em se tratando de microempreendedor individual – MEI: Certificado da Condição de Microempreendedor Individual - CCMEI, cuja aceitação ficará condicionada à verificação da autenticidade no sítio </w:t>
      </w:r>
      <w:hyperlink r:id="rId10">
        <w:r w:rsidRPr="0027152F">
          <w:rPr>
            <w:rFonts w:ascii="Times New Roman" w:eastAsia="Calibri" w:hAnsi="Times New Roman" w:cs="Times New Roman"/>
            <w:color w:val="0066FF"/>
            <w:sz w:val="24"/>
            <w:szCs w:val="24"/>
            <w:u w:val="single"/>
            <w:lang w:eastAsia="pt-BR"/>
          </w:rPr>
          <w:t>www.portaldoempreendedor.gov.br</w:t>
        </w:r>
      </w:hyperlink>
      <w:r w:rsidRPr="0027152F">
        <w:rPr>
          <w:rFonts w:ascii="Times New Roman" w:eastAsia="Calibri" w:hAnsi="Times New Roman" w:cs="Times New Roman"/>
          <w:color w:val="0066FF"/>
          <w:sz w:val="24"/>
          <w:szCs w:val="24"/>
          <w:lang w:eastAsia="pt-BR"/>
        </w:rPr>
        <w:t>;</w:t>
      </w:r>
    </w:p>
    <w:p w:rsidR="003C62A9" w:rsidRPr="0027152F" w:rsidRDefault="003C62A9" w:rsidP="004C681B">
      <w:pPr>
        <w:tabs>
          <w:tab w:val="left" w:pos="851"/>
          <w:tab w:val="left" w:pos="1134"/>
          <w:tab w:val="left" w:pos="1701"/>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C62A9" w:rsidRPr="0027152F" w:rsidRDefault="003C62A9" w:rsidP="004C681B">
      <w:pPr>
        <w:tabs>
          <w:tab w:val="left" w:pos="851"/>
          <w:tab w:val="left" w:pos="1134"/>
          <w:tab w:val="left" w:pos="1701"/>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Inscrição no Registro Público de Empresas Mercantis onde opera, com averbação no Registro onde tem sede a matriz, no caso de ser o participante sucursal, filial ou agência;</w:t>
      </w:r>
    </w:p>
    <w:p w:rsidR="003C62A9" w:rsidRPr="0027152F" w:rsidRDefault="003C62A9" w:rsidP="004C681B">
      <w:pPr>
        <w:tabs>
          <w:tab w:val="left" w:pos="851"/>
          <w:tab w:val="left" w:pos="1134"/>
          <w:tab w:val="left" w:pos="1701"/>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No caso de sociedade simples: inscrição do ato constitutivo no Registro Civil das Pessoas Jurídicas do local de sua sede, acompanhada de prova da indicação dos seus administradores;</w:t>
      </w:r>
    </w:p>
    <w:p w:rsidR="003C62A9" w:rsidRPr="0027152F" w:rsidRDefault="003C62A9" w:rsidP="004C681B">
      <w:pPr>
        <w:tabs>
          <w:tab w:val="left" w:pos="851"/>
          <w:tab w:val="left" w:pos="1134"/>
          <w:tab w:val="left" w:pos="1701"/>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4"/>
        </w:numPr>
        <w:pBdr>
          <w:top w:val="nil"/>
          <w:left w:val="nil"/>
          <w:bottom w:val="nil"/>
          <w:right w:val="nil"/>
          <w:between w:val="nil"/>
        </w:pBdr>
        <w:tabs>
          <w:tab w:val="left" w:pos="851"/>
          <w:tab w:val="left" w:pos="1134"/>
          <w:tab w:val="left" w:pos="170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3C62A9" w:rsidRPr="0027152F" w:rsidRDefault="003C62A9" w:rsidP="004C681B">
      <w:pPr>
        <w:pBdr>
          <w:top w:val="nil"/>
          <w:left w:val="nil"/>
          <w:bottom w:val="nil"/>
          <w:right w:val="nil"/>
          <w:between w:val="nil"/>
        </w:pBdr>
        <w:tabs>
          <w:tab w:val="left" w:pos="851"/>
          <w:tab w:val="left" w:pos="1134"/>
          <w:tab w:val="left" w:pos="1701"/>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4"/>
        </w:numPr>
        <w:pBdr>
          <w:top w:val="nil"/>
          <w:left w:val="nil"/>
          <w:bottom w:val="nil"/>
          <w:right w:val="nil"/>
          <w:between w:val="nil"/>
        </w:pBdr>
        <w:tabs>
          <w:tab w:val="left" w:pos="567"/>
          <w:tab w:val="left" w:pos="851"/>
          <w:tab w:val="left" w:pos="1134"/>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No caso de empresa ou sociedade estrangeira em funcionamento no País: decreto de autorização;</w:t>
      </w:r>
    </w:p>
    <w:p w:rsidR="003C62A9" w:rsidRPr="0027152F" w:rsidRDefault="003C62A9" w:rsidP="004C681B">
      <w:pPr>
        <w:widowControl w:val="0"/>
        <w:autoSpaceDE w:val="0"/>
        <w:autoSpaceDN w:val="0"/>
        <w:spacing w:after="0" w:line="240" w:lineRule="auto"/>
        <w:ind w:left="279"/>
        <w:jc w:val="both"/>
        <w:rPr>
          <w:rFonts w:ascii="Times New Roman" w:eastAsia="Calibri" w:hAnsi="Times New Roman" w:cs="Times New Roman"/>
          <w:color w:val="000000"/>
          <w:sz w:val="24"/>
          <w:szCs w:val="24"/>
          <w:lang w:val="pt-PT" w:eastAsia="pt-BR"/>
        </w:rPr>
      </w:pPr>
    </w:p>
    <w:p w:rsidR="003C62A9" w:rsidRPr="0027152F" w:rsidRDefault="003C62A9" w:rsidP="00527A14">
      <w:pPr>
        <w:numPr>
          <w:ilvl w:val="2"/>
          <w:numId w:val="4"/>
        </w:numPr>
        <w:pBdr>
          <w:top w:val="nil"/>
          <w:left w:val="nil"/>
          <w:bottom w:val="nil"/>
          <w:right w:val="nil"/>
          <w:between w:val="nil"/>
        </w:pBdr>
        <w:tabs>
          <w:tab w:val="left" w:pos="567"/>
          <w:tab w:val="left" w:pos="851"/>
          <w:tab w:val="left" w:pos="1134"/>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Os documentos acima deverão estar acompanhados de todas as alterações ou da consolidação respectiva;</w:t>
      </w:r>
    </w:p>
    <w:p w:rsidR="003C62A9" w:rsidRPr="0027152F" w:rsidRDefault="003C62A9" w:rsidP="004C681B">
      <w:pPr>
        <w:widowControl w:val="0"/>
        <w:autoSpaceDE w:val="0"/>
        <w:autoSpaceDN w:val="0"/>
        <w:spacing w:after="0" w:line="240" w:lineRule="auto"/>
        <w:ind w:left="279"/>
        <w:jc w:val="both"/>
        <w:rPr>
          <w:rFonts w:ascii="Times New Roman" w:eastAsia="Ecofont_Spranq_eco_Sans" w:hAnsi="Times New Roman" w:cs="Times New Roman"/>
          <w:sz w:val="24"/>
          <w:szCs w:val="24"/>
          <w:lang w:val="pt-PT" w:eastAsia="pt-BR"/>
        </w:rPr>
      </w:pPr>
    </w:p>
    <w:p w:rsidR="003C62A9" w:rsidRPr="0027152F" w:rsidRDefault="003C62A9" w:rsidP="004C681B">
      <w:pPr>
        <w:widowControl w:val="0"/>
        <w:numPr>
          <w:ilvl w:val="1"/>
          <w:numId w:val="4"/>
        </w:numPr>
        <w:pBdr>
          <w:top w:val="nil"/>
          <w:left w:val="nil"/>
          <w:bottom w:val="nil"/>
          <w:right w:val="nil"/>
          <w:between w:val="nil"/>
        </w:pBdr>
        <w:tabs>
          <w:tab w:val="left" w:pos="426"/>
          <w:tab w:val="left" w:pos="993"/>
        </w:tabs>
        <w:autoSpaceDE w:val="0"/>
        <w:autoSpaceDN w:val="0"/>
        <w:spacing w:after="0" w:line="240" w:lineRule="auto"/>
        <w:jc w:val="both"/>
        <w:rPr>
          <w:rFonts w:ascii="Times New Roman" w:eastAsia="Ecofont_Spranq_eco_Sans" w:hAnsi="Times New Roman" w:cs="Times New Roman"/>
          <w:sz w:val="24"/>
          <w:szCs w:val="24"/>
          <w:lang w:val="pt-PT" w:eastAsia="pt-BR"/>
        </w:rPr>
      </w:pPr>
      <w:r w:rsidRPr="0027152F">
        <w:rPr>
          <w:rFonts w:ascii="Times New Roman" w:eastAsia="Calibri" w:hAnsi="Times New Roman" w:cs="Times New Roman"/>
          <w:b/>
          <w:color w:val="000000"/>
          <w:sz w:val="24"/>
          <w:szCs w:val="24"/>
          <w:lang w:val="pt-PT" w:eastAsia="pt-BR"/>
        </w:rPr>
        <w:t>HABILITAÇÃO FISCAL, SOCIAL E TRABALHISTA</w:t>
      </w:r>
      <w:r w:rsidRPr="0027152F">
        <w:rPr>
          <w:rFonts w:ascii="Times New Roman" w:eastAsia="Calibri" w:hAnsi="Times New Roman" w:cs="Times New Roman"/>
          <w:b/>
          <w:color w:val="0000FF"/>
          <w:sz w:val="24"/>
          <w:szCs w:val="24"/>
          <w:lang w:val="pt-PT" w:eastAsia="pt-BR"/>
        </w:rPr>
        <w:t>:</w:t>
      </w:r>
    </w:p>
    <w:p w:rsidR="003C62A9" w:rsidRPr="0027152F" w:rsidRDefault="003C62A9" w:rsidP="004C681B">
      <w:pPr>
        <w:pBdr>
          <w:top w:val="nil"/>
          <w:left w:val="nil"/>
          <w:bottom w:val="nil"/>
          <w:right w:val="nil"/>
          <w:between w:val="nil"/>
        </w:pBdr>
        <w:tabs>
          <w:tab w:val="left" w:pos="426"/>
          <w:tab w:val="left" w:pos="993"/>
        </w:tabs>
        <w:spacing w:after="0" w:line="240" w:lineRule="auto"/>
        <w:jc w:val="both"/>
        <w:rPr>
          <w:rFonts w:ascii="Times New Roman" w:eastAsia="Calibri" w:hAnsi="Times New Roman" w:cs="Times New Roman"/>
          <w:b/>
          <w:color w:val="000000"/>
          <w:sz w:val="24"/>
          <w:szCs w:val="24"/>
          <w:lang w:eastAsia="pt-BR"/>
        </w:rPr>
      </w:pPr>
    </w:p>
    <w:p w:rsidR="003C62A9" w:rsidRPr="0027152F" w:rsidRDefault="003C62A9" w:rsidP="004C681B">
      <w:pPr>
        <w:numPr>
          <w:ilvl w:val="0"/>
          <w:numId w:val="4"/>
        </w:numPr>
        <w:tabs>
          <w:tab w:val="left" w:pos="851"/>
        </w:tabs>
        <w:spacing w:after="0" w:line="240" w:lineRule="auto"/>
        <w:jc w:val="both"/>
        <w:rPr>
          <w:rFonts w:ascii="Times New Roman" w:eastAsia="Calibri" w:hAnsi="Times New Roman" w:cs="Times New Roman"/>
          <w:vanish/>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Prova de inscrição no Cadastro Nacional de Pessoas Jurídicas (CNPJ) ou no Cadastro de Pessoas Físicas (CPF), conforme o caso;</w:t>
      </w:r>
    </w:p>
    <w:p w:rsidR="003C62A9" w:rsidRPr="0027152F" w:rsidRDefault="003C62A9" w:rsidP="00527A14">
      <w:pPr>
        <w:pStyle w:val="PargrafodaLista"/>
        <w:tabs>
          <w:tab w:val="left" w:pos="426"/>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Prova de inscrição no cadastro de contribuintes estadual e/ou municipal, se houver relativo ao domicílio ou sede do licitante, pertinente ao seu ramo de atividade e compatível com o objeto contratual;</w:t>
      </w:r>
    </w:p>
    <w:p w:rsidR="003C62A9" w:rsidRPr="0027152F" w:rsidRDefault="003C62A9" w:rsidP="00527A14">
      <w:pPr>
        <w:pStyle w:val="PargrafodaLista"/>
        <w:tabs>
          <w:tab w:val="left" w:pos="851"/>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C62A9" w:rsidRPr="0027152F" w:rsidRDefault="003C62A9" w:rsidP="00527A14">
      <w:pPr>
        <w:pStyle w:val="PargrafodaLista"/>
        <w:tabs>
          <w:tab w:val="left" w:pos="851"/>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Prova de regularidade com o Fundo de Garantia do Tempo de Serviço (FGTS);</w:t>
      </w:r>
    </w:p>
    <w:p w:rsidR="003C62A9" w:rsidRPr="0027152F" w:rsidRDefault="003C62A9" w:rsidP="00527A14">
      <w:pPr>
        <w:pStyle w:val="PargrafodaLista"/>
        <w:tabs>
          <w:tab w:val="left" w:pos="851"/>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3C62A9" w:rsidRPr="0027152F" w:rsidRDefault="003C62A9" w:rsidP="00527A14">
      <w:pPr>
        <w:pStyle w:val="PargrafodaLista"/>
        <w:tabs>
          <w:tab w:val="left" w:pos="851"/>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Prova de regularidade junto à Fazenda Estadual, através da Certidão Negativa conjunta junto aos Tributos Estaduais, emitida pela Secretaria da Fazenda Estadual onde a empresa for sediada;</w:t>
      </w:r>
    </w:p>
    <w:p w:rsidR="003C62A9" w:rsidRPr="0027152F" w:rsidRDefault="003C62A9" w:rsidP="00527A14">
      <w:pPr>
        <w:pStyle w:val="PargrafodaLista"/>
        <w:tabs>
          <w:tab w:val="left" w:pos="851"/>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Prova de regularidade junto à Fazenda Municipal, através da Certidão Negativa junto aos Tributos Municipais, emitida pela Secretaria da Fazenda Municipal onde a empresa for sediada;</w:t>
      </w:r>
    </w:p>
    <w:p w:rsidR="003C62A9" w:rsidRPr="0027152F" w:rsidRDefault="003C62A9" w:rsidP="00527A14">
      <w:pPr>
        <w:pStyle w:val="PargrafodaLista"/>
        <w:tabs>
          <w:tab w:val="left" w:pos="851"/>
        </w:tabs>
        <w:ind w:left="851"/>
        <w:rPr>
          <w:rFonts w:ascii="Times New Roman" w:eastAsia="Calibri" w:hAnsi="Times New Roman" w:cs="Times New Roman"/>
          <w:sz w:val="24"/>
          <w:szCs w:val="24"/>
          <w:lang w:eastAsia="pt-BR"/>
        </w:rPr>
      </w:pPr>
    </w:p>
    <w:p w:rsidR="003C62A9" w:rsidRPr="0027152F" w:rsidRDefault="003C62A9" w:rsidP="00527A14">
      <w:pPr>
        <w:pStyle w:val="PargrafodaLista"/>
        <w:numPr>
          <w:ilvl w:val="2"/>
          <w:numId w:val="16"/>
        </w:numPr>
        <w:tabs>
          <w:tab w:val="left" w:pos="851"/>
        </w:tabs>
        <w:ind w:left="851"/>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3C62A9" w:rsidRPr="0027152F" w:rsidRDefault="003C62A9" w:rsidP="004C681B">
      <w:pPr>
        <w:tabs>
          <w:tab w:val="left" w:pos="709"/>
          <w:tab w:val="left" w:pos="1440"/>
          <w:tab w:val="left" w:pos="1701"/>
        </w:tabs>
        <w:spacing w:after="0" w:line="240" w:lineRule="auto"/>
        <w:jc w:val="both"/>
        <w:rPr>
          <w:rFonts w:ascii="Times New Roman" w:eastAsia="Calibri" w:hAnsi="Times New Roman" w:cs="Times New Roman"/>
          <w:b/>
          <w:color w:val="7030A0"/>
          <w:sz w:val="24"/>
          <w:szCs w:val="24"/>
          <w:u w:val="single"/>
          <w:lang w:eastAsia="pt-BR"/>
        </w:rPr>
      </w:pPr>
    </w:p>
    <w:p w:rsidR="003C62A9" w:rsidRPr="0027152F" w:rsidRDefault="003C62A9" w:rsidP="00527A14">
      <w:pPr>
        <w:pStyle w:val="PargrafodaLista"/>
        <w:numPr>
          <w:ilvl w:val="1"/>
          <w:numId w:val="16"/>
        </w:numPr>
        <w:pBdr>
          <w:top w:val="nil"/>
          <w:left w:val="nil"/>
          <w:bottom w:val="nil"/>
          <w:right w:val="nil"/>
          <w:between w:val="nil"/>
        </w:pBdr>
        <w:tabs>
          <w:tab w:val="left" w:pos="567"/>
        </w:tabs>
        <w:ind w:left="426"/>
        <w:rPr>
          <w:rFonts w:ascii="Times New Roman" w:eastAsia="Ecofont_Spranq_eco_Sans" w:hAnsi="Times New Roman" w:cs="Times New Roman"/>
          <w:sz w:val="24"/>
          <w:szCs w:val="24"/>
          <w:lang w:eastAsia="pt-BR"/>
        </w:rPr>
      </w:pPr>
      <w:r w:rsidRPr="0027152F">
        <w:rPr>
          <w:rFonts w:ascii="Times New Roman" w:eastAsia="Calibri" w:hAnsi="Times New Roman" w:cs="Times New Roman"/>
          <w:b/>
          <w:color w:val="000000"/>
          <w:sz w:val="24"/>
          <w:szCs w:val="24"/>
          <w:lang w:eastAsia="pt-BR"/>
        </w:rPr>
        <w:t>HABILITAÇÃO ECONÔMICO-FINANCEIRA</w:t>
      </w:r>
      <w:r w:rsidRPr="0027152F">
        <w:rPr>
          <w:rFonts w:ascii="Times New Roman" w:eastAsia="Calibri" w:hAnsi="Times New Roman" w:cs="Times New Roman"/>
          <w:color w:val="000000"/>
          <w:sz w:val="24"/>
          <w:szCs w:val="24"/>
          <w:lang w:eastAsia="pt-BR"/>
        </w:rPr>
        <w:t>.</w:t>
      </w:r>
    </w:p>
    <w:p w:rsidR="003C62A9" w:rsidRPr="0027152F" w:rsidRDefault="003C62A9" w:rsidP="004C681B">
      <w:pPr>
        <w:pBdr>
          <w:top w:val="nil"/>
          <w:left w:val="nil"/>
          <w:bottom w:val="nil"/>
          <w:right w:val="nil"/>
          <w:between w:val="nil"/>
        </w:pBdr>
        <w:tabs>
          <w:tab w:val="left" w:pos="567"/>
        </w:tabs>
        <w:spacing w:after="0" w:line="240" w:lineRule="auto"/>
        <w:jc w:val="both"/>
        <w:rPr>
          <w:rFonts w:ascii="Times New Roman" w:eastAsia="Calibri" w:hAnsi="Times New Roman" w:cs="Times New Roman"/>
          <w:b/>
          <w:color w:val="000000"/>
          <w:sz w:val="24"/>
          <w:szCs w:val="24"/>
          <w:lang w:eastAsia="pt-BR"/>
        </w:rPr>
      </w:pPr>
    </w:p>
    <w:p w:rsidR="003C62A9" w:rsidRPr="0027152F" w:rsidRDefault="003C62A9" w:rsidP="00527A14">
      <w:pPr>
        <w:numPr>
          <w:ilvl w:val="2"/>
          <w:numId w:val="16"/>
        </w:numPr>
        <w:tabs>
          <w:tab w:val="left" w:pos="993"/>
          <w:tab w:val="left" w:pos="1843"/>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27152F">
        <w:rPr>
          <w:rFonts w:ascii="Times New Roman" w:eastAsia="Calibri" w:hAnsi="Times New Roman" w:cs="Times New Roman"/>
          <w:color w:val="000000"/>
          <w:sz w:val="24"/>
          <w:szCs w:val="24"/>
          <w:lang w:eastAsia="pt-BR"/>
        </w:rPr>
        <w:t>;</w:t>
      </w:r>
    </w:p>
    <w:p w:rsidR="003C62A9" w:rsidRPr="0027152F" w:rsidRDefault="003C62A9" w:rsidP="004C681B">
      <w:pPr>
        <w:tabs>
          <w:tab w:val="left" w:pos="993"/>
          <w:tab w:val="left" w:pos="1843"/>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16"/>
        </w:numPr>
        <w:tabs>
          <w:tab w:val="left" w:pos="993"/>
          <w:tab w:val="left" w:pos="1843"/>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3C62A9" w:rsidRPr="0027152F" w:rsidRDefault="003C62A9" w:rsidP="004C681B">
      <w:pPr>
        <w:tabs>
          <w:tab w:val="left" w:pos="993"/>
          <w:tab w:val="left" w:pos="1843"/>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16"/>
        </w:numPr>
        <w:tabs>
          <w:tab w:val="left" w:pos="993"/>
          <w:tab w:val="left" w:pos="1843"/>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lastRenderedPageBreak/>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3C62A9" w:rsidRPr="0027152F" w:rsidRDefault="003C62A9" w:rsidP="004C681B">
      <w:pPr>
        <w:tabs>
          <w:tab w:val="left" w:pos="993"/>
          <w:tab w:val="left" w:pos="1843"/>
        </w:tabs>
        <w:spacing w:after="0" w:line="240" w:lineRule="auto"/>
        <w:ind w:left="284"/>
        <w:jc w:val="both"/>
        <w:rPr>
          <w:rFonts w:ascii="Times New Roman" w:eastAsia="Calibri" w:hAnsi="Times New Roman" w:cs="Times New Roman"/>
          <w:color w:val="000000"/>
          <w:sz w:val="24"/>
          <w:szCs w:val="24"/>
          <w:lang w:eastAsia="pt-BR"/>
        </w:rPr>
      </w:pPr>
    </w:p>
    <w:p w:rsidR="003C62A9" w:rsidRPr="0027152F" w:rsidRDefault="003C62A9" w:rsidP="00527A14">
      <w:pPr>
        <w:numPr>
          <w:ilvl w:val="3"/>
          <w:numId w:val="16"/>
        </w:numPr>
        <w:pBdr>
          <w:top w:val="nil"/>
          <w:left w:val="nil"/>
          <w:bottom w:val="nil"/>
          <w:right w:val="nil"/>
          <w:between w:val="nil"/>
        </w:pBdr>
        <w:spacing w:after="0" w:line="240" w:lineRule="auto"/>
        <w:ind w:left="567" w:firstLine="0"/>
        <w:jc w:val="both"/>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No caso de fornecimento de bens para pronta entrega, não será exigido da licitante qualificada como microempresa ou empresa de pequeno porte, a apresentação de balanço patrimonial do último exercício financeiro. (Art. 3º do Decreto nº 8.538/2015);</w:t>
      </w:r>
    </w:p>
    <w:p w:rsidR="003C62A9" w:rsidRPr="0027152F" w:rsidRDefault="003C62A9" w:rsidP="004C681B">
      <w:pPr>
        <w:pBdr>
          <w:top w:val="nil"/>
          <w:left w:val="nil"/>
          <w:bottom w:val="nil"/>
          <w:right w:val="nil"/>
          <w:between w:val="nil"/>
        </w:pBdr>
        <w:spacing w:after="0" w:line="240" w:lineRule="auto"/>
        <w:ind w:left="567"/>
        <w:jc w:val="both"/>
        <w:rPr>
          <w:rFonts w:ascii="Times New Roman" w:eastAsia="Calibri" w:hAnsi="Times New Roman" w:cs="Times New Roman"/>
          <w:color w:val="000000"/>
          <w:sz w:val="24"/>
          <w:szCs w:val="24"/>
          <w:lang w:eastAsia="pt-BR"/>
        </w:rPr>
      </w:pPr>
    </w:p>
    <w:p w:rsidR="003C62A9" w:rsidRPr="0027152F" w:rsidRDefault="003C62A9" w:rsidP="00527A14">
      <w:pPr>
        <w:numPr>
          <w:ilvl w:val="3"/>
          <w:numId w:val="16"/>
        </w:numPr>
        <w:pBdr>
          <w:top w:val="nil"/>
          <w:left w:val="nil"/>
          <w:bottom w:val="nil"/>
          <w:right w:val="nil"/>
          <w:between w:val="nil"/>
        </w:pBdr>
        <w:spacing w:after="0" w:line="240" w:lineRule="auto"/>
        <w:ind w:left="567" w:firstLine="0"/>
        <w:jc w:val="both"/>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No caso de empresa constituída no exercício social vigente, admite-se a apresentação de balanço patrimonial e demonstrações contábeis referentes ao período de existência da sociedade;</w:t>
      </w:r>
    </w:p>
    <w:p w:rsidR="003C62A9" w:rsidRPr="0027152F" w:rsidRDefault="003C62A9" w:rsidP="004C681B">
      <w:pPr>
        <w:spacing w:after="0" w:line="240" w:lineRule="auto"/>
        <w:ind w:left="567"/>
        <w:jc w:val="both"/>
        <w:rPr>
          <w:rFonts w:ascii="Times New Roman" w:eastAsia="Calibri" w:hAnsi="Times New Roman" w:cs="Times New Roman"/>
          <w:color w:val="000000"/>
          <w:sz w:val="24"/>
          <w:szCs w:val="24"/>
          <w:lang w:eastAsia="pt-BR"/>
        </w:rPr>
      </w:pPr>
    </w:p>
    <w:p w:rsidR="003C62A9" w:rsidRPr="0027152F" w:rsidRDefault="003C62A9" w:rsidP="00527A14">
      <w:pPr>
        <w:numPr>
          <w:ilvl w:val="3"/>
          <w:numId w:val="16"/>
        </w:numPr>
        <w:pBdr>
          <w:top w:val="nil"/>
          <w:left w:val="nil"/>
          <w:bottom w:val="nil"/>
          <w:right w:val="nil"/>
          <w:between w:val="nil"/>
        </w:pBdr>
        <w:spacing w:after="0" w:line="240" w:lineRule="auto"/>
        <w:ind w:left="567" w:firstLine="0"/>
        <w:jc w:val="both"/>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É admissível o balanço intermediário, se decorrer de lei ou contrato social/estatuto social.</w:t>
      </w:r>
    </w:p>
    <w:p w:rsidR="003C62A9" w:rsidRPr="0027152F" w:rsidRDefault="003C62A9" w:rsidP="004C681B">
      <w:pPr>
        <w:spacing w:after="0" w:line="240" w:lineRule="auto"/>
        <w:ind w:left="567"/>
        <w:jc w:val="both"/>
        <w:rPr>
          <w:rFonts w:ascii="Times New Roman" w:eastAsia="Calibri" w:hAnsi="Times New Roman" w:cs="Times New Roman"/>
          <w:color w:val="000000"/>
          <w:sz w:val="24"/>
          <w:szCs w:val="24"/>
          <w:lang w:eastAsia="pt-BR"/>
        </w:rPr>
      </w:pPr>
    </w:p>
    <w:p w:rsidR="003C62A9" w:rsidRPr="0027152F" w:rsidRDefault="003C62A9" w:rsidP="00527A14">
      <w:pPr>
        <w:numPr>
          <w:ilvl w:val="3"/>
          <w:numId w:val="16"/>
        </w:numPr>
        <w:pBdr>
          <w:top w:val="nil"/>
          <w:left w:val="nil"/>
          <w:bottom w:val="nil"/>
          <w:right w:val="nil"/>
          <w:between w:val="nil"/>
        </w:pBdr>
        <w:spacing w:after="0" w:line="240" w:lineRule="auto"/>
        <w:ind w:left="567" w:firstLine="0"/>
        <w:jc w:val="both"/>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3C62A9" w:rsidRPr="0027152F" w:rsidRDefault="003C62A9" w:rsidP="004C681B">
      <w:pPr>
        <w:spacing w:after="0" w:line="240" w:lineRule="auto"/>
        <w:ind w:left="567"/>
        <w:jc w:val="both"/>
        <w:rPr>
          <w:rFonts w:ascii="Times New Roman" w:eastAsia="Calibri" w:hAnsi="Times New Roman" w:cs="Times New Roman"/>
          <w:color w:val="000000"/>
          <w:sz w:val="24"/>
          <w:szCs w:val="24"/>
          <w:lang w:eastAsia="pt-BR"/>
        </w:rPr>
      </w:pPr>
    </w:p>
    <w:p w:rsidR="003C62A9" w:rsidRPr="0027152F" w:rsidRDefault="003C62A9" w:rsidP="00527A14">
      <w:pPr>
        <w:numPr>
          <w:ilvl w:val="2"/>
          <w:numId w:val="16"/>
        </w:numPr>
        <w:tabs>
          <w:tab w:val="left" w:pos="993"/>
          <w:tab w:val="left" w:pos="1843"/>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A comprovação da situação financeira da empresa será constatada mediante obtenção de índices de Liquidez Geral (LG), Solvência Geral (SG) e Liquidez Corrente (LC), superiores a 1 (um) resultantes da aplicação das fórmulas:</w:t>
      </w:r>
    </w:p>
    <w:p w:rsidR="003C62A9" w:rsidRPr="0027152F" w:rsidRDefault="003C62A9" w:rsidP="004C681B">
      <w:pPr>
        <w:tabs>
          <w:tab w:val="left" w:pos="1440"/>
          <w:tab w:val="left" w:pos="1843"/>
        </w:tabs>
        <w:spacing w:after="0" w:line="240" w:lineRule="auto"/>
        <w:ind w:left="567"/>
        <w:jc w:val="both"/>
        <w:rPr>
          <w:rFonts w:ascii="Times New Roman" w:eastAsia="Calibri" w:hAnsi="Times New Roman" w:cs="Times New Roman"/>
          <w:color w:val="000000"/>
          <w:sz w:val="24"/>
          <w:szCs w:val="24"/>
          <w:lang w:eastAsia="pt-BR"/>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C62A9" w:rsidRPr="0027152F" w:rsidTr="00BF6761">
        <w:tc>
          <w:tcPr>
            <w:tcW w:w="2235" w:type="dxa"/>
            <w:vMerge w:val="restart"/>
            <w:vAlign w:val="center"/>
          </w:tcPr>
          <w:p w:rsidR="003C62A9" w:rsidRPr="0027152F" w:rsidRDefault="003C62A9" w:rsidP="004C681B">
            <w:pPr>
              <w:numPr>
                <w:ilvl w:val="0"/>
                <w:numId w:val="10"/>
              </w:numPr>
              <w:tabs>
                <w:tab w:val="num" w:pos="360"/>
                <w:tab w:val="left" w:pos="1440"/>
              </w:tabs>
              <w:spacing w:after="0" w:line="240" w:lineRule="auto"/>
              <w:ind w:left="0" w:firstLine="0"/>
              <w:jc w:val="right"/>
              <w:rPr>
                <w:rFonts w:ascii="Times New Roman" w:eastAsia="Calibri" w:hAnsi="Times New Roman" w:cs="Times New Roman"/>
                <w:sz w:val="24"/>
                <w:szCs w:val="24"/>
              </w:rPr>
            </w:pPr>
            <w:r w:rsidRPr="0027152F">
              <w:rPr>
                <w:rFonts w:ascii="Times New Roman" w:eastAsia="Calibri" w:hAnsi="Times New Roman" w:cs="Times New Roman"/>
                <w:sz w:val="24"/>
                <w:szCs w:val="24"/>
              </w:rPr>
              <w:t>LG =</w:t>
            </w:r>
          </w:p>
        </w:tc>
        <w:tc>
          <w:tcPr>
            <w:tcW w:w="5103" w:type="dxa"/>
            <w:tcBorders>
              <w:bottom w:val="single" w:sz="4" w:space="0" w:color="000000"/>
            </w:tcBorders>
            <w:vAlign w:val="bottom"/>
          </w:tcPr>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sz w:val="24"/>
                <w:szCs w:val="24"/>
              </w:rPr>
            </w:pPr>
            <w:r w:rsidRPr="0027152F">
              <w:rPr>
                <w:rFonts w:ascii="Times New Roman" w:eastAsia="Calibri" w:hAnsi="Times New Roman" w:cs="Times New Roman"/>
                <w:sz w:val="24"/>
                <w:szCs w:val="24"/>
              </w:rPr>
              <w:t>Ativo Circulante + Realizável a Longo Prazo</w:t>
            </w:r>
          </w:p>
        </w:tc>
      </w:tr>
      <w:tr w:rsidR="003C62A9" w:rsidRPr="0027152F" w:rsidTr="00BF6761">
        <w:tc>
          <w:tcPr>
            <w:tcW w:w="2235" w:type="dxa"/>
            <w:vMerge/>
            <w:vAlign w:val="center"/>
          </w:tcPr>
          <w:p w:rsidR="003C62A9" w:rsidRPr="0027152F" w:rsidRDefault="003C62A9" w:rsidP="004C681B">
            <w:pPr>
              <w:widowControl w:val="0"/>
              <w:numPr>
                <w:ilvl w:val="0"/>
                <w:numId w:val="10"/>
              </w:numPr>
              <w:pBdr>
                <w:top w:val="nil"/>
                <w:left w:val="nil"/>
                <w:bottom w:val="nil"/>
                <w:right w:val="nil"/>
                <w:between w:val="nil"/>
              </w:pBdr>
              <w:tabs>
                <w:tab w:val="num" w:pos="360"/>
              </w:tabs>
              <w:spacing w:after="0" w:line="240" w:lineRule="auto"/>
              <w:ind w:left="0" w:firstLine="0"/>
              <w:rPr>
                <w:rFonts w:ascii="Times New Roman" w:eastAsia="Calibri" w:hAnsi="Times New Roman" w:cs="Times New Roman"/>
                <w:sz w:val="24"/>
                <w:szCs w:val="24"/>
              </w:rPr>
            </w:pPr>
          </w:p>
        </w:tc>
        <w:tc>
          <w:tcPr>
            <w:tcW w:w="5103" w:type="dxa"/>
            <w:tcBorders>
              <w:top w:val="single" w:sz="4" w:space="0" w:color="000000"/>
            </w:tcBorders>
          </w:tcPr>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sz w:val="24"/>
                <w:szCs w:val="24"/>
              </w:rPr>
            </w:pPr>
            <w:r w:rsidRPr="0027152F">
              <w:rPr>
                <w:rFonts w:ascii="Times New Roman" w:eastAsia="Calibri" w:hAnsi="Times New Roman" w:cs="Times New Roman"/>
                <w:sz w:val="24"/>
                <w:szCs w:val="24"/>
              </w:rPr>
              <w:t>Passivo Circulante + Passivo Não Circulante</w:t>
            </w:r>
          </w:p>
        </w:tc>
      </w:tr>
    </w:tbl>
    <w:p w:rsidR="003C62A9" w:rsidRPr="0027152F" w:rsidRDefault="003C62A9" w:rsidP="004C681B">
      <w:pPr>
        <w:tabs>
          <w:tab w:val="left" w:pos="1440"/>
        </w:tabs>
        <w:spacing w:after="0" w:line="240" w:lineRule="auto"/>
        <w:ind w:left="1134"/>
        <w:jc w:val="both"/>
        <w:rPr>
          <w:rFonts w:ascii="Times New Roman" w:eastAsia="Calibri" w:hAnsi="Times New Roman" w:cs="Times New Roman"/>
          <w:color w:val="000000"/>
          <w:sz w:val="24"/>
          <w:szCs w:val="24"/>
          <w:lang w:eastAsia="pt-BR"/>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3C62A9" w:rsidRPr="0027152F" w:rsidTr="00BF6761">
        <w:tc>
          <w:tcPr>
            <w:tcW w:w="2235" w:type="dxa"/>
            <w:vMerge w:val="restart"/>
            <w:vAlign w:val="center"/>
          </w:tcPr>
          <w:p w:rsidR="003C62A9" w:rsidRPr="0027152F" w:rsidRDefault="003C62A9" w:rsidP="004C681B">
            <w:pPr>
              <w:numPr>
                <w:ilvl w:val="0"/>
                <w:numId w:val="10"/>
              </w:numPr>
              <w:tabs>
                <w:tab w:val="num" w:pos="360"/>
                <w:tab w:val="left" w:pos="1440"/>
              </w:tabs>
              <w:spacing w:after="0" w:line="240" w:lineRule="auto"/>
              <w:ind w:left="0" w:firstLine="0"/>
              <w:jc w:val="right"/>
              <w:rPr>
                <w:rFonts w:ascii="Times New Roman" w:eastAsia="Calibri" w:hAnsi="Times New Roman" w:cs="Times New Roman"/>
                <w:color w:val="000000"/>
                <w:sz w:val="24"/>
                <w:szCs w:val="24"/>
              </w:rPr>
            </w:pPr>
            <w:r w:rsidRPr="0027152F">
              <w:rPr>
                <w:rFonts w:ascii="Times New Roman" w:eastAsia="Calibri" w:hAnsi="Times New Roman" w:cs="Times New Roman"/>
                <w:color w:val="000000"/>
                <w:sz w:val="24"/>
                <w:szCs w:val="24"/>
              </w:rPr>
              <w:t>SG =</w:t>
            </w:r>
          </w:p>
        </w:tc>
        <w:tc>
          <w:tcPr>
            <w:tcW w:w="5103" w:type="dxa"/>
            <w:tcBorders>
              <w:bottom w:val="single" w:sz="4" w:space="0" w:color="000000"/>
            </w:tcBorders>
            <w:vAlign w:val="bottom"/>
          </w:tcPr>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color w:val="000000"/>
                <w:sz w:val="24"/>
                <w:szCs w:val="24"/>
              </w:rPr>
            </w:pPr>
            <w:r w:rsidRPr="0027152F">
              <w:rPr>
                <w:rFonts w:ascii="Times New Roman" w:eastAsia="Calibri" w:hAnsi="Times New Roman" w:cs="Times New Roman"/>
                <w:color w:val="000000"/>
                <w:sz w:val="24"/>
                <w:szCs w:val="24"/>
              </w:rPr>
              <w:t>Ativo Total</w:t>
            </w:r>
          </w:p>
        </w:tc>
      </w:tr>
      <w:tr w:rsidR="003C62A9" w:rsidRPr="0027152F" w:rsidTr="00BF6761">
        <w:tc>
          <w:tcPr>
            <w:tcW w:w="2235" w:type="dxa"/>
            <w:vMerge/>
            <w:vAlign w:val="center"/>
          </w:tcPr>
          <w:p w:rsidR="003C62A9" w:rsidRPr="0027152F" w:rsidRDefault="003C62A9" w:rsidP="004C681B">
            <w:pPr>
              <w:widowControl w:val="0"/>
              <w:numPr>
                <w:ilvl w:val="0"/>
                <w:numId w:val="10"/>
              </w:numPr>
              <w:pBdr>
                <w:top w:val="nil"/>
                <w:left w:val="nil"/>
                <w:bottom w:val="nil"/>
                <w:right w:val="nil"/>
                <w:between w:val="nil"/>
              </w:pBdr>
              <w:tabs>
                <w:tab w:val="num" w:pos="360"/>
              </w:tabs>
              <w:spacing w:after="0" w:line="240" w:lineRule="auto"/>
              <w:ind w:left="0" w:firstLine="0"/>
              <w:rPr>
                <w:rFonts w:ascii="Times New Roman" w:eastAsia="Calibri" w:hAnsi="Times New Roman" w:cs="Times New Roman"/>
                <w:color w:val="000000"/>
                <w:sz w:val="24"/>
                <w:szCs w:val="24"/>
              </w:rPr>
            </w:pPr>
          </w:p>
        </w:tc>
        <w:tc>
          <w:tcPr>
            <w:tcW w:w="5103" w:type="dxa"/>
            <w:tcBorders>
              <w:top w:val="single" w:sz="4" w:space="0" w:color="000000"/>
            </w:tcBorders>
          </w:tcPr>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color w:val="000000"/>
                <w:sz w:val="24"/>
                <w:szCs w:val="24"/>
              </w:rPr>
            </w:pPr>
            <w:r w:rsidRPr="0027152F">
              <w:rPr>
                <w:rFonts w:ascii="Times New Roman" w:eastAsia="Calibri" w:hAnsi="Times New Roman" w:cs="Times New Roman"/>
                <w:color w:val="000000"/>
                <w:sz w:val="24"/>
                <w:szCs w:val="24"/>
              </w:rPr>
              <w:t>Passivo Circulante + Passivo Não Circulante</w:t>
            </w:r>
          </w:p>
        </w:tc>
      </w:tr>
    </w:tbl>
    <w:p w:rsidR="003C62A9" w:rsidRPr="0027152F" w:rsidRDefault="003C62A9" w:rsidP="004C681B">
      <w:pPr>
        <w:tabs>
          <w:tab w:val="left" w:pos="1440"/>
        </w:tabs>
        <w:spacing w:after="0" w:line="240" w:lineRule="auto"/>
        <w:ind w:left="1134"/>
        <w:jc w:val="both"/>
        <w:rPr>
          <w:rFonts w:ascii="Times New Roman" w:eastAsia="Calibri" w:hAnsi="Times New Roman" w:cs="Times New Roman"/>
          <w:color w:val="000000"/>
          <w:sz w:val="24"/>
          <w:szCs w:val="24"/>
          <w:lang w:eastAsia="pt-BR"/>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3C62A9" w:rsidRPr="0027152F" w:rsidTr="00BF6761">
        <w:tc>
          <w:tcPr>
            <w:tcW w:w="2235" w:type="dxa"/>
            <w:vMerge w:val="restart"/>
            <w:vAlign w:val="center"/>
          </w:tcPr>
          <w:p w:rsidR="003C62A9" w:rsidRPr="0027152F" w:rsidRDefault="003C62A9" w:rsidP="004C681B">
            <w:pPr>
              <w:numPr>
                <w:ilvl w:val="0"/>
                <w:numId w:val="10"/>
              </w:numPr>
              <w:tabs>
                <w:tab w:val="num" w:pos="360"/>
                <w:tab w:val="left" w:pos="1440"/>
              </w:tabs>
              <w:spacing w:after="0" w:line="240" w:lineRule="auto"/>
              <w:ind w:left="0" w:firstLine="0"/>
              <w:jc w:val="right"/>
              <w:rPr>
                <w:rFonts w:ascii="Times New Roman" w:eastAsia="Calibri" w:hAnsi="Times New Roman" w:cs="Times New Roman"/>
                <w:color w:val="000000"/>
                <w:sz w:val="24"/>
                <w:szCs w:val="24"/>
              </w:rPr>
            </w:pPr>
            <w:r w:rsidRPr="0027152F">
              <w:rPr>
                <w:rFonts w:ascii="Times New Roman" w:eastAsia="Calibri" w:hAnsi="Times New Roman" w:cs="Times New Roman"/>
                <w:color w:val="000000"/>
                <w:sz w:val="24"/>
                <w:szCs w:val="24"/>
              </w:rPr>
              <w:t>LC =</w:t>
            </w:r>
          </w:p>
        </w:tc>
        <w:tc>
          <w:tcPr>
            <w:tcW w:w="2551" w:type="dxa"/>
            <w:tcBorders>
              <w:bottom w:val="single" w:sz="4" w:space="0" w:color="000000"/>
            </w:tcBorders>
            <w:vAlign w:val="bottom"/>
          </w:tcPr>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color w:val="000000"/>
                <w:sz w:val="24"/>
                <w:szCs w:val="24"/>
              </w:rPr>
            </w:pPr>
            <w:r w:rsidRPr="0027152F">
              <w:rPr>
                <w:rFonts w:ascii="Times New Roman" w:eastAsia="Calibri" w:hAnsi="Times New Roman" w:cs="Times New Roman"/>
                <w:color w:val="000000"/>
                <w:sz w:val="24"/>
                <w:szCs w:val="24"/>
              </w:rPr>
              <w:t>Ativo Circulante</w:t>
            </w:r>
          </w:p>
        </w:tc>
      </w:tr>
      <w:tr w:rsidR="003C62A9" w:rsidRPr="0027152F" w:rsidTr="00BF6761">
        <w:tc>
          <w:tcPr>
            <w:tcW w:w="2235" w:type="dxa"/>
            <w:vMerge/>
            <w:vAlign w:val="center"/>
          </w:tcPr>
          <w:p w:rsidR="003C62A9" w:rsidRPr="0027152F" w:rsidRDefault="003C62A9" w:rsidP="004C681B">
            <w:pPr>
              <w:widowControl w:val="0"/>
              <w:numPr>
                <w:ilvl w:val="0"/>
                <w:numId w:val="10"/>
              </w:numPr>
              <w:pBdr>
                <w:top w:val="nil"/>
                <w:left w:val="nil"/>
                <w:bottom w:val="nil"/>
                <w:right w:val="nil"/>
                <w:between w:val="nil"/>
              </w:pBdr>
              <w:tabs>
                <w:tab w:val="num" w:pos="360"/>
              </w:tabs>
              <w:spacing w:after="0" w:line="240" w:lineRule="auto"/>
              <w:ind w:left="0" w:firstLine="0"/>
              <w:rPr>
                <w:rFonts w:ascii="Times New Roman" w:eastAsia="Calibri" w:hAnsi="Times New Roman" w:cs="Times New Roman"/>
                <w:color w:val="000000"/>
                <w:sz w:val="24"/>
                <w:szCs w:val="24"/>
              </w:rPr>
            </w:pPr>
          </w:p>
        </w:tc>
        <w:tc>
          <w:tcPr>
            <w:tcW w:w="2551" w:type="dxa"/>
            <w:tcBorders>
              <w:top w:val="single" w:sz="4" w:space="0" w:color="000000"/>
            </w:tcBorders>
          </w:tcPr>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color w:val="000000"/>
                <w:sz w:val="24"/>
                <w:szCs w:val="24"/>
              </w:rPr>
            </w:pPr>
            <w:r w:rsidRPr="0027152F">
              <w:rPr>
                <w:rFonts w:ascii="Times New Roman" w:eastAsia="Calibri" w:hAnsi="Times New Roman" w:cs="Times New Roman"/>
                <w:color w:val="000000"/>
                <w:sz w:val="24"/>
                <w:szCs w:val="24"/>
              </w:rPr>
              <w:t>Passivo Circulante</w:t>
            </w:r>
          </w:p>
          <w:p w:rsidR="003C62A9" w:rsidRPr="0027152F" w:rsidRDefault="003C62A9" w:rsidP="004C681B">
            <w:pPr>
              <w:numPr>
                <w:ilvl w:val="0"/>
                <w:numId w:val="10"/>
              </w:numPr>
              <w:tabs>
                <w:tab w:val="num" w:pos="360"/>
                <w:tab w:val="left" w:pos="1440"/>
              </w:tabs>
              <w:spacing w:after="0" w:line="240" w:lineRule="auto"/>
              <w:ind w:left="0" w:firstLine="0"/>
              <w:rPr>
                <w:rFonts w:ascii="Times New Roman" w:eastAsia="Calibri" w:hAnsi="Times New Roman" w:cs="Times New Roman"/>
                <w:color w:val="000000"/>
                <w:sz w:val="24"/>
                <w:szCs w:val="24"/>
              </w:rPr>
            </w:pPr>
          </w:p>
        </w:tc>
      </w:tr>
    </w:tbl>
    <w:p w:rsidR="003C62A9" w:rsidRPr="0027152F" w:rsidRDefault="003C62A9" w:rsidP="00527A14">
      <w:pPr>
        <w:numPr>
          <w:ilvl w:val="2"/>
          <w:numId w:val="16"/>
        </w:numPr>
        <w:tabs>
          <w:tab w:val="left" w:pos="993"/>
          <w:tab w:val="left" w:pos="1843"/>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As empresas que apresentarem </w:t>
      </w:r>
      <w:r w:rsidRPr="0027152F">
        <w:rPr>
          <w:rFonts w:ascii="Times New Roman" w:eastAsia="Calibri" w:hAnsi="Times New Roman" w:cs="Times New Roman"/>
          <w:color w:val="000000"/>
          <w:sz w:val="24"/>
          <w:szCs w:val="24"/>
          <w:lang w:eastAsia="pt-BR"/>
        </w:rPr>
        <w:t>resultado inferior ou igual a 1 (um) em qualquer dos índices de</w:t>
      </w:r>
      <w:r w:rsidRPr="0027152F">
        <w:rPr>
          <w:rFonts w:ascii="Times New Roman" w:eastAsia="Calibri" w:hAnsi="Times New Roman" w:cs="Times New Roman"/>
          <w:sz w:val="24"/>
          <w:szCs w:val="24"/>
          <w:lang w:eastAsia="pt-BR"/>
        </w:rPr>
        <w:t xml:space="preserve"> Liquidez Geral (LG), Solvência Geral (SG) e Liquidez Corrente (LC), deverão comprovar, considerados os riscos para a Administração, e, a critério da autoridade competente, o capital mínimo ou o patrimônio líquido mínimo de </w:t>
      </w:r>
      <w:r w:rsidR="00052374" w:rsidRPr="0027152F">
        <w:rPr>
          <w:rFonts w:ascii="Times New Roman" w:eastAsia="Calibri" w:hAnsi="Times New Roman" w:cs="Times New Roman"/>
          <w:sz w:val="24"/>
          <w:szCs w:val="24"/>
          <w:lang w:eastAsia="pt-BR"/>
        </w:rPr>
        <w:t>10</w:t>
      </w:r>
      <w:r w:rsidRPr="0027152F">
        <w:rPr>
          <w:rFonts w:ascii="Times New Roman" w:eastAsia="Calibri" w:hAnsi="Times New Roman" w:cs="Times New Roman"/>
          <w:sz w:val="24"/>
          <w:szCs w:val="24"/>
          <w:lang w:eastAsia="pt-BR"/>
        </w:rPr>
        <w:t>% (</w:t>
      </w:r>
      <w:r w:rsidR="00052374" w:rsidRPr="0027152F">
        <w:rPr>
          <w:rFonts w:ascii="Times New Roman" w:eastAsia="Calibri" w:hAnsi="Times New Roman" w:cs="Times New Roman"/>
          <w:sz w:val="24"/>
          <w:szCs w:val="24"/>
          <w:lang w:eastAsia="pt-BR"/>
        </w:rPr>
        <w:t>dez</w:t>
      </w:r>
      <w:r w:rsidRPr="0027152F">
        <w:rPr>
          <w:rFonts w:ascii="Times New Roman" w:eastAsia="Calibri" w:hAnsi="Times New Roman" w:cs="Times New Roman"/>
          <w:sz w:val="24"/>
          <w:szCs w:val="24"/>
          <w:lang w:eastAsia="pt-BR"/>
        </w:rPr>
        <w:t xml:space="preserve"> por cento)</w:t>
      </w:r>
      <w:r w:rsidRPr="0027152F">
        <w:rPr>
          <w:rFonts w:ascii="Times New Roman" w:eastAsia="Calibri" w:hAnsi="Times New Roman" w:cs="Times New Roman"/>
          <w:b/>
          <w:sz w:val="24"/>
          <w:szCs w:val="24"/>
          <w:lang w:eastAsia="pt-BR"/>
        </w:rPr>
        <w:t xml:space="preserve"> </w:t>
      </w:r>
      <w:r w:rsidRPr="0027152F">
        <w:rPr>
          <w:rFonts w:ascii="Times New Roman" w:eastAsia="Calibri" w:hAnsi="Times New Roman" w:cs="Times New Roman"/>
          <w:sz w:val="24"/>
          <w:szCs w:val="24"/>
          <w:lang w:eastAsia="pt-BR"/>
        </w:rPr>
        <w:t xml:space="preserve">do valor estimado da contratação ou do item pertinente. </w:t>
      </w:r>
    </w:p>
    <w:p w:rsidR="003C62A9" w:rsidRPr="0027152F" w:rsidRDefault="003C62A9" w:rsidP="00052374">
      <w:pPr>
        <w:tabs>
          <w:tab w:val="left" w:pos="993"/>
          <w:tab w:val="left" w:pos="1843"/>
        </w:tabs>
        <w:spacing w:after="0" w:line="240" w:lineRule="auto"/>
        <w:jc w:val="both"/>
        <w:rPr>
          <w:rFonts w:ascii="Times New Roman" w:eastAsia="Calibri" w:hAnsi="Times New Roman" w:cs="Times New Roman"/>
          <w:sz w:val="24"/>
          <w:szCs w:val="24"/>
          <w:lang w:eastAsia="pt-BR"/>
        </w:rPr>
      </w:pPr>
      <w:bookmarkStart w:id="1" w:name="_30j0zll" w:colFirst="0" w:colLast="0"/>
      <w:bookmarkStart w:id="2" w:name="_1fob9te" w:colFirst="0" w:colLast="0"/>
      <w:bookmarkStart w:id="3" w:name="_nf1agvjl3kgw" w:colFirst="0" w:colLast="0"/>
      <w:bookmarkEnd w:id="1"/>
      <w:bookmarkEnd w:id="2"/>
      <w:bookmarkEnd w:id="3"/>
    </w:p>
    <w:p w:rsidR="003C62A9" w:rsidRPr="0027152F" w:rsidRDefault="003C62A9" w:rsidP="00527A14">
      <w:pPr>
        <w:numPr>
          <w:ilvl w:val="1"/>
          <w:numId w:val="16"/>
        </w:numPr>
        <w:pBdr>
          <w:top w:val="nil"/>
          <w:left w:val="nil"/>
          <w:bottom w:val="nil"/>
          <w:right w:val="nil"/>
          <w:between w:val="nil"/>
        </w:pBdr>
        <w:tabs>
          <w:tab w:val="left" w:pos="567"/>
          <w:tab w:val="left" w:pos="1134"/>
        </w:tabs>
        <w:spacing w:after="0" w:line="240" w:lineRule="auto"/>
        <w:ind w:left="0"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b/>
          <w:color w:val="000000"/>
          <w:sz w:val="24"/>
          <w:szCs w:val="24"/>
          <w:lang w:eastAsia="pt-BR"/>
        </w:rPr>
        <w:t>QUALIFICAÇÃO TÉCNICA.</w:t>
      </w:r>
    </w:p>
    <w:p w:rsidR="003C62A9" w:rsidRPr="0027152F" w:rsidRDefault="003C62A9" w:rsidP="004C681B">
      <w:pPr>
        <w:pBdr>
          <w:top w:val="nil"/>
          <w:left w:val="nil"/>
          <w:bottom w:val="nil"/>
          <w:right w:val="nil"/>
          <w:between w:val="nil"/>
        </w:pBdr>
        <w:tabs>
          <w:tab w:val="left" w:pos="851"/>
          <w:tab w:val="left" w:pos="1134"/>
        </w:tabs>
        <w:spacing w:after="0" w:line="240" w:lineRule="auto"/>
        <w:ind w:left="567"/>
        <w:jc w:val="both"/>
        <w:rPr>
          <w:rFonts w:ascii="Times New Roman" w:eastAsia="Calibri" w:hAnsi="Times New Roman" w:cs="Times New Roman"/>
          <w:b/>
          <w:color w:val="000000"/>
          <w:sz w:val="24"/>
          <w:szCs w:val="24"/>
          <w:lang w:eastAsia="pt-BR"/>
        </w:rPr>
      </w:pPr>
    </w:p>
    <w:p w:rsidR="003C62A9" w:rsidRPr="0027152F" w:rsidRDefault="003C62A9" w:rsidP="00527A14">
      <w:pPr>
        <w:numPr>
          <w:ilvl w:val="2"/>
          <w:numId w:val="16"/>
        </w:numPr>
        <w:pBdr>
          <w:top w:val="nil"/>
          <w:left w:val="nil"/>
          <w:bottom w:val="nil"/>
          <w:right w:val="nil"/>
          <w:between w:val="nil"/>
        </w:pBdr>
        <w:tabs>
          <w:tab w:val="left" w:pos="993"/>
          <w:tab w:val="left" w:pos="1843"/>
        </w:tabs>
        <w:spacing w:after="0" w:line="240" w:lineRule="auto"/>
        <w:ind w:left="284" w:firstLine="0"/>
        <w:jc w:val="both"/>
        <w:rPr>
          <w:rFonts w:ascii="Times New Roman" w:eastAsia="Ecofont_Spranq_eco_Sans" w:hAnsi="Times New Roman" w:cs="Times New Roman"/>
          <w:sz w:val="24"/>
          <w:szCs w:val="24"/>
          <w:highlight w:val="yellow"/>
          <w:lang w:eastAsia="pt-BR"/>
        </w:rPr>
      </w:pPr>
      <w:r w:rsidRPr="0027152F">
        <w:rPr>
          <w:rFonts w:ascii="Times New Roman" w:eastAsia="Calibri" w:hAnsi="Times New Roman" w:cs="Times New Roman"/>
          <w:color w:val="000000"/>
          <w:sz w:val="24"/>
          <w:szCs w:val="24"/>
          <w:highlight w:val="yellow"/>
          <w:lang w:eastAsia="pt-BR"/>
        </w:rPr>
        <w:t>Comprovação de aptidão no desempenho de atividade pertinente e</w:t>
      </w:r>
      <w:r w:rsidR="00E001D5">
        <w:rPr>
          <w:rFonts w:ascii="Times New Roman" w:eastAsia="Calibri" w:hAnsi="Times New Roman" w:cs="Times New Roman"/>
          <w:color w:val="000000"/>
          <w:sz w:val="24"/>
          <w:szCs w:val="24"/>
          <w:highlight w:val="yellow"/>
          <w:lang w:eastAsia="pt-BR"/>
        </w:rPr>
        <w:t xml:space="preserve"> compatível </w:t>
      </w:r>
      <w:r w:rsidRPr="0027152F">
        <w:rPr>
          <w:rFonts w:ascii="Times New Roman" w:eastAsia="Calibri" w:hAnsi="Times New Roman" w:cs="Times New Roman"/>
          <w:color w:val="000000"/>
          <w:sz w:val="24"/>
          <w:szCs w:val="24"/>
          <w:highlight w:val="yellow"/>
          <w:lang w:eastAsia="pt-BR"/>
        </w:rPr>
        <w:t xml:space="preserve">com o objeto da licitação – </w:t>
      </w:r>
      <w:r w:rsidRPr="0027152F">
        <w:rPr>
          <w:rFonts w:ascii="Times New Roman" w:eastAsia="Calibri" w:hAnsi="Times New Roman" w:cs="Times New Roman"/>
          <w:b/>
          <w:color w:val="000000"/>
          <w:sz w:val="24"/>
          <w:szCs w:val="24"/>
          <w:highlight w:val="yellow"/>
          <w:lang w:eastAsia="pt-BR"/>
        </w:rPr>
        <w:t>Atestado(s) de Capacidade Técnica</w:t>
      </w:r>
      <w:r w:rsidRPr="0027152F">
        <w:rPr>
          <w:rFonts w:ascii="Times New Roman" w:eastAsia="Calibri" w:hAnsi="Times New Roman" w:cs="Times New Roman"/>
          <w:color w:val="000000"/>
          <w:sz w:val="24"/>
          <w:szCs w:val="24"/>
          <w:highlight w:val="yellow"/>
          <w:lang w:eastAsia="pt-BR"/>
        </w:rPr>
        <w:t>, fornecido(s) por pessoa jurídica de direito público ou privado, quando for emitido por ente privado deverá este ser com firma reconhecida de quem o subscreveu.</w:t>
      </w:r>
    </w:p>
    <w:p w:rsidR="003C62A9" w:rsidRPr="0027152F" w:rsidRDefault="003C62A9" w:rsidP="004F0FB3">
      <w:pPr>
        <w:pBdr>
          <w:top w:val="nil"/>
          <w:left w:val="nil"/>
          <w:bottom w:val="nil"/>
          <w:right w:val="nil"/>
          <w:between w:val="nil"/>
        </w:pBdr>
        <w:tabs>
          <w:tab w:val="left" w:pos="993"/>
          <w:tab w:val="left" w:pos="1843"/>
        </w:tabs>
        <w:spacing w:after="0" w:line="240" w:lineRule="auto"/>
        <w:jc w:val="both"/>
        <w:rPr>
          <w:rFonts w:ascii="Times New Roman" w:eastAsia="Ecofont_Spranq_eco_Sans" w:hAnsi="Times New Roman" w:cs="Times New Roman"/>
          <w:sz w:val="24"/>
          <w:szCs w:val="24"/>
          <w:lang w:eastAsia="pt-BR"/>
        </w:rPr>
      </w:pPr>
    </w:p>
    <w:p w:rsidR="00C60996" w:rsidRPr="0027152F" w:rsidRDefault="00C60996" w:rsidP="001726D2">
      <w:pPr>
        <w:numPr>
          <w:ilvl w:val="0"/>
          <w:numId w:val="1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DO PAGAMENTO.</w:t>
      </w:r>
    </w:p>
    <w:p w:rsidR="00C60996" w:rsidRPr="0027152F" w:rsidRDefault="00C60996" w:rsidP="004C681B">
      <w:pPr>
        <w:spacing w:after="0" w:line="240" w:lineRule="auto"/>
        <w:jc w:val="both"/>
        <w:rPr>
          <w:rFonts w:ascii="Times New Roman" w:eastAsia="Calibri" w:hAnsi="Times New Roman" w:cs="Times New Roman"/>
          <w:b/>
          <w:sz w:val="24"/>
          <w:szCs w:val="24"/>
          <w:lang w:eastAsia="pt-BR"/>
        </w:rPr>
      </w:pPr>
    </w:p>
    <w:p w:rsidR="00C60996" w:rsidRPr="0027152F" w:rsidRDefault="00C60996" w:rsidP="00527A14">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O pagamento será realizado no prazo máximo de até </w:t>
      </w:r>
      <w:r w:rsidR="004F0FB3" w:rsidRPr="0027152F">
        <w:rPr>
          <w:rFonts w:ascii="Times New Roman" w:eastAsia="Calibri" w:hAnsi="Times New Roman" w:cs="Times New Roman"/>
          <w:color w:val="000000"/>
          <w:sz w:val="24"/>
          <w:szCs w:val="24"/>
          <w:lang w:eastAsia="pt-BR"/>
        </w:rPr>
        <w:t>30</w:t>
      </w:r>
      <w:r w:rsidRPr="0027152F">
        <w:rPr>
          <w:rFonts w:ascii="Times New Roman" w:eastAsia="Calibri" w:hAnsi="Times New Roman" w:cs="Times New Roman"/>
          <w:color w:val="FF0000"/>
          <w:sz w:val="24"/>
          <w:szCs w:val="24"/>
          <w:lang w:eastAsia="pt-BR"/>
        </w:rPr>
        <w:t xml:space="preserve"> </w:t>
      </w:r>
      <w:r w:rsidRPr="0027152F">
        <w:rPr>
          <w:rFonts w:ascii="Times New Roman" w:eastAsia="Calibri" w:hAnsi="Times New Roman" w:cs="Times New Roman"/>
          <w:color w:val="000000"/>
          <w:sz w:val="24"/>
          <w:szCs w:val="24"/>
          <w:lang w:eastAsia="pt-BR"/>
        </w:rPr>
        <w:t>dias, contados a partir do recebimento da Nota Fiscal ou Fatura, através de ordem bancária, para crédito em banco, agência e conta corrente indicados pelo contratado, sempre após a realização das entregas.</w:t>
      </w:r>
    </w:p>
    <w:p w:rsidR="00C60996" w:rsidRPr="0027152F" w:rsidRDefault="00C60996" w:rsidP="004C681B">
      <w:pPr>
        <w:pBdr>
          <w:top w:val="nil"/>
          <w:left w:val="nil"/>
          <w:bottom w:val="nil"/>
          <w:right w:val="nil"/>
          <w:between w:val="nil"/>
        </w:pBdr>
        <w:tabs>
          <w:tab w:val="left" w:pos="567"/>
        </w:tabs>
        <w:spacing w:after="0" w:line="240" w:lineRule="auto"/>
        <w:jc w:val="both"/>
        <w:rPr>
          <w:rFonts w:ascii="Times New Roman" w:eastAsia="Calibri" w:hAnsi="Times New Roman" w:cs="Times New Roman"/>
          <w:color w:val="000000"/>
          <w:sz w:val="24"/>
          <w:szCs w:val="24"/>
          <w:lang w:eastAsia="pt-BR"/>
        </w:rPr>
      </w:pPr>
    </w:p>
    <w:p w:rsidR="00C60996" w:rsidRPr="0027152F" w:rsidRDefault="00C60996" w:rsidP="00527A14">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lastRenderedPageBreak/>
        <w:t>Considera-se ocorrido o recebimento da nota fiscal ou fatura no momento em que o órgão contratante atestar a execução do objeto do contrato.</w:t>
      </w:r>
    </w:p>
    <w:p w:rsidR="00C60996" w:rsidRPr="0027152F" w:rsidRDefault="00C2435A" w:rsidP="004C681B">
      <w:pPr>
        <w:pBdr>
          <w:top w:val="nil"/>
          <w:left w:val="nil"/>
          <w:bottom w:val="nil"/>
          <w:right w:val="nil"/>
          <w:between w:val="nil"/>
        </w:pBdr>
        <w:tabs>
          <w:tab w:val="left" w:pos="6387"/>
        </w:tabs>
        <w:spacing w:after="0" w:line="240" w:lineRule="auto"/>
        <w:ind w:left="284"/>
        <w:jc w:val="both"/>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ab/>
      </w:r>
    </w:p>
    <w:p w:rsidR="00C60996" w:rsidRPr="0027152F" w:rsidRDefault="00C60996" w:rsidP="00527A14">
      <w:pPr>
        <w:numPr>
          <w:ilvl w:val="1"/>
          <w:numId w:val="16"/>
        </w:numPr>
        <w:pBdr>
          <w:top w:val="nil"/>
          <w:left w:val="nil"/>
          <w:bottom w:val="nil"/>
          <w:right w:val="nil"/>
          <w:between w:val="nil"/>
        </w:pBdr>
        <w:tabs>
          <w:tab w:val="left" w:pos="284"/>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C60996" w:rsidRPr="0027152F" w:rsidRDefault="00C60996" w:rsidP="004C681B">
      <w:pPr>
        <w:tabs>
          <w:tab w:val="left" w:pos="993"/>
        </w:tabs>
        <w:spacing w:after="0" w:line="240" w:lineRule="auto"/>
        <w:jc w:val="both"/>
        <w:rPr>
          <w:rFonts w:ascii="Times New Roman" w:eastAsia="Calibri" w:hAnsi="Times New Roman" w:cs="Times New Roman"/>
          <w:color w:val="000000"/>
          <w:sz w:val="24"/>
          <w:szCs w:val="24"/>
          <w:lang w:eastAsia="pt-BR"/>
        </w:rPr>
      </w:pPr>
    </w:p>
    <w:p w:rsidR="00C60996" w:rsidRPr="0027152F" w:rsidRDefault="00C60996" w:rsidP="00527A14">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60996" w:rsidRPr="0027152F" w:rsidRDefault="00C60996" w:rsidP="004C681B">
      <w:pPr>
        <w:pBdr>
          <w:top w:val="nil"/>
          <w:left w:val="nil"/>
          <w:bottom w:val="nil"/>
          <w:right w:val="nil"/>
          <w:between w:val="nil"/>
        </w:pBdr>
        <w:tabs>
          <w:tab w:val="left" w:pos="709"/>
        </w:tabs>
        <w:spacing w:after="0" w:line="240" w:lineRule="auto"/>
        <w:jc w:val="both"/>
        <w:rPr>
          <w:rFonts w:ascii="Times New Roman" w:eastAsia="Calibri" w:hAnsi="Times New Roman" w:cs="Times New Roman"/>
          <w:color w:val="000000"/>
          <w:sz w:val="24"/>
          <w:szCs w:val="24"/>
          <w:lang w:eastAsia="pt-BR"/>
        </w:rPr>
      </w:pPr>
    </w:p>
    <w:p w:rsidR="00C60996" w:rsidRPr="0027152F" w:rsidRDefault="00C60996" w:rsidP="00527A14">
      <w:pPr>
        <w:numPr>
          <w:ilvl w:val="1"/>
          <w:numId w:val="16"/>
        </w:numP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Será considerada data do pagamento o dia em que constar como emitida a ordem bancária para pagamento.</w:t>
      </w:r>
    </w:p>
    <w:p w:rsidR="00C60996" w:rsidRPr="0027152F" w:rsidRDefault="00C60996" w:rsidP="004C681B">
      <w:pPr>
        <w:tabs>
          <w:tab w:val="left" w:pos="709"/>
        </w:tabs>
        <w:spacing w:after="0" w:line="240" w:lineRule="auto"/>
        <w:jc w:val="both"/>
        <w:rPr>
          <w:rFonts w:ascii="Times New Roman" w:eastAsia="Calibri" w:hAnsi="Times New Roman" w:cs="Times New Roman"/>
          <w:sz w:val="24"/>
          <w:szCs w:val="24"/>
          <w:lang w:eastAsia="pt-BR"/>
        </w:rPr>
      </w:pPr>
    </w:p>
    <w:p w:rsidR="00C60996" w:rsidRPr="0027152F" w:rsidRDefault="00C60996" w:rsidP="00527A14">
      <w:pPr>
        <w:numPr>
          <w:ilvl w:val="1"/>
          <w:numId w:val="16"/>
        </w:numPr>
        <w:tabs>
          <w:tab w:val="left" w:pos="567"/>
          <w:tab w:val="left" w:pos="709"/>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Antes de cada pagamento à contratada, será realizada de forma </w:t>
      </w:r>
      <w:r w:rsidRPr="0027152F">
        <w:rPr>
          <w:rFonts w:ascii="Times New Roman" w:eastAsia="Calibri" w:hAnsi="Times New Roman" w:cs="Times New Roman"/>
          <w:color w:val="000000"/>
          <w:sz w:val="24"/>
          <w:szCs w:val="24"/>
          <w:lang w:eastAsia="pt-BR"/>
        </w:rPr>
        <w:t>on-line consulta aos sítios eletrônicos oficiais</w:t>
      </w:r>
      <w:r w:rsidRPr="0027152F">
        <w:rPr>
          <w:rFonts w:ascii="Times New Roman" w:eastAsia="Calibri" w:hAnsi="Times New Roman" w:cs="Times New Roman"/>
          <w:sz w:val="24"/>
          <w:szCs w:val="24"/>
          <w:lang w:eastAsia="pt-BR"/>
        </w:rPr>
        <w:t xml:space="preserve"> para verificar a manutenção das condições de habilitação exigidas no edital. </w:t>
      </w:r>
    </w:p>
    <w:p w:rsidR="00C60996" w:rsidRPr="0027152F" w:rsidRDefault="00C60996" w:rsidP="004C681B">
      <w:pPr>
        <w:tabs>
          <w:tab w:val="left" w:pos="567"/>
          <w:tab w:val="left" w:pos="709"/>
        </w:tabs>
        <w:spacing w:after="0" w:line="240" w:lineRule="auto"/>
        <w:jc w:val="both"/>
        <w:rPr>
          <w:rFonts w:ascii="Times New Roman" w:eastAsia="Calibri" w:hAnsi="Times New Roman" w:cs="Times New Roman"/>
          <w:sz w:val="24"/>
          <w:szCs w:val="24"/>
          <w:lang w:eastAsia="pt-BR"/>
        </w:rPr>
      </w:pPr>
    </w:p>
    <w:p w:rsidR="00C60996" w:rsidRPr="0027152F" w:rsidRDefault="00C60996" w:rsidP="00527A14">
      <w:pPr>
        <w:numPr>
          <w:ilvl w:val="1"/>
          <w:numId w:val="16"/>
        </w:numPr>
        <w:tabs>
          <w:tab w:val="left" w:pos="567"/>
          <w:tab w:val="left" w:pos="709"/>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C60996" w:rsidRPr="0027152F" w:rsidRDefault="00C60996" w:rsidP="004C681B">
      <w:pPr>
        <w:tabs>
          <w:tab w:val="left" w:pos="567"/>
          <w:tab w:val="left" w:pos="709"/>
        </w:tabs>
        <w:spacing w:after="0" w:line="240" w:lineRule="auto"/>
        <w:jc w:val="both"/>
        <w:rPr>
          <w:rFonts w:ascii="Times New Roman" w:eastAsia="Calibri" w:hAnsi="Times New Roman" w:cs="Times New Roman"/>
          <w:sz w:val="24"/>
          <w:szCs w:val="24"/>
          <w:lang w:eastAsia="pt-BR"/>
        </w:rPr>
      </w:pPr>
    </w:p>
    <w:p w:rsidR="00C60996" w:rsidRPr="0027152F" w:rsidRDefault="00C60996" w:rsidP="00527A14">
      <w:pPr>
        <w:numPr>
          <w:ilvl w:val="1"/>
          <w:numId w:val="16"/>
        </w:numP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Previamente à emissão de nota de empenho e a cada pagamento, a Administração deverá realizar consulta </w:t>
      </w:r>
      <w:r w:rsidRPr="0027152F">
        <w:rPr>
          <w:rFonts w:ascii="Times New Roman" w:eastAsia="Calibri" w:hAnsi="Times New Roman" w:cs="Times New Roman"/>
          <w:color w:val="000000"/>
          <w:sz w:val="24"/>
          <w:szCs w:val="24"/>
          <w:lang w:eastAsia="pt-BR"/>
        </w:rPr>
        <w:t xml:space="preserve">on-line mediante consulta aos sítios eletrônicos oficiais </w:t>
      </w:r>
      <w:r w:rsidRPr="0027152F">
        <w:rPr>
          <w:rFonts w:ascii="Times New Roman" w:eastAsia="Calibri" w:hAnsi="Times New Roman" w:cs="Times New Roman"/>
          <w:sz w:val="24"/>
          <w:szCs w:val="24"/>
          <w:lang w:eastAsia="pt-BR"/>
        </w:rPr>
        <w:t>para identificar possível suspensão temporária de participação em licitação, no âmbito do órgão ou entidade, proibição de contratar com o Poder Público, bem como ocorrências impeditivas indiretas.</w:t>
      </w:r>
    </w:p>
    <w:p w:rsidR="00C60996" w:rsidRPr="0027152F" w:rsidRDefault="00C60996" w:rsidP="004C681B">
      <w:pPr>
        <w:tabs>
          <w:tab w:val="left" w:pos="567"/>
        </w:tabs>
        <w:spacing w:after="0" w:line="240" w:lineRule="auto"/>
        <w:jc w:val="both"/>
        <w:rPr>
          <w:rFonts w:ascii="Times New Roman" w:eastAsia="Calibri" w:hAnsi="Times New Roman" w:cs="Times New Roman"/>
          <w:sz w:val="24"/>
          <w:szCs w:val="24"/>
          <w:lang w:eastAsia="pt-BR"/>
        </w:rPr>
      </w:pPr>
    </w:p>
    <w:p w:rsidR="00C60996" w:rsidRPr="0027152F" w:rsidRDefault="00C60996" w:rsidP="00527A14">
      <w:pPr>
        <w:numPr>
          <w:ilvl w:val="1"/>
          <w:numId w:val="16"/>
        </w:numP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C60996" w:rsidRPr="0027152F" w:rsidRDefault="00C60996" w:rsidP="004C681B">
      <w:pPr>
        <w:tabs>
          <w:tab w:val="left" w:pos="567"/>
        </w:tabs>
        <w:spacing w:after="0" w:line="240" w:lineRule="auto"/>
        <w:jc w:val="both"/>
        <w:rPr>
          <w:rFonts w:ascii="Times New Roman" w:eastAsia="Calibri" w:hAnsi="Times New Roman" w:cs="Times New Roman"/>
          <w:sz w:val="24"/>
          <w:szCs w:val="24"/>
          <w:lang w:eastAsia="pt-BR"/>
        </w:rPr>
      </w:pPr>
    </w:p>
    <w:p w:rsidR="00C60996" w:rsidRPr="0027152F" w:rsidRDefault="00C60996" w:rsidP="00527A14">
      <w:pPr>
        <w:numPr>
          <w:ilvl w:val="1"/>
          <w:numId w:val="16"/>
        </w:numPr>
        <w:tabs>
          <w:tab w:val="left" w:pos="709"/>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Persistindo a irregularidade, a contratante deverá adotar as medidas necessárias à rescisão contratual nos autos do processo administrativo correspondente, assegurada à contratada a ampla defesa.</w:t>
      </w:r>
    </w:p>
    <w:p w:rsidR="00C60996" w:rsidRPr="0027152F" w:rsidRDefault="00C60996" w:rsidP="004C681B">
      <w:pPr>
        <w:tabs>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 xml:space="preserve"> </w:t>
      </w:r>
    </w:p>
    <w:p w:rsidR="00C60996" w:rsidRPr="0027152F" w:rsidRDefault="00C60996" w:rsidP="00527A14">
      <w:pPr>
        <w:numPr>
          <w:ilvl w:val="1"/>
          <w:numId w:val="16"/>
        </w:numPr>
        <w:tabs>
          <w:tab w:val="left" w:pos="709"/>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Havendo a efetiva execução do objeto, os pagamentos serão realizados normalmente, até que se decida pela rescisão do contrato, caso a contratada não regularize sua situação de habilitação. </w:t>
      </w:r>
    </w:p>
    <w:p w:rsidR="00C60996" w:rsidRPr="0027152F" w:rsidRDefault="00C60996" w:rsidP="004C681B">
      <w:pPr>
        <w:tabs>
          <w:tab w:val="left" w:pos="709"/>
        </w:tabs>
        <w:spacing w:after="0" w:line="240" w:lineRule="auto"/>
        <w:jc w:val="both"/>
        <w:rPr>
          <w:rFonts w:ascii="Times New Roman" w:eastAsia="Calibri" w:hAnsi="Times New Roman" w:cs="Times New Roman"/>
          <w:sz w:val="24"/>
          <w:szCs w:val="24"/>
          <w:lang w:eastAsia="pt-BR"/>
        </w:rPr>
      </w:pPr>
    </w:p>
    <w:p w:rsidR="00C60996" w:rsidRPr="0027152F" w:rsidRDefault="00C60996" w:rsidP="00527A14">
      <w:pPr>
        <w:numPr>
          <w:ilvl w:val="2"/>
          <w:numId w:val="16"/>
        </w:numPr>
        <w:pBdr>
          <w:top w:val="nil"/>
          <w:left w:val="nil"/>
          <w:bottom w:val="nil"/>
          <w:right w:val="nil"/>
          <w:between w:val="nil"/>
        </w:pBdr>
        <w:tabs>
          <w:tab w:val="left" w:pos="284"/>
          <w:tab w:val="left" w:pos="851"/>
          <w:tab w:val="left" w:pos="1134"/>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C60996" w:rsidRPr="0027152F" w:rsidRDefault="00C60996" w:rsidP="004C681B">
      <w:pPr>
        <w:pBdr>
          <w:top w:val="nil"/>
          <w:left w:val="nil"/>
          <w:bottom w:val="nil"/>
          <w:right w:val="nil"/>
          <w:between w:val="nil"/>
        </w:pBdr>
        <w:tabs>
          <w:tab w:val="left" w:pos="709"/>
        </w:tabs>
        <w:spacing w:after="0" w:line="240" w:lineRule="auto"/>
        <w:jc w:val="both"/>
        <w:rPr>
          <w:rFonts w:ascii="Times New Roman" w:eastAsia="Calibri" w:hAnsi="Times New Roman" w:cs="Times New Roman"/>
          <w:color w:val="000000"/>
          <w:sz w:val="24"/>
          <w:szCs w:val="24"/>
          <w:lang w:eastAsia="pt-BR"/>
        </w:rPr>
      </w:pPr>
    </w:p>
    <w:p w:rsidR="00C60996" w:rsidRPr="0027152F" w:rsidRDefault="00C60996" w:rsidP="00527A14">
      <w:pPr>
        <w:numPr>
          <w:ilvl w:val="1"/>
          <w:numId w:val="16"/>
        </w:numPr>
        <w:pBdr>
          <w:top w:val="nil"/>
          <w:left w:val="nil"/>
          <w:bottom w:val="nil"/>
          <w:right w:val="nil"/>
          <w:between w:val="nil"/>
        </w:pBdr>
        <w:tabs>
          <w:tab w:val="left" w:pos="709"/>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Quando do pagamento, será efetuada a retenção tributária prevista na legislação aplicável.</w:t>
      </w:r>
    </w:p>
    <w:p w:rsidR="00C60996" w:rsidRPr="0027152F" w:rsidRDefault="00C60996" w:rsidP="004C681B">
      <w:pPr>
        <w:pBdr>
          <w:top w:val="nil"/>
          <w:left w:val="nil"/>
          <w:bottom w:val="nil"/>
          <w:right w:val="nil"/>
          <w:between w:val="nil"/>
        </w:pBdr>
        <w:spacing w:after="0" w:line="240" w:lineRule="auto"/>
        <w:jc w:val="both"/>
        <w:rPr>
          <w:rFonts w:ascii="Times New Roman" w:eastAsia="Calibri" w:hAnsi="Times New Roman" w:cs="Times New Roman"/>
          <w:color w:val="000000"/>
          <w:sz w:val="24"/>
          <w:szCs w:val="24"/>
          <w:lang w:eastAsia="pt-BR"/>
        </w:rPr>
      </w:pPr>
    </w:p>
    <w:p w:rsidR="00862DAE" w:rsidRPr="0027152F" w:rsidRDefault="00C60996" w:rsidP="006408D6">
      <w:pPr>
        <w:numPr>
          <w:ilvl w:val="2"/>
          <w:numId w:val="16"/>
        </w:numPr>
        <w:tabs>
          <w:tab w:val="left" w:pos="851"/>
          <w:tab w:val="left" w:pos="1134"/>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A Contratada regularmente optante pelo Simples Nacional, nos termos da Lei Complementar nº 123/2006, não sofrerá a retenção tributária quanto aos impostos e contribuições abrangidos por aquele </w:t>
      </w:r>
      <w:r w:rsidRPr="0027152F">
        <w:rPr>
          <w:rFonts w:ascii="Times New Roman" w:eastAsia="Calibri" w:hAnsi="Times New Roman" w:cs="Times New Roman"/>
          <w:color w:val="000000"/>
          <w:sz w:val="24"/>
          <w:szCs w:val="24"/>
          <w:lang w:eastAsia="pt-BR"/>
        </w:rPr>
        <w:lastRenderedPageBreak/>
        <w:t>regime. No entanto, o pagamento ficará condicionado à apresentação de comprovação, por meio de documento oficial, de que faz jus ao tratamento tributário favorecido previsto na referida Lei Complementar.</w:t>
      </w:r>
    </w:p>
    <w:p w:rsidR="00862DAE" w:rsidRPr="0027152F" w:rsidRDefault="00862DAE" w:rsidP="004C681B">
      <w:pPr>
        <w:spacing w:after="0" w:line="240" w:lineRule="auto"/>
        <w:rPr>
          <w:rFonts w:ascii="Times New Roman" w:eastAsia="Calibri" w:hAnsi="Times New Roman" w:cs="Times New Roman"/>
          <w:sz w:val="24"/>
          <w:szCs w:val="24"/>
          <w:lang w:eastAsia="pt-BR"/>
        </w:rPr>
      </w:pPr>
    </w:p>
    <w:p w:rsidR="00C60996" w:rsidRPr="0027152F" w:rsidRDefault="00C60996" w:rsidP="001726D2">
      <w:pPr>
        <w:numPr>
          <w:ilvl w:val="0"/>
          <w:numId w:val="1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DO REAJUSTE.</w:t>
      </w:r>
    </w:p>
    <w:p w:rsidR="00C60996" w:rsidRPr="0027152F" w:rsidRDefault="00C60996" w:rsidP="004C681B">
      <w:pPr>
        <w:spacing w:after="0" w:line="240" w:lineRule="auto"/>
        <w:rPr>
          <w:rFonts w:ascii="Times New Roman" w:eastAsia="Calibri" w:hAnsi="Times New Roman" w:cs="Times New Roman"/>
          <w:sz w:val="24"/>
          <w:szCs w:val="24"/>
          <w:lang w:eastAsia="pt-BR"/>
        </w:rPr>
      </w:pPr>
    </w:p>
    <w:p w:rsidR="00C60996" w:rsidRPr="00E001D5" w:rsidRDefault="00C60996" w:rsidP="004C681B">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Os preços contratados poderão sofrer reajuste, aplicando-se o índice </w:t>
      </w:r>
      <w:r w:rsidR="004F0FB3" w:rsidRPr="0027152F">
        <w:rPr>
          <w:rFonts w:ascii="Times New Roman" w:eastAsia="Calibri" w:hAnsi="Times New Roman" w:cs="Times New Roman"/>
          <w:color w:val="000000"/>
          <w:sz w:val="24"/>
          <w:szCs w:val="24"/>
          <w:lang w:eastAsia="pt-BR"/>
        </w:rPr>
        <w:t>IPCA</w:t>
      </w:r>
      <w:r w:rsidRPr="0027152F">
        <w:rPr>
          <w:rFonts w:ascii="Times New Roman" w:eastAsia="Calibri" w:hAnsi="Times New Roman" w:cs="Times New Roman"/>
          <w:color w:val="000000"/>
          <w:sz w:val="24"/>
          <w:szCs w:val="24"/>
          <w:lang w:eastAsia="pt-BR"/>
        </w:rPr>
        <w:t xml:space="preserve">, cuja data-base está vinculada à data do orçamento estimado, nos termos do art. 25, §7º da Lei nº 14.133/2021. </w:t>
      </w:r>
    </w:p>
    <w:p w:rsidR="00C60996" w:rsidRPr="00E001D5" w:rsidRDefault="00C60996" w:rsidP="004C681B">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Nos reajustes subsequentes ao primeiro, o </w:t>
      </w:r>
      <w:r w:rsidRPr="0027152F">
        <w:rPr>
          <w:rFonts w:ascii="Times New Roman" w:eastAsia="Calibri" w:hAnsi="Times New Roman" w:cs="Times New Roman"/>
          <w:sz w:val="24"/>
          <w:szCs w:val="24"/>
          <w:lang w:eastAsia="pt-BR"/>
        </w:rPr>
        <w:t>intervalo</w:t>
      </w:r>
      <w:r w:rsidRPr="0027152F">
        <w:rPr>
          <w:rFonts w:ascii="Times New Roman" w:eastAsia="Calibri" w:hAnsi="Times New Roman" w:cs="Times New Roman"/>
          <w:color w:val="000000"/>
          <w:sz w:val="24"/>
          <w:szCs w:val="24"/>
          <w:lang w:eastAsia="pt-BR"/>
        </w:rPr>
        <w:t xml:space="preserve"> mínimo de um ano será contado a partir dos efeitos financeiros do último reajuste.</w:t>
      </w:r>
      <w:r w:rsidR="00C2435A" w:rsidRPr="00E001D5">
        <w:rPr>
          <w:rFonts w:ascii="Times New Roman" w:eastAsia="Calibri" w:hAnsi="Times New Roman" w:cs="Times New Roman"/>
          <w:color w:val="000000"/>
          <w:sz w:val="24"/>
          <w:szCs w:val="24"/>
          <w:lang w:eastAsia="pt-BR"/>
        </w:rPr>
        <w:tab/>
      </w:r>
    </w:p>
    <w:p w:rsidR="00C60996" w:rsidRPr="00E001D5" w:rsidRDefault="00C60996" w:rsidP="004C681B">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C60996" w:rsidRPr="00E001D5" w:rsidRDefault="00C60996" w:rsidP="004C681B">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Nas aferições finais, o índice utilizado para reajuste será, obrigatoriamente, o definitivo.</w:t>
      </w:r>
    </w:p>
    <w:p w:rsidR="00C60996" w:rsidRPr="00E001D5" w:rsidRDefault="00C60996" w:rsidP="004C681B">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Caso o índice estabelecido para </w:t>
      </w:r>
      <w:r w:rsidRPr="0027152F">
        <w:rPr>
          <w:rFonts w:ascii="Times New Roman" w:eastAsia="Calibri" w:hAnsi="Times New Roman" w:cs="Times New Roman"/>
          <w:sz w:val="24"/>
          <w:szCs w:val="24"/>
          <w:lang w:eastAsia="pt-BR"/>
        </w:rPr>
        <w:t>reajuste</w:t>
      </w:r>
      <w:r w:rsidRPr="0027152F">
        <w:rPr>
          <w:rFonts w:ascii="Times New Roman" w:eastAsia="Calibri" w:hAnsi="Times New Roman" w:cs="Times New Roman"/>
          <w:color w:val="000000"/>
          <w:sz w:val="24"/>
          <w:szCs w:val="24"/>
          <w:lang w:eastAsia="pt-BR"/>
        </w:rPr>
        <w:t xml:space="preserve"> venha a ser extinto ou de qualquer forma não possa mais ser utilizado, será adotado, em substituição, o que vier a ser determinado pela legislação então em vigor.</w:t>
      </w:r>
    </w:p>
    <w:p w:rsidR="00C60996" w:rsidRPr="00E001D5" w:rsidRDefault="00C60996" w:rsidP="004C681B">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Na ausência de previsão legal quanto ao índice substituto, as partes elegerão novo índice oficial, para reajustamento do preço do valor remanescente, por meio de termo aditivo.</w:t>
      </w:r>
    </w:p>
    <w:p w:rsidR="00C60996" w:rsidRPr="0027152F" w:rsidRDefault="00C60996" w:rsidP="00527A14">
      <w:pPr>
        <w:numPr>
          <w:ilvl w:val="1"/>
          <w:numId w:val="16"/>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O reajuste será realizado por apostilamento.</w:t>
      </w:r>
    </w:p>
    <w:p w:rsidR="008F564F" w:rsidRPr="0027152F" w:rsidRDefault="008F564F" w:rsidP="008F564F">
      <w:pPr>
        <w:pStyle w:val="PargrafodaLista"/>
        <w:rPr>
          <w:rFonts w:ascii="Times New Roman" w:eastAsia="Ecofont_Spranq_eco_Sans" w:hAnsi="Times New Roman" w:cs="Times New Roman"/>
          <w:sz w:val="24"/>
          <w:szCs w:val="24"/>
          <w:lang w:eastAsia="pt-BR"/>
        </w:rPr>
      </w:pPr>
    </w:p>
    <w:p w:rsidR="008F564F" w:rsidRPr="0027152F" w:rsidRDefault="008F564F" w:rsidP="008F564F">
      <w:pPr>
        <w:numPr>
          <w:ilvl w:val="0"/>
          <w:numId w:val="1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DAS HIPÓTESES DE RESCISÃO</w:t>
      </w:r>
    </w:p>
    <w:p w:rsidR="008F564F" w:rsidRPr="0027152F" w:rsidRDefault="008F564F" w:rsidP="008F564F">
      <w:pPr>
        <w:pBdr>
          <w:top w:val="nil"/>
          <w:left w:val="nil"/>
          <w:bottom w:val="nil"/>
          <w:right w:val="nil"/>
          <w:between w:val="nil"/>
        </w:pBdr>
        <w:tabs>
          <w:tab w:val="left" w:pos="567"/>
        </w:tabs>
        <w:spacing w:after="0" w:line="240" w:lineRule="auto"/>
        <w:ind w:left="600"/>
        <w:jc w:val="both"/>
        <w:rPr>
          <w:rFonts w:ascii="Times New Roman" w:eastAsia="Ecofont_Spranq_eco_Sans" w:hAnsi="Times New Roman" w:cs="Times New Roman"/>
          <w:sz w:val="24"/>
          <w:szCs w:val="24"/>
          <w:lang w:eastAsia="pt-BR"/>
        </w:rPr>
      </w:pPr>
    </w:p>
    <w:p w:rsidR="008F564F" w:rsidRPr="0027152F" w:rsidRDefault="008F564F" w:rsidP="008F564F">
      <w:pPr>
        <w:pStyle w:val="PargrafodaLista"/>
        <w:widowControl/>
        <w:numPr>
          <w:ilvl w:val="1"/>
          <w:numId w:val="20"/>
        </w:numPr>
        <w:pBdr>
          <w:top w:val="nil"/>
          <w:left w:val="nil"/>
          <w:bottom w:val="nil"/>
          <w:right w:val="nil"/>
          <w:between w:val="nil"/>
        </w:pBdr>
        <w:tabs>
          <w:tab w:val="left" w:pos="142"/>
        </w:tabs>
        <w:autoSpaceDE/>
        <w:autoSpaceDN/>
        <w:spacing w:line="360" w:lineRule="auto"/>
        <w:ind w:left="426" w:hanging="426"/>
        <w:contextualSpacing/>
        <w:rPr>
          <w:rFonts w:ascii="Times New Roman" w:eastAsia="Arial Narrow" w:hAnsi="Times New Roman" w:cs="Times New Roman"/>
          <w:sz w:val="24"/>
          <w:szCs w:val="24"/>
        </w:rPr>
      </w:pPr>
      <w:r w:rsidRPr="0027152F">
        <w:rPr>
          <w:rFonts w:ascii="Times New Roman" w:eastAsia="Arial Narrow" w:hAnsi="Times New Roman" w:cs="Times New Roman"/>
          <w:color w:val="000000"/>
          <w:sz w:val="24"/>
          <w:szCs w:val="24"/>
        </w:rPr>
        <w:t>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rsidR="008F564F" w:rsidRPr="0027152F" w:rsidRDefault="008F564F" w:rsidP="008F564F">
      <w:pPr>
        <w:pStyle w:val="PargrafodaLista"/>
        <w:widowControl/>
        <w:numPr>
          <w:ilvl w:val="1"/>
          <w:numId w:val="20"/>
        </w:numPr>
        <w:pBdr>
          <w:top w:val="nil"/>
          <w:left w:val="nil"/>
          <w:bottom w:val="nil"/>
          <w:right w:val="nil"/>
          <w:between w:val="nil"/>
        </w:pBdr>
        <w:tabs>
          <w:tab w:val="left" w:pos="142"/>
        </w:tabs>
        <w:autoSpaceDE/>
        <w:autoSpaceDN/>
        <w:spacing w:line="360" w:lineRule="auto"/>
        <w:contextualSpacing/>
        <w:rPr>
          <w:rFonts w:ascii="Times New Roman" w:eastAsia="Arial Narrow" w:hAnsi="Times New Roman" w:cs="Times New Roman"/>
          <w:color w:val="000000"/>
          <w:sz w:val="24"/>
          <w:szCs w:val="24"/>
        </w:rPr>
      </w:pPr>
      <w:r w:rsidRPr="0027152F">
        <w:rPr>
          <w:rFonts w:ascii="Times New Roman" w:eastAsia="Arial Narrow" w:hAnsi="Times New Roman" w:cs="Times New Roman"/>
          <w:color w:val="000000"/>
          <w:sz w:val="24"/>
          <w:szCs w:val="24"/>
        </w:rPr>
        <w:t>Cabe à parte prejudicada ou interessada a comprovação do efetivo prejuízo que justifique a rescisão contratual, caso ocorra quaisquer dos motivos indicados  na legislação;</w:t>
      </w:r>
    </w:p>
    <w:p w:rsidR="008F564F" w:rsidRPr="0027152F" w:rsidRDefault="008F564F" w:rsidP="008F564F">
      <w:pPr>
        <w:pStyle w:val="PargrafodaLista"/>
        <w:widowControl/>
        <w:numPr>
          <w:ilvl w:val="1"/>
          <w:numId w:val="20"/>
        </w:numPr>
        <w:pBdr>
          <w:top w:val="nil"/>
          <w:left w:val="nil"/>
          <w:bottom w:val="nil"/>
          <w:right w:val="nil"/>
          <w:between w:val="nil"/>
        </w:pBdr>
        <w:tabs>
          <w:tab w:val="left" w:pos="142"/>
        </w:tabs>
        <w:autoSpaceDE/>
        <w:autoSpaceDN/>
        <w:spacing w:line="360" w:lineRule="auto"/>
        <w:contextualSpacing/>
        <w:rPr>
          <w:rFonts w:ascii="Times New Roman" w:eastAsia="Arial Narrow" w:hAnsi="Times New Roman" w:cs="Times New Roman"/>
          <w:color w:val="000000"/>
          <w:sz w:val="24"/>
          <w:szCs w:val="24"/>
        </w:rPr>
      </w:pPr>
      <w:r w:rsidRPr="0027152F">
        <w:rPr>
          <w:rFonts w:ascii="Times New Roman" w:eastAsia="Arial Narrow" w:hAnsi="Times New Roman" w:cs="Times New Roman"/>
          <w:color w:val="000000"/>
          <w:sz w:val="24"/>
          <w:szCs w:val="24"/>
        </w:rPr>
        <w:t xml:space="preserve"> A rescisão contratual será processada nos autos de processo de gestão, sempre se garantindo o contraditório e a ampla defesa;</w:t>
      </w:r>
    </w:p>
    <w:p w:rsidR="008F564F" w:rsidRPr="0027152F" w:rsidRDefault="008F564F" w:rsidP="006408D6">
      <w:pPr>
        <w:pStyle w:val="PargrafodaLista"/>
        <w:widowControl/>
        <w:numPr>
          <w:ilvl w:val="1"/>
          <w:numId w:val="20"/>
        </w:numPr>
        <w:pBdr>
          <w:top w:val="nil"/>
          <w:left w:val="nil"/>
          <w:bottom w:val="nil"/>
          <w:right w:val="nil"/>
          <w:between w:val="nil"/>
        </w:pBdr>
        <w:tabs>
          <w:tab w:val="left" w:pos="142"/>
        </w:tabs>
        <w:autoSpaceDE/>
        <w:autoSpaceDN/>
        <w:spacing w:line="360" w:lineRule="auto"/>
        <w:contextualSpacing/>
        <w:rPr>
          <w:rFonts w:ascii="Times New Roman" w:eastAsia="Arial Narrow" w:hAnsi="Times New Roman" w:cs="Times New Roman"/>
          <w:color w:val="000000"/>
          <w:sz w:val="24"/>
          <w:szCs w:val="24"/>
        </w:rPr>
      </w:pPr>
      <w:r w:rsidRPr="0027152F">
        <w:rPr>
          <w:rFonts w:ascii="Times New Roman" w:eastAsia="Arial Narrow" w:hAnsi="Times New Roman" w:cs="Times New Roman"/>
          <w:color w:val="000000"/>
          <w:sz w:val="24"/>
          <w:szCs w:val="24"/>
        </w:rPr>
        <w:t>Na ocorrência de rescisão contratual, ficam assegurados os direitos da Administração contidos nna legislação, sem prejuízo de quaisquer outros previstos pela legislação</w:t>
      </w:r>
    </w:p>
    <w:p w:rsidR="00C60996" w:rsidRPr="0027152F" w:rsidRDefault="00C60996" w:rsidP="004C681B">
      <w:pPr>
        <w:spacing w:after="0" w:line="240" w:lineRule="auto"/>
        <w:jc w:val="both"/>
        <w:rPr>
          <w:rFonts w:ascii="Times New Roman" w:eastAsia="Calibri" w:hAnsi="Times New Roman" w:cs="Times New Roman"/>
          <w:sz w:val="24"/>
          <w:szCs w:val="24"/>
          <w:lang w:eastAsia="pt-BR"/>
        </w:rPr>
      </w:pPr>
    </w:p>
    <w:p w:rsidR="00C60996" w:rsidRPr="0027152F" w:rsidRDefault="00C60996" w:rsidP="008F564F">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DAS SANÇÕES ADMINISTRATIVAS.</w:t>
      </w:r>
    </w:p>
    <w:p w:rsidR="00C60996" w:rsidRPr="0027152F" w:rsidRDefault="00C60996" w:rsidP="004C681B">
      <w:pPr>
        <w:spacing w:after="0" w:line="240" w:lineRule="auto"/>
        <w:jc w:val="both"/>
        <w:rPr>
          <w:rFonts w:ascii="Times New Roman" w:eastAsia="Calibri" w:hAnsi="Times New Roman" w:cs="Times New Roman"/>
          <w:b/>
          <w:sz w:val="24"/>
          <w:szCs w:val="24"/>
          <w:lang w:eastAsia="pt-BR"/>
        </w:rPr>
      </w:pPr>
    </w:p>
    <w:p w:rsidR="00C60996" w:rsidRPr="0027152F" w:rsidRDefault="00C60996" w:rsidP="008F564F">
      <w:pPr>
        <w:pStyle w:val="PargrafodaLista"/>
        <w:numPr>
          <w:ilvl w:val="1"/>
          <w:numId w:val="20"/>
        </w:numPr>
        <w:pBdr>
          <w:top w:val="nil"/>
          <w:left w:val="nil"/>
          <w:bottom w:val="nil"/>
          <w:right w:val="nil"/>
          <w:between w:val="nil"/>
        </w:pBdr>
        <w:tabs>
          <w:tab w:val="left" w:pos="567"/>
        </w:tabs>
        <w:rPr>
          <w:rFonts w:ascii="Times New Roman" w:eastAsia="Calibri" w:hAnsi="Times New Roman" w:cs="Times New Roman"/>
          <w:color w:val="000000"/>
          <w:sz w:val="24"/>
          <w:szCs w:val="24"/>
          <w:lang w:eastAsia="pt-BR"/>
        </w:rPr>
      </w:pPr>
      <w:r w:rsidRPr="0027152F">
        <w:rPr>
          <w:rFonts w:ascii="Times New Roman" w:eastAsia="Calibri" w:hAnsi="Times New Roman" w:cs="Times New Roman"/>
          <w:color w:val="000000"/>
          <w:sz w:val="24"/>
          <w:szCs w:val="24"/>
          <w:lang w:eastAsia="pt-BR"/>
        </w:rPr>
        <w:t>Comete infração administrativa nos termos da Lei nº 14.133/2021, a Contratada que:</w:t>
      </w:r>
    </w:p>
    <w:p w:rsidR="00C60996" w:rsidRPr="0027152F" w:rsidRDefault="00C60996" w:rsidP="00E001D5">
      <w:pPr>
        <w:pBdr>
          <w:top w:val="nil"/>
          <w:left w:val="nil"/>
          <w:bottom w:val="nil"/>
          <w:right w:val="nil"/>
          <w:between w:val="nil"/>
        </w:pBdr>
        <w:tabs>
          <w:tab w:val="left" w:pos="993"/>
        </w:tabs>
        <w:spacing w:after="0" w:line="240" w:lineRule="auto"/>
        <w:ind w:left="993"/>
        <w:jc w:val="both"/>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Der causa à inexecução parcial ou total do contrato;</w:t>
      </w:r>
    </w:p>
    <w:p w:rsidR="00C60996" w:rsidRPr="00E001D5" w:rsidRDefault="00C60996" w:rsidP="004C681B">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Deixar de entregar os documentos exigidos no certame;</w:t>
      </w:r>
    </w:p>
    <w:p w:rsidR="00C60996" w:rsidRPr="0027152F" w:rsidRDefault="00C60996" w:rsidP="008F564F">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Não mantiver a proposta, salvo em decorrência de fato superveniente devidamente justificado;</w:t>
      </w:r>
    </w:p>
    <w:p w:rsidR="00C60996" w:rsidRPr="0027152F" w:rsidRDefault="00C60996" w:rsidP="00527A14">
      <w:pPr>
        <w:pStyle w:val="PargrafodaLista"/>
        <w:pBdr>
          <w:top w:val="nil"/>
          <w:left w:val="nil"/>
          <w:bottom w:val="nil"/>
          <w:right w:val="nil"/>
          <w:between w:val="nil"/>
        </w:pBdr>
        <w:tabs>
          <w:tab w:val="left" w:pos="993"/>
        </w:tabs>
        <w:ind w:left="851"/>
        <w:rPr>
          <w:rFonts w:ascii="Times New Roman" w:eastAsia="Calibri" w:hAnsi="Times New Roman" w:cs="Times New Roman"/>
          <w:color w:val="000000"/>
          <w:sz w:val="24"/>
          <w:szCs w:val="24"/>
          <w:highlight w:val="white"/>
          <w:lang w:eastAsia="pt-BR"/>
        </w:rPr>
      </w:pP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 xml:space="preserve">Não assinar o termo de contrato ou aceitar/retirar o instrumento equivalente, quando </w:t>
      </w:r>
      <w:r w:rsidRPr="0027152F">
        <w:rPr>
          <w:rFonts w:ascii="Times New Roman" w:eastAsia="Calibri" w:hAnsi="Times New Roman" w:cs="Times New Roman"/>
          <w:color w:val="000000"/>
          <w:sz w:val="24"/>
          <w:szCs w:val="24"/>
          <w:highlight w:val="white"/>
          <w:lang w:eastAsia="pt-BR"/>
        </w:rPr>
        <w:lastRenderedPageBreak/>
        <w:t>convocado dentro do prazo de validade da proposta;</w:t>
      </w: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Ensejar o retardamento da execução ou entrega do objeto da licitação sem motivo justificado;</w:t>
      </w: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Apresentar declaração ou documentação falsa;</w:t>
      </w: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Fraudar a licitação ou praticar ato fraudulento na execução do contrato;</w:t>
      </w: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Comportar-se de modo inidôneo ou cometer fraude de qualquer natureza;</w:t>
      </w: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Praticar atos ilícitos com vistas a frustrar os objetivos da licitação;</w:t>
      </w:r>
    </w:p>
    <w:p w:rsidR="00C60996" w:rsidRPr="00E001D5" w:rsidRDefault="00C60996" w:rsidP="00E001D5">
      <w:pPr>
        <w:pStyle w:val="PargrafodaLista"/>
        <w:numPr>
          <w:ilvl w:val="1"/>
          <w:numId w:val="21"/>
        </w:numPr>
        <w:pBdr>
          <w:top w:val="nil"/>
          <w:left w:val="nil"/>
          <w:bottom w:val="nil"/>
          <w:right w:val="nil"/>
          <w:between w:val="nil"/>
        </w:pBdr>
        <w:tabs>
          <w:tab w:val="left" w:pos="993"/>
        </w:tabs>
        <w:rPr>
          <w:rFonts w:ascii="Times New Roman" w:eastAsia="Calibri" w:hAnsi="Times New Roman" w:cs="Times New Roman"/>
          <w:color w:val="000000"/>
          <w:sz w:val="24"/>
          <w:szCs w:val="24"/>
          <w:highlight w:val="white"/>
          <w:lang w:eastAsia="pt-BR"/>
        </w:rPr>
      </w:pPr>
      <w:r w:rsidRPr="0027152F">
        <w:rPr>
          <w:rFonts w:ascii="Times New Roman" w:eastAsia="Calibri" w:hAnsi="Times New Roman" w:cs="Times New Roman"/>
          <w:color w:val="000000"/>
          <w:sz w:val="24"/>
          <w:szCs w:val="24"/>
          <w:highlight w:val="white"/>
          <w:lang w:eastAsia="pt-BR"/>
        </w:rPr>
        <w:t>Praticar ato lesivo previsto no art. 5º da Lei nº 12.846/2013.</w:t>
      </w:r>
    </w:p>
    <w:p w:rsidR="00C60996" w:rsidRPr="00E001D5" w:rsidRDefault="00C60996" w:rsidP="004C681B">
      <w:pPr>
        <w:pStyle w:val="PargrafodaLista"/>
        <w:numPr>
          <w:ilvl w:val="1"/>
          <w:numId w:val="20"/>
        </w:numPr>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O licitante/adjudicatário que cometer qualquer das infrações discriminadas nos subitens anteriores ficará sujeito, sem prejuízo da responsabilidade civil e criminal, às seguintes sanções:</w:t>
      </w:r>
    </w:p>
    <w:p w:rsidR="00C60996" w:rsidRPr="00E001D5" w:rsidRDefault="00C60996" w:rsidP="004C681B">
      <w:pPr>
        <w:numPr>
          <w:ilvl w:val="0"/>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Advertência por escrito, por faltas leves, assim entendidas aquelas que não acarretem prejuízos significativos para a Contratante;</w:t>
      </w:r>
    </w:p>
    <w:p w:rsidR="004F0FB3" w:rsidRPr="0027152F" w:rsidRDefault="00C60996" w:rsidP="004C681B">
      <w:pPr>
        <w:numPr>
          <w:ilvl w:val="0"/>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Multa</w:t>
      </w:r>
      <w:r w:rsidR="004F0FB3" w:rsidRPr="0027152F">
        <w:rPr>
          <w:rFonts w:ascii="Times New Roman" w:eastAsia="Calibri" w:hAnsi="Times New Roman" w:cs="Times New Roman"/>
          <w:sz w:val="24"/>
          <w:szCs w:val="24"/>
          <w:lang w:eastAsia="pt-BR"/>
        </w:rPr>
        <w:t xml:space="preserve"> nos seguintes percentuais:</w:t>
      </w:r>
    </w:p>
    <w:p w:rsidR="004F0FB3" w:rsidRPr="0027152F" w:rsidRDefault="004F0FB3" w:rsidP="004F0FB3">
      <w:pPr>
        <w:pStyle w:val="PargrafodaLista"/>
        <w:rPr>
          <w:rFonts w:ascii="Times New Roman" w:eastAsia="Calibri" w:hAnsi="Times New Roman" w:cs="Times New Roman"/>
          <w:sz w:val="24"/>
          <w:szCs w:val="24"/>
          <w:lang w:eastAsia="pt-BR"/>
        </w:rPr>
      </w:pPr>
    </w:p>
    <w:p w:rsidR="00C60996" w:rsidRPr="0027152F" w:rsidRDefault="004F0FB3" w:rsidP="004F0FB3">
      <w:pPr>
        <w:numPr>
          <w:ilvl w:val="1"/>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0,5% a 05% em caso de infração administrativa sem prejuízos à Administração;</w:t>
      </w:r>
    </w:p>
    <w:p w:rsidR="004F0FB3" w:rsidRPr="0027152F" w:rsidRDefault="004F0FB3" w:rsidP="004F0FB3">
      <w:pPr>
        <w:numPr>
          <w:ilvl w:val="1"/>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06% a 10% em caso de infração administrativa com prejuízos à Administração;</w:t>
      </w:r>
    </w:p>
    <w:p w:rsidR="004F0FB3" w:rsidRPr="0027152F" w:rsidRDefault="004F0FB3" w:rsidP="004F0FB3">
      <w:pPr>
        <w:numPr>
          <w:ilvl w:val="1"/>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11% a 20% em casos de infração administrativa com graves prejuízos à Administração;</w:t>
      </w:r>
    </w:p>
    <w:p w:rsidR="00C60996" w:rsidRPr="00E001D5" w:rsidRDefault="004F0FB3" w:rsidP="004C681B">
      <w:pPr>
        <w:numPr>
          <w:ilvl w:val="1"/>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21% a 30% em caso de infrações administrativas passiveis de punição com declaração de inidoneidade.</w:t>
      </w:r>
    </w:p>
    <w:p w:rsidR="00C60996" w:rsidRPr="00E001D5" w:rsidRDefault="00C60996" w:rsidP="004C681B">
      <w:pPr>
        <w:numPr>
          <w:ilvl w:val="0"/>
          <w:numId w:val="2"/>
        </w:numPr>
        <w:tabs>
          <w:tab w:val="left" w:pos="-142"/>
          <w:tab w:val="left" w:pos="284"/>
          <w:tab w:val="left" w:pos="426"/>
          <w:tab w:val="left" w:pos="709"/>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Impedimento de licitar e contratar;</w:t>
      </w:r>
    </w:p>
    <w:p w:rsidR="00C60996" w:rsidRPr="00E001D5" w:rsidRDefault="00C60996" w:rsidP="004C681B">
      <w:pPr>
        <w:numPr>
          <w:ilvl w:val="0"/>
          <w:numId w:val="2"/>
        </w:numPr>
        <w:tabs>
          <w:tab w:val="left" w:pos="-142"/>
          <w:tab w:val="left" w:pos="284"/>
          <w:tab w:val="left" w:pos="567"/>
          <w:tab w:val="left" w:pos="709"/>
          <w:tab w:val="left" w:pos="851"/>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Declaração de inidoneidade para licitar ou contratar.</w:t>
      </w:r>
    </w:p>
    <w:p w:rsidR="00C60996" w:rsidRPr="00E001D5" w:rsidRDefault="00C60996" w:rsidP="00E001D5">
      <w:pPr>
        <w:pStyle w:val="PargrafodaLista"/>
        <w:numPr>
          <w:ilvl w:val="1"/>
          <w:numId w:val="20"/>
        </w:numPr>
        <w:rPr>
          <w:rFonts w:ascii="Times New Roman" w:eastAsia="Calibri" w:hAnsi="Times New Roman" w:cs="Times New Roman"/>
          <w:b/>
          <w:sz w:val="24"/>
          <w:szCs w:val="24"/>
          <w:lang w:eastAsia="pt-BR"/>
        </w:rPr>
      </w:pPr>
      <w:r w:rsidRPr="0027152F">
        <w:rPr>
          <w:rFonts w:ascii="Times New Roman" w:eastAsia="Calibri" w:hAnsi="Times New Roman" w:cs="Times New Roman"/>
          <w:sz w:val="24"/>
          <w:szCs w:val="24"/>
          <w:lang w:eastAsia="pt-BR"/>
        </w:rPr>
        <w:t xml:space="preserve"> A penalidade de multa pode ser aplicada cumulativamente com as demais sanções.</w:t>
      </w:r>
    </w:p>
    <w:p w:rsidR="00C60996" w:rsidRPr="0027152F" w:rsidRDefault="00C60996" w:rsidP="00246D1E">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A aplicação de qualquer das penalidades previstas realizar-se-á em processo administrativo que assegurará o contraditório e a ampla defesa à Contratada, observando-se o procedimento previsto na Lei nº 14.133/2021</w:t>
      </w:r>
      <w:r w:rsidR="004C681B" w:rsidRPr="0027152F">
        <w:rPr>
          <w:rFonts w:ascii="Times New Roman" w:eastAsia="Calibri" w:hAnsi="Times New Roman" w:cs="Times New Roman"/>
          <w:sz w:val="24"/>
          <w:szCs w:val="24"/>
          <w:lang w:eastAsia="pt-BR"/>
        </w:rPr>
        <w:t>.</w:t>
      </w:r>
    </w:p>
    <w:p w:rsidR="00C60996" w:rsidRPr="0027152F" w:rsidRDefault="00C60996" w:rsidP="00246D1E">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As multas devidas e/ou prejuízos causados à Contratante serão deduzidos dos valores a serem pagos, ou recolhidos em favor da</w:t>
      </w:r>
      <w:r w:rsidR="00BC4111" w:rsidRPr="0027152F">
        <w:rPr>
          <w:rFonts w:ascii="Times New Roman" w:eastAsia="Calibri" w:hAnsi="Times New Roman" w:cs="Times New Roman"/>
          <w:sz w:val="24"/>
          <w:szCs w:val="24"/>
          <w:lang w:eastAsia="pt-BR"/>
        </w:rPr>
        <w:t>s</w:t>
      </w:r>
      <w:r w:rsidRPr="0027152F">
        <w:rPr>
          <w:rFonts w:ascii="Times New Roman" w:eastAsia="Calibri" w:hAnsi="Times New Roman" w:cs="Times New Roman"/>
          <w:sz w:val="24"/>
          <w:szCs w:val="24"/>
          <w:lang w:eastAsia="pt-BR"/>
        </w:rPr>
        <w:t xml:space="preserve"> </w:t>
      </w:r>
      <w:r w:rsidR="004F0FB3" w:rsidRPr="0027152F">
        <w:rPr>
          <w:rFonts w:ascii="Times New Roman" w:eastAsia="Calibri" w:hAnsi="Times New Roman" w:cs="Times New Roman"/>
          <w:sz w:val="24"/>
          <w:szCs w:val="24"/>
          <w:lang w:eastAsia="pt-BR"/>
        </w:rPr>
        <w:t>Secretaria</w:t>
      </w:r>
      <w:r w:rsidR="00BC4111" w:rsidRPr="0027152F">
        <w:rPr>
          <w:rFonts w:ascii="Times New Roman" w:eastAsia="Calibri" w:hAnsi="Times New Roman" w:cs="Times New Roman"/>
          <w:sz w:val="24"/>
          <w:szCs w:val="24"/>
          <w:lang w:eastAsia="pt-BR"/>
        </w:rPr>
        <w:t>s</w:t>
      </w:r>
      <w:r w:rsidR="004F0FB3" w:rsidRPr="0027152F">
        <w:rPr>
          <w:rFonts w:ascii="Times New Roman" w:eastAsia="Calibri" w:hAnsi="Times New Roman" w:cs="Times New Roman"/>
          <w:sz w:val="24"/>
          <w:szCs w:val="24"/>
          <w:lang w:eastAsia="pt-BR"/>
        </w:rPr>
        <w:t xml:space="preserve"> lesada</w:t>
      </w:r>
      <w:r w:rsidR="00BC4111" w:rsidRPr="0027152F">
        <w:rPr>
          <w:rFonts w:ascii="Times New Roman" w:eastAsia="Calibri" w:hAnsi="Times New Roman" w:cs="Times New Roman"/>
          <w:sz w:val="24"/>
          <w:szCs w:val="24"/>
          <w:lang w:eastAsia="pt-BR"/>
        </w:rPr>
        <w:t>s</w:t>
      </w:r>
      <w:r w:rsidRPr="0027152F">
        <w:rPr>
          <w:rFonts w:ascii="Times New Roman" w:eastAsia="Calibri" w:hAnsi="Times New Roman" w:cs="Times New Roman"/>
          <w:sz w:val="24"/>
          <w:szCs w:val="24"/>
          <w:lang w:eastAsia="pt-BR"/>
        </w:rPr>
        <w:t xml:space="preserve"> ou deduzidos da garantia, ou ainda, quando for o caso, serão inscritos na Dívida Ativa e cobrados judicialmente.</w:t>
      </w:r>
    </w:p>
    <w:p w:rsidR="00C60996" w:rsidRPr="0027152F" w:rsidRDefault="00C60996" w:rsidP="004C681B">
      <w:pPr>
        <w:spacing w:after="0" w:line="240" w:lineRule="auto"/>
        <w:ind w:left="716" w:right="-30"/>
        <w:jc w:val="both"/>
        <w:rPr>
          <w:rFonts w:ascii="Times New Roman" w:eastAsia="Calibri" w:hAnsi="Times New Roman" w:cs="Times New Roman"/>
          <w:sz w:val="24"/>
          <w:szCs w:val="24"/>
          <w:lang w:eastAsia="pt-BR"/>
        </w:rPr>
      </w:pPr>
    </w:p>
    <w:p w:rsidR="00C60996" w:rsidRPr="00E001D5" w:rsidRDefault="00C60996" w:rsidP="00E001D5">
      <w:pPr>
        <w:numPr>
          <w:ilvl w:val="2"/>
          <w:numId w:val="20"/>
        </w:numPr>
        <w:tabs>
          <w:tab w:val="left" w:pos="993"/>
        </w:tabs>
        <w:spacing w:after="0" w:line="240" w:lineRule="auto"/>
        <w:ind w:left="1276" w:right="-3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Caso a Contratante determine, a multa deverá ser recolhida no prazo máximo de </w:t>
      </w:r>
      <w:r w:rsidR="00BC4111" w:rsidRPr="0027152F">
        <w:rPr>
          <w:rFonts w:ascii="Times New Roman" w:eastAsia="Calibri" w:hAnsi="Times New Roman" w:cs="Times New Roman"/>
          <w:b/>
          <w:sz w:val="24"/>
          <w:szCs w:val="24"/>
          <w:lang w:eastAsia="pt-BR"/>
        </w:rPr>
        <w:t>15</w:t>
      </w:r>
      <w:r w:rsidRPr="0027152F">
        <w:rPr>
          <w:rFonts w:ascii="Times New Roman" w:eastAsia="Calibri" w:hAnsi="Times New Roman" w:cs="Times New Roman"/>
          <w:b/>
          <w:sz w:val="24"/>
          <w:szCs w:val="24"/>
          <w:lang w:eastAsia="pt-BR"/>
        </w:rPr>
        <w:t xml:space="preserve"> dias</w:t>
      </w:r>
      <w:r w:rsidRPr="0027152F">
        <w:rPr>
          <w:rFonts w:ascii="Times New Roman" w:eastAsia="Calibri" w:hAnsi="Times New Roman" w:cs="Times New Roman"/>
          <w:sz w:val="24"/>
          <w:szCs w:val="24"/>
          <w:lang w:eastAsia="pt-BR"/>
        </w:rPr>
        <w:t>, a contar da data do recebimento da comunicação enviada pela autoridade competente.</w:t>
      </w:r>
    </w:p>
    <w:p w:rsidR="00C60996" w:rsidRPr="00E001D5" w:rsidRDefault="00C60996" w:rsidP="00E001D5">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 xml:space="preserve">Caso o valor da multa não seja suficiente para cobrir os prejuízos causados pela conduta do licitante, </w:t>
      </w:r>
      <w:r w:rsidR="00BC4111" w:rsidRPr="0027152F">
        <w:rPr>
          <w:rFonts w:ascii="Times New Roman" w:eastAsia="Calibri" w:hAnsi="Times New Roman" w:cs="Times New Roman"/>
          <w:sz w:val="24"/>
          <w:szCs w:val="24"/>
          <w:lang w:eastAsia="pt-BR"/>
        </w:rPr>
        <w:t>a Procuradoria Geral do Município de Santo Estêvão</w:t>
      </w:r>
      <w:r w:rsidRPr="0027152F">
        <w:rPr>
          <w:rFonts w:ascii="Times New Roman" w:eastAsia="Calibri" w:hAnsi="Times New Roman" w:cs="Times New Roman"/>
          <w:sz w:val="24"/>
          <w:szCs w:val="24"/>
          <w:lang w:eastAsia="pt-BR"/>
        </w:rPr>
        <w:t xml:space="preserve"> poderá cobrar o valor remanescente judicialmente, conforme artigo 419 do Código Civil.</w:t>
      </w:r>
    </w:p>
    <w:p w:rsidR="00C60996" w:rsidRPr="00E001D5" w:rsidRDefault="00C60996" w:rsidP="00E001D5">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C60996" w:rsidRPr="00E001D5" w:rsidRDefault="00C60996" w:rsidP="00E001D5">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C60996" w:rsidRPr="00E001D5" w:rsidRDefault="00C60996" w:rsidP="00E001D5">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A apuração e o julgamento das demais infrações administrativas não consideradas como ato lesivo à Administração Pública nacional ou estrangeira nos termos da Lei nº 12.846/2013, seguirão seu rito normal na unidade administrativa.</w:t>
      </w:r>
    </w:p>
    <w:p w:rsidR="00C60996" w:rsidRPr="0027152F" w:rsidRDefault="00C60996" w:rsidP="00246D1E">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C60996" w:rsidRPr="0027152F" w:rsidRDefault="00C60996" w:rsidP="00A248CC">
      <w:pPr>
        <w:pBdr>
          <w:top w:val="nil"/>
          <w:left w:val="nil"/>
          <w:bottom w:val="nil"/>
          <w:right w:val="nil"/>
          <w:between w:val="nil"/>
        </w:pBdr>
        <w:tabs>
          <w:tab w:val="left" w:pos="709"/>
        </w:tabs>
        <w:spacing w:after="0" w:line="240" w:lineRule="auto"/>
        <w:ind w:left="142" w:hanging="432"/>
        <w:jc w:val="both"/>
        <w:rPr>
          <w:rFonts w:ascii="Times New Roman" w:eastAsia="Calibri" w:hAnsi="Times New Roman" w:cs="Times New Roman"/>
          <w:color w:val="000000"/>
          <w:sz w:val="24"/>
          <w:szCs w:val="24"/>
          <w:lang w:eastAsia="pt-BR"/>
        </w:rPr>
      </w:pPr>
    </w:p>
    <w:p w:rsidR="00C60996" w:rsidRPr="0027152F" w:rsidRDefault="00C60996" w:rsidP="00246D1E">
      <w:pPr>
        <w:pStyle w:val="PargrafodaLista"/>
        <w:numPr>
          <w:ilvl w:val="1"/>
          <w:numId w:val="20"/>
        </w:numPr>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lastRenderedPageBreak/>
        <w:t>As penalidades serão obrigatoriamente publicadas no órgão Oficial de Imprensa do órgão ou entidade pública.</w:t>
      </w:r>
    </w:p>
    <w:p w:rsidR="00C60996" w:rsidRPr="0027152F" w:rsidRDefault="00C60996" w:rsidP="004C681B">
      <w:pPr>
        <w:spacing w:after="0" w:line="240" w:lineRule="auto"/>
        <w:jc w:val="both"/>
        <w:rPr>
          <w:rFonts w:ascii="Times New Roman" w:eastAsia="Calibri" w:hAnsi="Times New Roman" w:cs="Times New Roman"/>
          <w:sz w:val="24"/>
          <w:szCs w:val="24"/>
          <w:lang w:eastAsia="pt-BR"/>
        </w:rPr>
      </w:pPr>
    </w:p>
    <w:p w:rsidR="00CD5562" w:rsidRPr="0027152F" w:rsidRDefault="00CD5562" w:rsidP="008F564F">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DA GARANTIA DE EXECUÇÃO.</w:t>
      </w:r>
    </w:p>
    <w:p w:rsidR="00CD5562" w:rsidRPr="0027152F" w:rsidRDefault="00CD5562" w:rsidP="004C681B">
      <w:pPr>
        <w:spacing w:after="0" w:line="240" w:lineRule="auto"/>
        <w:jc w:val="both"/>
        <w:rPr>
          <w:rFonts w:ascii="Times New Roman" w:eastAsia="Calibri" w:hAnsi="Times New Roman" w:cs="Times New Roman"/>
          <w:sz w:val="24"/>
          <w:szCs w:val="24"/>
          <w:lang w:eastAsia="pt-BR"/>
        </w:rPr>
      </w:pPr>
    </w:p>
    <w:p w:rsidR="00BC4111" w:rsidRPr="0027152F" w:rsidRDefault="00CD5562" w:rsidP="00BC4111">
      <w:pPr>
        <w:numPr>
          <w:ilvl w:val="1"/>
          <w:numId w:val="20"/>
        </w:numPr>
        <w:pBdr>
          <w:top w:val="nil"/>
          <w:left w:val="nil"/>
          <w:bottom w:val="nil"/>
          <w:right w:val="nil"/>
          <w:between w:val="nil"/>
        </w:pBdr>
        <w:tabs>
          <w:tab w:val="left" w:pos="567"/>
        </w:tabs>
        <w:spacing w:after="0" w:line="240" w:lineRule="auto"/>
        <w:ind w:left="426"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highlight w:val="yellow"/>
          <w:lang w:eastAsia="pt-BR"/>
        </w:rPr>
        <w:t xml:space="preserve">Não haverá exigência de garantia contratual da execução dos </w:t>
      </w:r>
      <w:hyperlink r:id="rId11" w:anchor="art96" w:history="1">
        <w:r w:rsidRPr="0027152F">
          <w:rPr>
            <w:rFonts w:ascii="Times New Roman" w:eastAsia="Calibri" w:hAnsi="Times New Roman" w:cs="Times New Roman"/>
            <w:color w:val="000000"/>
            <w:sz w:val="24"/>
            <w:szCs w:val="24"/>
            <w:highlight w:val="yellow"/>
            <w:lang w:eastAsia="pt-BR"/>
          </w:rPr>
          <w:t>artigos 96 e seguintes da Lei nº 14.133, de 2021</w:t>
        </w:r>
      </w:hyperlink>
      <w:r w:rsidRPr="0027152F">
        <w:rPr>
          <w:rFonts w:ascii="Times New Roman" w:eastAsia="Calibri" w:hAnsi="Times New Roman" w:cs="Times New Roman"/>
          <w:color w:val="000000"/>
          <w:sz w:val="24"/>
          <w:szCs w:val="24"/>
          <w:highlight w:val="yellow"/>
          <w:lang w:eastAsia="pt-BR"/>
        </w:rPr>
        <w:t>, pelas razões abaixo justificada</w:t>
      </w:r>
      <w:r w:rsidRPr="0027152F">
        <w:rPr>
          <w:rFonts w:ascii="Times New Roman" w:eastAsia="Calibri" w:hAnsi="Times New Roman" w:cs="Times New Roman"/>
          <w:color w:val="000000"/>
          <w:sz w:val="24"/>
          <w:szCs w:val="24"/>
          <w:lang w:eastAsia="pt-BR"/>
        </w:rPr>
        <w:t>s:</w:t>
      </w:r>
      <w:r w:rsidR="00BC4111" w:rsidRPr="0027152F">
        <w:rPr>
          <w:rFonts w:ascii="Times New Roman" w:eastAsia="Ecofont_Spranq_eco_Sans" w:hAnsi="Times New Roman" w:cs="Times New Roman"/>
          <w:sz w:val="24"/>
          <w:szCs w:val="24"/>
          <w:lang w:eastAsia="pt-BR"/>
        </w:rPr>
        <w:t xml:space="preserve"> </w:t>
      </w:r>
    </w:p>
    <w:p w:rsidR="00CD5562" w:rsidRPr="0027152F" w:rsidRDefault="00BC4111" w:rsidP="00BC4111">
      <w:pPr>
        <w:numPr>
          <w:ilvl w:val="2"/>
          <w:numId w:val="20"/>
        </w:numPr>
        <w:pBdr>
          <w:top w:val="nil"/>
          <w:left w:val="nil"/>
          <w:bottom w:val="nil"/>
          <w:right w:val="nil"/>
          <w:between w:val="nil"/>
        </w:pBdr>
        <w:tabs>
          <w:tab w:val="left" w:pos="567"/>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Ecofont_Spranq_eco_Sans" w:hAnsi="Times New Roman" w:cs="Times New Roman"/>
          <w:sz w:val="24"/>
          <w:szCs w:val="24"/>
          <w:lang w:eastAsia="pt-BR"/>
        </w:rPr>
        <w:t>Em razão da simplicidade do objeto e facilidade de aquisição e distribuição</w:t>
      </w:r>
      <w:r w:rsidR="00CD5562" w:rsidRPr="0027152F">
        <w:rPr>
          <w:rFonts w:ascii="Times New Roman" w:eastAsia="Calibri" w:hAnsi="Times New Roman" w:cs="Times New Roman"/>
          <w:color w:val="000000"/>
          <w:sz w:val="24"/>
          <w:szCs w:val="24"/>
          <w:lang w:eastAsia="pt-BR"/>
        </w:rPr>
        <w:t>.</w:t>
      </w:r>
      <w:r w:rsidR="00CD5562" w:rsidRPr="0027152F">
        <w:rPr>
          <w:rFonts w:ascii="Times New Roman" w:eastAsia="Calibri" w:hAnsi="Times New Roman" w:cs="Times New Roman"/>
          <w:i/>
          <w:color w:val="FF0000"/>
          <w:sz w:val="24"/>
          <w:szCs w:val="24"/>
          <w:highlight w:val="yellow"/>
        </w:rPr>
        <w:t xml:space="preserve"> </w:t>
      </w:r>
    </w:p>
    <w:p w:rsidR="00630913" w:rsidRPr="0027152F" w:rsidRDefault="00630913" w:rsidP="00630913">
      <w:pPr>
        <w:pBdr>
          <w:top w:val="nil"/>
          <w:left w:val="nil"/>
          <w:bottom w:val="nil"/>
          <w:right w:val="nil"/>
          <w:between w:val="nil"/>
        </w:pBdr>
        <w:spacing w:after="0" w:line="240" w:lineRule="auto"/>
        <w:ind w:left="284"/>
        <w:jc w:val="both"/>
        <w:rPr>
          <w:rFonts w:ascii="Times New Roman" w:eastAsia="Ecofont_Spranq_eco_Sans" w:hAnsi="Times New Roman" w:cs="Times New Roman"/>
          <w:color w:val="000000"/>
          <w:sz w:val="24"/>
          <w:szCs w:val="24"/>
          <w:lang w:eastAsia="pt-BR"/>
        </w:rPr>
      </w:pPr>
    </w:p>
    <w:p w:rsidR="00630913" w:rsidRPr="0027152F" w:rsidRDefault="00630913" w:rsidP="008F564F">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OBRIGAÇÕES DA CONTRATANTE.</w:t>
      </w:r>
    </w:p>
    <w:p w:rsidR="00630913" w:rsidRPr="0027152F" w:rsidRDefault="00630913" w:rsidP="00630913">
      <w:pPr>
        <w:spacing w:after="0" w:line="240" w:lineRule="auto"/>
        <w:jc w:val="both"/>
        <w:rPr>
          <w:rFonts w:ascii="Times New Roman" w:eastAsia="Calibri" w:hAnsi="Times New Roman" w:cs="Times New Roman"/>
          <w:sz w:val="24"/>
          <w:szCs w:val="24"/>
          <w:lang w:eastAsia="pt-BR"/>
        </w:rPr>
      </w:pPr>
    </w:p>
    <w:p w:rsidR="00630913" w:rsidRPr="00E001D5" w:rsidRDefault="00630913" w:rsidP="00E001D5">
      <w:pPr>
        <w:numPr>
          <w:ilvl w:val="1"/>
          <w:numId w:val="20"/>
        </w:numPr>
        <w:pBdr>
          <w:top w:val="nil"/>
          <w:left w:val="nil"/>
          <w:bottom w:val="nil"/>
          <w:right w:val="nil"/>
          <w:between w:val="nil"/>
        </w:pBdr>
        <w:spacing w:after="0" w:line="240" w:lineRule="auto"/>
        <w:ind w:left="426" w:hanging="426"/>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São obrigações da Contratante:</w:t>
      </w:r>
    </w:p>
    <w:p w:rsidR="00630913" w:rsidRPr="00E001D5" w:rsidRDefault="00630913" w:rsidP="00E001D5">
      <w:pPr>
        <w:numPr>
          <w:ilvl w:val="2"/>
          <w:numId w:val="20"/>
        </w:numPr>
        <w:pBdr>
          <w:top w:val="nil"/>
          <w:left w:val="nil"/>
          <w:bottom w:val="nil"/>
          <w:right w:val="nil"/>
          <w:between w:val="nil"/>
        </w:pBdr>
        <w:tabs>
          <w:tab w:val="left" w:pos="851"/>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Receber o objeto no prazo e condições estabelecidas no Edital e seus anexos;</w:t>
      </w:r>
    </w:p>
    <w:p w:rsidR="00630913" w:rsidRPr="00E001D5" w:rsidRDefault="00630913" w:rsidP="00E001D5">
      <w:pPr>
        <w:numPr>
          <w:ilvl w:val="2"/>
          <w:numId w:val="20"/>
        </w:numPr>
        <w:tabs>
          <w:tab w:val="left" w:pos="851"/>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Verificar minuciosamente, no prazo fixado, a conformidade dos bens recebidos provisoriamente com as especificações constantes do Edital e da proposta, para fins de aceitação e recebimento definitivo;</w:t>
      </w:r>
    </w:p>
    <w:p w:rsidR="00630913" w:rsidRPr="00E001D5" w:rsidRDefault="00630913" w:rsidP="00E001D5">
      <w:pPr>
        <w:numPr>
          <w:ilvl w:val="2"/>
          <w:numId w:val="20"/>
        </w:numPr>
        <w:tabs>
          <w:tab w:val="left" w:pos="851"/>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Comunicar à Contratada, por escrito, sobre imperfeições, falhas ou irregularidades verificadas no objeto fornecido, para que seja substituído, reparado ou corrigido;</w:t>
      </w:r>
    </w:p>
    <w:p w:rsidR="00630913" w:rsidRPr="00E001D5" w:rsidRDefault="00630913" w:rsidP="00E001D5">
      <w:pPr>
        <w:numPr>
          <w:ilvl w:val="2"/>
          <w:numId w:val="20"/>
        </w:numPr>
        <w:tabs>
          <w:tab w:val="left" w:pos="851"/>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Acompanhar e fiscalizar o cumprimento das obrigações da Contratada, através de comissão/servidor especialmente designado;</w:t>
      </w:r>
    </w:p>
    <w:p w:rsidR="00630913" w:rsidRPr="00E001D5" w:rsidRDefault="00630913" w:rsidP="00630913">
      <w:pPr>
        <w:numPr>
          <w:ilvl w:val="2"/>
          <w:numId w:val="20"/>
        </w:numPr>
        <w:tabs>
          <w:tab w:val="left" w:pos="851"/>
        </w:tabs>
        <w:spacing w:after="0" w:line="240" w:lineRule="auto"/>
        <w:ind w:left="284" w:hanging="284"/>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Efetuar o pagamento à Contratada</w:t>
      </w:r>
      <w:r w:rsidRPr="0027152F">
        <w:rPr>
          <w:rFonts w:ascii="Times New Roman" w:eastAsia="Calibri" w:hAnsi="Times New Roman" w:cs="Times New Roman"/>
          <w:b/>
          <w:sz w:val="24"/>
          <w:szCs w:val="24"/>
          <w:lang w:eastAsia="pt-BR"/>
        </w:rPr>
        <w:t xml:space="preserve"> </w:t>
      </w:r>
      <w:r w:rsidRPr="0027152F">
        <w:rPr>
          <w:rFonts w:ascii="Times New Roman" w:eastAsia="Calibri" w:hAnsi="Times New Roman" w:cs="Times New Roman"/>
          <w:sz w:val="24"/>
          <w:szCs w:val="24"/>
          <w:lang w:eastAsia="pt-BR"/>
        </w:rPr>
        <w:t>no valor correspondente ao fornecimento do objeto, no prazo e forma estabelecidos no Edital e seus anexos, observada a ordem cronológica para cada fonte diferenciada de recursos, nos termos do</w:t>
      </w:r>
      <w:r w:rsidR="00E001D5">
        <w:rPr>
          <w:rFonts w:ascii="Times New Roman" w:eastAsia="Calibri" w:hAnsi="Times New Roman" w:cs="Times New Roman"/>
          <w:sz w:val="24"/>
          <w:szCs w:val="24"/>
          <w:lang w:eastAsia="pt-BR"/>
        </w:rPr>
        <w:t xml:space="preserve"> art. 141 da Lei nº 14.133/2021.</w:t>
      </w:r>
    </w:p>
    <w:p w:rsidR="00630913" w:rsidRPr="0027152F" w:rsidRDefault="00630913" w:rsidP="008F564F">
      <w:pPr>
        <w:numPr>
          <w:ilvl w:val="1"/>
          <w:numId w:val="20"/>
        </w:numPr>
        <w:tabs>
          <w:tab w:val="left" w:pos="426"/>
        </w:tabs>
        <w:spacing w:after="0" w:line="240" w:lineRule="auto"/>
        <w:ind w:left="567" w:hanging="567"/>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630913" w:rsidRPr="0027152F" w:rsidRDefault="00630913" w:rsidP="00630913">
      <w:pPr>
        <w:tabs>
          <w:tab w:val="left" w:pos="2070"/>
        </w:tabs>
        <w:spacing w:after="0" w:line="240" w:lineRule="auto"/>
        <w:jc w:val="both"/>
        <w:rPr>
          <w:rFonts w:ascii="Times New Roman" w:eastAsia="Calibri" w:hAnsi="Times New Roman" w:cs="Times New Roman"/>
          <w:sz w:val="24"/>
          <w:szCs w:val="24"/>
          <w:lang w:eastAsia="pt-BR"/>
        </w:rPr>
      </w:pPr>
      <w:r w:rsidRPr="0027152F">
        <w:rPr>
          <w:rFonts w:ascii="Times New Roman" w:eastAsia="Calibri" w:hAnsi="Times New Roman" w:cs="Times New Roman"/>
          <w:sz w:val="24"/>
          <w:szCs w:val="24"/>
          <w:lang w:eastAsia="pt-BR"/>
        </w:rPr>
        <w:tab/>
      </w:r>
    </w:p>
    <w:p w:rsidR="00630913" w:rsidRPr="0027152F" w:rsidRDefault="00630913" w:rsidP="008F564F">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284" w:hanging="284"/>
        <w:jc w:val="both"/>
        <w:rPr>
          <w:rFonts w:ascii="Times New Roman" w:eastAsia="Ecofont_Spranq_eco_Sans" w:hAnsi="Times New Roman" w:cs="Times New Roman"/>
          <w:color w:val="000000"/>
          <w:sz w:val="24"/>
          <w:szCs w:val="24"/>
          <w:lang w:eastAsia="pt-BR"/>
        </w:rPr>
      </w:pPr>
      <w:r w:rsidRPr="0027152F">
        <w:rPr>
          <w:rFonts w:ascii="Times New Roman" w:eastAsia="Calibri" w:hAnsi="Times New Roman" w:cs="Times New Roman"/>
          <w:b/>
          <w:color w:val="000000"/>
          <w:sz w:val="24"/>
          <w:szCs w:val="24"/>
          <w:lang w:eastAsia="pt-BR"/>
        </w:rPr>
        <w:t>OBRIGAÇÕES DA CONTRATADA.</w:t>
      </w:r>
    </w:p>
    <w:p w:rsidR="00630913" w:rsidRPr="0027152F" w:rsidRDefault="00630913" w:rsidP="00630913">
      <w:pPr>
        <w:spacing w:after="0" w:line="240" w:lineRule="auto"/>
        <w:jc w:val="both"/>
        <w:rPr>
          <w:rFonts w:ascii="Times New Roman" w:eastAsia="Calibri" w:hAnsi="Times New Roman" w:cs="Times New Roman"/>
          <w:sz w:val="24"/>
          <w:szCs w:val="24"/>
          <w:lang w:eastAsia="pt-BR"/>
        </w:rPr>
      </w:pPr>
    </w:p>
    <w:p w:rsidR="00630913" w:rsidRPr="00E001D5" w:rsidRDefault="00630913" w:rsidP="00E001D5">
      <w:pPr>
        <w:numPr>
          <w:ilvl w:val="1"/>
          <w:numId w:val="20"/>
        </w:numPr>
        <w:pBdr>
          <w:top w:val="nil"/>
          <w:left w:val="nil"/>
          <w:bottom w:val="nil"/>
          <w:right w:val="nil"/>
          <w:between w:val="nil"/>
        </w:pBdr>
        <w:tabs>
          <w:tab w:val="left" w:pos="426"/>
        </w:tabs>
        <w:spacing w:after="0" w:line="240" w:lineRule="auto"/>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A Contratada deve cumprir todas as obrigações constantes no Edital, seus anexos e sua proposta, assumindo como exclusivamente seus os riscos e as despesas decorrentes da boa e perfeita execução do objeto e, ainda:</w:t>
      </w:r>
    </w:p>
    <w:p w:rsidR="00630913" w:rsidRPr="00E001D5" w:rsidRDefault="00630913" w:rsidP="00E001D5">
      <w:pPr>
        <w:numPr>
          <w:ilvl w:val="2"/>
          <w:numId w:val="20"/>
        </w:numPr>
        <w:pBdr>
          <w:top w:val="nil"/>
          <w:left w:val="nil"/>
          <w:bottom w:val="nil"/>
          <w:right w:val="nil"/>
          <w:between w:val="nil"/>
        </w:pBd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color w:val="000000"/>
          <w:sz w:val="24"/>
          <w:szCs w:val="24"/>
          <w:lang w:eastAsia="pt-BR"/>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630913" w:rsidRPr="00E001D5" w:rsidRDefault="00630913" w:rsidP="00E001D5">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Responsabilizar-se pelos vícios e danos decorrentes do objeto, de acordo com os artigos 12, 13 e 17 a 27, do Código de Defesa do Consumidor (Lei nº 8.078, de 1990);</w:t>
      </w:r>
    </w:p>
    <w:p w:rsidR="00630913" w:rsidRPr="0027152F" w:rsidRDefault="00630913" w:rsidP="008F564F">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Responsabilizar-se pelos danos causados diretamente à Administração ou a terceiros em razão da execução do contrato;</w:t>
      </w:r>
    </w:p>
    <w:p w:rsidR="00630913" w:rsidRPr="0027152F" w:rsidRDefault="00630913" w:rsidP="008F564F">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Reparar, corrigir, remover, reconstruir ou substituir, a suas expensas, no total ou em parte, o objeto do contrato em que se verificarem vícios, defeitos ou incorreções resultantes de sua execução ou de materiais nela empregados;</w:t>
      </w:r>
    </w:p>
    <w:p w:rsidR="00630913" w:rsidRPr="00E001D5" w:rsidRDefault="00630913" w:rsidP="00630913">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Comunicar à Contratante, no prazo máximo de 24 (vinte e quatro) horas que antecede a data da entrega, os motivos que impossibilitem o cumprimento do prazo previsto, com a devida comprovação;</w:t>
      </w:r>
    </w:p>
    <w:p w:rsidR="00630913" w:rsidRPr="0027152F" w:rsidRDefault="00630913" w:rsidP="008F564F">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Manter, durante toda a execução do contrato, em compatibilidade com as obrigações assumidas, todas as condições de habilitação e qualificação exigidas na licitação;</w:t>
      </w:r>
    </w:p>
    <w:p w:rsidR="00630913" w:rsidRPr="0027152F" w:rsidRDefault="00630913" w:rsidP="008F564F">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Indicar preposto para representá-la durante a execução do contrato;</w:t>
      </w:r>
    </w:p>
    <w:p w:rsidR="00630913" w:rsidRPr="0027152F" w:rsidRDefault="00630913" w:rsidP="008F564F">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t>Implantação de programa de integridade pelo licitante vencedor, no prazo de 6 (seis) meses, em caso de licitação de grande vulto, nos termos do artigo 25, §4º da Lei nº 14.133/2021;</w:t>
      </w:r>
    </w:p>
    <w:p w:rsidR="00630913" w:rsidRPr="0027152F" w:rsidRDefault="00630913" w:rsidP="00630913">
      <w:pPr>
        <w:pBdr>
          <w:top w:val="nil"/>
          <w:left w:val="nil"/>
          <w:bottom w:val="nil"/>
          <w:right w:val="nil"/>
          <w:between w:val="nil"/>
        </w:pBdr>
        <w:spacing w:after="0" w:line="240" w:lineRule="auto"/>
        <w:ind w:left="720"/>
        <w:rPr>
          <w:rFonts w:ascii="Times New Roman" w:eastAsia="Calibri" w:hAnsi="Times New Roman" w:cs="Times New Roman"/>
          <w:color w:val="000000"/>
          <w:sz w:val="24"/>
          <w:szCs w:val="24"/>
          <w:lang w:eastAsia="pt-BR"/>
        </w:rPr>
      </w:pPr>
    </w:p>
    <w:p w:rsidR="00630913" w:rsidRPr="00E001D5" w:rsidRDefault="00630913" w:rsidP="00E001D5">
      <w:pPr>
        <w:numPr>
          <w:ilvl w:val="2"/>
          <w:numId w:val="20"/>
        </w:numPr>
        <w:tabs>
          <w:tab w:val="left" w:pos="851"/>
        </w:tabs>
        <w:spacing w:after="0" w:line="240" w:lineRule="auto"/>
        <w:ind w:left="284" w:firstLine="0"/>
        <w:jc w:val="both"/>
        <w:rPr>
          <w:rFonts w:ascii="Times New Roman" w:eastAsia="Ecofont_Spranq_eco_Sans" w:hAnsi="Times New Roman" w:cs="Times New Roman"/>
          <w:sz w:val="24"/>
          <w:szCs w:val="24"/>
          <w:lang w:eastAsia="pt-BR"/>
        </w:rPr>
      </w:pPr>
      <w:r w:rsidRPr="0027152F">
        <w:rPr>
          <w:rFonts w:ascii="Times New Roman" w:eastAsia="Calibri" w:hAnsi="Times New Roman" w:cs="Times New Roman"/>
          <w:sz w:val="24"/>
          <w:szCs w:val="24"/>
          <w:lang w:eastAsia="pt-BR"/>
        </w:rPr>
        <w:lastRenderedPageBreak/>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rsidR="00E001D5" w:rsidRPr="00E001D5" w:rsidRDefault="00E001D5" w:rsidP="00E001D5">
      <w:pPr>
        <w:tabs>
          <w:tab w:val="left" w:pos="851"/>
        </w:tabs>
        <w:spacing w:after="0" w:line="240" w:lineRule="auto"/>
        <w:ind w:left="284"/>
        <w:jc w:val="both"/>
        <w:rPr>
          <w:rFonts w:ascii="Times New Roman" w:eastAsia="Ecofont_Spranq_eco_Sans" w:hAnsi="Times New Roman" w:cs="Times New Roman"/>
          <w:sz w:val="24"/>
          <w:szCs w:val="24"/>
          <w:lang w:eastAsia="pt-BR"/>
        </w:rPr>
      </w:pPr>
    </w:p>
    <w:p w:rsidR="00BC4111" w:rsidRPr="0027152F" w:rsidRDefault="00BC4111" w:rsidP="00E001D5">
      <w:pPr>
        <w:spacing w:after="0" w:line="360" w:lineRule="auto"/>
        <w:rPr>
          <w:rFonts w:ascii="Times New Roman" w:hAnsi="Times New Roman" w:cs="Times New Roman"/>
          <w:sz w:val="24"/>
          <w:szCs w:val="24"/>
        </w:rPr>
      </w:pPr>
      <w:r w:rsidRPr="0027152F">
        <w:rPr>
          <w:rFonts w:ascii="Times New Roman" w:hAnsi="Times New Roman" w:cs="Times New Roman"/>
          <w:sz w:val="24"/>
          <w:szCs w:val="24"/>
          <w:highlight w:val="yellow"/>
        </w:rPr>
        <w:t>Santo Estêvão</w:t>
      </w:r>
      <w:r w:rsidR="00637D01" w:rsidRPr="0027152F">
        <w:rPr>
          <w:rFonts w:ascii="Times New Roman" w:hAnsi="Times New Roman" w:cs="Times New Roman"/>
          <w:sz w:val="24"/>
          <w:szCs w:val="24"/>
          <w:highlight w:val="yellow"/>
        </w:rPr>
        <w:t xml:space="preserve"> – BA, </w:t>
      </w:r>
      <w:r w:rsidR="00E001D5">
        <w:rPr>
          <w:rFonts w:ascii="Times New Roman" w:hAnsi="Times New Roman" w:cs="Times New Roman"/>
          <w:color w:val="FF0000"/>
          <w:sz w:val="24"/>
          <w:szCs w:val="24"/>
          <w:highlight w:val="yellow"/>
        </w:rPr>
        <w:t>08 de abril</w:t>
      </w:r>
      <w:r w:rsidR="00637D01" w:rsidRPr="0027152F">
        <w:rPr>
          <w:rFonts w:ascii="Times New Roman" w:hAnsi="Times New Roman" w:cs="Times New Roman"/>
          <w:color w:val="FF0000"/>
          <w:sz w:val="24"/>
          <w:szCs w:val="24"/>
          <w:highlight w:val="yellow"/>
        </w:rPr>
        <w:t xml:space="preserve"> de</w:t>
      </w:r>
      <w:r w:rsidRPr="0027152F">
        <w:rPr>
          <w:rFonts w:ascii="Times New Roman" w:hAnsi="Times New Roman" w:cs="Times New Roman"/>
          <w:color w:val="FF0000"/>
          <w:sz w:val="24"/>
          <w:szCs w:val="24"/>
          <w:highlight w:val="yellow"/>
        </w:rPr>
        <w:t xml:space="preserve"> 2024</w:t>
      </w:r>
      <w:r w:rsidR="00637D01" w:rsidRPr="0027152F">
        <w:rPr>
          <w:rFonts w:ascii="Times New Roman" w:hAnsi="Times New Roman" w:cs="Times New Roman"/>
          <w:color w:val="FF0000"/>
          <w:sz w:val="24"/>
          <w:szCs w:val="24"/>
          <w:highlight w:val="yellow"/>
        </w:rPr>
        <w:t>.</w:t>
      </w:r>
      <w:r w:rsidR="00637D01" w:rsidRPr="0027152F">
        <w:rPr>
          <w:rFonts w:ascii="Times New Roman" w:hAnsi="Times New Roman" w:cs="Times New Roman"/>
          <w:color w:val="FF0000"/>
          <w:sz w:val="24"/>
          <w:szCs w:val="24"/>
        </w:rPr>
        <w:t xml:space="preserve"> </w:t>
      </w:r>
    </w:p>
    <w:p w:rsidR="0027152F" w:rsidRPr="0027152F" w:rsidRDefault="00637D01"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softHyphen/>
      </w:r>
      <w:r w:rsidRPr="0027152F">
        <w:rPr>
          <w:rFonts w:ascii="Times New Roman" w:hAnsi="Times New Roman" w:cs="Times New Roman"/>
          <w:sz w:val="24"/>
          <w:szCs w:val="24"/>
        </w:rPr>
        <w:softHyphen/>
      </w:r>
      <w:r w:rsidRPr="0027152F">
        <w:rPr>
          <w:rFonts w:ascii="Times New Roman" w:hAnsi="Times New Roman" w:cs="Times New Roman"/>
          <w:sz w:val="24"/>
          <w:szCs w:val="24"/>
        </w:rPr>
        <w:softHyphen/>
      </w:r>
      <w:r w:rsidRPr="0027152F">
        <w:rPr>
          <w:rFonts w:ascii="Times New Roman" w:hAnsi="Times New Roman" w:cs="Times New Roman"/>
          <w:sz w:val="24"/>
          <w:szCs w:val="24"/>
        </w:rPr>
        <w:softHyphen/>
      </w:r>
      <w:r w:rsidR="0027152F" w:rsidRPr="0027152F">
        <w:rPr>
          <w:rFonts w:ascii="Times New Roman" w:hAnsi="Times New Roman" w:cs="Times New Roman"/>
          <w:sz w:val="24"/>
          <w:szCs w:val="24"/>
        </w:rPr>
        <w:t>______________________________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 xml:space="preserve"> Angela Santos Machado Mendes</w:t>
      </w:r>
    </w:p>
    <w:p w:rsidR="0027152F" w:rsidRPr="0027152F" w:rsidRDefault="0027152F" w:rsidP="0027152F">
      <w:pPr>
        <w:spacing w:after="0" w:line="240" w:lineRule="auto"/>
        <w:jc w:val="center"/>
        <w:rPr>
          <w:rFonts w:ascii="Times New Roman" w:hAnsi="Times New Roman" w:cs="Times New Roman"/>
          <w:bCs/>
          <w:sz w:val="24"/>
          <w:szCs w:val="24"/>
        </w:rPr>
      </w:pPr>
      <w:r w:rsidRPr="0027152F">
        <w:rPr>
          <w:rFonts w:ascii="Times New Roman" w:hAnsi="Times New Roman" w:cs="Times New Roman"/>
          <w:bCs/>
          <w:sz w:val="24"/>
          <w:szCs w:val="24"/>
        </w:rPr>
        <w:t>Coordenadora da Comissão de Planejamento</w:t>
      </w:r>
    </w:p>
    <w:p w:rsidR="0027152F" w:rsidRPr="0027152F" w:rsidRDefault="0027152F" w:rsidP="0027152F">
      <w:pPr>
        <w:spacing w:after="0" w:line="240" w:lineRule="auto"/>
        <w:jc w:val="center"/>
        <w:rPr>
          <w:rFonts w:ascii="Times New Roman" w:hAnsi="Times New Roman" w:cs="Times New Roman"/>
          <w:b/>
          <w:bCs/>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Arabela da Silva Cruz</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Governo</w:t>
      </w:r>
    </w:p>
    <w:p w:rsidR="0027152F" w:rsidRPr="0027152F" w:rsidRDefault="0027152F" w:rsidP="0027152F">
      <w:pPr>
        <w:spacing w:after="0" w:line="240" w:lineRule="auto"/>
        <w:jc w:val="center"/>
        <w:rPr>
          <w:rFonts w:ascii="Times New Roman" w:hAnsi="Times New Roman" w:cs="Times New Roman"/>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Maria Quitéria Souza dos Ramos</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Administração</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Pedro Augusto dos Santos Silva</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Obras</w:t>
      </w:r>
    </w:p>
    <w:p w:rsidR="0027152F" w:rsidRPr="0027152F" w:rsidRDefault="0027152F" w:rsidP="0027152F">
      <w:pPr>
        <w:spacing w:after="0" w:line="240" w:lineRule="auto"/>
        <w:jc w:val="center"/>
        <w:rPr>
          <w:rFonts w:ascii="Times New Roman" w:hAnsi="Times New Roman" w:cs="Times New Roman"/>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Gabriel Fernandes Rocha</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Finanças</w:t>
      </w:r>
    </w:p>
    <w:p w:rsidR="0027152F" w:rsidRPr="0027152F" w:rsidRDefault="0027152F" w:rsidP="0027152F">
      <w:pPr>
        <w:spacing w:after="0" w:line="240" w:lineRule="auto"/>
        <w:jc w:val="center"/>
        <w:rPr>
          <w:rFonts w:ascii="Times New Roman" w:hAnsi="Times New Roman" w:cs="Times New Roman"/>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Edson Santana Figueiredo</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Trânsito</w:t>
      </w:r>
    </w:p>
    <w:p w:rsidR="0027152F" w:rsidRPr="0027152F" w:rsidRDefault="0027152F" w:rsidP="0027152F">
      <w:pPr>
        <w:spacing w:after="0" w:line="240" w:lineRule="auto"/>
        <w:jc w:val="center"/>
        <w:rPr>
          <w:rFonts w:ascii="Times New Roman" w:hAnsi="Times New Roman" w:cs="Times New Roman"/>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Edson de Jesus Silva</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Educação</w:t>
      </w:r>
    </w:p>
    <w:p w:rsidR="0027152F" w:rsidRPr="0027152F" w:rsidRDefault="0027152F" w:rsidP="0027152F">
      <w:pPr>
        <w:spacing w:after="0" w:line="240" w:lineRule="auto"/>
        <w:jc w:val="center"/>
        <w:rPr>
          <w:rFonts w:ascii="Times New Roman" w:hAnsi="Times New Roman" w:cs="Times New Roman"/>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Larissa dos Santos Figueiredo</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Saúde</w:t>
      </w:r>
    </w:p>
    <w:p w:rsidR="0027152F" w:rsidRPr="0027152F" w:rsidRDefault="0027152F" w:rsidP="0027152F">
      <w:pPr>
        <w:spacing w:after="0" w:line="240" w:lineRule="auto"/>
        <w:jc w:val="center"/>
        <w:rPr>
          <w:rFonts w:ascii="Times New Roman" w:hAnsi="Times New Roman" w:cs="Times New Roman"/>
          <w:sz w:val="24"/>
          <w:szCs w:val="24"/>
        </w:rPr>
      </w:pP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__________________</w:t>
      </w:r>
    </w:p>
    <w:p w:rsidR="0027152F"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Raniere de Jesus Lobo Normandia Borges</w:t>
      </w:r>
    </w:p>
    <w:p w:rsidR="00BC4111" w:rsidRPr="0027152F" w:rsidRDefault="0027152F"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t>Agente de Planejamento da Secretaria de Assistência Social</w:t>
      </w:r>
    </w:p>
    <w:p w:rsidR="00BC4111" w:rsidRPr="0027152F" w:rsidRDefault="00BC4111" w:rsidP="00BC4111">
      <w:pPr>
        <w:spacing w:after="0" w:line="360" w:lineRule="auto"/>
        <w:jc w:val="center"/>
        <w:rPr>
          <w:rFonts w:ascii="Times New Roman" w:hAnsi="Times New Roman" w:cs="Times New Roman"/>
          <w:sz w:val="24"/>
          <w:szCs w:val="24"/>
        </w:rPr>
      </w:pPr>
    </w:p>
    <w:p w:rsidR="00637D01" w:rsidRDefault="00637D01" w:rsidP="00E001D5">
      <w:pPr>
        <w:spacing w:after="0" w:line="240" w:lineRule="auto"/>
        <w:jc w:val="both"/>
        <w:rPr>
          <w:rFonts w:ascii="Times New Roman" w:eastAsia="Arial Narrow" w:hAnsi="Times New Roman" w:cs="Times New Roman"/>
          <w:b/>
          <w:bCs/>
          <w:color w:val="000000"/>
        </w:rPr>
      </w:pPr>
      <w:r w:rsidRPr="00E001D5">
        <w:rPr>
          <w:rFonts w:ascii="Times New Roman" w:eastAsia="Arial Narrow" w:hAnsi="Times New Roman" w:cs="Times New Roman"/>
          <w:b/>
          <w:bCs/>
          <w:color w:val="000000"/>
        </w:rPr>
        <w:t xml:space="preserve">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 </w:t>
      </w:r>
    </w:p>
    <w:p w:rsidR="00E001D5" w:rsidRPr="00E001D5" w:rsidRDefault="00E001D5" w:rsidP="00E001D5">
      <w:pPr>
        <w:spacing w:after="0" w:line="240" w:lineRule="auto"/>
        <w:jc w:val="both"/>
        <w:rPr>
          <w:rFonts w:ascii="Times New Roman" w:eastAsia="Arial Narrow" w:hAnsi="Times New Roman" w:cs="Times New Roman"/>
          <w:b/>
          <w:bCs/>
          <w:color w:val="000000"/>
        </w:rPr>
      </w:pPr>
    </w:p>
    <w:p w:rsidR="00637D01" w:rsidRPr="0027152F" w:rsidRDefault="00B22A13" w:rsidP="00637D01">
      <w:pPr>
        <w:spacing w:after="0" w:line="360" w:lineRule="auto"/>
        <w:rPr>
          <w:rFonts w:ascii="Times New Roman" w:hAnsi="Times New Roman" w:cs="Times New Roman"/>
          <w:sz w:val="24"/>
          <w:szCs w:val="24"/>
        </w:rPr>
      </w:pPr>
      <w:r>
        <w:rPr>
          <w:rFonts w:ascii="Times New Roman" w:hAnsi="Times New Roman" w:cs="Times New Roman"/>
          <w:sz w:val="24"/>
          <w:szCs w:val="24"/>
          <w:highlight w:val="yellow"/>
        </w:rPr>
        <w:t>Santo Estêvão – BA, 08 de abril</w:t>
      </w:r>
      <w:r w:rsidR="006408D6" w:rsidRPr="0027152F">
        <w:rPr>
          <w:rFonts w:ascii="Times New Roman" w:hAnsi="Times New Roman" w:cs="Times New Roman"/>
          <w:sz w:val="24"/>
          <w:szCs w:val="24"/>
          <w:highlight w:val="yellow"/>
        </w:rPr>
        <w:t xml:space="preserve"> de 2024</w:t>
      </w:r>
    </w:p>
    <w:p w:rsidR="00BC4111" w:rsidRPr="0027152F" w:rsidRDefault="00BC4111" w:rsidP="00637D01">
      <w:pPr>
        <w:spacing w:after="0" w:line="360" w:lineRule="auto"/>
        <w:rPr>
          <w:rFonts w:ascii="Times New Roman" w:hAnsi="Times New Roman" w:cs="Times New Roman"/>
          <w:sz w:val="24"/>
          <w:szCs w:val="24"/>
        </w:rPr>
      </w:pPr>
    </w:p>
    <w:p w:rsidR="00637D01" w:rsidRPr="0027152F" w:rsidRDefault="00637D01" w:rsidP="0027152F">
      <w:pPr>
        <w:spacing w:after="0" w:line="240" w:lineRule="auto"/>
        <w:jc w:val="center"/>
        <w:rPr>
          <w:rFonts w:ascii="Times New Roman" w:hAnsi="Times New Roman" w:cs="Times New Roman"/>
          <w:sz w:val="24"/>
          <w:szCs w:val="24"/>
        </w:rPr>
      </w:pPr>
      <w:r w:rsidRPr="0027152F">
        <w:rPr>
          <w:rFonts w:ascii="Times New Roman" w:hAnsi="Times New Roman" w:cs="Times New Roman"/>
          <w:sz w:val="24"/>
          <w:szCs w:val="24"/>
        </w:rPr>
        <w:softHyphen/>
      </w:r>
      <w:r w:rsidRPr="0027152F">
        <w:rPr>
          <w:rFonts w:ascii="Times New Roman" w:hAnsi="Times New Roman" w:cs="Times New Roman"/>
          <w:sz w:val="24"/>
          <w:szCs w:val="24"/>
        </w:rPr>
        <w:softHyphen/>
      </w:r>
      <w:r w:rsidRPr="0027152F">
        <w:rPr>
          <w:rFonts w:ascii="Times New Roman" w:hAnsi="Times New Roman" w:cs="Times New Roman"/>
          <w:sz w:val="24"/>
          <w:szCs w:val="24"/>
        </w:rPr>
        <w:softHyphen/>
        <w:t xml:space="preserve">____________________________________________________ </w:t>
      </w:r>
      <w:r w:rsidRPr="0027152F">
        <w:rPr>
          <w:rFonts w:ascii="Times New Roman" w:hAnsi="Times New Roman" w:cs="Times New Roman"/>
          <w:sz w:val="24"/>
          <w:szCs w:val="24"/>
        </w:rPr>
        <w:br/>
      </w:r>
      <w:r w:rsidR="0027152F" w:rsidRPr="0027152F">
        <w:rPr>
          <w:rFonts w:ascii="Times New Roman" w:hAnsi="Times New Roman" w:cs="Times New Roman"/>
          <w:sz w:val="24"/>
          <w:szCs w:val="24"/>
        </w:rPr>
        <w:t>Gilmar Moreira de Carvalho</w:t>
      </w:r>
    </w:p>
    <w:p w:rsidR="00AE1B9F" w:rsidRDefault="00BC4111" w:rsidP="0027152F">
      <w:pPr>
        <w:spacing w:after="0" w:line="240" w:lineRule="auto"/>
        <w:jc w:val="center"/>
        <w:rPr>
          <w:rFonts w:ascii="Times New Roman" w:hAnsi="Times New Roman" w:cs="Times New Roman"/>
          <w:b/>
          <w:bCs/>
          <w:sz w:val="24"/>
          <w:szCs w:val="24"/>
        </w:rPr>
      </w:pPr>
      <w:r w:rsidRPr="0027152F">
        <w:rPr>
          <w:rFonts w:ascii="Times New Roman" w:hAnsi="Times New Roman" w:cs="Times New Roman"/>
          <w:b/>
          <w:bCs/>
          <w:sz w:val="24"/>
          <w:szCs w:val="24"/>
        </w:rPr>
        <w:t xml:space="preserve">Secretário Municipal de </w:t>
      </w:r>
      <w:r w:rsidR="0027152F" w:rsidRPr="0027152F">
        <w:rPr>
          <w:rFonts w:ascii="Times New Roman" w:hAnsi="Times New Roman" w:cs="Times New Roman"/>
          <w:b/>
          <w:bCs/>
          <w:sz w:val="24"/>
          <w:szCs w:val="24"/>
        </w:rPr>
        <w:t>Administração</w:t>
      </w:r>
    </w:p>
    <w:sectPr w:rsidR="00AE1B9F" w:rsidSect="006408D6">
      <w:headerReference w:type="default" r:id="rId12"/>
      <w:pgSz w:w="11906" w:h="16838"/>
      <w:pgMar w:top="1417" w:right="707"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761" w:rsidRDefault="00BF6761" w:rsidP="00873650">
      <w:pPr>
        <w:spacing w:after="0" w:line="240" w:lineRule="auto"/>
      </w:pPr>
      <w:r>
        <w:separator/>
      </w:r>
    </w:p>
  </w:endnote>
  <w:endnote w:type="continuationSeparator" w:id="0">
    <w:p w:rsidR="00BF6761" w:rsidRDefault="00BF6761" w:rsidP="00873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haroni">
    <w:panose1 w:val="02010803020104030203"/>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761" w:rsidRDefault="00BF6761" w:rsidP="00873650">
      <w:pPr>
        <w:spacing w:after="0" w:line="240" w:lineRule="auto"/>
      </w:pPr>
      <w:r>
        <w:separator/>
      </w:r>
    </w:p>
  </w:footnote>
  <w:footnote w:type="continuationSeparator" w:id="0">
    <w:p w:rsidR="00BF6761" w:rsidRDefault="00BF6761" w:rsidP="00873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761" w:rsidRPr="00217ABE" w:rsidRDefault="00BF6761" w:rsidP="006F4751">
    <w:pPr>
      <w:pStyle w:val="Nivel01"/>
      <w:numPr>
        <w:ilvl w:val="0"/>
        <w:numId w:val="0"/>
      </w:numPr>
      <w:ind w:left="540" w:hanging="540"/>
      <w:rPr>
        <w:rFonts w:cs="Aharoni"/>
        <w:sz w:val="32"/>
        <w:szCs w:val="32"/>
      </w:rPr>
    </w:pPr>
    <w:r w:rsidRPr="00217ABE">
      <w:rPr>
        <w:rFonts w:cs="Aharoni"/>
        <w:noProof/>
        <w:sz w:val="32"/>
        <w:szCs w:val="32"/>
      </w:rPr>
      <w:drawing>
        <wp:anchor distT="0" distB="0" distL="114300" distR="114300" simplePos="0" relativeHeight="251658240" behindDoc="0" locked="0" layoutInCell="1" allowOverlap="1" wp14:editId="4A2D2C99">
          <wp:simplePos x="0" y="0"/>
          <wp:positionH relativeFrom="column">
            <wp:posOffset>5092065</wp:posOffset>
          </wp:positionH>
          <wp:positionV relativeFrom="paragraph">
            <wp:posOffset>104140</wp:posOffset>
          </wp:positionV>
          <wp:extent cx="1219200" cy="4953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495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7ABE">
      <w:rPr>
        <w:rFonts w:cs="Aharoni"/>
        <w:sz w:val="32"/>
        <w:szCs w:val="32"/>
      </w:rPr>
      <w:t>PREFEITURA MUNICIPAL DE SANTO ESTEVÃO</w:t>
    </w:r>
  </w:p>
  <w:p w:rsidR="00BF6761" w:rsidRPr="00217ABE" w:rsidRDefault="00BF6761" w:rsidP="00217ABE">
    <w:pPr>
      <w:rPr>
        <w:rFonts w:cs="Aharoni"/>
        <w:sz w:val="32"/>
        <w:szCs w:val="32"/>
        <w:lang w:eastAsia="pt-BR"/>
      </w:rPr>
    </w:pPr>
    <w:r w:rsidRPr="00217ABE">
      <w:rPr>
        <w:rFonts w:cs="Aharoni"/>
        <w:sz w:val="32"/>
        <w:szCs w:val="32"/>
        <w:lang w:eastAsia="pt-BR"/>
      </w:rPr>
      <w:t>ESTADO DA BAHIA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pStyle w:val="Nvel3-R"/>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AB86D13"/>
    <w:multiLevelType w:val="multilevel"/>
    <w:tmpl w:val="73141F8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127"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E657284"/>
    <w:multiLevelType w:val="multilevel"/>
    <w:tmpl w:val="B704B7BE"/>
    <w:lvl w:ilvl="0">
      <w:start w:val="15"/>
      <w:numFmt w:val="decimal"/>
      <w:lvlText w:val="%1."/>
      <w:lvlJc w:val="left"/>
      <w:pPr>
        <w:ind w:left="435" w:hanging="435"/>
      </w:pPr>
      <w:rPr>
        <w:rFonts w:hint="default"/>
      </w:rPr>
    </w:lvl>
    <w:lvl w:ilvl="1">
      <w:start w:val="1"/>
      <w:numFmt w:val="decimal"/>
      <w:lvlText w:val="%1.%2."/>
      <w:lvlJc w:val="left"/>
      <w:pPr>
        <w:ind w:left="1395" w:hanging="435"/>
      </w:pPr>
      <w:rPr>
        <w:rFonts w:hint="default"/>
        <w:b/>
        <w:bCs/>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 w15:restartNumberingAfterBreak="0">
    <w:nsid w:val="13085B24"/>
    <w:multiLevelType w:val="multilevel"/>
    <w:tmpl w:val="1AD6F8D4"/>
    <w:lvl w:ilvl="0">
      <w:start w:val="12"/>
      <w:numFmt w:val="decimal"/>
      <w:lvlText w:val="%1."/>
      <w:lvlJc w:val="left"/>
      <w:pPr>
        <w:ind w:left="600" w:hanging="600"/>
      </w:pPr>
      <w:rPr>
        <w:rFonts w:eastAsia="Calibri" w:hint="default"/>
        <w:b/>
        <w:bCs/>
      </w:rPr>
    </w:lvl>
    <w:lvl w:ilvl="1">
      <w:start w:val="4"/>
      <w:numFmt w:val="decimal"/>
      <w:lvlText w:val="%1.%2."/>
      <w:lvlJc w:val="left"/>
      <w:pPr>
        <w:ind w:left="960" w:hanging="600"/>
      </w:pPr>
      <w:rPr>
        <w:rFonts w:eastAsia="Calibri" w:hint="default"/>
        <w:b/>
        <w:bCs/>
      </w:rPr>
    </w:lvl>
    <w:lvl w:ilvl="2">
      <w:start w:val="1"/>
      <w:numFmt w:val="decimal"/>
      <w:lvlText w:val="%1.%2.%3."/>
      <w:lvlJc w:val="left"/>
      <w:pPr>
        <w:ind w:left="1440" w:hanging="720"/>
      </w:pPr>
      <w:rPr>
        <w:rFonts w:eastAsia="Calibri" w:hint="default"/>
        <w:b/>
        <w:bCs/>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7BF2502"/>
    <w:multiLevelType w:val="multilevel"/>
    <w:tmpl w:val="D738248C"/>
    <w:lvl w:ilvl="0">
      <w:start w:val="10"/>
      <w:numFmt w:val="decimal"/>
      <w:lvlText w:val="%1"/>
      <w:lvlJc w:val="left"/>
      <w:pPr>
        <w:ind w:left="384" w:hanging="384"/>
      </w:pPr>
      <w:rPr>
        <w:rFonts w:hint="default"/>
        <w:color w:val="0D0D0D"/>
        <w:sz w:val="20"/>
      </w:rPr>
    </w:lvl>
    <w:lvl w:ilvl="1">
      <w:start w:val="1"/>
      <w:numFmt w:val="decimal"/>
      <w:lvlText w:val="%1.%2"/>
      <w:lvlJc w:val="left"/>
      <w:pPr>
        <w:ind w:left="663" w:hanging="384"/>
      </w:pPr>
      <w:rPr>
        <w:rFonts w:hint="default"/>
        <w:color w:val="0D0D0D"/>
        <w:sz w:val="20"/>
      </w:rPr>
    </w:lvl>
    <w:lvl w:ilvl="2">
      <w:start w:val="1"/>
      <w:numFmt w:val="decimal"/>
      <w:lvlText w:val="%1.%2.%3"/>
      <w:lvlJc w:val="left"/>
      <w:pPr>
        <w:ind w:left="1278" w:hanging="720"/>
      </w:pPr>
      <w:rPr>
        <w:rFonts w:hint="default"/>
        <w:color w:val="0D0D0D"/>
        <w:sz w:val="20"/>
      </w:rPr>
    </w:lvl>
    <w:lvl w:ilvl="3">
      <w:start w:val="1"/>
      <w:numFmt w:val="decimal"/>
      <w:lvlText w:val="%1.%2.%3.%4"/>
      <w:lvlJc w:val="left"/>
      <w:pPr>
        <w:ind w:left="1557" w:hanging="720"/>
      </w:pPr>
      <w:rPr>
        <w:rFonts w:hint="default"/>
        <w:color w:val="0D0D0D"/>
        <w:sz w:val="20"/>
      </w:rPr>
    </w:lvl>
    <w:lvl w:ilvl="4">
      <w:start w:val="1"/>
      <w:numFmt w:val="decimal"/>
      <w:lvlText w:val="%1.%2.%3.%4.%5"/>
      <w:lvlJc w:val="left"/>
      <w:pPr>
        <w:ind w:left="2196" w:hanging="1080"/>
      </w:pPr>
      <w:rPr>
        <w:rFonts w:hint="default"/>
        <w:color w:val="0D0D0D"/>
        <w:sz w:val="20"/>
      </w:rPr>
    </w:lvl>
    <w:lvl w:ilvl="5">
      <w:start w:val="1"/>
      <w:numFmt w:val="decimal"/>
      <w:lvlText w:val="%1.%2.%3.%4.%5.%6"/>
      <w:lvlJc w:val="left"/>
      <w:pPr>
        <w:ind w:left="2475" w:hanging="1080"/>
      </w:pPr>
      <w:rPr>
        <w:rFonts w:hint="default"/>
        <w:color w:val="0D0D0D"/>
        <w:sz w:val="20"/>
      </w:rPr>
    </w:lvl>
    <w:lvl w:ilvl="6">
      <w:start w:val="1"/>
      <w:numFmt w:val="decimal"/>
      <w:lvlText w:val="%1.%2.%3.%4.%5.%6.%7"/>
      <w:lvlJc w:val="left"/>
      <w:pPr>
        <w:ind w:left="3114" w:hanging="1440"/>
      </w:pPr>
      <w:rPr>
        <w:rFonts w:hint="default"/>
        <w:color w:val="0D0D0D"/>
        <w:sz w:val="20"/>
      </w:rPr>
    </w:lvl>
    <w:lvl w:ilvl="7">
      <w:start w:val="1"/>
      <w:numFmt w:val="decimal"/>
      <w:lvlText w:val="%1.%2.%3.%4.%5.%6.%7.%8"/>
      <w:lvlJc w:val="left"/>
      <w:pPr>
        <w:ind w:left="3393" w:hanging="1440"/>
      </w:pPr>
      <w:rPr>
        <w:rFonts w:hint="default"/>
        <w:color w:val="0D0D0D"/>
        <w:sz w:val="20"/>
      </w:rPr>
    </w:lvl>
    <w:lvl w:ilvl="8">
      <w:start w:val="1"/>
      <w:numFmt w:val="decimal"/>
      <w:lvlText w:val="%1.%2.%3.%4.%5.%6.%7.%8.%9"/>
      <w:lvlJc w:val="left"/>
      <w:pPr>
        <w:ind w:left="4032" w:hanging="1800"/>
      </w:pPr>
      <w:rPr>
        <w:rFonts w:hint="default"/>
        <w:color w:val="0D0D0D"/>
        <w:sz w:val="20"/>
      </w:rPr>
    </w:lvl>
  </w:abstractNum>
  <w:abstractNum w:abstractNumId="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8" w15:restartNumberingAfterBreak="0">
    <w:nsid w:val="354A0CFD"/>
    <w:multiLevelType w:val="multilevel"/>
    <w:tmpl w:val="95DCADBC"/>
    <w:lvl w:ilvl="0">
      <w:start w:val="16"/>
      <w:numFmt w:val="decimal"/>
      <w:lvlText w:val="%1."/>
      <w:lvlJc w:val="left"/>
      <w:pPr>
        <w:ind w:left="435" w:hanging="435"/>
      </w:pPr>
      <w:rPr>
        <w:rFonts w:hint="default"/>
        <w:b/>
        <w:bCs/>
        <w:color w:val="000000"/>
      </w:rPr>
    </w:lvl>
    <w:lvl w:ilvl="1">
      <w:start w:val="1"/>
      <w:numFmt w:val="decimal"/>
      <w:lvlText w:val="%1.%2."/>
      <w:lvlJc w:val="left"/>
      <w:pPr>
        <w:ind w:left="435" w:hanging="435"/>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BFF777F"/>
    <w:multiLevelType w:val="multilevel"/>
    <w:tmpl w:val="15BC0FDA"/>
    <w:lvl w:ilvl="0">
      <w:start w:val="10"/>
      <w:numFmt w:val="decimal"/>
      <w:lvlText w:val="%1."/>
      <w:lvlJc w:val="left"/>
      <w:pPr>
        <w:ind w:left="444" w:hanging="444"/>
      </w:pPr>
      <w:rPr>
        <w:rFonts w:hint="default"/>
        <w:color w:val="0D0D0D"/>
      </w:rPr>
    </w:lvl>
    <w:lvl w:ilvl="1">
      <w:start w:val="1"/>
      <w:numFmt w:val="decimal"/>
      <w:lvlText w:val="%1.%2."/>
      <w:lvlJc w:val="left"/>
      <w:pPr>
        <w:ind w:left="723" w:hanging="444"/>
      </w:pPr>
      <w:rPr>
        <w:rFonts w:hint="default"/>
        <w:color w:val="0D0D0D"/>
      </w:rPr>
    </w:lvl>
    <w:lvl w:ilvl="2">
      <w:start w:val="1"/>
      <w:numFmt w:val="decimal"/>
      <w:lvlText w:val="%1.%2.%3."/>
      <w:lvlJc w:val="left"/>
      <w:pPr>
        <w:ind w:left="1278" w:hanging="720"/>
      </w:pPr>
      <w:rPr>
        <w:rFonts w:hint="default"/>
        <w:color w:val="0D0D0D"/>
      </w:rPr>
    </w:lvl>
    <w:lvl w:ilvl="3">
      <w:start w:val="1"/>
      <w:numFmt w:val="decimal"/>
      <w:lvlText w:val="%1.%2.%3.%4."/>
      <w:lvlJc w:val="left"/>
      <w:pPr>
        <w:ind w:left="1557" w:hanging="720"/>
      </w:pPr>
      <w:rPr>
        <w:rFonts w:hint="default"/>
        <w:color w:val="0D0D0D"/>
      </w:rPr>
    </w:lvl>
    <w:lvl w:ilvl="4">
      <w:start w:val="1"/>
      <w:numFmt w:val="decimal"/>
      <w:lvlText w:val="%1.%2.%3.%4.%5."/>
      <w:lvlJc w:val="left"/>
      <w:pPr>
        <w:ind w:left="2196" w:hanging="1080"/>
      </w:pPr>
      <w:rPr>
        <w:rFonts w:hint="default"/>
        <w:color w:val="0D0D0D"/>
      </w:rPr>
    </w:lvl>
    <w:lvl w:ilvl="5">
      <w:start w:val="1"/>
      <w:numFmt w:val="decimal"/>
      <w:lvlText w:val="%1.%2.%3.%4.%5.%6."/>
      <w:lvlJc w:val="left"/>
      <w:pPr>
        <w:ind w:left="2475" w:hanging="1080"/>
      </w:pPr>
      <w:rPr>
        <w:rFonts w:hint="default"/>
        <w:color w:val="0D0D0D"/>
      </w:rPr>
    </w:lvl>
    <w:lvl w:ilvl="6">
      <w:start w:val="1"/>
      <w:numFmt w:val="decimal"/>
      <w:lvlText w:val="%1.%2.%3.%4.%5.%6.%7."/>
      <w:lvlJc w:val="left"/>
      <w:pPr>
        <w:ind w:left="3114" w:hanging="1440"/>
      </w:pPr>
      <w:rPr>
        <w:rFonts w:hint="default"/>
        <w:color w:val="0D0D0D"/>
      </w:rPr>
    </w:lvl>
    <w:lvl w:ilvl="7">
      <w:start w:val="1"/>
      <w:numFmt w:val="decimal"/>
      <w:lvlText w:val="%1.%2.%3.%4.%5.%6.%7.%8."/>
      <w:lvlJc w:val="left"/>
      <w:pPr>
        <w:ind w:left="3393" w:hanging="1440"/>
      </w:pPr>
      <w:rPr>
        <w:rFonts w:hint="default"/>
        <w:color w:val="0D0D0D"/>
      </w:rPr>
    </w:lvl>
    <w:lvl w:ilvl="8">
      <w:start w:val="1"/>
      <w:numFmt w:val="decimal"/>
      <w:lvlText w:val="%1.%2.%3.%4.%5.%6.%7.%8.%9."/>
      <w:lvlJc w:val="left"/>
      <w:pPr>
        <w:ind w:left="4032" w:hanging="1800"/>
      </w:pPr>
      <w:rPr>
        <w:rFonts w:hint="default"/>
        <w:color w:val="0D0D0D"/>
      </w:rPr>
    </w:lvl>
  </w:abstractNum>
  <w:abstractNum w:abstractNumId="11" w15:restartNumberingAfterBreak="0">
    <w:nsid w:val="3D9957CE"/>
    <w:multiLevelType w:val="hybridMultilevel"/>
    <w:tmpl w:val="8ED2B0D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83A2F70"/>
    <w:multiLevelType w:val="multilevel"/>
    <w:tmpl w:val="E5F2F3F4"/>
    <w:lvl w:ilvl="0">
      <w:start w:val="12"/>
      <w:numFmt w:val="decimal"/>
      <w:lvlText w:val="%1."/>
      <w:lvlJc w:val="left"/>
      <w:pPr>
        <w:ind w:left="465" w:hanging="465"/>
      </w:pPr>
      <w:rPr>
        <w:rFonts w:hint="default"/>
      </w:rPr>
    </w:lvl>
    <w:lvl w:ilvl="1">
      <w:start w:val="1"/>
      <w:numFmt w:val="decimal"/>
      <w:lvlText w:val="%1.%2."/>
      <w:lvlJc w:val="left"/>
      <w:pPr>
        <w:ind w:left="-669" w:hanging="465"/>
      </w:pPr>
      <w:rPr>
        <w:rFonts w:hint="default"/>
        <w:b/>
        <w:bCs/>
        <w:strike w:val="0"/>
      </w:rPr>
    </w:lvl>
    <w:lvl w:ilvl="2">
      <w:start w:val="1"/>
      <w:numFmt w:val="decimal"/>
      <w:lvlText w:val="%1.%2.%3."/>
      <w:lvlJc w:val="left"/>
      <w:pPr>
        <w:ind w:left="720" w:hanging="720"/>
      </w:pPr>
      <w:rPr>
        <w:rFonts w:hint="default"/>
      </w:rPr>
    </w:lvl>
    <w:lvl w:ilvl="3">
      <w:start w:val="1"/>
      <w:numFmt w:val="decimal"/>
      <w:lvlText w:val="%1.%2.%3.%4."/>
      <w:lvlJc w:val="left"/>
      <w:pPr>
        <w:ind w:left="-2682" w:hanging="720"/>
      </w:pPr>
      <w:rPr>
        <w:rFonts w:hint="default"/>
      </w:rPr>
    </w:lvl>
    <w:lvl w:ilvl="4">
      <w:start w:val="1"/>
      <w:numFmt w:val="decimal"/>
      <w:lvlText w:val="%1.%2.%3.%4.%5."/>
      <w:lvlJc w:val="left"/>
      <w:pPr>
        <w:ind w:left="-3456"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364" w:hanging="1440"/>
      </w:pPr>
      <w:rPr>
        <w:rFonts w:hint="default"/>
      </w:rPr>
    </w:lvl>
    <w:lvl w:ilvl="7">
      <w:start w:val="1"/>
      <w:numFmt w:val="decimal"/>
      <w:lvlText w:val="%1.%2.%3.%4.%5.%6.%7.%8."/>
      <w:lvlJc w:val="left"/>
      <w:pPr>
        <w:ind w:left="-6498" w:hanging="1440"/>
      </w:pPr>
      <w:rPr>
        <w:rFonts w:hint="default"/>
      </w:rPr>
    </w:lvl>
    <w:lvl w:ilvl="8">
      <w:start w:val="1"/>
      <w:numFmt w:val="decimal"/>
      <w:lvlText w:val="%1.%2.%3.%4.%5.%6.%7.%8.%9."/>
      <w:lvlJc w:val="left"/>
      <w:pPr>
        <w:ind w:left="-7272" w:hanging="1800"/>
      </w:pPr>
      <w:rPr>
        <w:rFonts w:hint="default"/>
      </w:rPr>
    </w:lvl>
  </w:abstractNum>
  <w:abstractNum w:abstractNumId="14"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D42F3C"/>
    <w:multiLevelType w:val="multilevel"/>
    <w:tmpl w:val="05226CD2"/>
    <w:lvl w:ilvl="0">
      <w:start w:val="1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6"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7"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9" w15:restartNumberingAfterBreak="0">
    <w:nsid w:val="6D774C39"/>
    <w:multiLevelType w:val="multilevel"/>
    <w:tmpl w:val="B2F04A38"/>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20" w15:restartNumberingAfterBreak="0">
    <w:nsid w:val="6FCD6241"/>
    <w:multiLevelType w:val="hybridMultilevel"/>
    <w:tmpl w:val="65FE4F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2853615"/>
    <w:multiLevelType w:val="multilevel"/>
    <w:tmpl w:val="6DE2FDB8"/>
    <w:lvl w:ilvl="0">
      <w:start w:val="9"/>
      <w:numFmt w:val="decimal"/>
      <w:lvlText w:val="%1."/>
      <w:lvlJc w:val="left"/>
      <w:pPr>
        <w:ind w:left="360" w:hanging="360"/>
      </w:pPr>
      <w:rPr>
        <w:rFonts w:ascii="Calibri" w:eastAsia="Calibri" w:hAnsi="Calibri" w:cs="Calibri" w:hint="default"/>
        <w:b/>
      </w:rPr>
    </w:lvl>
    <w:lvl w:ilvl="1">
      <w:start w:val="5"/>
      <w:numFmt w:val="none"/>
      <w:lvlText w:val="10.4."/>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81B6F5D"/>
    <w:multiLevelType w:val="hybridMultilevel"/>
    <w:tmpl w:val="36AA9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D057269"/>
    <w:multiLevelType w:val="hybridMultilevel"/>
    <w:tmpl w:val="008A0D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16"/>
  </w:num>
  <w:num w:numId="5">
    <w:abstractNumId w:val="14"/>
  </w:num>
  <w:num w:numId="6">
    <w:abstractNumId w:val="5"/>
  </w:num>
  <w:num w:numId="7">
    <w:abstractNumId w:val="10"/>
  </w:num>
  <w:num w:numId="8">
    <w:abstractNumId w:val="17"/>
  </w:num>
  <w:num w:numId="9">
    <w:abstractNumId w:val="9"/>
  </w:num>
  <w:num w:numId="10">
    <w:abstractNumId w:val="6"/>
  </w:num>
  <w:num w:numId="11">
    <w:abstractNumId w:val="12"/>
  </w:num>
  <w:num w:numId="12">
    <w:abstractNumId w:val="21"/>
  </w:num>
  <w:num w:numId="13">
    <w:abstractNumId w:val="18"/>
  </w:num>
  <w:num w:numId="14">
    <w:abstractNumId w:val="19"/>
  </w:num>
  <w:num w:numId="15">
    <w:abstractNumId w:val="1"/>
  </w:num>
  <w:num w:numId="16">
    <w:abstractNumId w:val="3"/>
  </w:num>
  <w:num w:numId="17">
    <w:abstractNumId w:val="2"/>
  </w:num>
  <w:num w:numId="18">
    <w:abstractNumId w:val="15"/>
  </w:num>
  <w:num w:numId="19">
    <w:abstractNumId w:val="13"/>
  </w:num>
  <w:num w:numId="20">
    <w:abstractNumId w:val="8"/>
  </w:num>
  <w:num w:numId="21">
    <w:abstractNumId w:val="20"/>
  </w:num>
  <w:num w:numId="22">
    <w:abstractNumId w:val="23"/>
  </w:num>
  <w:num w:numId="23">
    <w:abstractNumId w:val="2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996"/>
    <w:rsid w:val="00026976"/>
    <w:rsid w:val="00052374"/>
    <w:rsid w:val="0007579E"/>
    <w:rsid w:val="000823FA"/>
    <w:rsid w:val="000E2A14"/>
    <w:rsid w:val="000F3D03"/>
    <w:rsid w:val="001409D7"/>
    <w:rsid w:val="00144C02"/>
    <w:rsid w:val="001462D7"/>
    <w:rsid w:val="001726D2"/>
    <w:rsid w:val="001D2D1E"/>
    <w:rsid w:val="001D6D59"/>
    <w:rsid w:val="001F0011"/>
    <w:rsid w:val="00217ABE"/>
    <w:rsid w:val="00246D1E"/>
    <w:rsid w:val="00255F48"/>
    <w:rsid w:val="0027152F"/>
    <w:rsid w:val="002743BB"/>
    <w:rsid w:val="002A0A9D"/>
    <w:rsid w:val="002C4988"/>
    <w:rsid w:val="002F0C67"/>
    <w:rsid w:val="00343BDD"/>
    <w:rsid w:val="00392D38"/>
    <w:rsid w:val="003C2CAE"/>
    <w:rsid w:val="003C5EE0"/>
    <w:rsid w:val="003C62A9"/>
    <w:rsid w:val="004A5C90"/>
    <w:rsid w:val="004C681B"/>
    <w:rsid w:val="004D0794"/>
    <w:rsid w:val="004F0FB3"/>
    <w:rsid w:val="00527A14"/>
    <w:rsid w:val="0058603F"/>
    <w:rsid w:val="00605448"/>
    <w:rsid w:val="00630913"/>
    <w:rsid w:val="00637D01"/>
    <w:rsid w:val="006408D6"/>
    <w:rsid w:val="00663424"/>
    <w:rsid w:val="006F244A"/>
    <w:rsid w:val="006F4751"/>
    <w:rsid w:val="0070742B"/>
    <w:rsid w:val="0079708B"/>
    <w:rsid w:val="007A67EE"/>
    <w:rsid w:val="00854795"/>
    <w:rsid w:val="0085740B"/>
    <w:rsid w:val="00862DAE"/>
    <w:rsid w:val="00873650"/>
    <w:rsid w:val="008B7B6E"/>
    <w:rsid w:val="008E50DA"/>
    <w:rsid w:val="008F564F"/>
    <w:rsid w:val="009A112D"/>
    <w:rsid w:val="00A21196"/>
    <w:rsid w:val="00A24417"/>
    <w:rsid w:val="00A248CC"/>
    <w:rsid w:val="00AB1F0F"/>
    <w:rsid w:val="00AE1B9F"/>
    <w:rsid w:val="00B22A13"/>
    <w:rsid w:val="00B91AD1"/>
    <w:rsid w:val="00B91EEE"/>
    <w:rsid w:val="00BB33FE"/>
    <w:rsid w:val="00BB4C60"/>
    <w:rsid w:val="00BC4111"/>
    <w:rsid w:val="00BF6761"/>
    <w:rsid w:val="00C2435A"/>
    <w:rsid w:val="00C273BF"/>
    <w:rsid w:val="00C54379"/>
    <w:rsid w:val="00C60996"/>
    <w:rsid w:val="00C80F0A"/>
    <w:rsid w:val="00CA7419"/>
    <w:rsid w:val="00CD5562"/>
    <w:rsid w:val="00D06026"/>
    <w:rsid w:val="00D2459D"/>
    <w:rsid w:val="00D53072"/>
    <w:rsid w:val="00DA2C7B"/>
    <w:rsid w:val="00DB2567"/>
    <w:rsid w:val="00DF53B1"/>
    <w:rsid w:val="00E001D5"/>
    <w:rsid w:val="00E6282D"/>
    <w:rsid w:val="00E71073"/>
    <w:rsid w:val="00F101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987A64F"/>
  <w15:chartTrackingRefBased/>
  <w15:docId w15:val="{CE3F1305-0ED1-4277-84C1-1ABD398BF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67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7419"/>
    <w:pPr>
      <w:widowControl w:val="0"/>
      <w:autoSpaceDE w:val="0"/>
      <w:autoSpaceDN w:val="0"/>
      <w:spacing w:after="0" w:line="240" w:lineRule="auto"/>
      <w:ind w:left="279"/>
      <w:jc w:val="both"/>
    </w:pPr>
    <w:rPr>
      <w:rFonts w:ascii="Arial MT" w:eastAsia="Arial MT" w:hAnsi="Arial MT" w:cs="Arial MT"/>
      <w:lang w:val="pt-PT"/>
    </w:rPr>
  </w:style>
  <w:style w:type="paragraph" w:customStyle="1" w:styleId="Nivel01">
    <w:name w:val="Nivel 01"/>
    <w:basedOn w:val="Ttulo1"/>
    <w:next w:val="Normal"/>
    <w:qFormat/>
    <w:rsid w:val="007A67EE"/>
    <w:pPr>
      <w:numPr>
        <w:numId w:val="10"/>
      </w:numPr>
      <w:tabs>
        <w:tab w:val="left" w:pos="567"/>
      </w:tabs>
      <w:spacing w:line="240" w:lineRule="auto"/>
      <w:ind w:left="540" w:hanging="540"/>
      <w:jc w:val="both"/>
    </w:pPr>
    <w:rPr>
      <w:rFonts w:ascii="Arial" w:hAnsi="Arial" w:cs="Arial"/>
      <w:b/>
      <w:bCs/>
      <w:color w:val="auto"/>
      <w:sz w:val="20"/>
      <w:szCs w:val="20"/>
      <w:lang w:eastAsia="pt-BR"/>
    </w:rPr>
  </w:style>
  <w:style w:type="paragraph" w:customStyle="1" w:styleId="Nivel2">
    <w:name w:val="Nivel 2"/>
    <w:basedOn w:val="Normal"/>
    <w:link w:val="Nivel2Char"/>
    <w:qFormat/>
    <w:rsid w:val="007A67EE"/>
    <w:pPr>
      <w:numPr>
        <w:ilvl w:val="1"/>
        <w:numId w:val="10"/>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A67EE"/>
    <w:pPr>
      <w:numPr>
        <w:ilvl w:val="2"/>
        <w:numId w:val="10"/>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A67EE"/>
    <w:pPr>
      <w:numPr>
        <w:ilvl w:val="3"/>
      </w:numPr>
      <w:ind w:left="851" w:firstLine="0"/>
    </w:pPr>
    <w:rPr>
      <w:color w:val="auto"/>
    </w:rPr>
  </w:style>
  <w:style w:type="paragraph" w:customStyle="1" w:styleId="Nivel5">
    <w:name w:val="Nivel 5"/>
    <w:basedOn w:val="Nivel4"/>
    <w:qFormat/>
    <w:rsid w:val="007A67EE"/>
    <w:pPr>
      <w:numPr>
        <w:ilvl w:val="4"/>
      </w:numPr>
      <w:ind w:left="1276" w:firstLine="0"/>
    </w:pPr>
  </w:style>
  <w:style w:type="character" w:customStyle="1" w:styleId="Nivel2Char">
    <w:name w:val="Nivel 2 Char"/>
    <w:basedOn w:val="Fontepargpadro"/>
    <w:link w:val="Nivel2"/>
    <w:locked/>
    <w:rsid w:val="007A67EE"/>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A67EE"/>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7A67EE"/>
    <w:rPr>
      <w:rFonts w:asciiTheme="majorHAnsi" w:eastAsiaTheme="majorEastAsia" w:hAnsiTheme="majorHAnsi" w:cstheme="majorBidi"/>
      <w:color w:val="2E74B5" w:themeColor="accent1" w:themeShade="BF"/>
      <w:sz w:val="32"/>
      <w:szCs w:val="32"/>
    </w:rPr>
  </w:style>
  <w:style w:type="character" w:styleId="Refdecomentrio">
    <w:name w:val="annotation reference"/>
    <w:basedOn w:val="Fontepargpadro"/>
    <w:unhideWhenUsed/>
    <w:qFormat/>
    <w:rsid w:val="00E6282D"/>
    <w:rPr>
      <w:sz w:val="16"/>
      <w:szCs w:val="16"/>
    </w:rPr>
  </w:style>
  <w:style w:type="paragraph" w:styleId="Textodecomentrio">
    <w:name w:val="annotation text"/>
    <w:basedOn w:val="Normal"/>
    <w:link w:val="TextodecomentrioChar"/>
    <w:uiPriority w:val="99"/>
    <w:unhideWhenUsed/>
    <w:qFormat/>
    <w:rsid w:val="00E6282D"/>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E6282D"/>
    <w:rPr>
      <w:rFonts w:ascii="Ecofont_Spranq_eco_Sans" w:eastAsiaTheme="minorEastAsia" w:hAnsi="Ecofont_Spranq_eco_Sans" w:cs="Tahoma"/>
      <w:sz w:val="20"/>
      <w:szCs w:val="20"/>
      <w:lang w:eastAsia="pt-BR"/>
    </w:rPr>
  </w:style>
  <w:style w:type="table" w:styleId="Tabelacomgrade">
    <w:name w:val="Table Grid"/>
    <w:basedOn w:val="Tabelanormal"/>
    <w:uiPriority w:val="39"/>
    <w:rsid w:val="00E6282D"/>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u">
    <w:name w:val="ou"/>
    <w:basedOn w:val="PargrafodaLista"/>
    <w:link w:val="ouChar"/>
    <w:qFormat/>
    <w:rsid w:val="00E6282D"/>
    <w:pPr>
      <w:widowControl/>
      <w:autoSpaceDE/>
      <w:autoSpaceDN/>
      <w:spacing w:before="60" w:after="60" w:line="259" w:lineRule="auto"/>
      <w:ind w:left="0"/>
      <w:jc w:val="center"/>
    </w:pPr>
    <w:rPr>
      <w:rFonts w:ascii="Arial" w:eastAsiaTheme="minorHAnsi" w:hAnsi="Arial" w:cs="Arial"/>
      <w:b/>
      <w:bCs/>
      <w:i/>
      <w:iCs/>
      <w:color w:val="FF0000"/>
      <w:sz w:val="24"/>
      <w:szCs w:val="24"/>
      <w:u w:val="single"/>
      <w:lang w:val="pt-BR" w:eastAsia="pt-BR"/>
    </w:rPr>
  </w:style>
  <w:style w:type="character" w:customStyle="1" w:styleId="ouChar">
    <w:name w:val="ou Char"/>
    <w:basedOn w:val="Fontepargpadro"/>
    <w:link w:val="ou"/>
    <w:rsid w:val="00E6282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E6282D"/>
    <w:pPr>
      <w:numPr>
        <w:numId w:val="1"/>
      </w:numPr>
      <w:ind w:left="0" w:firstLine="0"/>
    </w:pPr>
    <w:rPr>
      <w:i/>
      <w:iCs/>
      <w:color w:val="FF0000"/>
    </w:rPr>
  </w:style>
  <w:style w:type="character" w:customStyle="1" w:styleId="Nvel2-RedChar">
    <w:name w:val="Nível 2 -Red Char"/>
    <w:basedOn w:val="Fontepargpadro"/>
    <w:link w:val="Nvel2-Red"/>
    <w:rsid w:val="00E6282D"/>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E6282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6282D"/>
    <w:rPr>
      <w:rFonts w:ascii="Segoe UI" w:hAnsi="Segoe UI" w:cs="Segoe UI"/>
      <w:sz w:val="18"/>
      <w:szCs w:val="18"/>
    </w:rPr>
  </w:style>
  <w:style w:type="character" w:styleId="Hyperlink">
    <w:name w:val="Hyperlink"/>
    <w:rsid w:val="001D2D1E"/>
    <w:rPr>
      <w:color w:val="000080"/>
      <w:u w:val="single"/>
    </w:rPr>
  </w:style>
  <w:style w:type="paragraph" w:customStyle="1" w:styleId="Nvel3-R">
    <w:name w:val="Nível 3-R"/>
    <w:basedOn w:val="Nivel3"/>
    <w:link w:val="Nvel3-RChar"/>
    <w:qFormat/>
    <w:rsid w:val="001D2D1E"/>
    <w:pPr>
      <w:numPr>
        <w:numId w:val="1"/>
      </w:numPr>
      <w:ind w:left="425" w:firstLine="0"/>
    </w:pPr>
    <w:rPr>
      <w:i/>
      <w:iCs/>
      <w:color w:val="FF0000"/>
    </w:rPr>
  </w:style>
  <w:style w:type="character" w:customStyle="1" w:styleId="Nvel3-RChar">
    <w:name w:val="Nível 3-R Char"/>
    <w:basedOn w:val="Nivel3Char"/>
    <w:link w:val="Nvel3-R"/>
    <w:rsid w:val="001D2D1E"/>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2A0A9D"/>
    <w:pPr>
      <w:numPr>
        <w:numId w:val="1"/>
      </w:numPr>
    </w:pPr>
    <w:rPr>
      <w:i/>
      <w:iCs/>
      <w:color w:val="FF0000"/>
    </w:rPr>
  </w:style>
  <w:style w:type="paragraph" w:customStyle="1" w:styleId="Nvel1-SemNum">
    <w:name w:val="Nível 1-Sem Num"/>
    <w:basedOn w:val="Nivel01"/>
    <w:link w:val="Nvel1-SemNumChar"/>
    <w:qFormat/>
    <w:rsid w:val="002A0A9D"/>
    <w:pPr>
      <w:numPr>
        <w:numId w:val="0"/>
      </w:numPr>
      <w:ind w:left="357"/>
      <w:outlineLvl w:val="1"/>
    </w:pPr>
    <w:rPr>
      <w:color w:val="FF0000"/>
    </w:rPr>
  </w:style>
  <w:style w:type="character" w:customStyle="1" w:styleId="Nvel4-RChar">
    <w:name w:val="Nível 4-R Char"/>
    <w:basedOn w:val="Fontepargpadro"/>
    <w:link w:val="Nvel4-R"/>
    <w:rsid w:val="002A0A9D"/>
    <w:rPr>
      <w:rFonts w:ascii="Arial" w:eastAsiaTheme="minorEastAsia" w:hAnsi="Arial" w:cs="Arial"/>
      <w:i/>
      <w:iCs/>
      <w:color w:val="FF0000"/>
      <w:sz w:val="20"/>
      <w:szCs w:val="20"/>
      <w:lang w:eastAsia="pt-BR"/>
    </w:rPr>
  </w:style>
  <w:style w:type="character" w:customStyle="1" w:styleId="Nvel1-SemNumChar">
    <w:name w:val="Nível 1-Sem Num Char"/>
    <w:basedOn w:val="Fontepargpadro"/>
    <w:link w:val="Nvel1-SemNum"/>
    <w:rsid w:val="002A0A9D"/>
    <w:rPr>
      <w:rFonts w:ascii="Arial" w:eastAsiaTheme="majorEastAsia" w:hAnsi="Arial" w:cs="Arial"/>
      <w:b/>
      <w:bCs/>
      <w:color w:val="FF0000"/>
      <w:sz w:val="20"/>
      <w:szCs w:val="20"/>
      <w:lang w:eastAsia="pt-BR"/>
    </w:rPr>
  </w:style>
  <w:style w:type="paragraph" w:styleId="Cabealho">
    <w:name w:val="header"/>
    <w:basedOn w:val="Normal"/>
    <w:link w:val="CabealhoChar"/>
    <w:uiPriority w:val="99"/>
    <w:unhideWhenUsed/>
    <w:rsid w:val="0087365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3650"/>
  </w:style>
  <w:style w:type="paragraph" w:styleId="Rodap">
    <w:name w:val="footer"/>
    <w:basedOn w:val="Normal"/>
    <w:link w:val="RodapChar"/>
    <w:uiPriority w:val="99"/>
    <w:unhideWhenUsed/>
    <w:rsid w:val="00873650"/>
    <w:pPr>
      <w:tabs>
        <w:tab w:val="center" w:pos="4252"/>
        <w:tab w:val="right" w:pos="8504"/>
      </w:tabs>
      <w:spacing w:after="0" w:line="240" w:lineRule="auto"/>
    </w:pPr>
  </w:style>
  <w:style w:type="character" w:customStyle="1" w:styleId="RodapChar">
    <w:name w:val="Rodapé Char"/>
    <w:basedOn w:val="Fontepargpadro"/>
    <w:link w:val="Rodap"/>
    <w:uiPriority w:val="99"/>
    <w:rsid w:val="00873650"/>
  </w:style>
  <w:style w:type="paragraph" w:styleId="Corpodetexto">
    <w:name w:val="Body Text"/>
    <w:basedOn w:val="Normal"/>
    <w:link w:val="CorpodetextoChar"/>
    <w:unhideWhenUsed/>
    <w:qFormat/>
    <w:rsid w:val="00217ABE"/>
    <w:pPr>
      <w:spacing w:after="0" w:line="240" w:lineRule="auto"/>
      <w:jc w:val="both"/>
    </w:pPr>
    <w:rPr>
      <w:rFonts w:ascii="Times New Roman" w:eastAsia="Times New Roman" w:hAnsi="Times New Roman" w:cs="Times New Roman"/>
      <w:sz w:val="28"/>
      <w:szCs w:val="24"/>
      <w:lang w:val="x-none" w:eastAsia="pt-BR"/>
    </w:rPr>
  </w:style>
  <w:style w:type="character" w:customStyle="1" w:styleId="CorpodetextoChar">
    <w:name w:val="Corpo de texto Char"/>
    <w:basedOn w:val="Fontepargpadro"/>
    <w:link w:val="Corpodetexto"/>
    <w:uiPriority w:val="1"/>
    <w:rsid w:val="00217ABE"/>
    <w:rPr>
      <w:rFonts w:ascii="Times New Roman" w:eastAsia="Times New Roman" w:hAnsi="Times New Roman" w:cs="Times New Roman"/>
      <w:sz w:val="28"/>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3123216">
      <w:bodyDiv w:val="1"/>
      <w:marLeft w:val="0"/>
      <w:marRight w:val="0"/>
      <w:marTop w:val="0"/>
      <w:marBottom w:val="0"/>
      <w:divBdr>
        <w:top w:val="none" w:sz="0" w:space="0" w:color="auto"/>
        <w:left w:val="none" w:sz="0" w:space="0" w:color="auto"/>
        <w:bottom w:val="none" w:sz="0" w:space="0" w:color="auto"/>
        <w:right w:val="none" w:sz="0" w:space="0" w:color="auto"/>
      </w:divBdr>
    </w:div>
    <w:div w:id="199460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0"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66CDD-3050-44DD-A5F8-F1C013BEC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14</Pages>
  <Words>5688</Words>
  <Characters>30717</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Brito</dc:creator>
  <cp:keywords/>
  <dc:description/>
  <cp:lastModifiedBy>SECAD</cp:lastModifiedBy>
  <cp:revision>10</cp:revision>
  <cp:lastPrinted>2024-03-22T13:04:00Z</cp:lastPrinted>
  <dcterms:created xsi:type="dcterms:W3CDTF">2024-03-14T17:11:00Z</dcterms:created>
  <dcterms:modified xsi:type="dcterms:W3CDTF">2024-04-16T11:45:00Z</dcterms:modified>
</cp:coreProperties>
</file>