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177"/>
        <w:ind w:left="1597" w:right="1572"/>
        <w:jc w:val="center"/>
      </w:pPr>
      <w:r>
        <w:rPr>
          <w:w w:val="90"/>
        </w:rPr>
        <w:t>REPUBLICAÇÃO DO EDITAL</w:t>
      </w:r>
    </w:p>
    <w:p>
      <w:pPr>
        <w:pStyle w:val="7"/>
        <w:spacing w:before="10"/>
        <w:jc w:val="both"/>
        <w:rPr>
          <w:rFonts w:ascii="Arial"/>
          <w:b/>
          <w:sz w:val="24"/>
          <w:szCs w:val="24"/>
        </w:rPr>
      </w:pPr>
    </w:p>
    <w:p>
      <w:pPr>
        <w:ind w:left="162" w:right="4514"/>
        <w:jc w:val="both"/>
        <w:rPr>
          <w:rFonts w:ascii="Arial" w:hAnsi="Arial"/>
          <w:b/>
          <w:sz w:val="24"/>
          <w:szCs w:val="24"/>
        </w:rPr>
      </w:pPr>
      <w:r>
        <w:rPr>
          <w:rFonts w:ascii="Arial" w:hAnsi="Arial"/>
          <w:b/>
          <w:w w:val="80"/>
          <w:sz w:val="24"/>
          <w:szCs w:val="24"/>
        </w:rPr>
        <w:t>PREGÃO ELETRÔNICO 012/2023</w:t>
      </w:r>
    </w:p>
    <w:p>
      <w:pPr>
        <w:pStyle w:val="7"/>
        <w:jc w:val="both"/>
        <w:rPr>
          <w:rFonts w:ascii="Arial"/>
          <w:b/>
          <w:sz w:val="20"/>
        </w:rPr>
      </w:pPr>
    </w:p>
    <w:p>
      <w:pPr>
        <w:pStyle w:val="7"/>
        <w:spacing w:before="10"/>
        <w:jc w:val="both"/>
        <w:rPr>
          <w:rFonts w:ascii="Arial"/>
          <w:b/>
          <w:sz w:val="23"/>
        </w:rPr>
      </w:pPr>
    </w:p>
    <w:p>
      <w:pPr>
        <w:pStyle w:val="3"/>
        <w:numPr>
          <w:ilvl w:val="0"/>
          <w:numId w:val="1"/>
        </w:numPr>
        <w:jc w:val="both"/>
      </w:pPr>
      <w:r>
        <w:rPr>
          <w:w w:val="80"/>
          <w:u w:val="single"/>
        </w:rPr>
        <w:t>PREÂMBULO</w:t>
      </w:r>
    </w:p>
    <w:p>
      <w:pPr>
        <w:pStyle w:val="7"/>
        <w:jc w:val="both"/>
        <w:rPr>
          <w:rFonts w:ascii="Arial"/>
          <w:b/>
        </w:rPr>
      </w:pPr>
    </w:p>
    <w:p>
      <w:pPr>
        <w:pStyle w:val="7"/>
        <w:ind w:left="162" w:right="129" w:firstLine="707"/>
        <w:jc w:val="both"/>
      </w:pPr>
      <w:r>
        <w:rPr>
          <w:w w:val="85"/>
        </w:rPr>
        <w:t>O Município de Licínio de Almeida, Bahia, por meio da Secretaria de Administração</w:t>
      </w:r>
      <w:r>
        <w:rPr>
          <w:w w:val="80"/>
        </w:rPr>
        <w:t xml:space="preserve">, por meio do seu Secretário, </w:t>
      </w:r>
      <w:r>
        <w:rPr>
          <w:w w:val="85"/>
        </w:rPr>
        <w:t>nos termos da Lei Federal nº</w:t>
      </w:r>
      <w:r>
        <w:rPr>
          <w:w w:val="80"/>
        </w:rPr>
        <w:t xml:space="preserve">10.520/2002, com aplicação subsidiária da Lei nº 8.666/1993 e respectivas </w:t>
      </w:r>
      <w:r>
        <w:rPr>
          <w:w w:val="85"/>
        </w:rPr>
        <w:t xml:space="preserve">alterações, e ainda na Lei Complementar nº 123/2006 e alterações posteriores, torna público, para </w:t>
      </w:r>
      <w:r>
        <w:rPr>
          <w:w w:val="80"/>
        </w:rPr>
        <w:t xml:space="preserve">conhecimento dos interessados, que realizará </w:t>
      </w:r>
      <w:r>
        <w:rPr>
          <w:rFonts w:ascii="Arial" w:hAnsi="Arial"/>
          <w:b/>
          <w:w w:val="80"/>
        </w:rPr>
        <w:t xml:space="preserve">PREGÃO ELETRÔNICO, </w:t>
      </w:r>
      <w:r>
        <w:rPr>
          <w:w w:val="80"/>
        </w:rPr>
        <w:t xml:space="preserve">do tipo </w:t>
      </w:r>
      <w:r>
        <w:rPr>
          <w:rFonts w:ascii="Arial" w:hAnsi="Arial"/>
          <w:b/>
          <w:w w:val="80"/>
        </w:rPr>
        <w:t>“menor preço por ITEM”</w:t>
      </w:r>
      <w:r>
        <w:rPr>
          <w:w w:val="80"/>
        </w:rPr>
        <w:t xml:space="preserve">, </w:t>
      </w:r>
      <w:r>
        <w:rPr>
          <w:rFonts w:ascii="Arial" w:hAnsi="Arial"/>
          <w:b/>
          <w:w w:val="85"/>
        </w:rPr>
        <w:t>tipo de disputa: aberta</w:t>
      </w:r>
      <w:r>
        <w:rPr>
          <w:w w:val="85"/>
        </w:rPr>
        <w:t xml:space="preserve">, objetivando a contratação do objeto indicado no item 02.00 deste Edital, sendo </w:t>
      </w:r>
      <w:r>
        <w:rPr>
          <w:w w:val="80"/>
        </w:rPr>
        <w:t>realizada por meio da utilização de recursos de tecnologia da informação (</w:t>
      </w:r>
      <w:r>
        <w:rPr>
          <w:rFonts w:ascii="Arial" w:hAnsi="Arial"/>
          <w:b/>
          <w:i/>
          <w:w w:val="80"/>
        </w:rPr>
        <w:t>internet</w:t>
      </w:r>
      <w:r>
        <w:rPr>
          <w:w w:val="80"/>
        </w:rPr>
        <w:t>).</w:t>
      </w:r>
    </w:p>
    <w:p>
      <w:pPr>
        <w:pStyle w:val="7"/>
        <w:spacing w:before="6"/>
        <w:jc w:val="both"/>
        <w:rPr>
          <w:sz w:val="19"/>
        </w:rPr>
      </w:pPr>
    </w:p>
    <w:tbl>
      <w:tblPr>
        <w:tblStyle w:val="11"/>
        <w:tblW w:w="0" w:type="auto"/>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10"/>
        <w:gridCol w:w="43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8786" w:type="dxa"/>
            <w:gridSpan w:val="2"/>
          </w:tcPr>
          <w:p>
            <w:pPr>
              <w:pStyle w:val="13"/>
              <w:spacing w:line="232" w:lineRule="exact"/>
              <w:ind w:left="107"/>
              <w:jc w:val="both"/>
              <w:rPr>
                <w:rFonts w:ascii="Arial" w:hAnsi="Arial"/>
                <w:b/>
              </w:rPr>
            </w:pPr>
            <w:r>
              <w:rPr>
                <w:w w:val="80"/>
              </w:rPr>
              <w:t xml:space="preserve">RECEBIMENTO DAS PROPOSTAS ATÉ: </w:t>
            </w:r>
            <w:bookmarkStart w:id="0" w:name="_GoBack"/>
            <w:bookmarkEnd w:id="0"/>
            <w:r>
              <w:rPr>
                <w:rFonts w:ascii="Arial" w:hAnsi="Arial"/>
                <w:b/>
                <w:w w:val="80"/>
                <w:lang w:val="pt-BR"/>
              </w:rPr>
              <w:t>13/11/2023</w:t>
            </w:r>
            <w:r>
              <w:rPr>
                <w:rFonts w:ascii="Arial" w:hAnsi="Arial"/>
                <w:b/>
                <w:w w:val="80"/>
              </w:rPr>
              <w:t xml:space="preserve"> às </w:t>
            </w:r>
            <w:r>
              <w:rPr>
                <w:rFonts w:ascii="Arial" w:hAnsi="Arial"/>
                <w:b/>
                <w:spacing w:val="18"/>
                <w:w w:val="80"/>
              </w:rPr>
              <w:t>08</w:t>
            </w:r>
            <w:r>
              <w:rPr>
                <w:rFonts w:ascii="Arial" w:hAnsi="Arial"/>
                <w:b/>
                <w:w w:val="80"/>
              </w:rPr>
              <w:t>h:00min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8786" w:type="dxa"/>
            <w:gridSpan w:val="2"/>
          </w:tcPr>
          <w:p>
            <w:pPr>
              <w:pStyle w:val="13"/>
              <w:spacing w:line="232" w:lineRule="exact"/>
              <w:ind w:left="107"/>
              <w:jc w:val="both"/>
              <w:rPr>
                <w:rFonts w:ascii="Arial" w:hAnsi="Arial"/>
                <w:b/>
              </w:rPr>
            </w:pPr>
            <w:r>
              <w:rPr>
                <w:w w:val="80"/>
              </w:rPr>
              <w:t xml:space="preserve">INÍCIO DA SESSÃO DE DISPUTA DE PREÇOS: </w:t>
            </w:r>
            <w:r>
              <w:rPr>
                <w:rFonts w:ascii="Arial" w:hAnsi="Arial"/>
                <w:b/>
                <w:w w:val="80"/>
                <w:lang w:val="pt-BR"/>
              </w:rPr>
              <w:t>13/11/2023</w:t>
            </w:r>
            <w:r>
              <w:rPr>
                <w:rFonts w:ascii="Arial" w:hAnsi="Arial"/>
                <w:b/>
                <w:w w:val="80"/>
              </w:rPr>
              <w:t xml:space="preserve"> às 08h:30min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8786" w:type="dxa"/>
            <w:gridSpan w:val="2"/>
          </w:tcPr>
          <w:p>
            <w:pPr>
              <w:pStyle w:val="13"/>
              <w:spacing w:before="33" w:line="232" w:lineRule="exact"/>
              <w:ind w:left="107"/>
              <w:jc w:val="both"/>
              <w:rPr>
                <w:rFonts w:ascii="Arial" w:hAnsi="Arial"/>
                <w:b/>
              </w:rPr>
            </w:pPr>
            <w:r>
              <w:rPr>
                <w:w w:val="80"/>
              </w:rPr>
              <w:t xml:space="preserve">SISTEMA ELETRÔNICO UTILIZADO: </w:t>
            </w:r>
            <w:r>
              <w:rPr>
                <w:rFonts w:ascii="Arial" w:hAnsi="Arial"/>
                <w:b/>
                <w:w w:val="80"/>
              </w:rPr>
              <w:t>Bolsa Nacional de Compras - BNC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6" w:hRule="atLeast"/>
        </w:trPr>
        <w:tc>
          <w:tcPr>
            <w:tcW w:w="8786" w:type="dxa"/>
            <w:gridSpan w:val="2"/>
          </w:tcPr>
          <w:p>
            <w:pPr>
              <w:pStyle w:val="13"/>
              <w:ind w:left="107"/>
              <w:jc w:val="both"/>
              <w:rPr>
                <w:rFonts w:ascii="Arial" w:hAnsi="Arial"/>
                <w:b/>
              </w:rPr>
            </w:pPr>
            <w:r>
              <w:rPr>
                <w:w w:val="80"/>
              </w:rPr>
              <w:t xml:space="preserve">ENDEREÇO ELETRÔNICO: </w:t>
            </w:r>
            <w:r>
              <w:fldChar w:fldCharType="begin"/>
            </w:r>
            <w:r>
              <w:instrText xml:space="preserve"> HYPERLINK "http://www.bnc.org.br/" \h </w:instrText>
            </w:r>
            <w:r>
              <w:fldChar w:fldCharType="separate"/>
            </w:r>
            <w:r>
              <w:rPr>
                <w:rFonts w:ascii="Arial" w:hAnsi="Arial"/>
                <w:b/>
                <w:w w:val="80"/>
              </w:rPr>
              <w:t>www.bnc.org.br</w:t>
            </w:r>
            <w:r>
              <w:rPr>
                <w:rFonts w:ascii="Arial" w:hAnsi="Arial"/>
                <w:b/>
                <w:w w:val="80"/>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4410" w:type="dxa"/>
          </w:tcPr>
          <w:p>
            <w:pPr>
              <w:pStyle w:val="13"/>
              <w:spacing w:before="5" w:line="228" w:lineRule="exact"/>
              <w:ind w:left="107"/>
              <w:jc w:val="both"/>
            </w:pPr>
            <w:r>
              <w:rPr>
                <w:w w:val="80"/>
              </w:rPr>
              <w:t>PREGOEIRO: Éden Rodrigues Baleeiro</w:t>
            </w:r>
          </w:p>
        </w:tc>
        <w:tc>
          <w:tcPr>
            <w:tcW w:w="4376" w:type="dxa"/>
          </w:tcPr>
          <w:p>
            <w:pPr>
              <w:pStyle w:val="13"/>
              <w:spacing w:before="5" w:line="228" w:lineRule="exact"/>
              <w:ind w:left="107"/>
              <w:jc w:val="both"/>
            </w:pPr>
            <w:r>
              <w:fldChar w:fldCharType="begin"/>
            </w:r>
            <w:r>
              <w:instrText xml:space="preserve"> HYPERLINK "mailto:E-MAIL:%20licitacoes@liciniodealmeida.ba.gov.br" </w:instrText>
            </w:r>
            <w:r>
              <w:fldChar w:fldCharType="separate"/>
            </w:r>
            <w:r>
              <w:rPr>
                <w:rStyle w:val="6"/>
                <w:w w:val="90"/>
              </w:rPr>
              <w:t>E-MAIL: licitacoes@liciniodealmeida.ba.gov.br</w:t>
            </w:r>
            <w:r>
              <w:rPr>
                <w:rStyle w:val="6"/>
                <w:w w:val="90"/>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8786" w:type="dxa"/>
            <w:gridSpan w:val="2"/>
          </w:tcPr>
          <w:p>
            <w:pPr>
              <w:pStyle w:val="13"/>
              <w:spacing w:before="3" w:line="228" w:lineRule="exact"/>
              <w:ind w:left="107"/>
              <w:jc w:val="both"/>
            </w:pPr>
            <w:r>
              <w:rPr>
                <w:w w:val="80"/>
              </w:rPr>
              <w:t>TELEFONEPARACONTATO:(77) 3463-2196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8786" w:type="dxa"/>
            <w:gridSpan w:val="2"/>
          </w:tcPr>
          <w:p>
            <w:pPr>
              <w:pStyle w:val="13"/>
              <w:spacing w:line="250" w:lineRule="atLeast"/>
              <w:ind w:left="107" w:right="170"/>
              <w:jc w:val="both"/>
            </w:pPr>
            <w:r>
              <w:rPr>
                <w:w w:val="80"/>
              </w:rPr>
              <w:t>ENDEREÇO: Praça Dois de Julho, 33, centro, Licínio de Almeida, BA, 46.330-000.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8786" w:type="dxa"/>
            <w:gridSpan w:val="2"/>
          </w:tcPr>
          <w:p>
            <w:pPr>
              <w:pStyle w:val="13"/>
              <w:spacing w:line="252" w:lineRule="exact"/>
              <w:ind w:left="107"/>
              <w:jc w:val="both"/>
              <w:rPr>
                <w:rFonts w:ascii="Arial" w:hAnsi="Arial"/>
                <w:b/>
              </w:rPr>
            </w:pPr>
            <w:r>
              <w:rPr>
                <w:w w:val="85"/>
              </w:rPr>
              <w:t xml:space="preserve">REFERÊNCIA DE TEMPO: Para todas as referências de tempo será obrigatoriamente o </w:t>
            </w:r>
            <w:r>
              <w:rPr>
                <w:rFonts w:ascii="Arial" w:hAnsi="Arial"/>
                <w:b/>
                <w:w w:val="85"/>
              </w:rPr>
              <w:t xml:space="preserve">horário de </w:t>
            </w:r>
            <w:r>
              <w:rPr>
                <w:rFonts w:ascii="Arial" w:hAnsi="Arial"/>
                <w:b/>
                <w:w w:val="90"/>
              </w:rPr>
              <w:t>Brasília/DF.</w:t>
            </w:r>
          </w:p>
        </w:tc>
      </w:tr>
    </w:tbl>
    <w:p>
      <w:pPr>
        <w:pStyle w:val="7"/>
        <w:spacing w:before="7"/>
        <w:jc w:val="both"/>
        <w:rPr>
          <w:sz w:val="13"/>
        </w:rPr>
      </w:pPr>
    </w:p>
    <w:p>
      <w:pPr>
        <w:jc w:val="both"/>
        <w:rPr>
          <w:sz w:val="13"/>
        </w:rPr>
        <w:sectPr>
          <w:headerReference r:id="rId3" w:type="default"/>
          <w:footerReference r:id="rId4" w:type="default"/>
          <w:type w:val="continuous"/>
          <w:pgSz w:w="11910" w:h="16840"/>
          <w:pgMar w:top="1800" w:right="1280" w:bottom="420" w:left="1540" w:header="396" w:footer="237" w:gutter="0"/>
          <w:pgNumType w:start="1"/>
          <w:cols w:space="720" w:num="1"/>
        </w:sectPr>
      </w:pPr>
    </w:p>
    <w:p>
      <w:pPr>
        <w:pStyle w:val="3"/>
        <w:spacing w:before="100"/>
        <w:jc w:val="both"/>
      </w:pPr>
      <w:r>
        <w:rPr>
          <w:w w:val="80"/>
        </w:rPr>
        <w:t>OBSERVAÇÕES:</w:t>
      </w: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7"/>
        <w:jc w:val="both"/>
        <w:rPr>
          <w:rFonts w:ascii="Arial"/>
          <w:b/>
          <w:sz w:val="24"/>
        </w:rPr>
      </w:pPr>
    </w:p>
    <w:p>
      <w:pPr>
        <w:pStyle w:val="12"/>
        <w:numPr>
          <w:ilvl w:val="1"/>
          <w:numId w:val="2"/>
        </w:numPr>
        <w:tabs>
          <w:tab w:val="left" w:pos="666"/>
        </w:tabs>
        <w:spacing w:before="197"/>
        <w:jc w:val="both"/>
        <w:rPr>
          <w:rFonts w:ascii="Arial"/>
          <w:b/>
        </w:rPr>
      </w:pPr>
      <w:r>
        <w:rPr>
          <w:rFonts w:ascii="Arial"/>
          <w:b/>
          <w:w w:val="80"/>
        </w:rPr>
        <w:t>-</w:t>
      </w:r>
      <w:r>
        <w:rPr>
          <w:rFonts w:ascii="Arial"/>
          <w:b/>
          <w:w w:val="80"/>
          <w:u w:val="single"/>
        </w:rPr>
        <w:t>OBJETO</w:t>
      </w:r>
    </w:p>
    <w:p>
      <w:pPr>
        <w:pStyle w:val="7"/>
        <w:jc w:val="both"/>
        <w:rPr>
          <w:rFonts w:ascii="Arial"/>
          <w:b/>
          <w:sz w:val="24"/>
        </w:rPr>
      </w:pPr>
      <w:r>
        <w:br w:type="column"/>
      </w:r>
    </w:p>
    <w:p>
      <w:pPr>
        <w:pStyle w:val="7"/>
        <w:spacing w:before="10"/>
        <w:jc w:val="both"/>
        <w:rPr>
          <w:rFonts w:ascii="Arial"/>
          <w:b/>
          <w:sz w:val="28"/>
        </w:rPr>
      </w:pPr>
    </w:p>
    <w:p>
      <w:pPr>
        <w:pStyle w:val="12"/>
        <w:numPr>
          <w:ilvl w:val="0"/>
          <w:numId w:val="3"/>
        </w:numPr>
        <w:tabs>
          <w:tab w:val="left" w:pos="420"/>
        </w:tabs>
        <w:spacing w:line="242" w:lineRule="auto"/>
        <w:ind w:right="134"/>
      </w:pPr>
      <w:r>
        <w:rPr>
          <w:w w:val="85"/>
        </w:rPr>
        <w:t xml:space="preserve">Na hipótese de não haver expediente na data acima fixada, ficará a sessão adiada para o primeiro dia útil subsequente no mesmo local e hora, salvo disposição em </w:t>
      </w:r>
      <w:r>
        <w:rPr>
          <w:w w:val="90"/>
        </w:rPr>
        <w:t>contrário.</w:t>
      </w:r>
    </w:p>
    <w:p>
      <w:pPr>
        <w:pStyle w:val="12"/>
        <w:numPr>
          <w:ilvl w:val="0"/>
          <w:numId w:val="3"/>
        </w:numPr>
        <w:tabs>
          <w:tab w:val="left" w:pos="420"/>
        </w:tabs>
        <w:spacing w:before="1" w:line="242" w:lineRule="auto"/>
        <w:ind w:right="131"/>
      </w:pPr>
      <w:r>
        <w:rPr>
          <w:w w:val="85"/>
        </w:rPr>
        <w:t xml:space="preserve">O Pregão Eletrônico será realizado em sessão pública, por meio dos recursos da tecnologia da informação - INTERNET, utilizando-se,para tanto, métodos de </w:t>
      </w:r>
      <w:r>
        <w:rPr>
          <w:w w:val="80"/>
        </w:rPr>
        <w:t xml:space="preserve">autenticação de acesso e recursos de criptografia, garantindo segurança em todas as </w:t>
      </w:r>
      <w:r>
        <w:rPr>
          <w:w w:val="90"/>
        </w:rPr>
        <w:t>fases do certame.</w:t>
      </w:r>
    </w:p>
    <w:p>
      <w:pPr>
        <w:pStyle w:val="12"/>
        <w:numPr>
          <w:ilvl w:val="0"/>
          <w:numId w:val="3"/>
        </w:numPr>
        <w:tabs>
          <w:tab w:val="left" w:pos="420"/>
        </w:tabs>
        <w:spacing w:before="5" w:line="242" w:lineRule="auto"/>
        <w:ind w:right="137"/>
      </w:pPr>
      <w:r>
        <w:rPr>
          <w:w w:val="80"/>
        </w:rPr>
        <w:t xml:space="preserve">Para participar da licitação se faz necessário que o licitante esteja cadastrado junto à  </w:t>
      </w:r>
      <w:r>
        <w:rPr>
          <w:w w:val="90"/>
        </w:rPr>
        <w:t>Bolsa Nacional de Compras–BNC.</w:t>
      </w:r>
    </w:p>
    <w:p>
      <w:pPr>
        <w:pStyle w:val="12"/>
        <w:numPr>
          <w:ilvl w:val="0"/>
          <w:numId w:val="3"/>
        </w:numPr>
        <w:tabs>
          <w:tab w:val="left" w:pos="420"/>
        </w:tabs>
        <w:spacing w:before="3" w:line="242" w:lineRule="auto"/>
        <w:ind w:right="131"/>
      </w:pPr>
      <w:r>
        <w:rPr>
          <w:w w:val="80"/>
        </w:rPr>
        <w:t xml:space="preserve">Os trabalhos serão conduzidos por servidor do Município, credenciado na função de </w:t>
      </w:r>
      <w:r>
        <w:rPr>
          <w:w w:val="85"/>
        </w:rPr>
        <w:t xml:space="preserve">Pregoeiro, mediante a inserção e monitoramento de dados gerados ou transferidos </w:t>
      </w:r>
      <w:r>
        <w:rPr>
          <w:w w:val="80"/>
        </w:rPr>
        <w:t>parao aplicativo “BNC” constante na página eletrônica da Bolsa Nacional de Compras</w:t>
      </w:r>
    </w:p>
    <w:p>
      <w:pPr>
        <w:pStyle w:val="7"/>
        <w:spacing w:before="1"/>
        <w:ind w:left="419"/>
        <w:jc w:val="both"/>
      </w:pPr>
      <w:r>
        <w:rPr>
          <w:w w:val="80"/>
        </w:rPr>
        <w:t>–BNC</w:t>
      </w:r>
      <w:r>
        <w:fldChar w:fldCharType="begin"/>
      </w:r>
      <w:r>
        <w:instrText xml:space="preserve"> HYPERLINK "http://www.bnc.org.br/" \h </w:instrText>
      </w:r>
      <w:r>
        <w:fldChar w:fldCharType="separate"/>
      </w:r>
      <w:r>
        <w:rPr>
          <w:w w:val="80"/>
        </w:rPr>
        <w:t>(</w:t>
      </w:r>
      <w:r>
        <w:rPr>
          <w:w w:val="80"/>
          <w:u w:val="single"/>
        </w:rPr>
        <w:t>www.bnc.org.br</w:t>
      </w:r>
      <w:r>
        <w:rPr>
          <w:w w:val="80"/>
          <w:u w:val="single"/>
        </w:rPr>
        <w:fldChar w:fldCharType="end"/>
      </w:r>
      <w:r>
        <w:rPr>
          <w:w w:val="80"/>
        </w:rPr>
        <w:t>),coordenadora do sistema.</w:t>
      </w:r>
    </w:p>
    <w:p>
      <w:pPr>
        <w:jc w:val="both"/>
        <w:sectPr>
          <w:type w:val="continuous"/>
          <w:pgSz w:w="11910" w:h="16840"/>
          <w:pgMar w:top="1800" w:right="1280" w:bottom="420" w:left="1540" w:header="720" w:footer="720" w:gutter="0"/>
          <w:cols w:equalWidth="0" w:num="2">
            <w:col w:w="1623" w:space="40"/>
            <w:col w:w="7427"/>
          </w:cols>
        </w:sectPr>
      </w:pPr>
    </w:p>
    <w:p>
      <w:pPr>
        <w:pStyle w:val="7"/>
        <w:spacing w:before="6"/>
        <w:jc w:val="both"/>
        <w:rPr>
          <w:sz w:val="13"/>
        </w:rPr>
      </w:pPr>
    </w:p>
    <w:p>
      <w:pPr>
        <w:pStyle w:val="12"/>
        <w:numPr>
          <w:ilvl w:val="1"/>
          <w:numId w:val="2"/>
        </w:numPr>
        <w:tabs>
          <w:tab w:val="left" w:pos="1372"/>
        </w:tabs>
        <w:spacing w:before="104" w:line="242" w:lineRule="auto"/>
        <w:ind w:left="162" w:right="131" w:firstLine="707"/>
        <w:jc w:val="both"/>
      </w:pPr>
      <w:r>
        <w:rPr>
          <w:w w:val="80"/>
        </w:rPr>
        <w:t xml:space="preserve">- Constitui objeto do presente Pregão Eletrônico a contratação de serviços para gestão da frota  </w:t>
      </w:r>
      <w:r>
        <w:rPr>
          <w:w w:val="85"/>
        </w:rPr>
        <w:t xml:space="preserve">de veículos automotores dos órgãos integrantes do Poder Executivo do Município de Licínio de Almeida/BA, com </w:t>
      </w:r>
      <w:r>
        <w:rPr>
          <w:w w:val="80"/>
        </w:rPr>
        <w:t xml:space="preserve">operação de sistema informatizado, via internet, </w:t>
      </w:r>
      <w:r>
        <w:rPr>
          <w:rFonts w:ascii="Arial" w:hAnsi="Arial"/>
          <w:b/>
          <w:w w:val="80"/>
          <w:shd w:val="clear" w:color="auto" w:fill="FFFF00"/>
        </w:rPr>
        <w:t>ITEM 1</w:t>
      </w:r>
      <w:r>
        <w:rPr>
          <w:w w:val="80"/>
        </w:rPr>
        <w:t xml:space="preserve">– REDE DE ESTABELECIMENTOS CREDENCIADOS </w:t>
      </w:r>
      <w:r>
        <w:rPr>
          <w:spacing w:val="-1"/>
          <w:w w:val="90"/>
        </w:rPr>
        <w:t xml:space="preserve">PARA O FORNECIMENTO DE COMBUSTÍVEIS e </w:t>
      </w:r>
      <w:r>
        <w:rPr>
          <w:rFonts w:ascii="Arial" w:hAnsi="Arial"/>
          <w:b/>
          <w:spacing w:val="-1"/>
          <w:w w:val="90"/>
          <w:shd w:val="clear" w:color="auto" w:fill="FF0000"/>
        </w:rPr>
        <w:t>ITEM 2</w:t>
      </w:r>
      <w:r>
        <w:rPr>
          <w:spacing w:val="-1"/>
          <w:w w:val="105"/>
        </w:rPr>
        <w:t xml:space="preserve">– </w:t>
      </w:r>
      <w:r>
        <w:rPr>
          <w:spacing w:val="-1"/>
          <w:w w:val="90"/>
        </w:rPr>
        <w:t xml:space="preserve">REDE DE ESTABELECIMENTOS </w:t>
      </w:r>
      <w:r>
        <w:rPr>
          <w:w w:val="80"/>
        </w:rPr>
        <w:t>CREDENCIADOS PARA PRESTAÇÃO DE SERVIÇOS DE MANUTENÇÃO PREVENTIVA E CORRETIVA,</w:t>
      </w:r>
    </w:p>
    <w:p>
      <w:pPr>
        <w:spacing w:line="242" w:lineRule="auto"/>
        <w:jc w:val="both"/>
        <w:sectPr>
          <w:type w:val="continuous"/>
          <w:pgSz w:w="11910" w:h="16840"/>
          <w:pgMar w:top="1800" w:right="1280" w:bottom="420" w:left="1540" w:header="720" w:footer="720" w:gutter="0"/>
          <w:cols w:space="720" w:num="1"/>
        </w:sectPr>
      </w:pPr>
    </w:p>
    <w:p>
      <w:pPr>
        <w:pStyle w:val="7"/>
        <w:spacing w:before="181" w:line="242" w:lineRule="auto"/>
        <w:ind w:left="162"/>
        <w:jc w:val="both"/>
      </w:pPr>
      <w:r>
        <w:rPr>
          <w:w w:val="80"/>
        </w:rPr>
        <w:t xml:space="preserve">INCLUINDO O FORNECIMENTO DE PEÇAS E ACESSÓRIOS, conformeTermo de Referência constante no </w:t>
      </w:r>
      <w:r>
        <w:rPr>
          <w:w w:val="90"/>
        </w:rPr>
        <w:t>AnexoIV, deste Edital.</w:t>
      </w:r>
    </w:p>
    <w:p>
      <w:pPr>
        <w:pStyle w:val="7"/>
        <w:spacing w:before="3"/>
        <w:jc w:val="both"/>
      </w:pPr>
    </w:p>
    <w:p>
      <w:pPr>
        <w:pStyle w:val="3"/>
        <w:numPr>
          <w:ilvl w:val="1"/>
          <w:numId w:val="4"/>
        </w:numPr>
        <w:tabs>
          <w:tab w:val="left" w:pos="666"/>
        </w:tabs>
        <w:jc w:val="both"/>
      </w:pPr>
      <w:r>
        <w:rPr>
          <w:w w:val="80"/>
        </w:rPr>
        <w:t>-</w:t>
      </w:r>
      <w:r>
        <w:rPr>
          <w:w w:val="80"/>
          <w:u w:val="single"/>
        </w:rPr>
        <w:t>PRAZOS</w:t>
      </w:r>
    </w:p>
    <w:p>
      <w:pPr>
        <w:pStyle w:val="7"/>
        <w:spacing w:before="9"/>
        <w:jc w:val="both"/>
        <w:rPr>
          <w:rFonts w:ascii="Arial"/>
          <w:b/>
          <w:sz w:val="21"/>
        </w:rPr>
      </w:pPr>
    </w:p>
    <w:p>
      <w:pPr>
        <w:pStyle w:val="12"/>
        <w:numPr>
          <w:ilvl w:val="1"/>
          <w:numId w:val="4"/>
        </w:numPr>
        <w:tabs>
          <w:tab w:val="left" w:pos="1401"/>
        </w:tabs>
        <w:spacing w:line="242" w:lineRule="auto"/>
        <w:ind w:left="162" w:right="129" w:firstLine="707"/>
        <w:jc w:val="both"/>
      </w:pPr>
      <w:r>
        <w:rPr>
          <w:w w:val="85"/>
        </w:rPr>
        <w:t xml:space="preserve">- O prazo de validade da proposta não poderá ser inferior a </w:t>
      </w:r>
      <w:r>
        <w:rPr>
          <w:rFonts w:ascii="Arial" w:hAnsi="Arial"/>
          <w:b/>
          <w:w w:val="85"/>
        </w:rPr>
        <w:t>60 (sessenta) dias corridos</w:t>
      </w:r>
      <w:r>
        <w:rPr>
          <w:w w:val="85"/>
        </w:rPr>
        <w:t xml:space="preserve">, contado a partir da data da sua apresentação, que ocorrerá no dia da sessão de abertura deste certame </w:t>
      </w:r>
      <w:r>
        <w:rPr>
          <w:w w:val="90"/>
        </w:rPr>
        <w:t>licitatório.</w:t>
      </w:r>
    </w:p>
    <w:p>
      <w:pPr>
        <w:pStyle w:val="7"/>
        <w:spacing w:before="3"/>
        <w:jc w:val="both"/>
      </w:pPr>
    </w:p>
    <w:p>
      <w:pPr>
        <w:pStyle w:val="12"/>
        <w:numPr>
          <w:ilvl w:val="1"/>
          <w:numId w:val="4"/>
        </w:numPr>
        <w:tabs>
          <w:tab w:val="left" w:pos="1384"/>
        </w:tabs>
        <w:spacing w:line="242" w:lineRule="auto"/>
        <w:ind w:left="162" w:right="130" w:firstLine="719"/>
        <w:jc w:val="both"/>
      </w:pPr>
      <w:r>
        <w:rPr>
          <w:w w:val="80"/>
        </w:rPr>
        <w:t xml:space="preserve">- O prazo de vigência do(s) Contrato(s), será de </w:t>
      </w:r>
      <w:r>
        <w:rPr>
          <w:rFonts w:ascii="Arial" w:hAnsi="Arial"/>
          <w:b/>
          <w:w w:val="80"/>
        </w:rPr>
        <w:t>12 (doze) meses</w:t>
      </w:r>
      <w:r>
        <w:rPr>
          <w:w w:val="80"/>
        </w:rPr>
        <w:t>, contados a partir da data de assinatura, podendo ser prorrogado em observação ao que dispõe o art.57, inc.II da Leinº 8.666/93.</w:t>
      </w:r>
    </w:p>
    <w:p>
      <w:pPr>
        <w:pStyle w:val="7"/>
        <w:spacing w:before="4"/>
        <w:jc w:val="both"/>
      </w:pPr>
    </w:p>
    <w:p>
      <w:pPr>
        <w:pStyle w:val="12"/>
        <w:numPr>
          <w:ilvl w:val="1"/>
          <w:numId w:val="4"/>
        </w:numPr>
        <w:tabs>
          <w:tab w:val="left" w:pos="1389"/>
        </w:tabs>
        <w:spacing w:line="242" w:lineRule="auto"/>
        <w:ind w:left="162" w:right="129" w:firstLine="719"/>
        <w:jc w:val="both"/>
      </w:pPr>
      <w:r>
        <w:rPr>
          <w:w w:val="80"/>
        </w:rPr>
        <w:t xml:space="preserve">- A(s) licitante(s) vencedora(s) poderá(ão) ser convocada(s) para assinar(em) o(s) eventual(is)Contrato(s),o que deverá(ão) fazê-lo no prazo máximo de até </w:t>
      </w:r>
      <w:r>
        <w:rPr>
          <w:rFonts w:ascii="Arial" w:hAnsi="Arial"/>
          <w:b/>
          <w:w w:val="80"/>
        </w:rPr>
        <w:t>05(cinco) dias consecutivos</w:t>
      </w:r>
      <w:r>
        <w:rPr>
          <w:w w:val="80"/>
        </w:rPr>
        <w:t xml:space="preserve">,contado a partir da data da convocação oficial, sob pena de decair o direito à contratação, sempre juízo das sanções previstas </w:t>
      </w:r>
      <w:r>
        <w:rPr>
          <w:w w:val="90"/>
        </w:rPr>
        <w:t>no art.7ºda Lei10.520/2002.</w:t>
      </w:r>
    </w:p>
    <w:p>
      <w:pPr>
        <w:pStyle w:val="7"/>
        <w:jc w:val="both"/>
      </w:pPr>
    </w:p>
    <w:p>
      <w:pPr>
        <w:pStyle w:val="3"/>
        <w:numPr>
          <w:ilvl w:val="1"/>
          <w:numId w:val="5"/>
        </w:numPr>
        <w:tabs>
          <w:tab w:val="left" w:pos="666"/>
        </w:tabs>
        <w:jc w:val="both"/>
      </w:pPr>
      <w:r>
        <w:rPr>
          <w:w w:val="80"/>
        </w:rPr>
        <w:t>–</w:t>
      </w:r>
      <w:r>
        <w:rPr>
          <w:w w:val="80"/>
          <w:u w:val="single"/>
        </w:rPr>
        <w:t>RECURSOS FINANCEIROS</w:t>
      </w:r>
    </w:p>
    <w:p>
      <w:pPr>
        <w:pStyle w:val="7"/>
        <w:spacing w:before="4"/>
        <w:jc w:val="both"/>
        <w:rPr>
          <w:rFonts w:ascii="Arial"/>
          <w:b/>
        </w:rPr>
      </w:pPr>
    </w:p>
    <w:p>
      <w:pPr>
        <w:pStyle w:val="12"/>
        <w:numPr>
          <w:ilvl w:val="1"/>
          <w:numId w:val="5"/>
        </w:numPr>
        <w:tabs>
          <w:tab w:val="left" w:pos="1372"/>
        </w:tabs>
        <w:spacing w:before="3" w:line="251" w:lineRule="exact"/>
        <w:ind w:left="162" w:right="129" w:firstLine="705"/>
        <w:jc w:val="both"/>
      </w:pPr>
      <w:r>
        <w:rPr>
          <w:w w:val="80"/>
        </w:rPr>
        <w:t xml:space="preserve">–As despesas com a execução do objeto desta licitação possue valor máximo total aceitável de </w:t>
      </w:r>
      <w:r>
        <w:rPr>
          <w:rFonts w:ascii="Arial" w:hAnsi="Arial"/>
          <w:b/>
          <w:w w:val="80"/>
        </w:rPr>
        <w:t xml:space="preserve">R$3.407.838,00 (três milhões, quatrocentos e sete mil reais) </w:t>
      </w:r>
      <w:r>
        <w:rPr>
          <w:w w:val="80"/>
        </w:rPr>
        <w:t xml:space="preserve">para o </w:t>
      </w:r>
      <w:r>
        <w:rPr>
          <w:w w:val="80"/>
          <w:shd w:val="clear" w:color="auto" w:fill="FFFF00"/>
        </w:rPr>
        <w:t>ITEM1</w:t>
      </w:r>
      <w:r>
        <w:rPr>
          <w:spacing w:val="-1"/>
          <w:w w:val="85"/>
        </w:rPr>
        <w:t xml:space="preserve">– COMBUSTÍVEIS, e de </w:t>
      </w:r>
      <w:r>
        <w:rPr>
          <w:rFonts w:ascii="Arial" w:hAnsi="Arial"/>
          <w:b/>
          <w:spacing w:val="-1"/>
          <w:w w:val="85"/>
        </w:rPr>
        <w:t xml:space="preserve">R$1.850.000,00(um milhão oitocentos e </w:t>
      </w:r>
      <w:r>
        <w:rPr>
          <w:rFonts w:ascii="Arial" w:hAnsi="Arial"/>
          <w:b/>
          <w:spacing w:val="-5"/>
          <w:w w:val="85"/>
        </w:rPr>
        <w:t xml:space="preserve">cinquenta mil </w:t>
      </w:r>
      <w:r>
        <w:rPr>
          <w:rFonts w:ascii="Arial" w:hAnsi="Arial"/>
          <w:b/>
          <w:w w:val="85"/>
        </w:rPr>
        <w:t>reais)</w:t>
      </w:r>
      <w:r>
        <w:rPr>
          <w:w w:val="80"/>
        </w:rPr>
        <w:t>para o</w:t>
      </w:r>
      <w:r>
        <w:rPr>
          <w:w w:val="80"/>
          <w:shd w:val="clear" w:color="auto" w:fill="FF0000"/>
        </w:rPr>
        <w:t xml:space="preserve">ITEM2 </w:t>
      </w:r>
      <w:r>
        <w:rPr>
          <w:w w:val="80"/>
        </w:rPr>
        <w:t>– MANUTENÇÃO DE FROTA.</w:t>
      </w:r>
    </w:p>
    <w:p>
      <w:pPr>
        <w:pStyle w:val="7"/>
        <w:spacing w:before="6"/>
        <w:jc w:val="both"/>
      </w:pPr>
    </w:p>
    <w:p>
      <w:pPr>
        <w:pStyle w:val="3"/>
        <w:numPr>
          <w:ilvl w:val="1"/>
          <w:numId w:val="6"/>
        </w:numPr>
        <w:tabs>
          <w:tab w:val="left" w:pos="666"/>
        </w:tabs>
        <w:jc w:val="both"/>
      </w:pPr>
      <w:r>
        <w:rPr>
          <w:w w:val="80"/>
        </w:rPr>
        <w:t>–</w:t>
      </w:r>
      <w:r>
        <w:rPr>
          <w:w w:val="80"/>
          <w:u w:val="single"/>
        </w:rPr>
        <w:t>COMPONENTES DESTE EDITAL</w:t>
      </w:r>
    </w:p>
    <w:p>
      <w:pPr>
        <w:pStyle w:val="7"/>
        <w:spacing w:before="4"/>
        <w:jc w:val="both"/>
        <w:rPr>
          <w:rFonts w:ascii="Arial"/>
          <w:b/>
        </w:rPr>
      </w:pPr>
    </w:p>
    <w:p>
      <w:pPr>
        <w:pStyle w:val="12"/>
        <w:numPr>
          <w:ilvl w:val="1"/>
          <w:numId w:val="6"/>
        </w:numPr>
        <w:tabs>
          <w:tab w:val="left" w:pos="1374"/>
        </w:tabs>
        <w:ind w:left="1374"/>
        <w:jc w:val="both"/>
      </w:pPr>
      <w:r>
        <w:rPr>
          <w:w w:val="80"/>
        </w:rPr>
        <w:t>–Constituem anexos deste Edital e dele fazem parte integrante:</w:t>
      </w:r>
    </w:p>
    <w:p>
      <w:pPr>
        <w:pStyle w:val="7"/>
        <w:spacing w:before="6"/>
        <w:jc w:val="both"/>
      </w:pPr>
    </w:p>
    <w:p>
      <w:pPr>
        <w:pStyle w:val="12"/>
        <w:numPr>
          <w:ilvl w:val="2"/>
          <w:numId w:val="6"/>
        </w:numPr>
        <w:tabs>
          <w:tab w:val="left" w:pos="2340"/>
        </w:tabs>
        <w:ind w:right="129" w:firstLine="0"/>
      </w:pPr>
      <w:r>
        <w:rPr>
          <w:w w:val="80"/>
        </w:rPr>
        <w:t xml:space="preserve">–Minuta do Contrato a ser eventualmente firmado entre o Município de Licínio de Almeida e </w:t>
      </w:r>
      <w:r>
        <w:rPr>
          <w:w w:val="85"/>
        </w:rPr>
        <w:t>a(s)licitante(s)vencedora(s)(</w:t>
      </w:r>
      <w:r>
        <w:rPr>
          <w:rFonts w:ascii="Arial" w:hAnsi="Arial"/>
          <w:b/>
          <w:w w:val="85"/>
        </w:rPr>
        <w:t>AnexoI</w:t>
      </w:r>
      <w:r>
        <w:rPr>
          <w:w w:val="85"/>
        </w:rPr>
        <w:t>);</w:t>
      </w:r>
    </w:p>
    <w:p>
      <w:pPr>
        <w:pStyle w:val="7"/>
        <w:spacing w:before="1"/>
        <w:jc w:val="both"/>
      </w:pPr>
    </w:p>
    <w:p>
      <w:pPr>
        <w:pStyle w:val="12"/>
        <w:numPr>
          <w:ilvl w:val="2"/>
          <w:numId w:val="6"/>
        </w:numPr>
        <w:tabs>
          <w:tab w:val="left" w:pos="2337"/>
        </w:tabs>
        <w:spacing w:before="1"/>
        <w:ind w:left="2337" w:hanging="757"/>
      </w:pPr>
      <w:r>
        <w:rPr>
          <w:w w:val="80"/>
        </w:rPr>
        <w:t>–Modelo de Declaração de inexistência de Parentesco (</w:t>
      </w:r>
      <w:r>
        <w:rPr>
          <w:rFonts w:ascii="Arial" w:hAnsi="Arial"/>
          <w:b/>
          <w:w w:val="80"/>
        </w:rPr>
        <w:t>AnexoII</w:t>
      </w:r>
      <w:r>
        <w:rPr>
          <w:w w:val="80"/>
        </w:rPr>
        <w:t>);</w:t>
      </w:r>
    </w:p>
    <w:p>
      <w:pPr>
        <w:pStyle w:val="12"/>
        <w:numPr>
          <w:ilvl w:val="2"/>
          <w:numId w:val="6"/>
        </w:numPr>
        <w:tabs>
          <w:tab w:val="left" w:pos="2330"/>
        </w:tabs>
        <w:spacing w:before="177"/>
        <w:ind w:right="131" w:firstLine="0"/>
      </w:pPr>
      <w:r>
        <w:rPr>
          <w:w w:val="80"/>
        </w:rPr>
        <w:t>–Modelo de Declaração de pleno atendimento aos requisitos de habilitação(</w:t>
      </w:r>
      <w:r>
        <w:rPr>
          <w:rFonts w:ascii="Arial" w:hAnsi="Arial"/>
          <w:b/>
          <w:w w:val="80"/>
        </w:rPr>
        <w:t xml:space="preserve">Anexo </w:t>
      </w:r>
      <w:r>
        <w:rPr>
          <w:rFonts w:ascii="Arial" w:hAnsi="Arial"/>
          <w:b/>
          <w:w w:val="90"/>
        </w:rPr>
        <w:t>III</w:t>
      </w:r>
      <w:r>
        <w:rPr>
          <w:w w:val="90"/>
        </w:rPr>
        <w:t>);</w:t>
      </w:r>
    </w:p>
    <w:p>
      <w:pPr>
        <w:pStyle w:val="7"/>
        <w:spacing w:before="4"/>
        <w:jc w:val="both"/>
      </w:pPr>
    </w:p>
    <w:p>
      <w:pPr>
        <w:pStyle w:val="12"/>
        <w:numPr>
          <w:ilvl w:val="2"/>
          <w:numId w:val="6"/>
        </w:numPr>
        <w:tabs>
          <w:tab w:val="left" w:pos="2337"/>
        </w:tabs>
        <w:ind w:left="2337" w:hanging="757"/>
      </w:pPr>
      <w:r>
        <w:rPr>
          <w:w w:val="80"/>
        </w:rPr>
        <w:t>–Termo de Referência(</w:t>
      </w:r>
      <w:r>
        <w:rPr>
          <w:rFonts w:ascii="Arial" w:hAnsi="Arial"/>
          <w:b/>
          <w:w w:val="80"/>
        </w:rPr>
        <w:t>Anexo IV</w:t>
      </w:r>
      <w:r>
        <w:rPr>
          <w:w w:val="80"/>
        </w:rPr>
        <w:t>);</w:t>
      </w:r>
    </w:p>
    <w:p>
      <w:pPr>
        <w:pStyle w:val="7"/>
        <w:spacing w:before="2"/>
        <w:jc w:val="both"/>
      </w:pPr>
    </w:p>
    <w:p>
      <w:pPr>
        <w:pStyle w:val="12"/>
        <w:numPr>
          <w:ilvl w:val="2"/>
          <w:numId w:val="6"/>
        </w:numPr>
        <w:tabs>
          <w:tab w:val="left" w:pos="2337"/>
        </w:tabs>
        <w:ind w:left="2337" w:hanging="757"/>
      </w:pPr>
      <w:r>
        <w:rPr>
          <w:w w:val="80"/>
        </w:rPr>
        <w:t>–Modelo de Declaração de Mão-de-Obra de Menor (</w:t>
      </w:r>
      <w:r>
        <w:rPr>
          <w:rFonts w:ascii="Arial" w:hAnsi="Arial"/>
          <w:b/>
          <w:w w:val="80"/>
        </w:rPr>
        <w:t>AnexoV</w:t>
      </w:r>
      <w:r>
        <w:rPr>
          <w:w w:val="80"/>
        </w:rPr>
        <w:t>);</w:t>
      </w:r>
    </w:p>
    <w:p>
      <w:pPr>
        <w:pStyle w:val="7"/>
        <w:spacing w:before="5"/>
        <w:jc w:val="both"/>
      </w:pPr>
    </w:p>
    <w:p>
      <w:pPr>
        <w:pStyle w:val="12"/>
        <w:numPr>
          <w:ilvl w:val="2"/>
          <w:numId w:val="6"/>
        </w:numPr>
        <w:tabs>
          <w:tab w:val="left" w:pos="2407"/>
        </w:tabs>
        <w:ind w:right="132" w:firstLine="0"/>
      </w:pPr>
      <w:r>
        <w:rPr>
          <w:w w:val="85"/>
        </w:rPr>
        <w:t xml:space="preserve">–Modelo de Declaração de Microempresa, Empresa de Pequeno Porte e </w:t>
      </w:r>
      <w:r>
        <w:rPr>
          <w:w w:val="80"/>
        </w:rPr>
        <w:t>Microempreendedores Individuais(</w:t>
      </w:r>
      <w:r>
        <w:rPr>
          <w:rFonts w:ascii="Arial" w:hAnsi="Arial"/>
          <w:b/>
          <w:w w:val="80"/>
        </w:rPr>
        <w:t>Anexo VI</w:t>
      </w:r>
      <w:r>
        <w:rPr>
          <w:w w:val="80"/>
        </w:rPr>
        <w:t>);e</w:t>
      </w:r>
    </w:p>
    <w:p>
      <w:pPr>
        <w:pStyle w:val="7"/>
        <w:spacing w:before="4"/>
        <w:jc w:val="both"/>
      </w:pPr>
    </w:p>
    <w:p>
      <w:pPr>
        <w:pStyle w:val="12"/>
        <w:numPr>
          <w:ilvl w:val="2"/>
          <w:numId w:val="6"/>
        </w:numPr>
        <w:tabs>
          <w:tab w:val="left" w:pos="2337"/>
        </w:tabs>
        <w:ind w:left="2337" w:hanging="757"/>
      </w:pPr>
      <w:r>
        <w:rPr>
          <w:w w:val="80"/>
        </w:rPr>
        <w:t>–Modelo de Declaração de Endereço Eletrônico(</w:t>
      </w:r>
      <w:r>
        <w:rPr>
          <w:rFonts w:ascii="Arial" w:hAnsi="Arial"/>
          <w:b/>
          <w:w w:val="80"/>
        </w:rPr>
        <w:t>AnexoVII</w:t>
      </w:r>
      <w:r>
        <w:rPr>
          <w:w w:val="80"/>
        </w:rPr>
        <w:t>).</w:t>
      </w:r>
    </w:p>
    <w:p>
      <w:pPr>
        <w:pStyle w:val="7"/>
        <w:spacing w:before="2"/>
        <w:jc w:val="both"/>
      </w:pPr>
    </w:p>
    <w:p>
      <w:pPr>
        <w:pStyle w:val="3"/>
        <w:numPr>
          <w:ilvl w:val="1"/>
          <w:numId w:val="7"/>
        </w:numPr>
        <w:tabs>
          <w:tab w:val="left" w:pos="666"/>
        </w:tabs>
        <w:jc w:val="both"/>
      </w:pPr>
      <w:r>
        <w:rPr>
          <w:w w:val="80"/>
        </w:rPr>
        <w:t>–</w:t>
      </w:r>
      <w:r>
        <w:rPr>
          <w:w w:val="80"/>
          <w:u w:val="single"/>
        </w:rPr>
        <w:t>CONDIÇÕES DE PARTICIPAÇÃO</w:t>
      </w:r>
    </w:p>
    <w:p>
      <w:pPr>
        <w:pStyle w:val="7"/>
        <w:spacing w:before="4"/>
        <w:jc w:val="both"/>
        <w:rPr>
          <w:rFonts w:ascii="Arial"/>
          <w:b/>
          <w:sz w:val="13"/>
        </w:rPr>
      </w:pPr>
    </w:p>
    <w:p>
      <w:pPr>
        <w:pStyle w:val="12"/>
        <w:numPr>
          <w:ilvl w:val="1"/>
          <w:numId w:val="7"/>
        </w:numPr>
        <w:tabs>
          <w:tab w:val="left" w:pos="1391"/>
        </w:tabs>
        <w:spacing w:before="104" w:line="242" w:lineRule="auto"/>
        <w:ind w:left="162" w:right="132" w:firstLine="707"/>
        <w:jc w:val="both"/>
      </w:pPr>
      <w:r>
        <w:rPr>
          <w:spacing w:val="-1"/>
          <w:w w:val="85"/>
        </w:rPr>
        <w:t xml:space="preserve">- Poderão participar deste Pregão quaisquer empresas que detenham atividade </w:t>
      </w:r>
      <w:r>
        <w:rPr>
          <w:w w:val="85"/>
        </w:rPr>
        <w:t xml:space="preserve">pertinente e compatível com o objeto deste Pregão e que atendam às exigências constantes neste Edital e nos seus </w:t>
      </w:r>
      <w:r>
        <w:rPr>
          <w:w w:val="90"/>
        </w:rPr>
        <w:t>Anexos.</w:t>
      </w:r>
    </w:p>
    <w:p>
      <w:pPr>
        <w:pStyle w:val="7"/>
        <w:spacing w:before="3"/>
        <w:jc w:val="both"/>
        <w:rPr>
          <w:sz w:val="13"/>
        </w:rPr>
      </w:pPr>
    </w:p>
    <w:p>
      <w:pPr>
        <w:pStyle w:val="12"/>
        <w:numPr>
          <w:ilvl w:val="1"/>
          <w:numId w:val="7"/>
        </w:numPr>
        <w:tabs>
          <w:tab w:val="left" w:pos="1372"/>
        </w:tabs>
        <w:spacing w:before="104" w:line="244" w:lineRule="auto"/>
        <w:ind w:left="162" w:right="130" w:firstLine="707"/>
        <w:jc w:val="both"/>
      </w:pPr>
      <w:r>
        <w:rPr>
          <w:w w:val="80"/>
        </w:rPr>
        <w:t>–Não poderão se beneficiar do regime diferenciado e favorecido previsto na Lei Complementar nº123/2006, as pessoas jurídicas que se enquadrarem em qualquer das exclusões estabelecidas nos incisos</w:t>
      </w:r>
      <w:r>
        <w:rPr>
          <w:w w:val="90"/>
        </w:rPr>
        <w:t>do§4ºdo art.3º da Lei Complementarnº123/2006.</w:t>
      </w:r>
    </w:p>
    <w:p>
      <w:pPr>
        <w:pStyle w:val="7"/>
        <w:spacing w:before="10"/>
        <w:jc w:val="both"/>
        <w:rPr>
          <w:sz w:val="21"/>
        </w:rPr>
      </w:pPr>
    </w:p>
    <w:p>
      <w:pPr>
        <w:pStyle w:val="12"/>
        <w:numPr>
          <w:ilvl w:val="1"/>
          <w:numId w:val="7"/>
        </w:numPr>
        <w:tabs>
          <w:tab w:val="left" w:pos="1401"/>
        </w:tabs>
        <w:spacing w:line="244" w:lineRule="auto"/>
        <w:ind w:left="162" w:right="132" w:firstLine="707"/>
        <w:jc w:val="both"/>
      </w:pPr>
      <w:r>
        <w:rPr>
          <w:w w:val="85"/>
        </w:rPr>
        <w:t xml:space="preserve">- A participação no Pregão (eletrônico) dar-se-á por meio da digitação da senha pessoal e intransferível do representante credenciado e subsequente encaminhamento da proposta de preços, </w:t>
      </w:r>
      <w:r>
        <w:rPr>
          <w:spacing w:val="-1"/>
          <w:w w:val="85"/>
        </w:rPr>
        <w:t xml:space="preserve">acompanhada dos documentos de habilitação, exclusivamente por meio do sistema </w:t>
      </w:r>
      <w:r>
        <w:rPr>
          <w:w w:val="85"/>
        </w:rPr>
        <w:t xml:space="preserve">eletrônico, observados </w:t>
      </w:r>
      <w:r>
        <w:rPr>
          <w:w w:val="90"/>
        </w:rPr>
        <w:t>data e horário estabelecidos neste Edital.</w:t>
      </w:r>
    </w:p>
    <w:p>
      <w:pPr>
        <w:pStyle w:val="7"/>
        <w:spacing w:before="9"/>
        <w:jc w:val="both"/>
        <w:rPr>
          <w:sz w:val="21"/>
        </w:rPr>
      </w:pPr>
    </w:p>
    <w:p>
      <w:pPr>
        <w:pStyle w:val="12"/>
        <w:numPr>
          <w:ilvl w:val="1"/>
          <w:numId w:val="7"/>
        </w:numPr>
        <w:tabs>
          <w:tab w:val="left" w:pos="1374"/>
        </w:tabs>
        <w:ind w:left="1374"/>
        <w:jc w:val="both"/>
      </w:pPr>
      <w:r>
        <w:rPr>
          <w:w w:val="80"/>
        </w:rPr>
        <w:t>–Não poderão participar deste Pregão:</w:t>
      </w:r>
    </w:p>
    <w:p>
      <w:pPr>
        <w:pStyle w:val="7"/>
        <w:spacing w:before="6"/>
        <w:jc w:val="both"/>
      </w:pPr>
    </w:p>
    <w:p>
      <w:pPr>
        <w:pStyle w:val="12"/>
        <w:numPr>
          <w:ilvl w:val="2"/>
          <w:numId w:val="7"/>
        </w:numPr>
        <w:tabs>
          <w:tab w:val="left" w:pos="2390"/>
        </w:tabs>
        <w:spacing w:before="1" w:line="244" w:lineRule="auto"/>
        <w:ind w:right="131" w:firstLine="0"/>
      </w:pPr>
      <w:r>
        <w:rPr>
          <w:w w:val="85"/>
        </w:rPr>
        <w:t xml:space="preserve">- Empresas que estejam suspensas de participar de licitação realizada pelo </w:t>
      </w:r>
      <w:r>
        <w:rPr>
          <w:w w:val="90"/>
        </w:rPr>
        <w:t>Município;</w:t>
      </w:r>
    </w:p>
    <w:p>
      <w:pPr>
        <w:pStyle w:val="7"/>
        <w:spacing w:before="1"/>
        <w:jc w:val="both"/>
      </w:pPr>
    </w:p>
    <w:p>
      <w:pPr>
        <w:pStyle w:val="12"/>
        <w:numPr>
          <w:ilvl w:val="2"/>
          <w:numId w:val="7"/>
        </w:numPr>
        <w:tabs>
          <w:tab w:val="left" w:pos="2376"/>
        </w:tabs>
        <w:spacing w:line="242" w:lineRule="auto"/>
        <w:ind w:right="138" w:firstLine="0"/>
      </w:pPr>
      <w:r>
        <w:rPr>
          <w:w w:val="85"/>
        </w:rPr>
        <w:t xml:space="preserve">- Empresas que estejam declaradas inidôneas para licitar ou contratar com a </w:t>
      </w:r>
      <w:r>
        <w:rPr>
          <w:w w:val="90"/>
        </w:rPr>
        <w:t>Administração Pública.</w:t>
      </w:r>
    </w:p>
    <w:p>
      <w:pPr>
        <w:pStyle w:val="7"/>
        <w:spacing w:before="6"/>
        <w:jc w:val="both"/>
      </w:pPr>
    </w:p>
    <w:p>
      <w:pPr>
        <w:pStyle w:val="12"/>
        <w:numPr>
          <w:ilvl w:val="2"/>
          <w:numId w:val="7"/>
        </w:numPr>
        <w:tabs>
          <w:tab w:val="left" w:pos="2335"/>
        </w:tabs>
        <w:ind w:left="2334" w:hanging="755"/>
      </w:pPr>
      <w:r>
        <w:rPr>
          <w:w w:val="80"/>
        </w:rPr>
        <w:t>–Empresas ou pessoas impedidas de licitar ou contratar como Município.</w:t>
      </w:r>
    </w:p>
    <w:p>
      <w:pPr>
        <w:pStyle w:val="7"/>
        <w:spacing w:before="6"/>
        <w:jc w:val="both"/>
      </w:pPr>
    </w:p>
    <w:p>
      <w:pPr>
        <w:pStyle w:val="12"/>
        <w:numPr>
          <w:ilvl w:val="2"/>
          <w:numId w:val="7"/>
        </w:numPr>
        <w:tabs>
          <w:tab w:val="left" w:pos="2337"/>
        </w:tabs>
        <w:ind w:left="2337" w:hanging="757"/>
      </w:pPr>
      <w:r>
        <w:rPr>
          <w:w w:val="80"/>
        </w:rPr>
        <w:t>–Pessoas enquadradas no artigo9º  da Lei nº8.666/1993.</w:t>
      </w:r>
    </w:p>
    <w:p>
      <w:pPr>
        <w:pStyle w:val="7"/>
        <w:spacing w:before="6"/>
        <w:jc w:val="both"/>
      </w:pPr>
    </w:p>
    <w:p>
      <w:pPr>
        <w:pStyle w:val="12"/>
        <w:numPr>
          <w:ilvl w:val="2"/>
          <w:numId w:val="7"/>
        </w:numPr>
        <w:tabs>
          <w:tab w:val="left" w:pos="2328"/>
        </w:tabs>
        <w:spacing w:line="244" w:lineRule="auto"/>
        <w:ind w:right="132" w:firstLine="0"/>
      </w:pPr>
      <w:r>
        <w:rPr>
          <w:w w:val="80"/>
        </w:rPr>
        <w:t xml:space="preserve">- Pessoas físicas, as associações civis qualificadas ou não como as (Organizações </w:t>
      </w:r>
      <w:r>
        <w:rPr>
          <w:w w:val="85"/>
        </w:rPr>
        <w:t xml:space="preserve">Sociais) ou OSCIP (Organizações da Sociedade Civil de Interesse Público), conforme </w:t>
      </w:r>
      <w:r>
        <w:rPr>
          <w:spacing w:val="-2"/>
          <w:w w:val="85"/>
        </w:rPr>
        <w:t xml:space="preserve">Acórdão do Plenário do Tribunal de Contas da </w:t>
      </w:r>
      <w:r>
        <w:rPr>
          <w:spacing w:val="-1"/>
          <w:w w:val="85"/>
        </w:rPr>
        <w:t xml:space="preserve">União nº 746/2014, e outras entidades que, </w:t>
      </w:r>
      <w:r>
        <w:rPr>
          <w:w w:val="80"/>
        </w:rPr>
        <w:t>em função de sua natureza jurídica, não podem executar o objeto da presente licitação.</w:t>
      </w:r>
    </w:p>
    <w:p>
      <w:pPr>
        <w:pStyle w:val="7"/>
        <w:spacing w:before="10"/>
        <w:jc w:val="both"/>
        <w:rPr>
          <w:sz w:val="21"/>
        </w:rPr>
      </w:pPr>
    </w:p>
    <w:p>
      <w:pPr>
        <w:pStyle w:val="12"/>
        <w:numPr>
          <w:ilvl w:val="2"/>
          <w:numId w:val="7"/>
        </w:numPr>
        <w:tabs>
          <w:tab w:val="left" w:pos="2385"/>
        </w:tabs>
        <w:spacing w:line="244" w:lineRule="auto"/>
        <w:ind w:right="133" w:firstLine="0"/>
      </w:pPr>
      <w:r>
        <w:rPr>
          <w:w w:val="85"/>
        </w:rPr>
        <w:t xml:space="preserve">- Sociedades integrantes de um mesmo grupo econômico, assim entendidas </w:t>
      </w:r>
      <w:r>
        <w:rPr>
          <w:w w:val="80"/>
        </w:rPr>
        <w:t xml:space="preserve">aquelas que tenham diretores, sócios ou representantes legais em comuns, ou que utilizem recursos materiais, tecnológicos ou humanos em comum, exceto se demonstrado que não </w:t>
      </w:r>
      <w:r>
        <w:rPr>
          <w:w w:val="85"/>
        </w:rPr>
        <w:t>agem representando interesse em comum.</w:t>
      </w:r>
    </w:p>
    <w:p>
      <w:pPr>
        <w:pStyle w:val="7"/>
        <w:spacing w:before="8"/>
        <w:jc w:val="both"/>
        <w:rPr>
          <w:sz w:val="21"/>
        </w:rPr>
      </w:pPr>
    </w:p>
    <w:p>
      <w:pPr>
        <w:pStyle w:val="12"/>
        <w:numPr>
          <w:ilvl w:val="2"/>
          <w:numId w:val="7"/>
        </w:numPr>
        <w:tabs>
          <w:tab w:val="left" w:pos="2337"/>
        </w:tabs>
        <w:spacing w:before="1"/>
        <w:ind w:left="2337" w:hanging="757"/>
        <w:rPr>
          <w:sz w:val="29"/>
        </w:rPr>
      </w:pPr>
      <w:r>
        <w:rPr>
          <w:w w:val="80"/>
        </w:rPr>
        <w:t>–Consórcio de empresa, qualquer que seja sua forma de constituição.</w:t>
      </w:r>
    </w:p>
    <w:p>
      <w:pPr>
        <w:pStyle w:val="12"/>
        <w:numPr>
          <w:ilvl w:val="1"/>
          <w:numId w:val="7"/>
        </w:numPr>
        <w:tabs>
          <w:tab w:val="left" w:pos="1382"/>
        </w:tabs>
        <w:spacing w:before="104"/>
        <w:ind w:left="1381" w:hanging="512"/>
        <w:jc w:val="both"/>
      </w:pPr>
      <w:r>
        <w:rPr>
          <w:w w:val="80"/>
        </w:rPr>
        <w:t>–Como condição para participação no Pregão, a licitante assinalará “sim”ou“não”em campo</w:t>
      </w:r>
    </w:p>
    <w:p>
      <w:pPr>
        <w:pStyle w:val="7"/>
        <w:spacing w:before="3"/>
        <w:ind w:left="162"/>
        <w:jc w:val="both"/>
      </w:pPr>
      <w:r>
        <w:rPr>
          <w:w w:val="80"/>
        </w:rPr>
        <w:t xml:space="preserve">                             Próprio do sistema eletrônico, relativo às seguintes declarações:</w:t>
      </w:r>
    </w:p>
    <w:p>
      <w:pPr>
        <w:pStyle w:val="7"/>
        <w:spacing w:before="8"/>
        <w:jc w:val="both"/>
      </w:pPr>
    </w:p>
    <w:p>
      <w:pPr>
        <w:pStyle w:val="12"/>
        <w:numPr>
          <w:ilvl w:val="2"/>
          <w:numId w:val="7"/>
        </w:numPr>
        <w:tabs>
          <w:tab w:val="left" w:pos="2330"/>
        </w:tabs>
        <w:spacing w:line="242" w:lineRule="auto"/>
        <w:ind w:right="136" w:firstLine="0"/>
      </w:pPr>
      <w:r>
        <w:rPr>
          <w:w w:val="80"/>
        </w:rPr>
        <w:t xml:space="preserve">- Que cumpre os requisitos estabelecidos no artigo 3° da Lei Complementar nº 123,de 2006, estando apta a usufruir do tratamento favorecido estabelecido em seus arts. 42 a </w:t>
      </w:r>
      <w:r>
        <w:rPr>
          <w:w w:val="95"/>
        </w:rPr>
        <w:t>49;</w:t>
      </w:r>
    </w:p>
    <w:p>
      <w:pPr>
        <w:pStyle w:val="7"/>
        <w:spacing w:before="7"/>
        <w:jc w:val="both"/>
      </w:pPr>
    </w:p>
    <w:p>
      <w:pPr>
        <w:pStyle w:val="12"/>
        <w:numPr>
          <w:ilvl w:val="2"/>
          <w:numId w:val="7"/>
        </w:numPr>
        <w:tabs>
          <w:tab w:val="left" w:pos="2337"/>
        </w:tabs>
        <w:ind w:left="2337" w:hanging="757"/>
      </w:pPr>
      <w:r>
        <w:rPr>
          <w:w w:val="80"/>
        </w:rPr>
        <w:t>–Que está ciente e concorda com as condições contidas no Edital e seus anexos;</w:t>
      </w:r>
    </w:p>
    <w:p>
      <w:pPr>
        <w:pStyle w:val="7"/>
        <w:spacing w:before="6"/>
        <w:jc w:val="both"/>
      </w:pPr>
    </w:p>
    <w:p>
      <w:pPr>
        <w:pStyle w:val="12"/>
        <w:numPr>
          <w:ilvl w:val="2"/>
          <w:numId w:val="7"/>
        </w:numPr>
        <w:tabs>
          <w:tab w:val="left" w:pos="2340"/>
        </w:tabs>
        <w:spacing w:line="242" w:lineRule="auto"/>
        <w:ind w:right="130" w:firstLine="0"/>
      </w:pPr>
      <w:r>
        <w:rPr>
          <w:w w:val="80"/>
        </w:rPr>
        <w:t>- Que cumpre os requisitos para a habilitação definidos no Edital e que a proposta apresentada está em conformidade com as exigências editalícias;</w:t>
      </w:r>
    </w:p>
    <w:p>
      <w:pPr>
        <w:pStyle w:val="7"/>
        <w:tabs>
          <w:tab w:val="left" w:pos="6925"/>
        </w:tabs>
        <w:spacing w:before="4"/>
        <w:jc w:val="both"/>
      </w:pPr>
      <w:r>
        <w:tab/>
      </w:r>
    </w:p>
    <w:p>
      <w:pPr>
        <w:pStyle w:val="12"/>
        <w:numPr>
          <w:ilvl w:val="2"/>
          <w:numId w:val="7"/>
        </w:numPr>
        <w:tabs>
          <w:tab w:val="left" w:pos="2378"/>
        </w:tabs>
        <w:spacing w:line="244" w:lineRule="auto"/>
        <w:ind w:right="134" w:firstLine="0"/>
      </w:pPr>
      <w:r>
        <w:rPr>
          <w:w w:val="85"/>
        </w:rPr>
        <w:t>- Que inexistem fatos impeditivos para sua habilitação no certame, ciente da obrigatoriedade de declarar ocorrências posteriores;</w:t>
      </w:r>
    </w:p>
    <w:p>
      <w:pPr>
        <w:pStyle w:val="7"/>
        <w:spacing w:before="2"/>
        <w:jc w:val="both"/>
      </w:pPr>
    </w:p>
    <w:p>
      <w:pPr>
        <w:pStyle w:val="7"/>
        <w:spacing w:line="244" w:lineRule="auto"/>
        <w:ind w:left="2430" w:right="131"/>
        <w:jc w:val="both"/>
      </w:pPr>
      <w:r>
        <w:rPr>
          <w:w w:val="80"/>
        </w:rPr>
        <w:t xml:space="preserve">06.05.04.01 - A licitante enquadrada como microempresa, empresa de pequeno </w:t>
      </w:r>
      <w:r>
        <w:rPr>
          <w:w w:val="85"/>
        </w:rPr>
        <w:t xml:space="preserve">porte ou microempreendedor individual deverá fazer a declaração, conforme o </w:t>
      </w:r>
      <w:r>
        <w:rPr>
          <w:w w:val="80"/>
        </w:rPr>
        <w:t xml:space="preserve">sub item anterior, mesmo que tenham restrição na documentação comprobatória </w:t>
      </w:r>
      <w:r>
        <w:rPr>
          <w:w w:val="90"/>
        </w:rPr>
        <w:t>da regularidade fiscal.</w:t>
      </w:r>
    </w:p>
    <w:p>
      <w:pPr>
        <w:pStyle w:val="7"/>
        <w:spacing w:before="9"/>
        <w:jc w:val="both"/>
        <w:rPr>
          <w:sz w:val="21"/>
        </w:rPr>
      </w:pPr>
    </w:p>
    <w:p>
      <w:pPr>
        <w:pStyle w:val="12"/>
        <w:numPr>
          <w:ilvl w:val="2"/>
          <w:numId w:val="7"/>
        </w:numPr>
        <w:tabs>
          <w:tab w:val="left" w:pos="2340"/>
        </w:tabs>
        <w:spacing w:line="242" w:lineRule="auto"/>
        <w:ind w:right="132" w:firstLine="0"/>
      </w:pPr>
      <w:r>
        <w:rPr>
          <w:w w:val="80"/>
        </w:rPr>
        <w:t xml:space="preserve">–Que não emprega menor de 18 anos em trabalho noturno, perigoso ou insalubre e não emprega menor de 16 anos, salvo menor, a partir de 14 anos, na condição de aprendiz, </w:t>
      </w:r>
      <w:r>
        <w:rPr>
          <w:w w:val="85"/>
        </w:rPr>
        <w:t>nos termos do artigo 7°, XXXIII, da Constituição.</w:t>
      </w:r>
    </w:p>
    <w:p>
      <w:pPr>
        <w:pStyle w:val="7"/>
        <w:spacing w:before="6"/>
        <w:jc w:val="both"/>
      </w:pPr>
    </w:p>
    <w:p>
      <w:pPr>
        <w:pStyle w:val="12"/>
        <w:numPr>
          <w:ilvl w:val="1"/>
          <w:numId w:val="7"/>
        </w:numPr>
        <w:tabs>
          <w:tab w:val="left" w:pos="1406"/>
        </w:tabs>
        <w:spacing w:before="1" w:line="242" w:lineRule="auto"/>
        <w:ind w:left="162" w:right="130" w:firstLine="707"/>
        <w:jc w:val="both"/>
      </w:pPr>
      <w:r>
        <w:rPr>
          <w:w w:val="85"/>
        </w:rPr>
        <w:t xml:space="preserve">–A declaração falsa relativa ao cumprimento de qualquer condição sujeitará a licitante às </w:t>
      </w:r>
      <w:r>
        <w:rPr>
          <w:w w:val="90"/>
        </w:rPr>
        <w:t>sanções previstas em Lei e neste Edital.</w:t>
      </w:r>
    </w:p>
    <w:p>
      <w:pPr>
        <w:pStyle w:val="7"/>
        <w:jc w:val="both"/>
      </w:pPr>
    </w:p>
    <w:p>
      <w:pPr>
        <w:pStyle w:val="3"/>
        <w:numPr>
          <w:ilvl w:val="1"/>
          <w:numId w:val="8"/>
        </w:numPr>
        <w:tabs>
          <w:tab w:val="left" w:pos="666"/>
        </w:tabs>
        <w:jc w:val="both"/>
      </w:pPr>
      <w:r>
        <w:rPr>
          <w:w w:val="80"/>
        </w:rPr>
        <w:t>–</w:t>
      </w:r>
      <w:r>
        <w:rPr>
          <w:w w:val="80"/>
          <w:u w:val="single"/>
        </w:rPr>
        <w:t>CREDENCIAMENTO NO SISTEMA DE COMPRAS ELETRÔNICAS</w:t>
      </w:r>
    </w:p>
    <w:p>
      <w:pPr>
        <w:pStyle w:val="7"/>
        <w:spacing w:before="4"/>
        <w:jc w:val="both"/>
        <w:rPr>
          <w:rFonts w:ascii="Arial"/>
          <w:b/>
          <w:sz w:val="13"/>
        </w:rPr>
      </w:pPr>
    </w:p>
    <w:p>
      <w:pPr>
        <w:pStyle w:val="12"/>
        <w:numPr>
          <w:ilvl w:val="1"/>
          <w:numId w:val="8"/>
        </w:numPr>
        <w:tabs>
          <w:tab w:val="left" w:pos="1377"/>
        </w:tabs>
        <w:spacing w:before="104" w:line="242" w:lineRule="auto"/>
        <w:ind w:left="162" w:right="137" w:firstLine="707"/>
        <w:jc w:val="both"/>
      </w:pPr>
      <w:r>
        <w:rPr>
          <w:w w:val="80"/>
        </w:rPr>
        <w:t xml:space="preserve">–Para fins de participação neste pregão, os interessados deverão estar credenciados junto </w:t>
      </w:r>
      <w:r>
        <w:rPr>
          <w:w w:val="90"/>
        </w:rPr>
        <w:t>à Bolsa Nacional de Compras - BNC.</w:t>
      </w:r>
    </w:p>
    <w:p>
      <w:pPr>
        <w:pStyle w:val="7"/>
        <w:spacing w:before="4"/>
        <w:jc w:val="both"/>
      </w:pPr>
    </w:p>
    <w:p>
      <w:pPr>
        <w:pStyle w:val="12"/>
        <w:numPr>
          <w:ilvl w:val="1"/>
          <w:numId w:val="8"/>
        </w:numPr>
        <w:tabs>
          <w:tab w:val="left" w:pos="1432"/>
        </w:tabs>
        <w:spacing w:line="244" w:lineRule="auto"/>
        <w:ind w:left="162" w:right="129" w:firstLine="707"/>
        <w:jc w:val="both"/>
      </w:pPr>
      <w:r>
        <w:rPr>
          <w:w w:val="85"/>
        </w:rPr>
        <w:t xml:space="preserve">- Para ter acesso ao sistema eletrônico, os interessados deverão dispor de chave de </w:t>
      </w:r>
      <w:r>
        <w:rPr>
          <w:w w:val="80"/>
        </w:rPr>
        <w:t xml:space="preserve">identificação e senhas pessoais, obtidas junto ao provedor do sistema, no qual também deverão informar-se a </w:t>
      </w:r>
      <w:r>
        <w:rPr>
          <w:w w:val="85"/>
        </w:rPr>
        <w:t xml:space="preserve">respeito do seu funcionamento, regulamento e receber todas as instruções detalhadas para sua correta </w:t>
      </w:r>
      <w:r>
        <w:rPr>
          <w:w w:val="90"/>
        </w:rPr>
        <w:t>utilização.</w:t>
      </w:r>
    </w:p>
    <w:p>
      <w:pPr>
        <w:pStyle w:val="7"/>
        <w:spacing w:before="9"/>
        <w:jc w:val="both"/>
        <w:rPr>
          <w:sz w:val="21"/>
        </w:rPr>
      </w:pPr>
    </w:p>
    <w:p>
      <w:pPr>
        <w:pStyle w:val="12"/>
        <w:numPr>
          <w:ilvl w:val="1"/>
          <w:numId w:val="8"/>
        </w:numPr>
        <w:tabs>
          <w:tab w:val="left" w:pos="1370"/>
        </w:tabs>
        <w:spacing w:line="242" w:lineRule="auto"/>
        <w:ind w:left="162" w:right="129" w:firstLine="707"/>
        <w:jc w:val="both"/>
      </w:pPr>
      <w:r>
        <w:rPr>
          <w:w w:val="80"/>
        </w:rPr>
        <w:t>- É de exclusiva responsabilidade do usuário o sigilo da senha, bem como seu uso em qualquer transação efetuada diretamente ou por seu representante, não cabendo ao Município a responsabilidade por eventuais danos decorrentes de uso indevido da senha, ainda que por terceiros.</w:t>
      </w:r>
    </w:p>
    <w:p>
      <w:pPr>
        <w:pStyle w:val="7"/>
        <w:spacing w:before="7"/>
        <w:jc w:val="both"/>
      </w:pPr>
    </w:p>
    <w:p>
      <w:pPr>
        <w:pStyle w:val="12"/>
        <w:numPr>
          <w:ilvl w:val="1"/>
          <w:numId w:val="8"/>
        </w:numPr>
        <w:tabs>
          <w:tab w:val="left" w:pos="1396"/>
        </w:tabs>
        <w:spacing w:line="242" w:lineRule="auto"/>
        <w:ind w:left="162" w:right="133" w:firstLine="707"/>
        <w:jc w:val="both"/>
      </w:pPr>
      <w:r>
        <w:rPr>
          <w:w w:val="85"/>
        </w:rPr>
        <w:t xml:space="preserve">- O credenciamento do fornecedor e de seu representante legal junto ao sistema eletrônico </w:t>
      </w:r>
      <w:r>
        <w:rPr>
          <w:w w:val="80"/>
        </w:rPr>
        <w:t xml:space="preserve">implica a responsabilidade legal pelos atos praticados e a presunção de capacidade técnica para realização </w:t>
      </w:r>
      <w:r>
        <w:rPr>
          <w:w w:val="90"/>
        </w:rPr>
        <w:t>das transações inerentes ao Pregão Eletrônico.</w:t>
      </w:r>
    </w:p>
    <w:p>
      <w:pPr>
        <w:pStyle w:val="7"/>
        <w:jc w:val="both"/>
        <w:rPr>
          <w:sz w:val="20"/>
        </w:rPr>
      </w:pPr>
    </w:p>
    <w:p>
      <w:pPr>
        <w:pStyle w:val="7"/>
        <w:jc w:val="both"/>
        <w:rPr>
          <w:sz w:val="20"/>
        </w:rPr>
      </w:pPr>
    </w:p>
    <w:p>
      <w:pPr>
        <w:pStyle w:val="3"/>
        <w:numPr>
          <w:ilvl w:val="1"/>
          <w:numId w:val="9"/>
        </w:numPr>
        <w:tabs>
          <w:tab w:val="left" w:pos="693"/>
        </w:tabs>
        <w:spacing w:before="177"/>
        <w:ind w:right="136" w:firstLine="0"/>
        <w:jc w:val="both"/>
      </w:pPr>
      <w:r>
        <w:rPr>
          <w:spacing w:val="-1"/>
          <w:w w:val="85"/>
        </w:rPr>
        <w:t xml:space="preserve">- </w:t>
      </w:r>
      <w:r>
        <w:rPr>
          <w:spacing w:val="-1"/>
          <w:w w:val="85"/>
          <w:u w:val="single"/>
        </w:rPr>
        <w:t xml:space="preserve">COMPROVAÇÃO DA CONDIÇÃO DE MICROEMPRESA, </w:t>
      </w:r>
      <w:r>
        <w:rPr>
          <w:w w:val="85"/>
          <w:u w:val="single"/>
        </w:rPr>
        <w:t xml:space="preserve">EMPRESA DE PEQUENO PORTE OU </w:t>
      </w:r>
      <w:r>
        <w:rPr>
          <w:w w:val="90"/>
          <w:u w:val="single"/>
        </w:rPr>
        <w:t>MICRO EMPREENDEDOR INDIVIDUAL</w:t>
      </w:r>
    </w:p>
    <w:p>
      <w:pPr>
        <w:pStyle w:val="7"/>
        <w:spacing w:before="3"/>
        <w:jc w:val="both"/>
        <w:rPr>
          <w:rFonts w:ascii="Arial"/>
          <w:b/>
        </w:rPr>
      </w:pPr>
    </w:p>
    <w:p>
      <w:pPr>
        <w:pStyle w:val="12"/>
        <w:numPr>
          <w:ilvl w:val="1"/>
          <w:numId w:val="9"/>
        </w:numPr>
        <w:tabs>
          <w:tab w:val="left" w:pos="1458"/>
        </w:tabs>
        <w:spacing w:line="242" w:lineRule="auto"/>
        <w:ind w:right="132" w:firstLine="707"/>
        <w:jc w:val="both"/>
      </w:pPr>
      <w:r>
        <w:rPr>
          <w:w w:val="90"/>
        </w:rPr>
        <w:t xml:space="preserve">- A condição de Microempresa (ME), de Empresa de Pequeno Porte (EPP) e de </w:t>
      </w:r>
      <w:r>
        <w:rPr>
          <w:w w:val="80"/>
        </w:rPr>
        <w:t>Microempreendedores Individuais (MEI), para efeito do tratamento diferenciado previsto na Lei Complementar</w:t>
      </w:r>
      <w:r>
        <w:rPr>
          <w:w w:val="85"/>
        </w:rPr>
        <w:t>123/2006(arts.42a45), deverá ser comprovada mediante:</w:t>
      </w:r>
    </w:p>
    <w:p>
      <w:pPr>
        <w:pStyle w:val="7"/>
        <w:spacing w:before="1"/>
        <w:jc w:val="both"/>
      </w:pPr>
    </w:p>
    <w:p>
      <w:pPr>
        <w:pStyle w:val="3"/>
        <w:numPr>
          <w:ilvl w:val="2"/>
          <w:numId w:val="9"/>
        </w:numPr>
        <w:tabs>
          <w:tab w:val="left" w:pos="1682"/>
        </w:tabs>
        <w:ind w:hanging="102"/>
        <w:jc w:val="both"/>
        <w:rPr>
          <w:rFonts w:ascii="Microsoft Sans Serif" w:hAnsi="Microsoft Sans Serif"/>
          <w:b w:val="0"/>
        </w:rPr>
      </w:pPr>
      <w:r>
        <w:rPr>
          <w:w w:val="80"/>
        </w:rPr>
        <w:t>–</w:t>
      </w:r>
      <w:r>
        <w:rPr>
          <w:rFonts w:ascii="Microsoft Sans Serif" w:hAnsi="Microsoft Sans Serif"/>
          <w:b w:val="0"/>
          <w:w w:val="80"/>
        </w:rPr>
        <w:t xml:space="preserve">Empresas </w:t>
      </w:r>
      <w:r>
        <w:rPr>
          <w:w w:val="80"/>
        </w:rPr>
        <w:t>optantes pelo Sistema Simples deTributação</w:t>
      </w:r>
      <w:r>
        <w:rPr>
          <w:rFonts w:ascii="Microsoft Sans Serif" w:hAnsi="Microsoft Sans Serif"/>
          <w:b w:val="0"/>
          <w:w w:val="80"/>
        </w:rPr>
        <w:t>:</w:t>
      </w:r>
    </w:p>
    <w:p>
      <w:pPr>
        <w:pStyle w:val="7"/>
        <w:spacing w:before="5"/>
        <w:jc w:val="both"/>
      </w:pPr>
    </w:p>
    <w:p>
      <w:pPr>
        <w:pStyle w:val="12"/>
        <w:numPr>
          <w:ilvl w:val="3"/>
          <w:numId w:val="9"/>
        </w:numPr>
        <w:tabs>
          <w:tab w:val="left" w:pos="2527"/>
        </w:tabs>
        <w:spacing w:line="242" w:lineRule="auto"/>
        <w:ind w:right="130" w:firstLine="0"/>
      </w:pPr>
      <w:r>
        <w:rPr>
          <w:w w:val="85"/>
        </w:rPr>
        <w:t xml:space="preserve">Comprovante de opção pelo Simples obtido através do </w:t>
      </w:r>
      <w:r>
        <w:rPr>
          <w:rFonts w:ascii="Arial" w:hAnsi="Arial"/>
          <w:i/>
          <w:w w:val="85"/>
        </w:rPr>
        <w:t xml:space="preserve">site </w:t>
      </w:r>
      <w:r>
        <w:rPr>
          <w:w w:val="85"/>
        </w:rPr>
        <w:t xml:space="preserve">da Secretaria da </w:t>
      </w:r>
      <w:r>
        <w:rPr>
          <w:w w:val="90"/>
        </w:rPr>
        <w:t xml:space="preserve">Receita </w:t>
      </w:r>
      <w:r>
        <w:rPr>
          <w:spacing w:val="-1"/>
          <w:w w:val="85"/>
        </w:rPr>
        <w:t xml:space="preserve">Federal, </w:t>
      </w:r>
      <w:r>
        <w:fldChar w:fldCharType="begin"/>
      </w:r>
      <w:r>
        <w:instrText xml:space="preserve"> HYPERLINK "http://www.receita.fazenda.gov.br/PessoaJuridica/simples/simples.htm" \h </w:instrText>
      </w:r>
      <w:r>
        <w:fldChar w:fldCharType="separate"/>
      </w:r>
      <w:r>
        <w:rPr>
          <w:color w:val="0000FF"/>
          <w:spacing w:val="-1"/>
          <w:w w:val="85"/>
          <w:u w:val="single" w:color="0000FF"/>
        </w:rPr>
        <w:t>http://www.receita.fazenda.gov.br/PessoaJuridica/simples/simples.htm</w:t>
      </w:r>
      <w:r>
        <w:rPr>
          <w:spacing w:val="-1"/>
          <w:w w:val="85"/>
        </w:rPr>
        <w:t>;</w:t>
      </w:r>
      <w:r>
        <w:rPr>
          <w:spacing w:val="-1"/>
          <w:w w:val="85"/>
        </w:rPr>
        <w:fldChar w:fldCharType="end"/>
      </w:r>
    </w:p>
    <w:p>
      <w:pPr>
        <w:pStyle w:val="7"/>
        <w:jc w:val="both"/>
      </w:pPr>
    </w:p>
    <w:p>
      <w:pPr>
        <w:pStyle w:val="3"/>
        <w:numPr>
          <w:ilvl w:val="3"/>
          <w:numId w:val="9"/>
        </w:numPr>
        <w:tabs>
          <w:tab w:val="left" w:pos="2541"/>
        </w:tabs>
        <w:spacing w:line="242" w:lineRule="auto"/>
        <w:ind w:right="132" w:firstLine="0"/>
        <w:jc w:val="both"/>
      </w:pPr>
      <w:r>
        <w:rPr>
          <w:w w:val="85"/>
          <w:u w:val="single"/>
        </w:rPr>
        <w:t xml:space="preserve">Declaração, firmada pelo representante legal da empresa, de não haver </w:t>
      </w:r>
      <w:r>
        <w:rPr>
          <w:w w:val="80"/>
          <w:u w:val="single"/>
        </w:rPr>
        <w:t>nenhum dos impedimentos previstos no §4º do Artigo 3º da LC123/2006</w:t>
      </w:r>
      <w:r>
        <w:rPr>
          <w:w w:val="80"/>
        </w:rPr>
        <w:t>.</w:t>
      </w:r>
    </w:p>
    <w:p>
      <w:pPr>
        <w:pStyle w:val="7"/>
        <w:spacing w:before="7"/>
        <w:jc w:val="both"/>
        <w:rPr>
          <w:rFonts w:ascii="Arial"/>
          <w:b/>
          <w:sz w:val="21"/>
        </w:rPr>
      </w:pPr>
    </w:p>
    <w:p>
      <w:pPr>
        <w:pStyle w:val="12"/>
        <w:numPr>
          <w:ilvl w:val="2"/>
          <w:numId w:val="9"/>
        </w:numPr>
        <w:tabs>
          <w:tab w:val="left" w:pos="1732"/>
        </w:tabs>
        <w:ind w:left="1731" w:hanging="152"/>
      </w:pPr>
      <w:r>
        <w:rPr>
          <w:rFonts w:ascii="Arial" w:hAnsi="Arial"/>
          <w:b/>
          <w:w w:val="80"/>
        </w:rPr>
        <w:t>–</w:t>
      </w:r>
      <w:r>
        <w:rPr>
          <w:w w:val="80"/>
        </w:rPr>
        <w:t xml:space="preserve">Empresas </w:t>
      </w:r>
      <w:r>
        <w:rPr>
          <w:rFonts w:ascii="Arial" w:hAnsi="Arial"/>
          <w:b/>
          <w:w w:val="80"/>
        </w:rPr>
        <w:t>não optantes pelo Sistema Simples deTributação</w:t>
      </w:r>
      <w:r>
        <w:rPr>
          <w:w w:val="80"/>
        </w:rPr>
        <w:t>:</w:t>
      </w:r>
    </w:p>
    <w:p>
      <w:pPr>
        <w:pStyle w:val="7"/>
        <w:spacing w:before="5"/>
        <w:jc w:val="both"/>
      </w:pPr>
    </w:p>
    <w:p>
      <w:pPr>
        <w:pStyle w:val="12"/>
        <w:numPr>
          <w:ilvl w:val="3"/>
          <w:numId w:val="9"/>
        </w:numPr>
        <w:tabs>
          <w:tab w:val="left" w:pos="2572"/>
        </w:tabs>
        <w:spacing w:line="244" w:lineRule="auto"/>
        <w:ind w:right="128" w:firstLine="0"/>
      </w:pPr>
      <w:r>
        <w:rPr>
          <w:w w:val="85"/>
        </w:rPr>
        <w:t xml:space="preserve">Balanço Patrimonial e Demonstração do Resultado do Exercício–DRE </w:t>
      </w:r>
      <w:r>
        <w:rPr>
          <w:w w:val="80"/>
        </w:rPr>
        <w:t xml:space="preserve">comprovando ter receita bruta dentro dos limites estabelecidos nos incisos I e II do </w:t>
      </w:r>
      <w:r>
        <w:rPr>
          <w:w w:val="90"/>
        </w:rPr>
        <w:t>Artigo 3º da LC123/2006;</w:t>
      </w:r>
    </w:p>
    <w:p>
      <w:pPr>
        <w:pStyle w:val="7"/>
        <w:jc w:val="both"/>
      </w:pPr>
    </w:p>
    <w:p>
      <w:pPr>
        <w:pStyle w:val="12"/>
        <w:numPr>
          <w:ilvl w:val="3"/>
          <w:numId w:val="9"/>
        </w:numPr>
        <w:tabs>
          <w:tab w:val="left" w:pos="2489"/>
        </w:tabs>
        <w:spacing w:line="242" w:lineRule="auto"/>
        <w:ind w:right="130" w:firstLine="0"/>
      </w:pPr>
      <w:r>
        <w:rPr>
          <w:w w:val="80"/>
        </w:rPr>
        <w:t>Cópia da Declaração de Informação Econômico-fiscaisda Pessoa Jurídica –DIPJ e respectivo recibo de entrega, em conformidade como Balanço e a DRE;</w:t>
      </w:r>
    </w:p>
    <w:p>
      <w:pPr>
        <w:pStyle w:val="7"/>
        <w:spacing w:before="6"/>
        <w:jc w:val="both"/>
      </w:pPr>
    </w:p>
    <w:p>
      <w:pPr>
        <w:pStyle w:val="12"/>
        <w:numPr>
          <w:ilvl w:val="3"/>
          <w:numId w:val="9"/>
        </w:numPr>
        <w:tabs>
          <w:tab w:val="left" w:pos="2491"/>
        </w:tabs>
        <w:spacing w:line="242" w:lineRule="auto"/>
        <w:ind w:right="138" w:firstLine="0"/>
      </w:pPr>
      <w:r>
        <w:rPr>
          <w:w w:val="80"/>
        </w:rPr>
        <w:t xml:space="preserve">Comprovante de inscrição e situação cadastral no Cadastro Nacional de Pessoa </w:t>
      </w:r>
      <w:r>
        <w:t xml:space="preserve">Jurídica </w:t>
      </w:r>
      <w:r>
        <w:rPr>
          <w:w w:val="125"/>
        </w:rPr>
        <w:t xml:space="preserve">– </w:t>
      </w:r>
      <w:r>
        <w:t>CNPJ;</w:t>
      </w:r>
    </w:p>
    <w:p>
      <w:pPr>
        <w:pStyle w:val="7"/>
        <w:spacing w:before="4"/>
        <w:jc w:val="both"/>
      </w:pPr>
    </w:p>
    <w:p>
      <w:pPr>
        <w:pStyle w:val="12"/>
        <w:numPr>
          <w:ilvl w:val="3"/>
          <w:numId w:val="9"/>
        </w:numPr>
        <w:tabs>
          <w:tab w:val="left" w:pos="2498"/>
        </w:tabs>
        <w:ind w:left="2497" w:hanging="212"/>
      </w:pPr>
      <w:r>
        <w:rPr>
          <w:w w:val="80"/>
        </w:rPr>
        <w:t>Cópia do contrato social e suas alterações;</w:t>
      </w:r>
    </w:p>
    <w:p>
      <w:pPr>
        <w:pStyle w:val="7"/>
        <w:spacing w:before="5"/>
        <w:jc w:val="both"/>
      </w:pPr>
    </w:p>
    <w:p>
      <w:pPr>
        <w:pStyle w:val="3"/>
        <w:numPr>
          <w:ilvl w:val="3"/>
          <w:numId w:val="9"/>
        </w:numPr>
        <w:tabs>
          <w:tab w:val="left" w:pos="2532"/>
        </w:tabs>
        <w:ind w:right="128" w:firstLine="0"/>
        <w:jc w:val="both"/>
      </w:pPr>
      <w:r>
        <w:pict>
          <v:rect id="_x0000_s1077" o:spid="_x0000_s1077" o:spt="1" style="position:absolute;left:0pt;margin-left:191.35pt;margin-top:24.1pt;height:0.85pt;width:333.3pt;mso-position-horizontal-relative:page;z-index:-251652096;mso-width-relative:page;mso-height-relative:page;" fillcolor="#000000" filled="t" stroked="f" coordsize="21600,21600">
            <v:path/>
            <v:fill on="t" focussize="0,0"/>
            <v:stroke on="f"/>
            <v:imagedata o:title=""/>
            <o:lock v:ext="edit"/>
            <v:textbox>
              <w:txbxContent>
                <w:p/>
              </w:txbxContent>
            </v:textbox>
          </v:rect>
        </w:pict>
      </w:r>
      <w:r>
        <w:rPr>
          <w:w w:val="85"/>
          <w:u w:val="single"/>
        </w:rPr>
        <w:t xml:space="preserve">Declaração, firmada pelo representante legal da empresa, de não haver </w:t>
      </w:r>
      <w:r>
        <w:rPr>
          <w:w w:val="85"/>
        </w:rPr>
        <w:t>nenhum dos impedimentos previstos nos incisos do §4ºdo Artigo3</w:t>
      </w:r>
      <w:r>
        <w:rPr>
          <w:w w:val="85"/>
          <w:position w:val="6"/>
          <w:sz w:val="14"/>
        </w:rPr>
        <w:t xml:space="preserve">º </w:t>
      </w:r>
      <w:r>
        <w:rPr>
          <w:w w:val="85"/>
        </w:rPr>
        <w:t>da LC</w:t>
      </w:r>
      <w:r>
        <w:rPr>
          <w:w w:val="90"/>
          <w:u w:val="single"/>
        </w:rPr>
        <w:t>123/2006</w:t>
      </w:r>
      <w:r>
        <w:rPr>
          <w:w w:val="90"/>
        </w:rPr>
        <w:t>.</w:t>
      </w:r>
    </w:p>
    <w:p>
      <w:pPr>
        <w:pStyle w:val="7"/>
        <w:spacing w:before="8"/>
        <w:jc w:val="both"/>
        <w:rPr>
          <w:rFonts w:ascii="Arial"/>
          <w:b/>
          <w:sz w:val="21"/>
        </w:rPr>
      </w:pPr>
    </w:p>
    <w:p>
      <w:pPr>
        <w:pStyle w:val="12"/>
        <w:numPr>
          <w:ilvl w:val="1"/>
          <w:numId w:val="9"/>
        </w:numPr>
        <w:tabs>
          <w:tab w:val="left" w:pos="1413"/>
        </w:tabs>
        <w:spacing w:line="242" w:lineRule="auto"/>
        <w:ind w:right="128" w:firstLine="707"/>
        <w:jc w:val="both"/>
      </w:pPr>
      <w:r>
        <w:rPr>
          <w:w w:val="85"/>
        </w:rPr>
        <w:t xml:space="preserve">- Os documentos relacionados no subitem 08.01, poderão ser substituídos pela </w:t>
      </w:r>
      <w:r>
        <w:rPr>
          <w:rFonts w:ascii="Arial" w:hAnsi="Arial"/>
          <w:b/>
          <w:w w:val="85"/>
        </w:rPr>
        <w:t xml:space="preserve">Certidão </w:t>
      </w:r>
      <w:r>
        <w:rPr>
          <w:rFonts w:ascii="Arial" w:hAnsi="Arial"/>
          <w:b/>
          <w:w w:val="80"/>
        </w:rPr>
        <w:t>expedida pela Junta Comercial</w:t>
      </w:r>
      <w:r>
        <w:rPr>
          <w:w w:val="80"/>
        </w:rPr>
        <w:t>, nos termos da Instrução Normativa do DREI nº 10, de 05 de dezembro de2013 do Departamento de Registro Empresarial e Integração(DREI) do Ministério da Economia.</w:t>
      </w:r>
    </w:p>
    <w:p>
      <w:pPr>
        <w:pStyle w:val="7"/>
        <w:spacing w:before="2"/>
        <w:jc w:val="both"/>
      </w:pPr>
    </w:p>
    <w:p>
      <w:pPr>
        <w:pStyle w:val="12"/>
        <w:numPr>
          <w:ilvl w:val="1"/>
          <w:numId w:val="9"/>
        </w:numPr>
        <w:tabs>
          <w:tab w:val="left" w:pos="1389"/>
        </w:tabs>
        <w:ind w:right="130" w:firstLine="707"/>
        <w:jc w:val="both"/>
      </w:pPr>
      <w:r>
        <w:rPr>
          <w:spacing w:val="-2"/>
          <w:w w:val="85"/>
        </w:rPr>
        <w:t xml:space="preserve">- As Microempresas, as Empresas de Pequeno Porte </w:t>
      </w:r>
      <w:r>
        <w:rPr>
          <w:spacing w:val="-1"/>
          <w:w w:val="85"/>
        </w:rPr>
        <w:t xml:space="preserve">e os Microempreendedores Individuais </w:t>
      </w:r>
      <w:r>
        <w:rPr>
          <w:rFonts w:ascii="Arial" w:hAnsi="Arial"/>
          <w:b/>
          <w:w w:val="80"/>
        </w:rPr>
        <w:t>deverão apresentar toda a documentação exigida para efeito de comprovação de regularidade fiscal e trabalhista, mesmo que esta apresente alguma restrição</w:t>
      </w:r>
      <w:r>
        <w:rPr>
          <w:w w:val="80"/>
        </w:rPr>
        <w:t>.</w:t>
      </w:r>
    </w:p>
    <w:p>
      <w:pPr>
        <w:pStyle w:val="7"/>
        <w:spacing w:before="3"/>
        <w:jc w:val="both"/>
      </w:pPr>
    </w:p>
    <w:p>
      <w:pPr>
        <w:pStyle w:val="12"/>
        <w:numPr>
          <w:ilvl w:val="1"/>
          <w:numId w:val="9"/>
        </w:numPr>
        <w:tabs>
          <w:tab w:val="left" w:pos="1418"/>
        </w:tabs>
        <w:spacing w:line="242" w:lineRule="auto"/>
        <w:ind w:right="129" w:firstLine="707"/>
        <w:jc w:val="both"/>
      </w:pPr>
      <w:r>
        <w:rPr>
          <w:w w:val="85"/>
        </w:rPr>
        <w:t xml:space="preserve">- Havendo alguma restrição na comprovação da </w:t>
      </w:r>
      <w:r>
        <w:rPr>
          <w:rFonts w:ascii="Arial" w:hAnsi="Arial"/>
          <w:b/>
          <w:w w:val="85"/>
        </w:rPr>
        <w:t>regularidade fiscal e trabalhista</w:t>
      </w:r>
      <w:r>
        <w:rPr>
          <w:w w:val="85"/>
        </w:rPr>
        <w:t xml:space="preserve">, será </w:t>
      </w:r>
      <w:r>
        <w:rPr>
          <w:spacing w:val="-1"/>
          <w:w w:val="85"/>
        </w:rPr>
        <w:t xml:space="preserve">assegurado </w:t>
      </w:r>
      <w:r>
        <w:rPr>
          <w:w w:val="85"/>
        </w:rPr>
        <w:t xml:space="preserve">às Microempresas, as Empresas de Pequeno Porte e os Microempreendedores Individuais, o </w:t>
      </w:r>
      <w:r>
        <w:rPr>
          <w:w w:val="80"/>
        </w:rPr>
        <w:t xml:space="preserve">prazo de 05 (cinco) dias úteis, cujo termo inicial corresponderá ao momento em que a licitante for declarada </w:t>
      </w:r>
      <w:r>
        <w:rPr>
          <w:w w:val="85"/>
        </w:rPr>
        <w:t xml:space="preserve">vencedora do certame, prorrogáveis por igual período, </w:t>
      </w:r>
      <w:r>
        <w:rPr>
          <w:rFonts w:ascii="Arial" w:hAnsi="Arial"/>
          <w:b/>
          <w:w w:val="85"/>
        </w:rPr>
        <w:t>a critério da Administração Pública</w:t>
      </w:r>
      <w:r>
        <w:rPr>
          <w:w w:val="85"/>
        </w:rPr>
        <w:t xml:space="preserve">, para a </w:t>
      </w:r>
      <w:r>
        <w:rPr>
          <w:spacing w:val="-1"/>
          <w:w w:val="85"/>
        </w:rPr>
        <w:t xml:space="preserve">regularização da documentação, pagamento </w:t>
      </w:r>
      <w:r>
        <w:rPr>
          <w:w w:val="85"/>
        </w:rPr>
        <w:t>ou parcelamento do débito, e emissão de eventuais certidões negativas  ou positivas com efeito de certidão negativa.</w:t>
      </w:r>
    </w:p>
    <w:p>
      <w:pPr>
        <w:pStyle w:val="7"/>
        <w:spacing w:before="5"/>
        <w:jc w:val="both"/>
      </w:pPr>
    </w:p>
    <w:p>
      <w:pPr>
        <w:pStyle w:val="12"/>
        <w:numPr>
          <w:ilvl w:val="1"/>
          <w:numId w:val="9"/>
        </w:numPr>
        <w:tabs>
          <w:tab w:val="left" w:pos="1379"/>
        </w:tabs>
        <w:spacing w:line="242" w:lineRule="auto"/>
        <w:ind w:right="137" w:firstLine="707"/>
        <w:jc w:val="both"/>
      </w:pPr>
      <w:r>
        <w:rPr>
          <w:spacing w:val="-1"/>
          <w:w w:val="85"/>
        </w:rPr>
        <w:t xml:space="preserve">–O prazo para regularização de documentos que </w:t>
      </w:r>
      <w:r>
        <w:rPr>
          <w:w w:val="85"/>
        </w:rPr>
        <w:t xml:space="preserve">se tratao §1º do art.43, não se aplica aos </w:t>
      </w:r>
      <w:r>
        <w:rPr>
          <w:w w:val="80"/>
        </w:rPr>
        <w:t>documentos relativos à habilitação jurídica, à qualificação técnica e qualificação econômico-financeira.</w:t>
      </w:r>
    </w:p>
    <w:p>
      <w:pPr>
        <w:pStyle w:val="12"/>
        <w:numPr>
          <w:ilvl w:val="1"/>
          <w:numId w:val="9"/>
        </w:numPr>
        <w:tabs>
          <w:tab w:val="left" w:pos="1398"/>
        </w:tabs>
        <w:spacing w:before="181" w:line="244" w:lineRule="auto"/>
        <w:ind w:right="130" w:firstLine="707"/>
        <w:jc w:val="both"/>
      </w:pPr>
      <w:r>
        <w:rPr>
          <w:w w:val="85"/>
        </w:rPr>
        <w:t xml:space="preserve">- A não-regularização da documentação, no prazo no subitem 08.04 deste Edital, implicará decadência do direito à contratação, sem prejuízo das sanções previstas em Lei, sendo facultado à </w:t>
      </w:r>
      <w:r>
        <w:rPr>
          <w:w w:val="80"/>
        </w:rPr>
        <w:t xml:space="preserve">Administração convocar as licitantes remanescentes, na ordem de classificação, para a assinatura do Contrato, </w:t>
      </w:r>
      <w:r>
        <w:rPr>
          <w:w w:val="90"/>
        </w:rPr>
        <w:t>ou revogar a licitação.</w:t>
      </w:r>
    </w:p>
    <w:p>
      <w:pPr>
        <w:pStyle w:val="7"/>
        <w:spacing w:before="8"/>
        <w:jc w:val="both"/>
        <w:rPr>
          <w:sz w:val="21"/>
        </w:rPr>
      </w:pPr>
    </w:p>
    <w:p>
      <w:pPr>
        <w:pStyle w:val="12"/>
        <w:numPr>
          <w:ilvl w:val="1"/>
          <w:numId w:val="9"/>
        </w:numPr>
        <w:tabs>
          <w:tab w:val="left" w:pos="1442"/>
        </w:tabs>
        <w:spacing w:before="1" w:line="242" w:lineRule="auto"/>
        <w:ind w:right="138" w:firstLine="707"/>
        <w:jc w:val="both"/>
      </w:pPr>
      <w:r>
        <w:rPr>
          <w:w w:val="85"/>
        </w:rPr>
        <w:t>- Na presente licitação será assegurada, como critério de desempate, preferência de contratação para as micro empresas e empresas de pequeno porte.</w:t>
      </w:r>
    </w:p>
    <w:p>
      <w:pPr>
        <w:pStyle w:val="7"/>
        <w:spacing w:before="6"/>
        <w:jc w:val="both"/>
      </w:pPr>
    </w:p>
    <w:p>
      <w:pPr>
        <w:pStyle w:val="12"/>
        <w:numPr>
          <w:ilvl w:val="1"/>
          <w:numId w:val="9"/>
        </w:numPr>
        <w:tabs>
          <w:tab w:val="left" w:pos="1398"/>
        </w:tabs>
        <w:spacing w:line="242" w:lineRule="auto"/>
        <w:ind w:right="132" w:firstLine="707"/>
        <w:jc w:val="both"/>
      </w:pPr>
      <w:r>
        <w:rPr>
          <w:w w:val="85"/>
        </w:rPr>
        <w:t xml:space="preserve">- Nesta modalidade (Pregão), o intervalo percentual estabelecido no § 2° do art. 44 da Lei </w:t>
      </w:r>
      <w:r>
        <w:rPr>
          <w:w w:val="80"/>
        </w:rPr>
        <w:t>Complementar nº123/06 e alterações posteriores, será de até 5% (cinco por cento) superior ao melhor preço.</w:t>
      </w:r>
    </w:p>
    <w:p>
      <w:pPr>
        <w:pStyle w:val="7"/>
        <w:spacing w:before="4"/>
        <w:jc w:val="both"/>
      </w:pPr>
    </w:p>
    <w:p>
      <w:pPr>
        <w:pStyle w:val="12"/>
        <w:numPr>
          <w:ilvl w:val="1"/>
          <w:numId w:val="9"/>
        </w:numPr>
        <w:tabs>
          <w:tab w:val="left" w:pos="1374"/>
        </w:tabs>
        <w:spacing w:line="248" w:lineRule="exact"/>
        <w:ind w:left="1374" w:hanging="504"/>
        <w:jc w:val="both"/>
      </w:pPr>
      <w:r>
        <w:rPr>
          <w:w w:val="80"/>
        </w:rPr>
        <w:t>–Para efeito do disposto no sub item anterior, ocorrendo o empate, proceder-se-á da seguinte</w:t>
      </w:r>
    </w:p>
    <w:p>
      <w:pPr>
        <w:pStyle w:val="7"/>
        <w:spacing w:before="4"/>
        <w:ind w:left="162"/>
        <w:jc w:val="both"/>
      </w:pPr>
      <w:r>
        <w:rPr>
          <w:w w:val="90"/>
        </w:rPr>
        <w:t>forma:</w:t>
      </w:r>
    </w:p>
    <w:p>
      <w:pPr>
        <w:pStyle w:val="7"/>
        <w:spacing w:before="9"/>
        <w:jc w:val="both"/>
      </w:pPr>
    </w:p>
    <w:p>
      <w:pPr>
        <w:pStyle w:val="12"/>
        <w:numPr>
          <w:ilvl w:val="2"/>
          <w:numId w:val="10"/>
        </w:numPr>
        <w:tabs>
          <w:tab w:val="left" w:pos="2099"/>
        </w:tabs>
        <w:spacing w:line="242" w:lineRule="auto"/>
        <w:ind w:right="131" w:firstLine="0"/>
      </w:pPr>
      <w:r>
        <w:rPr>
          <w:w w:val="85"/>
        </w:rPr>
        <w:t xml:space="preserve">- A microempresa ou empresa de pequeno porte mais bem classificada poderá </w:t>
      </w:r>
      <w:r>
        <w:rPr>
          <w:w w:val="80"/>
        </w:rPr>
        <w:t xml:space="preserve">apresentar proposta de preço inferior àquela considerada vencedora do certame, situação em </w:t>
      </w:r>
      <w:r>
        <w:rPr>
          <w:w w:val="85"/>
        </w:rPr>
        <w:t>que será adjudicado em seu favor o objeto licitado.</w:t>
      </w:r>
    </w:p>
    <w:p>
      <w:pPr>
        <w:pStyle w:val="7"/>
        <w:spacing w:before="4"/>
        <w:jc w:val="both"/>
      </w:pPr>
    </w:p>
    <w:p>
      <w:pPr>
        <w:pStyle w:val="12"/>
        <w:numPr>
          <w:ilvl w:val="2"/>
          <w:numId w:val="10"/>
        </w:numPr>
        <w:tabs>
          <w:tab w:val="left" w:pos="2068"/>
        </w:tabs>
        <w:spacing w:line="242" w:lineRule="auto"/>
        <w:ind w:right="134" w:firstLine="0"/>
      </w:pPr>
      <w:r>
        <w:rPr>
          <w:w w:val="85"/>
        </w:rPr>
        <w:t>- Não ocorrendo a contratação da microempresa ou empresa de pequeno porte, na</w:t>
      </w:r>
      <w:r>
        <w:rPr>
          <w:spacing w:val="-2"/>
          <w:w w:val="85"/>
        </w:rPr>
        <w:t xml:space="preserve">forma do inciso I do </w:t>
      </w:r>
      <w:r>
        <w:rPr>
          <w:spacing w:val="-1"/>
          <w:w w:val="85"/>
        </w:rPr>
        <w:t xml:space="preserve">caput do art. 45 da Lei Complementar nº 123/06 e alterações posteriores, </w:t>
      </w:r>
      <w:r>
        <w:rPr>
          <w:w w:val="80"/>
        </w:rPr>
        <w:t>serão convocadas as remanescentes que por ventura se enquadrem na hipótese do §2º do art.</w:t>
      </w:r>
      <w:r>
        <w:rPr>
          <w:w w:val="85"/>
        </w:rPr>
        <w:t>44 da Lei Complementar nº 123/06 e alterações posteriores, na ordem classificatória, para o</w:t>
      </w:r>
      <w:r>
        <w:rPr>
          <w:w w:val="90"/>
        </w:rPr>
        <w:t>exercício do mesmo direito.</w:t>
      </w:r>
    </w:p>
    <w:p>
      <w:pPr>
        <w:pStyle w:val="7"/>
        <w:spacing w:before="8"/>
        <w:jc w:val="both"/>
      </w:pPr>
    </w:p>
    <w:p>
      <w:pPr>
        <w:pStyle w:val="12"/>
        <w:numPr>
          <w:ilvl w:val="2"/>
          <w:numId w:val="10"/>
        </w:numPr>
        <w:tabs>
          <w:tab w:val="left" w:pos="2046"/>
        </w:tabs>
        <w:spacing w:line="244" w:lineRule="auto"/>
        <w:ind w:right="132" w:firstLine="0"/>
      </w:pPr>
      <w:r>
        <w:rPr>
          <w:w w:val="80"/>
        </w:rPr>
        <w:t xml:space="preserve">- No caso de equivalência dos valores apresentados pelas microempresas e empresas </w:t>
      </w:r>
      <w:r>
        <w:rPr>
          <w:spacing w:val="-2"/>
          <w:w w:val="90"/>
        </w:rPr>
        <w:t xml:space="preserve">de pequeno porte que se encontrem </w:t>
      </w:r>
      <w:r>
        <w:rPr>
          <w:spacing w:val="-1"/>
          <w:w w:val="90"/>
        </w:rPr>
        <w:t xml:space="preserve">no intervalo estabelecido no § 2º do art. 44 da Lei </w:t>
      </w:r>
      <w:r>
        <w:rPr>
          <w:w w:val="80"/>
        </w:rPr>
        <w:t xml:space="preserve">Complementar nº 123/06 e alterações posteriores, será realizado sorteio entre elas para que se </w:t>
      </w:r>
      <w:r>
        <w:rPr>
          <w:spacing w:val="-4"/>
          <w:w w:val="85"/>
        </w:rPr>
        <w:t>identifique àquela que primeiro poderá apresentar melhor oferta.</w:t>
      </w:r>
    </w:p>
    <w:p>
      <w:pPr>
        <w:pStyle w:val="7"/>
        <w:spacing w:before="9"/>
        <w:jc w:val="both"/>
        <w:rPr>
          <w:sz w:val="21"/>
        </w:rPr>
      </w:pPr>
    </w:p>
    <w:p>
      <w:pPr>
        <w:pStyle w:val="12"/>
        <w:numPr>
          <w:ilvl w:val="2"/>
          <w:numId w:val="10"/>
        </w:numPr>
        <w:tabs>
          <w:tab w:val="left" w:pos="2078"/>
        </w:tabs>
        <w:spacing w:line="244" w:lineRule="auto"/>
        <w:ind w:right="135" w:firstLine="0"/>
      </w:pPr>
      <w:r>
        <w:rPr>
          <w:w w:val="85"/>
        </w:rPr>
        <w:t xml:space="preserve">- Na hipótese da não-contratação nos termos previstos no caput do art. 45 da Lei </w:t>
      </w:r>
      <w:r>
        <w:rPr>
          <w:w w:val="80"/>
        </w:rPr>
        <w:t xml:space="preserve">Complementar nº 123/06 e alterações posteriores, o objeto licitado será adjudicado em favor da </w:t>
      </w:r>
      <w:r>
        <w:rPr>
          <w:w w:val="85"/>
        </w:rPr>
        <w:t>proposta originalmente vencedora do certame.</w:t>
      </w:r>
    </w:p>
    <w:p>
      <w:pPr>
        <w:pStyle w:val="7"/>
        <w:jc w:val="both"/>
      </w:pPr>
    </w:p>
    <w:p>
      <w:pPr>
        <w:pStyle w:val="12"/>
        <w:numPr>
          <w:ilvl w:val="2"/>
          <w:numId w:val="10"/>
        </w:numPr>
        <w:tabs>
          <w:tab w:val="left" w:pos="2085"/>
        </w:tabs>
        <w:spacing w:line="244" w:lineRule="auto"/>
        <w:ind w:right="136" w:firstLine="0"/>
      </w:pPr>
      <w:r>
        <w:rPr>
          <w:w w:val="85"/>
        </w:rPr>
        <w:t xml:space="preserve">- O disposto no art. 45 da Lei Complementar nº 123/06 e alterações posteriores, </w:t>
      </w:r>
      <w:r>
        <w:rPr>
          <w:w w:val="80"/>
        </w:rPr>
        <w:t xml:space="preserve">somente se aplicará quando a melhor oferta inicial não tiver sido apresentada por micro empresa </w:t>
      </w:r>
      <w:r>
        <w:rPr>
          <w:w w:val="90"/>
        </w:rPr>
        <w:t>ou empresa de pequeno porte.</w:t>
      </w:r>
    </w:p>
    <w:p>
      <w:pPr>
        <w:pStyle w:val="7"/>
        <w:spacing w:before="7"/>
        <w:jc w:val="both"/>
        <w:rPr>
          <w:sz w:val="21"/>
        </w:rPr>
      </w:pPr>
    </w:p>
    <w:p>
      <w:pPr>
        <w:pStyle w:val="3"/>
        <w:numPr>
          <w:ilvl w:val="1"/>
          <w:numId w:val="11"/>
        </w:numPr>
        <w:tabs>
          <w:tab w:val="left" w:pos="666"/>
        </w:tabs>
        <w:jc w:val="both"/>
      </w:pPr>
      <w:r>
        <w:rPr>
          <w:w w:val="80"/>
        </w:rPr>
        <w:t xml:space="preserve">– </w:t>
      </w:r>
      <w:r>
        <w:rPr>
          <w:w w:val="80"/>
          <w:u w:val="single"/>
        </w:rPr>
        <w:t>PROPOSTA  DE PREÇOS ELETRÔNICA</w:t>
      </w:r>
    </w:p>
    <w:p>
      <w:pPr>
        <w:pStyle w:val="7"/>
        <w:spacing w:before="9"/>
        <w:jc w:val="both"/>
        <w:rPr>
          <w:rFonts w:ascii="Arial"/>
          <w:b/>
          <w:sz w:val="21"/>
        </w:rPr>
      </w:pPr>
    </w:p>
    <w:p>
      <w:pPr>
        <w:pStyle w:val="12"/>
        <w:numPr>
          <w:ilvl w:val="1"/>
          <w:numId w:val="11"/>
        </w:numPr>
        <w:tabs>
          <w:tab w:val="left" w:pos="1394"/>
        </w:tabs>
        <w:spacing w:before="1" w:line="242" w:lineRule="auto"/>
        <w:ind w:left="162" w:right="129" w:firstLine="707"/>
        <w:jc w:val="both"/>
      </w:pPr>
      <w:r>
        <w:rPr>
          <w:spacing w:val="-1"/>
          <w:w w:val="85"/>
        </w:rPr>
        <w:t xml:space="preserve">- A licitante deverá </w:t>
      </w:r>
      <w:r>
        <w:rPr>
          <w:w w:val="85"/>
        </w:rPr>
        <w:t xml:space="preserve">encaminhar proposta de preços, </w:t>
      </w:r>
      <w:r>
        <w:rPr>
          <w:rFonts w:ascii="Arial" w:hAnsi="Arial"/>
          <w:b/>
          <w:w w:val="85"/>
        </w:rPr>
        <w:t>exclusivamente por meio do sistema eletrônico</w:t>
      </w:r>
      <w:r>
        <w:rPr>
          <w:w w:val="85"/>
        </w:rPr>
        <w:t xml:space="preserve">, até a data e horário marcados para abertura da sessão, quando então encerrar-se-á </w:t>
      </w:r>
      <w:r>
        <w:rPr>
          <w:w w:val="90"/>
        </w:rPr>
        <w:t>automaticamente a fase de recebimento de propostas.</w:t>
      </w:r>
    </w:p>
    <w:p>
      <w:pPr>
        <w:pStyle w:val="7"/>
        <w:spacing w:before="2"/>
        <w:jc w:val="both"/>
      </w:pPr>
    </w:p>
    <w:p>
      <w:pPr>
        <w:pStyle w:val="12"/>
        <w:numPr>
          <w:ilvl w:val="1"/>
          <w:numId w:val="11"/>
        </w:numPr>
        <w:tabs>
          <w:tab w:val="left" w:pos="1398"/>
        </w:tabs>
        <w:spacing w:line="242" w:lineRule="auto"/>
        <w:ind w:left="162" w:right="136" w:firstLine="707"/>
        <w:jc w:val="both"/>
      </w:pPr>
      <w:r>
        <w:rPr>
          <w:w w:val="85"/>
        </w:rPr>
        <w:t xml:space="preserve">- A proposta de preços será elaborada eletronicamente, com base nas condições definidas </w:t>
      </w:r>
      <w:r>
        <w:rPr>
          <w:w w:val="90"/>
        </w:rPr>
        <w:t>neste Edital, e deverá conter:</w:t>
      </w:r>
    </w:p>
    <w:p>
      <w:pPr>
        <w:pStyle w:val="7"/>
        <w:spacing w:before="7"/>
        <w:jc w:val="both"/>
      </w:pPr>
    </w:p>
    <w:p>
      <w:pPr>
        <w:pStyle w:val="12"/>
        <w:numPr>
          <w:ilvl w:val="2"/>
          <w:numId w:val="11"/>
        </w:numPr>
        <w:tabs>
          <w:tab w:val="left" w:pos="2337"/>
        </w:tabs>
      </w:pPr>
      <w:r>
        <w:rPr>
          <w:w w:val="80"/>
        </w:rPr>
        <w:t>–Descrição do objeto da licitação, já contemplado no sistema.</w:t>
      </w:r>
    </w:p>
    <w:p>
      <w:pPr>
        <w:pStyle w:val="7"/>
        <w:spacing w:before="6"/>
        <w:jc w:val="both"/>
      </w:pPr>
    </w:p>
    <w:p>
      <w:pPr>
        <w:pStyle w:val="12"/>
        <w:numPr>
          <w:ilvl w:val="2"/>
          <w:numId w:val="11"/>
        </w:numPr>
        <w:tabs>
          <w:tab w:val="left" w:pos="2328"/>
        </w:tabs>
        <w:spacing w:line="242" w:lineRule="auto"/>
        <w:ind w:left="1580" w:right="130" w:firstLine="0"/>
      </w:pPr>
      <w:r>
        <w:rPr>
          <w:w w:val="80"/>
        </w:rPr>
        <w:t>- O valor unitário e global do ITEM que deseje concorrer, o qual deverá ser expresso em moeda corrente nacional com 02(duas) casas decimais após a vírgula.</w:t>
      </w:r>
    </w:p>
    <w:p>
      <w:pPr>
        <w:pStyle w:val="7"/>
        <w:spacing w:before="4"/>
        <w:jc w:val="both"/>
      </w:pPr>
    </w:p>
    <w:p>
      <w:pPr>
        <w:pStyle w:val="12"/>
        <w:numPr>
          <w:ilvl w:val="1"/>
          <w:numId w:val="11"/>
        </w:numPr>
        <w:tabs>
          <w:tab w:val="left" w:pos="1379"/>
        </w:tabs>
        <w:spacing w:line="244" w:lineRule="auto"/>
        <w:ind w:left="162" w:right="136" w:firstLine="707"/>
        <w:jc w:val="both"/>
      </w:pPr>
      <w:r>
        <w:rPr>
          <w:w w:val="80"/>
        </w:rPr>
        <w:t>- A proposta de preços, neste momento, não deverá conter dados que identifiquem o licitante,</w:t>
      </w:r>
      <w:r>
        <w:rPr>
          <w:w w:val="90"/>
        </w:rPr>
        <w:t>sob pena de desclassificação da mesma.</w:t>
      </w:r>
    </w:p>
    <w:p>
      <w:pPr>
        <w:pStyle w:val="12"/>
        <w:tabs>
          <w:tab w:val="left" w:pos="1379"/>
        </w:tabs>
        <w:spacing w:line="244" w:lineRule="auto"/>
        <w:ind w:left="869" w:right="136"/>
      </w:pPr>
    </w:p>
    <w:p>
      <w:pPr>
        <w:pStyle w:val="12"/>
        <w:numPr>
          <w:ilvl w:val="1"/>
          <w:numId w:val="11"/>
        </w:numPr>
        <w:tabs>
          <w:tab w:val="left" w:pos="1386"/>
        </w:tabs>
        <w:spacing w:before="104" w:line="244" w:lineRule="auto"/>
        <w:ind w:left="162" w:right="131" w:firstLine="707"/>
        <w:jc w:val="both"/>
      </w:pPr>
      <w:r>
        <w:rPr>
          <w:spacing w:val="-2"/>
          <w:w w:val="85"/>
        </w:rPr>
        <w:t xml:space="preserve">- A licitante enquadrada como </w:t>
      </w:r>
      <w:r>
        <w:rPr>
          <w:spacing w:val="-1"/>
          <w:w w:val="85"/>
        </w:rPr>
        <w:t>microempresa ou empresa de pequeno porte deverá declarar,</w:t>
      </w:r>
      <w:r>
        <w:rPr>
          <w:w w:val="85"/>
        </w:rPr>
        <w:t xml:space="preserve">em campo próprio do Sistema, que atende aos requisitos do art. 3º da LC nº 123/2006, para fazer jus aos </w:t>
      </w:r>
      <w:r>
        <w:rPr>
          <w:w w:val="90"/>
        </w:rPr>
        <w:t>benefícios previstos nessa lei.</w:t>
      </w:r>
    </w:p>
    <w:p>
      <w:pPr>
        <w:pStyle w:val="7"/>
        <w:spacing w:before="10"/>
        <w:jc w:val="both"/>
        <w:rPr>
          <w:sz w:val="21"/>
        </w:rPr>
      </w:pPr>
    </w:p>
    <w:p>
      <w:pPr>
        <w:pStyle w:val="12"/>
        <w:numPr>
          <w:ilvl w:val="2"/>
          <w:numId w:val="11"/>
        </w:numPr>
        <w:tabs>
          <w:tab w:val="left" w:pos="2349"/>
        </w:tabs>
        <w:spacing w:line="242" w:lineRule="auto"/>
        <w:ind w:left="1580" w:right="131" w:firstLine="0"/>
      </w:pPr>
      <w:r>
        <w:rPr>
          <w:w w:val="80"/>
        </w:rPr>
        <w:t>–A declaração falsa relativa ao enquadramento como microempresa ou empresa de pequeno porte sujeitará a licitante às sanções previstas neste Edital.</w:t>
      </w:r>
    </w:p>
    <w:p>
      <w:pPr>
        <w:pStyle w:val="7"/>
        <w:spacing w:before="7"/>
        <w:jc w:val="both"/>
      </w:pPr>
    </w:p>
    <w:p>
      <w:pPr>
        <w:pStyle w:val="12"/>
        <w:numPr>
          <w:ilvl w:val="1"/>
          <w:numId w:val="11"/>
        </w:numPr>
        <w:tabs>
          <w:tab w:val="left" w:pos="1372"/>
        </w:tabs>
        <w:spacing w:line="242" w:lineRule="auto"/>
        <w:ind w:left="162" w:right="137" w:firstLine="707"/>
        <w:jc w:val="both"/>
      </w:pPr>
      <w:r>
        <w:rPr>
          <w:w w:val="80"/>
        </w:rPr>
        <w:t xml:space="preserve">- Qualquer elemento que possa identificar a licitante importa desclassificação da proposta, sem </w:t>
      </w:r>
      <w:r>
        <w:rPr>
          <w:w w:val="90"/>
        </w:rPr>
        <w:t>prejuízo das sanções previstas nesse Edital.</w:t>
      </w:r>
    </w:p>
    <w:p>
      <w:pPr>
        <w:pStyle w:val="7"/>
        <w:spacing w:before="4"/>
        <w:jc w:val="both"/>
      </w:pPr>
    </w:p>
    <w:p>
      <w:pPr>
        <w:pStyle w:val="12"/>
        <w:numPr>
          <w:ilvl w:val="1"/>
          <w:numId w:val="11"/>
        </w:numPr>
        <w:tabs>
          <w:tab w:val="left" w:pos="1398"/>
        </w:tabs>
        <w:spacing w:line="242" w:lineRule="auto"/>
        <w:ind w:left="162" w:right="137" w:firstLine="707"/>
        <w:jc w:val="both"/>
      </w:pPr>
      <w:r>
        <w:rPr>
          <w:w w:val="85"/>
        </w:rPr>
        <w:t xml:space="preserve">- Até a abertura da sessão, a licitante poderá retirar ou substituir a proposta anteriormente </w:t>
      </w:r>
      <w:r>
        <w:rPr>
          <w:w w:val="90"/>
        </w:rPr>
        <w:t>registrada.</w:t>
      </w:r>
    </w:p>
    <w:p>
      <w:pPr>
        <w:pStyle w:val="7"/>
        <w:spacing w:before="7"/>
        <w:jc w:val="both"/>
      </w:pPr>
    </w:p>
    <w:p>
      <w:pPr>
        <w:pStyle w:val="12"/>
        <w:numPr>
          <w:ilvl w:val="1"/>
          <w:numId w:val="11"/>
        </w:numPr>
        <w:tabs>
          <w:tab w:val="left" w:pos="1406"/>
        </w:tabs>
        <w:spacing w:line="242" w:lineRule="auto"/>
        <w:ind w:left="162" w:right="136" w:firstLine="707"/>
        <w:jc w:val="both"/>
      </w:pPr>
      <w:r>
        <w:rPr>
          <w:w w:val="85"/>
        </w:rPr>
        <w:t xml:space="preserve">- O encaminhamento de proposta de preços para o sistema eletrônico pressupõe o pleno </w:t>
      </w:r>
      <w:r>
        <w:rPr>
          <w:w w:val="80"/>
        </w:rPr>
        <w:t>conhecimento e atendimento às exigências de habilitação previstas neste Edital.</w:t>
      </w:r>
    </w:p>
    <w:p>
      <w:pPr>
        <w:pStyle w:val="7"/>
        <w:spacing w:before="4"/>
        <w:jc w:val="both"/>
      </w:pPr>
    </w:p>
    <w:p>
      <w:pPr>
        <w:pStyle w:val="12"/>
        <w:numPr>
          <w:ilvl w:val="1"/>
          <w:numId w:val="11"/>
        </w:numPr>
        <w:tabs>
          <w:tab w:val="left" w:pos="1386"/>
        </w:tabs>
        <w:spacing w:line="244" w:lineRule="auto"/>
        <w:ind w:left="162" w:right="131" w:firstLine="707"/>
        <w:jc w:val="both"/>
      </w:pPr>
      <w:r>
        <w:rPr>
          <w:spacing w:val="-1"/>
          <w:w w:val="85"/>
        </w:rPr>
        <w:t xml:space="preserve">- A licitante será responsável por todas as transações que forem efetuadas </w:t>
      </w:r>
      <w:r>
        <w:rPr>
          <w:w w:val="85"/>
        </w:rPr>
        <w:t xml:space="preserve">em seu nome no </w:t>
      </w:r>
      <w:r>
        <w:rPr>
          <w:w w:val="80"/>
        </w:rPr>
        <w:t>sistema eletrônico assumindo como firmes e verdadeiras sua proposta e lances, inclusive os atos praticados diretamente ou por seu representante,não cabendo ao provedor do sistema ou ao Órgão promotor da licitação a responsabilida de poreventuais danos decorrentes de uso indevido da senha,ainda que por terceiros.</w:t>
      </w:r>
    </w:p>
    <w:p>
      <w:pPr>
        <w:pStyle w:val="7"/>
        <w:spacing w:before="8"/>
        <w:jc w:val="both"/>
        <w:rPr>
          <w:sz w:val="21"/>
        </w:rPr>
      </w:pPr>
    </w:p>
    <w:p>
      <w:pPr>
        <w:pStyle w:val="12"/>
        <w:numPr>
          <w:ilvl w:val="1"/>
          <w:numId w:val="11"/>
        </w:numPr>
        <w:tabs>
          <w:tab w:val="left" w:pos="1401"/>
        </w:tabs>
        <w:spacing w:before="1" w:line="242" w:lineRule="auto"/>
        <w:ind w:left="162" w:right="134" w:firstLine="707"/>
        <w:jc w:val="both"/>
      </w:pPr>
      <w:r>
        <w:rPr>
          <w:w w:val="85"/>
        </w:rPr>
        <w:t>- Incumbirá à licitante acompanhar as operações no sistema eletrônico durante o processolicitatório, ficando responsável pelo ônus decorrente da perda de negócios diante da inobservância de quaisquer mensagens emitidas pelo sistema ou desconexão.</w:t>
      </w:r>
    </w:p>
    <w:p>
      <w:pPr>
        <w:pStyle w:val="7"/>
        <w:spacing w:before="6"/>
        <w:jc w:val="both"/>
      </w:pPr>
    </w:p>
    <w:p>
      <w:pPr>
        <w:pStyle w:val="7"/>
        <w:spacing w:before="1" w:line="242" w:lineRule="auto"/>
        <w:ind w:left="162" w:right="131" w:firstLine="707"/>
        <w:jc w:val="both"/>
      </w:pPr>
      <w:r>
        <w:rPr>
          <w:w w:val="80"/>
        </w:rPr>
        <w:t>09.10 - Serão desclassificadas as propostas de preços que não atenderem às exigências deste Edital, apresentarem preços inexequíveis, ou contiverem irregularidades insanáveis.</w:t>
      </w:r>
    </w:p>
    <w:p>
      <w:pPr>
        <w:pStyle w:val="7"/>
        <w:jc w:val="both"/>
      </w:pPr>
    </w:p>
    <w:p>
      <w:pPr>
        <w:pStyle w:val="3"/>
        <w:numPr>
          <w:ilvl w:val="1"/>
          <w:numId w:val="12"/>
        </w:numPr>
        <w:tabs>
          <w:tab w:val="left" w:pos="659"/>
        </w:tabs>
        <w:ind w:right="137" w:firstLine="0"/>
        <w:jc w:val="both"/>
      </w:pPr>
      <w:r>
        <w:rPr>
          <w:w w:val="80"/>
        </w:rPr>
        <w:t>–</w:t>
      </w:r>
      <w:r>
        <w:rPr>
          <w:w w:val="80"/>
          <w:u w:val="single"/>
        </w:rPr>
        <w:t xml:space="preserve">ABERTURA DA SESSÃO, CLASSIFICAÇÃO DAS PROPOSTAS DE PREÇOS E FORMULAÇÃO DE </w:t>
      </w:r>
      <w:r>
        <w:rPr>
          <w:w w:val="90"/>
          <w:u w:val="single"/>
        </w:rPr>
        <w:t>LANCES</w:t>
      </w:r>
    </w:p>
    <w:p>
      <w:pPr>
        <w:pStyle w:val="7"/>
        <w:spacing w:before="3"/>
        <w:jc w:val="both"/>
        <w:rPr>
          <w:rFonts w:ascii="Arial"/>
          <w:b/>
        </w:rPr>
      </w:pPr>
    </w:p>
    <w:p>
      <w:pPr>
        <w:pStyle w:val="12"/>
        <w:numPr>
          <w:ilvl w:val="1"/>
          <w:numId w:val="12"/>
        </w:numPr>
        <w:tabs>
          <w:tab w:val="left" w:pos="1377"/>
        </w:tabs>
        <w:spacing w:line="242" w:lineRule="auto"/>
        <w:ind w:right="133" w:firstLine="707"/>
        <w:jc w:val="both"/>
      </w:pPr>
      <w:r>
        <w:rPr>
          <w:w w:val="80"/>
        </w:rPr>
        <w:t xml:space="preserve">–A abertura da presente licitação dar-se-á em sessão pública, por meio de sistema eletrônico, </w:t>
      </w:r>
      <w:r>
        <w:rPr>
          <w:w w:val="90"/>
        </w:rPr>
        <w:t>na data, horário e local indicados neste Edital.</w:t>
      </w:r>
    </w:p>
    <w:p>
      <w:pPr>
        <w:pStyle w:val="7"/>
        <w:spacing w:before="7"/>
        <w:jc w:val="both"/>
      </w:pPr>
    </w:p>
    <w:p>
      <w:pPr>
        <w:pStyle w:val="12"/>
        <w:numPr>
          <w:ilvl w:val="1"/>
          <w:numId w:val="12"/>
        </w:numPr>
        <w:tabs>
          <w:tab w:val="left" w:pos="1386"/>
        </w:tabs>
        <w:spacing w:line="242" w:lineRule="auto"/>
        <w:ind w:right="132" w:firstLine="707"/>
        <w:jc w:val="both"/>
      </w:pPr>
      <w:r>
        <w:rPr>
          <w:spacing w:val="-1"/>
          <w:w w:val="85"/>
        </w:rPr>
        <w:t>– O Pregoeiro verificará as propostas de preços apresentadas, devendo ser desclassificadas</w:t>
      </w:r>
      <w:r>
        <w:rPr>
          <w:w w:val="80"/>
        </w:rPr>
        <w:t>as propostas que não estiverem em conformidade com os requisitos estabelecidos neste Edital, que contenham vício sinsanáveis ou que não apresentem as especificações técnicas exigidas noTermo de Referência (Anexo</w:t>
      </w:r>
      <w:r>
        <w:rPr>
          <w:w w:val="90"/>
        </w:rPr>
        <w:t>IV deste Edital).</w:t>
      </w:r>
    </w:p>
    <w:p>
      <w:pPr>
        <w:pStyle w:val="7"/>
        <w:spacing w:before="5"/>
        <w:jc w:val="both"/>
      </w:pPr>
    </w:p>
    <w:p>
      <w:pPr>
        <w:pStyle w:val="12"/>
        <w:numPr>
          <w:ilvl w:val="1"/>
          <w:numId w:val="12"/>
        </w:numPr>
        <w:tabs>
          <w:tab w:val="left" w:pos="1374"/>
        </w:tabs>
        <w:ind w:left="1374" w:hanging="504"/>
        <w:jc w:val="both"/>
      </w:pPr>
      <w:r>
        <w:rPr>
          <w:w w:val="80"/>
        </w:rPr>
        <w:t>–Também será desclassificada a proposta de preços que identifique o licitante.</w:t>
      </w:r>
    </w:p>
    <w:p>
      <w:pPr>
        <w:pStyle w:val="7"/>
        <w:spacing w:before="8"/>
        <w:jc w:val="both"/>
      </w:pPr>
    </w:p>
    <w:p>
      <w:pPr>
        <w:pStyle w:val="12"/>
        <w:numPr>
          <w:ilvl w:val="1"/>
          <w:numId w:val="12"/>
        </w:numPr>
        <w:tabs>
          <w:tab w:val="left" w:pos="1362"/>
        </w:tabs>
        <w:spacing w:line="242" w:lineRule="auto"/>
        <w:ind w:right="134" w:firstLine="707"/>
        <w:jc w:val="both"/>
      </w:pPr>
      <w:r>
        <w:rPr>
          <w:w w:val="80"/>
        </w:rPr>
        <w:t xml:space="preserve">- A desclassificação será sempre fundamentada e registrada no sistema, com acompanhamento </w:t>
      </w:r>
      <w:r>
        <w:rPr>
          <w:w w:val="90"/>
        </w:rPr>
        <w:t>em tempo real por todos os participantes.</w:t>
      </w:r>
    </w:p>
    <w:p>
      <w:pPr>
        <w:pStyle w:val="7"/>
        <w:spacing w:before="5"/>
        <w:jc w:val="both"/>
      </w:pPr>
    </w:p>
    <w:p>
      <w:pPr>
        <w:pStyle w:val="12"/>
        <w:numPr>
          <w:ilvl w:val="1"/>
          <w:numId w:val="12"/>
        </w:numPr>
        <w:tabs>
          <w:tab w:val="left" w:pos="1382"/>
        </w:tabs>
        <w:spacing w:line="244" w:lineRule="auto"/>
        <w:ind w:right="138" w:firstLine="707"/>
        <w:jc w:val="both"/>
      </w:pPr>
      <w:r>
        <w:rPr>
          <w:w w:val="80"/>
        </w:rPr>
        <w:t xml:space="preserve">- A não desclassificação inicial daproposta depreçosnão impede o seujulgamento definitivo </w:t>
      </w:r>
      <w:r>
        <w:rPr>
          <w:w w:val="85"/>
        </w:rPr>
        <w:t>em sentido contrário, levado a efeito na fase de aceitação.</w:t>
      </w:r>
    </w:p>
    <w:p>
      <w:pPr>
        <w:pStyle w:val="7"/>
        <w:spacing w:before="1"/>
        <w:jc w:val="both"/>
      </w:pPr>
    </w:p>
    <w:p>
      <w:pPr>
        <w:pStyle w:val="12"/>
        <w:numPr>
          <w:ilvl w:val="1"/>
          <w:numId w:val="12"/>
        </w:numPr>
        <w:tabs>
          <w:tab w:val="left" w:pos="1418"/>
        </w:tabs>
        <w:spacing w:line="242" w:lineRule="auto"/>
        <w:ind w:right="135" w:firstLine="707"/>
        <w:jc w:val="both"/>
      </w:pPr>
      <w:r>
        <w:rPr>
          <w:w w:val="85"/>
        </w:rPr>
        <w:t xml:space="preserve">- O sistema ordenará automaticamente as propostas de preços classificadas, sendo que </w:t>
      </w:r>
      <w:r>
        <w:rPr>
          <w:w w:val="90"/>
        </w:rPr>
        <w:t>somente estas participarão da fase de lances.</w:t>
      </w:r>
    </w:p>
    <w:p>
      <w:pPr>
        <w:pStyle w:val="7"/>
        <w:spacing w:before="4"/>
        <w:jc w:val="both"/>
      </w:pPr>
    </w:p>
    <w:p>
      <w:pPr>
        <w:pStyle w:val="12"/>
        <w:numPr>
          <w:ilvl w:val="1"/>
          <w:numId w:val="12"/>
        </w:numPr>
        <w:tabs>
          <w:tab w:val="left" w:pos="1396"/>
        </w:tabs>
        <w:spacing w:line="244" w:lineRule="auto"/>
        <w:ind w:right="130" w:firstLine="707"/>
        <w:jc w:val="both"/>
      </w:pPr>
      <w:r>
        <w:rPr>
          <w:w w:val="85"/>
        </w:rPr>
        <w:t xml:space="preserve">- O sistema disponibilizará campo próprio para troca de mensagens entre o Pregoeiro e as </w:t>
      </w:r>
      <w:r>
        <w:rPr>
          <w:w w:val="90"/>
        </w:rPr>
        <w:t>licitantes.</w:t>
      </w:r>
    </w:p>
    <w:p>
      <w:pPr>
        <w:pStyle w:val="12"/>
        <w:numPr>
          <w:ilvl w:val="1"/>
          <w:numId w:val="12"/>
        </w:numPr>
        <w:tabs>
          <w:tab w:val="left" w:pos="1365"/>
        </w:tabs>
        <w:spacing w:before="104" w:line="242" w:lineRule="auto"/>
        <w:ind w:right="134" w:firstLine="707"/>
        <w:jc w:val="both"/>
      </w:pPr>
      <w:r>
        <w:rPr>
          <w:w w:val="80"/>
        </w:rPr>
        <w:t>- Iniciada a etapa competitiva, os licitantes deverão encaminhar lances exclusivamente por meio do sistema eletrônico,sendo imediatamente informados do seu recebimento e do valor consignado no registro.</w:t>
      </w:r>
    </w:p>
    <w:p>
      <w:pPr>
        <w:pStyle w:val="7"/>
        <w:spacing w:before="6"/>
        <w:jc w:val="both"/>
      </w:pPr>
    </w:p>
    <w:p>
      <w:pPr>
        <w:pStyle w:val="12"/>
        <w:numPr>
          <w:ilvl w:val="1"/>
          <w:numId w:val="12"/>
        </w:numPr>
        <w:tabs>
          <w:tab w:val="left" w:pos="1374"/>
        </w:tabs>
        <w:ind w:left="1374" w:hanging="504"/>
        <w:jc w:val="both"/>
      </w:pPr>
      <w:r>
        <w:rPr>
          <w:w w:val="80"/>
        </w:rPr>
        <w:t>–O lance deverá ser ofertado pelo VALOR POR ITEM.</w:t>
      </w:r>
    </w:p>
    <w:p>
      <w:pPr>
        <w:pStyle w:val="7"/>
        <w:spacing w:before="6"/>
        <w:jc w:val="both"/>
      </w:pPr>
    </w:p>
    <w:p>
      <w:pPr>
        <w:pStyle w:val="12"/>
        <w:numPr>
          <w:ilvl w:val="1"/>
          <w:numId w:val="13"/>
        </w:numPr>
        <w:tabs>
          <w:tab w:val="left" w:pos="1382"/>
        </w:tabs>
        <w:spacing w:line="242" w:lineRule="auto"/>
        <w:ind w:right="134" w:firstLine="707"/>
      </w:pPr>
      <w:r>
        <w:rPr>
          <w:w w:val="80"/>
        </w:rPr>
        <w:t xml:space="preserve">- Os licitantes poderão oferecer lances sucessivos, observandoo horário fixado para abertura </w:t>
      </w:r>
      <w:r>
        <w:rPr>
          <w:w w:val="90"/>
        </w:rPr>
        <w:t>da sessão e as regras estabelecidas neste Edital.</w:t>
      </w:r>
    </w:p>
    <w:p>
      <w:pPr>
        <w:pStyle w:val="7"/>
        <w:spacing w:before="6"/>
        <w:jc w:val="both"/>
      </w:pPr>
    </w:p>
    <w:p>
      <w:pPr>
        <w:pStyle w:val="12"/>
        <w:numPr>
          <w:ilvl w:val="1"/>
          <w:numId w:val="13"/>
        </w:numPr>
        <w:tabs>
          <w:tab w:val="left" w:pos="1410"/>
        </w:tabs>
        <w:spacing w:line="242" w:lineRule="auto"/>
        <w:ind w:right="133" w:firstLine="707"/>
      </w:pPr>
      <w:r>
        <w:rPr>
          <w:w w:val="85"/>
        </w:rPr>
        <w:t xml:space="preserve">- O licitante somente poderá oferecer lance de valor inferior ao último por ele ofertado e </w:t>
      </w:r>
      <w:r>
        <w:rPr>
          <w:w w:val="90"/>
        </w:rPr>
        <w:t>registrado pelo sistema.</w:t>
      </w:r>
    </w:p>
    <w:p>
      <w:pPr>
        <w:pStyle w:val="7"/>
        <w:spacing w:before="4"/>
        <w:jc w:val="both"/>
      </w:pPr>
    </w:p>
    <w:p>
      <w:pPr>
        <w:pStyle w:val="12"/>
        <w:numPr>
          <w:ilvl w:val="1"/>
          <w:numId w:val="13"/>
        </w:numPr>
        <w:tabs>
          <w:tab w:val="left" w:pos="1374"/>
        </w:tabs>
        <w:spacing w:line="244" w:lineRule="auto"/>
        <w:ind w:right="130" w:firstLine="707"/>
      </w:pPr>
      <w:r>
        <w:rPr>
          <w:w w:val="80"/>
        </w:rPr>
        <w:t xml:space="preserve">- O intervalo mínimo de diferença de valores entre os lances, que incidirá tanto em relação aos </w:t>
      </w:r>
      <w:r>
        <w:rPr>
          <w:w w:val="85"/>
        </w:rPr>
        <w:t xml:space="preserve">lances intermediários quanto em relação à proposta que cobrir a melhor oferta deverá ser R$ 100,00 (cem </w:t>
      </w:r>
      <w:r>
        <w:rPr>
          <w:w w:val="90"/>
        </w:rPr>
        <w:t>reais).</w:t>
      </w:r>
    </w:p>
    <w:p>
      <w:pPr>
        <w:pStyle w:val="7"/>
        <w:spacing w:before="10"/>
        <w:jc w:val="both"/>
        <w:rPr>
          <w:sz w:val="12"/>
        </w:rPr>
      </w:pPr>
    </w:p>
    <w:p>
      <w:pPr>
        <w:pStyle w:val="12"/>
        <w:numPr>
          <w:ilvl w:val="1"/>
          <w:numId w:val="13"/>
        </w:numPr>
        <w:tabs>
          <w:tab w:val="left" w:pos="1377"/>
        </w:tabs>
        <w:spacing w:before="100" w:line="242" w:lineRule="auto"/>
        <w:ind w:right="130" w:firstLine="707"/>
      </w:pPr>
      <w:r>
        <w:rPr>
          <w:w w:val="80"/>
        </w:rPr>
        <w:t xml:space="preserve">- Será adotado para o envio de lances no pregão eletrônico o </w:t>
      </w:r>
      <w:r>
        <w:rPr>
          <w:rFonts w:ascii="Arial" w:hAnsi="Arial"/>
          <w:b/>
          <w:w w:val="80"/>
        </w:rPr>
        <w:t>modo de disputa “aberto”</w:t>
      </w:r>
      <w:r>
        <w:rPr>
          <w:w w:val="80"/>
        </w:rPr>
        <w:t>, em que os licitantes apresentarão lances públicos e sucessivos, com prorrogações.</w:t>
      </w:r>
    </w:p>
    <w:p>
      <w:pPr>
        <w:pStyle w:val="7"/>
        <w:spacing w:before="6"/>
        <w:jc w:val="both"/>
      </w:pPr>
    </w:p>
    <w:p>
      <w:pPr>
        <w:pStyle w:val="12"/>
        <w:numPr>
          <w:ilvl w:val="1"/>
          <w:numId w:val="13"/>
        </w:numPr>
        <w:tabs>
          <w:tab w:val="left" w:pos="1394"/>
        </w:tabs>
        <w:spacing w:line="242" w:lineRule="auto"/>
        <w:ind w:right="135" w:firstLine="707"/>
      </w:pPr>
      <w:r>
        <w:rPr>
          <w:w w:val="85"/>
        </w:rPr>
        <w:t xml:space="preserve">- A etapa de lances da sessão pública terá duração de 10 (dez) minutos e, após isso, será prorrogada automaticamente pelo sistema quando houver lance ofertado nos últimos 02 (dois) minutos do </w:t>
      </w:r>
      <w:r>
        <w:rPr>
          <w:w w:val="90"/>
        </w:rPr>
        <w:t>período de duração da sessão pública.</w:t>
      </w:r>
    </w:p>
    <w:p>
      <w:pPr>
        <w:pStyle w:val="7"/>
        <w:spacing w:before="4"/>
        <w:jc w:val="both"/>
      </w:pPr>
    </w:p>
    <w:p>
      <w:pPr>
        <w:pStyle w:val="12"/>
        <w:numPr>
          <w:ilvl w:val="1"/>
          <w:numId w:val="13"/>
        </w:numPr>
        <w:tabs>
          <w:tab w:val="left" w:pos="1394"/>
        </w:tabs>
        <w:spacing w:before="1" w:line="244" w:lineRule="auto"/>
        <w:ind w:right="132" w:firstLine="707"/>
      </w:pPr>
      <w:r>
        <w:rPr>
          <w:w w:val="85"/>
        </w:rPr>
        <w:t>- A prorrogação automática da etapa de lances, de que trata o subitem anterior, será de 02</w:t>
      </w:r>
      <w:r>
        <w:rPr>
          <w:w w:val="80"/>
        </w:rPr>
        <w:t xml:space="preserve">(dois) minutos e ocorrerá sucessivamente sempre que houver lances enviados nesse período de prorrogação, </w:t>
      </w:r>
      <w:r>
        <w:rPr>
          <w:w w:val="90"/>
        </w:rPr>
        <w:t>inclusive no caso de lances intermediários.</w:t>
      </w:r>
    </w:p>
    <w:p>
      <w:pPr>
        <w:pStyle w:val="7"/>
        <w:spacing w:before="10"/>
        <w:jc w:val="both"/>
        <w:rPr>
          <w:sz w:val="21"/>
        </w:rPr>
      </w:pPr>
    </w:p>
    <w:p>
      <w:pPr>
        <w:pStyle w:val="12"/>
        <w:numPr>
          <w:ilvl w:val="1"/>
          <w:numId w:val="13"/>
        </w:numPr>
        <w:tabs>
          <w:tab w:val="left" w:pos="1382"/>
        </w:tabs>
        <w:spacing w:line="242" w:lineRule="auto"/>
        <w:ind w:right="131" w:firstLine="707"/>
      </w:pPr>
      <w:r>
        <w:rPr>
          <w:w w:val="80"/>
        </w:rPr>
        <w:t>- Não havendo novos lances na forma estabelecida nos subitens anteriores, a sessão pública</w:t>
      </w:r>
      <w:r>
        <w:rPr>
          <w:w w:val="90"/>
        </w:rPr>
        <w:t>encerrar-se-á automaticamente.</w:t>
      </w:r>
    </w:p>
    <w:p>
      <w:pPr>
        <w:pStyle w:val="7"/>
        <w:spacing w:before="7"/>
        <w:jc w:val="both"/>
      </w:pPr>
    </w:p>
    <w:p>
      <w:pPr>
        <w:pStyle w:val="12"/>
        <w:numPr>
          <w:ilvl w:val="1"/>
          <w:numId w:val="13"/>
        </w:numPr>
        <w:tabs>
          <w:tab w:val="left" w:pos="1374"/>
        </w:tabs>
        <w:spacing w:line="242" w:lineRule="auto"/>
        <w:ind w:right="130" w:firstLine="707"/>
      </w:pPr>
      <w:r>
        <w:rPr>
          <w:w w:val="80"/>
        </w:rPr>
        <w:t>- Encerrada a fase competitiva sem que haja a prorrogação automática pelo sistema, poderá opregoeiro, assessorada pela equipe de apoio, justificadamente, admitir o reinício da sessão pública de lances,</w:t>
      </w:r>
      <w:r>
        <w:rPr>
          <w:w w:val="90"/>
        </w:rPr>
        <w:t>em prol da consecução do melhor preço.</w:t>
      </w:r>
    </w:p>
    <w:p>
      <w:pPr>
        <w:pStyle w:val="7"/>
        <w:spacing w:before="5"/>
        <w:jc w:val="both"/>
      </w:pPr>
    </w:p>
    <w:p>
      <w:pPr>
        <w:pStyle w:val="12"/>
        <w:numPr>
          <w:ilvl w:val="1"/>
          <w:numId w:val="13"/>
        </w:numPr>
        <w:tabs>
          <w:tab w:val="left" w:pos="1386"/>
        </w:tabs>
        <w:spacing w:line="244" w:lineRule="auto"/>
        <w:ind w:right="132" w:firstLine="707"/>
      </w:pPr>
      <w:r>
        <w:rPr>
          <w:spacing w:val="-1"/>
          <w:w w:val="85"/>
        </w:rPr>
        <w:t xml:space="preserve">- Em caso de falha no sistema, os lances em desacordo com os subitens </w:t>
      </w:r>
      <w:r>
        <w:rPr>
          <w:w w:val="85"/>
        </w:rPr>
        <w:t>anteriores deverão</w:t>
      </w:r>
      <w:r>
        <w:rPr>
          <w:spacing w:val="-1"/>
          <w:w w:val="85"/>
        </w:rPr>
        <w:t xml:space="preserve">ser desconsiderados pelo Pregoeiro, devendo </w:t>
      </w:r>
      <w:r>
        <w:rPr>
          <w:w w:val="85"/>
        </w:rPr>
        <w:t>a ocorrência ser comunicada imediatamente ao provedor do</w:t>
      </w:r>
      <w:r>
        <w:rPr>
          <w:w w:val="90"/>
        </w:rPr>
        <w:t>sistema.</w:t>
      </w:r>
    </w:p>
    <w:p>
      <w:pPr>
        <w:pStyle w:val="7"/>
        <w:spacing w:before="8"/>
        <w:jc w:val="both"/>
        <w:rPr>
          <w:sz w:val="12"/>
        </w:rPr>
      </w:pPr>
    </w:p>
    <w:p>
      <w:pPr>
        <w:pStyle w:val="12"/>
        <w:numPr>
          <w:ilvl w:val="1"/>
          <w:numId w:val="13"/>
        </w:numPr>
        <w:tabs>
          <w:tab w:val="left" w:pos="1374"/>
        </w:tabs>
        <w:spacing w:before="104"/>
        <w:ind w:left="1374" w:hanging="504"/>
      </w:pPr>
      <w:r>
        <w:rPr>
          <w:w w:val="80"/>
        </w:rPr>
        <w:t>–Na hipótese do sub item anterior, a ocorrência será registrada em campo próprio do sistema.</w:t>
      </w:r>
    </w:p>
    <w:p>
      <w:pPr>
        <w:pStyle w:val="7"/>
        <w:spacing w:before="6"/>
        <w:jc w:val="both"/>
      </w:pPr>
    </w:p>
    <w:p>
      <w:pPr>
        <w:pStyle w:val="12"/>
        <w:numPr>
          <w:ilvl w:val="1"/>
          <w:numId w:val="13"/>
        </w:numPr>
        <w:tabs>
          <w:tab w:val="left" w:pos="1427"/>
        </w:tabs>
        <w:spacing w:line="244" w:lineRule="auto"/>
        <w:ind w:right="137" w:firstLine="707"/>
      </w:pPr>
      <w:r>
        <w:rPr>
          <w:w w:val="85"/>
        </w:rPr>
        <w:t xml:space="preserve">–Lances com mais de duas casas decimais após a vírgula deverão ser readequados, </w:t>
      </w:r>
      <w:r>
        <w:rPr>
          <w:w w:val="80"/>
        </w:rPr>
        <w:t>desconsiderando qualquer valor acrescido após a segunda casa decimal.</w:t>
      </w:r>
    </w:p>
    <w:p>
      <w:pPr>
        <w:pStyle w:val="7"/>
        <w:spacing w:before="2"/>
        <w:jc w:val="both"/>
      </w:pPr>
    </w:p>
    <w:p>
      <w:pPr>
        <w:pStyle w:val="12"/>
        <w:numPr>
          <w:ilvl w:val="1"/>
          <w:numId w:val="13"/>
        </w:numPr>
        <w:tabs>
          <w:tab w:val="left" w:pos="1370"/>
        </w:tabs>
        <w:spacing w:line="242" w:lineRule="auto"/>
        <w:ind w:right="133" w:firstLine="707"/>
      </w:pPr>
      <w:r>
        <w:rPr>
          <w:w w:val="80"/>
        </w:rPr>
        <w:t xml:space="preserve">–Não serão aceitos dois ou mais lances de mesmo valor, prevalecendo aquele que for recebido </w:t>
      </w:r>
      <w:r>
        <w:rPr>
          <w:w w:val="90"/>
        </w:rPr>
        <w:t>e registra do em primeiro lugar.</w:t>
      </w:r>
    </w:p>
    <w:p>
      <w:pPr>
        <w:pStyle w:val="7"/>
        <w:spacing w:before="7"/>
        <w:jc w:val="both"/>
      </w:pPr>
    </w:p>
    <w:p>
      <w:pPr>
        <w:pStyle w:val="12"/>
        <w:numPr>
          <w:ilvl w:val="1"/>
          <w:numId w:val="13"/>
        </w:numPr>
        <w:tabs>
          <w:tab w:val="left" w:pos="1367"/>
        </w:tabs>
        <w:spacing w:line="242" w:lineRule="auto"/>
        <w:ind w:right="133" w:firstLine="707"/>
      </w:pPr>
      <w:r>
        <w:rPr>
          <w:w w:val="80"/>
        </w:rPr>
        <w:t xml:space="preserve">–Fica a critério do Pregoeiro a autorização da correção de lances com valores digitados errados </w:t>
      </w:r>
      <w:r>
        <w:rPr>
          <w:w w:val="85"/>
        </w:rPr>
        <w:t>ou situação semelhante, mesmo que antes do início da disputa de lances.</w:t>
      </w:r>
    </w:p>
    <w:p>
      <w:pPr>
        <w:pStyle w:val="7"/>
        <w:jc w:val="both"/>
        <w:rPr>
          <w:sz w:val="24"/>
        </w:rPr>
      </w:pPr>
    </w:p>
    <w:p>
      <w:pPr>
        <w:pStyle w:val="7"/>
        <w:spacing w:before="7"/>
        <w:jc w:val="both"/>
        <w:rPr>
          <w:sz w:val="20"/>
        </w:rPr>
      </w:pPr>
    </w:p>
    <w:p>
      <w:pPr>
        <w:pStyle w:val="12"/>
        <w:numPr>
          <w:ilvl w:val="1"/>
          <w:numId w:val="13"/>
        </w:numPr>
        <w:tabs>
          <w:tab w:val="left" w:pos="1391"/>
        </w:tabs>
        <w:spacing w:line="242" w:lineRule="auto"/>
        <w:ind w:right="137" w:firstLine="707"/>
      </w:pPr>
      <w:r>
        <w:rPr>
          <w:w w:val="85"/>
        </w:rPr>
        <w:t>Durante o transcurso da sessão pública, os licitantes serão informados, em tempo real, do valor do menor lance registrado, vedada a identificação do licitante.</w:t>
      </w:r>
    </w:p>
    <w:p>
      <w:pPr>
        <w:pStyle w:val="12"/>
        <w:numPr>
          <w:ilvl w:val="1"/>
          <w:numId w:val="13"/>
        </w:numPr>
        <w:tabs>
          <w:tab w:val="left" w:pos="1396"/>
        </w:tabs>
        <w:spacing w:before="181" w:line="242" w:lineRule="auto"/>
        <w:ind w:right="132" w:firstLine="707"/>
      </w:pPr>
      <w:r>
        <w:rPr>
          <w:w w:val="85"/>
        </w:rPr>
        <w:t xml:space="preserve">- No caso de desconexão com o Pregoeiro, no decorrer da etapa competitiva do Pregão, o </w:t>
      </w:r>
      <w:r>
        <w:rPr>
          <w:w w:val="80"/>
        </w:rPr>
        <w:t>sistema eletrônico poderá permanecer acessível aos licitantes para arecepção dos lances.</w:t>
      </w:r>
    </w:p>
    <w:p>
      <w:pPr>
        <w:pStyle w:val="7"/>
        <w:spacing w:before="6"/>
        <w:jc w:val="both"/>
      </w:pPr>
    </w:p>
    <w:p>
      <w:pPr>
        <w:pStyle w:val="12"/>
        <w:numPr>
          <w:ilvl w:val="1"/>
          <w:numId w:val="13"/>
        </w:numPr>
        <w:tabs>
          <w:tab w:val="left" w:pos="1382"/>
        </w:tabs>
        <w:spacing w:line="242" w:lineRule="auto"/>
        <w:ind w:right="131" w:firstLine="707"/>
      </w:pPr>
      <w:r>
        <w:rPr>
          <w:w w:val="80"/>
        </w:rPr>
        <w:t xml:space="preserve">–Quando a desconexão do sistema eletrônico para o Pregoeiro persistir por tempo superior a </w:t>
      </w:r>
      <w:r>
        <w:rPr>
          <w:spacing w:val="-1"/>
          <w:w w:val="85"/>
        </w:rPr>
        <w:t xml:space="preserve">10(dez) minutos, a sessão pública será suspensa e reiniciada </w:t>
      </w:r>
      <w:r>
        <w:rPr>
          <w:w w:val="85"/>
        </w:rPr>
        <w:t xml:space="preserve">somente após decorridas 24 (vinte e quatro) </w:t>
      </w:r>
      <w:r>
        <w:rPr>
          <w:w w:val="80"/>
        </w:rPr>
        <w:t>horas da comunicação do fato pelo Pregoeiro aos participantes, no sítio eletrônico utilizado para divulgação.</w:t>
      </w:r>
    </w:p>
    <w:p>
      <w:pPr>
        <w:pStyle w:val="7"/>
        <w:spacing w:before="5"/>
        <w:jc w:val="both"/>
      </w:pPr>
    </w:p>
    <w:p>
      <w:pPr>
        <w:pStyle w:val="12"/>
        <w:numPr>
          <w:ilvl w:val="1"/>
          <w:numId w:val="13"/>
        </w:numPr>
        <w:tabs>
          <w:tab w:val="left" w:pos="1367"/>
        </w:tabs>
        <w:spacing w:line="244" w:lineRule="auto"/>
        <w:ind w:right="131" w:firstLine="707"/>
      </w:pPr>
      <w:r>
        <w:rPr>
          <w:w w:val="80"/>
        </w:rPr>
        <w:t xml:space="preserve">- O Critério de julgamento adotado será o MENOR PREÇO POR ITEM, conforme definido neste </w:t>
      </w:r>
      <w:r>
        <w:rPr>
          <w:w w:val="90"/>
        </w:rPr>
        <w:t>Edital e seus anexos.</w:t>
      </w:r>
    </w:p>
    <w:p>
      <w:pPr>
        <w:pStyle w:val="7"/>
        <w:spacing w:before="1"/>
        <w:jc w:val="both"/>
      </w:pPr>
    </w:p>
    <w:p>
      <w:pPr>
        <w:pStyle w:val="12"/>
        <w:numPr>
          <w:ilvl w:val="1"/>
          <w:numId w:val="13"/>
        </w:numPr>
        <w:tabs>
          <w:tab w:val="left" w:pos="1374"/>
        </w:tabs>
        <w:ind w:left="1374" w:hanging="504"/>
      </w:pPr>
      <w:r>
        <w:rPr>
          <w:w w:val="80"/>
        </w:rPr>
        <w:t>–Caso o licitante não apresente lances, concorrerá como valor de sua proposta de preços.</w:t>
      </w:r>
    </w:p>
    <w:p>
      <w:pPr>
        <w:pStyle w:val="7"/>
        <w:spacing w:before="6"/>
        <w:jc w:val="both"/>
      </w:pPr>
    </w:p>
    <w:p>
      <w:pPr>
        <w:pStyle w:val="12"/>
        <w:numPr>
          <w:ilvl w:val="1"/>
          <w:numId w:val="13"/>
        </w:numPr>
        <w:tabs>
          <w:tab w:val="left" w:pos="1406"/>
        </w:tabs>
        <w:spacing w:line="242" w:lineRule="auto"/>
        <w:ind w:right="130" w:firstLine="707"/>
      </w:pPr>
      <w:r>
        <w:rPr>
          <w:w w:val="85"/>
        </w:rPr>
        <w:t xml:space="preserve">- Em relação aos itens não exclusivos para participação de Microempresas, Empresas de </w:t>
      </w:r>
      <w:r>
        <w:rPr>
          <w:w w:val="80"/>
        </w:rPr>
        <w:t xml:space="preserve">Pequeno Porte e Microempreendedores Individuais, uma vez encerrada a etapa de lances, será efetivada a verificação automática, junto à Receita Federal, do porte da entidade empresarial. O sistema identificará em </w:t>
      </w:r>
      <w:r>
        <w:rPr>
          <w:w w:val="85"/>
        </w:rPr>
        <w:t xml:space="preserve">coluna própria as Microempresas, Empresas de Pequeno Porte e Microempreendedores Individuais </w:t>
      </w:r>
      <w:r>
        <w:rPr>
          <w:w w:val="80"/>
        </w:rPr>
        <w:t xml:space="preserve">participantes, procedendo à comparação com os valores da primeira colocada, se esta for de empresa de maior porte, assim como das demais classificadas, para o fim de aplicar-se o disposto nos arts. 44 e 45 da LC nº 123, </w:t>
      </w:r>
      <w:r>
        <w:rPr>
          <w:w w:val="90"/>
        </w:rPr>
        <w:t>de 2006.</w:t>
      </w:r>
    </w:p>
    <w:p>
      <w:pPr>
        <w:pStyle w:val="7"/>
        <w:spacing w:before="10"/>
        <w:jc w:val="both"/>
        <w:rPr>
          <w:sz w:val="13"/>
        </w:rPr>
      </w:pPr>
    </w:p>
    <w:p>
      <w:pPr>
        <w:pStyle w:val="12"/>
        <w:numPr>
          <w:ilvl w:val="1"/>
          <w:numId w:val="13"/>
        </w:numPr>
        <w:tabs>
          <w:tab w:val="left" w:pos="1439"/>
        </w:tabs>
        <w:spacing w:before="104" w:line="242" w:lineRule="auto"/>
        <w:ind w:right="135" w:firstLine="707"/>
      </w:pPr>
      <w:r>
        <w:rPr>
          <w:w w:val="85"/>
        </w:rPr>
        <w:t xml:space="preserve">- Nessas condições, as propostas de Microempresas, Empresas de Pequeno Porte e </w:t>
      </w:r>
      <w:r>
        <w:rPr>
          <w:w w:val="80"/>
        </w:rPr>
        <w:t>Microempreendedores Individuais que se encontrarem na faixa de até 5% (cinco por cento) acima da melhor proposta ou melhor lance serão consideradas empatadas com a primeira colocada.</w:t>
      </w:r>
    </w:p>
    <w:p>
      <w:pPr>
        <w:pStyle w:val="7"/>
        <w:spacing w:before="4"/>
        <w:jc w:val="both"/>
      </w:pPr>
    </w:p>
    <w:p>
      <w:pPr>
        <w:pStyle w:val="12"/>
        <w:numPr>
          <w:ilvl w:val="1"/>
          <w:numId w:val="13"/>
        </w:numPr>
        <w:tabs>
          <w:tab w:val="left" w:pos="1374"/>
        </w:tabs>
        <w:spacing w:before="1" w:line="244" w:lineRule="auto"/>
        <w:ind w:right="135" w:firstLine="707"/>
      </w:pPr>
      <w:r>
        <w:rPr>
          <w:w w:val="80"/>
        </w:rPr>
        <w:t xml:space="preserve">- A melhor classificada nos termos do subitem anterior terá o direito de encaminhar uma última </w:t>
      </w:r>
      <w:r>
        <w:rPr>
          <w:w w:val="85"/>
        </w:rPr>
        <w:t xml:space="preserve">oferta para desempate, obrigatoriamente em valor inferior ao da primeira colocada, no prazo de 05 (cinco) </w:t>
      </w:r>
      <w:r>
        <w:rPr>
          <w:w w:val="80"/>
        </w:rPr>
        <w:t>minutos controlados pelo sistema, conta dos após a comunicação automática para tanto.</w:t>
      </w:r>
    </w:p>
    <w:p>
      <w:pPr>
        <w:pStyle w:val="7"/>
        <w:spacing w:before="10"/>
        <w:jc w:val="both"/>
        <w:rPr>
          <w:sz w:val="21"/>
        </w:rPr>
      </w:pPr>
    </w:p>
    <w:p>
      <w:pPr>
        <w:pStyle w:val="12"/>
        <w:numPr>
          <w:ilvl w:val="1"/>
          <w:numId w:val="13"/>
        </w:numPr>
        <w:tabs>
          <w:tab w:val="left" w:pos="1408"/>
        </w:tabs>
        <w:spacing w:line="242" w:lineRule="auto"/>
        <w:ind w:right="131" w:firstLine="707"/>
      </w:pPr>
      <w:r>
        <w:rPr>
          <w:w w:val="85"/>
        </w:rPr>
        <w:t>- Caso a Microempresa, a Empresa de Pequeno Porte e o Microempreendedor Individual classificado desista ou não se manifeste no prazo estabelecido, serão convocadas as demais licitantes</w:t>
      </w:r>
      <w:r>
        <w:rPr>
          <w:w w:val="80"/>
        </w:rPr>
        <w:t xml:space="preserve">Microempresas, Empresas de Pequeno Porte e Microempreendedores Individuais que se encontrem naquele </w:t>
      </w:r>
      <w:r>
        <w:rPr>
          <w:w w:val="85"/>
        </w:rPr>
        <w:t xml:space="preserve">intervalo de 5% (cinco por cento), na ordem de classificação, para o exercício do mesmo direito, no prazo </w:t>
      </w:r>
      <w:r>
        <w:rPr>
          <w:w w:val="90"/>
        </w:rPr>
        <w:t>estabelecido no sub item anterior.</w:t>
      </w:r>
    </w:p>
    <w:p>
      <w:pPr>
        <w:pStyle w:val="7"/>
        <w:spacing w:before="8"/>
        <w:jc w:val="both"/>
      </w:pPr>
    </w:p>
    <w:p>
      <w:pPr>
        <w:pStyle w:val="12"/>
        <w:numPr>
          <w:ilvl w:val="1"/>
          <w:numId w:val="13"/>
        </w:numPr>
        <w:tabs>
          <w:tab w:val="left" w:pos="1413"/>
        </w:tabs>
        <w:spacing w:before="1" w:line="244" w:lineRule="auto"/>
        <w:ind w:right="133" w:firstLine="707"/>
      </w:pPr>
      <w:r>
        <w:rPr>
          <w:w w:val="85"/>
        </w:rPr>
        <w:t xml:space="preserve">- No caso de equivalência dos valores apresentados pelas Microempresas, Empresas de </w:t>
      </w:r>
    </w:p>
    <w:p>
      <w:pPr>
        <w:pStyle w:val="12"/>
        <w:rPr>
          <w:w w:val="85"/>
        </w:rPr>
      </w:pPr>
    </w:p>
    <w:p>
      <w:pPr>
        <w:pStyle w:val="12"/>
        <w:numPr>
          <w:ilvl w:val="1"/>
          <w:numId w:val="13"/>
        </w:numPr>
        <w:tabs>
          <w:tab w:val="left" w:pos="1413"/>
        </w:tabs>
        <w:spacing w:before="1" w:line="244" w:lineRule="auto"/>
        <w:ind w:right="133" w:firstLine="707"/>
      </w:pPr>
    </w:p>
    <w:p>
      <w:pPr>
        <w:pStyle w:val="12"/>
        <w:rPr>
          <w:w w:val="85"/>
        </w:rPr>
      </w:pPr>
    </w:p>
    <w:p>
      <w:pPr>
        <w:pStyle w:val="12"/>
        <w:numPr>
          <w:ilvl w:val="1"/>
          <w:numId w:val="13"/>
        </w:numPr>
        <w:tabs>
          <w:tab w:val="left" w:pos="1413"/>
        </w:tabs>
        <w:spacing w:before="1" w:line="244" w:lineRule="auto"/>
        <w:ind w:right="133" w:firstLine="707"/>
      </w:pPr>
      <w:r>
        <w:rPr>
          <w:w w:val="85"/>
        </w:rPr>
        <w:t xml:space="preserve">Pequeno Porte e Microempreendedores Individuais que se encontrem nos intervalos estabelecidos nos sub itens anteriores, será realizado sorteio entre elas para que se identifique aquela que primeiro poderá </w:t>
      </w:r>
      <w:r>
        <w:rPr>
          <w:w w:val="90"/>
        </w:rPr>
        <w:t>apresentar melhor oferta.</w:t>
      </w:r>
    </w:p>
    <w:p>
      <w:pPr>
        <w:pStyle w:val="7"/>
        <w:spacing w:before="8"/>
        <w:jc w:val="both"/>
        <w:rPr>
          <w:sz w:val="21"/>
        </w:rPr>
      </w:pPr>
    </w:p>
    <w:p>
      <w:pPr>
        <w:pStyle w:val="12"/>
        <w:numPr>
          <w:ilvl w:val="1"/>
          <w:numId w:val="13"/>
        </w:numPr>
        <w:tabs>
          <w:tab w:val="left" w:pos="1365"/>
        </w:tabs>
        <w:spacing w:line="244" w:lineRule="auto"/>
        <w:ind w:right="133" w:firstLine="707"/>
      </w:pPr>
      <w:r>
        <w:rPr>
          <w:w w:val="80"/>
        </w:rPr>
        <w:t>- Quando houver propostas beneficiadas com as margens de preferência em relação ao produto</w:t>
      </w:r>
      <w:r>
        <w:rPr>
          <w:w w:val="85"/>
        </w:rPr>
        <w:t xml:space="preserve">estrangeiro, o critério de desempate será aplicado exclusivamente entre as propostas que fizerem jus às </w:t>
      </w:r>
      <w:r>
        <w:rPr>
          <w:w w:val="90"/>
        </w:rPr>
        <w:t>margens de preferência, conforme regulamento.</w:t>
      </w:r>
    </w:p>
    <w:p>
      <w:pPr>
        <w:pStyle w:val="7"/>
        <w:jc w:val="both"/>
      </w:pPr>
    </w:p>
    <w:p>
      <w:pPr>
        <w:pStyle w:val="12"/>
        <w:numPr>
          <w:ilvl w:val="1"/>
          <w:numId w:val="13"/>
        </w:numPr>
        <w:tabs>
          <w:tab w:val="left" w:pos="1382"/>
        </w:tabs>
        <w:spacing w:line="242" w:lineRule="auto"/>
        <w:ind w:right="130" w:firstLine="707"/>
      </w:pPr>
      <w:r>
        <w:rPr>
          <w:w w:val="80"/>
        </w:rPr>
        <w:t xml:space="preserve">- A ordem de apresentação pelos licitantes é utilizada como um dos critérios de classificação, </w:t>
      </w:r>
      <w:r>
        <w:rPr>
          <w:w w:val="85"/>
        </w:rPr>
        <w:t>de maneira que só poderá haver empate entre propostas iguais (não seguidas de lances), ou entre lances finais da fase fechada do modo de disputa aberto e fechado.</w:t>
      </w:r>
    </w:p>
    <w:p>
      <w:pPr>
        <w:pStyle w:val="7"/>
        <w:jc w:val="both"/>
        <w:rPr>
          <w:sz w:val="24"/>
        </w:rPr>
      </w:pPr>
    </w:p>
    <w:p>
      <w:pPr>
        <w:pStyle w:val="7"/>
        <w:jc w:val="both"/>
        <w:rPr>
          <w:sz w:val="24"/>
        </w:rPr>
      </w:pPr>
    </w:p>
    <w:p>
      <w:pPr>
        <w:pStyle w:val="7"/>
        <w:spacing w:before="2"/>
        <w:jc w:val="both"/>
        <w:rPr>
          <w:sz w:val="19"/>
        </w:rPr>
      </w:pPr>
    </w:p>
    <w:p>
      <w:pPr>
        <w:pStyle w:val="12"/>
        <w:numPr>
          <w:ilvl w:val="1"/>
          <w:numId w:val="13"/>
        </w:numPr>
        <w:tabs>
          <w:tab w:val="left" w:pos="1394"/>
        </w:tabs>
        <w:spacing w:line="242" w:lineRule="auto"/>
        <w:ind w:right="132" w:firstLine="707"/>
      </w:pPr>
      <w:r>
        <w:rPr>
          <w:w w:val="85"/>
        </w:rPr>
        <w:t xml:space="preserve">- Havendo eventual empate entre propostas ou lances, o critério de desempate será aquele </w:t>
      </w:r>
      <w:r>
        <w:rPr>
          <w:spacing w:val="-1"/>
          <w:w w:val="85"/>
        </w:rPr>
        <w:t xml:space="preserve">previsto no art. 3º, § 2º, da Lei nº 8.666, de 1993, assegurando - se a preferência, sucessivamente, </w:t>
      </w:r>
      <w:r>
        <w:rPr>
          <w:w w:val="85"/>
        </w:rPr>
        <w:t xml:space="preserve">aos bens </w:t>
      </w:r>
      <w:r>
        <w:rPr>
          <w:w w:val="90"/>
        </w:rPr>
        <w:t>produzidos:</w:t>
      </w:r>
    </w:p>
    <w:p>
      <w:pPr>
        <w:spacing w:line="242" w:lineRule="auto"/>
        <w:jc w:val="both"/>
        <w:sectPr>
          <w:pgSz w:w="11910" w:h="16840"/>
          <w:pgMar w:top="1800" w:right="1280" w:bottom="420" w:left="1540" w:header="396" w:footer="237" w:gutter="0"/>
          <w:cols w:space="720" w:num="1"/>
        </w:sectPr>
      </w:pPr>
    </w:p>
    <w:p>
      <w:pPr>
        <w:pStyle w:val="12"/>
        <w:numPr>
          <w:ilvl w:val="2"/>
          <w:numId w:val="13"/>
        </w:numPr>
        <w:tabs>
          <w:tab w:val="left" w:pos="2337"/>
        </w:tabs>
        <w:spacing w:before="181"/>
      </w:pPr>
      <w:r>
        <w:rPr>
          <w:w w:val="80"/>
        </w:rPr>
        <w:t>–No país;</w:t>
      </w:r>
    </w:p>
    <w:p>
      <w:pPr>
        <w:pStyle w:val="7"/>
        <w:spacing w:before="6"/>
        <w:jc w:val="both"/>
      </w:pPr>
    </w:p>
    <w:p>
      <w:pPr>
        <w:pStyle w:val="12"/>
        <w:numPr>
          <w:ilvl w:val="2"/>
          <w:numId w:val="13"/>
        </w:numPr>
        <w:tabs>
          <w:tab w:val="left" w:pos="2400"/>
        </w:tabs>
        <w:spacing w:line="244" w:lineRule="auto"/>
        <w:ind w:left="1580" w:right="137" w:firstLine="0"/>
      </w:pPr>
      <w:r>
        <w:rPr>
          <w:w w:val="85"/>
        </w:rPr>
        <w:t xml:space="preserve">- Por empresas brasileiras; por empresas que invistam em pesquisa e no </w:t>
      </w:r>
      <w:r>
        <w:rPr>
          <w:w w:val="90"/>
        </w:rPr>
        <w:t>desenvolvimento de tecnologia no País;</w:t>
      </w:r>
    </w:p>
    <w:p>
      <w:pPr>
        <w:pStyle w:val="7"/>
        <w:spacing w:before="1"/>
        <w:jc w:val="both"/>
      </w:pPr>
    </w:p>
    <w:p>
      <w:pPr>
        <w:pStyle w:val="12"/>
        <w:numPr>
          <w:ilvl w:val="2"/>
          <w:numId w:val="13"/>
        </w:numPr>
        <w:tabs>
          <w:tab w:val="left" w:pos="2335"/>
        </w:tabs>
        <w:spacing w:line="242" w:lineRule="auto"/>
        <w:ind w:left="1580" w:right="130" w:firstLine="0"/>
      </w:pPr>
      <w:r>
        <w:rPr>
          <w:w w:val="80"/>
        </w:rPr>
        <w:t xml:space="preserve">- Por empresas que comprovem cumprimento de reserva de cargos prevista em lei </w:t>
      </w:r>
      <w:r>
        <w:rPr>
          <w:w w:val="85"/>
        </w:rPr>
        <w:t>para pessoa com deficiência ou para reabilitado da Previdência Social e que atendam às regras de acessibilidade previstas na legislação.</w:t>
      </w:r>
    </w:p>
    <w:p>
      <w:pPr>
        <w:pStyle w:val="7"/>
        <w:spacing w:before="7"/>
        <w:jc w:val="both"/>
      </w:pPr>
    </w:p>
    <w:p>
      <w:pPr>
        <w:pStyle w:val="12"/>
        <w:numPr>
          <w:ilvl w:val="1"/>
          <w:numId w:val="13"/>
        </w:numPr>
        <w:tabs>
          <w:tab w:val="left" w:pos="1379"/>
        </w:tabs>
        <w:spacing w:line="242" w:lineRule="auto"/>
        <w:ind w:right="136" w:firstLine="707"/>
      </w:pPr>
      <w:r>
        <w:rPr>
          <w:w w:val="80"/>
        </w:rPr>
        <w:t xml:space="preserve">- Persistindo o empate, a proposta vencedora será sorteada pelo sistema eletrônico dentre as </w:t>
      </w:r>
      <w:r>
        <w:rPr>
          <w:w w:val="90"/>
        </w:rPr>
        <w:t>propostas empatadas.</w:t>
      </w:r>
    </w:p>
    <w:p>
      <w:pPr>
        <w:pStyle w:val="7"/>
        <w:spacing w:before="4"/>
        <w:jc w:val="both"/>
      </w:pPr>
    </w:p>
    <w:p>
      <w:pPr>
        <w:pStyle w:val="12"/>
        <w:numPr>
          <w:ilvl w:val="1"/>
          <w:numId w:val="13"/>
        </w:numPr>
        <w:tabs>
          <w:tab w:val="left" w:pos="1367"/>
        </w:tabs>
        <w:spacing w:line="244" w:lineRule="auto"/>
        <w:ind w:right="134" w:firstLine="707"/>
      </w:pPr>
      <w:r>
        <w:rPr>
          <w:w w:val="80"/>
        </w:rPr>
        <w:t xml:space="preserve">- Encerrada a etapa de envio de lances da sessão pública, o pregoeiro deverá encaminhar, pelo </w:t>
      </w:r>
      <w:r>
        <w:rPr>
          <w:spacing w:val="-1"/>
          <w:w w:val="85"/>
        </w:rPr>
        <w:t xml:space="preserve">sistema eletrônico, contra proposta ao licitante que tenha </w:t>
      </w:r>
      <w:r>
        <w:rPr>
          <w:w w:val="85"/>
        </w:rPr>
        <w:t xml:space="preserve">apresentado o melhor preço, para que seja obtida </w:t>
      </w:r>
      <w:r>
        <w:rPr>
          <w:w w:val="80"/>
        </w:rPr>
        <w:t>melhor proposta, vedada a negociação em condições diferentes das previstas neste Edital.</w:t>
      </w:r>
    </w:p>
    <w:p>
      <w:pPr>
        <w:pStyle w:val="7"/>
        <w:jc w:val="both"/>
      </w:pPr>
    </w:p>
    <w:p>
      <w:pPr>
        <w:pStyle w:val="12"/>
        <w:numPr>
          <w:ilvl w:val="1"/>
          <w:numId w:val="13"/>
        </w:numPr>
        <w:tabs>
          <w:tab w:val="left" w:pos="1382"/>
        </w:tabs>
        <w:spacing w:line="242" w:lineRule="auto"/>
        <w:ind w:right="138" w:firstLine="707"/>
      </w:pPr>
      <w:r>
        <w:rPr>
          <w:w w:val="80"/>
        </w:rPr>
        <w:t>- A negociação será realizada por meio do sistema, podendo ser acompanhada pelos demais</w:t>
      </w:r>
      <w:r>
        <w:rPr>
          <w:w w:val="90"/>
        </w:rPr>
        <w:t>licitantes.</w:t>
      </w:r>
    </w:p>
    <w:p>
      <w:pPr>
        <w:pStyle w:val="7"/>
        <w:spacing w:before="6"/>
        <w:jc w:val="both"/>
      </w:pPr>
    </w:p>
    <w:p>
      <w:pPr>
        <w:pStyle w:val="12"/>
        <w:numPr>
          <w:ilvl w:val="1"/>
          <w:numId w:val="13"/>
        </w:numPr>
        <w:tabs>
          <w:tab w:val="left" w:pos="1362"/>
        </w:tabs>
        <w:spacing w:before="1"/>
        <w:ind w:left="1362" w:hanging="492"/>
      </w:pPr>
      <w:r>
        <w:rPr>
          <w:w w:val="80"/>
        </w:rPr>
        <w:t>–Após a negociação do preço, o pregoeiro iniciará a fase de aceitação e julgamento da proposta.</w:t>
      </w:r>
    </w:p>
    <w:p>
      <w:pPr>
        <w:pStyle w:val="7"/>
        <w:spacing w:before="2"/>
        <w:jc w:val="both"/>
      </w:pPr>
    </w:p>
    <w:p>
      <w:pPr>
        <w:pStyle w:val="3"/>
        <w:numPr>
          <w:ilvl w:val="1"/>
          <w:numId w:val="14"/>
        </w:numPr>
        <w:tabs>
          <w:tab w:val="left" w:pos="666"/>
        </w:tabs>
        <w:jc w:val="both"/>
      </w:pPr>
      <w:r>
        <w:rPr>
          <w:w w:val="80"/>
        </w:rPr>
        <w:t>–</w:t>
      </w:r>
      <w:r>
        <w:rPr>
          <w:w w:val="80"/>
          <w:u w:val="single"/>
        </w:rPr>
        <w:t>ACEITABILIDADE DAS PROPOSTAS DE PREÇOS</w:t>
      </w:r>
    </w:p>
    <w:p>
      <w:pPr>
        <w:pStyle w:val="7"/>
        <w:spacing w:before="2"/>
        <w:jc w:val="both"/>
        <w:rPr>
          <w:rFonts w:ascii="Arial"/>
          <w:b/>
        </w:rPr>
      </w:pPr>
    </w:p>
    <w:p>
      <w:pPr>
        <w:pStyle w:val="12"/>
        <w:numPr>
          <w:ilvl w:val="1"/>
          <w:numId w:val="14"/>
        </w:numPr>
        <w:tabs>
          <w:tab w:val="left" w:pos="1372"/>
        </w:tabs>
        <w:spacing w:line="244" w:lineRule="auto"/>
        <w:ind w:left="162" w:right="129" w:firstLine="707"/>
        <w:jc w:val="both"/>
        <w:rPr>
          <w:sz w:val="21"/>
        </w:rPr>
      </w:pPr>
      <w:r>
        <w:rPr>
          <w:w w:val="80"/>
        </w:rPr>
        <w:t xml:space="preserve">- Encerrada a etapa de negociação, o pregoeiro examinará a proposta classificada em primeiro </w:t>
      </w:r>
      <w:r>
        <w:rPr>
          <w:w w:val="85"/>
        </w:rPr>
        <w:t xml:space="preserve">lugar quanto à adequação ao objeto e à compatibilidade do preço em relação ao máximo estipulado para </w:t>
      </w:r>
      <w:r>
        <w:rPr>
          <w:spacing w:val="-1"/>
          <w:w w:val="85"/>
        </w:rPr>
        <w:t>contratação neste Edital e em seus anexos.</w:t>
      </w:r>
    </w:p>
    <w:p>
      <w:pPr>
        <w:pStyle w:val="12"/>
        <w:rPr>
          <w:sz w:val="21"/>
        </w:rPr>
      </w:pPr>
    </w:p>
    <w:p>
      <w:pPr>
        <w:pStyle w:val="12"/>
        <w:tabs>
          <w:tab w:val="left" w:pos="1372"/>
        </w:tabs>
        <w:spacing w:line="244" w:lineRule="auto"/>
        <w:ind w:left="869" w:right="129"/>
        <w:rPr>
          <w:sz w:val="21"/>
        </w:rPr>
      </w:pPr>
    </w:p>
    <w:p>
      <w:pPr>
        <w:pStyle w:val="12"/>
        <w:numPr>
          <w:ilvl w:val="1"/>
          <w:numId w:val="14"/>
        </w:numPr>
        <w:tabs>
          <w:tab w:val="left" w:pos="1386"/>
        </w:tabs>
        <w:spacing w:line="244" w:lineRule="auto"/>
        <w:ind w:left="162" w:right="132" w:firstLine="707"/>
        <w:jc w:val="both"/>
      </w:pPr>
      <w:r>
        <w:rPr>
          <w:spacing w:val="-1"/>
          <w:w w:val="85"/>
        </w:rPr>
        <w:t xml:space="preserve">- Será desclassificada a proposta de preços ou o lance vencedor, que apresentar </w:t>
      </w:r>
      <w:r>
        <w:rPr>
          <w:w w:val="85"/>
        </w:rPr>
        <w:t xml:space="preserve">preço finalsuperior ao preço máximo fixado (Acórdão nº 1455/2018 -TCU - Plenário), ou que apresentar preço </w:t>
      </w:r>
      <w:r>
        <w:rPr>
          <w:w w:val="90"/>
        </w:rPr>
        <w:t>manifestamente inexequível.</w:t>
      </w:r>
    </w:p>
    <w:p>
      <w:pPr>
        <w:pStyle w:val="7"/>
        <w:jc w:val="both"/>
      </w:pPr>
    </w:p>
    <w:p>
      <w:pPr>
        <w:pStyle w:val="12"/>
        <w:numPr>
          <w:ilvl w:val="1"/>
          <w:numId w:val="14"/>
        </w:numPr>
        <w:tabs>
          <w:tab w:val="left" w:pos="1403"/>
        </w:tabs>
        <w:spacing w:line="242" w:lineRule="auto"/>
        <w:ind w:left="162" w:right="132" w:firstLine="707"/>
        <w:jc w:val="both"/>
      </w:pPr>
      <w:r>
        <w:rPr>
          <w:w w:val="85"/>
        </w:rPr>
        <w:t xml:space="preserve">- Considera-se inexequível a proposta de preços que apresente preços global ou unitários simbólicos, irrisórios ou de valor zero, incompatíveis com os preços dos insumos e salários de mercado, </w:t>
      </w:r>
      <w:r>
        <w:rPr>
          <w:w w:val="80"/>
        </w:rPr>
        <w:t xml:space="preserve">acrescidos dos respectivos encargos, ainda que o ato convocatório da licitação não tenha estabelecido limites </w:t>
      </w:r>
      <w:r>
        <w:rPr>
          <w:w w:val="85"/>
        </w:rPr>
        <w:t>mínimos, exceto quando se referirem a materiais e instalações de propriedade do próprio licitante, para os quais ele renuncie a parcela ou à totalidade da remuneração.</w:t>
      </w:r>
    </w:p>
    <w:p>
      <w:pPr>
        <w:pStyle w:val="7"/>
        <w:spacing w:before="8"/>
        <w:jc w:val="both"/>
      </w:pPr>
    </w:p>
    <w:p>
      <w:pPr>
        <w:pStyle w:val="12"/>
        <w:numPr>
          <w:ilvl w:val="1"/>
          <w:numId w:val="14"/>
        </w:numPr>
        <w:tabs>
          <w:tab w:val="left" w:pos="1372"/>
        </w:tabs>
        <w:spacing w:line="242" w:lineRule="auto"/>
        <w:ind w:left="162" w:right="133" w:firstLine="707"/>
        <w:jc w:val="both"/>
      </w:pPr>
      <w:r>
        <w:rPr>
          <w:w w:val="80"/>
        </w:rPr>
        <w:t xml:space="preserve"> – Qualquer interessado poderá requerer que se realizem diligências para aferir a exequibilidade </w:t>
      </w:r>
      <w:r>
        <w:rPr>
          <w:w w:val="85"/>
        </w:rPr>
        <w:t xml:space="preserve">e a legalidade das propostas de preços, devendo apresentar as provas ou os indícios que fundamentam a </w:t>
      </w:r>
      <w:r>
        <w:rPr>
          <w:w w:val="90"/>
        </w:rPr>
        <w:t>suspeita.</w:t>
      </w:r>
    </w:p>
    <w:p>
      <w:pPr>
        <w:pStyle w:val="7"/>
        <w:spacing w:before="7"/>
        <w:jc w:val="both"/>
      </w:pPr>
    </w:p>
    <w:p>
      <w:pPr>
        <w:pStyle w:val="12"/>
        <w:numPr>
          <w:ilvl w:val="1"/>
          <w:numId w:val="14"/>
        </w:numPr>
        <w:tabs>
          <w:tab w:val="left" w:pos="1367"/>
        </w:tabs>
        <w:spacing w:line="242" w:lineRule="auto"/>
        <w:ind w:left="162" w:right="135" w:firstLine="707"/>
        <w:jc w:val="both"/>
      </w:pPr>
      <w:r>
        <w:rPr>
          <w:w w:val="80"/>
        </w:rPr>
        <w:t xml:space="preserve">- Na hipótese de necessidade de suspensão da sessão pública para a realização de diligências, com vistas ao saneamento das propostas de preços, a sessão pública somente poderá ser reiniciada mediante </w:t>
      </w:r>
      <w:r>
        <w:rPr>
          <w:w w:val="85"/>
        </w:rPr>
        <w:t xml:space="preserve">aviso prévio no sistema com, no mínimo, 24 (vinte e quatro) horas de antecedência, e a ocorrência será </w:t>
      </w:r>
      <w:r>
        <w:rPr>
          <w:w w:val="90"/>
        </w:rPr>
        <w:t>registrada.</w:t>
      </w:r>
    </w:p>
    <w:p>
      <w:pPr>
        <w:pStyle w:val="7"/>
        <w:spacing w:before="8"/>
        <w:jc w:val="both"/>
      </w:pPr>
    </w:p>
    <w:p>
      <w:pPr>
        <w:pStyle w:val="12"/>
        <w:numPr>
          <w:ilvl w:val="1"/>
          <w:numId w:val="14"/>
        </w:numPr>
        <w:tabs>
          <w:tab w:val="left" w:pos="1367"/>
        </w:tabs>
        <w:spacing w:line="242" w:lineRule="auto"/>
        <w:ind w:left="162" w:right="133" w:firstLine="707"/>
        <w:jc w:val="both"/>
      </w:pPr>
      <w:r>
        <w:rPr>
          <w:w w:val="80"/>
        </w:rPr>
        <w:t xml:space="preserve">- O pregoeiro poderá convocar o licitante para enviar documento digital complementar, no prazo </w:t>
      </w:r>
      <w:r>
        <w:rPr>
          <w:w w:val="85"/>
        </w:rPr>
        <w:t>de 02(duas) horas, sob pena de não aceitação da proposta.</w:t>
      </w:r>
    </w:p>
    <w:p>
      <w:pPr>
        <w:pStyle w:val="7"/>
        <w:spacing w:before="4"/>
        <w:jc w:val="both"/>
      </w:pPr>
    </w:p>
    <w:p>
      <w:pPr>
        <w:pStyle w:val="12"/>
        <w:numPr>
          <w:ilvl w:val="1"/>
          <w:numId w:val="14"/>
        </w:numPr>
        <w:tabs>
          <w:tab w:val="left" w:pos="1370"/>
        </w:tabs>
        <w:spacing w:line="242" w:lineRule="auto"/>
        <w:ind w:left="162" w:right="132" w:firstLine="707"/>
        <w:jc w:val="both"/>
      </w:pPr>
      <w:r>
        <w:rPr>
          <w:w w:val="80"/>
        </w:rPr>
        <w:t>- O prazo estabelecido poderá ser prorrogado pelo pregoeiro por solicitação escrita e justificada do licitante, formulada antes defindo o prazo, e formalmente aceita pelo pregoeiro.</w:t>
      </w:r>
    </w:p>
    <w:p>
      <w:pPr>
        <w:spacing w:line="242" w:lineRule="auto"/>
        <w:jc w:val="both"/>
        <w:sectPr>
          <w:pgSz w:w="11910" w:h="16840"/>
          <w:pgMar w:top="1800" w:right="1280" w:bottom="420" w:left="1540" w:header="396" w:footer="237" w:gutter="0"/>
          <w:cols w:space="720" w:num="1"/>
        </w:sectPr>
      </w:pPr>
    </w:p>
    <w:p>
      <w:pPr>
        <w:pStyle w:val="12"/>
        <w:numPr>
          <w:ilvl w:val="1"/>
          <w:numId w:val="14"/>
        </w:numPr>
        <w:tabs>
          <w:tab w:val="left" w:pos="1439"/>
        </w:tabs>
        <w:spacing w:before="181" w:line="242" w:lineRule="auto"/>
        <w:ind w:left="162" w:right="130" w:firstLine="707"/>
        <w:jc w:val="both"/>
      </w:pPr>
      <w:r>
        <w:rPr>
          <w:w w:val="85"/>
        </w:rPr>
        <w:t xml:space="preserve">- Dentre os documentos passíveis de solicitação pelo pregoeiro, destacam-se os que </w:t>
      </w:r>
      <w:r>
        <w:rPr>
          <w:w w:val="80"/>
        </w:rPr>
        <w:t xml:space="preserve">contenham as características dos produtos ofertados, tais como marca, modelo, tipo, fabricante e procedência, </w:t>
      </w:r>
      <w:r>
        <w:rPr>
          <w:spacing w:val="-2"/>
          <w:w w:val="85"/>
        </w:rPr>
        <w:t xml:space="preserve">além de outras </w:t>
      </w:r>
      <w:r>
        <w:rPr>
          <w:spacing w:val="-1"/>
          <w:w w:val="85"/>
        </w:rPr>
        <w:t xml:space="preserve">informações pertinentes, a exemplo de catálogos, folhetos ou propostas, encaminhados por </w:t>
      </w:r>
      <w:r>
        <w:rPr>
          <w:w w:val="80"/>
        </w:rPr>
        <w:t xml:space="preserve">meio eletrônico, ou, se for o caso, por outro meio e prazo indicados pelo pregoeiro, sob pena de não aceitação </w:t>
      </w:r>
      <w:r>
        <w:rPr>
          <w:w w:val="90"/>
        </w:rPr>
        <w:t>da proposta de preços.</w:t>
      </w:r>
    </w:p>
    <w:p>
      <w:pPr>
        <w:pStyle w:val="7"/>
        <w:spacing w:before="8"/>
        <w:jc w:val="both"/>
      </w:pPr>
    </w:p>
    <w:p>
      <w:pPr>
        <w:pStyle w:val="12"/>
        <w:numPr>
          <w:ilvl w:val="1"/>
          <w:numId w:val="14"/>
        </w:numPr>
        <w:tabs>
          <w:tab w:val="left" w:pos="1398"/>
        </w:tabs>
        <w:spacing w:line="242" w:lineRule="auto"/>
        <w:ind w:left="162" w:right="132" w:firstLine="707"/>
        <w:jc w:val="both"/>
      </w:pPr>
      <w:r>
        <w:rPr>
          <w:w w:val="85"/>
        </w:rPr>
        <w:t xml:space="preserve">- Se a proposta de preços ou lance vencedor for desclassificado, o Pregoeiro examinará a </w:t>
      </w:r>
      <w:r>
        <w:rPr>
          <w:w w:val="80"/>
        </w:rPr>
        <w:t>proposta ou lance subsequente, e, assim sucessivamente, na ordem de classificação.</w:t>
      </w:r>
    </w:p>
    <w:p>
      <w:pPr>
        <w:pStyle w:val="7"/>
        <w:spacing w:before="6"/>
        <w:jc w:val="both"/>
      </w:pPr>
    </w:p>
    <w:p>
      <w:pPr>
        <w:pStyle w:val="12"/>
        <w:numPr>
          <w:ilvl w:val="1"/>
          <w:numId w:val="15"/>
        </w:numPr>
        <w:tabs>
          <w:tab w:val="left" w:pos="1372"/>
        </w:tabs>
      </w:pPr>
      <w:r>
        <w:rPr>
          <w:w w:val="80"/>
        </w:rPr>
        <w:t>–Havendo necessidade, o Pregoeiro suspenderá a sessão, informandono “chat” a nova data e</w:t>
      </w:r>
    </w:p>
    <w:p>
      <w:pPr>
        <w:pStyle w:val="7"/>
        <w:spacing w:before="3"/>
        <w:ind w:left="162"/>
        <w:jc w:val="both"/>
      </w:pPr>
      <w:r>
        <w:rPr>
          <w:w w:val="80"/>
        </w:rPr>
        <w:t>Horário para a sua continuidade.</w:t>
      </w:r>
    </w:p>
    <w:p>
      <w:pPr>
        <w:pStyle w:val="7"/>
        <w:spacing w:before="6"/>
        <w:jc w:val="both"/>
      </w:pPr>
    </w:p>
    <w:p>
      <w:pPr>
        <w:pStyle w:val="12"/>
        <w:numPr>
          <w:ilvl w:val="1"/>
          <w:numId w:val="15"/>
        </w:numPr>
        <w:tabs>
          <w:tab w:val="left" w:pos="1384"/>
        </w:tabs>
        <w:spacing w:line="244" w:lineRule="auto"/>
        <w:ind w:left="162" w:right="132" w:firstLine="707"/>
      </w:pPr>
      <w:r>
        <w:rPr>
          <w:w w:val="80"/>
        </w:rPr>
        <w:t xml:space="preserve">–O pregoeiro poderá encaminhar, por meio do sistema eletrônico, contra proposta ao licitante </w:t>
      </w:r>
      <w:r>
        <w:rPr>
          <w:w w:val="85"/>
        </w:rPr>
        <w:t>que apresentou o lance mais vantajoso, com o fim de negociar a obtenção de melhor preço, vedada a negociação em condições diversas das previstas neste Edital.</w:t>
      </w:r>
    </w:p>
    <w:p>
      <w:pPr>
        <w:pStyle w:val="7"/>
        <w:jc w:val="both"/>
      </w:pPr>
    </w:p>
    <w:p>
      <w:pPr>
        <w:pStyle w:val="12"/>
        <w:numPr>
          <w:ilvl w:val="1"/>
          <w:numId w:val="15"/>
        </w:numPr>
        <w:tabs>
          <w:tab w:val="left" w:pos="1398"/>
        </w:tabs>
        <w:spacing w:line="242" w:lineRule="auto"/>
        <w:ind w:left="162" w:right="133" w:firstLine="707"/>
      </w:pPr>
      <w:r>
        <w:rPr>
          <w:w w:val="85"/>
        </w:rPr>
        <w:t xml:space="preserve">- Também nas hipóteses em que o pregoeiro não aceitar a proposta de preços e passar à </w:t>
      </w:r>
      <w:r>
        <w:rPr>
          <w:w w:val="80"/>
        </w:rPr>
        <w:t>subsequente, poderá negociar como licitante para que seja obtido preço melhor.</w:t>
      </w:r>
    </w:p>
    <w:p>
      <w:pPr>
        <w:pStyle w:val="7"/>
        <w:spacing w:before="6"/>
        <w:jc w:val="both"/>
      </w:pPr>
    </w:p>
    <w:p>
      <w:pPr>
        <w:pStyle w:val="12"/>
        <w:numPr>
          <w:ilvl w:val="1"/>
          <w:numId w:val="15"/>
        </w:numPr>
        <w:tabs>
          <w:tab w:val="left" w:pos="1382"/>
        </w:tabs>
        <w:spacing w:before="1" w:line="242" w:lineRule="auto"/>
        <w:ind w:left="162" w:right="138" w:firstLine="707"/>
      </w:pPr>
      <w:r>
        <w:rPr>
          <w:w w:val="80"/>
        </w:rPr>
        <w:t xml:space="preserve">- A negociação será realizada por meio do sistema, podendo ser acompanhada pelos demais </w:t>
      </w:r>
      <w:r>
        <w:rPr>
          <w:w w:val="90"/>
        </w:rPr>
        <w:t>licitantes.</w:t>
      </w:r>
    </w:p>
    <w:p>
      <w:pPr>
        <w:pStyle w:val="7"/>
        <w:spacing w:before="3"/>
        <w:jc w:val="both"/>
      </w:pPr>
    </w:p>
    <w:p>
      <w:pPr>
        <w:pStyle w:val="12"/>
        <w:numPr>
          <w:ilvl w:val="1"/>
          <w:numId w:val="15"/>
        </w:numPr>
        <w:tabs>
          <w:tab w:val="left" w:pos="1370"/>
        </w:tabs>
        <w:spacing w:before="1" w:line="244" w:lineRule="auto"/>
        <w:ind w:left="162" w:right="132" w:firstLine="707"/>
      </w:pPr>
      <w:r>
        <w:rPr>
          <w:w w:val="80"/>
        </w:rPr>
        <w:t>Nos itens não exclusivos para a participação de Microempresas, Empresas de Pequeno Porte e Microempreendedor Individual, sempre que a proposta de preços não for aceita, e antes do Pregoeiro passar</w:t>
      </w:r>
      <w:r>
        <w:rPr>
          <w:spacing w:val="-1"/>
          <w:w w:val="85"/>
        </w:rPr>
        <w:t xml:space="preserve">à subsequente, haverá nova verificação, pelo sistema, da eventual ocorrência do empate ficto, previsto nos </w:t>
      </w:r>
      <w:r>
        <w:rPr>
          <w:w w:val="80"/>
        </w:rPr>
        <w:t>artigos 44 e 45 da LCnº123, de 2006, seguindo-se a disciplina antes estabelecida, se for o caso.</w:t>
      </w:r>
    </w:p>
    <w:p>
      <w:pPr>
        <w:pStyle w:val="7"/>
        <w:spacing w:before="8"/>
        <w:jc w:val="both"/>
        <w:rPr>
          <w:sz w:val="21"/>
        </w:rPr>
      </w:pPr>
    </w:p>
    <w:p>
      <w:pPr>
        <w:pStyle w:val="12"/>
        <w:numPr>
          <w:ilvl w:val="1"/>
          <w:numId w:val="15"/>
        </w:numPr>
        <w:tabs>
          <w:tab w:val="left" w:pos="1408"/>
        </w:tabs>
        <w:spacing w:line="242" w:lineRule="auto"/>
        <w:ind w:left="162" w:right="130" w:firstLine="707"/>
      </w:pPr>
      <w:r>
        <w:rPr>
          <w:w w:val="85"/>
        </w:rPr>
        <w:t>- Encerrada a análise quanto à aceitação da proposta de preços, o pregoeiro verificará a habilitação do licitante, observado o disposto neste Edital.</w:t>
      </w:r>
    </w:p>
    <w:p>
      <w:pPr>
        <w:pStyle w:val="7"/>
        <w:spacing w:before="7"/>
        <w:jc w:val="both"/>
      </w:pPr>
    </w:p>
    <w:p>
      <w:pPr>
        <w:pStyle w:val="12"/>
        <w:numPr>
          <w:ilvl w:val="1"/>
          <w:numId w:val="15"/>
        </w:numPr>
        <w:tabs>
          <w:tab w:val="left" w:pos="1410"/>
        </w:tabs>
        <w:spacing w:line="242" w:lineRule="auto"/>
        <w:ind w:left="162" w:right="130" w:firstLine="707"/>
      </w:pPr>
      <w:r>
        <w:rPr>
          <w:w w:val="85"/>
        </w:rPr>
        <w:t xml:space="preserve">- Os documentos relativos à habilitação, solicitados no item 12 deste Edital, (e quando a </w:t>
      </w:r>
      <w:r>
        <w:rPr>
          <w:w w:val="80"/>
        </w:rPr>
        <w:t>empresa se enquadrar no regime ME/EPP/MEI enviar também a documentação constante no item 08.00 deste Edital e a Declaração constante no ANEXO VI deste Edital), deverão ser enviados exclusivamente por meio do sistema eletrônico, deverão ser enviados exclusivamente por meio do sistema eletrônico.</w:t>
      </w:r>
    </w:p>
    <w:p>
      <w:pPr>
        <w:pStyle w:val="7"/>
        <w:spacing w:before="7"/>
        <w:jc w:val="both"/>
      </w:pPr>
    </w:p>
    <w:p>
      <w:pPr>
        <w:pStyle w:val="12"/>
        <w:numPr>
          <w:ilvl w:val="2"/>
          <w:numId w:val="15"/>
        </w:numPr>
        <w:tabs>
          <w:tab w:val="left" w:pos="2330"/>
        </w:tabs>
        <w:spacing w:before="1" w:line="242" w:lineRule="auto"/>
        <w:ind w:right="130" w:firstLine="0"/>
      </w:pPr>
      <w:r>
        <w:rPr>
          <w:w w:val="80"/>
        </w:rPr>
        <w:t>- A licitante deverá encaminhar os documentos de habilitação exigidos neste Edital, exclusivamente por meio do sistema eletrônico, até a data e horário marcados para a abertura</w:t>
      </w:r>
      <w:r>
        <w:rPr>
          <w:w w:val="85"/>
        </w:rPr>
        <w:t xml:space="preserve">da sessão pública, quando encerrar-se-á automaticamente a fase de recebimento dos </w:t>
      </w:r>
      <w:r>
        <w:rPr>
          <w:w w:val="90"/>
        </w:rPr>
        <w:t>documentos de habilitação.</w:t>
      </w:r>
    </w:p>
    <w:p>
      <w:pPr>
        <w:pStyle w:val="7"/>
        <w:spacing w:before="5"/>
        <w:jc w:val="both"/>
      </w:pPr>
    </w:p>
    <w:p>
      <w:pPr>
        <w:pStyle w:val="12"/>
        <w:numPr>
          <w:ilvl w:val="2"/>
          <w:numId w:val="15"/>
        </w:numPr>
        <w:tabs>
          <w:tab w:val="left" w:pos="2381"/>
        </w:tabs>
        <w:spacing w:line="244" w:lineRule="auto"/>
        <w:ind w:right="133" w:firstLine="0"/>
      </w:pPr>
      <w:r>
        <w:rPr>
          <w:w w:val="85"/>
        </w:rPr>
        <w:t>- Até a abertura da sessão pública, a licitante poderá retirar ou substituir os documentos de habilitação anteriormente encaminhados.</w:t>
      </w:r>
    </w:p>
    <w:p>
      <w:pPr>
        <w:pStyle w:val="7"/>
        <w:jc w:val="both"/>
        <w:rPr>
          <w:sz w:val="24"/>
        </w:rPr>
      </w:pPr>
    </w:p>
    <w:p>
      <w:pPr>
        <w:pStyle w:val="7"/>
        <w:spacing w:before="5"/>
        <w:jc w:val="both"/>
        <w:rPr>
          <w:sz w:val="20"/>
        </w:rPr>
      </w:pPr>
    </w:p>
    <w:p>
      <w:pPr>
        <w:pStyle w:val="12"/>
        <w:numPr>
          <w:ilvl w:val="1"/>
          <w:numId w:val="15"/>
        </w:numPr>
        <w:tabs>
          <w:tab w:val="left" w:pos="1372"/>
        </w:tabs>
        <w:spacing w:line="242" w:lineRule="auto"/>
        <w:ind w:left="162" w:right="127" w:firstLine="707"/>
      </w:pPr>
      <w:r>
        <w:rPr>
          <w:w w:val="80"/>
        </w:rPr>
        <w:t xml:space="preserve">- Quando a proposta de preços e as declarações exigidas neste Edital forem assinadas por um preposto da empresa que não seja seu sócio administrador, o licitante deverá enviar, exclusivamente através </w:t>
      </w:r>
      <w:r>
        <w:rPr>
          <w:w w:val="85"/>
        </w:rPr>
        <w:t xml:space="preserve">do sistema eletrônico, o instrumento público ou particular de procuração, com poderes especiais para </w:t>
      </w:r>
      <w:r>
        <w:rPr>
          <w:w w:val="80"/>
        </w:rPr>
        <w:t>responder, formular ofertas e lances de preços, recorrer e praticar todos os demais atos pertinentes ao certame,</w:t>
      </w:r>
      <w:r>
        <w:rPr>
          <w:w w:val="90"/>
        </w:rPr>
        <w:t>em  nome do proponente.</w:t>
      </w:r>
    </w:p>
    <w:p>
      <w:pPr>
        <w:pStyle w:val="7"/>
        <w:spacing w:before="7"/>
        <w:jc w:val="both"/>
      </w:pPr>
    </w:p>
    <w:p>
      <w:pPr>
        <w:pStyle w:val="12"/>
        <w:numPr>
          <w:ilvl w:val="1"/>
          <w:numId w:val="15"/>
        </w:numPr>
        <w:tabs>
          <w:tab w:val="left" w:pos="1379"/>
        </w:tabs>
        <w:spacing w:before="1" w:line="244" w:lineRule="auto"/>
        <w:ind w:left="162" w:right="132" w:firstLine="707"/>
      </w:pPr>
      <w:r>
        <w:rPr>
          <w:w w:val="80"/>
        </w:rPr>
        <w:t>- Se a proposta não for aceitável, ou se a licitante não atender às exigências de habilitação, o</w:t>
      </w:r>
      <w:r>
        <w:rPr>
          <w:w w:val="85"/>
        </w:rPr>
        <w:t xml:space="preserve">Pregoeiro examinará a proposta subsequente e assim sucessivamente, na ordem de classificação, até a </w:t>
      </w:r>
      <w:r>
        <w:rPr>
          <w:w w:val="90"/>
        </w:rPr>
        <w:t>seleção da proposta que melhor atenda a este Edital.</w:t>
      </w:r>
    </w:p>
    <w:p>
      <w:pPr>
        <w:spacing w:line="244" w:lineRule="auto"/>
        <w:jc w:val="both"/>
        <w:sectPr>
          <w:pgSz w:w="11910" w:h="16840"/>
          <w:pgMar w:top="1800" w:right="1280" w:bottom="420" w:left="1540" w:header="396" w:footer="237" w:gutter="0"/>
          <w:cols w:space="720" w:num="1"/>
        </w:sectPr>
      </w:pPr>
    </w:p>
    <w:p>
      <w:pPr>
        <w:pStyle w:val="7"/>
        <w:spacing w:before="1"/>
        <w:jc w:val="both"/>
        <w:rPr>
          <w:sz w:val="29"/>
        </w:rPr>
      </w:pPr>
    </w:p>
    <w:p>
      <w:pPr>
        <w:pStyle w:val="12"/>
        <w:numPr>
          <w:ilvl w:val="1"/>
          <w:numId w:val="15"/>
        </w:numPr>
        <w:tabs>
          <w:tab w:val="left" w:pos="1413"/>
        </w:tabs>
        <w:spacing w:before="104" w:line="242" w:lineRule="auto"/>
        <w:ind w:left="162" w:right="139" w:firstLine="707"/>
      </w:pPr>
      <w:r>
        <w:rPr>
          <w:w w:val="85"/>
        </w:rPr>
        <w:t xml:space="preserve">–Constatado o atendimento às exigências fixadas neste Edital, a licitante será declarada </w:t>
      </w:r>
      <w:r>
        <w:rPr>
          <w:w w:val="90"/>
        </w:rPr>
        <w:t>vencedora.</w:t>
      </w:r>
    </w:p>
    <w:p>
      <w:pPr>
        <w:pStyle w:val="7"/>
        <w:spacing w:before="2"/>
        <w:jc w:val="both"/>
      </w:pPr>
    </w:p>
    <w:p>
      <w:pPr>
        <w:pStyle w:val="3"/>
        <w:numPr>
          <w:ilvl w:val="1"/>
          <w:numId w:val="16"/>
        </w:numPr>
        <w:tabs>
          <w:tab w:val="left" w:pos="678"/>
        </w:tabs>
        <w:spacing w:before="1"/>
        <w:ind w:right="137" w:firstLine="0"/>
        <w:jc w:val="both"/>
      </w:pPr>
      <w:r>
        <w:rPr>
          <w:w w:val="85"/>
          <w:u w:val="single"/>
        </w:rPr>
        <w:t xml:space="preserve">DO ENCAMINHAMENTO DA PROPOSTA VENCEDORA (FINAL) E DA ACEITABILIDADE DE </w:t>
      </w:r>
      <w:r>
        <w:rPr>
          <w:w w:val="90"/>
          <w:u w:val="single"/>
        </w:rPr>
        <w:t>PREÇOS</w:t>
      </w:r>
    </w:p>
    <w:p>
      <w:pPr>
        <w:pStyle w:val="7"/>
        <w:jc w:val="both"/>
        <w:rPr>
          <w:rFonts w:ascii="Arial"/>
          <w:b/>
        </w:rPr>
      </w:pPr>
    </w:p>
    <w:p>
      <w:pPr>
        <w:pStyle w:val="12"/>
        <w:numPr>
          <w:ilvl w:val="1"/>
          <w:numId w:val="16"/>
        </w:numPr>
        <w:tabs>
          <w:tab w:val="left" w:pos="1197"/>
        </w:tabs>
        <w:ind w:right="132" w:firstLine="566"/>
        <w:jc w:val="both"/>
      </w:pPr>
      <w:r>
        <w:rPr>
          <w:spacing w:val="-1"/>
          <w:w w:val="85"/>
        </w:rPr>
        <w:t xml:space="preserve">A proposta final do detentor da melhor oferta </w:t>
      </w:r>
      <w:r>
        <w:rPr>
          <w:w w:val="85"/>
        </w:rPr>
        <w:t xml:space="preserve">da etapa de lances, deverá ser encaminhada por </w:t>
      </w:r>
      <w:r>
        <w:rPr>
          <w:w w:val="80"/>
        </w:rPr>
        <w:t xml:space="preserve">meio do sistema eletrônico, prazo de </w:t>
      </w:r>
      <w:r>
        <w:rPr>
          <w:rFonts w:ascii="Arial" w:hAnsi="Arial"/>
          <w:b/>
          <w:w w:val="80"/>
        </w:rPr>
        <w:t>02 (duas) horas</w:t>
      </w:r>
      <w:r>
        <w:rPr>
          <w:w w:val="80"/>
        </w:rPr>
        <w:t>, a contar da solicitação do Pregoeiro.</w:t>
      </w:r>
    </w:p>
    <w:p>
      <w:pPr>
        <w:pStyle w:val="7"/>
        <w:spacing w:before="7"/>
        <w:jc w:val="both"/>
      </w:pPr>
    </w:p>
    <w:p>
      <w:pPr>
        <w:pStyle w:val="12"/>
        <w:numPr>
          <w:ilvl w:val="2"/>
          <w:numId w:val="16"/>
        </w:numPr>
        <w:tabs>
          <w:tab w:val="left" w:pos="1473"/>
        </w:tabs>
        <w:spacing w:before="1"/>
      </w:pPr>
      <w:r>
        <w:rPr>
          <w:w w:val="80"/>
        </w:rPr>
        <w:t>O prazo poderá ser prorrogado, desde que justificadamente.</w:t>
      </w:r>
    </w:p>
    <w:p>
      <w:pPr>
        <w:pStyle w:val="7"/>
        <w:spacing w:before="5"/>
        <w:jc w:val="both"/>
      </w:pPr>
    </w:p>
    <w:p>
      <w:pPr>
        <w:pStyle w:val="12"/>
        <w:numPr>
          <w:ilvl w:val="1"/>
          <w:numId w:val="16"/>
        </w:numPr>
        <w:tabs>
          <w:tab w:val="left" w:pos="1206"/>
        </w:tabs>
        <w:spacing w:before="1" w:line="244" w:lineRule="auto"/>
        <w:ind w:right="131" w:firstLine="566"/>
        <w:jc w:val="both"/>
      </w:pPr>
      <w:r>
        <w:rPr>
          <w:w w:val="85"/>
        </w:rPr>
        <w:t xml:space="preserve">A proposta final deverá ser redigida no idioma português, sem rasuras, emendas, borrões ou </w:t>
      </w:r>
      <w:r>
        <w:rPr>
          <w:spacing w:val="-1"/>
          <w:w w:val="85"/>
        </w:rPr>
        <w:t xml:space="preserve">entrelinhas, impressa </w:t>
      </w:r>
      <w:r>
        <w:rPr>
          <w:w w:val="85"/>
        </w:rPr>
        <w:t xml:space="preserve">em papel timbrado da licitante, por qualquer processo eletromecânico ou eletrônico, </w:t>
      </w:r>
      <w:r>
        <w:rPr>
          <w:w w:val="80"/>
        </w:rPr>
        <w:t xml:space="preserve">rubricada em todas as folhas, devendo a última ser datada e assinada pelo representante legal da licitante ou procurador detentor de instrumento de mandato que lhe confira poderes para tal, devendo conter as seguintes </w:t>
      </w:r>
      <w:r>
        <w:rPr>
          <w:w w:val="90"/>
        </w:rPr>
        <w:t>indicações:</w:t>
      </w:r>
    </w:p>
    <w:p>
      <w:pPr>
        <w:pStyle w:val="7"/>
        <w:spacing w:before="7"/>
        <w:jc w:val="both"/>
        <w:rPr>
          <w:sz w:val="21"/>
        </w:rPr>
      </w:pPr>
    </w:p>
    <w:p>
      <w:pPr>
        <w:pStyle w:val="12"/>
        <w:numPr>
          <w:ilvl w:val="2"/>
          <w:numId w:val="17"/>
        </w:numPr>
        <w:tabs>
          <w:tab w:val="left" w:pos="1430"/>
        </w:tabs>
        <w:spacing w:line="244" w:lineRule="auto"/>
        <w:ind w:right="137" w:firstLine="0"/>
      </w:pPr>
      <w:r>
        <w:rPr>
          <w:w w:val="80"/>
        </w:rPr>
        <w:t>–O prazo de validade da proposta de preços, no mínimo, 60(sessenta) dias, contado a partir da data da sessão de abertura do Pregão, conforme sub item 5.1. deste;</w:t>
      </w:r>
    </w:p>
    <w:p>
      <w:pPr>
        <w:pStyle w:val="7"/>
        <w:spacing w:before="1"/>
        <w:jc w:val="both"/>
      </w:pPr>
    </w:p>
    <w:p>
      <w:pPr>
        <w:pStyle w:val="12"/>
        <w:numPr>
          <w:ilvl w:val="2"/>
          <w:numId w:val="17"/>
        </w:numPr>
        <w:tabs>
          <w:tab w:val="left" w:pos="1425"/>
        </w:tabs>
        <w:ind w:left="1424" w:hanging="555"/>
      </w:pPr>
      <w:r>
        <w:rPr>
          <w:w w:val="80"/>
        </w:rPr>
        <w:t>–O prazo de vigência do contrato, conforme sub item 5.2. deste;</w:t>
      </w:r>
    </w:p>
    <w:p>
      <w:pPr>
        <w:pStyle w:val="7"/>
        <w:spacing w:before="6"/>
        <w:jc w:val="both"/>
      </w:pPr>
    </w:p>
    <w:p>
      <w:pPr>
        <w:pStyle w:val="12"/>
        <w:numPr>
          <w:ilvl w:val="1"/>
          <w:numId w:val="16"/>
        </w:numPr>
        <w:tabs>
          <w:tab w:val="left" w:pos="1182"/>
        </w:tabs>
        <w:ind w:left="1181" w:hanging="454"/>
        <w:jc w:val="both"/>
      </w:pPr>
      <w:r>
        <w:rPr>
          <w:w w:val="80"/>
        </w:rPr>
        <w:t>Para fins de exame de aceitabilidade do preço será utilizada seguinte fórmula:</w:t>
      </w:r>
    </w:p>
    <w:p>
      <w:pPr>
        <w:pStyle w:val="7"/>
        <w:spacing w:before="5"/>
        <w:jc w:val="both"/>
      </w:pPr>
    </w:p>
    <w:p>
      <w:pPr>
        <w:pStyle w:val="3"/>
        <w:ind w:left="1597" w:right="1574"/>
        <w:jc w:val="both"/>
      </w:pPr>
      <w:r>
        <w:rPr>
          <w:w w:val="80"/>
        </w:rPr>
        <w:t>TT= (VPR/VAB)-1</w:t>
      </w:r>
    </w:p>
    <w:p>
      <w:pPr>
        <w:pStyle w:val="7"/>
        <w:spacing w:before="1"/>
        <w:jc w:val="both"/>
        <w:rPr>
          <w:rFonts w:ascii="Arial"/>
          <w:b/>
          <w:sz w:val="13"/>
        </w:rPr>
      </w:pPr>
    </w:p>
    <w:p>
      <w:pPr>
        <w:jc w:val="both"/>
        <w:rPr>
          <w:rFonts w:ascii="Arial"/>
          <w:sz w:val="13"/>
        </w:rPr>
        <w:sectPr>
          <w:pgSz w:w="11910" w:h="16840"/>
          <w:pgMar w:top="1800" w:right="1280" w:bottom="420" w:left="1540" w:header="396" w:footer="237" w:gutter="0"/>
          <w:cols w:space="720" w:num="1"/>
        </w:sectPr>
      </w:pPr>
    </w:p>
    <w:p>
      <w:pPr>
        <w:spacing w:before="101"/>
        <w:jc w:val="both"/>
        <w:rPr>
          <w:rFonts w:ascii="Arial"/>
          <w:b/>
        </w:rPr>
      </w:pPr>
      <w:r>
        <w:rPr>
          <w:rFonts w:ascii="Arial"/>
          <w:b/>
          <w:w w:val="90"/>
        </w:rPr>
        <w:t>Onde:</w:t>
      </w:r>
    </w:p>
    <w:p>
      <w:pPr>
        <w:pStyle w:val="7"/>
        <w:jc w:val="both"/>
        <w:rPr>
          <w:rFonts w:ascii="Arial"/>
          <w:b/>
          <w:sz w:val="31"/>
        </w:rPr>
      </w:pPr>
      <w:r>
        <w:br w:type="column"/>
      </w:r>
    </w:p>
    <w:p>
      <w:pPr>
        <w:pStyle w:val="7"/>
        <w:spacing w:line="244" w:lineRule="auto"/>
        <w:ind w:left="145" w:right="3468"/>
        <w:jc w:val="both"/>
      </w:pPr>
      <w:r>
        <w:rPr>
          <w:w w:val="80"/>
        </w:rPr>
        <w:t>TT=TOTAL DE TAXAS SOMADAS VPR= VALOR DA PROPOSTA VAB=VALOR ANUAL BASE</w:t>
      </w:r>
    </w:p>
    <w:p>
      <w:pPr>
        <w:spacing w:line="244" w:lineRule="auto"/>
        <w:jc w:val="both"/>
        <w:sectPr>
          <w:type w:val="continuous"/>
          <w:pgSz w:w="11910" w:h="16840"/>
          <w:pgMar w:top="1800" w:right="1280" w:bottom="420" w:left="1540" w:header="720" w:footer="720" w:gutter="0"/>
          <w:cols w:equalWidth="0" w:num="2">
            <w:col w:w="2529" w:space="40"/>
            <w:col w:w="6521"/>
          </w:cols>
        </w:sectPr>
      </w:pPr>
    </w:p>
    <w:p>
      <w:pPr>
        <w:pStyle w:val="7"/>
        <w:spacing w:before="9"/>
        <w:jc w:val="both"/>
        <w:rPr>
          <w:sz w:val="12"/>
        </w:rPr>
      </w:pPr>
    </w:p>
    <w:p>
      <w:pPr>
        <w:pStyle w:val="12"/>
        <w:numPr>
          <w:ilvl w:val="2"/>
          <w:numId w:val="16"/>
        </w:numPr>
        <w:tabs>
          <w:tab w:val="left" w:pos="1475"/>
        </w:tabs>
        <w:spacing w:before="104" w:line="242" w:lineRule="auto"/>
        <w:ind w:left="870" w:right="133" w:firstLine="0"/>
      </w:pPr>
      <w:r>
        <w:rPr>
          <w:w w:val="80"/>
        </w:rPr>
        <w:t xml:space="preserve">Não será admitido total de taxas (TT) superior ao previsto no sub item 6.1 deste enem inferior </w:t>
      </w:r>
      <w:r>
        <w:rPr>
          <w:w w:val="90"/>
        </w:rPr>
        <w:t>a 0,0001%</w:t>
      </w:r>
      <w:r>
        <w:rPr>
          <w:w w:val="90"/>
          <w:position w:val="6"/>
          <w:sz w:val="14"/>
        </w:rPr>
        <w:t>2</w:t>
      </w:r>
      <w:r>
        <w:rPr>
          <w:w w:val="90"/>
        </w:rPr>
        <w:t>.</w:t>
      </w:r>
    </w:p>
    <w:p>
      <w:pPr>
        <w:pStyle w:val="7"/>
        <w:spacing w:before="6"/>
        <w:jc w:val="both"/>
      </w:pPr>
    </w:p>
    <w:p>
      <w:pPr>
        <w:pStyle w:val="12"/>
        <w:numPr>
          <w:ilvl w:val="3"/>
          <w:numId w:val="16"/>
        </w:numPr>
        <w:tabs>
          <w:tab w:val="left" w:pos="1768"/>
        </w:tabs>
      </w:pPr>
      <w:r>
        <w:rPr>
          <w:w w:val="80"/>
        </w:rPr>
        <w:t>O total de taxas (TT) será calcula do mediante a aplicação da seguinte fórmula:</w:t>
      </w:r>
    </w:p>
    <w:p>
      <w:pPr>
        <w:pStyle w:val="7"/>
        <w:spacing w:before="2"/>
        <w:jc w:val="both"/>
      </w:pPr>
    </w:p>
    <w:p>
      <w:pPr>
        <w:pStyle w:val="3"/>
        <w:spacing w:before="1"/>
        <w:ind w:left="1597" w:right="719"/>
        <w:jc w:val="both"/>
      </w:pPr>
      <w:r>
        <w:rPr>
          <w:w w:val="80"/>
        </w:rPr>
        <w:t>TT=TA+TC</w:t>
      </w:r>
    </w:p>
    <w:p>
      <w:pPr>
        <w:pStyle w:val="7"/>
        <w:spacing w:before="1"/>
        <w:jc w:val="both"/>
        <w:rPr>
          <w:rFonts w:ascii="Arial"/>
          <w:b/>
          <w:sz w:val="13"/>
        </w:rPr>
      </w:pPr>
    </w:p>
    <w:p>
      <w:pPr>
        <w:jc w:val="both"/>
        <w:rPr>
          <w:rFonts w:ascii="Arial"/>
          <w:sz w:val="13"/>
        </w:rPr>
        <w:sectPr>
          <w:type w:val="continuous"/>
          <w:pgSz w:w="11910" w:h="16840"/>
          <w:pgMar w:top="1800" w:right="1280" w:bottom="420" w:left="1540" w:header="720" w:footer="720" w:gutter="0"/>
          <w:cols w:space="720" w:num="1"/>
        </w:sectPr>
      </w:pPr>
    </w:p>
    <w:p>
      <w:pPr>
        <w:spacing w:before="100"/>
        <w:jc w:val="both"/>
        <w:rPr>
          <w:rFonts w:ascii="Arial"/>
          <w:b/>
        </w:rPr>
      </w:pPr>
      <w:r>
        <w:rPr>
          <w:rFonts w:ascii="Arial"/>
          <w:b/>
          <w:w w:val="90"/>
        </w:rPr>
        <w:t>Onde:</w:t>
      </w:r>
    </w:p>
    <w:p>
      <w:pPr>
        <w:pStyle w:val="7"/>
        <w:spacing w:before="11"/>
        <w:jc w:val="both"/>
        <w:rPr>
          <w:rFonts w:ascii="Arial"/>
          <w:b/>
          <w:sz w:val="30"/>
        </w:rPr>
      </w:pPr>
      <w:r>
        <w:br w:type="column"/>
      </w:r>
    </w:p>
    <w:p>
      <w:pPr>
        <w:pStyle w:val="7"/>
        <w:ind w:left="145"/>
        <w:jc w:val="both"/>
      </w:pPr>
      <w:r>
        <w:rPr>
          <w:w w:val="80"/>
        </w:rPr>
        <w:t>TT=TOTAL DE TAXAS SOMADAS</w:t>
      </w:r>
    </w:p>
    <w:p>
      <w:pPr>
        <w:pStyle w:val="7"/>
        <w:spacing w:before="5" w:line="242" w:lineRule="auto"/>
        <w:ind w:left="145" w:right="772"/>
        <w:jc w:val="both"/>
      </w:pPr>
      <w:r>
        <w:rPr>
          <w:w w:val="80"/>
        </w:rPr>
        <w:t>TA= TAXA DE ADMINISTRAÇÃO COBRADA AO CONTRATANTE TC= TAXA MÁXIMA COBRADA AOS CREDENCIADOS</w:t>
      </w:r>
    </w:p>
    <w:p>
      <w:pPr>
        <w:spacing w:line="242" w:lineRule="auto"/>
        <w:jc w:val="both"/>
        <w:sectPr>
          <w:type w:val="continuous"/>
          <w:pgSz w:w="11910" w:h="16840"/>
          <w:pgMar w:top="1800" w:right="1280" w:bottom="420" w:left="1540" w:header="720" w:footer="720" w:gutter="0"/>
          <w:cols w:equalWidth="0" w:num="2">
            <w:col w:w="2529" w:space="40"/>
            <w:col w:w="6521"/>
          </w:cols>
        </w:sectPr>
      </w:pPr>
    </w:p>
    <w:p>
      <w:pPr>
        <w:pStyle w:val="7"/>
        <w:spacing w:before="3"/>
        <w:jc w:val="both"/>
        <w:rPr>
          <w:sz w:val="13"/>
        </w:rPr>
      </w:pPr>
    </w:p>
    <w:p>
      <w:pPr>
        <w:pStyle w:val="12"/>
        <w:numPr>
          <w:ilvl w:val="2"/>
          <w:numId w:val="16"/>
        </w:numPr>
        <w:tabs>
          <w:tab w:val="left" w:pos="1549"/>
        </w:tabs>
        <w:spacing w:before="104" w:line="242" w:lineRule="auto"/>
        <w:ind w:left="870" w:right="136" w:firstLine="0"/>
      </w:pPr>
      <w:r>
        <w:rPr>
          <w:w w:val="85"/>
        </w:rPr>
        <w:t xml:space="preserve">Em relação à taxa de administração cobrada ao contratante (TA), será admitida a </w:t>
      </w:r>
      <w:r>
        <w:rPr>
          <w:w w:val="80"/>
        </w:rPr>
        <w:t>apresentação de proposta com percentual negativo (desconto ofertado ao contratante)</w:t>
      </w:r>
    </w:p>
    <w:p>
      <w:pPr>
        <w:pStyle w:val="7"/>
        <w:jc w:val="both"/>
        <w:rPr>
          <w:sz w:val="20"/>
        </w:rPr>
      </w:pPr>
    </w:p>
    <w:p>
      <w:pPr>
        <w:pStyle w:val="7"/>
        <w:jc w:val="both"/>
        <w:rPr>
          <w:sz w:val="20"/>
        </w:rPr>
      </w:pPr>
    </w:p>
    <w:p>
      <w:pPr>
        <w:pStyle w:val="7"/>
        <w:spacing w:before="2"/>
        <w:jc w:val="both"/>
        <w:rPr>
          <w:sz w:val="28"/>
        </w:rPr>
      </w:pPr>
      <w:r>
        <w:pict>
          <v:rect id="_x0000_s1076" o:spid="_x0000_s1076" o:spt="1" style="position:absolute;left:0pt;margin-left:85.1pt;margin-top:17.9pt;height:0.5pt;width:144pt;mso-position-horizontal-relative:page;mso-wrap-distance-bottom:0pt;mso-wrap-distance-top:0pt;z-index:-251646976;mso-width-relative:page;mso-height-relative:page;" fillcolor="#000000" filled="t" stroked="f" coordsize="21600,21600">
            <v:path/>
            <v:fill on="t" focussize="0,0"/>
            <v:stroke on="f"/>
            <v:imagedata o:title=""/>
            <o:lock v:ext="edit"/>
            <v:textbox>
              <w:txbxContent>
                <w:p/>
              </w:txbxContent>
            </v:textbox>
            <w10:wrap type="topAndBottom"/>
          </v:rect>
        </w:pict>
      </w:r>
    </w:p>
    <w:p>
      <w:pPr>
        <w:spacing w:line="242" w:lineRule="auto"/>
        <w:jc w:val="both"/>
        <w:rPr>
          <w:sz w:val="20"/>
        </w:rPr>
        <w:sectPr>
          <w:type w:val="continuous"/>
          <w:pgSz w:w="11910" w:h="16840"/>
          <w:pgMar w:top="1800" w:right="1280" w:bottom="420" w:left="1540" w:header="720" w:footer="720" w:gutter="0"/>
          <w:cols w:space="720" w:num="1"/>
        </w:sectPr>
      </w:pPr>
    </w:p>
    <w:p>
      <w:pPr>
        <w:pStyle w:val="7"/>
        <w:spacing w:before="8"/>
        <w:jc w:val="both"/>
      </w:pPr>
    </w:p>
    <w:p>
      <w:pPr>
        <w:pStyle w:val="12"/>
        <w:numPr>
          <w:ilvl w:val="2"/>
          <w:numId w:val="16"/>
        </w:numPr>
        <w:tabs>
          <w:tab w:val="left" w:pos="1470"/>
        </w:tabs>
        <w:spacing w:line="244" w:lineRule="auto"/>
        <w:ind w:left="870" w:right="134" w:firstLine="0"/>
      </w:pPr>
      <w:r>
        <w:rPr>
          <w:w w:val="80"/>
        </w:rPr>
        <w:t xml:space="preserve">A licitante deverá apresentar em sua proposta final a indicação a taxa administrativa e taxa de credenciamento, além de apresentar a composição do L.D.I (Lucros e Despesas Indiretas), constandonesta os impostos, os custos financeiros, o lucro da empresa, dentre outros valores que a empresa </w:t>
      </w:r>
      <w:r>
        <w:rPr>
          <w:w w:val="90"/>
        </w:rPr>
        <w:t>julgue necessário em demonstrar.</w:t>
      </w:r>
    </w:p>
    <w:p>
      <w:pPr>
        <w:pStyle w:val="7"/>
        <w:spacing w:before="5"/>
        <w:jc w:val="both"/>
        <w:rPr>
          <w:sz w:val="21"/>
        </w:rPr>
      </w:pPr>
    </w:p>
    <w:p>
      <w:pPr>
        <w:pStyle w:val="3"/>
        <w:numPr>
          <w:ilvl w:val="1"/>
          <w:numId w:val="18"/>
        </w:numPr>
        <w:tabs>
          <w:tab w:val="left" w:pos="666"/>
        </w:tabs>
        <w:jc w:val="both"/>
      </w:pPr>
      <w:r>
        <w:rPr>
          <w:w w:val="80"/>
        </w:rPr>
        <w:t>–</w:t>
      </w:r>
      <w:r>
        <w:rPr>
          <w:w w:val="80"/>
          <w:u w:val="single"/>
        </w:rPr>
        <w:t>DOCUMENTOS DE HABILITAÇÃO</w:t>
      </w:r>
    </w:p>
    <w:p>
      <w:pPr>
        <w:pStyle w:val="7"/>
        <w:spacing w:before="1"/>
        <w:jc w:val="both"/>
        <w:rPr>
          <w:rFonts w:ascii="Arial"/>
          <w:b/>
        </w:rPr>
      </w:pPr>
    </w:p>
    <w:p>
      <w:pPr>
        <w:pStyle w:val="12"/>
        <w:numPr>
          <w:ilvl w:val="1"/>
          <w:numId w:val="18"/>
        </w:numPr>
        <w:tabs>
          <w:tab w:val="left" w:pos="1396"/>
        </w:tabs>
        <w:spacing w:before="1" w:line="244" w:lineRule="auto"/>
        <w:ind w:left="162" w:right="133" w:firstLine="707"/>
        <w:jc w:val="both"/>
      </w:pPr>
      <w:r>
        <w:rPr>
          <w:w w:val="85"/>
        </w:rPr>
        <w:t xml:space="preserve">- Como condição prévia ao exame da documentação de habilitação do licitante detentor da proposta de preços classificada em primeiro lugar, o pregoeiro verificará o eventual descumprimento das </w:t>
      </w:r>
      <w:r>
        <w:rPr>
          <w:w w:val="80"/>
        </w:rPr>
        <w:t xml:space="preserve">condições de participação, especialmente quanto à existência de sanção que impeça a participação no certame </w:t>
      </w:r>
      <w:r>
        <w:rPr>
          <w:w w:val="85"/>
        </w:rPr>
        <w:t>ou a futura contratação, mediante a consulta aos seguintes cadastros:</w:t>
      </w:r>
    </w:p>
    <w:p>
      <w:pPr>
        <w:pStyle w:val="7"/>
        <w:spacing w:before="9"/>
        <w:jc w:val="both"/>
        <w:rPr>
          <w:sz w:val="21"/>
        </w:rPr>
      </w:pPr>
    </w:p>
    <w:p>
      <w:pPr>
        <w:pStyle w:val="12"/>
        <w:numPr>
          <w:ilvl w:val="2"/>
          <w:numId w:val="18"/>
        </w:numPr>
        <w:tabs>
          <w:tab w:val="left" w:pos="2441"/>
        </w:tabs>
        <w:spacing w:line="244" w:lineRule="auto"/>
        <w:ind w:left="1580" w:right="131" w:firstLine="0"/>
      </w:pPr>
      <w:r>
        <w:rPr>
          <w:spacing w:val="-1"/>
          <w:w w:val="90"/>
        </w:rPr>
        <w:t>-Cadastro Nacional de Condenações Cíveis</w:t>
      </w:r>
      <w:r>
        <w:rPr>
          <w:w w:val="90"/>
        </w:rPr>
        <w:t xml:space="preserve"> por Atos de Improbidade </w:t>
      </w:r>
      <w:r>
        <w:rPr>
          <w:w w:val="85"/>
        </w:rPr>
        <w:t xml:space="preserve">Administrativa, mantido pelo Conselho Nacional de Justiça–CNJ, no endereço eletrônico </w:t>
      </w:r>
      <w:r>
        <w:fldChar w:fldCharType="begin"/>
      </w:r>
      <w:r>
        <w:instrText xml:space="preserve"> HYPERLINK "http://www.cnj.jus.br/improbidade_adm/consultar_requerido.php" \h </w:instrText>
      </w:r>
      <w:r>
        <w:fldChar w:fldCharType="separate"/>
      </w:r>
      <w:r>
        <w:rPr>
          <w:color w:val="0000FF"/>
          <w:w w:val="95"/>
          <w:u w:val="single" w:color="0000FF"/>
        </w:rPr>
        <w:t>www.cnj.jus.br/improbidade_adm/consultar_requerido.php</w:t>
      </w:r>
      <w:r>
        <w:rPr>
          <w:w w:val="95"/>
        </w:rPr>
        <w:t>;</w:t>
      </w:r>
      <w:r>
        <w:rPr>
          <w:w w:val="95"/>
        </w:rPr>
        <w:fldChar w:fldCharType="end"/>
      </w:r>
    </w:p>
    <w:p>
      <w:pPr>
        <w:pStyle w:val="7"/>
        <w:spacing w:before="11"/>
        <w:jc w:val="both"/>
        <w:rPr>
          <w:sz w:val="21"/>
        </w:rPr>
      </w:pPr>
    </w:p>
    <w:p>
      <w:pPr>
        <w:pStyle w:val="12"/>
        <w:numPr>
          <w:ilvl w:val="2"/>
          <w:numId w:val="18"/>
        </w:numPr>
        <w:tabs>
          <w:tab w:val="left" w:pos="2361"/>
        </w:tabs>
        <w:spacing w:line="242" w:lineRule="auto"/>
        <w:ind w:left="1580" w:right="130" w:firstLine="0"/>
      </w:pPr>
      <w:r>
        <w:rPr>
          <w:w w:val="85"/>
        </w:rPr>
        <w:t xml:space="preserve">– Cadastro Nacional das Empresas Inidôneas e Suspensas – CEIS e Cadastro </w:t>
      </w:r>
      <w:r>
        <w:rPr>
          <w:w w:val="95"/>
        </w:rPr>
        <w:t xml:space="preserve">Nacional de Empresas Punidas–CNEP, no endereço eletrônico </w:t>
      </w:r>
      <w:r>
        <w:fldChar w:fldCharType="begin"/>
      </w:r>
      <w:r>
        <w:instrText xml:space="preserve"> HYPERLINK "http://www.portaltransparencia.gov.br/" \h </w:instrText>
      </w:r>
      <w:r>
        <w:fldChar w:fldCharType="separate"/>
      </w:r>
      <w:r>
        <w:rPr>
          <w:color w:val="0000FF"/>
          <w:u w:val="single" w:color="0000FF"/>
        </w:rPr>
        <w:t>http://www.portaltransparencia.gov.br/</w:t>
      </w:r>
      <w:r>
        <w:t>;</w:t>
      </w:r>
      <w:r>
        <w:fldChar w:fldCharType="end"/>
      </w:r>
    </w:p>
    <w:p>
      <w:pPr>
        <w:pStyle w:val="7"/>
        <w:spacing w:before="5"/>
        <w:jc w:val="both"/>
        <w:rPr>
          <w:color w:val="FF0000"/>
          <w:sz w:val="13"/>
        </w:rPr>
      </w:pPr>
    </w:p>
    <w:p>
      <w:pPr>
        <w:pStyle w:val="12"/>
        <w:numPr>
          <w:ilvl w:val="2"/>
          <w:numId w:val="18"/>
        </w:numPr>
        <w:tabs>
          <w:tab w:val="left" w:pos="2347"/>
        </w:tabs>
        <w:spacing w:before="104" w:line="242" w:lineRule="auto"/>
        <w:ind w:left="1578" w:right="134" w:firstLine="0"/>
      </w:pPr>
      <w:r>
        <w:pict>
          <v:rect id="_x0000_s1075" o:spid="_x0000_s1075" o:spt="1" style="position:absolute;left:0pt;margin-left:435.9pt;margin-top:29.15pt;height:0.85pt;width:2.4pt;mso-position-horizontal-relative:page;z-index:251660288;mso-width-relative:page;mso-height-relative:page;" fillcolor="#000000" filled="t" stroked="f" coordsize="21600,21600">
            <v:path/>
            <v:fill on="t" focussize="0,0"/>
            <v:stroke on="f"/>
            <v:imagedata o:title=""/>
            <o:lock v:ext="edit"/>
            <v:textbox>
              <w:txbxContent>
                <w:p/>
              </w:txbxContent>
            </v:textbox>
          </v:rect>
        </w:pict>
      </w:r>
      <w:r>
        <w:rPr>
          <w:w w:val="85"/>
        </w:rPr>
        <w:t>– Cadastro de inidôneos do Tribunal de Contas da União no endereço eletrônico</w:t>
      </w:r>
      <w:r>
        <w:fldChar w:fldCharType="begin"/>
      </w:r>
      <w:r>
        <w:instrText xml:space="preserve"> HYPERLINK "https://portal.tcu.gov.br/responsabilizacao-publica/licitantes-inidoneos/" \h </w:instrText>
      </w:r>
      <w:r>
        <w:fldChar w:fldCharType="separate"/>
      </w:r>
      <w:r>
        <w:rPr>
          <w:color w:val="0000FF"/>
          <w:w w:val="95"/>
          <w:u w:val="single" w:color="0000FF"/>
        </w:rPr>
        <w:t>https://portal.tcu.gov.br/responsabilizacao-publica/licitantes-inidoneos/</w:t>
      </w:r>
      <w:r>
        <w:rPr>
          <w:w w:val="95"/>
        </w:rPr>
        <w:t>.</w:t>
      </w:r>
      <w:r>
        <w:rPr>
          <w:w w:val="95"/>
        </w:rPr>
        <w:fldChar w:fldCharType="end"/>
      </w:r>
    </w:p>
    <w:p>
      <w:pPr>
        <w:pStyle w:val="7"/>
        <w:spacing w:before="4"/>
        <w:jc w:val="both"/>
      </w:pPr>
    </w:p>
    <w:p>
      <w:pPr>
        <w:pStyle w:val="12"/>
        <w:numPr>
          <w:ilvl w:val="1"/>
          <w:numId w:val="18"/>
        </w:numPr>
        <w:tabs>
          <w:tab w:val="left" w:pos="1394"/>
        </w:tabs>
        <w:spacing w:line="242" w:lineRule="auto"/>
        <w:ind w:left="162" w:right="130" w:firstLine="707"/>
        <w:jc w:val="both"/>
      </w:pPr>
      <w:r>
        <w:rPr>
          <w:w w:val="85"/>
        </w:rPr>
        <w:t xml:space="preserve">- Constatada a existência de sanção que impeça a sua participação, o pregoeiro afastará o </w:t>
      </w:r>
      <w:r>
        <w:rPr>
          <w:w w:val="90"/>
        </w:rPr>
        <w:t>licitante por falta de condição de participação.</w:t>
      </w:r>
    </w:p>
    <w:p>
      <w:pPr>
        <w:pStyle w:val="7"/>
        <w:spacing w:before="3"/>
        <w:jc w:val="both"/>
      </w:pPr>
    </w:p>
    <w:p>
      <w:pPr>
        <w:pStyle w:val="3"/>
        <w:numPr>
          <w:ilvl w:val="1"/>
          <w:numId w:val="18"/>
        </w:numPr>
        <w:tabs>
          <w:tab w:val="left" w:pos="1372"/>
        </w:tabs>
        <w:ind w:left="162" w:right="130" w:firstLine="707"/>
        <w:jc w:val="both"/>
      </w:pPr>
      <w:r>
        <w:rPr>
          <w:w w:val="80"/>
        </w:rPr>
        <w:t xml:space="preserve">- Para fins de habilitação a este Pregão, deverão as licitantes interessadas apresentar os documentos abaixo relacionados, exclusivamente por meio do sistema eletrônico, até a data e horário </w:t>
      </w:r>
      <w:r>
        <w:rPr>
          <w:w w:val="90"/>
        </w:rPr>
        <w:t>marcados para a abertura da sessão pública.</w:t>
      </w:r>
    </w:p>
    <w:p>
      <w:pPr>
        <w:pStyle w:val="7"/>
        <w:spacing w:before="7"/>
        <w:jc w:val="both"/>
        <w:rPr>
          <w:rFonts w:ascii="Arial"/>
          <w:b/>
          <w:sz w:val="21"/>
        </w:rPr>
      </w:pPr>
    </w:p>
    <w:p>
      <w:pPr>
        <w:pStyle w:val="12"/>
        <w:numPr>
          <w:ilvl w:val="2"/>
          <w:numId w:val="18"/>
        </w:numPr>
        <w:tabs>
          <w:tab w:val="left" w:pos="2337"/>
        </w:tabs>
        <w:rPr>
          <w:rFonts w:ascii="Arial" w:hAnsi="Arial"/>
          <w:b/>
        </w:rPr>
      </w:pPr>
      <w:r>
        <w:rPr>
          <w:rFonts w:ascii="Arial" w:hAnsi="Arial"/>
          <w:b/>
          <w:w w:val="80"/>
          <w:u w:val="single"/>
        </w:rPr>
        <w:t>–Documentação relativa à Habilitação Jurídica:</w:t>
      </w:r>
    </w:p>
    <w:p>
      <w:pPr>
        <w:pStyle w:val="7"/>
        <w:spacing w:before="4"/>
        <w:jc w:val="both"/>
        <w:rPr>
          <w:rFonts w:ascii="Arial"/>
          <w:b/>
        </w:rPr>
      </w:pPr>
    </w:p>
    <w:p>
      <w:pPr>
        <w:pStyle w:val="12"/>
        <w:numPr>
          <w:ilvl w:val="3"/>
          <w:numId w:val="18"/>
        </w:numPr>
        <w:tabs>
          <w:tab w:val="left" w:pos="3441"/>
        </w:tabs>
      </w:pPr>
      <w:r>
        <w:rPr>
          <w:w w:val="80"/>
        </w:rPr>
        <w:t>–Registro comercial, no caso de empresa individual;</w:t>
      </w:r>
    </w:p>
    <w:p>
      <w:pPr>
        <w:pStyle w:val="7"/>
        <w:spacing w:before="7"/>
        <w:jc w:val="both"/>
      </w:pPr>
    </w:p>
    <w:p>
      <w:pPr>
        <w:pStyle w:val="12"/>
        <w:numPr>
          <w:ilvl w:val="3"/>
          <w:numId w:val="18"/>
        </w:numPr>
        <w:tabs>
          <w:tab w:val="left" w:pos="3461"/>
        </w:tabs>
        <w:spacing w:line="242" w:lineRule="auto"/>
        <w:ind w:left="2430" w:right="131" w:firstLine="0"/>
      </w:pPr>
      <w:r>
        <w:rPr>
          <w:w w:val="85"/>
        </w:rPr>
        <w:t xml:space="preserve">- Ato constitutivo, estatuto ou contrato social em vigor, juntamente </w:t>
      </w:r>
      <w:r>
        <w:rPr>
          <w:spacing w:val="-1"/>
          <w:w w:val="85"/>
        </w:rPr>
        <w:t xml:space="preserve">com todas as eventuais alterações, </w:t>
      </w:r>
      <w:r>
        <w:rPr>
          <w:w w:val="85"/>
        </w:rPr>
        <w:t xml:space="preserve">ou se for o caso, </w:t>
      </w:r>
      <w:r>
        <w:rPr>
          <w:rFonts w:ascii="Arial" w:hAnsi="Arial"/>
          <w:b/>
          <w:w w:val="85"/>
        </w:rPr>
        <w:t xml:space="preserve">o ato constitutivo e/ou a alteração social consolidada </w:t>
      </w:r>
      <w:r>
        <w:rPr>
          <w:w w:val="85"/>
        </w:rPr>
        <w:t>devidamente registrada, em se tratando de sociedades comerciais e, no caso de sociedades por ações, acompanhado de documentos de eleição de seus administradores;</w:t>
      </w:r>
    </w:p>
    <w:p>
      <w:pPr>
        <w:pStyle w:val="7"/>
        <w:jc w:val="both"/>
      </w:pPr>
    </w:p>
    <w:p>
      <w:pPr>
        <w:pStyle w:val="12"/>
        <w:numPr>
          <w:ilvl w:val="3"/>
          <w:numId w:val="18"/>
        </w:numPr>
        <w:tabs>
          <w:tab w:val="left" w:pos="3477"/>
        </w:tabs>
        <w:spacing w:line="242" w:lineRule="auto"/>
        <w:ind w:left="2430" w:right="134" w:firstLine="0"/>
      </w:pPr>
      <w:r>
        <w:rPr>
          <w:w w:val="85"/>
        </w:rPr>
        <w:t xml:space="preserve">- Inscrição do ato constitutivo no órgão competente, no caso de </w:t>
      </w:r>
      <w:r>
        <w:rPr>
          <w:w w:val="80"/>
        </w:rPr>
        <w:t>sociedades civis, acompanhada de provada diretoria em exercício; e</w:t>
      </w:r>
    </w:p>
    <w:p>
      <w:pPr>
        <w:pStyle w:val="12"/>
        <w:numPr>
          <w:ilvl w:val="3"/>
          <w:numId w:val="18"/>
        </w:numPr>
        <w:tabs>
          <w:tab w:val="left" w:pos="3437"/>
        </w:tabs>
        <w:spacing w:before="181" w:line="244" w:lineRule="auto"/>
        <w:ind w:left="2430" w:right="129" w:firstLine="0"/>
      </w:pPr>
      <w:r>
        <w:rPr>
          <w:w w:val="80"/>
        </w:rPr>
        <w:t xml:space="preserve">- Decreto de autorização, devidamente arquivado, em se tratando de </w:t>
      </w:r>
      <w:r>
        <w:rPr>
          <w:spacing w:val="-1"/>
          <w:w w:val="85"/>
        </w:rPr>
        <w:t xml:space="preserve">empresa ou sociedade estrangeira em funcionamento </w:t>
      </w:r>
      <w:r>
        <w:rPr>
          <w:w w:val="85"/>
        </w:rPr>
        <w:t xml:space="preserve">no País, e ato de registro </w:t>
      </w:r>
      <w:r>
        <w:rPr>
          <w:spacing w:val="-1"/>
          <w:w w:val="85"/>
        </w:rPr>
        <w:t xml:space="preserve">ou autorização para funcionamento expedido pelo </w:t>
      </w:r>
      <w:r>
        <w:rPr>
          <w:w w:val="85"/>
        </w:rPr>
        <w:t xml:space="preserve">órgão competente, quando a </w:t>
      </w:r>
      <w:r>
        <w:rPr>
          <w:w w:val="90"/>
        </w:rPr>
        <w:t>atividade assim o exigir.</w:t>
      </w:r>
    </w:p>
    <w:p>
      <w:pPr>
        <w:pStyle w:val="7"/>
        <w:spacing w:before="5"/>
        <w:jc w:val="both"/>
        <w:rPr>
          <w:sz w:val="21"/>
        </w:rPr>
      </w:pPr>
    </w:p>
    <w:p>
      <w:pPr>
        <w:pStyle w:val="3"/>
        <w:numPr>
          <w:ilvl w:val="2"/>
          <w:numId w:val="18"/>
        </w:numPr>
        <w:tabs>
          <w:tab w:val="left" w:pos="2335"/>
        </w:tabs>
        <w:ind w:left="2334" w:hanging="755"/>
        <w:jc w:val="both"/>
      </w:pPr>
      <w:r>
        <w:rPr>
          <w:w w:val="80"/>
          <w:u w:val="single"/>
        </w:rPr>
        <w:t>–Documentação relativa à QualificaçãoTécnica:</w:t>
      </w:r>
    </w:p>
    <w:p>
      <w:pPr>
        <w:pStyle w:val="7"/>
        <w:spacing w:before="2"/>
        <w:jc w:val="both"/>
        <w:rPr>
          <w:rFonts w:ascii="Arial"/>
          <w:b/>
        </w:rPr>
      </w:pPr>
    </w:p>
    <w:p>
      <w:pPr>
        <w:pStyle w:val="7"/>
        <w:spacing w:line="242" w:lineRule="auto"/>
        <w:ind w:left="1578" w:right="129"/>
        <w:jc w:val="both"/>
      </w:pPr>
      <w:r>
        <w:rPr>
          <w:spacing w:val="-1"/>
          <w:w w:val="85"/>
        </w:rPr>
        <w:t xml:space="preserve">12.03.02.01 – Comprovante </w:t>
      </w:r>
      <w:r>
        <w:rPr>
          <w:w w:val="85"/>
        </w:rPr>
        <w:t xml:space="preserve">de desempenho de atividade da empresa licitante, através de </w:t>
      </w:r>
      <w:r>
        <w:rPr>
          <w:w w:val="80"/>
        </w:rPr>
        <w:t>Atestado(s) ou Certidão(ões), fornecido por pessoa jurídica de direito público ou privado, que comprove ter a licitante executado a qualquer tempo, ou estar executando satisfatoriamente,no mínimo 40% (quarenta por cento) da quantidade total ou similar a este, permitindo-se o somatório de atestados ou certidões, comprovando a boa qualidade do serviço.</w:t>
      </w:r>
    </w:p>
    <w:p>
      <w:pPr>
        <w:pStyle w:val="7"/>
        <w:spacing w:before="4"/>
        <w:jc w:val="both"/>
      </w:pPr>
    </w:p>
    <w:p>
      <w:pPr>
        <w:pStyle w:val="3"/>
        <w:numPr>
          <w:ilvl w:val="2"/>
          <w:numId w:val="18"/>
        </w:numPr>
        <w:tabs>
          <w:tab w:val="left" w:pos="2337"/>
        </w:tabs>
        <w:jc w:val="both"/>
      </w:pPr>
      <w:r>
        <w:rPr>
          <w:w w:val="80"/>
          <w:u w:val="single"/>
        </w:rPr>
        <w:t>–Documentação relativa à Qualificação Econômico-Financeira:</w:t>
      </w:r>
    </w:p>
    <w:p>
      <w:pPr>
        <w:pStyle w:val="7"/>
        <w:spacing w:before="4"/>
        <w:jc w:val="both"/>
        <w:rPr>
          <w:rFonts w:ascii="Arial"/>
          <w:b/>
          <w:sz w:val="13"/>
        </w:rPr>
      </w:pPr>
    </w:p>
    <w:p>
      <w:pPr>
        <w:pStyle w:val="12"/>
        <w:numPr>
          <w:ilvl w:val="3"/>
          <w:numId w:val="18"/>
        </w:numPr>
        <w:tabs>
          <w:tab w:val="left" w:pos="3439"/>
        </w:tabs>
        <w:spacing w:before="104" w:line="242" w:lineRule="auto"/>
        <w:ind w:left="2430" w:right="131" w:firstLine="0"/>
      </w:pPr>
      <w:r>
        <w:rPr>
          <w:w w:val="80"/>
        </w:rPr>
        <w:t xml:space="preserve">–Certidão negativa de falência expedida pelo distribuidor da sede da </w:t>
      </w:r>
      <w:r>
        <w:rPr>
          <w:w w:val="90"/>
        </w:rPr>
        <w:t>pessoa jurídica.</w:t>
      </w:r>
    </w:p>
    <w:p>
      <w:pPr>
        <w:pStyle w:val="7"/>
        <w:spacing w:before="4"/>
        <w:jc w:val="both"/>
      </w:pPr>
    </w:p>
    <w:p>
      <w:pPr>
        <w:pStyle w:val="7"/>
        <w:spacing w:before="8"/>
        <w:jc w:val="both"/>
      </w:pPr>
    </w:p>
    <w:p>
      <w:pPr>
        <w:pStyle w:val="12"/>
        <w:numPr>
          <w:ilvl w:val="3"/>
          <w:numId w:val="18"/>
        </w:numPr>
        <w:tabs>
          <w:tab w:val="left" w:pos="2010"/>
        </w:tabs>
        <w:spacing w:line="244" w:lineRule="auto"/>
        <w:ind w:left="1014" w:right="130" w:firstLine="0"/>
      </w:pPr>
      <w:r>
        <w:rPr>
          <w:w w:val="80"/>
        </w:rPr>
        <w:t>-Balanço patrimonial e demonstrações contábeis do exercício social anterior, já exigível e  apresentado, conforme Leis n° 11.638, de 28/12/2007 e 11.941, de 27/05/2009, notadamente ao disposto nas Normas Brasileiras de Contabilidade (NBC-T2.1 e NBC T3- Resoluções CFC 563/83 e 686/90 respectivamente), além de conter os termos de abertura e de encerramento do livro diário. O balanço deverá comprovar a boa situação financeira do licitante, vedada a sua substituição porbalancetes ou balanços provisórios, podendo ser atualizados por índices oficiais quando encerrados hámaisde 03(três) meses da data de apresentação da proposta.</w:t>
      </w:r>
    </w:p>
    <w:p>
      <w:pPr>
        <w:pStyle w:val="7"/>
        <w:spacing w:before="111" w:line="242" w:lineRule="auto"/>
        <w:ind w:left="1014" w:right="137"/>
        <w:jc w:val="both"/>
      </w:pPr>
      <w:r>
        <w:rPr>
          <w:w w:val="85"/>
        </w:rPr>
        <w:t>Observações: serão considerados e aceitos como na forma da lei o balanço patrimonial e demonstrações contábeis assim apresentados:</w:t>
      </w:r>
    </w:p>
    <w:p>
      <w:pPr>
        <w:pStyle w:val="7"/>
        <w:jc w:val="both"/>
        <w:rPr>
          <w:color w:val="000000" w:themeColor="text1"/>
          <w:sz w:val="33"/>
        </w:rPr>
      </w:pPr>
    </w:p>
    <w:p>
      <w:pPr>
        <w:pStyle w:val="12"/>
        <w:numPr>
          <w:ilvl w:val="3"/>
          <w:numId w:val="18"/>
        </w:numPr>
        <w:tabs>
          <w:tab w:val="left" w:pos="2328"/>
        </w:tabs>
        <w:spacing w:line="244" w:lineRule="auto"/>
        <w:ind w:left="1294" w:right="133" w:firstLine="0"/>
        <w:rPr>
          <w:color w:val="000000" w:themeColor="text1"/>
        </w:rPr>
      </w:pPr>
      <w:r>
        <w:rPr>
          <w:color w:val="000000" w:themeColor="text1"/>
          <w:w w:val="85"/>
        </w:rPr>
        <w:t xml:space="preserve">–Sociedades regidas pela Lei nº6.404, de 15dedezembro de 1976–Lei das </w:t>
      </w:r>
      <w:r>
        <w:rPr>
          <w:color w:val="000000" w:themeColor="text1"/>
          <w:w w:val="95"/>
        </w:rPr>
        <w:t>Sociedades Anônimas:</w:t>
      </w:r>
    </w:p>
    <w:p>
      <w:pPr>
        <w:pStyle w:val="7"/>
        <w:spacing w:before="1"/>
        <w:jc w:val="both"/>
        <w:rPr>
          <w:color w:val="FF0000"/>
        </w:rPr>
      </w:pPr>
    </w:p>
    <w:p>
      <w:pPr>
        <w:pStyle w:val="12"/>
        <w:numPr>
          <w:ilvl w:val="0"/>
          <w:numId w:val="19"/>
        </w:numPr>
        <w:tabs>
          <w:tab w:val="left" w:pos="1581"/>
        </w:tabs>
        <w:ind w:left="1580" w:hanging="143"/>
      </w:pPr>
      <w:r>
        <w:rPr>
          <w:w w:val="80"/>
        </w:rPr>
        <w:t>Publicado sem Diário Oficial; ou</w:t>
      </w:r>
    </w:p>
    <w:p>
      <w:pPr>
        <w:pStyle w:val="7"/>
        <w:spacing w:before="6"/>
        <w:jc w:val="both"/>
      </w:pPr>
    </w:p>
    <w:p>
      <w:pPr>
        <w:pStyle w:val="12"/>
        <w:numPr>
          <w:ilvl w:val="0"/>
          <w:numId w:val="19"/>
        </w:numPr>
        <w:tabs>
          <w:tab w:val="left" w:pos="1581"/>
        </w:tabs>
        <w:ind w:left="1580" w:hanging="143"/>
      </w:pPr>
      <w:r>
        <w:rPr>
          <w:w w:val="80"/>
        </w:rPr>
        <w:t>Publicado sem jornal de grande circulação; ou</w:t>
      </w:r>
    </w:p>
    <w:p>
      <w:pPr>
        <w:pStyle w:val="7"/>
        <w:spacing w:before="8"/>
        <w:jc w:val="both"/>
      </w:pPr>
    </w:p>
    <w:p>
      <w:pPr>
        <w:pStyle w:val="12"/>
        <w:numPr>
          <w:ilvl w:val="0"/>
          <w:numId w:val="19"/>
        </w:numPr>
        <w:tabs>
          <w:tab w:val="left" w:pos="1581"/>
        </w:tabs>
        <w:ind w:left="1580" w:hanging="143"/>
      </w:pPr>
      <w:r>
        <w:rPr>
          <w:w w:val="80"/>
        </w:rPr>
        <w:t>por fotocópia registrada ou autenticada naJunta Comercial da sede ou domicílio da licitante.</w:t>
      </w:r>
    </w:p>
    <w:p>
      <w:pPr>
        <w:pStyle w:val="7"/>
        <w:spacing w:before="6"/>
        <w:jc w:val="both"/>
      </w:pPr>
    </w:p>
    <w:p>
      <w:pPr>
        <w:pStyle w:val="12"/>
        <w:numPr>
          <w:ilvl w:val="3"/>
          <w:numId w:val="18"/>
        </w:numPr>
        <w:tabs>
          <w:tab w:val="left" w:pos="2301"/>
        </w:tabs>
        <w:spacing w:before="1"/>
        <w:ind w:left="2301" w:hanging="1007"/>
      </w:pPr>
      <w:r>
        <w:rPr>
          <w:w w:val="80"/>
        </w:rPr>
        <w:t>–Sociedade por cota de responsabilidade limitada(LTDA):</w:t>
      </w:r>
    </w:p>
    <w:p>
      <w:pPr>
        <w:pStyle w:val="7"/>
        <w:spacing w:before="5"/>
        <w:jc w:val="both"/>
      </w:pPr>
    </w:p>
    <w:p>
      <w:pPr>
        <w:pStyle w:val="12"/>
        <w:numPr>
          <w:ilvl w:val="0"/>
          <w:numId w:val="19"/>
        </w:numPr>
        <w:tabs>
          <w:tab w:val="left" w:pos="1578"/>
        </w:tabs>
        <w:spacing w:before="1" w:line="244" w:lineRule="auto"/>
        <w:ind w:right="136" w:firstLine="0"/>
      </w:pPr>
      <w:r>
        <w:rPr>
          <w:w w:val="85"/>
        </w:rPr>
        <w:t>por fotocópia do livro Diário, inclusive com os Termos de Abertura e de Encerramento, devidamente autenticado na Junta Comercial da sede ou domicílio da licitante ou em outro</w:t>
      </w:r>
      <w:r>
        <w:rPr>
          <w:w w:val="90"/>
        </w:rPr>
        <w:t>órgãoequivalente;ou</w:t>
      </w:r>
    </w:p>
    <w:p>
      <w:pPr>
        <w:pStyle w:val="7"/>
        <w:spacing w:before="10"/>
        <w:jc w:val="both"/>
        <w:rPr>
          <w:sz w:val="21"/>
        </w:rPr>
      </w:pPr>
    </w:p>
    <w:p>
      <w:pPr>
        <w:pStyle w:val="12"/>
        <w:numPr>
          <w:ilvl w:val="0"/>
          <w:numId w:val="19"/>
        </w:numPr>
        <w:tabs>
          <w:tab w:val="left" w:pos="1578"/>
        </w:tabs>
        <w:spacing w:line="242" w:lineRule="auto"/>
        <w:ind w:right="138" w:firstLine="0"/>
      </w:pPr>
      <w:r>
        <w:rPr>
          <w:w w:val="85"/>
        </w:rPr>
        <w:t xml:space="preserve">fotocópia do Balanço e das Demonstrações Contábeis devidamente registrados ou </w:t>
      </w:r>
      <w:r>
        <w:rPr>
          <w:w w:val="80"/>
        </w:rPr>
        <w:t>autenticados na Junta Comercial da sede ou domicílio da licitante.</w:t>
      </w:r>
    </w:p>
    <w:p>
      <w:pPr>
        <w:pStyle w:val="7"/>
        <w:spacing w:before="181" w:line="242" w:lineRule="auto"/>
        <w:ind w:left="1294" w:right="567"/>
        <w:jc w:val="both"/>
      </w:pPr>
      <w:r>
        <w:rPr>
          <w:w w:val="80"/>
        </w:rPr>
        <w:t xml:space="preserve">13.03.03.05- Lei nº 123, de 05 de dezembro de 2006 – 14 de dezembro de 2006 – Lei das </w:t>
      </w:r>
      <w:r>
        <w:rPr>
          <w:w w:val="85"/>
        </w:rPr>
        <w:t>Microempresas e das Empresas de Pequeno Porte:</w:t>
      </w:r>
    </w:p>
    <w:p>
      <w:pPr>
        <w:pStyle w:val="12"/>
        <w:numPr>
          <w:ilvl w:val="0"/>
          <w:numId w:val="19"/>
        </w:numPr>
        <w:tabs>
          <w:tab w:val="left" w:pos="1602"/>
        </w:tabs>
        <w:spacing w:before="121" w:line="244" w:lineRule="auto"/>
        <w:ind w:right="136" w:firstLine="0"/>
      </w:pPr>
      <w:r>
        <w:rPr>
          <w:w w:val="85"/>
        </w:rPr>
        <w:t xml:space="preserve">por fotocópia do livro Diário, inclusive com os Termos de Abertura e de Encerramento devidamente autenticado na Junta Comercial da sede ou domicílio da licitante ou em outro </w:t>
      </w:r>
      <w:r>
        <w:rPr>
          <w:w w:val="90"/>
        </w:rPr>
        <w:t>órgão equivalente; ou</w:t>
      </w:r>
    </w:p>
    <w:p>
      <w:pPr>
        <w:pStyle w:val="7"/>
        <w:spacing w:before="10"/>
        <w:jc w:val="both"/>
        <w:rPr>
          <w:sz w:val="21"/>
        </w:rPr>
      </w:pPr>
    </w:p>
    <w:p>
      <w:pPr>
        <w:pStyle w:val="12"/>
        <w:numPr>
          <w:ilvl w:val="0"/>
          <w:numId w:val="19"/>
        </w:numPr>
        <w:tabs>
          <w:tab w:val="left" w:pos="1602"/>
        </w:tabs>
        <w:spacing w:line="242" w:lineRule="auto"/>
        <w:ind w:right="135" w:firstLine="0"/>
      </w:pPr>
      <w:r>
        <w:rPr>
          <w:w w:val="85"/>
        </w:rPr>
        <w:t xml:space="preserve">fotocópia do balanço e das demonstrações contábeis devidamente registrados ou </w:t>
      </w:r>
      <w:r>
        <w:rPr>
          <w:w w:val="80"/>
        </w:rPr>
        <w:t>autenticados na Junta Comercial da sede ou domicílio da licitante.</w:t>
      </w:r>
    </w:p>
    <w:p>
      <w:pPr>
        <w:pStyle w:val="7"/>
        <w:spacing w:before="6"/>
        <w:jc w:val="both"/>
      </w:pPr>
    </w:p>
    <w:p>
      <w:pPr>
        <w:pStyle w:val="12"/>
        <w:numPr>
          <w:ilvl w:val="3"/>
          <w:numId w:val="20"/>
        </w:numPr>
        <w:tabs>
          <w:tab w:val="left" w:pos="2301"/>
        </w:tabs>
        <w:spacing w:before="1"/>
        <w:jc w:val="both"/>
      </w:pPr>
      <w:r>
        <w:rPr>
          <w:w w:val="80"/>
        </w:rPr>
        <w:t>-Sociedadecriadanoexercícioemcurso:</w:t>
      </w:r>
    </w:p>
    <w:p>
      <w:pPr>
        <w:pStyle w:val="7"/>
        <w:spacing w:before="5"/>
        <w:jc w:val="both"/>
      </w:pPr>
    </w:p>
    <w:p>
      <w:pPr>
        <w:pStyle w:val="12"/>
        <w:numPr>
          <w:ilvl w:val="4"/>
          <w:numId w:val="20"/>
        </w:numPr>
        <w:tabs>
          <w:tab w:val="left" w:pos="1590"/>
        </w:tabs>
        <w:spacing w:before="1" w:line="242" w:lineRule="auto"/>
        <w:ind w:right="138" w:firstLine="0"/>
      </w:pPr>
      <w:r>
        <w:rPr>
          <w:w w:val="85"/>
        </w:rPr>
        <w:t>fotocópias do Balanço de Abertura, devidamente registrado ou autenticado na Junta Comercial da sede ou domicílio da licitante;</w:t>
      </w:r>
    </w:p>
    <w:p>
      <w:pPr>
        <w:pStyle w:val="7"/>
        <w:spacing w:before="6"/>
        <w:jc w:val="both"/>
      </w:pPr>
    </w:p>
    <w:p>
      <w:pPr>
        <w:pStyle w:val="12"/>
        <w:numPr>
          <w:ilvl w:val="3"/>
          <w:numId w:val="20"/>
        </w:numPr>
        <w:tabs>
          <w:tab w:val="left" w:pos="2299"/>
        </w:tabs>
        <w:spacing w:line="242" w:lineRule="auto"/>
        <w:ind w:left="1294" w:right="133" w:firstLine="0"/>
        <w:jc w:val="both"/>
      </w:pPr>
      <w:r>
        <w:rPr>
          <w:w w:val="80"/>
        </w:rPr>
        <w:t xml:space="preserve">- O balanço patrimonial e as demonstrações contábeis deverão estar assinados por contador ou por outro profissional equivalente, devidamente registrado no Conselho Regional de </w:t>
      </w:r>
      <w:r>
        <w:rPr>
          <w:w w:val="90"/>
        </w:rPr>
        <w:t>Contabilidade.</w:t>
      </w:r>
    </w:p>
    <w:p>
      <w:pPr>
        <w:pStyle w:val="7"/>
        <w:spacing w:before="5"/>
        <w:jc w:val="both"/>
      </w:pPr>
    </w:p>
    <w:p>
      <w:pPr>
        <w:pStyle w:val="7"/>
        <w:spacing w:before="4"/>
        <w:jc w:val="both"/>
        <w:rPr>
          <w:rFonts w:ascii="Arial"/>
          <w:i/>
          <w:sz w:val="16"/>
        </w:rPr>
      </w:pPr>
    </w:p>
    <w:p>
      <w:pPr>
        <w:pStyle w:val="12"/>
        <w:numPr>
          <w:ilvl w:val="3"/>
          <w:numId w:val="20"/>
        </w:numPr>
        <w:tabs>
          <w:tab w:val="left" w:pos="2027"/>
        </w:tabs>
        <w:spacing w:before="104" w:line="244" w:lineRule="auto"/>
        <w:ind w:left="1014" w:right="134" w:firstLine="0"/>
        <w:jc w:val="both"/>
      </w:pPr>
      <w:r>
        <w:rPr>
          <w:w w:val="80"/>
        </w:rPr>
        <w:t xml:space="preserve">- Quando se tratar de empresa individual ou sociedade por cotas de responsabilidade </w:t>
      </w:r>
      <w:r>
        <w:rPr>
          <w:w w:val="85"/>
        </w:rPr>
        <w:t>limitada, o Município de Licínio de Almeida se reservará ao direito de exigir a apresentação do livro diário onde o balanço fiscal foi transcrito, para efeito de extração dos parâmetros para o julgamento e verificação dos valores apresentados e calculados pelas licitantes;</w:t>
      </w:r>
    </w:p>
    <w:p>
      <w:pPr>
        <w:pStyle w:val="7"/>
        <w:spacing w:before="9"/>
        <w:jc w:val="both"/>
        <w:rPr>
          <w:sz w:val="21"/>
        </w:rPr>
      </w:pPr>
    </w:p>
    <w:p>
      <w:pPr>
        <w:pStyle w:val="12"/>
        <w:numPr>
          <w:ilvl w:val="3"/>
          <w:numId w:val="20"/>
        </w:numPr>
        <w:tabs>
          <w:tab w:val="left" w:pos="2030"/>
        </w:tabs>
        <w:spacing w:line="244" w:lineRule="auto"/>
        <w:ind w:left="1014" w:right="134" w:firstLine="0"/>
        <w:jc w:val="both"/>
      </w:pPr>
      <w:r>
        <w:rPr>
          <w:w w:val="80"/>
        </w:rPr>
        <w:t>–Quando se tratar de empresa com menos de 01(um) ano de atividade, o balanço a ser apresentado será o Balanço de Abertura, devidamente assinado pelo titular ou representante legal da empresa e pelo Contador, autenticado na junta comercial das e de ou domicílio do licitante.</w:t>
      </w:r>
    </w:p>
    <w:p>
      <w:pPr>
        <w:pStyle w:val="7"/>
        <w:jc w:val="both"/>
      </w:pPr>
    </w:p>
    <w:p>
      <w:pPr>
        <w:pStyle w:val="7"/>
        <w:spacing w:line="242" w:lineRule="auto"/>
        <w:ind w:left="1014" w:right="134"/>
        <w:jc w:val="both"/>
      </w:pPr>
      <w:r>
        <w:rPr>
          <w:w w:val="80"/>
        </w:rPr>
        <w:t>13.03.03.10 – Os licitantes também devem comprovar que possuem Capital Social de 10% do valor estimado da contratação. A comprovação deverá ser feita relativamente a data da apresentação da proposta, admitida atualização para esta data por meio de índices oficiais.</w:t>
      </w:r>
    </w:p>
    <w:p>
      <w:pPr>
        <w:pStyle w:val="7"/>
        <w:spacing w:before="3"/>
        <w:jc w:val="both"/>
      </w:pPr>
    </w:p>
    <w:p>
      <w:pPr>
        <w:pStyle w:val="3"/>
        <w:numPr>
          <w:ilvl w:val="2"/>
          <w:numId w:val="21"/>
        </w:numPr>
        <w:tabs>
          <w:tab w:val="left" w:pos="2337"/>
        </w:tabs>
        <w:ind w:hanging="2294"/>
        <w:jc w:val="both"/>
      </w:pPr>
      <w:r>
        <w:rPr>
          <w:w w:val="80"/>
          <w:u w:val="single"/>
        </w:rPr>
        <w:t>–Documentação relativa à Regularidade Fiscal eTrabalhista:</w:t>
      </w:r>
    </w:p>
    <w:p>
      <w:pPr>
        <w:pStyle w:val="7"/>
        <w:spacing w:before="2"/>
        <w:jc w:val="both"/>
        <w:rPr>
          <w:rFonts w:ascii="Arial"/>
          <w:b/>
        </w:rPr>
      </w:pPr>
    </w:p>
    <w:p>
      <w:pPr>
        <w:pStyle w:val="12"/>
        <w:numPr>
          <w:ilvl w:val="3"/>
          <w:numId w:val="21"/>
        </w:numPr>
        <w:tabs>
          <w:tab w:val="left" w:pos="3492"/>
        </w:tabs>
        <w:spacing w:line="242" w:lineRule="auto"/>
        <w:ind w:right="132" w:firstLine="0"/>
      </w:pPr>
      <w:r>
        <w:rPr>
          <w:w w:val="85"/>
        </w:rPr>
        <w:t xml:space="preserve">–Prova de inscrição no Cadastro Nacional da Pessoa Jurídica </w:t>
      </w:r>
      <w:r>
        <w:rPr>
          <w:w w:val="90"/>
        </w:rPr>
        <w:t>(CNPJ/MF);</w:t>
      </w:r>
    </w:p>
    <w:p>
      <w:pPr>
        <w:pStyle w:val="12"/>
        <w:numPr>
          <w:ilvl w:val="3"/>
          <w:numId w:val="21"/>
        </w:numPr>
        <w:tabs>
          <w:tab w:val="left" w:pos="3453"/>
        </w:tabs>
        <w:spacing w:before="181" w:line="242" w:lineRule="auto"/>
        <w:ind w:right="130" w:firstLine="0"/>
      </w:pPr>
      <w:r>
        <w:rPr>
          <w:w w:val="85"/>
        </w:rPr>
        <w:t xml:space="preserve">–Prova de regularidade para com a Fazenda Nacional, mediante a </w:t>
      </w:r>
      <w:r>
        <w:rPr>
          <w:w w:val="80"/>
        </w:rPr>
        <w:t xml:space="preserve">apresentação da </w:t>
      </w:r>
      <w:r>
        <w:rPr>
          <w:rFonts w:ascii="Arial" w:hAnsi="Arial"/>
          <w:b/>
          <w:w w:val="80"/>
        </w:rPr>
        <w:t xml:space="preserve">Certidão Conjunta de Tributos Federais e Dívida Ativa da </w:t>
      </w:r>
      <w:r>
        <w:rPr>
          <w:rFonts w:ascii="Arial" w:hAnsi="Arial"/>
          <w:b/>
          <w:w w:val="85"/>
        </w:rPr>
        <w:t>União</w:t>
      </w:r>
      <w:r>
        <w:rPr>
          <w:w w:val="85"/>
        </w:rPr>
        <w:t xml:space="preserve">, a qual engloba também os Tributos relativos ao Instituto Nacional de </w:t>
      </w:r>
      <w:r>
        <w:rPr>
          <w:w w:val="90"/>
        </w:rPr>
        <w:t xml:space="preserve">Seguridade Social, sendo que essa pode ser retirada através do site: </w:t>
      </w:r>
      <w:r>
        <w:fldChar w:fldCharType="begin"/>
      </w:r>
      <w:r>
        <w:instrText xml:space="preserve"> HYPERLINK "http://www.receita.fazenda.gov.br/" \h </w:instrText>
      </w:r>
      <w:r>
        <w:fldChar w:fldCharType="separate"/>
      </w:r>
      <w:r>
        <w:rPr>
          <w:w w:val="90"/>
          <w:u w:val="single"/>
        </w:rPr>
        <w:t>www.receita.fazenda.gov.br</w:t>
      </w:r>
      <w:r>
        <w:rPr>
          <w:w w:val="90"/>
        </w:rPr>
        <w:t>;</w:t>
      </w:r>
      <w:r>
        <w:rPr>
          <w:w w:val="90"/>
        </w:rPr>
        <w:fldChar w:fldCharType="end"/>
      </w:r>
    </w:p>
    <w:p>
      <w:pPr>
        <w:pStyle w:val="7"/>
        <w:jc w:val="both"/>
      </w:pPr>
    </w:p>
    <w:p>
      <w:pPr>
        <w:pStyle w:val="12"/>
        <w:numPr>
          <w:ilvl w:val="3"/>
          <w:numId w:val="21"/>
        </w:numPr>
        <w:tabs>
          <w:tab w:val="left" w:pos="3439"/>
        </w:tabs>
        <w:spacing w:line="242" w:lineRule="auto"/>
        <w:ind w:right="134" w:firstLine="0"/>
      </w:pPr>
      <w:r>
        <w:rPr>
          <w:w w:val="80"/>
        </w:rPr>
        <w:t>- Prova de regularidade para com as Fazendas Estadual e Municipal do domicílio ou sede da licitante, ou outra equivalente, na forma da lei;</w:t>
      </w:r>
    </w:p>
    <w:p>
      <w:pPr>
        <w:pStyle w:val="7"/>
        <w:spacing w:before="6"/>
        <w:jc w:val="both"/>
      </w:pPr>
    </w:p>
    <w:p>
      <w:pPr>
        <w:pStyle w:val="12"/>
        <w:numPr>
          <w:ilvl w:val="3"/>
          <w:numId w:val="21"/>
        </w:numPr>
        <w:tabs>
          <w:tab w:val="left" w:pos="3439"/>
        </w:tabs>
        <w:spacing w:line="242" w:lineRule="auto"/>
        <w:ind w:right="132" w:firstLine="0"/>
      </w:pPr>
      <w:r>
        <w:rPr>
          <w:w w:val="80"/>
        </w:rPr>
        <w:t xml:space="preserve">- Prova de regularidade relativa ao Fundo de Garantia por Tempo de </w:t>
      </w:r>
      <w:r>
        <w:rPr>
          <w:w w:val="85"/>
        </w:rPr>
        <w:t xml:space="preserve">Serviço – (FGTS), através do Certificado de Regularidade do FGTS (CRF),fornecido pela Caixa, demonstrando situação regular no cumprimento dos </w:t>
      </w:r>
      <w:r>
        <w:rPr>
          <w:w w:val="90"/>
        </w:rPr>
        <w:t>encargos sociais instituídos por lei.</w:t>
      </w:r>
    </w:p>
    <w:p>
      <w:pPr>
        <w:pStyle w:val="7"/>
        <w:spacing w:before="8"/>
        <w:jc w:val="both"/>
      </w:pPr>
    </w:p>
    <w:p>
      <w:pPr>
        <w:pStyle w:val="12"/>
        <w:numPr>
          <w:ilvl w:val="3"/>
          <w:numId w:val="21"/>
        </w:numPr>
        <w:tabs>
          <w:tab w:val="left" w:pos="3444"/>
        </w:tabs>
        <w:spacing w:line="242" w:lineRule="auto"/>
        <w:ind w:right="129" w:firstLine="0"/>
      </w:pPr>
      <w:r>
        <w:rPr>
          <w:w w:val="80"/>
        </w:rPr>
        <w:t>- Prova de inexistência de débitos inadimplidos perante a Justiça doTrabalho, mediante a apresentação de Certidão Negativa de Débitos Trabalhistas(CNDT), nos termos do Título VII-A da Consolidação das Leis do Trabalho - CLT, aprovada pelo Decreto – Lei nº5.452, de 1ºde maio de1943.</w:t>
      </w:r>
    </w:p>
    <w:p>
      <w:pPr>
        <w:pStyle w:val="7"/>
        <w:spacing w:before="4"/>
        <w:jc w:val="both"/>
      </w:pPr>
    </w:p>
    <w:p>
      <w:pPr>
        <w:pStyle w:val="3"/>
        <w:numPr>
          <w:ilvl w:val="2"/>
          <w:numId w:val="21"/>
        </w:numPr>
        <w:tabs>
          <w:tab w:val="left" w:pos="2337"/>
        </w:tabs>
        <w:jc w:val="both"/>
      </w:pPr>
      <w:r>
        <w:rPr>
          <w:w w:val="80"/>
          <w:u w:val="single"/>
        </w:rPr>
        <w:t>–Documentação relativa ao Cumprimento do inc. XXXIII do Art.7º da C.F.:</w:t>
      </w:r>
    </w:p>
    <w:p>
      <w:pPr>
        <w:pStyle w:val="7"/>
        <w:spacing w:before="1"/>
        <w:jc w:val="both"/>
        <w:rPr>
          <w:rFonts w:ascii="Arial"/>
          <w:b/>
        </w:rPr>
      </w:pPr>
    </w:p>
    <w:p>
      <w:pPr>
        <w:pStyle w:val="12"/>
        <w:numPr>
          <w:ilvl w:val="3"/>
          <w:numId w:val="21"/>
        </w:numPr>
        <w:tabs>
          <w:tab w:val="left" w:pos="3427"/>
        </w:tabs>
        <w:spacing w:before="1" w:line="242" w:lineRule="auto"/>
        <w:ind w:right="127" w:firstLine="0"/>
      </w:pPr>
      <w:r>
        <w:rPr>
          <w:w w:val="80"/>
        </w:rPr>
        <w:t xml:space="preserve">- Declaração da licitante de que não possui em seu quadro de pessoal empregado(s) com menos de 18 (dezoito) anos em trabalho noturno, perigoso ou </w:t>
      </w:r>
      <w:r>
        <w:rPr>
          <w:spacing w:val="-1"/>
          <w:w w:val="85"/>
        </w:rPr>
        <w:t xml:space="preserve">insalubre e de 16 (dezesseis) </w:t>
      </w:r>
      <w:r>
        <w:rPr>
          <w:w w:val="85"/>
        </w:rPr>
        <w:t>anos em qualquer trabalho, salvo na condição de</w:t>
      </w:r>
      <w:r>
        <w:rPr>
          <w:w w:val="80"/>
        </w:rPr>
        <w:t>aprendiz, nos termos do inciso XXXIII do art. 7º da Constituição Federal de 1988</w:t>
      </w:r>
      <w:r>
        <w:rPr>
          <w:w w:val="90"/>
        </w:rPr>
        <w:t>(Leinº9.854/99).</w:t>
      </w:r>
    </w:p>
    <w:p>
      <w:pPr>
        <w:pStyle w:val="7"/>
        <w:spacing w:before="7"/>
        <w:jc w:val="both"/>
      </w:pPr>
    </w:p>
    <w:p>
      <w:pPr>
        <w:pStyle w:val="12"/>
        <w:numPr>
          <w:ilvl w:val="1"/>
          <w:numId w:val="18"/>
        </w:numPr>
        <w:tabs>
          <w:tab w:val="left" w:pos="1389"/>
        </w:tabs>
        <w:spacing w:before="1"/>
        <w:ind w:left="1388" w:hanging="519"/>
        <w:jc w:val="both"/>
      </w:pPr>
      <w:r>
        <w:rPr>
          <w:w w:val="85"/>
        </w:rPr>
        <w:t>–Não serão aceitos“ protocolos de entrega ”ou“ solicitação de documentos” em substituição</w:t>
      </w:r>
    </w:p>
    <w:p>
      <w:pPr>
        <w:pStyle w:val="7"/>
        <w:spacing w:before="3"/>
        <w:ind w:left="162"/>
        <w:jc w:val="both"/>
      </w:pPr>
      <w:r>
        <w:rPr>
          <w:w w:val="80"/>
        </w:rPr>
        <w:t>aos documentos exigidos neste Pregão.</w:t>
      </w:r>
    </w:p>
    <w:p>
      <w:pPr>
        <w:pStyle w:val="7"/>
        <w:spacing w:before="8"/>
        <w:jc w:val="both"/>
      </w:pPr>
    </w:p>
    <w:p>
      <w:pPr>
        <w:pStyle w:val="12"/>
        <w:numPr>
          <w:ilvl w:val="1"/>
          <w:numId w:val="18"/>
        </w:numPr>
        <w:tabs>
          <w:tab w:val="left" w:pos="1386"/>
        </w:tabs>
        <w:spacing w:line="242" w:lineRule="auto"/>
        <w:ind w:left="162" w:right="136" w:firstLine="707"/>
        <w:jc w:val="both"/>
      </w:pPr>
      <w:r>
        <w:rPr>
          <w:w w:val="80"/>
        </w:rPr>
        <w:t xml:space="preserve">- A validade das certidões corresponderá ao prazo fixado nos próprios documentos. Caso as mesmas não contenham expressamente o prazo de validade, o Município convenciona o prazo como sendo de 90 (noventa) dias, a contar da data de sua expedição, ressalvada a hipótese da licitante comprovar que o </w:t>
      </w:r>
      <w:r>
        <w:rPr>
          <w:w w:val="85"/>
        </w:rPr>
        <w:t xml:space="preserve">documento tem prazo de validade superior ao antes convencionado, mediante juntada de norma legal </w:t>
      </w:r>
      <w:r>
        <w:rPr>
          <w:w w:val="90"/>
        </w:rPr>
        <w:t>pertinente.</w:t>
      </w:r>
    </w:p>
    <w:p>
      <w:pPr>
        <w:pStyle w:val="7"/>
        <w:spacing w:before="8"/>
        <w:jc w:val="both"/>
      </w:pPr>
    </w:p>
    <w:p>
      <w:pPr>
        <w:pStyle w:val="12"/>
        <w:numPr>
          <w:ilvl w:val="1"/>
          <w:numId w:val="18"/>
        </w:numPr>
        <w:tabs>
          <w:tab w:val="left" w:pos="1410"/>
        </w:tabs>
        <w:ind w:left="1410" w:hanging="540"/>
        <w:jc w:val="both"/>
      </w:pPr>
      <w:r>
        <w:rPr>
          <w:w w:val="85"/>
        </w:rPr>
        <w:t>–Havendo necessidade de analisar minuciosamente os documentos exigidos, o pregoeiro</w:t>
      </w:r>
    </w:p>
    <w:p>
      <w:pPr>
        <w:pStyle w:val="7"/>
        <w:spacing w:before="3"/>
        <w:ind w:left="162"/>
        <w:jc w:val="both"/>
      </w:pPr>
      <w:r>
        <w:rPr>
          <w:w w:val="80"/>
        </w:rPr>
        <w:t>Suspenderá a sessão, informandono “chat” a nova data e horário para a continuidade da mesma.</w:t>
      </w:r>
    </w:p>
    <w:p>
      <w:pPr>
        <w:pStyle w:val="7"/>
        <w:spacing w:before="6"/>
        <w:jc w:val="both"/>
      </w:pPr>
    </w:p>
    <w:p>
      <w:pPr>
        <w:pStyle w:val="7"/>
        <w:spacing w:line="244" w:lineRule="auto"/>
        <w:ind w:left="162" w:right="137" w:firstLine="707"/>
        <w:jc w:val="both"/>
      </w:pPr>
      <w:r>
        <w:rPr>
          <w:spacing w:val="-1"/>
          <w:w w:val="85"/>
        </w:rPr>
        <w:t xml:space="preserve">13.07- A licitante que deixar de apresentar </w:t>
      </w:r>
      <w:r>
        <w:rPr>
          <w:w w:val="85"/>
        </w:rPr>
        <w:t xml:space="preserve">quaisquer documentos exigidos para habilitação, ou os </w:t>
      </w:r>
      <w:r>
        <w:rPr>
          <w:w w:val="80"/>
        </w:rPr>
        <w:t xml:space="preserve">apresentarem desacordo como estabelecido neste Edital, ou com irregularidade, que não possa ser sanada </w:t>
      </w:r>
      <w:r>
        <w:rPr>
          <w:w w:val="85"/>
        </w:rPr>
        <w:t>por meio eletrônico (documentos de internet)será inabilitada.</w:t>
      </w:r>
    </w:p>
    <w:p>
      <w:pPr>
        <w:pStyle w:val="7"/>
        <w:jc w:val="both"/>
      </w:pPr>
    </w:p>
    <w:p>
      <w:pPr>
        <w:pStyle w:val="12"/>
        <w:numPr>
          <w:ilvl w:val="1"/>
          <w:numId w:val="22"/>
        </w:numPr>
        <w:tabs>
          <w:tab w:val="left" w:pos="1497"/>
        </w:tabs>
        <w:spacing w:line="244" w:lineRule="auto"/>
        <w:ind w:right="131" w:firstLine="707"/>
      </w:pPr>
      <w:r>
        <w:rPr>
          <w:w w:val="90"/>
        </w:rPr>
        <w:t xml:space="preserve">–Nos itens não exclusivos a Microempresas, Empresas de Pequeno Porte e </w:t>
      </w:r>
      <w:r>
        <w:rPr>
          <w:w w:val="80"/>
        </w:rPr>
        <w:t xml:space="preserve">Microempreendedores Individuais, em havendo inabilitação, haverá nova verificação, pelo sistema, da eventual ocorrência do empate ficto, previsto nos artigos 44 e 45 da LC nº 123, de 2006, seguindo-se a disciplina antes </w:t>
      </w:r>
      <w:r>
        <w:rPr>
          <w:w w:val="85"/>
        </w:rPr>
        <w:t>estabelecida para aceitação da proposta subsequente.</w:t>
      </w:r>
    </w:p>
    <w:p>
      <w:pPr>
        <w:pStyle w:val="7"/>
        <w:spacing w:before="9"/>
        <w:jc w:val="both"/>
        <w:rPr>
          <w:sz w:val="21"/>
        </w:rPr>
      </w:pPr>
    </w:p>
    <w:p>
      <w:pPr>
        <w:pStyle w:val="12"/>
        <w:numPr>
          <w:ilvl w:val="1"/>
          <w:numId w:val="22"/>
        </w:numPr>
        <w:tabs>
          <w:tab w:val="left" w:pos="1372"/>
        </w:tabs>
        <w:spacing w:line="242" w:lineRule="auto"/>
        <w:ind w:right="134" w:firstLine="707"/>
      </w:pPr>
      <w:r>
        <w:rPr>
          <w:w w:val="80"/>
        </w:rPr>
        <w:t xml:space="preserve">- Os documentos necessários à habilitação poderão ser apresentados em original ou em cópia, </w:t>
      </w:r>
      <w:r>
        <w:rPr>
          <w:spacing w:val="-1"/>
          <w:w w:val="85"/>
        </w:rPr>
        <w:t xml:space="preserve">desde </w:t>
      </w:r>
      <w:r>
        <w:rPr>
          <w:w w:val="85"/>
        </w:rPr>
        <w:t xml:space="preserve">que autenticada por Tabelião de Notas ou por publicação em órgão de imprensa oficial ou em cópia </w:t>
      </w:r>
      <w:r>
        <w:rPr>
          <w:w w:val="80"/>
        </w:rPr>
        <w:t>simples,desde que acompanhada dos originais para conferência e autenticação pelo Pregoeiro.</w:t>
      </w:r>
    </w:p>
    <w:p>
      <w:pPr>
        <w:pStyle w:val="12"/>
        <w:numPr>
          <w:ilvl w:val="1"/>
          <w:numId w:val="23"/>
        </w:numPr>
        <w:tabs>
          <w:tab w:val="left" w:pos="1377"/>
        </w:tabs>
        <w:spacing w:before="181" w:line="242" w:lineRule="auto"/>
        <w:ind w:right="135" w:firstLine="707"/>
      </w:pPr>
      <w:r>
        <w:rPr>
          <w:w w:val="80"/>
        </w:rPr>
        <w:t xml:space="preserve">- Sob pena de inabilitação, os documentos encaminhados deverão estar em nome da licitante, </w:t>
      </w:r>
      <w:r>
        <w:rPr>
          <w:w w:val="90"/>
        </w:rPr>
        <w:t xml:space="preserve">com indicação do número de inscrição no </w:t>
      </w:r>
    </w:p>
    <w:p>
      <w:pPr>
        <w:pStyle w:val="12"/>
        <w:numPr>
          <w:ilvl w:val="1"/>
          <w:numId w:val="23"/>
        </w:numPr>
        <w:tabs>
          <w:tab w:val="left" w:pos="1377"/>
        </w:tabs>
        <w:spacing w:before="181" w:line="242" w:lineRule="auto"/>
        <w:ind w:right="135" w:firstLine="707"/>
      </w:pPr>
      <w:r>
        <w:rPr>
          <w:w w:val="90"/>
        </w:rPr>
        <w:t>CNPJ.</w:t>
      </w:r>
    </w:p>
    <w:p>
      <w:pPr>
        <w:pStyle w:val="7"/>
        <w:spacing w:before="6"/>
        <w:jc w:val="both"/>
      </w:pPr>
    </w:p>
    <w:p>
      <w:pPr>
        <w:pStyle w:val="12"/>
        <w:numPr>
          <w:ilvl w:val="2"/>
          <w:numId w:val="23"/>
        </w:numPr>
        <w:tabs>
          <w:tab w:val="left" w:pos="2328"/>
        </w:tabs>
        <w:spacing w:line="242" w:lineRule="auto"/>
        <w:ind w:right="131" w:firstLine="0"/>
      </w:pPr>
      <w:r>
        <w:rPr>
          <w:w w:val="80"/>
        </w:rPr>
        <w:t xml:space="preserve">- Em se tratando de filial, os documentos de habilitação jurídica e regularidade fiscal </w:t>
      </w:r>
      <w:r>
        <w:rPr>
          <w:w w:val="85"/>
        </w:rPr>
        <w:t xml:space="preserve">deverão estar em nome da filial, exceto aqueles que, pela própria natureza, são emitidos </w:t>
      </w:r>
      <w:r>
        <w:rPr>
          <w:w w:val="90"/>
        </w:rPr>
        <w:t>somente em nome da matriz.</w:t>
      </w:r>
    </w:p>
    <w:p>
      <w:pPr>
        <w:pStyle w:val="7"/>
        <w:spacing w:before="5"/>
        <w:jc w:val="both"/>
      </w:pPr>
    </w:p>
    <w:p>
      <w:pPr>
        <w:pStyle w:val="12"/>
        <w:numPr>
          <w:ilvl w:val="1"/>
          <w:numId w:val="23"/>
        </w:numPr>
        <w:tabs>
          <w:tab w:val="left" w:pos="1370"/>
        </w:tabs>
        <w:spacing w:line="244" w:lineRule="auto"/>
        <w:ind w:right="131" w:firstLine="707"/>
      </w:pPr>
      <w:r>
        <w:rPr>
          <w:w w:val="80"/>
        </w:rPr>
        <w:t>- O pregoeiro poderá solicitar documentos de habilitação complementares (diligências), quando necessários à confirmação daquele sexigidos no Edital e já apresentados, devendo o licitante encaminhá-los, em formato digital via sistema, no prazo de 02(duas) horas, sob pena de inabilitação.</w:t>
      </w:r>
    </w:p>
    <w:p>
      <w:pPr>
        <w:pStyle w:val="7"/>
        <w:spacing w:before="10"/>
        <w:jc w:val="both"/>
        <w:rPr>
          <w:sz w:val="21"/>
        </w:rPr>
      </w:pPr>
    </w:p>
    <w:p>
      <w:pPr>
        <w:pStyle w:val="12"/>
        <w:numPr>
          <w:ilvl w:val="1"/>
          <w:numId w:val="23"/>
        </w:numPr>
        <w:tabs>
          <w:tab w:val="left" w:pos="1398"/>
        </w:tabs>
        <w:spacing w:before="1" w:line="242" w:lineRule="auto"/>
        <w:ind w:right="134" w:firstLine="707"/>
      </w:pPr>
      <w:r>
        <w:rPr>
          <w:w w:val="85"/>
        </w:rPr>
        <w:t xml:space="preserve">- É facultado ao Pregoeiro solicitar os originais ou cópias autenticadas dos documentos de habilitação, os quais deverão ser encaminhados para o endereço informado no sistema, dentro do prazo </w:t>
      </w:r>
      <w:r>
        <w:rPr>
          <w:w w:val="90"/>
        </w:rPr>
        <w:t>estabelecido pelo Pregoeiro.</w:t>
      </w:r>
    </w:p>
    <w:p>
      <w:pPr>
        <w:pStyle w:val="7"/>
        <w:spacing w:before="7"/>
        <w:jc w:val="both"/>
      </w:pPr>
    </w:p>
    <w:p>
      <w:pPr>
        <w:pStyle w:val="12"/>
        <w:numPr>
          <w:ilvl w:val="1"/>
          <w:numId w:val="23"/>
        </w:numPr>
        <w:tabs>
          <w:tab w:val="left" w:pos="1377"/>
        </w:tabs>
        <w:spacing w:line="242" w:lineRule="auto"/>
        <w:ind w:right="131" w:firstLine="707"/>
      </w:pPr>
      <w:r>
        <w:rPr>
          <w:w w:val="80"/>
        </w:rPr>
        <w:t xml:space="preserve">–Todos os documentos emitidos em língua estrangeira deverão se rentregues acompanhados da tradução para língua portuguesa, efetuada por tradutor juramentado, e também devidamente consularizados </w:t>
      </w:r>
      <w:r>
        <w:rPr>
          <w:w w:val="90"/>
        </w:rPr>
        <w:t>ou registrados no cartório de títulos e documentos.</w:t>
      </w:r>
    </w:p>
    <w:p>
      <w:pPr>
        <w:pStyle w:val="7"/>
        <w:spacing w:before="7"/>
        <w:jc w:val="both"/>
      </w:pPr>
    </w:p>
    <w:p>
      <w:pPr>
        <w:pStyle w:val="12"/>
        <w:numPr>
          <w:ilvl w:val="2"/>
          <w:numId w:val="23"/>
        </w:numPr>
        <w:tabs>
          <w:tab w:val="left" w:pos="2361"/>
        </w:tabs>
        <w:spacing w:line="242" w:lineRule="auto"/>
        <w:ind w:right="135" w:firstLine="0"/>
      </w:pPr>
      <w:r>
        <w:rPr>
          <w:spacing w:val="-1"/>
          <w:w w:val="85"/>
        </w:rPr>
        <w:t xml:space="preserve">- Documentos </w:t>
      </w:r>
      <w:r>
        <w:rPr>
          <w:w w:val="85"/>
        </w:rPr>
        <w:t xml:space="preserve">de procedência estrangeira, mas emitidos em língua portuguesa, </w:t>
      </w:r>
      <w:r>
        <w:rPr>
          <w:w w:val="80"/>
        </w:rPr>
        <w:t xml:space="preserve">também deverão ser apresentados devidamente consularizados ou registrados em cartório </w:t>
      </w:r>
      <w:r>
        <w:rPr>
          <w:w w:val="90"/>
        </w:rPr>
        <w:t>de títulos e documentos.</w:t>
      </w:r>
    </w:p>
    <w:p>
      <w:pPr>
        <w:pStyle w:val="7"/>
        <w:spacing w:before="1"/>
        <w:jc w:val="both"/>
      </w:pPr>
    </w:p>
    <w:p>
      <w:pPr>
        <w:pStyle w:val="3"/>
        <w:numPr>
          <w:ilvl w:val="1"/>
          <w:numId w:val="24"/>
        </w:numPr>
        <w:tabs>
          <w:tab w:val="left" w:pos="666"/>
        </w:tabs>
        <w:jc w:val="both"/>
      </w:pPr>
      <w:r>
        <w:rPr>
          <w:w w:val="80"/>
        </w:rPr>
        <w:t>-</w:t>
      </w:r>
      <w:r>
        <w:rPr>
          <w:w w:val="80"/>
          <w:u w:val="single"/>
        </w:rPr>
        <w:t>RECURSO</w:t>
      </w:r>
    </w:p>
    <w:p>
      <w:pPr>
        <w:pStyle w:val="7"/>
        <w:spacing w:before="4"/>
        <w:jc w:val="both"/>
        <w:rPr>
          <w:rFonts w:ascii="Arial"/>
          <w:b/>
        </w:rPr>
      </w:pPr>
    </w:p>
    <w:p>
      <w:pPr>
        <w:pStyle w:val="12"/>
        <w:numPr>
          <w:ilvl w:val="1"/>
          <w:numId w:val="24"/>
        </w:numPr>
        <w:tabs>
          <w:tab w:val="left" w:pos="1377"/>
        </w:tabs>
        <w:spacing w:line="242" w:lineRule="auto"/>
        <w:ind w:left="162" w:right="130" w:firstLine="707"/>
        <w:jc w:val="both"/>
      </w:pPr>
      <w:r>
        <w:rPr>
          <w:w w:val="80"/>
        </w:rPr>
        <w:t xml:space="preserve">–Declarado o vencedor para cada item, e decorrida a fase deregularização fiscal e trabalhista da licitante qualificada como Microempresa, Empresa de Pequeno Porte ou Microempreendedor Individual, se for o caso, será concedido o prazo de no mínimo 30 (trinta) minutos, para que qualquer licitante manifeste a intenção de recorrer, de forma motivada, isto é, indicando contra qual(is) decisão(ões) pretende recorrer e por </w:t>
      </w:r>
      <w:r>
        <w:rPr>
          <w:w w:val="90"/>
        </w:rPr>
        <w:t>quais motivos,em campo próprio do sistema.</w:t>
      </w:r>
    </w:p>
    <w:p>
      <w:pPr>
        <w:pStyle w:val="7"/>
        <w:spacing w:before="8"/>
        <w:jc w:val="both"/>
      </w:pPr>
    </w:p>
    <w:p>
      <w:pPr>
        <w:pStyle w:val="12"/>
        <w:numPr>
          <w:ilvl w:val="1"/>
          <w:numId w:val="24"/>
        </w:numPr>
        <w:tabs>
          <w:tab w:val="left" w:pos="1379"/>
        </w:tabs>
        <w:spacing w:line="242" w:lineRule="auto"/>
        <w:ind w:left="162" w:right="135" w:firstLine="707"/>
        <w:jc w:val="both"/>
      </w:pPr>
      <w:r>
        <w:rPr>
          <w:w w:val="80"/>
        </w:rPr>
        <w:t>- Havendo quem se manifeste, caberá o pregoeiro verificar a tempestividade e a existência de motivação da intenção de recorrer, para decidir se admite ou não o recurso, fundamentadamente.</w:t>
      </w:r>
    </w:p>
    <w:p>
      <w:pPr>
        <w:pStyle w:val="7"/>
        <w:spacing w:before="4"/>
        <w:jc w:val="both"/>
      </w:pPr>
    </w:p>
    <w:p>
      <w:pPr>
        <w:pStyle w:val="12"/>
        <w:numPr>
          <w:ilvl w:val="1"/>
          <w:numId w:val="24"/>
        </w:numPr>
        <w:tabs>
          <w:tab w:val="left" w:pos="1403"/>
        </w:tabs>
        <w:spacing w:line="244" w:lineRule="auto"/>
        <w:ind w:left="162" w:right="136" w:firstLine="707"/>
        <w:jc w:val="both"/>
      </w:pPr>
      <w:r>
        <w:rPr>
          <w:w w:val="85"/>
        </w:rPr>
        <w:t xml:space="preserve">- Nesse momento o pregoeiro não adentrará no mérito recursal, mas apenas verificará as </w:t>
      </w:r>
      <w:r>
        <w:rPr>
          <w:w w:val="90"/>
        </w:rPr>
        <w:t>condições de admissibilidade do recurso.</w:t>
      </w:r>
    </w:p>
    <w:p>
      <w:pPr>
        <w:pStyle w:val="7"/>
        <w:spacing w:before="2"/>
        <w:jc w:val="both"/>
      </w:pPr>
    </w:p>
    <w:p>
      <w:pPr>
        <w:pStyle w:val="12"/>
        <w:numPr>
          <w:ilvl w:val="1"/>
          <w:numId w:val="24"/>
        </w:numPr>
        <w:tabs>
          <w:tab w:val="left" w:pos="1413"/>
        </w:tabs>
        <w:spacing w:line="242" w:lineRule="auto"/>
        <w:ind w:left="162" w:right="136" w:firstLine="707"/>
        <w:jc w:val="both"/>
      </w:pPr>
      <w:r>
        <w:rPr>
          <w:w w:val="85"/>
        </w:rPr>
        <w:t xml:space="preserve">- A falta de manifestação imediata e motivada do licitante quanto à intenção de recorrer </w:t>
      </w:r>
      <w:r>
        <w:rPr>
          <w:w w:val="90"/>
        </w:rPr>
        <w:t>importará a decadência desse direito.</w:t>
      </w:r>
    </w:p>
    <w:p>
      <w:pPr>
        <w:pStyle w:val="7"/>
        <w:spacing w:before="4"/>
        <w:jc w:val="both"/>
      </w:pPr>
    </w:p>
    <w:p>
      <w:pPr>
        <w:pStyle w:val="12"/>
        <w:numPr>
          <w:ilvl w:val="1"/>
          <w:numId w:val="24"/>
        </w:numPr>
        <w:tabs>
          <w:tab w:val="left" w:pos="1386"/>
        </w:tabs>
        <w:spacing w:line="244" w:lineRule="auto"/>
        <w:ind w:left="162" w:right="129" w:firstLine="707"/>
        <w:jc w:val="both"/>
      </w:pPr>
      <w:r>
        <w:rPr>
          <w:w w:val="85"/>
        </w:rPr>
        <w:t>- Uma vez admitido o recurso, o Recorrente terá, a partir de então, o prazo de 03 (três) dias</w:t>
      </w:r>
      <w:r>
        <w:rPr>
          <w:w w:val="80"/>
        </w:rPr>
        <w:t>para apresentar as razões, ficando os demais licitantes, desde logo, intimados para, querendo, apresentar em contrarrazões, em outros 03(três) dias, que começarão a contar do término do prazo do Recorrente,sendo-lhes assegurada vista imediata dos elementos indispensáveis à defesa de seus interesses.</w:t>
      </w:r>
    </w:p>
    <w:p>
      <w:pPr>
        <w:pStyle w:val="7"/>
        <w:spacing w:before="9"/>
        <w:jc w:val="both"/>
        <w:rPr>
          <w:sz w:val="21"/>
        </w:rPr>
      </w:pPr>
    </w:p>
    <w:p>
      <w:pPr>
        <w:pStyle w:val="12"/>
        <w:numPr>
          <w:ilvl w:val="1"/>
          <w:numId w:val="24"/>
        </w:numPr>
        <w:tabs>
          <w:tab w:val="left" w:pos="1374"/>
        </w:tabs>
        <w:ind w:left="1374"/>
        <w:jc w:val="both"/>
      </w:pPr>
      <w:r>
        <w:rPr>
          <w:w w:val="80"/>
        </w:rPr>
        <w:t>–Os memoriais de recurso e de contrarrazões deverão ser enviados pelo sistema do BNC.</w:t>
      </w:r>
    </w:p>
    <w:p>
      <w:pPr>
        <w:pStyle w:val="7"/>
        <w:spacing w:before="8"/>
        <w:jc w:val="both"/>
      </w:pPr>
    </w:p>
    <w:p>
      <w:pPr>
        <w:pStyle w:val="7"/>
        <w:spacing w:line="242" w:lineRule="auto"/>
        <w:ind w:left="1580" w:right="136"/>
        <w:jc w:val="both"/>
      </w:pPr>
      <w:r>
        <w:rPr>
          <w:w w:val="85"/>
        </w:rPr>
        <w:t xml:space="preserve">14.06.01 - A Administração não se responsabilizará pela eventual indisponibilidade dos </w:t>
      </w:r>
      <w:r>
        <w:rPr>
          <w:w w:val="90"/>
        </w:rPr>
        <w:t>meios eletrônicos.</w:t>
      </w:r>
    </w:p>
    <w:p>
      <w:pPr>
        <w:pStyle w:val="7"/>
        <w:spacing w:before="4"/>
        <w:jc w:val="both"/>
      </w:pPr>
    </w:p>
    <w:p>
      <w:pPr>
        <w:pStyle w:val="12"/>
        <w:numPr>
          <w:ilvl w:val="1"/>
          <w:numId w:val="24"/>
        </w:numPr>
        <w:tabs>
          <w:tab w:val="left" w:pos="1367"/>
        </w:tabs>
        <w:spacing w:before="1" w:line="242" w:lineRule="auto"/>
        <w:ind w:left="162" w:right="135" w:firstLine="707"/>
        <w:jc w:val="both"/>
      </w:pPr>
      <w:r>
        <w:rPr>
          <w:w w:val="80"/>
        </w:rPr>
        <w:t>–Para justificar sua intenção de recorrer e fundamentar suas razões ou contrarrazões recursais, o licitante interessado poderá solicitar vistas dos autos a partir do encerramento da fase de lances.</w:t>
      </w:r>
    </w:p>
    <w:p>
      <w:pPr>
        <w:pStyle w:val="12"/>
        <w:numPr>
          <w:ilvl w:val="1"/>
          <w:numId w:val="24"/>
        </w:numPr>
        <w:tabs>
          <w:tab w:val="left" w:pos="1401"/>
        </w:tabs>
        <w:spacing w:before="181" w:line="242" w:lineRule="auto"/>
        <w:ind w:left="162" w:right="136" w:firstLine="707"/>
        <w:jc w:val="both"/>
      </w:pPr>
      <w:r>
        <w:rPr>
          <w:w w:val="85"/>
        </w:rPr>
        <w:t>- Interposto o recurso de forma regular, o pregoeiro poderá reconsiderar a sua decisão ou encaminhá-lo devidamente informado à autoridade competente.</w:t>
      </w:r>
    </w:p>
    <w:p>
      <w:pPr>
        <w:pStyle w:val="7"/>
        <w:spacing w:before="6"/>
        <w:jc w:val="both"/>
      </w:pPr>
    </w:p>
    <w:p>
      <w:pPr>
        <w:pStyle w:val="12"/>
        <w:numPr>
          <w:ilvl w:val="1"/>
          <w:numId w:val="24"/>
        </w:numPr>
        <w:tabs>
          <w:tab w:val="left" w:pos="1382"/>
        </w:tabs>
        <w:spacing w:line="242" w:lineRule="auto"/>
        <w:ind w:left="162" w:right="134" w:firstLine="707"/>
        <w:jc w:val="both"/>
      </w:pPr>
      <w:r>
        <w:rPr>
          <w:w w:val="80"/>
        </w:rPr>
        <w:t>- Não serão conhecidos os recursos cujas razões forem apresentadas fora dos prazos legais,</w:t>
      </w:r>
      <w:r>
        <w:rPr>
          <w:w w:val="90"/>
        </w:rPr>
        <w:t>bem como,os que não forem registrados no Sistema.</w:t>
      </w:r>
    </w:p>
    <w:p>
      <w:pPr>
        <w:pStyle w:val="7"/>
        <w:spacing w:before="4"/>
        <w:jc w:val="both"/>
      </w:pPr>
    </w:p>
    <w:p>
      <w:pPr>
        <w:pStyle w:val="12"/>
        <w:numPr>
          <w:ilvl w:val="1"/>
          <w:numId w:val="25"/>
        </w:numPr>
        <w:tabs>
          <w:tab w:val="left" w:pos="1374"/>
        </w:tabs>
      </w:pPr>
      <w:r>
        <w:rPr>
          <w:w w:val="80"/>
        </w:rPr>
        <w:t>–O acolhimento do recurso invalida tão somente os atos insuscetíveis de aproveitamento.</w:t>
      </w:r>
    </w:p>
    <w:p>
      <w:pPr>
        <w:pStyle w:val="7"/>
        <w:spacing w:before="9"/>
        <w:jc w:val="both"/>
      </w:pPr>
    </w:p>
    <w:p>
      <w:pPr>
        <w:pStyle w:val="12"/>
        <w:numPr>
          <w:ilvl w:val="1"/>
          <w:numId w:val="25"/>
        </w:numPr>
        <w:tabs>
          <w:tab w:val="left" w:pos="1425"/>
        </w:tabs>
        <w:spacing w:line="242" w:lineRule="auto"/>
        <w:ind w:left="162" w:right="130" w:firstLine="707"/>
      </w:pPr>
      <w:r>
        <w:rPr>
          <w:w w:val="85"/>
        </w:rPr>
        <w:t xml:space="preserve">- Decididos os recursos porventura interpostos contra ato do pregoeiro; e constatada a regularidade do ato praticado, a autoridade competente adjudicará o objeto do certame à(s) licitante(s) </w:t>
      </w:r>
      <w:r>
        <w:rPr>
          <w:w w:val="90"/>
        </w:rPr>
        <w:t>vencedora(s)e homologará o procedimento.</w:t>
      </w:r>
    </w:p>
    <w:p>
      <w:pPr>
        <w:pStyle w:val="7"/>
        <w:spacing w:before="4"/>
        <w:jc w:val="both"/>
      </w:pPr>
    </w:p>
    <w:p>
      <w:pPr>
        <w:pStyle w:val="12"/>
        <w:numPr>
          <w:ilvl w:val="1"/>
          <w:numId w:val="25"/>
        </w:numPr>
        <w:tabs>
          <w:tab w:val="left" w:pos="1422"/>
        </w:tabs>
        <w:spacing w:line="242" w:lineRule="auto"/>
        <w:ind w:left="162" w:right="131" w:firstLine="707"/>
      </w:pPr>
      <w:r>
        <w:rPr>
          <w:w w:val="85"/>
        </w:rPr>
        <w:t xml:space="preserve">- As intenções de recurso não admitidas e os recursos rejeitados pelo pregoeiro serão </w:t>
      </w:r>
      <w:r>
        <w:rPr>
          <w:w w:val="90"/>
        </w:rPr>
        <w:t>apreciados pela autoridade competente.</w:t>
      </w:r>
    </w:p>
    <w:p>
      <w:pPr>
        <w:pStyle w:val="7"/>
        <w:spacing w:before="7"/>
        <w:jc w:val="both"/>
      </w:pPr>
    </w:p>
    <w:p>
      <w:pPr>
        <w:pStyle w:val="12"/>
        <w:numPr>
          <w:ilvl w:val="1"/>
          <w:numId w:val="25"/>
        </w:numPr>
        <w:tabs>
          <w:tab w:val="left" w:pos="1374"/>
        </w:tabs>
      </w:pPr>
      <w:r>
        <w:rPr>
          <w:w w:val="80"/>
        </w:rPr>
        <w:t>–O recurso será recebido em seu efeito suspensivo.</w:t>
      </w:r>
    </w:p>
    <w:p>
      <w:pPr>
        <w:pStyle w:val="7"/>
        <w:spacing w:before="6"/>
        <w:jc w:val="both"/>
      </w:pPr>
    </w:p>
    <w:p>
      <w:pPr>
        <w:pStyle w:val="12"/>
        <w:numPr>
          <w:ilvl w:val="1"/>
          <w:numId w:val="25"/>
        </w:numPr>
        <w:tabs>
          <w:tab w:val="left" w:pos="1430"/>
        </w:tabs>
        <w:spacing w:line="244" w:lineRule="auto"/>
        <w:ind w:left="162" w:right="130" w:firstLine="707"/>
      </w:pPr>
      <w:r>
        <w:rPr>
          <w:w w:val="85"/>
        </w:rPr>
        <w:t>- Os autos do processo permanecerão à disposição dos interessados no Município de Licínio de Almeida/BA, na sala de Licitações, situada na Praça Dois de Julho, nº 33, cento na cidade de L</w:t>
      </w:r>
      <w:r>
        <w:rPr>
          <w:w w:val="90"/>
        </w:rPr>
        <w:t>icínio de Almeida, Bahia - CEP:46.330-000.</w:t>
      </w:r>
    </w:p>
    <w:p>
      <w:pPr>
        <w:pStyle w:val="7"/>
        <w:jc w:val="both"/>
        <w:rPr>
          <w:sz w:val="24"/>
        </w:rPr>
      </w:pPr>
    </w:p>
    <w:p>
      <w:pPr>
        <w:pStyle w:val="7"/>
        <w:spacing w:before="10"/>
        <w:jc w:val="both"/>
        <w:rPr>
          <w:sz w:val="19"/>
        </w:rPr>
      </w:pPr>
    </w:p>
    <w:p>
      <w:pPr>
        <w:pStyle w:val="3"/>
        <w:numPr>
          <w:ilvl w:val="1"/>
          <w:numId w:val="26"/>
        </w:numPr>
        <w:tabs>
          <w:tab w:val="left" w:pos="666"/>
        </w:tabs>
        <w:jc w:val="both"/>
      </w:pPr>
      <w:r>
        <w:rPr>
          <w:w w:val="80"/>
        </w:rPr>
        <w:t>–</w:t>
      </w:r>
      <w:r>
        <w:rPr>
          <w:w w:val="80"/>
          <w:u w:val="single"/>
        </w:rPr>
        <w:t>REABERTURA DA SESSÃO PÚBLICA</w:t>
      </w:r>
    </w:p>
    <w:p>
      <w:pPr>
        <w:pStyle w:val="7"/>
        <w:spacing w:before="2"/>
        <w:jc w:val="both"/>
        <w:rPr>
          <w:rFonts w:ascii="Arial"/>
          <w:b/>
        </w:rPr>
      </w:pPr>
    </w:p>
    <w:p>
      <w:pPr>
        <w:pStyle w:val="12"/>
        <w:numPr>
          <w:ilvl w:val="1"/>
          <w:numId w:val="26"/>
        </w:numPr>
        <w:tabs>
          <w:tab w:val="left" w:pos="1374"/>
        </w:tabs>
        <w:ind w:left="1374"/>
        <w:jc w:val="both"/>
      </w:pPr>
      <w:r>
        <w:rPr>
          <w:w w:val="80"/>
        </w:rPr>
        <w:t>-A sessão pública poderá ser reaberta:</w:t>
      </w:r>
    </w:p>
    <w:p>
      <w:pPr>
        <w:pStyle w:val="7"/>
        <w:spacing w:before="8"/>
        <w:jc w:val="both"/>
      </w:pPr>
    </w:p>
    <w:p>
      <w:pPr>
        <w:pStyle w:val="12"/>
        <w:numPr>
          <w:ilvl w:val="2"/>
          <w:numId w:val="26"/>
        </w:numPr>
        <w:tabs>
          <w:tab w:val="left" w:pos="2333"/>
        </w:tabs>
        <w:spacing w:line="242" w:lineRule="auto"/>
        <w:ind w:right="133" w:firstLine="0"/>
      </w:pPr>
      <w:r>
        <w:rPr>
          <w:w w:val="80"/>
        </w:rPr>
        <w:t>- Nas hipóteses de provimento de recurso que leve à anulação de atos anteriores à realização da sessão pública precedente ou em que seja anulada a própria sessão pública, situação em que serão repetidos os atos anulados e os que dele dependam.</w:t>
      </w:r>
    </w:p>
    <w:p>
      <w:pPr>
        <w:pStyle w:val="7"/>
        <w:spacing w:before="8"/>
        <w:jc w:val="both"/>
      </w:pPr>
    </w:p>
    <w:p>
      <w:pPr>
        <w:pStyle w:val="12"/>
        <w:numPr>
          <w:ilvl w:val="2"/>
          <w:numId w:val="26"/>
        </w:numPr>
        <w:tabs>
          <w:tab w:val="left" w:pos="2369"/>
        </w:tabs>
        <w:spacing w:line="242" w:lineRule="auto"/>
        <w:ind w:right="132" w:firstLine="0"/>
      </w:pPr>
      <w:r>
        <w:rPr>
          <w:w w:val="85"/>
        </w:rPr>
        <w:t xml:space="preserve">- Quando houver erro na aceitação do preço melhor classificado ou quando o </w:t>
      </w:r>
      <w:r>
        <w:rPr>
          <w:w w:val="80"/>
        </w:rPr>
        <w:t xml:space="preserve">licitante declarado vencedor não assinar o Contrato, não retirar o instrumento equivalente ou </w:t>
      </w:r>
      <w:r>
        <w:rPr>
          <w:w w:val="85"/>
        </w:rPr>
        <w:t>não comprovar a regularização fiscal e trabalhista, nos termos do art. 43, §1º da LC nº</w:t>
      </w:r>
      <w:r>
        <w:rPr>
          <w:w w:val="80"/>
        </w:rPr>
        <w:t xml:space="preserve">123/2006. Nessas hipóteses, serão adotados os procedimentos imediatamente posteriores </w:t>
      </w:r>
      <w:r>
        <w:rPr>
          <w:w w:val="90"/>
        </w:rPr>
        <w:t>ao encerramento da etapa de lances.</w:t>
      </w:r>
    </w:p>
    <w:p>
      <w:pPr>
        <w:pStyle w:val="7"/>
        <w:spacing w:before="7"/>
        <w:jc w:val="both"/>
      </w:pPr>
    </w:p>
    <w:p>
      <w:pPr>
        <w:pStyle w:val="12"/>
        <w:numPr>
          <w:ilvl w:val="1"/>
          <w:numId w:val="26"/>
        </w:numPr>
        <w:tabs>
          <w:tab w:val="left" w:pos="1410"/>
        </w:tabs>
        <w:spacing w:before="1" w:line="242" w:lineRule="auto"/>
        <w:ind w:left="162" w:right="136" w:firstLine="707"/>
        <w:jc w:val="both"/>
      </w:pPr>
      <w:r>
        <w:rPr>
          <w:w w:val="85"/>
        </w:rPr>
        <w:t xml:space="preserve">- Todos os licitantes remanescentes deverão ser convocados para acompanhar a sessão </w:t>
      </w:r>
      <w:r>
        <w:rPr>
          <w:w w:val="90"/>
        </w:rPr>
        <w:t>reaberta.</w:t>
      </w:r>
    </w:p>
    <w:p>
      <w:pPr>
        <w:pStyle w:val="7"/>
        <w:spacing w:before="2"/>
        <w:jc w:val="both"/>
        <w:rPr>
          <w:sz w:val="13"/>
        </w:rPr>
      </w:pPr>
    </w:p>
    <w:p>
      <w:pPr>
        <w:pStyle w:val="12"/>
        <w:numPr>
          <w:ilvl w:val="2"/>
          <w:numId w:val="26"/>
        </w:numPr>
        <w:tabs>
          <w:tab w:val="left" w:pos="2349"/>
        </w:tabs>
        <w:spacing w:before="104" w:line="242" w:lineRule="auto"/>
        <w:ind w:right="132" w:firstLine="0"/>
      </w:pPr>
      <w:r>
        <w:rPr>
          <w:w w:val="85"/>
        </w:rPr>
        <w:t xml:space="preserve">–A convocação se dará po meio do sistema eletrônico (“chat”) de acordo com a </w:t>
      </w:r>
      <w:r>
        <w:rPr>
          <w:w w:val="90"/>
        </w:rPr>
        <w:t>fase do procedimento licitatório.</w:t>
      </w:r>
    </w:p>
    <w:p>
      <w:pPr>
        <w:pStyle w:val="7"/>
        <w:jc w:val="both"/>
        <w:rPr>
          <w:sz w:val="24"/>
        </w:rPr>
      </w:pPr>
    </w:p>
    <w:p>
      <w:pPr>
        <w:pStyle w:val="7"/>
        <w:jc w:val="both"/>
        <w:rPr>
          <w:sz w:val="24"/>
        </w:rPr>
      </w:pPr>
    </w:p>
    <w:p>
      <w:pPr>
        <w:pStyle w:val="3"/>
        <w:numPr>
          <w:ilvl w:val="1"/>
          <w:numId w:val="27"/>
        </w:numPr>
        <w:tabs>
          <w:tab w:val="left" w:pos="666"/>
        </w:tabs>
        <w:spacing w:before="213"/>
        <w:jc w:val="both"/>
      </w:pPr>
      <w:r>
        <w:rPr>
          <w:w w:val="80"/>
        </w:rPr>
        <w:t>–</w:t>
      </w:r>
      <w:r>
        <w:rPr>
          <w:w w:val="80"/>
          <w:u w:val="single"/>
        </w:rPr>
        <w:t>ADJUDICAÇÃO E HOMOLOGAÇÃO</w:t>
      </w:r>
    </w:p>
    <w:p>
      <w:pPr>
        <w:pStyle w:val="7"/>
        <w:spacing w:before="4"/>
        <w:jc w:val="both"/>
        <w:rPr>
          <w:rFonts w:ascii="Arial"/>
          <w:b/>
        </w:rPr>
      </w:pPr>
    </w:p>
    <w:p>
      <w:pPr>
        <w:pStyle w:val="12"/>
        <w:numPr>
          <w:ilvl w:val="1"/>
          <w:numId w:val="27"/>
        </w:numPr>
        <w:tabs>
          <w:tab w:val="left" w:pos="1410"/>
        </w:tabs>
        <w:spacing w:line="242" w:lineRule="auto"/>
        <w:ind w:left="162" w:right="131" w:firstLine="707"/>
        <w:jc w:val="both"/>
      </w:pPr>
      <w:r>
        <w:rPr>
          <w:w w:val="85"/>
        </w:rPr>
        <w:t xml:space="preserve">- O objeto deste Pregão será adjudicado aos licitantes declarado vencedores, por ato do </w:t>
      </w:r>
      <w:r>
        <w:rPr>
          <w:w w:val="80"/>
        </w:rPr>
        <w:t xml:space="preserve">Pregoeiro, caso não haja interposição de recurso, ou pela autoridade competente, após a regular decisão dos </w:t>
      </w:r>
      <w:r>
        <w:rPr>
          <w:w w:val="90"/>
        </w:rPr>
        <w:t>recursos apresentados.</w:t>
      </w:r>
    </w:p>
    <w:p>
      <w:pPr>
        <w:pStyle w:val="7"/>
        <w:spacing w:before="4"/>
        <w:jc w:val="both"/>
      </w:pPr>
    </w:p>
    <w:p>
      <w:pPr>
        <w:pStyle w:val="12"/>
        <w:numPr>
          <w:ilvl w:val="1"/>
          <w:numId w:val="27"/>
        </w:numPr>
        <w:tabs>
          <w:tab w:val="left" w:pos="1370"/>
        </w:tabs>
        <w:spacing w:line="242" w:lineRule="auto"/>
        <w:ind w:left="162" w:right="135" w:firstLine="707"/>
        <w:jc w:val="both"/>
      </w:pPr>
      <w:r>
        <w:rPr>
          <w:w w:val="80"/>
        </w:rPr>
        <w:t xml:space="preserve">- Após a fase recursal, constatada a regularidade dos atos praticados, a autoridade competente </w:t>
      </w:r>
      <w:r>
        <w:rPr>
          <w:w w:val="90"/>
        </w:rPr>
        <w:t>homologará o procedimento licitatório.</w:t>
      </w:r>
    </w:p>
    <w:p>
      <w:pPr>
        <w:pStyle w:val="3"/>
        <w:numPr>
          <w:ilvl w:val="1"/>
          <w:numId w:val="28"/>
        </w:numPr>
        <w:tabs>
          <w:tab w:val="left" w:pos="666"/>
        </w:tabs>
        <w:spacing w:before="177"/>
        <w:jc w:val="both"/>
      </w:pPr>
      <w:r>
        <w:rPr>
          <w:w w:val="80"/>
        </w:rPr>
        <w:t>-</w:t>
      </w:r>
      <w:r>
        <w:rPr>
          <w:w w:val="80"/>
          <w:u w:val="single"/>
        </w:rPr>
        <w:t>DILIGÊNCIA</w:t>
      </w:r>
    </w:p>
    <w:p>
      <w:pPr>
        <w:pStyle w:val="7"/>
        <w:spacing w:before="2"/>
        <w:jc w:val="both"/>
        <w:rPr>
          <w:rFonts w:ascii="Arial"/>
          <w:b/>
        </w:rPr>
      </w:pPr>
    </w:p>
    <w:p>
      <w:pPr>
        <w:pStyle w:val="12"/>
        <w:numPr>
          <w:ilvl w:val="1"/>
          <w:numId w:val="28"/>
        </w:numPr>
        <w:tabs>
          <w:tab w:val="left" w:pos="1382"/>
        </w:tabs>
        <w:spacing w:line="244" w:lineRule="auto"/>
        <w:ind w:left="162" w:right="130" w:firstLine="707"/>
        <w:jc w:val="both"/>
      </w:pPr>
      <w:r>
        <w:rPr>
          <w:w w:val="80"/>
        </w:rPr>
        <w:t>- Em qualquer fase do procedimento licitatório, é facultado o pregoeiro ou autoridade superior promover diligência destinada a esclarecer ou completar a instrução do processo.</w:t>
      </w:r>
    </w:p>
    <w:p>
      <w:pPr>
        <w:pStyle w:val="7"/>
        <w:spacing w:before="1"/>
        <w:jc w:val="both"/>
      </w:pPr>
    </w:p>
    <w:p>
      <w:pPr>
        <w:pStyle w:val="12"/>
        <w:numPr>
          <w:ilvl w:val="1"/>
          <w:numId w:val="28"/>
        </w:numPr>
        <w:tabs>
          <w:tab w:val="left" w:pos="1386"/>
        </w:tabs>
        <w:spacing w:line="244" w:lineRule="auto"/>
        <w:ind w:left="162" w:right="136" w:firstLine="707"/>
        <w:jc w:val="both"/>
      </w:pPr>
      <w:r>
        <w:rPr>
          <w:spacing w:val="-2"/>
          <w:w w:val="85"/>
        </w:rPr>
        <w:t xml:space="preserve">- Como resultado das diligências </w:t>
      </w:r>
      <w:r>
        <w:rPr>
          <w:spacing w:val="-1"/>
          <w:w w:val="85"/>
        </w:rPr>
        <w:t xml:space="preserve">acima referidas, objetivando um juízo de verdade real, será </w:t>
      </w:r>
      <w:r>
        <w:rPr>
          <w:w w:val="85"/>
        </w:rPr>
        <w:t xml:space="preserve">permitida a inclusão de documentos ou informação necessários para apurar fatos existentes à época da </w:t>
      </w:r>
      <w:r>
        <w:rPr>
          <w:w w:val="80"/>
        </w:rPr>
        <w:t xml:space="preserve">licitação, concernentes à proposta de preços ou habilitação dos participantes, porém não documentados nos </w:t>
      </w:r>
      <w:r>
        <w:rPr>
          <w:w w:val="90"/>
        </w:rPr>
        <w:t>autos.</w:t>
      </w:r>
    </w:p>
    <w:p>
      <w:pPr>
        <w:pStyle w:val="7"/>
        <w:spacing w:before="5"/>
        <w:jc w:val="both"/>
        <w:rPr>
          <w:sz w:val="21"/>
        </w:rPr>
      </w:pPr>
    </w:p>
    <w:p>
      <w:pPr>
        <w:pStyle w:val="3"/>
        <w:numPr>
          <w:ilvl w:val="1"/>
          <w:numId w:val="29"/>
        </w:numPr>
        <w:tabs>
          <w:tab w:val="left" w:pos="666"/>
        </w:tabs>
        <w:spacing w:before="1"/>
        <w:jc w:val="both"/>
      </w:pPr>
      <w:r>
        <w:rPr>
          <w:w w:val="80"/>
        </w:rPr>
        <w:t>–</w:t>
      </w:r>
      <w:r>
        <w:rPr>
          <w:w w:val="80"/>
          <w:u w:val="single"/>
        </w:rPr>
        <w:t>PEDIDOS DE ESCLARECIMENTO E IMPUGNAÇÃO AO EDITAL</w:t>
      </w:r>
    </w:p>
    <w:p>
      <w:pPr>
        <w:pStyle w:val="7"/>
        <w:spacing w:before="1"/>
        <w:jc w:val="both"/>
        <w:rPr>
          <w:rFonts w:ascii="Arial"/>
          <w:b/>
        </w:rPr>
      </w:pPr>
    </w:p>
    <w:p>
      <w:pPr>
        <w:pStyle w:val="12"/>
        <w:numPr>
          <w:ilvl w:val="1"/>
          <w:numId w:val="29"/>
        </w:numPr>
        <w:tabs>
          <w:tab w:val="left" w:pos="1370"/>
        </w:tabs>
        <w:spacing w:line="242" w:lineRule="auto"/>
        <w:ind w:left="162" w:right="134" w:firstLine="707"/>
        <w:jc w:val="both"/>
      </w:pPr>
      <w:r>
        <w:rPr>
          <w:w w:val="80"/>
        </w:rPr>
        <w:t xml:space="preserve">- Até 03 (três) dias úteis antes da data fixada para abertura da sessão pública, qualquer pessoa </w:t>
      </w:r>
      <w:r>
        <w:rPr>
          <w:w w:val="90"/>
        </w:rPr>
        <w:t xml:space="preserve">poderá solicitar </w:t>
      </w:r>
      <w:r>
        <w:rPr>
          <w:w w:val="90"/>
          <w:u w:val="single"/>
        </w:rPr>
        <w:t>esclarecimentos</w:t>
      </w:r>
      <w:r>
        <w:rPr>
          <w:w w:val="90"/>
        </w:rPr>
        <w:t>.</w:t>
      </w:r>
    </w:p>
    <w:p>
      <w:pPr>
        <w:pStyle w:val="7"/>
        <w:spacing w:before="5"/>
        <w:jc w:val="both"/>
        <w:rPr>
          <w:sz w:val="13"/>
        </w:rPr>
      </w:pPr>
    </w:p>
    <w:p>
      <w:pPr>
        <w:pStyle w:val="12"/>
        <w:numPr>
          <w:ilvl w:val="1"/>
          <w:numId w:val="29"/>
        </w:numPr>
        <w:tabs>
          <w:tab w:val="left" w:pos="1403"/>
        </w:tabs>
        <w:spacing w:before="104" w:line="242" w:lineRule="auto"/>
        <w:ind w:left="162" w:right="130" w:firstLine="707"/>
        <w:jc w:val="both"/>
      </w:pPr>
      <w:r>
        <w:rPr>
          <w:w w:val="85"/>
        </w:rPr>
        <w:t xml:space="preserve">- Os </w:t>
      </w:r>
      <w:r>
        <w:rPr>
          <w:w w:val="85"/>
          <w:u w:val="single"/>
        </w:rPr>
        <w:t>pedidos de esclarecimentos</w:t>
      </w:r>
      <w:r>
        <w:rPr>
          <w:w w:val="85"/>
        </w:rPr>
        <w:t xml:space="preserve"> referentes ao processo licitatório deverão ser enviados o </w:t>
      </w:r>
      <w:r>
        <w:rPr>
          <w:spacing w:val="-1"/>
          <w:w w:val="85"/>
        </w:rPr>
        <w:t xml:space="preserve">pregoeiro, </w:t>
      </w:r>
      <w:r>
        <w:rPr>
          <w:w w:val="85"/>
        </w:rPr>
        <w:t xml:space="preserve">por meio eletrônico através do sistema do Bolsa Nacional de Compras–BNC ou através do e-mail: </w:t>
      </w:r>
      <w:r>
        <w:fldChar w:fldCharType="begin"/>
      </w:r>
      <w:r>
        <w:instrText xml:space="preserve"> HYPERLINK "mailto:cpltoritama.prefeitura@gmail.com" \h </w:instrText>
      </w:r>
      <w:r>
        <w:fldChar w:fldCharType="separate"/>
      </w:r>
      <w:r>
        <w:rPr>
          <w:w w:val="85"/>
        </w:rPr>
        <w:t>licitacoes@liciniodealmeida.ba.gov.br.</w:t>
      </w:r>
      <w:r>
        <w:rPr>
          <w:w w:val="85"/>
        </w:rPr>
        <w:fldChar w:fldCharType="end"/>
      </w:r>
    </w:p>
    <w:p>
      <w:pPr>
        <w:pStyle w:val="7"/>
        <w:spacing w:before="7"/>
        <w:jc w:val="both"/>
      </w:pPr>
    </w:p>
    <w:p>
      <w:pPr>
        <w:pStyle w:val="12"/>
        <w:numPr>
          <w:ilvl w:val="1"/>
          <w:numId w:val="29"/>
        </w:numPr>
        <w:tabs>
          <w:tab w:val="left" w:pos="1396"/>
        </w:tabs>
        <w:spacing w:line="242" w:lineRule="auto"/>
        <w:ind w:left="162" w:right="134" w:firstLine="707"/>
        <w:jc w:val="both"/>
      </w:pPr>
      <w:r>
        <w:rPr>
          <w:w w:val="85"/>
        </w:rPr>
        <w:t xml:space="preserve">- O pregoeiro responderá aos pedidos de esclarecimentos no prazo de 02 (dois) dias úteis, contado da data do recebimento do pedido, e poderá requisitar subsídios formais aos responsáveis pela </w:t>
      </w:r>
      <w:r>
        <w:rPr>
          <w:w w:val="90"/>
        </w:rPr>
        <w:t>elaboração do edital e dos anexos.</w:t>
      </w:r>
    </w:p>
    <w:p>
      <w:pPr>
        <w:pStyle w:val="7"/>
        <w:spacing w:before="4"/>
        <w:jc w:val="both"/>
      </w:pPr>
    </w:p>
    <w:p>
      <w:pPr>
        <w:pStyle w:val="12"/>
        <w:numPr>
          <w:ilvl w:val="1"/>
          <w:numId w:val="29"/>
        </w:numPr>
        <w:tabs>
          <w:tab w:val="left" w:pos="1372"/>
        </w:tabs>
        <w:spacing w:line="242" w:lineRule="auto"/>
        <w:ind w:left="162" w:right="136" w:firstLine="707"/>
        <w:jc w:val="both"/>
      </w:pPr>
      <w:r>
        <w:rPr>
          <w:w w:val="80"/>
        </w:rPr>
        <w:t xml:space="preserve">- As respostas aos pedidos de esclarecimentos serão divulgadas no sistema do Bolsa Nacional </w:t>
      </w:r>
      <w:r>
        <w:rPr>
          <w:w w:val="85"/>
        </w:rPr>
        <w:t>de Compras – BNC e vincularão os participantes e a Administração.</w:t>
      </w:r>
    </w:p>
    <w:p>
      <w:pPr>
        <w:pStyle w:val="7"/>
        <w:spacing w:before="7"/>
        <w:jc w:val="both"/>
      </w:pPr>
    </w:p>
    <w:p>
      <w:pPr>
        <w:pStyle w:val="12"/>
        <w:numPr>
          <w:ilvl w:val="1"/>
          <w:numId w:val="29"/>
        </w:numPr>
        <w:tabs>
          <w:tab w:val="left" w:pos="1396"/>
        </w:tabs>
        <w:spacing w:line="242" w:lineRule="auto"/>
        <w:ind w:left="162" w:right="129" w:firstLine="707"/>
        <w:jc w:val="both"/>
      </w:pPr>
      <w:r>
        <w:rPr>
          <w:w w:val="85"/>
        </w:rPr>
        <w:t xml:space="preserve">- Qualquer pessoa poderá impugnar os termos deste Edital, por meio eletrônico através do </w:t>
      </w:r>
      <w:r>
        <w:rPr>
          <w:w w:val="80"/>
        </w:rPr>
        <w:t xml:space="preserve">sistema do Bolsa Nacional de Compras – BNC ou através do e-mail: </w:t>
      </w:r>
      <w:r>
        <w:fldChar w:fldCharType="begin"/>
      </w:r>
      <w:r>
        <w:instrText xml:space="preserve"> HYPERLINK "mailto:cpltoritama.prefeitura@gmail.com" \h </w:instrText>
      </w:r>
      <w:r>
        <w:fldChar w:fldCharType="separate"/>
      </w:r>
      <w:r>
        <w:rPr>
          <w:w w:val="80"/>
        </w:rPr>
        <w:t xml:space="preserve">licitacoes@liciniodealmeida.ba.gov.br, </w:t>
      </w:r>
      <w:r>
        <w:rPr>
          <w:w w:val="80"/>
        </w:rPr>
        <w:fldChar w:fldCharType="end"/>
      </w:r>
      <w:r>
        <w:rPr>
          <w:w w:val="80"/>
        </w:rPr>
        <w:t>até 03</w:t>
      </w:r>
      <w:r>
        <w:rPr>
          <w:w w:val="85"/>
        </w:rPr>
        <w:t>(três) dias úteis anteriores à data fixada para abertura da sessão pública.</w:t>
      </w:r>
    </w:p>
    <w:p>
      <w:pPr>
        <w:pStyle w:val="7"/>
        <w:spacing w:before="7"/>
        <w:jc w:val="both"/>
      </w:pPr>
    </w:p>
    <w:p>
      <w:pPr>
        <w:pStyle w:val="12"/>
        <w:numPr>
          <w:ilvl w:val="1"/>
          <w:numId w:val="29"/>
        </w:numPr>
        <w:tabs>
          <w:tab w:val="left" w:pos="1362"/>
        </w:tabs>
        <w:spacing w:line="242" w:lineRule="auto"/>
        <w:ind w:left="162" w:right="131" w:firstLine="707"/>
        <w:jc w:val="both"/>
      </w:pPr>
      <w:r>
        <w:rPr>
          <w:w w:val="80"/>
        </w:rPr>
        <w:t xml:space="preserve">- A impugnação não possui efeito suspensivo e caberá o pregoeiro, auxiliado pelos responsáveis pela elaboração do edital e dos anexos, decidir sobre a impugnação no prazo de 02(dois)dias úteis, contado </w:t>
      </w:r>
      <w:r>
        <w:rPr>
          <w:w w:val="90"/>
        </w:rPr>
        <w:t>da data de recebimento da impugnação.</w:t>
      </w:r>
    </w:p>
    <w:p>
      <w:pPr>
        <w:pStyle w:val="7"/>
        <w:spacing w:before="5"/>
        <w:jc w:val="both"/>
      </w:pPr>
    </w:p>
    <w:p>
      <w:pPr>
        <w:pStyle w:val="7"/>
        <w:spacing w:line="244" w:lineRule="auto"/>
        <w:ind w:left="1580" w:right="131"/>
        <w:jc w:val="both"/>
      </w:pPr>
      <w:r>
        <w:rPr>
          <w:w w:val="80"/>
        </w:rPr>
        <w:t>18.06.01-Aconcessãodeefeitosuspensivoàimpugnaçãoémedidaexcepcionaledeverá</w:t>
      </w:r>
      <w:r>
        <w:rPr>
          <w:spacing w:val="-1"/>
          <w:w w:val="85"/>
        </w:rPr>
        <w:t>ser</w:t>
      </w:r>
      <w:r>
        <w:rPr>
          <w:w w:val="85"/>
        </w:rPr>
        <w:t>motivadapelopregoeiro,nosautosdoprocessodelicitação.</w:t>
      </w:r>
    </w:p>
    <w:p>
      <w:pPr>
        <w:pStyle w:val="7"/>
        <w:spacing w:before="1"/>
        <w:jc w:val="both"/>
      </w:pPr>
    </w:p>
    <w:p>
      <w:pPr>
        <w:pStyle w:val="12"/>
        <w:numPr>
          <w:ilvl w:val="1"/>
          <w:numId w:val="29"/>
        </w:numPr>
        <w:tabs>
          <w:tab w:val="left" w:pos="1384"/>
        </w:tabs>
        <w:spacing w:line="242" w:lineRule="auto"/>
        <w:ind w:left="162" w:right="133" w:firstLine="707"/>
        <w:jc w:val="both"/>
      </w:pPr>
      <w:r>
        <w:rPr>
          <w:w w:val="80"/>
        </w:rPr>
        <w:t xml:space="preserve">–Acolhida a impugnação contra o Edital, será definida e publicada nova data para realização </w:t>
      </w:r>
      <w:r>
        <w:rPr>
          <w:w w:val="90"/>
        </w:rPr>
        <w:t>do certame.</w:t>
      </w:r>
    </w:p>
    <w:p>
      <w:pPr>
        <w:pStyle w:val="7"/>
        <w:jc w:val="both"/>
      </w:pPr>
    </w:p>
    <w:p>
      <w:pPr>
        <w:pStyle w:val="3"/>
        <w:numPr>
          <w:ilvl w:val="1"/>
          <w:numId w:val="30"/>
        </w:numPr>
        <w:tabs>
          <w:tab w:val="left" w:pos="666"/>
        </w:tabs>
        <w:spacing w:before="1"/>
        <w:jc w:val="both"/>
      </w:pPr>
      <w:r>
        <w:rPr>
          <w:w w:val="80"/>
        </w:rPr>
        <w:t>–</w:t>
      </w:r>
      <w:r>
        <w:rPr>
          <w:w w:val="80"/>
          <w:u w:val="single"/>
        </w:rPr>
        <w:t>DISPOSIÇÕES FINAIS</w:t>
      </w:r>
    </w:p>
    <w:p>
      <w:pPr>
        <w:pStyle w:val="7"/>
        <w:spacing w:before="3"/>
        <w:jc w:val="both"/>
        <w:rPr>
          <w:rFonts w:ascii="Arial"/>
          <w:b/>
        </w:rPr>
      </w:pPr>
    </w:p>
    <w:p>
      <w:pPr>
        <w:pStyle w:val="12"/>
        <w:numPr>
          <w:ilvl w:val="1"/>
          <w:numId w:val="30"/>
        </w:numPr>
        <w:tabs>
          <w:tab w:val="left" w:pos="1449"/>
        </w:tabs>
        <w:spacing w:before="1" w:line="242" w:lineRule="auto"/>
        <w:ind w:left="162" w:right="136" w:firstLine="707"/>
        <w:jc w:val="both"/>
      </w:pPr>
      <w:r>
        <w:rPr>
          <w:w w:val="85"/>
        </w:rPr>
        <w:t>–Para dirimir quaisquer questões decorrentes da licitação, não resolvidas na esfera administrativa, será competente o foro da Comarca de Jacaraci, Bahia.</w:t>
      </w:r>
    </w:p>
    <w:p>
      <w:pPr>
        <w:pStyle w:val="7"/>
        <w:spacing w:before="4"/>
        <w:jc w:val="both"/>
      </w:pPr>
    </w:p>
    <w:p>
      <w:pPr>
        <w:pStyle w:val="12"/>
        <w:numPr>
          <w:ilvl w:val="1"/>
          <w:numId w:val="30"/>
        </w:numPr>
        <w:tabs>
          <w:tab w:val="left" w:pos="1398"/>
        </w:tabs>
        <w:spacing w:line="244" w:lineRule="auto"/>
        <w:ind w:left="162" w:right="138" w:firstLine="707"/>
        <w:jc w:val="both"/>
      </w:pPr>
      <w:r>
        <w:rPr>
          <w:w w:val="85"/>
        </w:rPr>
        <w:t xml:space="preserve">- Os casos omissos neste Edital serão decididos pelo pregoeiro dentro dos limites de suas </w:t>
      </w:r>
      <w:r>
        <w:rPr>
          <w:w w:val="90"/>
        </w:rPr>
        <w:t>atribuições.</w:t>
      </w:r>
    </w:p>
    <w:p>
      <w:pPr>
        <w:pStyle w:val="7"/>
        <w:spacing w:before="1"/>
        <w:jc w:val="both"/>
      </w:pPr>
    </w:p>
    <w:p>
      <w:pPr>
        <w:pStyle w:val="12"/>
        <w:numPr>
          <w:ilvl w:val="1"/>
          <w:numId w:val="30"/>
        </w:numPr>
        <w:tabs>
          <w:tab w:val="left" w:pos="1372"/>
        </w:tabs>
        <w:spacing w:before="1" w:line="242" w:lineRule="auto"/>
        <w:ind w:left="162" w:right="133" w:firstLine="707"/>
        <w:jc w:val="both"/>
      </w:pPr>
      <w:r>
        <w:rPr>
          <w:w w:val="80"/>
        </w:rPr>
        <w:t>- Qualquer modificação no presente Edital será divulgada pela mesma forma que se divulgou o texto original, reabrindo-se o prazo inicialmente estabelecido, exceto quando, inquestionavelmente, a alteração não afetara formulação das Propostas, resguardando o tratamento isonômico aos licitantes.</w:t>
      </w:r>
    </w:p>
    <w:p>
      <w:pPr>
        <w:spacing w:line="242" w:lineRule="auto"/>
        <w:jc w:val="both"/>
        <w:sectPr>
          <w:pgSz w:w="11910" w:h="16840"/>
          <w:pgMar w:top="1800" w:right="1280" w:bottom="420" w:left="1540" w:header="396" w:footer="237" w:gutter="0"/>
          <w:cols w:space="720" w:num="1"/>
        </w:sectPr>
      </w:pPr>
    </w:p>
    <w:p>
      <w:pPr>
        <w:pStyle w:val="3"/>
        <w:numPr>
          <w:ilvl w:val="1"/>
          <w:numId w:val="30"/>
        </w:numPr>
        <w:tabs>
          <w:tab w:val="left" w:pos="1386"/>
        </w:tabs>
        <w:spacing w:before="177"/>
        <w:ind w:left="162" w:right="133" w:firstLine="707"/>
        <w:jc w:val="both"/>
      </w:pPr>
      <w:r>
        <w:rPr>
          <w:w w:val="80"/>
        </w:rPr>
        <w:t>–As normas disciplinadoras  desta licitação serão interpretadas em favor da ampliação da disputa, respeitada a igualdade de oportunida deentre as licitantes e desde que não comprometam o interesse público, afinal idade e a segurança da contratação.</w:t>
      </w:r>
    </w:p>
    <w:p>
      <w:pPr>
        <w:pStyle w:val="7"/>
        <w:spacing w:before="2"/>
        <w:jc w:val="both"/>
        <w:rPr>
          <w:rFonts w:ascii="Arial"/>
          <w:b/>
        </w:rPr>
      </w:pPr>
    </w:p>
    <w:p>
      <w:pPr>
        <w:pStyle w:val="12"/>
        <w:numPr>
          <w:ilvl w:val="1"/>
          <w:numId w:val="30"/>
        </w:numPr>
        <w:tabs>
          <w:tab w:val="left" w:pos="1406"/>
        </w:tabs>
        <w:spacing w:line="242" w:lineRule="auto"/>
        <w:ind w:left="162" w:right="137" w:firstLine="707"/>
        <w:jc w:val="both"/>
      </w:pPr>
      <w:r>
        <w:rPr>
          <w:w w:val="85"/>
        </w:rPr>
        <w:t xml:space="preserve">- A presente licitação, a juízo do Município, poderá ser revogada por interesse público ou </w:t>
      </w:r>
      <w:r>
        <w:rPr>
          <w:w w:val="80"/>
        </w:rPr>
        <w:t>anulada por ilegalidade, sempre em despacho fundamentado, assegurado às interessadas ampla defesa.</w:t>
      </w:r>
    </w:p>
    <w:p>
      <w:pPr>
        <w:pStyle w:val="7"/>
        <w:jc w:val="both"/>
        <w:rPr>
          <w:sz w:val="24"/>
        </w:rPr>
      </w:pPr>
    </w:p>
    <w:p>
      <w:pPr>
        <w:pStyle w:val="7"/>
        <w:spacing w:before="10"/>
        <w:jc w:val="both"/>
        <w:rPr>
          <w:sz w:val="20"/>
        </w:rPr>
      </w:pPr>
    </w:p>
    <w:p>
      <w:pPr>
        <w:pStyle w:val="7"/>
        <w:ind w:left="1597" w:right="1567"/>
        <w:jc w:val="both"/>
        <w:rPr>
          <w:w w:val="80"/>
        </w:rPr>
      </w:pPr>
      <w:r>
        <w:rPr>
          <w:w w:val="80"/>
        </w:rPr>
        <w:t>Licínio de Almeida/BA, 26 de Setembro de 2023.</w:t>
      </w:r>
    </w:p>
    <w:p>
      <w:pPr>
        <w:pStyle w:val="7"/>
        <w:ind w:left="1597" w:right="1567"/>
        <w:jc w:val="both"/>
      </w:pPr>
    </w:p>
    <w:p>
      <w:pPr>
        <w:pStyle w:val="7"/>
        <w:jc w:val="both"/>
        <w:rPr>
          <w:sz w:val="24"/>
        </w:rPr>
      </w:pPr>
    </w:p>
    <w:p>
      <w:pPr>
        <w:pStyle w:val="7"/>
        <w:jc w:val="both"/>
        <w:rPr>
          <w:sz w:val="24"/>
        </w:rPr>
      </w:pPr>
    </w:p>
    <w:p>
      <w:pPr>
        <w:pStyle w:val="7"/>
        <w:spacing w:before="215" w:line="242" w:lineRule="auto"/>
        <w:ind w:right="18"/>
        <w:jc w:val="center"/>
      </w:pPr>
      <w:r>
        <w:rPr>
          <w:b/>
          <w:w w:val="80"/>
        </w:rPr>
        <w:t>Éden Rodrigues Baleeiro</w:t>
      </w:r>
      <w:r>
        <w:rPr>
          <w:b/>
          <w:w w:val="80"/>
        </w:rPr>
        <w:br w:type="textWrapping"/>
      </w:r>
      <w:r>
        <w:rPr>
          <w:w w:val="90"/>
        </w:rPr>
        <w:t>Pregoeiro</w:t>
      </w:r>
    </w:p>
    <w:p>
      <w:pPr>
        <w:spacing w:line="242" w:lineRule="auto"/>
        <w:jc w:val="both"/>
        <w:sectPr>
          <w:pgSz w:w="11910" w:h="16840"/>
          <w:pgMar w:top="1800" w:right="1280" w:bottom="420" w:left="1540" w:header="396" w:footer="237" w:gutter="0"/>
          <w:cols w:space="720" w:num="1"/>
        </w:sectPr>
      </w:pPr>
    </w:p>
    <w:p>
      <w:pPr>
        <w:pStyle w:val="7"/>
        <w:spacing w:before="8"/>
        <w:jc w:val="both"/>
        <w:rPr>
          <w:sz w:val="11"/>
        </w:rPr>
      </w:pPr>
    </w:p>
    <w:p>
      <w:pPr>
        <w:jc w:val="both"/>
        <w:rPr>
          <w:sz w:val="11"/>
        </w:rPr>
        <w:sectPr>
          <w:pgSz w:w="11910" w:h="16840"/>
          <w:pgMar w:top="1800" w:right="1280" w:bottom="420" w:left="1540" w:header="396" w:footer="237" w:gutter="0"/>
          <w:cols w:space="720" w:num="1"/>
        </w:sectPr>
      </w:pPr>
    </w:p>
    <w:p>
      <w:pPr>
        <w:pStyle w:val="7"/>
        <w:jc w:val="both"/>
        <w:rPr>
          <w:sz w:val="24"/>
        </w:rPr>
      </w:pPr>
    </w:p>
    <w:p>
      <w:pPr>
        <w:pStyle w:val="7"/>
        <w:jc w:val="both"/>
        <w:rPr>
          <w:sz w:val="24"/>
        </w:rPr>
      </w:pPr>
    </w:p>
    <w:p>
      <w:pPr>
        <w:pStyle w:val="7"/>
        <w:jc w:val="both"/>
        <w:rPr>
          <w:sz w:val="24"/>
        </w:rPr>
      </w:pPr>
    </w:p>
    <w:p>
      <w:pPr>
        <w:pStyle w:val="7"/>
        <w:spacing w:before="1"/>
        <w:jc w:val="both"/>
        <w:rPr>
          <w:sz w:val="26"/>
        </w:rPr>
      </w:pPr>
    </w:p>
    <w:p>
      <w:pPr>
        <w:pStyle w:val="3"/>
        <w:tabs>
          <w:tab w:val="left" w:pos="1493"/>
        </w:tabs>
        <w:spacing w:line="252" w:lineRule="exact"/>
        <w:jc w:val="both"/>
      </w:pPr>
      <w:r>
        <w:rPr>
          <w:w w:val="80"/>
        </w:rPr>
        <w:t>Contratonº</w:t>
      </w:r>
      <w:r>
        <w:rPr>
          <w:w w:val="80"/>
          <w:u w:val="single"/>
        </w:rPr>
        <w:tab/>
      </w:r>
      <w:r>
        <w:rPr>
          <w:spacing w:val="-5"/>
          <w:w w:val="85"/>
        </w:rPr>
        <w:t>/2023</w:t>
      </w:r>
    </w:p>
    <w:p>
      <w:pPr>
        <w:spacing w:before="100"/>
        <w:ind w:left="2184" w:right="4141"/>
        <w:jc w:val="both"/>
        <w:rPr>
          <w:rFonts w:ascii="Arial"/>
          <w:b/>
        </w:rPr>
      </w:pPr>
      <w:r>
        <w:br w:type="column"/>
      </w:r>
      <w:r>
        <w:rPr>
          <w:rFonts w:ascii="Arial"/>
          <w:b/>
          <w:w w:val="80"/>
          <w:u w:val="single"/>
        </w:rPr>
        <w:t>ANEXOI</w:t>
      </w:r>
    </w:p>
    <w:p>
      <w:pPr>
        <w:pStyle w:val="7"/>
        <w:spacing w:before="9"/>
        <w:jc w:val="both"/>
        <w:rPr>
          <w:rFonts w:ascii="Arial"/>
          <w:b/>
          <w:sz w:val="21"/>
        </w:rPr>
      </w:pPr>
    </w:p>
    <w:p>
      <w:pPr>
        <w:pStyle w:val="3"/>
        <w:spacing w:before="1"/>
        <w:ind w:left="154" w:right="2109"/>
        <w:jc w:val="both"/>
      </w:pPr>
      <w:r>
        <w:rPr>
          <w:w w:val="80"/>
          <w:u w:val="single"/>
        </w:rPr>
        <w:t>MINUTA DE CONTRATO DE PRESTAÇÃO DE SERVIÇOS</w:t>
      </w:r>
    </w:p>
    <w:p>
      <w:pPr>
        <w:jc w:val="both"/>
        <w:sectPr>
          <w:type w:val="continuous"/>
          <w:pgSz w:w="11910" w:h="16840"/>
          <w:pgMar w:top="1800" w:right="1280" w:bottom="420" w:left="1540" w:header="720" w:footer="720" w:gutter="0"/>
          <w:cols w:equalWidth="0" w:num="2">
            <w:col w:w="1946" w:space="40"/>
            <w:col w:w="7104"/>
          </w:cols>
        </w:sectPr>
      </w:pPr>
    </w:p>
    <w:p>
      <w:pPr>
        <w:ind w:left="162" w:right="5462"/>
        <w:jc w:val="both"/>
        <w:rPr>
          <w:rFonts w:ascii="Arial" w:hAnsi="Arial"/>
          <w:b/>
        </w:rPr>
      </w:pPr>
      <w:r>
        <w:rPr>
          <w:rFonts w:ascii="Arial" w:hAnsi="Arial"/>
          <w:b/>
          <w:w w:val="80"/>
        </w:rPr>
        <w:t>PREGÃO ELETRÔNICO 012/2023</w:t>
      </w:r>
    </w:p>
    <w:p>
      <w:pPr>
        <w:pStyle w:val="7"/>
        <w:jc w:val="both"/>
        <w:rPr>
          <w:rFonts w:ascii="Arial"/>
          <w:b/>
          <w:sz w:val="20"/>
        </w:rPr>
      </w:pPr>
    </w:p>
    <w:p>
      <w:pPr>
        <w:pStyle w:val="7"/>
        <w:spacing w:before="10"/>
        <w:jc w:val="both"/>
        <w:rPr>
          <w:rFonts w:ascii="Arial"/>
          <w:b/>
          <w:sz w:val="23"/>
        </w:rPr>
      </w:pPr>
    </w:p>
    <w:p>
      <w:pPr>
        <w:ind w:left="5692" w:right="133"/>
        <w:jc w:val="both"/>
        <w:rPr>
          <w:rFonts w:ascii="Arial" w:hAnsi="Arial"/>
          <w:b/>
          <w:sz w:val="18"/>
        </w:rPr>
      </w:pPr>
      <w:r>
        <w:rPr>
          <w:rFonts w:ascii="Arial" w:hAnsi="Arial"/>
          <w:b/>
          <w:spacing w:val="-1"/>
          <w:w w:val="85"/>
          <w:sz w:val="18"/>
        </w:rPr>
        <w:t xml:space="preserve">MINUTA DE </w:t>
      </w:r>
      <w:r>
        <w:rPr>
          <w:rFonts w:ascii="Arial" w:hAnsi="Arial"/>
          <w:b/>
          <w:w w:val="85"/>
          <w:sz w:val="18"/>
        </w:rPr>
        <w:t xml:space="preserve">CONTRATO DE </w:t>
      </w:r>
      <w:r>
        <w:rPr>
          <w:rFonts w:ascii="Arial" w:hAnsi="Arial"/>
          <w:b/>
          <w:w w:val="85"/>
        </w:rPr>
        <w:t xml:space="preserve">PRESTAÇÃO </w:t>
      </w:r>
      <w:r>
        <w:rPr>
          <w:rFonts w:ascii="Arial" w:hAnsi="Arial"/>
          <w:b/>
          <w:w w:val="80"/>
        </w:rPr>
        <w:t xml:space="preserve">DE SERVIÇOS </w:t>
      </w:r>
      <w:r>
        <w:rPr>
          <w:rFonts w:ascii="Arial" w:hAnsi="Arial"/>
          <w:b/>
          <w:w w:val="80"/>
          <w:sz w:val="18"/>
        </w:rPr>
        <w:t xml:space="preserve">QUE ENTRE SI CELEBRAM </w:t>
      </w:r>
      <w:r>
        <w:rPr>
          <w:rFonts w:ascii="Arial" w:hAnsi="Arial"/>
          <w:b/>
          <w:w w:val="85"/>
          <w:sz w:val="18"/>
        </w:rPr>
        <w:t>O MUNICÍPIO DE LICÍNIO DE ALMEIDA</w:t>
      </w:r>
      <w:r>
        <w:rPr>
          <w:rFonts w:ascii="Arial" w:hAnsi="Arial"/>
          <w:b/>
          <w:w w:val="85"/>
        </w:rPr>
        <w:t xml:space="preserve">, </w:t>
      </w:r>
      <w:r>
        <w:rPr>
          <w:rFonts w:ascii="Arial" w:hAnsi="Arial"/>
          <w:b/>
          <w:w w:val="85"/>
          <w:sz w:val="18"/>
        </w:rPr>
        <w:t>ATRAVÉS DA</w:t>
      </w:r>
    </w:p>
    <w:p>
      <w:pPr>
        <w:tabs>
          <w:tab w:val="left" w:pos="7098"/>
        </w:tabs>
        <w:spacing w:line="250" w:lineRule="exact"/>
        <w:ind w:left="5692"/>
        <w:jc w:val="both"/>
        <w:rPr>
          <w:rFonts w:ascii="Arial"/>
          <w:b/>
          <w:sz w:val="18"/>
        </w:rPr>
      </w:pPr>
      <w:r>
        <w:rPr>
          <w:rFonts w:ascii="Arial"/>
          <w:b/>
          <w:u w:val="single"/>
        </w:rPr>
        <w:tab/>
      </w:r>
      <w:r>
        <w:rPr>
          <w:rFonts w:ascii="Arial"/>
          <w:b/>
          <w:w w:val="90"/>
        </w:rPr>
        <w:t>,</w:t>
      </w:r>
      <w:r>
        <w:rPr>
          <w:rFonts w:ascii="Arial"/>
          <w:b/>
          <w:w w:val="90"/>
          <w:sz w:val="18"/>
        </w:rPr>
        <w:t>E A EMPRESA</w:t>
      </w:r>
    </w:p>
    <w:p>
      <w:pPr>
        <w:pStyle w:val="3"/>
        <w:tabs>
          <w:tab w:val="left" w:pos="6997"/>
        </w:tabs>
        <w:spacing w:line="252" w:lineRule="exact"/>
        <w:ind w:left="5692"/>
        <w:jc w:val="both"/>
      </w:pPr>
      <w:r>
        <w:rPr>
          <w:u w:val="single"/>
        </w:rPr>
        <w:tab/>
      </w:r>
      <w:r>
        <w:rPr>
          <w:w w:val="90"/>
        </w:rPr>
        <w:t>.</w:t>
      </w:r>
    </w:p>
    <w:p>
      <w:pPr>
        <w:pStyle w:val="7"/>
        <w:jc w:val="both"/>
        <w:rPr>
          <w:rFonts w:ascii="Arial"/>
          <w:b/>
          <w:sz w:val="24"/>
        </w:rPr>
      </w:pPr>
    </w:p>
    <w:p>
      <w:pPr>
        <w:pStyle w:val="7"/>
        <w:jc w:val="both"/>
        <w:rPr>
          <w:rFonts w:ascii="Arial"/>
          <w:b/>
          <w:sz w:val="20"/>
        </w:rPr>
      </w:pPr>
    </w:p>
    <w:p>
      <w:pPr>
        <w:pStyle w:val="7"/>
        <w:tabs>
          <w:tab w:val="left" w:pos="2119"/>
          <w:tab w:val="left" w:pos="2937"/>
          <w:tab w:val="left" w:pos="5826"/>
          <w:tab w:val="left" w:pos="8162"/>
          <w:tab w:val="left" w:pos="8412"/>
        </w:tabs>
        <w:spacing w:before="1" w:line="242" w:lineRule="auto"/>
        <w:ind w:left="162" w:right="130" w:firstLine="707"/>
        <w:jc w:val="both"/>
      </w:pPr>
      <w:r>
        <w:rPr>
          <w:w w:val="85"/>
        </w:rPr>
        <w:t xml:space="preserve">Minuta de Contrato de Fornecimento Integral que firmam, o </w:t>
      </w:r>
      <w:r>
        <w:rPr>
          <w:rFonts w:ascii="Arial" w:hAnsi="Arial"/>
          <w:b/>
          <w:w w:val="85"/>
        </w:rPr>
        <w:t xml:space="preserve">MUNICÍPIO DE LICÍNIO DE ALMEIDA, </w:t>
      </w:r>
      <w:r>
        <w:rPr>
          <w:w w:val="85"/>
        </w:rPr>
        <w:t xml:space="preserve">Pessoa </w:t>
      </w:r>
      <w:r>
        <w:rPr>
          <w:w w:val="80"/>
        </w:rPr>
        <w:t xml:space="preserve">Jurídica de Direito Público, inscrita no CNPJ sob o número 14.108.286/0001-38, com sede na Praça Dois de Julho, nº 33, centro, Licínio de Almeida – BA, CEP: 46.330-000, Neste ato representado pelo prefeito o Sr. Frederico Vasconcellos Ferreira, brasileiro casado, residente e domiciliado, neste município, doravante denominado simplesmente </w:t>
      </w:r>
      <w:r>
        <w:rPr>
          <w:rFonts w:ascii="Arial" w:hAnsi="Arial"/>
          <w:b/>
          <w:w w:val="80"/>
        </w:rPr>
        <w:t xml:space="preserve">CONTRATANTE, </w:t>
      </w:r>
      <w:r>
        <w:rPr>
          <w:w w:val="80"/>
        </w:rPr>
        <w:t xml:space="preserve">e a </w:t>
      </w:r>
      <w:r>
        <w:rPr>
          <w:b/>
          <w:w w:val="90"/>
        </w:rPr>
        <w:t>empresa</w:t>
      </w:r>
      <w:r>
        <w:rPr>
          <w:w w:val="90"/>
          <w:u w:val="single"/>
        </w:rPr>
        <w:tab/>
      </w:r>
      <w:r>
        <w:rPr>
          <w:w w:val="80"/>
        </w:rPr>
        <w:t>,_______________inscrita no CNPJ/Mfsob o nº</w:t>
      </w:r>
      <w:r>
        <w:rPr>
          <w:w w:val="80"/>
          <w:u w:val="single"/>
        </w:rPr>
        <w:tab/>
      </w:r>
      <w:r>
        <w:rPr>
          <w:w w:val="80"/>
        </w:rPr>
        <w:t>,situada à ________________________,neste ato representada por seu sócio/procurador/administrador, o Sr.</w:t>
      </w:r>
      <w:r>
        <w:rPr>
          <w:w w:val="80"/>
          <w:u w:val="single"/>
        </w:rPr>
        <w:tab/>
      </w:r>
      <w:r>
        <w:rPr>
          <w:w w:val="80"/>
        </w:rPr>
        <w:t xml:space="preserve">,(qualificação),doravante denominada simplesmente </w:t>
      </w:r>
      <w:r>
        <w:rPr>
          <w:rFonts w:ascii="Arial" w:hAnsi="Arial"/>
          <w:b/>
          <w:w w:val="80"/>
        </w:rPr>
        <w:t xml:space="preserve">CONTRATADA, </w:t>
      </w:r>
      <w:r>
        <w:rPr>
          <w:w w:val="80"/>
        </w:rPr>
        <w:t xml:space="preserve">têm entre si justo e avençado o presente instrumento contratual,de acordo com a licitação na modalidade </w:t>
      </w:r>
      <w:r>
        <w:rPr>
          <w:b/>
          <w:w w:val="80"/>
        </w:rPr>
        <w:t>Pregão Eletrônico nº 012/2023</w:t>
      </w:r>
      <w:r>
        <w:rPr>
          <w:w w:val="80"/>
        </w:rPr>
        <w:t xml:space="preserve"> e mediante as seguintes cláusulas e condições que mutuamente outorgam, aceitam e se obriga mafielmente cumprir, por si e seus sucessores.</w:t>
      </w:r>
    </w:p>
    <w:p>
      <w:pPr>
        <w:pStyle w:val="7"/>
        <w:spacing w:before="7"/>
        <w:jc w:val="both"/>
        <w:rPr>
          <w:sz w:val="21"/>
        </w:rPr>
      </w:pPr>
    </w:p>
    <w:p>
      <w:pPr>
        <w:pStyle w:val="3"/>
        <w:jc w:val="both"/>
      </w:pPr>
      <w:r>
        <w:rPr>
          <w:w w:val="80"/>
          <w:u w:val="single"/>
        </w:rPr>
        <w:t>CLÁUSULAPRIMEIRA-DOREGIMEJURÍDICO</w:t>
      </w:r>
    </w:p>
    <w:p>
      <w:pPr>
        <w:pStyle w:val="7"/>
        <w:spacing w:before="2"/>
        <w:jc w:val="both"/>
        <w:rPr>
          <w:rFonts w:ascii="Arial"/>
          <w:b/>
        </w:rPr>
      </w:pPr>
    </w:p>
    <w:p>
      <w:pPr>
        <w:pStyle w:val="7"/>
        <w:spacing w:line="244" w:lineRule="auto"/>
        <w:ind w:left="162" w:right="126" w:firstLine="758"/>
        <w:jc w:val="both"/>
      </w:pPr>
      <w:r>
        <w:rPr>
          <w:w w:val="80"/>
        </w:rPr>
        <w:t xml:space="preserve">O fornecimento do objeto do presente Contrato, plenamente vinculado ao Pregão e à proposta, rege-se pela Lei Federal n.º 10.520, de 17.07.02 e subsidiariamente a Lei 8.666, de 21.06.93, por suas cláusulas e pelos preceitos de direito público, aplicando-se-lhe, </w:t>
      </w:r>
      <w:r>
        <w:rPr>
          <w:w w:val="80"/>
          <w:u w:val="single"/>
        </w:rPr>
        <w:t xml:space="preserve">supletivamente os princípios da Teoria Geral dos Contratos </w:t>
      </w:r>
      <w:r>
        <w:rPr>
          <w:w w:val="90"/>
          <w:u w:val="single"/>
        </w:rPr>
        <w:t>e Disposições de Direito Privado.</w:t>
      </w:r>
    </w:p>
    <w:p>
      <w:pPr>
        <w:pStyle w:val="7"/>
        <w:spacing w:before="5"/>
        <w:jc w:val="both"/>
        <w:rPr>
          <w:sz w:val="21"/>
        </w:rPr>
      </w:pPr>
    </w:p>
    <w:p>
      <w:pPr>
        <w:pStyle w:val="3"/>
        <w:jc w:val="both"/>
      </w:pPr>
      <w:r>
        <w:rPr>
          <w:w w:val="80"/>
          <w:u w:val="single"/>
        </w:rPr>
        <w:t>CLÁUSULA SEGUNDA DO OBJETO</w:t>
      </w:r>
    </w:p>
    <w:p>
      <w:pPr>
        <w:pStyle w:val="7"/>
        <w:spacing w:before="10"/>
        <w:jc w:val="both"/>
        <w:rPr>
          <w:rFonts w:ascii="Arial"/>
          <w:b/>
          <w:sz w:val="21"/>
        </w:rPr>
      </w:pPr>
    </w:p>
    <w:p>
      <w:pPr>
        <w:pStyle w:val="7"/>
        <w:spacing w:line="242" w:lineRule="auto"/>
        <w:ind w:left="162" w:right="133" w:firstLine="707"/>
        <w:jc w:val="both"/>
      </w:pPr>
      <w:r>
        <w:rPr>
          <w:w w:val="80"/>
        </w:rPr>
        <w:t xml:space="preserve">Constitui objeto do presente a </w:t>
      </w:r>
      <w:r>
        <w:rPr>
          <w:rFonts w:ascii="Arial" w:hAnsi="Arial"/>
          <w:b/>
          <w:w w:val="80"/>
        </w:rPr>
        <w:t xml:space="preserve">prestação de serviços </w:t>
      </w:r>
      <w:r>
        <w:rPr>
          <w:w w:val="80"/>
        </w:rPr>
        <w:t xml:space="preserve">para gestão da frota de veículos auto motores </w:t>
      </w:r>
      <w:r>
        <w:rPr>
          <w:w w:val="85"/>
        </w:rPr>
        <w:t xml:space="preserve">dos órgãos integrantes do Poder Executivo do Município de Licínio de Almeida/BA, com operação de sistema informatizado, via internet, </w:t>
      </w:r>
      <w:r>
        <w:rPr>
          <w:rFonts w:ascii="Arial" w:hAnsi="Arial"/>
          <w:b/>
          <w:w w:val="85"/>
          <w:shd w:val="clear" w:color="auto" w:fill="FFFF00"/>
        </w:rPr>
        <w:t>ITEM1</w:t>
      </w:r>
      <w:r>
        <w:rPr>
          <w:w w:val="85"/>
        </w:rPr>
        <w:t xml:space="preserve">–REDE DE ESTABELECIMENTOS CREDENCIADOS PARA O FORNECIMENTO DE COMBUSTÍVEIS e </w:t>
      </w:r>
      <w:r>
        <w:rPr>
          <w:rFonts w:ascii="Arial" w:hAnsi="Arial"/>
          <w:b/>
          <w:w w:val="85"/>
          <w:shd w:val="clear" w:color="auto" w:fill="FF0000"/>
        </w:rPr>
        <w:t>ITEM 2</w:t>
      </w:r>
      <w:r>
        <w:rPr>
          <w:w w:val="85"/>
        </w:rPr>
        <w:t>– REDE DE ESTABELECIMENTOS CREDENCIADOS PARA PRESTAÇÃO DE SERVIÇOS DE MANUTENÇÃO PREVENTIVA E CORRETIVA, INCLUINDO O</w:t>
      </w:r>
    </w:p>
    <w:p>
      <w:pPr>
        <w:spacing w:line="242" w:lineRule="auto"/>
        <w:ind w:left="162" w:right="129"/>
        <w:jc w:val="both"/>
      </w:pPr>
      <w:r>
        <w:rPr>
          <w:w w:val="80"/>
        </w:rPr>
        <w:t>FORNECIMENTO DE PEÇAS E ACESSÓRIOS</w:t>
      </w:r>
      <w:r>
        <w:rPr>
          <w:rFonts w:ascii="Arial" w:hAnsi="Arial"/>
          <w:b/>
          <w:w w:val="80"/>
        </w:rPr>
        <w:t xml:space="preserve">, </w:t>
      </w:r>
      <w:r>
        <w:rPr>
          <w:rFonts w:ascii="Arial" w:hAnsi="Arial"/>
          <w:w w:val="80"/>
        </w:rPr>
        <w:t>NA FROTA VEICULAR DO MUNICÍPIO DE LICÍNIO DE ALMEIDA – BA,</w:t>
      </w:r>
      <w:r>
        <w:rPr>
          <w:rFonts w:ascii="Arial" w:hAnsi="Arial"/>
          <w:b/>
          <w:w w:val="80"/>
        </w:rPr>
        <w:t xml:space="preserve"> conforme especificações e quantitativos constantes no Anexo IV do Edital</w:t>
      </w:r>
      <w:r>
        <w:rPr>
          <w:w w:val="80"/>
        </w:rPr>
        <w:t>, que integra este acordo independentemente de transcrição.</w:t>
      </w:r>
    </w:p>
    <w:p>
      <w:pPr>
        <w:pStyle w:val="7"/>
        <w:spacing w:before="3"/>
        <w:jc w:val="both"/>
        <w:rPr>
          <w:sz w:val="21"/>
        </w:rPr>
      </w:pPr>
    </w:p>
    <w:p>
      <w:pPr>
        <w:pStyle w:val="3"/>
        <w:spacing w:line="477" w:lineRule="auto"/>
        <w:ind w:right="5104"/>
        <w:jc w:val="both"/>
      </w:pPr>
      <w:r>
        <w:pict>
          <v:rect id="_x0000_s1074" o:spid="_x0000_s1074" o:spt="1" style="position:absolute;left:0pt;margin-left:85.1pt;margin-top:11.5pt;height:0.85pt;width:178pt;mso-position-horizontal-relative:page;z-index:-251651072;mso-width-relative:page;mso-height-relative:page;" fillcolor="#000000" filled="t" stroked="f" coordsize="21600,21600">
            <v:path/>
            <v:fill on="t" focussize="0,0"/>
            <v:stroke on="f"/>
            <v:imagedata o:title=""/>
            <o:lock v:ext="edit"/>
            <v:textbox>
              <w:txbxContent>
                <w:p/>
              </w:txbxContent>
            </v:textbox>
          </v:rect>
        </w:pict>
      </w:r>
      <w:r>
        <w:rPr>
          <w:w w:val="80"/>
        </w:rPr>
        <w:t xml:space="preserve">CLÁUSULATERCEIRA-DOS SERVIÇOS </w:t>
      </w:r>
      <w:r>
        <w:rPr>
          <w:w w:val="80"/>
          <w:position w:val="6"/>
          <w:sz w:val="14"/>
        </w:rPr>
        <w:t>3</w:t>
      </w:r>
      <w:r>
        <w:rPr>
          <w:w w:val="80"/>
        </w:rPr>
        <w:t>DA ESPECIFICAÇÃOTÉCNICA  DO SISTEMA</w:t>
      </w:r>
    </w:p>
    <w:p>
      <w:pPr>
        <w:pStyle w:val="7"/>
        <w:spacing w:before="4" w:line="242" w:lineRule="auto"/>
        <w:ind w:left="162" w:right="130"/>
        <w:jc w:val="both"/>
      </w:pPr>
      <w:r>
        <w:rPr>
          <w:rFonts w:ascii="Arial" w:hAnsi="Arial"/>
          <w:b/>
          <w:w w:val="85"/>
        </w:rPr>
        <w:t xml:space="preserve">Subcláusula primeira </w:t>
      </w:r>
      <w:r>
        <w:rPr>
          <w:w w:val="85"/>
        </w:rPr>
        <w:t>Define-se por sistema informatizado de gerenciamento de frota, em tempo real, a</w:t>
      </w:r>
      <w:r>
        <w:rPr>
          <w:w w:val="80"/>
        </w:rPr>
        <w:t xml:space="preserve">disponibilização e operação de sistema integrado de gerenciamento das despesas e informações dos veículos </w:t>
      </w:r>
      <w:r>
        <w:rPr>
          <w:w w:val="85"/>
        </w:rPr>
        <w:t>pertencentes às frotas do órgão contratante, com captura eletrônica instantânea das transações, com</w:t>
      </w:r>
    </w:p>
    <w:p>
      <w:pPr>
        <w:pStyle w:val="7"/>
        <w:spacing w:before="3"/>
        <w:jc w:val="both"/>
        <w:rPr>
          <w:sz w:val="20"/>
        </w:rPr>
      </w:pPr>
    </w:p>
    <w:p>
      <w:pPr>
        <w:jc w:val="both"/>
        <w:rPr>
          <w:sz w:val="20"/>
        </w:rPr>
        <w:sectPr>
          <w:type w:val="continuous"/>
          <w:pgSz w:w="11910" w:h="16840"/>
          <w:pgMar w:top="1800" w:right="1280" w:bottom="420" w:left="1540" w:header="720" w:footer="720" w:gutter="0"/>
          <w:cols w:space="720" w:num="1"/>
        </w:sectPr>
      </w:pPr>
    </w:p>
    <w:p>
      <w:pPr>
        <w:pStyle w:val="7"/>
        <w:spacing w:before="8"/>
        <w:jc w:val="both"/>
        <w:rPr>
          <w:sz w:val="11"/>
        </w:rPr>
      </w:pPr>
    </w:p>
    <w:p>
      <w:pPr>
        <w:pStyle w:val="7"/>
        <w:spacing w:before="104" w:line="242" w:lineRule="auto"/>
        <w:ind w:left="162" w:right="129"/>
        <w:jc w:val="both"/>
      </w:pPr>
      <w:r>
        <w:rPr>
          <w:w w:val="85"/>
        </w:rPr>
        <w:t xml:space="preserve">Fornecimento de produtos e serviços automotivos, como também de combustíveis em rede credenciada de </w:t>
      </w:r>
      <w:r>
        <w:rPr>
          <w:w w:val="80"/>
        </w:rPr>
        <w:t xml:space="preserve">fornecedores, mediante ressarcimento, além do fornecimento de aplicativo gerencial para a efetiva gestão e </w:t>
      </w:r>
      <w:r>
        <w:rPr>
          <w:w w:val="90"/>
        </w:rPr>
        <w:t>controle.</w:t>
      </w:r>
    </w:p>
    <w:p>
      <w:pPr>
        <w:pStyle w:val="7"/>
        <w:spacing w:before="3"/>
        <w:jc w:val="both"/>
      </w:pPr>
    </w:p>
    <w:p>
      <w:pPr>
        <w:ind w:left="162"/>
        <w:jc w:val="both"/>
      </w:pPr>
      <w:r>
        <w:rPr>
          <w:rFonts w:ascii="Arial" w:hAnsi="Arial"/>
          <w:b/>
          <w:w w:val="80"/>
        </w:rPr>
        <w:t xml:space="preserve">Subcláusula segunda: </w:t>
      </w:r>
      <w:r>
        <w:rPr>
          <w:w w:val="80"/>
        </w:rPr>
        <w:t>O sistema deverá possuir as seguintes características mínimas:</w:t>
      </w:r>
    </w:p>
    <w:p>
      <w:pPr>
        <w:pStyle w:val="7"/>
        <w:spacing w:before="5"/>
        <w:jc w:val="both"/>
      </w:pPr>
    </w:p>
    <w:p>
      <w:pPr>
        <w:pStyle w:val="12"/>
        <w:numPr>
          <w:ilvl w:val="0"/>
          <w:numId w:val="31"/>
        </w:numPr>
        <w:tabs>
          <w:tab w:val="left" w:pos="319"/>
        </w:tabs>
        <w:spacing w:before="1" w:line="242" w:lineRule="auto"/>
        <w:ind w:right="137" w:firstLine="0"/>
      </w:pPr>
      <w:r>
        <w:rPr>
          <w:w w:val="80"/>
        </w:rPr>
        <w:t>Permitir o cadastramento, parametrização e a integração da rede de fornecedores credenciados, nos quais será feita a coleta eletrônica instantânea das despesas de produtos fornecidos e serviços realizados.</w:t>
      </w:r>
    </w:p>
    <w:p>
      <w:pPr>
        <w:pStyle w:val="7"/>
        <w:spacing w:before="6"/>
        <w:jc w:val="both"/>
      </w:pPr>
    </w:p>
    <w:p>
      <w:pPr>
        <w:pStyle w:val="12"/>
        <w:numPr>
          <w:ilvl w:val="0"/>
          <w:numId w:val="31"/>
        </w:numPr>
        <w:tabs>
          <w:tab w:val="left" w:pos="357"/>
        </w:tabs>
        <w:spacing w:line="242" w:lineRule="auto"/>
        <w:ind w:right="131" w:firstLine="0"/>
      </w:pPr>
      <w:r>
        <w:rPr>
          <w:w w:val="80"/>
        </w:rPr>
        <w:t xml:space="preserve">Permitir o cadastramento do fiscal, bem como do gestor do contrato, os quais irão operar, gerenciar e manter </w:t>
      </w:r>
      <w:r>
        <w:rPr>
          <w:w w:val="90"/>
        </w:rPr>
        <w:t>as informações pertinente sao uso do sistema.</w:t>
      </w:r>
    </w:p>
    <w:p>
      <w:pPr>
        <w:pStyle w:val="7"/>
        <w:spacing w:before="4"/>
        <w:jc w:val="both"/>
      </w:pPr>
    </w:p>
    <w:p>
      <w:pPr>
        <w:pStyle w:val="12"/>
        <w:numPr>
          <w:ilvl w:val="0"/>
          <w:numId w:val="31"/>
        </w:numPr>
        <w:tabs>
          <w:tab w:val="left" w:pos="419"/>
        </w:tabs>
        <w:spacing w:line="242" w:lineRule="auto"/>
        <w:ind w:right="138" w:firstLine="0"/>
      </w:pPr>
      <w:r>
        <w:rPr>
          <w:w w:val="80"/>
        </w:rPr>
        <w:t xml:space="preserve">Permitir o cadastramento de usuários, os quais terão acesso a penas às informações através de relatórios </w:t>
      </w:r>
      <w:r>
        <w:rPr>
          <w:w w:val="90"/>
        </w:rPr>
        <w:t>e telas de consultas.</w:t>
      </w:r>
    </w:p>
    <w:p>
      <w:pPr>
        <w:pStyle w:val="7"/>
        <w:spacing w:before="7"/>
        <w:jc w:val="both"/>
      </w:pPr>
    </w:p>
    <w:p>
      <w:pPr>
        <w:pStyle w:val="12"/>
        <w:numPr>
          <w:ilvl w:val="0"/>
          <w:numId w:val="31"/>
        </w:numPr>
        <w:tabs>
          <w:tab w:val="left" w:pos="424"/>
        </w:tabs>
        <w:spacing w:line="242" w:lineRule="auto"/>
        <w:ind w:right="135" w:firstLine="0"/>
      </w:pPr>
      <w:r>
        <w:rPr>
          <w:w w:val="80"/>
        </w:rPr>
        <w:t xml:space="preserve">Disponibilizar, por meio de senha administrativa da CONTRATANTE, possibilitando a emissão de relatórios, </w:t>
      </w:r>
      <w:r>
        <w:rPr>
          <w:w w:val="85"/>
        </w:rPr>
        <w:t xml:space="preserve">encaminhamento de veículos às oficinas credenciadas e todo o processo de aprovação de orçamento e </w:t>
      </w:r>
      <w:r>
        <w:rPr>
          <w:w w:val="80"/>
        </w:rPr>
        <w:t>recebimentos dos serviços, como também os abastecimentos de veículos e todo o processo.</w:t>
      </w:r>
    </w:p>
    <w:p>
      <w:pPr>
        <w:pStyle w:val="7"/>
        <w:spacing w:before="4"/>
        <w:jc w:val="both"/>
      </w:pPr>
    </w:p>
    <w:p>
      <w:pPr>
        <w:pStyle w:val="12"/>
        <w:numPr>
          <w:ilvl w:val="0"/>
          <w:numId w:val="31"/>
        </w:numPr>
        <w:tabs>
          <w:tab w:val="left" w:pos="383"/>
        </w:tabs>
        <w:spacing w:line="244" w:lineRule="auto"/>
        <w:ind w:right="135" w:firstLine="0"/>
      </w:pPr>
      <w:r>
        <w:rPr>
          <w:w w:val="80"/>
        </w:rPr>
        <w:t xml:space="preserve">No caso do </w:t>
      </w:r>
      <w:r>
        <w:rPr>
          <w:w w:val="80"/>
          <w:shd w:val="clear" w:color="auto" w:fill="FF0000"/>
        </w:rPr>
        <w:t>ITEM 2</w:t>
      </w:r>
      <w:r>
        <w:rPr>
          <w:w w:val="80"/>
        </w:rPr>
        <w:t>, permitir que os fornecedores credenciados, tomem conhecimento de todos os serviços necessários à CONTRATANTE, para que estes possam ofertar seus valores para cada demanda.</w:t>
      </w:r>
    </w:p>
    <w:p>
      <w:pPr>
        <w:pStyle w:val="7"/>
        <w:spacing w:before="2"/>
        <w:jc w:val="both"/>
      </w:pPr>
    </w:p>
    <w:p>
      <w:pPr>
        <w:pStyle w:val="12"/>
        <w:numPr>
          <w:ilvl w:val="0"/>
          <w:numId w:val="31"/>
        </w:numPr>
        <w:tabs>
          <w:tab w:val="left" w:pos="424"/>
        </w:tabs>
        <w:spacing w:line="242" w:lineRule="auto"/>
        <w:ind w:right="135" w:firstLine="0"/>
      </w:pPr>
      <w:r>
        <w:rPr>
          <w:w w:val="80"/>
        </w:rPr>
        <w:t xml:space="preserve">Permitir o cadastramento de veículos, com identificação de marca/modelo, ano de fabricação, chassi, placa, </w:t>
      </w:r>
      <w:r>
        <w:rPr>
          <w:w w:val="90"/>
        </w:rPr>
        <w:t>e outros do interesse do CONTRATANTE.</w:t>
      </w:r>
    </w:p>
    <w:p>
      <w:pPr>
        <w:pStyle w:val="7"/>
        <w:spacing w:before="6"/>
        <w:jc w:val="both"/>
      </w:pPr>
    </w:p>
    <w:p>
      <w:pPr>
        <w:pStyle w:val="12"/>
        <w:numPr>
          <w:ilvl w:val="0"/>
          <w:numId w:val="31"/>
        </w:numPr>
        <w:tabs>
          <w:tab w:val="left" w:pos="484"/>
        </w:tabs>
        <w:spacing w:line="242" w:lineRule="auto"/>
        <w:ind w:right="135" w:firstLine="0"/>
      </w:pPr>
      <w:r>
        <w:rPr>
          <w:w w:val="80"/>
        </w:rPr>
        <w:t xml:space="preserve">Deverá possuir plataforma WEB e possuir banco de dados próprio capaz de comportar todos os dados de </w:t>
      </w:r>
      <w:r>
        <w:rPr>
          <w:w w:val="85"/>
        </w:rPr>
        <w:t xml:space="preserve">todas as operações, possibilitando o acesso de seus dados a qualquer ente interessado em conhecer as </w:t>
      </w:r>
      <w:r>
        <w:rPr>
          <w:w w:val="90"/>
        </w:rPr>
        <w:t>informações nele contidas.</w:t>
      </w:r>
    </w:p>
    <w:p>
      <w:pPr>
        <w:pStyle w:val="7"/>
        <w:spacing w:before="5"/>
        <w:jc w:val="both"/>
      </w:pPr>
    </w:p>
    <w:p>
      <w:pPr>
        <w:pStyle w:val="12"/>
        <w:numPr>
          <w:ilvl w:val="0"/>
          <w:numId w:val="31"/>
        </w:numPr>
        <w:tabs>
          <w:tab w:val="left" w:pos="534"/>
        </w:tabs>
        <w:ind w:left="534" w:hanging="372"/>
      </w:pPr>
      <w:r>
        <w:rPr>
          <w:w w:val="80"/>
        </w:rPr>
        <w:t>Permitir o cadastramento ilimitado de empresas interessadas no fornecimento do escopodo contrato.</w:t>
      </w:r>
    </w:p>
    <w:p>
      <w:pPr>
        <w:pStyle w:val="7"/>
        <w:spacing w:before="5"/>
        <w:jc w:val="both"/>
      </w:pPr>
    </w:p>
    <w:p>
      <w:pPr>
        <w:pStyle w:val="7"/>
        <w:spacing w:line="242" w:lineRule="auto"/>
        <w:ind w:left="162" w:right="131"/>
        <w:jc w:val="both"/>
      </w:pPr>
      <w:r>
        <w:rPr>
          <w:rFonts w:ascii="Arial" w:hAnsi="Arial"/>
          <w:b/>
          <w:w w:val="80"/>
        </w:rPr>
        <w:t xml:space="preserve">Subcláusula terceira – </w:t>
      </w:r>
      <w:r>
        <w:rPr>
          <w:w w:val="80"/>
        </w:rPr>
        <w:t xml:space="preserve">No caso do </w:t>
      </w:r>
      <w:r>
        <w:rPr>
          <w:w w:val="80"/>
          <w:shd w:val="clear" w:color="auto" w:fill="FF0000"/>
        </w:rPr>
        <w:t>ITEM2</w:t>
      </w:r>
      <w:r>
        <w:rPr>
          <w:w w:val="80"/>
        </w:rPr>
        <w:t>, os gestores e fiscais deverão efetuar, no mínimo 03(três) cotações de preços para cada fornecimento específico, devendo incluir também estabelecimentos não credenciados no sistema, a fim de garantir a economicidade de cada compra. O sistema deverá possibilitar o arquivamento das compras realizadas por código, facilitando as análises dosp reços de mercado para compras futuras.</w:t>
      </w:r>
    </w:p>
    <w:p>
      <w:pPr>
        <w:pStyle w:val="7"/>
        <w:spacing w:before="3"/>
        <w:jc w:val="both"/>
      </w:pPr>
    </w:p>
    <w:p>
      <w:pPr>
        <w:pStyle w:val="7"/>
        <w:spacing w:line="242" w:lineRule="auto"/>
        <w:ind w:left="162" w:right="134"/>
        <w:jc w:val="both"/>
      </w:pPr>
      <w:r>
        <w:rPr>
          <w:rFonts w:ascii="Arial" w:hAnsi="Arial"/>
          <w:b/>
          <w:w w:val="80"/>
        </w:rPr>
        <w:t xml:space="preserve">Subcláusula quarta: </w:t>
      </w:r>
      <w:r>
        <w:rPr>
          <w:w w:val="80"/>
        </w:rPr>
        <w:t xml:space="preserve">Toda operação realizada no sistema pela CONTRATADA, se dará mediante identificação </w:t>
      </w:r>
      <w:r>
        <w:rPr>
          <w:w w:val="85"/>
        </w:rPr>
        <w:t xml:space="preserve">e senha pessoal. Cada ente da Administração Pública Municipal deverá possuir sua própria identificação </w:t>
      </w:r>
      <w:r>
        <w:rPr>
          <w:w w:val="80"/>
        </w:rPr>
        <w:t>validada através de senha, durante a execução de qualquer operação realizada na rede credenciada;</w:t>
      </w:r>
    </w:p>
    <w:p>
      <w:pPr>
        <w:pStyle w:val="7"/>
        <w:spacing w:before="1"/>
        <w:jc w:val="both"/>
      </w:pPr>
    </w:p>
    <w:p>
      <w:pPr>
        <w:pStyle w:val="7"/>
        <w:spacing w:line="244" w:lineRule="auto"/>
        <w:ind w:left="162" w:right="130"/>
        <w:jc w:val="both"/>
      </w:pPr>
      <w:r>
        <w:rPr>
          <w:rFonts w:ascii="Arial" w:hAnsi="Arial"/>
          <w:b/>
          <w:w w:val="85"/>
        </w:rPr>
        <w:t xml:space="preserve">Subcláusula quinta - </w:t>
      </w:r>
      <w:r>
        <w:rPr>
          <w:w w:val="85"/>
        </w:rPr>
        <w:t xml:space="preserve">A prestação dos serviços não gera vínculo empregatício entre os empregados da </w:t>
      </w:r>
      <w:r>
        <w:rPr>
          <w:spacing w:val="-1"/>
          <w:w w:val="85"/>
        </w:rPr>
        <w:t xml:space="preserve">Contratada e das empresas credenciadas e a Administração, vedando-se </w:t>
      </w:r>
      <w:r>
        <w:rPr>
          <w:w w:val="85"/>
        </w:rPr>
        <w:t xml:space="preserve">qualquer relação entre estes que </w:t>
      </w:r>
      <w:r>
        <w:rPr>
          <w:w w:val="90"/>
        </w:rPr>
        <w:t>caracterize pessoalidade e subordinação direta.</w:t>
      </w:r>
    </w:p>
    <w:p>
      <w:pPr>
        <w:pStyle w:val="7"/>
        <w:spacing w:before="7"/>
        <w:jc w:val="both"/>
        <w:rPr>
          <w:sz w:val="21"/>
        </w:rPr>
      </w:pPr>
    </w:p>
    <w:p>
      <w:pPr>
        <w:pStyle w:val="3"/>
        <w:jc w:val="both"/>
      </w:pPr>
      <w:r>
        <w:rPr>
          <w:w w:val="80"/>
        </w:rPr>
        <w:t>DO DETALHAMENTO DOS SERVIÇOS</w:t>
      </w:r>
    </w:p>
    <w:p>
      <w:pPr>
        <w:pStyle w:val="7"/>
        <w:spacing w:before="10"/>
        <w:jc w:val="both"/>
        <w:rPr>
          <w:rFonts w:ascii="Arial"/>
          <w:b/>
          <w:sz w:val="21"/>
        </w:rPr>
      </w:pPr>
    </w:p>
    <w:p>
      <w:pPr>
        <w:pStyle w:val="7"/>
        <w:spacing w:line="484" w:lineRule="auto"/>
        <w:ind w:left="162" w:right="1521"/>
        <w:jc w:val="both"/>
      </w:pPr>
      <w:r>
        <w:rPr>
          <w:rFonts w:ascii="Arial" w:hAnsi="Arial"/>
          <w:b/>
          <w:w w:val="80"/>
          <w:shd w:val="clear" w:color="auto" w:fill="FFFF00"/>
        </w:rPr>
        <w:t xml:space="preserve">Subcláusula única </w:t>
      </w:r>
      <w:r>
        <w:rPr>
          <w:rFonts w:ascii="Arial" w:hAnsi="Arial"/>
          <w:b/>
          <w:w w:val="80"/>
        </w:rPr>
        <w:t xml:space="preserve">– </w:t>
      </w:r>
      <w:r>
        <w:rPr>
          <w:w w:val="80"/>
        </w:rPr>
        <w:t>A CONTRATADA deverá prestar os serviços nas seguintes condições: I – Disponibilizar controle de limite de crédito mensal para cada veículo;</w:t>
      </w:r>
    </w:p>
    <w:p>
      <w:pPr>
        <w:pStyle w:val="7"/>
        <w:spacing w:line="244" w:lineRule="auto"/>
        <w:ind w:left="162" w:right="135"/>
        <w:jc w:val="both"/>
      </w:pPr>
      <w:r>
        <w:rPr>
          <w:w w:val="80"/>
        </w:rPr>
        <w:t xml:space="preserve">II- Emitir relatórios operacionais, gerenciaise financeiros, emplanilhas editáveis (.xls, .ods, etc), de controle </w:t>
      </w:r>
      <w:r>
        <w:rPr>
          <w:w w:val="85"/>
        </w:rPr>
        <w:t xml:space="preserve">das despesas dos veículos da frota, com dados dos combustíveis fornecidos, identificando o veículo, o </w:t>
      </w:r>
      <w:r>
        <w:rPr>
          <w:w w:val="80"/>
        </w:rPr>
        <w:t>responsável pelo acompanhamento do abastecimento, o estabelecimento, a data e o horário da transação;</w:t>
      </w:r>
    </w:p>
    <w:p>
      <w:pPr>
        <w:spacing w:line="244" w:lineRule="auto"/>
        <w:jc w:val="both"/>
        <w:sectPr>
          <w:pgSz w:w="11910" w:h="16840"/>
          <w:pgMar w:top="1800" w:right="1280" w:bottom="420" w:left="1540" w:header="396" w:footer="237" w:gutter="0"/>
          <w:cols w:space="720" w:num="1"/>
        </w:sectPr>
      </w:pPr>
    </w:p>
    <w:p>
      <w:pPr>
        <w:pStyle w:val="7"/>
        <w:jc w:val="both"/>
        <w:rPr>
          <w:sz w:val="20"/>
        </w:rPr>
      </w:pPr>
    </w:p>
    <w:p>
      <w:pPr>
        <w:pStyle w:val="7"/>
        <w:spacing w:before="1"/>
        <w:jc w:val="both"/>
        <w:rPr>
          <w:sz w:val="23"/>
        </w:rPr>
      </w:pPr>
    </w:p>
    <w:p>
      <w:pPr>
        <w:pStyle w:val="7"/>
        <w:ind w:left="162"/>
        <w:jc w:val="both"/>
      </w:pPr>
      <w:r>
        <w:rPr>
          <w:w w:val="80"/>
        </w:rPr>
        <w:t>III..Emitir relatório, em planilhas editáveis, da seguinte forma:</w:t>
      </w:r>
    </w:p>
    <w:p>
      <w:pPr>
        <w:pStyle w:val="7"/>
        <w:spacing w:before="9"/>
        <w:jc w:val="both"/>
      </w:pPr>
    </w:p>
    <w:p>
      <w:pPr>
        <w:pStyle w:val="12"/>
        <w:numPr>
          <w:ilvl w:val="0"/>
          <w:numId w:val="32"/>
        </w:numPr>
        <w:tabs>
          <w:tab w:val="left" w:pos="367"/>
        </w:tabs>
        <w:spacing w:line="242" w:lineRule="auto"/>
        <w:ind w:right="132" w:firstLine="0"/>
      </w:pPr>
      <w:r>
        <w:rPr>
          <w:w w:val="80"/>
        </w:rPr>
        <w:t xml:space="preserve">No caso dos serviços referentes ao </w:t>
      </w:r>
      <w:r>
        <w:rPr>
          <w:w w:val="80"/>
          <w:shd w:val="clear" w:color="auto" w:fill="FFFF00"/>
        </w:rPr>
        <w:t>ITEM 1</w:t>
      </w:r>
      <w:r>
        <w:rPr>
          <w:w w:val="80"/>
        </w:rPr>
        <w:t xml:space="preserve">, por veículos, por posto de abastecimento, por data, por período, </w:t>
      </w:r>
      <w:r>
        <w:rPr>
          <w:w w:val="85"/>
        </w:rPr>
        <w:t>por lotação, por tipo ou utilização do veículo e por tipo de combustível.</w:t>
      </w:r>
    </w:p>
    <w:p>
      <w:pPr>
        <w:pStyle w:val="7"/>
        <w:spacing w:before="4"/>
        <w:jc w:val="both"/>
      </w:pPr>
    </w:p>
    <w:p>
      <w:pPr>
        <w:pStyle w:val="12"/>
        <w:numPr>
          <w:ilvl w:val="0"/>
          <w:numId w:val="32"/>
        </w:numPr>
        <w:tabs>
          <w:tab w:val="left" w:pos="410"/>
        </w:tabs>
        <w:spacing w:line="242" w:lineRule="auto"/>
        <w:ind w:right="130" w:firstLine="0"/>
      </w:pPr>
      <w:r>
        <w:rPr>
          <w:w w:val="85"/>
        </w:rPr>
        <w:t xml:space="preserve">No caso dos serviços referentes ao </w:t>
      </w:r>
      <w:r>
        <w:rPr>
          <w:w w:val="85"/>
          <w:shd w:val="clear" w:color="auto" w:fill="FF0000"/>
        </w:rPr>
        <w:t>ITEM 2</w:t>
      </w:r>
      <w:r>
        <w:rPr>
          <w:w w:val="85"/>
        </w:rPr>
        <w:t xml:space="preserve">, separando peças e serviços, por veículo, por oficina ou </w:t>
      </w:r>
      <w:r>
        <w:rPr>
          <w:w w:val="80"/>
        </w:rPr>
        <w:t>fornecedor de peças, por data, por período, por lotação, por tipo ou utilização do veículo e por tipo de serviço.</w:t>
      </w:r>
    </w:p>
    <w:p>
      <w:pPr>
        <w:pStyle w:val="7"/>
        <w:spacing w:before="6"/>
        <w:jc w:val="both"/>
      </w:pPr>
    </w:p>
    <w:p>
      <w:pPr>
        <w:pStyle w:val="12"/>
        <w:numPr>
          <w:ilvl w:val="0"/>
          <w:numId w:val="33"/>
        </w:numPr>
        <w:tabs>
          <w:tab w:val="left" w:pos="462"/>
        </w:tabs>
        <w:spacing w:line="242" w:lineRule="auto"/>
        <w:ind w:right="134" w:firstLine="0"/>
      </w:pPr>
      <w:r>
        <w:rPr>
          <w:w w:val="85"/>
        </w:rPr>
        <w:t xml:space="preserve">No caso dos serviços relacionados ao </w:t>
      </w:r>
      <w:r>
        <w:rPr>
          <w:w w:val="85"/>
          <w:shd w:val="clear" w:color="auto" w:fill="FFFF00"/>
        </w:rPr>
        <w:t>ITEM 1</w:t>
      </w:r>
      <w:r>
        <w:rPr>
          <w:w w:val="85"/>
        </w:rPr>
        <w:t xml:space="preserve">, providenciar, no prazo máximo de 60 (sessenta) dias, contados da assinatura do contrato, caso não estejam ainda credenciados, rede de estabelecimentos de </w:t>
      </w:r>
      <w:r>
        <w:rPr>
          <w:w w:val="80"/>
        </w:rPr>
        <w:t xml:space="preserve">fornecedores de combustíveis automotivos, para cada combustível exigido adiante, devidamente equipados </w:t>
      </w:r>
      <w:r>
        <w:rPr>
          <w:w w:val="90"/>
        </w:rPr>
        <w:t>para aceitar as transações do sistema informatizado:</w:t>
      </w:r>
    </w:p>
    <w:p>
      <w:pPr>
        <w:pStyle w:val="7"/>
        <w:spacing w:before="8"/>
        <w:jc w:val="both"/>
      </w:pPr>
    </w:p>
    <w:p>
      <w:pPr>
        <w:pStyle w:val="12"/>
        <w:numPr>
          <w:ilvl w:val="0"/>
          <w:numId w:val="34"/>
        </w:numPr>
        <w:ind w:hanging="72"/>
      </w:pPr>
      <w:r>
        <w:t>A licitante vencedora do(s) lotes(s) respectivos(s) deverá disponibilizar, no ato da assinatura do contrato, a(s) rede(s) credenciada(s) para abastecimento de combustível, contemplando, dentro do Estado da Bahia, São Paulo, e Minas Gerais, no mínimo, as seguintes cidades, Jacarací, Caculé, Urandí, Salvador, Feira de Santana, Itabuna, Vitória da Conquista, Maracas, Correntina, Barreiras, Montes Claros, Belo Horizonte, Três Corações, Ribeirão Preto, São Paulo e Brasília, Sendo que na cidade de Licínio de Almeida deverá haver, no minimo 3(três) postos.</w:t>
      </w:r>
    </w:p>
    <w:p>
      <w:pPr>
        <w:pStyle w:val="12"/>
      </w:pPr>
    </w:p>
    <w:p>
      <w:pPr>
        <w:pStyle w:val="12"/>
        <w:numPr>
          <w:ilvl w:val="0"/>
          <w:numId w:val="34"/>
        </w:numPr>
        <w:tabs>
          <w:tab w:val="left" w:pos="386"/>
        </w:tabs>
        <w:spacing w:line="242" w:lineRule="auto"/>
        <w:ind w:right="137" w:firstLine="0"/>
      </w:pPr>
      <w:r>
        <w:rPr>
          <w:w w:val="80"/>
        </w:rPr>
        <w:t xml:space="preserve">Toda a rede credenciada do licitante vencedor deverá ser disponibilizada para utilização do Município de </w:t>
      </w:r>
      <w:r>
        <w:rPr>
          <w:w w:val="90"/>
        </w:rPr>
        <w:t>Licínio de Almeida;</w:t>
      </w:r>
    </w:p>
    <w:p>
      <w:pPr>
        <w:pStyle w:val="7"/>
        <w:spacing w:before="6"/>
        <w:jc w:val="both"/>
      </w:pPr>
    </w:p>
    <w:p>
      <w:pPr>
        <w:pStyle w:val="12"/>
        <w:numPr>
          <w:ilvl w:val="0"/>
          <w:numId w:val="34"/>
        </w:numPr>
        <w:tabs>
          <w:tab w:val="left" w:pos="357"/>
        </w:tabs>
        <w:spacing w:line="242" w:lineRule="auto"/>
        <w:ind w:right="134" w:firstLine="0"/>
      </w:pPr>
      <w:r>
        <w:rPr>
          <w:w w:val="80"/>
        </w:rPr>
        <w:t xml:space="preserve">O Município de Licínio de Almeida poderá solicitar a qualquer tempo credenciamento de novos estabelecimentos, que </w:t>
      </w:r>
      <w:r>
        <w:rPr>
          <w:w w:val="90"/>
        </w:rPr>
        <w:t>atendam às exigências deste edital.</w:t>
      </w:r>
    </w:p>
    <w:p>
      <w:pPr>
        <w:pStyle w:val="7"/>
        <w:spacing w:before="4"/>
        <w:jc w:val="both"/>
      </w:pPr>
    </w:p>
    <w:p>
      <w:pPr>
        <w:pStyle w:val="12"/>
        <w:numPr>
          <w:ilvl w:val="0"/>
          <w:numId w:val="34"/>
        </w:numPr>
        <w:tabs>
          <w:tab w:val="left" w:pos="371"/>
        </w:tabs>
        <w:ind w:left="370" w:hanging="209"/>
      </w:pPr>
      <w:r>
        <w:rPr>
          <w:w w:val="80"/>
        </w:rPr>
        <w:t>Somente será emitida Ordem de serviço a empresa vencedora posterior a realização do número mínimo de</w:t>
      </w:r>
    </w:p>
    <w:p>
      <w:pPr>
        <w:pStyle w:val="7"/>
        <w:spacing w:before="6"/>
        <w:ind w:left="162"/>
        <w:jc w:val="both"/>
      </w:pPr>
      <w:r>
        <w:rPr>
          <w:w w:val="80"/>
        </w:rPr>
        <w:t>credenciamento, indicados nas alíneas “a” deste subitem.</w:t>
      </w:r>
    </w:p>
    <w:p>
      <w:pPr>
        <w:pStyle w:val="7"/>
        <w:spacing w:before="5"/>
        <w:jc w:val="both"/>
      </w:pPr>
    </w:p>
    <w:p>
      <w:pPr>
        <w:pStyle w:val="12"/>
        <w:numPr>
          <w:ilvl w:val="0"/>
          <w:numId w:val="33"/>
        </w:numPr>
        <w:tabs>
          <w:tab w:val="left" w:pos="415"/>
        </w:tabs>
        <w:spacing w:before="1" w:line="244" w:lineRule="auto"/>
        <w:ind w:right="130" w:firstLine="0"/>
      </w:pPr>
      <w:r>
        <w:rPr>
          <w:w w:val="85"/>
        </w:rPr>
        <w:t xml:space="preserve">No caso dos serviços relacionados ao </w:t>
      </w:r>
      <w:r>
        <w:rPr>
          <w:w w:val="85"/>
          <w:shd w:val="clear" w:color="auto" w:fill="FF0000"/>
        </w:rPr>
        <w:t>ITEM 2</w:t>
      </w:r>
      <w:r>
        <w:rPr>
          <w:w w:val="85"/>
        </w:rPr>
        <w:t xml:space="preserve">, providenciar, no prazo máximo de 60 (sessenta) dias, contados da assinatura do contrato, caso não estejam ainda credenciados, rede de estabelecimentos de </w:t>
      </w:r>
      <w:r>
        <w:rPr>
          <w:w w:val="80"/>
        </w:rPr>
        <w:t>fornecedores de auto peças e prestadores de reparos automotivos, para cada especialidade indicadas a diante, devidamente equipados para aceitar as transações do sistema informatizado:</w:t>
      </w:r>
    </w:p>
    <w:p>
      <w:pPr>
        <w:pStyle w:val="7"/>
        <w:spacing w:before="9"/>
        <w:jc w:val="both"/>
        <w:rPr>
          <w:sz w:val="21"/>
        </w:rPr>
      </w:pPr>
    </w:p>
    <w:p>
      <w:pPr>
        <w:pStyle w:val="12"/>
        <w:numPr>
          <w:ilvl w:val="0"/>
          <w:numId w:val="35"/>
        </w:numPr>
        <w:tabs>
          <w:tab w:val="left" w:pos="369"/>
        </w:tabs>
        <w:spacing w:line="242" w:lineRule="auto"/>
        <w:ind w:right="133" w:firstLine="0"/>
      </w:pPr>
      <w:r>
        <w:rPr>
          <w:w w:val="80"/>
        </w:rPr>
        <w:t>Credenciamento mínimo de 03 (três) concessionárias autorizadas de cada uma das montadoras/fabricantes dos veículos pertencentes a frota do Município, em cidades com raio de até 300km da sede da licitante</w:t>
      </w:r>
      <w:r>
        <w:rPr>
          <w:w w:val="85"/>
        </w:rPr>
        <w:t xml:space="preserve">. Não existindo concessionárias autorizadas dentro do raio </w:t>
      </w:r>
      <w:r>
        <w:rPr>
          <w:w w:val="80"/>
        </w:rPr>
        <w:t>estabelecido, poderá ser credenciada concessionárias de outras localidades, independente da distância;</w:t>
      </w:r>
    </w:p>
    <w:p>
      <w:pPr>
        <w:pStyle w:val="7"/>
        <w:spacing w:before="7"/>
        <w:jc w:val="both"/>
      </w:pPr>
    </w:p>
    <w:p>
      <w:pPr>
        <w:pStyle w:val="12"/>
        <w:numPr>
          <w:ilvl w:val="0"/>
          <w:numId w:val="35"/>
        </w:numPr>
        <w:tabs>
          <w:tab w:val="left" w:pos="371"/>
        </w:tabs>
        <w:spacing w:line="242" w:lineRule="auto"/>
        <w:ind w:right="132" w:firstLine="0"/>
      </w:pPr>
      <w:r>
        <w:rPr>
          <w:w w:val="80"/>
        </w:rPr>
        <w:t xml:space="preserve">Credenciamento de no mínimo 03 (três) empresas, além das concessionárias, para cada especialidade dos serviços listados na alínea “d” do subitem 4.11. deste Termo de Referência, bem como para o fornecimento de </w:t>
      </w:r>
      <w:r>
        <w:rPr>
          <w:w w:val="90"/>
        </w:rPr>
        <w:t>peças necessárias para a manutenção dos veículos;</w:t>
      </w:r>
    </w:p>
    <w:p>
      <w:pPr>
        <w:pStyle w:val="7"/>
        <w:spacing w:before="7"/>
        <w:jc w:val="both"/>
      </w:pPr>
    </w:p>
    <w:p>
      <w:pPr>
        <w:pStyle w:val="12"/>
        <w:numPr>
          <w:ilvl w:val="0"/>
          <w:numId w:val="35"/>
        </w:numPr>
        <w:tabs>
          <w:tab w:val="left" w:pos="397"/>
        </w:tabs>
        <w:spacing w:line="242" w:lineRule="auto"/>
        <w:ind w:right="134" w:firstLine="0"/>
      </w:pPr>
      <w:r>
        <w:rPr>
          <w:w w:val="85"/>
        </w:rPr>
        <w:t xml:space="preserve">Toda a rede credenciada do licitante vencedor deverá ser disponibilizada para utilização do Município </w:t>
      </w:r>
      <w:r>
        <w:rPr>
          <w:w w:val="90"/>
        </w:rPr>
        <w:t>CONTRATANTE;</w:t>
      </w:r>
    </w:p>
    <w:p>
      <w:pPr>
        <w:pStyle w:val="7"/>
        <w:spacing w:before="4"/>
        <w:jc w:val="both"/>
      </w:pPr>
    </w:p>
    <w:p>
      <w:pPr>
        <w:pStyle w:val="12"/>
        <w:numPr>
          <w:ilvl w:val="0"/>
          <w:numId w:val="35"/>
        </w:numPr>
        <w:tabs>
          <w:tab w:val="left" w:pos="367"/>
        </w:tabs>
        <w:spacing w:before="1" w:line="242" w:lineRule="auto"/>
        <w:ind w:right="135" w:firstLine="0"/>
      </w:pPr>
      <w:r>
        <w:rPr>
          <w:w w:val="80"/>
        </w:rPr>
        <w:t xml:space="preserve">Omunicípio de Licínio de  Almeida poderá solicitar a qualquer tempo credenciamento de novos estabelecimentos, que </w:t>
      </w:r>
      <w:r>
        <w:rPr>
          <w:w w:val="90"/>
        </w:rPr>
        <w:t>atendam às exigências deste edital.</w:t>
      </w:r>
    </w:p>
    <w:p>
      <w:pPr>
        <w:pStyle w:val="7"/>
        <w:spacing w:before="6"/>
        <w:jc w:val="both"/>
      </w:pPr>
    </w:p>
    <w:p>
      <w:pPr>
        <w:pStyle w:val="12"/>
        <w:numPr>
          <w:ilvl w:val="0"/>
          <w:numId w:val="35"/>
        </w:numPr>
        <w:tabs>
          <w:tab w:val="left" w:pos="371"/>
        </w:tabs>
        <w:ind w:left="370" w:hanging="209"/>
      </w:pPr>
      <w:r>
        <w:rPr>
          <w:w w:val="80"/>
        </w:rPr>
        <w:t>Somente será emitida Ordem de serviço a empresa vencedora posterior a realização do número mínimo de</w:t>
      </w:r>
    </w:p>
    <w:p>
      <w:pPr>
        <w:pStyle w:val="7"/>
        <w:spacing w:before="3"/>
        <w:ind w:left="162"/>
        <w:jc w:val="both"/>
      </w:pPr>
      <w:r>
        <w:rPr>
          <w:w w:val="80"/>
        </w:rPr>
        <w:t>credenciamento, indicados nas alíneas “a” e “b” deste subitem.</w:t>
      </w:r>
    </w:p>
    <w:p>
      <w:pPr>
        <w:pStyle w:val="7"/>
        <w:spacing w:before="6"/>
        <w:jc w:val="both"/>
      </w:pPr>
    </w:p>
    <w:p>
      <w:pPr>
        <w:pStyle w:val="12"/>
        <w:numPr>
          <w:ilvl w:val="0"/>
          <w:numId w:val="33"/>
        </w:numPr>
        <w:tabs>
          <w:tab w:val="left" w:pos="465"/>
        </w:tabs>
        <w:spacing w:line="242" w:lineRule="auto"/>
        <w:ind w:right="138" w:firstLine="0"/>
      </w:pPr>
      <w:r>
        <w:rPr>
          <w:w w:val="85"/>
        </w:rPr>
        <w:t xml:space="preserve">Viabilizar, por meio de sistema tecnológico integrado, o pagamento do fornecimento para a frota dos </w:t>
      </w:r>
      <w:r>
        <w:rPr>
          <w:w w:val="80"/>
        </w:rPr>
        <w:t>veículos do Poder Executivo do Município de Licínio de Almeida, junto à rede credenciada.</w:t>
      </w:r>
    </w:p>
    <w:p>
      <w:pPr>
        <w:pStyle w:val="7"/>
        <w:spacing w:before="8"/>
        <w:jc w:val="both"/>
        <w:rPr>
          <w:sz w:val="11"/>
        </w:rPr>
      </w:pPr>
    </w:p>
    <w:p>
      <w:pPr>
        <w:pStyle w:val="12"/>
        <w:numPr>
          <w:ilvl w:val="0"/>
          <w:numId w:val="33"/>
        </w:numPr>
        <w:tabs>
          <w:tab w:val="left" w:pos="472"/>
        </w:tabs>
        <w:spacing w:before="104" w:line="242" w:lineRule="auto"/>
        <w:ind w:right="135" w:firstLine="0"/>
      </w:pPr>
      <w:r>
        <w:rPr>
          <w:w w:val="80"/>
        </w:rPr>
        <w:t xml:space="preserve">Permitir o acesso ao sistema de gerenciamento de frota, possibilitando a emissão de relatórios operacionais </w:t>
      </w:r>
      <w:r>
        <w:rPr>
          <w:w w:val="90"/>
        </w:rPr>
        <w:t>do Município.</w:t>
      </w:r>
    </w:p>
    <w:p>
      <w:pPr>
        <w:pStyle w:val="7"/>
        <w:spacing w:before="6"/>
        <w:jc w:val="both"/>
      </w:pPr>
    </w:p>
    <w:p>
      <w:pPr>
        <w:pStyle w:val="12"/>
        <w:numPr>
          <w:ilvl w:val="0"/>
          <w:numId w:val="33"/>
        </w:numPr>
        <w:tabs>
          <w:tab w:val="left" w:pos="553"/>
        </w:tabs>
        <w:spacing w:line="242" w:lineRule="auto"/>
        <w:ind w:right="132" w:firstLine="0"/>
      </w:pPr>
      <w:r>
        <w:rPr>
          <w:spacing w:val="-1"/>
          <w:w w:val="85"/>
        </w:rPr>
        <w:t xml:space="preserve">Disponibilizar software a ser implantado em cada uma das empresas credenciadas, </w:t>
      </w:r>
      <w:r>
        <w:rPr>
          <w:w w:val="85"/>
        </w:rPr>
        <w:t xml:space="preserve">possibilitando que </w:t>
      </w:r>
      <w:r>
        <w:rPr>
          <w:w w:val="80"/>
        </w:rPr>
        <w:t xml:space="preserve">estas possam ter a oportunidade de prestar os serviços ou fornecer as peças ou os combustíveis necessários </w:t>
      </w:r>
      <w:r>
        <w:rPr>
          <w:w w:val="90"/>
        </w:rPr>
        <w:t>à demanda do município contratante.</w:t>
      </w:r>
    </w:p>
    <w:p>
      <w:pPr>
        <w:pStyle w:val="7"/>
        <w:spacing w:before="4"/>
        <w:jc w:val="both"/>
      </w:pPr>
    </w:p>
    <w:p>
      <w:pPr>
        <w:pStyle w:val="7"/>
        <w:spacing w:before="1" w:line="244" w:lineRule="auto"/>
        <w:ind w:left="162" w:right="131"/>
        <w:jc w:val="both"/>
      </w:pPr>
      <w:r>
        <w:rPr>
          <w:w w:val="80"/>
        </w:rPr>
        <w:t xml:space="preserve">a) No caso dos serviços relacionados ao </w:t>
      </w:r>
      <w:r>
        <w:rPr>
          <w:w w:val="80"/>
          <w:shd w:val="clear" w:color="auto" w:fill="FF0000"/>
        </w:rPr>
        <w:t>ITEM 2</w:t>
      </w:r>
      <w:r>
        <w:rPr>
          <w:w w:val="80"/>
        </w:rPr>
        <w:t xml:space="preserve">, logo após a realização da cotação pela primeira credenciada, </w:t>
      </w:r>
      <w:r>
        <w:rPr>
          <w:w w:val="85"/>
        </w:rPr>
        <w:t xml:space="preserve">todas as demais credenciadas deverão ter acesso a relação de peças ou serviços a serem prestados, que </w:t>
      </w:r>
      <w:r>
        <w:rPr>
          <w:w w:val="80"/>
        </w:rPr>
        <w:t>estarão disponibilizados no softwar e instalado, afim de que também possam ofertar seus preços.</w:t>
      </w:r>
    </w:p>
    <w:p>
      <w:pPr>
        <w:pStyle w:val="7"/>
        <w:spacing w:before="10"/>
        <w:jc w:val="both"/>
        <w:rPr>
          <w:sz w:val="21"/>
        </w:rPr>
      </w:pPr>
    </w:p>
    <w:p>
      <w:pPr>
        <w:pStyle w:val="12"/>
        <w:numPr>
          <w:ilvl w:val="0"/>
          <w:numId w:val="33"/>
        </w:numPr>
        <w:tabs>
          <w:tab w:val="left" w:pos="479"/>
        </w:tabs>
        <w:spacing w:line="242" w:lineRule="auto"/>
        <w:ind w:right="134" w:firstLine="0"/>
      </w:pPr>
      <w:r>
        <w:rPr>
          <w:w w:val="85"/>
        </w:rPr>
        <w:t xml:space="preserve">Disponibilizar no software os dados registrados e contratados no sistema da gerenciadora, visando </w:t>
      </w:r>
      <w:r>
        <w:rPr>
          <w:w w:val="80"/>
        </w:rPr>
        <w:t xml:space="preserve">publicação no Portal da Transparência do Município, mediante disponibilização de acesso via web do banco </w:t>
      </w:r>
      <w:r>
        <w:rPr>
          <w:w w:val="90"/>
        </w:rPr>
        <w:t>de dados da contratada.</w:t>
      </w:r>
    </w:p>
    <w:p>
      <w:pPr>
        <w:pStyle w:val="7"/>
        <w:spacing w:before="8"/>
        <w:jc w:val="both"/>
      </w:pPr>
    </w:p>
    <w:p>
      <w:pPr>
        <w:pStyle w:val="12"/>
        <w:numPr>
          <w:ilvl w:val="0"/>
          <w:numId w:val="33"/>
        </w:numPr>
        <w:tabs>
          <w:tab w:val="left" w:pos="393"/>
        </w:tabs>
        <w:spacing w:line="242" w:lineRule="auto"/>
        <w:ind w:right="134" w:firstLine="0"/>
      </w:pPr>
      <w:r>
        <w:rPr>
          <w:w w:val="80"/>
        </w:rPr>
        <w:t>Fornecer treinamento/capacitação para todos os gestor e seus uários envolvidos na utilização do sistema, na Sede do Município de Licínio de Almeida, num prazo máximo de 60(sessenta)dias, após a assinatura do contrato.</w:t>
      </w:r>
    </w:p>
    <w:p>
      <w:pPr>
        <w:pStyle w:val="7"/>
        <w:spacing w:before="4"/>
        <w:jc w:val="both"/>
      </w:pPr>
    </w:p>
    <w:p>
      <w:pPr>
        <w:pStyle w:val="7"/>
        <w:spacing w:line="244" w:lineRule="auto"/>
        <w:ind w:left="162" w:right="130"/>
        <w:jc w:val="both"/>
      </w:pPr>
      <w:r>
        <w:rPr>
          <w:w w:val="85"/>
        </w:rPr>
        <w:t xml:space="preserve">a)A empresa contratada deverá comprovar o treinamento/capacitação dos operadores do sistema </w:t>
      </w:r>
      <w:r>
        <w:rPr>
          <w:w w:val="80"/>
        </w:rPr>
        <w:t xml:space="preserve">(credenciados e responsáveis da Prefeitura) mediante apresentação de relatórios e/ou fotos e/ou certificadose/ou outro meio que comprove a realização do treinamento. Esta comprovação estende-se também ao previsto </w:t>
      </w:r>
      <w:r>
        <w:rPr>
          <w:w w:val="90"/>
        </w:rPr>
        <w:t>no subitem seguinte.</w:t>
      </w:r>
    </w:p>
    <w:p>
      <w:pPr>
        <w:pStyle w:val="7"/>
        <w:spacing w:before="8"/>
        <w:jc w:val="both"/>
        <w:rPr>
          <w:sz w:val="21"/>
        </w:rPr>
      </w:pPr>
    </w:p>
    <w:p>
      <w:pPr>
        <w:pStyle w:val="12"/>
        <w:numPr>
          <w:ilvl w:val="0"/>
          <w:numId w:val="33"/>
        </w:numPr>
        <w:tabs>
          <w:tab w:val="left" w:pos="422"/>
        </w:tabs>
        <w:spacing w:before="1" w:line="242" w:lineRule="auto"/>
        <w:ind w:right="133" w:firstLine="0"/>
      </w:pPr>
      <w:r>
        <w:rPr>
          <w:w w:val="80"/>
        </w:rPr>
        <w:t>Fornecer treinamento a todos os novos credenciados, num prazo máximo de 10 (dez) dias após a efetivação</w:t>
      </w:r>
      <w:r>
        <w:rPr>
          <w:w w:val="90"/>
        </w:rPr>
        <w:t>docredenciamento;</w:t>
      </w:r>
    </w:p>
    <w:p>
      <w:pPr>
        <w:pStyle w:val="7"/>
        <w:spacing w:before="6"/>
        <w:jc w:val="both"/>
      </w:pPr>
    </w:p>
    <w:p>
      <w:pPr>
        <w:pStyle w:val="7"/>
        <w:ind w:left="162"/>
        <w:jc w:val="both"/>
      </w:pPr>
      <w:r>
        <w:rPr>
          <w:w w:val="80"/>
        </w:rPr>
        <w:t>a) Entende-sepor“novoscredenciados”osprestadoresdeserviçose/oufornecedoresquesejamcredenciados</w:t>
      </w:r>
    </w:p>
    <w:p>
      <w:pPr>
        <w:pStyle w:val="7"/>
        <w:spacing w:before="3"/>
        <w:ind w:left="162"/>
        <w:jc w:val="both"/>
      </w:pPr>
      <w:r>
        <w:rPr>
          <w:w w:val="80"/>
        </w:rPr>
        <w:t>nosistemanodecorrerdavigênciacontratual.</w:t>
      </w:r>
    </w:p>
    <w:p>
      <w:pPr>
        <w:pStyle w:val="7"/>
        <w:spacing w:before="6"/>
        <w:jc w:val="both"/>
      </w:pPr>
    </w:p>
    <w:p>
      <w:pPr>
        <w:pStyle w:val="12"/>
        <w:numPr>
          <w:ilvl w:val="0"/>
          <w:numId w:val="33"/>
        </w:numPr>
        <w:tabs>
          <w:tab w:val="left" w:pos="489"/>
        </w:tabs>
        <w:spacing w:line="244" w:lineRule="auto"/>
        <w:ind w:right="138" w:firstLine="0"/>
      </w:pPr>
      <w:r>
        <w:rPr>
          <w:w w:val="80"/>
        </w:rPr>
        <w:t xml:space="preserve">Prestar assistência técnica e solucionar problemas relativos ao software em até 24 (vinte e quatro) horas </w:t>
      </w:r>
      <w:r>
        <w:rPr>
          <w:w w:val="85"/>
        </w:rPr>
        <w:t>a partir da abertura do chamado pelo CONTRATANTE;</w:t>
      </w:r>
    </w:p>
    <w:p>
      <w:pPr>
        <w:pStyle w:val="7"/>
        <w:spacing w:before="2"/>
        <w:jc w:val="both"/>
      </w:pPr>
    </w:p>
    <w:p>
      <w:pPr>
        <w:pStyle w:val="12"/>
        <w:numPr>
          <w:ilvl w:val="0"/>
          <w:numId w:val="33"/>
        </w:numPr>
        <w:tabs>
          <w:tab w:val="left" w:pos="534"/>
        </w:tabs>
        <w:ind w:left="533" w:hanging="372"/>
      </w:pPr>
      <w:r>
        <w:rPr>
          <w:w w:val="80"/>
        </w:rPr>
        <w:t>Permitir a inclusão ou exclusão de veículos das frotas a critério do órgão contratante;</w:t>
      </w:r>
    </w:p>
    <w:p>
      <w:pPr>
        <w:pStyle w:val="7"/>
        <w:spacing w:before="6"/>
        <w:jc w:val="both"/>
      </w:pPr>
    </w:p>
    <w:p>
      <w:pPr>
        <w:pStyle w:val="12"/>
        <w:numPr>
          <w:ilvl w:val="0"/>
          <w:numId w:val="33"/>
        </w:numPr>
        <w:tabs>
          <w:tab w:val="left" w:pos="554"/>
        </w:tabs>
        <w:ind w:left="553" w:hanging="392"/>
      </w:pPr>
      <w:r>
        <w:rPr>
          <w:w w:val="80"/>
        </w:rPr>
        <w:t>Disponibilizarnos istem ao seguinte:</w:t>
      </w:r>
    </w:p>
    <w:p>
      <w:pPr>
        <w:pStyle w:val="7"/>
        <w:spacing w:before="8"/>
        <w:jc w:val="both"/>
      </w:pPr>
    </w:p>
    <w:p>
      <w:pPr>
        <w:pStyle w:val="12"/>
        <w:numPr>
          <w:ilvl w:val="0"/>
          <w:numId w:val="36"/>
        </w:numPr>
        <w:tabs>
          <w:tab w:val="left" w:pos="371"/>
        </w:tabs>
        <w:spacing w:line="242" w:lineRule="auto"/>
        <w:ind w:right="134" w:firstLine="0"/>
      </w:pPr>
      <w:r>
        <w:rPr>
          <w:w w:val="80"/>
        </w:rPr>
        <w:t xml:space="preserve">No caso dos serviços relacionados ao </w:t>
      </w:r>
      <w:r>
        <w:rPr>
          <w:w w:val="80"/>
          <w:shd w:val="clear" w:color="auto" w:fill="FFFF00"/>
        </w:rPr>
        <w:t>ITEM 1</w:t>
      </w:r>
      <w:r>
        <w:rPr>
          <w:w w:val="80"/>
        </w:rPr>
        <w:t xml:space="preserve">, as tabelas de preços da ANP, composto por uma ferramenta </w:t>
      </w:r>
      <w:r>
        <w:rPr>
          <w:w w:val="85"/>
        </w:rPr>
        <w:t>que possibilite ao gestor/fiscal efetuar consultas on-line;</w:t>
      </w:r>
    </w:p>
    <w:p>
      <w:pPr>
        <w:pStyle w:val="7"/>
        <w:spacing w:before="4"/>
        <w:jc w:val="both"/>
      </w:pPr>
    </w:p>
    <w:p>
      <w:pPr>
        <w:pStyle w:val="12"/>
        <w:numPr>
          <w:ilvl w:val="0"/>
          <w:numId w:val="36"/>
        </w:numPr>
        <w:tabs>
          <w:tab w:val="left" w:pos="381"/>
        </w:tabs>
        <w:spacing w:line="244" w:lineRule="auto"/>
        <w:ind w:right="136" w:firstLine="0"/>
      </w:pPr>
      <w:r>
        <w:rPr>
          <w:w w:val="80"/>
        </w:rPr>
        <w:t xml:space="preserve">No caso dos serviços relacionados ao </w:t>
      </w:r>
      <w:r>
        <w:rPr>
          <w:w w:val="80"/>
          <w:shd w:val="clear" w:color="auto" w:fill="FF0000"/>
        </w:rPr>
        <w:t>ITEM 2</w:t>
      </w:r>
      <w:r>
        <w:rPr>
          <w:w w:val="80"/>
        </w:rPr>
        <w:t xml:space="preserve">, as tabelas de preços e serviços dos fabricantes bem como disponibilizar o acesso aos Sistemas Audatex Molicar, Orion, ou outro instrumento hábil similar, composto por </w:t>
      </w:r>
      <w:r>
        <w:rPr>
          <w:w w:val="85"/>
        </w:rPr>
        <w:t>uma ferramenta que possibilite ao gestor/fiscal efetuar consultas on-line.</w:t>
      </w:r>
    </w:p>
    <w:p>
      <w:pPr>
        <w:pStyle w:val="7"/>
        <w:spacing w:before="8"/>
        <w:jc w:val="both"/>
        <w:rPr>
          <w:sz w:val="21"/>
        </w:rPr>
      </w:pPr>
    </w:p>
    <w:p>
      <w:pPr>
        <w:pStyle w:val="3"/>
        <w:jc w:val="both"/>
      </w:pPr>
      <w:r>
        <w:rPr>
          <w:w w:val="80"/>
          <w:u w:val="single"/>
        </w:rPr>
        <w:t>CLÁUSULA QUARTA – DOTAÇÃO ORÇAMENTÁRIA</w:t>
      </w:r>
    </w:p>
    <w:p>
      <w:pPr>
        <w:pStyle w:val="7"/>
        <w:spacing w:before="1"/>
        <w:jc w:val="both"/>
        <w:rPr>
          <w:rFonts w:ascii="Arial"/>
          <w:b/>
        </w:rPr>
      </w:pPr>
    </w:p>
    <w:p>
      <w:pPr>
        <w:pStyle w:val="7"/>
        <w:spacing w:before="1" w:line="242" w:lineRule="auto"/>
        <w:ind w:left="162" w:firstLine="705"/>
        <w:jc w:val="both"/>
      </w:pPr>
      <w:r>
        <w:rPr>
          <w:w w:val="80"/>
        </w:rPr>
        <w:t xml:space="preserve">Os recursos para a realização do objeto do presente Contrato  serão a locados através das seguintes </w:t>
      </w:r>
      <w:r>
        <w:rPr>
          <w:w w:val="90"/>
        </w:rPr>
        <w:t>dotações orçamentárias:</w:t>
      </w:r>
    </w:p>
    <w:p>
      <w:pPr>
        <w:pStyle w:val="7"/>
        <w:spacing w:before="6"/>
        <w:jc w:val="both"/>
      </w:pPr>
    </w:p>
    <w:p>
      <w:pPr>
        <w:jc w:val="both"/>
        <w:sectPr>
          <w:pgSz w:w="11910" w:h="16840"/>
          <w:pgMar w:top="1800" w:right="1280" w:bottom="420" w:left="1560" w:header="396" w:footer="237" w:gutter="0"/>
          <w:cols w:space="720" w:num="1"/>
        </w:sectPr>
      </w:pPr>
    </w:p>
    <w:p>
      <w:pPr>
        <w:pStyle w:val="7"/>
        <w:spacing w:before="8"/>
        <w:jc w:val="both"/>
        <w:rPr>
          <w:sz w:val="11"/>
        </w:rPr>
      </w:pPr>
    </w:p>
    <w:p>
      <w:pPr>
        <w:pStyle w:val="3"/>
        <w:jc w:val="both"/>
      </w:pPr>
      <w:r>
        <w:rPr>
          <w:w w:val="80"/>
          <w:u w:val="single"/>
        </w:rPr>
        <w:t>CLÁUSULA QUINTA-DO VALOR CONTRATADO</w:t>
      </w:r>
    </w:p>
    <w:p>
      <w:pPr>
        <w:pStyle w:val="7"/>
        <w:spacing w:before="9"/>
        <w:jc w:val="both"/>
        <w:rPr>
          <w:rFonts w:ascii="Arial"/>
          <w:b/>
          <w:sz w:val="21"/>
        </w:rPr>
      </w:pPr>
    </w:p>
    <w:p>
      <w:pPr>
        <w:pStyle w:val="7"/>
        <w:tabs>
          <w:tab w:val="left" w:pos="3561"/>
          <w:tab w:val="left" w:pos="6445"/>
          <w:tab w:val="left" w:pos="8702"/>
        </w:tabs>
        <w:spacing w:line="242" w:lineRule="auto"/>
        <w:ind w:left="162" w:right="132"/>
        <w:jc w:val="both"/>
      </w:pPr>
      <w:r>
        <w:rPr>
          <w:rFonts w:ascii="Arial" w:hAnsi="Arial"/>
          <w:b/>
          <w:w w:val="85"/>
        </w:rPr>
        <w:t>Subcláusula primeira –</w:t>
      </w:r>
      <w:r>
        <w:rPr>
          <w:w w:val="85"/>
        </w:rPr>
        <w:t xml:space="preserve">Pelo objeto do presente instrumento, o CONTRATANTE estima pagara </w:t>
      </w:r>
      <w:r>
        <w:rPr>
          <w:spacing w:val="-1"/>
          <w:w w:val="90"/>
        </w:rPr>
        <w:t xml:space="preserve">CONTRATADA uma Taxa Administrativa </w:t>
      </w:r>
      <w:r>
        <w:rPr>
          <w:w w:val="90"/>
        </w:rPr>
        <w:t>de %+ Taxa Total de Credenciamento de</w:t>
      </w:r>
      <w:r>
        <w:rPr>
          <w:w w:val="90"/>
          <w:u w:val="single"/>
        </w:rPr>
        <w:tab/>
      </w:r>
      <w:r>
        <w:rPr>
          <w:spacing w:val="-2"/>
          <w:w w:val="85"/>
        </w:rPr>
        <w:t>%,</w:t>
      </w:r>
      <w:r>
        <w:rPr>
          <w:w w:val="80"/>
        </w:rPr>
        <w:t>perfazendo o Total deTaxas de</w:t>
      </w:r>
      <w:r>
        <w:rPr>
          <w:w w:val="80"/>
          <w:u w:val="single"/>
        </w:rPr>
        <w:tab/>
      </w:r>
      <w:r>
        <w:rPr>
          <w:w w:val="90"/>
        </w:rPr>
        <w:t>% (</w:t>
      </w:r>
      <w:r>
        <w:rPr>
          <w:w w:val="90"/>
          <w:u w:val="single"/>
        </w:rPr>
        <w:tab/>
      </w:r>
      <w:r>
        <w:rPr>
          <w:w w:val="90"/>
        </w:rPr>
        <w:t>).</w:t>
      </w:r>
    </w:p>
    <w:p>
      <w:pPr>
        <w:pStyle w:val="7"/>
        <w:spacing w:before="3"/>
        <w:jc w:val="both"/>
      </w:pPr>
    </w:p>
    <w:p>
      <w:pPr>
        <w:pStyle w:val="7"/>
        <w:tabs>
          <w:tab w:val="left" w:pos="5664"/>
        </w:tabs>
        <w:ind w:left="162" w:right="129"/>
        <w:jc w:val="both"/>
      </w:pPr>
      <w:r>
        <w:rPr>
          <w:rFonts w:ascii="Arial" w:hAnsi="Arial"/>
          <w:b/>
          <w:w w:val="80"/>
        </w:rPr>
        <w:t xml:space="preserve">Subcláusula segunda - </w:t>
      </w:r>
      <w:r>
        <w:rPr>
          <w:w w:val="80"/>
        </w:rPr>
        <w:t xml:space="preserve">Como contraprestação à prestação dos serviços, objeto deste acordo, o </w:t>
      </w:r>
      <w:r>
        <w:rPr>
          <w:rFonts w:ascii="Arial" w:hAnsi="Arial"/>
          <w:b/>
          <w:w w:val="80"/>
        </w:rPr>
        <w:t xml:space="preserve">Contratante </w:t>
      </w:r>
      <w:r>
        <w:rPr>
          <w:w w:val="80"/>
        </w:rPr>
        <w:t xml:space="preserve">pagará à </w:t>
      </w:r>
      <w:r>
        <w:rPr>
          <w:rFonts w:ascii="Arial" w:hAnsi="Arial"/>
          <w:b/>
          <w:w w:val="80"/>
        </w:rPr>
        <w:t xml:space="preserve">Contratada </w:t>
      </w:r>
      <w:r>
        <w:rPr>
          <w:w w:val="80"/>
        </w:rPr>
        <w:t>o valor global máximo de R$</w:t>
      </w:r>
      <w:r>
        <w:rPr>
          <w:w w:val="80"/>
          <w:u w:val="single"/>
        </w:rPr>
        <w:tab/>
      </w:r>
      <w:r>
        <w:rPr>
          <w:w w:val="80"/>
        </w:rPr>
        <w:t xml:space="preserve">(por extenso), referente à execução total </w:t>
      </w:r>
      <w:r>
        <w:rPr>
          <w:w w:val="90"/>
        </w:rPr>
        <w:t>dos serviços do Processo de Licitação.</w:t>
      </w:r>
    </w:p>
    <w:p>
      <w:pPr>
        <w:pStyle w:val="7"/>
        <w:spacing w:before="10"/>
        <w:jc w:val="both"/>
      </w:pPr>
    </w:p>
    <w:p>
      <w:pPr>
        <w:pStyle w:val="7"/>
        <w:ind w:left="162"/>
        <w:jc w:val="both"/>
      </w:pPr>
      <w:r>
        <w:rPr>
          <w:w w:val="80"/>
        </w:rPr>
        <w:t>Apresentação do nº da conta bancária que se efetuará o depósito ou crédito.</w:t>
      </w:r>
    </w:p>
    <w:p>
      <w:pPr>
        <w:pStyle w:val="7"/>
        <w:spacing w:before="3"/>
        <w:jc w:val="both"/>
      </w:pPr>
    </w:p>
    <w:p>
      <w:pPr>
        <w:pStyle w:val="7"/>
        <w:spacing w:line="242" w:lineRule="auto"/>
        <w:ind w:left="162" w:right="129"/>
        <w:jc w:val="both"/>
      </w:pPr>
      <w:r>
        <w:rPr>
          <w:rFonts w:ascii="Arial" w:hAnsi="Arial"/>
          <w:b/>
          <w:w w:val="80"/>
        </w:rPr>
        <w:t xml:space="preserve">Subcláusula terceira </w:t>
      </w:r>
      <w:r>
        <w:rPr>
          <w:w w:val="80"/>
        </w:rPr>
        <w:t>-A Contratada fica obrigada a aceitar, nas mesmas condições acréscimos ou supressões</w:t>
      </w:r>
      <w:r>
        <w:rPr>
          <w:spacing w:val="-1"/>
          <w:w w:val="85"/>
        </w:rPr>
        <w:t xml:space="preserve">de até 25% do objeto contratado, nos termos do §1º do artigo 65 da Lei nº 8.666/93, </w:t>
      </w:r>
      <w:r>
        <w:rPr>
          <w:w w:val="85"/>
        </w:rPr>
        <w:t>devendo este limite de percentual ser respeitado individualmente para cada item contratado.</w:t>
      </w:r>
    </w:p>
    <w:p>
      <w:pPr>
        <w:pStyle w:val="7"/>
        <w:spacing w:before="3"/>
        <w:jc w:val="both"/>
      </w:pPr>
    </w:p>
    <w:p>
      <w:pPr>
        <w:pStyle w:val="3"/>
        <w:jc w:val="both"/>
      </w:pPr>
      <w:r>
        <w:rPr>
          <w:w w:val="80"/>
          <w:u w:val="single"/>
        </w:rPr>
        <w:t>CLÁUSULA SEXTA – DOS PRAZOS</w:t>
      </w:r>
    </w:p>
    <w:p>
      <w:pPr>
        <w:pStyle w:val="7"/>
        <w:spacing w:before="9"/>
        <w:jc w:val="both"/>
        <w:rPr>
          <w:rFonts w:ascii="Arial"/>
          <w:b/>
          <w:sz w:val="21"/>
        </w:rPr>
      </w:pPr>
    </w:p>
    <w:p>
      <w:pPr>
        <w:pStyle w:val="7"/>
        <w:spacing w:before="1" w:line="242" w:lineRule="auto"/>
        <w:ind w:left="162" w:firstLine="566"/>
        <w:jc w:val="both"/>
      </w:pPr>
      <w:r>
        <w:rPr>
          <w:rFonts w:ascii="Arial" w:hAnsi="Arial"/>
          <w:b/>
          <w:spacing w:val="-1"/>
          <w:w w:val="85"/>
        </w:rPr>
        <w:t xml:space="preserve">Subcláusula primeira </w:t>
      </w:r>
      <w:r>
        <w:rPr>
          <w:spacing w:val="-1"/>
          <w:w w:val="85"/>
        </w:rPr>
        <w:t xml:space="preserve">-O presente Contrato terá vigência de </w:t>
      </w:r>
      <w:r>
        <w:rPr>
          <w:rFonts w:ascii="Arial" w:hAnsi="Arial"/>
          <w:b/>
          <w:spacing w:val="-1"/>
          <w:w w:val="85"/>
        </w:rPr>
        <w:t>12 (doze) meses</w:t>
      </w:r>
      <w:r>
        <w:rPr>
          <w:spacing w:val="-1"/>
          <w:w w:val="85"/>
        </w:rPr>
        <w:t xml:space="preserve">, contados a partir da </w:t>
      </w:r>
      <w:r>
        <w:rPr>
          <w:w w:val="80"/>
        </w:rPr>
        <w:t>data de assinatura, podendo ser prorrogado em observação ao que dispõe o art.57, inc.II da Lei nº 8.666/93.</w:t>
      </w:r>
    </w:p>
    <w:p>
      <w:pPr>
        <w:pStyle w:val="7"/>
        <w:spacing w:before="2"/>
        <w:jc w:val="both"/>
      </w:pPr>
    </w:p>
    <w:p>
      <w:pPr>
        <w:pStyle w:val="3"/>
        <w:jc w:val="both"/>
      </w:pPr>
      <w:r>
        <w:rPr>
          <w:w w:val="80"/>
          <w:u w:val="single"/>
        </w:rPr>
        <w:t>CLÁUSULA SÉTIMA – DA GESTÃO E FISCALIZAÇÃO DO CONTRATO</w:t>
      </w:r>
    </w:p>
    <w:p>
      <w:pPr>
        <w:pStyle w:val="7"/>
        <w:spacing w:before="9"/>
        <w:jc w:val="both"/>
        <w:rPr>
          <w:rFonts w:ascii="Arial"/>
          <w:b/>
          <w:sz w:val="21"/>
        </w:rPr>
      </w:pPr>
    </w:p>
    <w:p>
      <w:pPr>
        <w:spacing w:before="1"/>
        <w:ind w:left="162"/>
        <w:jc w:val="both"/>
      </w:pPr>
      <w:r>
        <w:rPr>
          <w:rFonts w:ascii="Arial" w:hAnsi="Arial"/>
          <w:b/>
          <w:w w:val="85"/>
        </w:rPr>
        <w:t xml:space="preserve">Subcláusula primeira </w:t>
      </w:r>
      <w:r>
        <w:rPr>
          <w:w w:val="85"/>
        </w:rPr>
        <w:t xml:space="preserve">– A Gestão do Contrato ficará sob a responsabilidade </w:t>
      </w:r>
      <w:r>
        <w:rPr>
          <w:w w:val="80"/>
        </w:rPr>
        <w:t xml:space="preserve">do servidor </w:t>
      </w:r>
      <w:r>
        <w:rPr>
          <w:u w:val="single"/>
        </w:rPr>
        <w:t>____________________________</w:t>
      </w:r>
      <w:r>
        <w:rPr>
          <w:w w:val="80"/>
        </w:rPr>
        <w:t>.</w:t>
      </w:r>
    </w:p>
    <w:p>
      <w:pPr>
        <w:pStyle w:val="7"/>
        <w:spacing w:before="5"/>
        <w:jc w:val="both"/>
      </w:pPr>
    </w:p>
    <w:p>
      <w:pPr>
        <w:pStyle w:val="7"/>
        <w:spacing w:line="242" w:lineRule="auto"/>
        <w:ind w:left="162" w:right="129"/>
        <w:jc w:val="both"/>
      </w:pPr>
      <w:r>
        <w:rPr>
          <w:rFonts w:ascii="Arial" w:hAnsi="Arial"/>
          <w:b/>
          <w:w w:val="80"/>
        </w:rPr>
        <w:t xml:space="preserve">Subcláusula segunda </w:t>
      </w:r>
      <w:r>
        <w:rPr>
          <w:w w:val="80"/>
        </w:rPr>
        <w:t>-A fiscalização da execução do Contrato ficará sob a responsabilidade do servidor __________________________________.</w:t>
      </w:r>
    </w:p>
    <w:p>
      <w:pPr>
        <w:pStyle w:val="7"/>
        <w:jc w:val="both"/>
      </w:pPr>
    </w:p>
    <w:p>
      <w:pPr>
        <w:pStyle w:val="7"/>
        <w:spacing w:before="1" w:line="242" w:lineRule="auto"/>
        <w:ind w:left="162" w:right="127"/>
        <w:jc w:val="both"/>
      </w:pPr>
      <w:r>
        <w:rPr>
          <w:rFonts w:ascii="Arial" w:hAnsi="Arial"/>
          <w:b/>
          <w:w w:val="85"/>
        </w:rPr>
        <w:t>Subcláusulaterceira</w:t>
      </w:r>
      <w:r>
        <w:rPr>
          <w:w w:val="85"/>
        </w:rPr>
        <w:t xml:space="preserve">-Não obstante a Contratada ser a única e exclusiva responsável por toda execução contratual, ao Contratante é reservado o direito de, sem qualquer forma de restringir a plenitude dessa </w:t>
      </w:r>
      <w:r>
        <w:rPr>
          <w:w w:val="80"/>
        </w:rPr>
        <w:t>responsabilidade,exercer a mais ampla e completa fiscalização, diretamente ou por prepostos designados.</w:t>
      </w:r>
    </w:p>
    <w:p>
      <w:pPr>
        <w:pStyle w:val="7"/>
        <w:spacing w:before="2"/>
        <w:jc w:val="both"/>
      </w:pPr>
    </w:p>
    <w:p>
      <w:pPr>
        <w:ind w:left="162"/>
        <w:jc w:val="both"/>
      </w:pPr>
      <w:r>
        <w:rPr>
          <w:rFonts w:ascii="Arial" w:hAnsi="Arial"/>
          <w:b/>
          <w:w w:val="80"/>
        </w:rPr>
        <w:t xml:space="preserve">Subcláusula quarta </w:t>
      </w:r>
      <w:r>
        <w:rPr>
          <w:w w:val="80"/>
        </w:rPr>
        <w:t>– Caberá à fiscal do Contrato:</w:t>
      </w:r>
    </w:p>
    <w:p>
      <w:pPr>
        <w:pStyle w:val="7"/>
        <w:spacing w:before="6"/>
        <w:jc w:val="both"/>
      </w:pPr>
    </w:p>
    <w:p>
      <w:pPr>
        <w:pStyle w:val="12"/>
        <w:numPr>
          <w:ilvl w:val="0"/>
          <w:numId w:val="37"/>
        </w:numPr>
        <w:tabs>
          <w:tab w:val="left" w:pos="374"/>
        </w:tabs>
      </w:pPr>
      <w:r>
        <w:rPr>
          <w:w w:val="80"/>
        </w:rPr>
        <w:t>Solicitar os serviços por meio do sistema informatizado disponibilizado pela CONTRATADA;</w:t>
      </w:r>
    </w:p>
    <w:p>
      <w:pPr>
        <w:pStyle w:val="7"/>
        <w:spacing w:before="8"/>
        <w:jc w:val="both"/>
      </w:pPr>
    </w:p>
    <w:p>
      <w:pPr>
        <w:pStyle w:val="12"/>
        <w:numPr>
          <w:ilvl w:val="0"/>
          <w:numId w:val="37"/>
        </w:numPr>
        <w:tabs>
          <w:tab w:val="left" w:pos="374"/>
        </w:tabs>
      </w:pPr>
      <w:r>
        <w:rPr>
          <w:w w:val="80"/>
        </w:rPr>
        <w:t xml:space="preserve">No caso dos serviços do </w:t>
      </w:r>
      <w:r>
        <w:rPr>
          <w:w w:val="80"/>
          <w:shd w:val="clear" w:color="auto" w:fill="FFFF00"/>
        </w:rPr>
        <w:t>ITEM1</w:t>
      </w:r>
      <w:r>
        <w:rPr>
          <w:w w:val="80"/>
        </w:rPr>
        <w:t>:</w:t>
      </w:r>
    </w:p>
    <w:p>
      <w:pPr>
        <w:pStyle w:val="7"/>
        <w:jc w:val="both"/>
        <w:rPr>
          <w:sz w:val="20"/>
        </w:rPr>
      </w:pPr>
    </w:p>
    <w:p>
      <w:pPr>
        <w:pStyle w:val="7"/>
        <w:spacing w:before="1"/>
        <w:jc w:val="both"/>
        <w:rPr>
          <w:sz w:val="23"/>
        </w:rPr>
      </w:pPr>
    </w:p>
    <w:p>
      <w:pPr>
        <w:pStyle w:val="12"/>
        <w:numPr>
          <w:ilvl w:val="1"/>
          <w:numId w:val="37"/>
        </w:numPr>
        <w:tabs>
          <w:tab w:val="left" w:pos="1254"/>
        </w:tabs>
        <w:spacing w:line="242" w:lineRule="auto"/>
        <w:ind w:right="137" w:firstLine="0"/>
      </w:pPr>
      <w:r>
        <w:rPr>
          <w:spacing w:val="-1"/>
          <w:w w:val="85"/>
        </w:rPr>
        <w:t xml:space="preserve">Verificação dos preços cobrados pelos estabelecimentos, direcionando as aquisições visando </w:t>
      </w:r>
      <w:r>
        <w:rPr>
          <w:w w:val="90"/>
        </w:rPr>
        <w:t>maior economicidade; e</w:t>
      </w:r>
    </w:p>
    <w:p>
      <w:pPr>
        <w:pStyle w:val="7"/>
        <w:spacing w:before="7"/>
        <w:jc w:val="both"/>
      </w:pPr>
    </w:p>
    <w:p>
      <w:pPr>
        <w:pStyle w:val="12"/>
        <w:numPr>
          <w:ilvl w:val="1"/>
          <w:numId w:val="37"/>
        </w:numPr>
        <w:tabs>
          <w:tab w:val="left" w:pos="1221"/>
        </w:tabs>
        <w:spacing w:line="242" w:lineRule="auto"/>
        <w:ind w:right="128" w:firstLine="0"/>
      </w:pPr>
      <w:r>
        <w:rPr>
          <w:w w:val="80"/>
        </w:rPr>
        <w:t>Aferição dos mapas de consumo dos veículos e equipamentos, devendo-se, sempre que possível, utilizar-se de dispositivos eletrônicos de controle como o GPS nos veículos da Administração.</w:t>
      </w:r>
    </w:p>
    <w:p>
      <w:pPr>
        <w:pStyle w:val="7"/>
        <w:spacing w:before="4"/>
        <w:jc w:val="both"/>
      </w:pPr>
    </w:p>
    <w:p>
      <w:pPr>
        <w:pStyle w:val="12"/>
        <w:numPr>
          <w:ilvl w:val="0"/>
          <w:numId w:val="37"/>
        </w:numPr>
        <w:tabs>
          <w:tab w:val="left" w:pos="364"/>
        </w:tabs>
        <w:ind w:left="363" w:hanging="202"/>
      </w:pPr>
      <w:r>
        <w:rPr>
          <w:w w:val="80"/>
        </w:rPr>
        <w:t xml:space="preserve">No caso dos serviços do </w:t>
      </w:r>
      <w:r>
        <w:rPr>
          <w:w w:val="80"/>
          <w:shd w:val="clear" w:color="auto" w:fill="FF0000"/>
        </w:rPr>
        <w:t>ITEM 2</w:t>
      </w:r>
      <w:r>
        <w:rPr>
          <w:w w:val="80"/>
        </w:rPr>
        <w:t>:</w:t>
      </w:r>
    </w:p>
    <w:p>
      <w:pPr>
        <w:pStyle w:val="7"/>
        <w:spacing w:before="8"/>
        <w:jc w:val="both"/>
      </w:pPr>
    </w:p>
    <w:p>
      <w:pPr>
        <w:pStyle w:val="12"/>
        <w:numPr>
          <w:ilvl w:val="1"/>
          <w:numId w:val="37"/>
        </w:numPr>
        <w:tabs>
          <w:tab w:val="left" w:pos="1232"/>
        </w:tabs>
        <w:spacing w:line="242" w:lineRule="auto"/>
        <w:ind w:right="135" w:firstLine="0"/>
      </w:pPr>
      <w:r>
        <w:rPr>
          <w:w w:val="80"/>
        </w:rPr>
        <w:t xml:space="preserve">Aprovar os orçamentos eletrônicos após a análise das cotações e negociações realizadas pela </w:t>
      </w:r>
      <w:r>
        <w:rPr>
          <w:w w:val="90"/>
        </w:rPr>
        <w:t>CONTRATADA junto à rede credenciada;</w:t>
      </w:r>
    </w:p>
    <w:p>
      <w:pPr>
        <w:pStyle w:val="7"/>
        <w:spacing w:before="4"/>
        <w:jc w:val="both"/>
      </w:pPr>
    </w:p>
    <w:p>
      <w:pPr>
        <w:pStyle w:val="12"/>
        <w:numPr>
          <w:ilvl w:val="1"/>
          <w:numId w:val="37"/>
        </w:numPr>
        <w:tabs>
          <w:tab w:val="left" w:pos="1223"/>
        </w:tabs>
        <w:ind w:left="1222" w:hanging="353"/>
      </w:pPr>
      <w:r>
        <w:rPr>
          <w:w w:val="80"/>
        </w:rPr>
        <w:t>Autorizar o orçamento que contiver o menor preço para a administração;</w:t>
      </w:r>
    </w:p>
    <w:p>
      <w:pPr>
        <w:pStyle w:val="7"/>
        <w:spacing w:before="9"/>
        <w:jc w:val="both"/>
      </w:pPr>
    </w:p>
    <w:p>
      <w:pPr>
        <w:pStyle w:val="12"/>
        <w:numPr>
          <w:ilvl w:val="1"/>
          <w:numId w:val="37"/>
        </w:numPr>
        <w:tabs>
          <w:tab w:val="left" w:pos="1235"/>
        </w:tabs>
        <w:spacing w:line="242" w:lineRule="auto"/>
        <w:ind w:right="132" w:firstLine="0"/>
      </w:pPr>
      <w:r>
        <w:rPr>
          <w:w w:val="80"/>
        </w:rPr>
        <w:t>Após verificação da adequação dos preços ofertados pelas empresas credenciadas, verificar a adequação desses preços aos praticados no mercado não credenciado; e</w:t>
      </w:r>
    </w:p>
    <w:p>
      <w:pPr>
        <w:pStyle w:val="7"/>
        <w:spacing w:before="4"/>
        <w:jc w:val="both"/>
      </w:pPr>
    </w:p>
    <w:p>
      <w:pPr>
        <w:pStyle w:val="12"/>
        <w:numPr>
          <w:ilvl w:val="1"/>
          <w:numId w:val="37"/>
        </w:numPr>
        <w:tabs>
          <w:tab w:val="left" w:pos="1230"/>
        </w:tabs>
        <w:spacing w:line="242" w:lineRule="auto"/>
        <w:ind w:right="137" w:firstLine="0"/>
      </w:pPr>
      <w:r>
        <w:rPr>
          <w:w w:val="80"/>
        </w:rPr>
        <w:t xml:space="preserve">Conceder ordem de serviços para execução dos reparos nas oficinas vencedoras das cotações </w:t>
      </w:r>
      <w:r>
        <w:rPr>
          <w:w w:val="90"/>
        </w:rPr>
        <w:t>efetuadas.</w:t>
      </w:r>
    </w:p>
    <w:p>
      <w:pPr>
        <w:pStyle w:val="7"/>
        <w:spacing w:before="6"/>
        <w:jc w:val="both"/>
      </w:pPr>
    </w:p>
    <w:p>
      <w:pPr>
        <w:pStyle w:val="12"/>
        <w:numPr>
          <w:ilvl w:val="0"/>
          <w:numId w:val="37"/>
        </w:numPr>
        <w:tabs>
          <w:tab w:val="left" w:pos="402"/>
        </w:tabs>
        <w:spacing w:before="1" w:line="242" w:lineRule="auto"/>
        <w:ind w:left="162" w:right="134" w:firstLine="0"/>
      </w:pPr>
      <w:r>
        <w:rPr>
          <w:w w:val="85"/>
        </w:rPr>
        <w:t xml:space="preserve">Verificar a perfeita execução dos serviços, assim como solicitar ao Gestor do Contrato a aplicação de </w:t>
      </w:r>
      <w:r>
        <w:rPr>
          <w:w w:val="80"/>
        </w:rPr>
        <w:t>penalidades à CONTRATADA pelo cumprimento irregular ou descumprimento de qualquer cláusula contratual;</w:t>
      </w:r>
    </w:p>
    <w:p>
      <w:pPr>
        <w:pStyle w:val="7"/>
        <w:spacing w:before="3"/>
        <w:jc w:val="both"/>
      </w:pPr>
    </w:p>
    <w:p>
      <w:pPr>
        <w:pStyle w:val="12"/>
        <w:numPr>
          <w:ilvl w:val="0"/>
          <w:numId w:val="37"/>
        </w:numPr>
        <w:tabs>
          <w:tab w:val="left" w:pos="390"/>
        </w:tabs>
        <w:spacing w:before="1" w:line="242" w:lineRule="auto"/>
        <w:ind w:left="162" w:right="129" w:firstLine="0"/>
      </w:pPr>
      <w:r>
        <w:rPr>
          <w:spacing w:val="-1"/>
          <w:w w:val="85"/>
        </w:rPr>
        <w:t xml:space="preserve">Atestar as notas Fiscais/Faturas emitidas para </w:t>
      </w:r>
      <w:r>
        <w:rPr>
          <w:w w:val="85"/>
        </w:rPr>
        <w:t xml:space="preserve">pagamento, após análise e aprovação dos documentos  e </w:t>
      </w:r>
      <w:r>
        <w:rPr>
          <w:w w:val="90"/>
        </w:rPr>
        <w:t>relatórios;</w:t>
      </w:r>
    </w:p>
    <w:p>
      <w:pPr>
        <w:pStyle w:val="7"/>
        <w:spacing w:before="6"/>
        <w:jc w:val="both"/>
      </w:pPr>
    </w:p>
    <w:p>
      <w:pPr>
        <w:pStyle w:val="12"/>
        <w:numPr>
          <w:ilvl w:val="0"/>
          <w:numId w:val="37"/>
        </w:numPr>
        <w:tabs>
          <w:tab w:val="left" w:pos="314"/>
        </w:tabs>
        <w:spacing w:line="242" w:lineRule="auto"/>
        <w:ind w:left="162" w:right="135" w:firstLine="0"/>
      </w:pPr>
      <w:r>
        <w:rPr>
          <w:w w:val="80"/>
        </w:rPr>
        <w:t xml:space="preserve">Notificar expressamente a contratada sobre imperfeições, falhas ou irregularidades constatadas na execução </w:t>
      </w:r>
      <w:r>
        <w:rPr>
          <w:w w:val="85"/>
        </w:rPr>
        <w:t>dos serviços solicitados a adoção das medidas corretivas necessárias;</w:t>
      </w:r>
    </w:p>
    <w:p>
      <w:pPr>
        <w:pStyle w:val="7"/>
        <w:spacing w:before="4"/>
        <w:jc w:val="both"/>
      </w:pPr>
    </w:p>
    <w:p>
      <w:pPr>
        <w:pStyle w:val="12"/>
        <w:numPr>
          <w:ilvl w:val="0"/>
          <w:numId w:val="37"/>
        </w:numPr>
        <w:tabs>
          <w:tab w:val="left" w:pos="374"/>
        </w:tabs>
      </w:pPr>
      <w:r>
        <w:rPr>
          <w:w w:val="80"/>
        </w:rPr>
        <w:t>Prestar as informações e os esclarecimentos que venham a ser solicitados pela CONTRATADA;</w:t>
      </w:r>
    </w:p>
    <w:p>
      <w:pPr>
        <w:pStyle w:val="7"/>
        <w:spacing w:before="9"/>
        <w:jc w:val="both"/>
      </w:pPr>
    </w:p>
    <w:p>
      <w:pPr>
        <w:pStyle w:val="12"/>
        <w:numPr>
          <w:ilvl w:val="0"/>
          <w:numId w:val="37"/>
        </w:numPr>
        <w:tabs>
          <w:tab w:val="left" w:pos="374"/>
        </w:tabs>
      </w:pPr>
      <w:r>
        <w:rPr>
          <w:w w:val="80"/>
        </w:rPr>
        <w:t>Rejeitar, no todo ou em parte dos serviços prestados em desacordo como autorizado;</w:t>
      </w:r>
    </w:p>
    <w:p>
      <w:pPr>
        <w:pStyle w:val="7"/>
        <w:spacing w:before="6"/>
        <w:jc w:val="both"/>
      </w:pPr>
    </w:p>
    <w:p>
      <w:pPr>
        <w:pStyle w:val="12"/>
        <w:numPr>
          <w:ilvl w:val="0"/>
          <w:numId w:val="37"/>
        </w:numPr>
        <w:tabs>
          <w:tab w:val="left" w:pos="325"/>
        </w:tabs>
        <w:spacing w:line="244" w:lineRule="auto"/>
        <w:ind w:left="162" w:right="135" w:firstLine="0"/>
      </w:pPr>
      <w:r>
        <w:rPr>
          <w:w w:val="80"/>
        </w:rPr>
        <w:t xml:space="preserve">Solicitar o imediato afastamentoe/ou substituição de qualquer empregado ou preposto da CONTRATADA </w:t>
      </w:r>
      <w:r>
        <w:rPr>
          <w:w w:val="85"/>
        </w:rPr>
        <w:t xml:space="preserve">que não mereça confiança no desempenho dos serviços, que produza complicações para a supervisão e </w:t>
      </w:r>
      <w:r>
        <w:rPr>
          <w:w w:val="80"/>
        </w:rPr>
        <w:t xml:space="preserve">fiscalização e que adote postura inconveniente ou incompatível com exercício das atribuições que lhe foram </w:t>
      </w:r>
      <w:r>
        <w:rPr>
          <w:w w:val="90"/>
        </w:rPr>
        <w:t>designadas;</w:t>
      </w:r>
    </w:p>
    <w:p>
      <w:pPr>
        <w:pStyle w:val="7"/>
        <w:spacing w:before="8"/>
        <w:jc w:val="both"/>
        <w:rPr>
          <w:sz w:val="21"/>
        </w:rPr>
      </w:pPr>
    </w:p>
    <w:p>
      <w:pPr>
        <w:pStyle w:val="12"/>
        <w:numPr>
          <w:ilvl w:val="0"/>
          <w:numId w:val="37"/>
        </w:numPr>
        <w:tabs>
          <w:tab w:val="left" w:pos="314"/>
        </w:tabs>
        <w:spacing w:before="1"/>
        <w:ind w:left="313" w:hanging="152"/>
      </w:pPr>
      <w:r>
        <w:rPr>
          <w:w w:val="80"/>
        </w:rPr>
        <w:t>Cobrar o cumprimento dos prazos de execução pelos estabelecimentos.</w:t>
      </w:r>
    </w:p>
    <w:p>
      <w:pPr>
        <w:pStyle w:val="7"/>
        <w:spacing w:before="2"/>
        <w:jc w:val="both"/>
      </w:pPr>
    </w:p>
    <w:p>
      <w:pPr>
        <w:ind w:left="162"/>
        <w:jc w:val="both"/>
      </w:pPr>
      <w:r>
        <w:rPr>
          <w:rFonts w:ascii="Arial" w:hAnsi="Arial"/>
          <w:b/>
          <w:w w:val="80"/>
        </w:rPr>
        <w:t xml:space="preserve">Subcláusula quinta </w:t>
      </w:r>
      <w:r>
        <w:rPr>
          <w:w w:val="80"/>
        </w:rPr>
        <w:t>– Caberá ao gestor do Contrato:</w:t>
      </w:r>
    </w:p>
    <w:p>
      <w:pPr>
        <w:pStyle w:val="7"/>
        <w:spacing w:before="8"/>
        <w:jc w:val="both"/>
      </w:pPr>
    </w:p>
    <w:p>
      <w:pPr>
        <w:pStyle w:val="12"/>
        <w:numPr>
          <w:ilvl w:val="0"/>
          <w:numId w:val="38"/>
        </w:numPr>
        <w:tabs>
          <w:tab w:val="left" w:pos="374"/>
        </w:tabs>
      </w:pPr>
      <w:r>
        <w:rPr>
          <w:w w:val="80"/>
        </w:rPr>
        <w:t>Acompanhar, junto ao(s)Fiscal(s),o cumprimento das obrigações estabelecidas neste contrato;</w:t>
      </w:r>
    </w:p>
    <w:p>
      <w:pPr>
        <w:pStyle w:val="7"/>
        <w:spacing w:before="6"/>
        <w:jc w:val="both"/>
      </w:pPr>
    </w:p>
    <w:p>
      <w:pPr>
        <w:pStyle w:val="12"/>
        <w:numPr>
          <w:ilvl w:val="0"/>
          <w:numId w:val="38"/>
        </w:numPr>
        <w:tabs>
          <w:tab w:val="left" w:pos="374"/>
        </w:tabs>
        <w:spacing w:before="1"/>
      </w:pPr>
      <w:r>
        <w:rPr>
          <w:w w:val="80"/>
        </w:rPr>
        <w:t>Encaminhar a Nota Fiscal / Fatura atestada pelo(s) Fiscal(is) para o devido pagamento;</w:t>
      </w:r>
    </w:p>
    <w:p>
      <w:pPr>
        <w:pStyle w:val="7"/>
        <w:spacing w:before="5"/>
        <w:jc w:val="both"/>
      </w:pPr>
    </w:p>
    <w:p>
      <w:pPr>
        <w:pStyle w:val="12"/>
        <w:numPr>
          <w:ilvl w:val="0"/>
          <w:numId w:val="38"/>
        </w:numPr>
        <w:tabs>
          <w:tab w:val="left" w:pos="364"/>
        </w:tabs>
        <w:spacing w:before="1" w:line="244" w:lineRule="auto"/>
        <w:ind w:left="162" w:right="139" w:firstLine="0"/>
      </w:pPr>
      <w:r>
        <w:rPr>
          <w:w w:val="80"/>
        </w:rPr>
        <w:t xml:space="preserve">Aferição da adequação dos preços cobrados pelos credenciados, os critérios de aceitabilidade definidos no </w:t>
      </w:r>
      <w:r>
        <w:rPr>
          <w:w w:val="90"/>
        </w:rPr>
        <w:t>contrato;</w:t>
      </w:r>
    </w:p>
    <w:p>
      <w:pPr>
        <w:pStyle w:val="7"/>
        <w:spacing w:before="1"/>
        <w:jc w:val="both"/>
      </w:pPr>
    </w:p>
    <w:p>
      <w:pPr>
        <w:pStyle w:val="12"/>
        <w:numPr>
          <w:ilvl w:val="0"/>
          <w:numId w:val="38"/>
        </w:numPr>
        <w:tabs>
          <w:tab w:val="left" w:pos="383"/>
        </w:tabs>
        <w:spacing w:line="242" w:lineRule="auto"/>
        <w:ind w:left="162" w:right="136" w:firstLine="0"/>
      </w:pPr>
      <w:r>
        <w:rPr>
          <w:w w:val="80"/>
        </w:rPr>
        <w:t>Apoiar o(s) Fiscal(la)no controle e análise da documentação deste Contrato, mantendo o processo a que se refere atualizado, com todos os documentos necessários à sua regular instrução;</w:t>
      </w:r>
    </w:p>
    <w:p>
      <w:pPr>
        <w:pStyle w:val="7"/>
        <w:spacing w:before="6"/>
        <w:jc w:val="both"/>
      </w:pPr>
    </w:p>
    <w:p>
      <w:pPr>
        <w:pStyle w:val="12"/>
        <w:numPr>
          <w:ilvl w:val="0"/>
          <w:numId w:val="38"/>
        </w:numPr>
        <w:tabs>
          <w:tab w:val="left" w:pos="374"/>
        </w:tabs>
        <w:rPr>
          <w:sz w:val="20"/>
        </w:rPr>
      </w:pPr>
      <w:r>
        <w:rPr>
          <w:w w:val="80"/>
        </w:rPr>
        <w:t xml:space="preserve">Prestar as informações e os esclarecimentos que venham a ser solicitados pela CONTRATADA; e </w:t>
      </w:r>
    </w:p>
    <w:p>
      <w:pPr>
        <w:pStyle w:val="7"/>
        <w:spacing w:before="1"/>
        <w:jc w:val="both"/>
        <w:rPr>
          <w:sz w:val="23"/>
        </w:rPr>
      </w:pPr>
    </w:p>
    <w:p>
      <w:pPr>
        <w:pStyle w:val="12"/>
        <w:numPr>
          <w:ilvl w:val="0"/>
          <w:numId w:val="38"/>
        </w:numPr>
        <w:tabs>
          <w:tab w:val="left" w:pos="342"/>
        </w:tabs>
        <w:spacing w:line="242" w:lineRule="auto"/>
        <w:ind w:left="162" w:right="138" w:firstLine="0"/>
      </w:pPr>
      <w:r>
        <w:rPr>
          <w:w w:val="85"/>
        </w:rPr>
        <w:t xml:space="preserve">Realizar eventuais tratativas jurídicas de avenças judiciais e administrativas em virtude da ocorrência de </w:t>
      </w:r>
      <w:r>
        <w:rPr>
          <w:spacing w:val="-2"/>
          <w:w w:val="85"/>
        </w:rPr>
        <w:t>inconformidades contratuais da contratada ou de estabelecimentos credenciados;</w:t>
      </w:r>
    </w:p>
    <w:p>
      <w:pPr>
        <w:pStyle w:val="7"/>
        <w:spacing w:before="7"/>
        <w:jc w:val="both"/>
      </w:pPr>
    </w:p>
    <w:p>
      <w:pPr>
        <w:pStyle w:val="12"/>
        <w:numPr>
          <w:ilvl w:val="0"/>
          <w:numId w:val="38"/>
        </w:numPr>
        <w:tabs>
          <w:tab w:val="left" w:pos="362"/>
        </w:tabs>
        <w:spacing w:line="242" w:lineRule="auto"/>
        <w:ind w:left="162" w:right="135" w:firstLine="0"/>
      </w:pPr>
      <w:r>
        <w:rPr>
          <w:w w:val="80"/>
        </w:rPr>
        <w:t xml:space="preserve">Acompanhamento dos credenciamentos dos fornecedores realizados pelo contratado nos termos detalhados </w:t>
      </w:r>
      <w:r>
        <w:rPr>
          <w:w w:val="90"/>
        </w:rPr>
        <w:t>no contrato;</w:t>
      </w:r>
    </w:p>
    <w:p>
      <w:pPr>
        <w:pStyle w:val="7"/>
        <w:spacing w:before="4"/>
        <w:jc w:val="both"/>
      </w:pPr>
    </w:p>
    <w:p>
      <w:pPr>
        <w:pStyle w:val="12"/>
        <w:numPr>
          <w:ilvl w:val="0"/>
          <w:numId w:val="38"/>
        </w:numPr>
        <w:tabs>
          <w:tab w:val="left" w:pos="366"/>
        </w:tabs>
        <w:spacing w:line="242" w:lineRule="auto"/>
        <w:ind w:left="162" w:right="131" w:firstLine="0"/>
      </w:pPr>
      <w:r>
        <w:rPr>
          <w:w w:val="80"/>
        </w:rPr>
        <w:t xml:space="preserve">Aplicar as penalidades previstas de acordo com as informações prestadas pelo(s) Fiscal(is) e o estabelecido </w:t>
      </w:r>
      <w:r>
        <w:rPr>
          <w:w w:val="90"/>
        </w:rPr>
        <w:t>neste Contrato.</w:t>
      </w:r>
    </w:p>
    <w:p>
      <w:pPr>
        <w:pStyle w:val="7"/>
        <w:spacing w:before="2"/>
        <w:jc w:val="both"/>
      </w:pPr>
    </w:p>
    <w:p>
      <w:pPr>
        <w:pStyle w:val="7"/>
        <w:spacing w:before="1" w:line="242" w:lineRule="auto"/>
        <w:ind w:left="162" w:right="130"/>
        <w:jc w:val="both"/>
      </w:pPr>
      <w:r>
        <w:rPr>
          <w:rFonts w:ascii="Arial" w:hAnsi="Arial"/>
          <w:b/>
          <w:w w:val="80"/>
        </w:rPr>
        <w:t>§ 1º</w:t>
      </w:r>
      <w:r>
        <w:rPr>
          <w:w w:val="80"/>
        </w:rPr>
        <w:t xml:space="preserve">. A existência e a atuação da fiscalização pela CONTRATANTE em nada restringem as responsabilidades técnicas e gerenciais únicas, integrais e exclusivas da CONTRATADA, no que concerne a execução do objeto </w:t>
      </w:r>
      <w:r>
        <w:rPr>
          <w:w w:val="90"/>
        </w:rPr>
        <w:t>contratado.</w:t>
      </w:r>
    </w:p>
    <w:p>
      <w:pPr>
        <w:pStyle w:val="7"/>
        <w:spacing w:before="3"/>
        <w:jc w:val="both"/>
      </w:pPr>
    </w:p>
    <w:p>
      <w:pPr>
        <w:pStyle w:val="7"/>
        <w:spacing w:line="242" w:lineRule="auto"/>
        <w:ind w:left="162" w:right="135"/>
        <w:jc w:val="both"/>
      </w:pPr>
      <w:r>
        <w:rPr>
          <w:rFonts w:ascii="Arial" w:hAnsi="Arial"/>
          <w:b/>
          <w:w w:val="80"/>
        </w:rPr>
        <w:t>§2º</w:t>
      </w:r>
      <w:r>
        <w:rPr>
          <w:w w:val="80"/>
        </w:rPr>
        <w:t xml:space="preserve">.A fiscalização será exercida no interesse da CONTRATANTE e não excluin em reduza responsabilidade da CONTRATADA, inclusive perante terceiros, por quaisquer irregularidades e, na sua ocorrência, não implica </w:t>
      </w:r>
      <w:r>
        <w:rPr>
          <w:w w:val="90"/>
        </w:rPr>
        <w:t>corresponsabilidade da CONTRATANTE.</w:t>
      </w:r>
    </w:p>
    <w:p>
      <w:pPr>
        <w:pStyle w:val="7"/>
        <w:jc w:val="both"/>
      </w:pPr>
    </w:p>
    <w:p>
      <w:pPr>
        <w:pStyle w:val="7"/>
        <w:spacing w:before="1" w:line="242" w:lineRule="auto"/>
        <w:ind w:left="162" w:right="138"/>
        <w:jc w:val="both"/>
      </w:pPr>
      <w:r>
        <w:rPr>
          <w:rFonts w:ascii="Arial" w:hAnsi="Arial"/>
          <w:b/>
          <w:spacing w:val="-1"/>
          <w:w w:val="85"/>
        </w:rPr>
        <w:t>§ 3º</w:t>
      </w:r>
      <w:r>
        <w:rPr>
          <w:spacing w:val="-1"/>
          <w:w w:val="85"/>
        </w:rPr>
        <w:t xml:space="preserve">. Quaisquer exigências da fiscalização, inerentes </w:t>
      </w:r>
      <w:r>
        <w:rPr>
          <w:w w:val="85"/>
        </w:rPr>
        <w:t>aos objetos deste Contrato, deverão ser prontamente atendidas pela CONTRATADA, se mônuspara a CONTRATANTE.</w:t>
      </w:r>
    </w:p>
    <w:p>
      <w:pPr>
        <w:pStyle w:val="7"/>
        <w:spacing w:before="2"/>
        <w:jc w:val="both"/>
      </w:pPr>
    </w:p>
    <w:p>
      <w:pPr>
        <w:pStyle w:val="7"/>
        <w:spacing w:line="242" w:lineRule="auto"/>
        <w:ind w:left="162" w:right="130"/>
        <w:jc w:val="both"/>
      </w:pPr>
      <w:r>
        <w:rPr>
          <w:rFonts w:ascii="Arial" w:hAnsi="Arial"/>
          <w:b/>
          <w:w w:val="80"/>
        </w:rPr>
        <w:t>§ 4º</w:t>
      </w:r>
      <w:r>
        <w:rPr>
          <w:w w:val="80"/>
        </w:rPr>
        <w:t xml:space="preserve">. A CONTRATADA deverá sujeitar-se a mais ampla e irrestrita fiscalização por parte da CONTRATANTE, </w:t>
      </w:r>
      <w:r>
        <w:rPr>
          <w:spacing w:val="-1"/>
          <w:w w:val="85"/>
        </w:rPr>
        <w:t xml:space="preserve">prestando-lhe todos os esclarecimentos </w:t>
      </w:r>
      <w:r>
        <w:rPr>
          <w:w w:val="85"/>
        </w:rPr>
        <w:t xml:space="preserve">solicitados, obrigando-se a atender prontamente às reclamações </w:t>
      </w:r>
      <w:r>
        <w:rPr>
          <w:w w:val="90"/>
        </w:rPr>
        <w:t>formuladas.</w:t>
      </w:r>
    </w:p>
    <w:p>
      <w:pPr>
        <w:pStyle w:val="7"/>
        <w:jc w:val="both"/>
        <w:rPr>
          <w:sz w:val="24"/>
        </w:rPr>
      </w:pPr>
    </w:p>
    <w:p>
      <w:pPr>
        <w:pStyle w:val="7"/>
        <w:spacing w:before="6"/>
        <w:jc w:val="both"/>
        <w:rPr>
          <w:sz w:val="20"/>
        </w:rPr>
      </w:pPr>
    </w:p>
    <w:p>
      <w:pPr>
        <w:pStyle w:val="3"/>
        <w:jc w:val="both"/>
      </w:pPr>
      <w:r>
        <w:rPr>
          <w:w w:val="80"/>
          <w:u w:val="single"/>
        </w:rPr>
        <w:t>CLÁUSULA OITAVA - DO RECEBIMENTO DO OBJETO CONTRATUAL</w:t>
      </w:r>
    </w:p>
    <w:p>
      <w:pPr>
        <w:pStyle w:val="7"/>
        <w:spacing w:before="10"/>
        <w:jc w:val="both"/>
        <w:rPr>
          <w:rFonts w:ascii="Arial"/>
          <w:b/>
          <w:sz w:val="21"/>
        </w:rPr>
      </w:pPr>
    </w:p>
    <w:p>
      <w:pPr>
        <w:pStyle w:val="7"/>
        <w:spacing w:line="244" w:lineRule="auto"/>
        <w:ind w:left="162" w:right="133"/>
        <w:jc w:val="both"/>
      </w:pPr>
      <w:r>
        <w:rPr>
          <w:rFonts w:ascii="Arial" w:hAnsi="Arial"/>
          <w:b/>
          <w:w w:val="80"/>
        </w:rPr>
        <w:t xml:space="preserve">Subcláusula primeira </w:t>
      </w:r>
      <w:r>
        <w:rPr>
          <w:w w:val="80"/>
        </w:rPr>
        <w:t xml:space="preserve">- No caso dos serviços do </w:t>
      </w:r>
      <w:r>
        <w:rPr>
          <w:w w:val="80"/>
          <w:shd w:val="clear" w:color="auto" w:fill="FFFF00"/>
        </w:rPr>
        <w:t>ITEM 01</w:t>
      </w:r>
      <w:r>
        <w:rPr>
          <w:w w:val="80"/>
        </w:rPr>
        <w:t xml:space="preserve">, o procedimento de abastecimento do veículo em </w:t>
      </w:r>
      <w:r>
        <w:rPr>
          <w:w w:val="85"/>
        </w:rPr>
        <w:t xml:space="preserve">cada abastecimento realizado será efetuado mediante anotação das condições dos veículos com suas </w:t>
      </w:r>
      <w:r>
        <w:rPr>
          <w:w w:val="90"/>
        </w:rPr>
        <w:t>respectivas quilometragens (Checklist).</w:t>
      </w:r>
    </w:p>
    <w:p>
      <w:pPr>
        <w:pStyle w:val="7"/>
        <w:spacing w:before="10"/>
        <w:jc w:val="both"/>
        <w:rPr>
          <w:sz w:val="21"/>
        </w:rPr>
      </w:pPr>
    </w:p>
    <w:p>
      <w:pPr>
        <w:pStyle w:val="12"/>
        <w:numPr>
          <w:ilvl w:val="1"/>
          <w:numId w:val="38"/>
        </w:numPr>
        <w:tabs>
          <w:tab w:val="left" w:pos="1046"/>
        </w:tabs>
        <w:spacing w:line="242" w:lineRule="auto"/>
        <w:ind w:right="132" w:firstLine="0"/>
      </w:pPr>
      <w:r>
        <w:rPr>
          <w:w w:val="85"/>
        </w:rPr>
        <w:t xml:space="preserve">A empresa vencedora deverá encaminhar ao órgão contratante, juntamente com a Nota Fiscal, </w:t>
      </w:r>
      <w:r>
        <w:rPr>
          <w:w w:val="80"/>
        </w:rPr>
        <w:t>relatório de abastecimentos, com todas as folhas numeradas, contendo abastecimentos, onde serão a nota dos os dados relevantes, discriminando todos os combustíveis fornecidos.</w:t>
      </w:r>
    </w:p>
    <w:p>
      <w:pPr>
        <w:pStyle w:val="7"/>
        <w:spacing w:before="3"/>
        <w:jc w:val="both"/>
      </w:pPr>
    </w:p>
    <w:p>
      <w:pPr>
        <w:pStyle w:val="7"/>
        <w:spacing w:before="1" w:line="242" w:lineRule="auto"/>
        <w:ind w:left="162" w:right="129"/>
        <w:jc w:val="both"/>
      </w:pPr>
      <w:r>
        <w:rPr>
          <w:rFonts w:ascii="Arial" w:hAnsi="Arial"/>
          <w:b/>
          <w:w w:val="80"/>
        </w:rPr>
        <w:t xml:space="preserve">Subcláusula segunda </w:t>
      </w:r>
      <w:r>
        <w:rPr>
          <w:w w:val="80"/>
        </w:rPr>
        <w:t xml:space="preserve">- No caso dos serviços do </w:t>
      </w:r>
      <w:r>
        <w:rPr>
          <w:w w:val="80"/>
          <w:shd w:val="clear" w:color="auto" w:fill="FF0000"/>
        </w:rPr>
        <w:t>ITEM 02</w:t>
      </w:r>
      <w:r>
        <w:rPr>
          <w:w w:val="80"/>
        </w:rPr>
        <w:t xml:space="preserve">, o procedimento de entrega/recebimento do veículo </w:t>
      </w:r>
      <w:r>
        <w:rPr>
          <w:spacing w:val="-1"/>
          <w:w w:val="85"/>
        </w:rPr>
        <w:t xml:space="preserve">em cada manutenção realizada será efetuado mediante anotação das condições </w:t>
      </w:r>
      <w:r>
        <w:rPr>
          <w:w w:val="85"/>
        </w:rPr>
        <w:t xml:space="preserve">de recebimento e entrega </w:t>
      </w:r>
      <w:r>
        <w:rPr>
          <w:w w:val="90"/>
        </w:rPr>
        <w:t>com suas respectivas quilometragens (Checklist).</w:t>
      </w:r>
    </w:p>
    <w:p>
      <w:pPr>
        <w:pStyle w:val="7"/>
        <w:spacing w:before="3"/>
        <w:jc w:val="both"/>
      </w:pPr>
    </w:p>
    <w:p>
      <w:pPr>
        <w:pStyle w:val="12"/>
        <w:numPr>
          <w:ilvl w:val="0"/>
          <w:numId w:val="39"/>
        </w:numPr>
        <w:tabs>
          <w:tab w:val="left" w:pos="1046"/>
        </w:tabs>
        <w:spacing w:before="1" w:line="244" w:lineRule="auto"/>
        <w:ind w:right="132" w:firstLine="0"/>
      </w:pPr>
      <w:r>
        <w:rPr>
          <w:w w:val="85"/>
        </w:rPr>
        <w:t xml:space="preserve">A empresa vencedora deverá encaminhar ao órgão contratante, juntamente com a Nota Fiscal, relatório de Assistência Técnica, com todas as folhas numeradas, contendo termos de abertura e encerramento do serviço, onde serão anotados os dados relevantes, discriminando todos os itens revisados, consertados e substituídos e, incluir no relatório o início do atendimento do veículo que </w:t>
      </w:r>
      <w:r>
        <w:rPr>
          <w:w w:val="80"/>
        </w:rPr>
        <w:t>apresentou defeito, os diagnósticos técnicos referentes aos problemas que ocasionaram tais defeitos.</w:t>
      </w:r>
    </w:p>
    <w:p>
      <w:pPr>
        <w:pStyle w:val="7"/>
        <w:spacing w:before="7"/>
        <w:jc w:val="both"/>
        <w:rPr>
          <w:sz w:val="21"/>
        </w:rPr>
      </w:pPr>
    </w:p>
    <w:p>
      <w:pPr>
        <w:pStyle w:val="12"/>
        <w:numPr>
          <w:ilvl w:val="0"/>
          <w:numId w:val="39"/>
        </w:numPr>
        <w:tabs>
          <w:tab w:val="left" w:pos="1074"/>
        </w:tabs>
        <w:spacing w:line="244" w:lineRule="auto"/>
        <w:ind w:right="131" w:firstLine="0"/>
      </w:pPr>
      <w:r>
        <w:rPr>
          <w:w w:val="80"/>
        </w:rPr>
        <w:t xml:space="preserve">As peças substituídas deverão ser todas devolvidas pela licitante vencedora ao órgão contratante, </w:t>
      </w:r>
      <w:r>
        <w:rPr>
          <w:spacing w:val="-3"/>
          <w:w w:val="85"/>
        </w:rPr>
        <w:t>no ato da entrega dos veículos. Não será admitida a devolução parcial</w:t>
      </w:r>
      <w:r>
        <w:rPr>
          <w:spacing w:val="-2"/>
          <w:w w:val="85"/>
        </w:rPr>
        <w:t xml:space="preserve"> de peças.</w:t>
      </w:r>
    </w:p>
    <w:p>
      <w:pPr>
        <w:pStyle w:val="7"/>
        <w:spacing w:before="9"/>
        <w:jc w:val="both"/>
        <w:rPr>
          <w:sz w:val="21"/>
        </w:rPr>
      </w:pPr>
    </w:p>
    <w:p>
      <w:pPr>
        <w:pStyle w:val="7"/>
        <w:spacing w:line="242" w:lineRule="auto"/>
        <w:ind w:left="162" w:right="133"/>
        <w:jc w:val="both"/>
      </w:pPr>
      <w:r>
        <w:rPr>
          <w:rFonts w:ascii="Arial" w:hAnsi="Arial"/>
          <w:b/>
          <w:w w:val="85"/>
        </w:rPr>
        <w:t xml:space="preserve">Subcláusula terceira </w:t>
      </w:r>
      <w:r>
        <w:rPr>
          <w:w w:val="85"/>
        </w:rPr>
        <w:t>- Os fornecimentos serão recebidos definitivamente no prazo de 05 (cinco) dias,contados do recebimento provisório, após a verificação da qualidade e quantidade executada, com a consequente aceitação tácitadiante da não apresentação de problemas.</w:t>
      </w:r>
    </w:p>
    <w:p>
      <w:pPr>
        <w:spacing w:line="242" w:lineRule="auto"/>
        <w:jc w:val="both"/>
      </w:pPr>
    </w:p>
    <w:p>
      <w:pPr>
        <w:pStyle w:val="7"/>
        <w:spacing w:before="100" w:line="242" w:lineRule="auto"/>
        <w:ind w:left="162"/>
        <w:jc w:val="both"/>
      </w:pPr>
      <w:r>
        <w:rPr>
          <w:rFonts w:ascii="Arial" w:hAnsi="Arial"/>
          <w:b/>
          <w:w w:val="85"/>
        </w:rPr>
        <w:t>Subcláusulaquarta</w:t>
      </w:r>
      <w:r>
        <w:rPr>
          <w:w w:val="85"/>
        </w:rPr>
        <w:t xml:space="preserve"> O recebimento provisório ou definitivo do objeto não exclui a responsabilidade da Contratada pelos prejuízos resultantes da incorreta execução do contrato.</w:t>
      </w:r>
    </w:p>
    <w:p>
      <w:pPr>
        <w:pStyle w:val="7"/>
        <w:spacing w:before="2"/>
        <w:jc w:val="both"/>
      </w:pPr>
    </w:p>
    <w:p>
      <w:pPr>
        <w:pStyle w:val="3"/>
        <w:jc w:val="both"/>
      </w:pPr>
      <w:r>
        <w:rPr>
          <w:w w:val="80"/>
          <w:u w:val="single"/>
        </w:rPr>
        <w:t>CLÁUSULANONA – DAS OBRIGAÇÕES DA CONTRATADA</w:t>
      </w:r>
    </w:p>
    <w:p>
      <w:pPr>
        <w:pStyle w:val="7"/>
        <w:spacing w:before="2"/>
        <w:jc w:val="both"/>
        <w:rPr>
          <w:rFonts w:ascii="Arial"/>
          <w:b/>
        </w:rPr>
      </w:pPr>
    </w:p>
    <w:p>
      <w:pPr>
        <w:pStyle w:val="7"/>
        <w:ind w:left="162"/>
        <w:jc w:val="both"/>
      </w:pPr>
      <w:r>
        <w:rPr>
          <w:w w:val="80"/>
        </w:rPr>
        <w:t>Sem prejuízo das obrigações constantes na Lei 8.666/93, caberá à Contratada:</w:t>
      </w:r>
    </w:p>
    <w:p>
      <w:pPr>
        <w:pStyle w:val="7"/>
        <w:spacing w:before="6"/>
        <w:jc w:val="both"/>
      </w:pPr>
    </w:p>
    <w:p>
      <w:pPr>
        <w:pStyle w:val="12"/>
        <w:numPr>
          <w:ilvl w:val="0"/>
          <w:numId w:val="40"/>
        </w:numPr>
        <w:tabs>
          <w:tab w:val="left" w:pos="1084"/>
        </w:tabs>
        <w:spacing w:line="242" w:lineRule="auto"/>
        <w:ind w:right="132" w:firstLine="0"/>
      </w:pPr>
      <w:r>
        <w:rPr>
          <w:w w:val="80"/>
        </w:rPr>
        <w:t xml:space="preserve">Ceder sem ônus ao Município os equipamentos de gravação e transmissão de dados necessários </w:t>
      </w:r>
      <w:r>
        <w:rPr>
          <w:w w:val="90"/>
        </w:rPr>
        <w:t>ao gerenciamento do sistema;</w:t>
      </w:r>
    </w:p>
    <w:p>
      <w:pPr>
        <w:pStyle w:val="7"/>
        <w:spacing w:before="6"/>
        <w:jc w:val="both"/>
      </w:pPr>
    </w:p>
    <w:p>
      <w:pPr>
        <w:pStyle w:val="12"/>
        <w:numPr>
          <w:ilvl w:val="0"/>
          <w:numId w:val="40"/>
        </w:numPr>
        <w:tabs>
          <w:tab w:val="left" w:pos="1074"/>
        </w:tabs>
        <w:spacing w:line="242" w:lineRule="auto"/>
        <w:ind w:right="134" w:firstLine="0"/>
      </w:pPr>
      <w:r>
        <w:rPr>
          <w:w w:val="80"/>
        </w:rPr>
        <w:t>Fornecer sistema que viabilize o gerenciamento de informações da frota para cada um dos veículos relacionados no apêndice II deste e outros que vierem a compor a frota;</w:t>
      </w:r>
    </w:p>
    <w:p>
      <w:pPr>
        <w:pStyle w:val="7"/>
        <w:spacing w:before="4"/>
        <w:jc w:val="both"/>
      </w:pPr>
    </w:p>
    <w:p>
      <w:pPr>
        <w:pStyle w:val="12"/>
        <w:numPr>
          <w:ilvl w:val="0"/>
          <w:numId w:val="40"/>
        </w:numPr>
        <w:tabs>
          <w:tab w:val="left" w:pos="1091"/>
        </w:tabs>
        <w:spacing w:line="244" w:lineRule="auto"/>
        <w:ind w:right="133" w:firstLine="0"/>
      </w:pPr>
      <w:r>
        <w:rPr>
          <w:spacing w:val="-1"/>
          <w:w w:val="85"/>
        </w:rPr>
        <w:t xml:space="preserve">Realizar os pagamentos aos credenciados, IMPRETERIVELMENTE, </w:t>
      </w:r>
      <w:r>
        <w:rPr>
          <w:w w:val="85"/>
        </w:rPr>
        <w:t>no prazo de até 05 (cinco)</w:t>
      </w:r>
      <w:r>
        <w:rPr>
          <w:w w:val="80"/>
        </w:rPr>
        <w:t>dias corridos, contados a partir da data da realização do pagamento pela Contratante.</w:t>
      </w:r>
    </w:p>
    <w:p>
      <w:pPr>
        <w:pStyle w:val="7"/>
        <w:spacing w:before="2"/>
        <w:jc w:val="both"/>
      </w:pPr>
    </w:p>
    <w:p>
      <w:pPr>
        <w:pStyle w:val="12"/>
        <w:numPr>
          <w:ilvl w:val="0"/>
          <w:numId w:val="40"/>
        </w:numPr>
        <w:tabs>
          <w:tab w:val="left" w:pos="1086"/>
        </w:tabs>
        <w:spacing w:line="242" w:lineRule="auto"/>
        <w:ind w:right="137" w:firstLine="0"/>
        <w:rPr>
          <w:sz w:val="14"/>
        </w:rPr>
      </w:pPr>
      <w:r>
        <w:rPr>
          <w:w w:val="80"/>
        </w:rPr>
        <w:t xml:space="preserve">Não sendo efetuado pagamento no prazo estabelecido na alínea c, será aplicado multa, por parte </w:t>
      </w:r>
      <w:r>
        <w:rPr>
          <w:w w:val="85"/>
        </w:rPr>
        <w:t>do município à empresa contratada, conforme demonstrativo abaixo:</w:t>
      </w:r>
      <w:r>
        <w:rPr>
          <w:w w:val="85"/>
          <w:position w:val="6"/>
          <w:sz w:val="14"/>
        </w:rPr>
        <w:t>4</w:t>
      </w:r>
    </w:p>
    <w:p>
      <w:pPr>
        <w:pStyle w:val="7"/>
        <w:spacing w:before="4"/>
        <w:jc w:val="both"/>
      </w:pPr>
    </w:p>
    <w:p>
      <w:pPr>
        <w:pStyle w:val="12"/>
        <w:numPr>
          <w:ilvl w:val="1"/>
          <w:numId w:val="40"/>
        </w:numPr>
        <w:tabs>
          <w:tab w:val="left" w:pos="1307"/>
        </w:tabs>
      </w:pPr>
      <w:r>
        <w:rPr>
          <w:w w:val="80"/>
        </w:rPr>
        <w:t>De 01(um) a 05(cinco) dias,5%(cinco por cento) do valor dos serviços e/ou fornecimento;</w:t>
      </w:r>
    </w:p>
    <w:p>
      <w:pPr>
        <w:pStyle w:val="7"/>
        <w:spacing w:before="9"/>
        <w:jc w:val="both"/>
      </w:pPr>
    </w:p>
    <w:p>
      <w:pPr>
        <w:pStyle w:val="12"/>
        <w:numPr>
          <w:ilvl w:val="1"/>
          <w:numId w:val="40"/>
        </w:numPr>
        <w:tabs>
          <w:tab w:val="left" w:pos="1357"/>
        </w:tabs>
        <w:ind w:left="1356" w:hanging="202"/>
      </w:pPr>
      <w:r>
        <w:rPr>
          <w:w w:val="80"/>
        </w:rPr>
        <w:t>De 06 (seis)a 10(dez) dias,10% (dez por cento) do valor dos serviços e/ou fornecimento;</w:t>
      </w:r>
    </w:p>
    <w:p>
      <w:pPr>
        <w:pStyle w:val="7"/>
        <w:spacing w:before="6"/>
        <w:jc w:val="both"/>
      </w:pPr>
    </w:p>
    <w:p>
      <w:pPr>
        <w:pStyle w:val="12"/>
        <w:numPr>
          <w:ilvl w:val="1"/>
          <w:numId w:val="40"/>
        </w:numPr>
        <w:tabs>
          <w:tab w:val="left" w:pos="1465"/>
        </w:tabs>
        <w:spacing w:line="242" w:lineRule="auto"/>
        <w:ind w:left="1155" w:right="136" w:firstLine="0"/>
      </w:pPr>
      <w:r>
        <w:rPr>
          <w:spacing w:val="-1"/>
          <w:w w:val="90"/>
        </w:rPr>
        <w:t xml:space="preserve">De11(onze)a 15(quinze)dias, 15%(quinze por cento) </w:t>
      </w:r>
      <w:r>
        <w:rPr>
          <w:w w:val="90"/>
        </w:rPr>
        <w:t>do valor dos serviços e/ou fornecimento;</w:t>
      </w:r>
    </w:p>
    <w:p>
      <w:pPr>
        <w:pStyle w:val="7"/>
        <w:spacing w:before="6"/>
        <w:jc w:val="both"/>
        <w:rPr>
          <w:color w:val="FF0000"/>
        </w:rPr>
      </w:pPr>
    </w:p>
    <w:p>
      <w:pPr>
        <w:pStyle w:val="12"/>
        <w:numPr>
          <w:ilvl w:val="1"/>
          <w:numId w:val="40"/>
        </w:numPr>
        <w:tabs>
          <w:tab w:val="left" w:pos="1427"/>
        </w:tabs>
        <w:ind w:left="1426" w:hanging="272"/>
      </w:pPr>
      <w:r>
        <w:rPr>
          <w:w w:val="80"/>
        </w:rPr>
        <w:t>Acima de 16(dezesseis) dias, 20% (vinte por cento) do valor dos serviços e/ ou fornecimento.</w:t>
      </w:r>
    </w:p>
    <w:p>
      <w:pPr>
        <w:pStyle w:val="7"/>
        <w:spacing w:before="6"/>
        <w:jc w:val="both"/>
      </w:pPr>
    </w:p>
    <w:p>
      <w:pPr>
        <w:pStyle w:val="12"/>
        <w:numPr>
          <w:ilvl w:val="0"/>
          <w:numId w:val="40"/>
        </w:numPr>
        <w:tabs>
          <w:tab w:val="left" w:pos="1151"/>
        </w:tabs>
        <w:spacing w:before="1" w:line="242" w:lineRule="auto"/>
        <w:ind w:right="130" w:firstLine="0"/>
      </w:pPr>
      <w:r>
        <w:rPr>
          <w:w w:val="85"/>
        </w:rPr>
        <w:t>Os valores referentes a aplicação da multa serão descontados no pagamento da fatura subsequente àquela que houve o atraso. O pagamento citado nesta cláusula deverá ser efetuado Independente da liquidação do pagamento da fatura apresentada ao órgão CONTRATANTE, que deverá ocorrer em até 90 (noventa) dias, nos termos da legislação vigente, conforme previsão expressa na Cláusula Décima deste Contrato.</w:t>
      </w:r>
    </w:p>
    <w:p>
      <w:pPr>
        <w:pStyle w:val="7"/>
        <w:spacing w:before="7"/>
        <w:jc w:val="both"/>
      </w:pPr>
    </w:p>
    <w:p>
      <w:pPr>
        <w:pStyle w:val="12"/>
        <w:numPr>
          <w:ilvl w:val="0"/>
          <w:numId w:val="40"/>
        </w:numPr>
        <w:tabs>
          <w:tab w:val="left" w:pos="1089"/>
        </w:tabs>
        <w:spacing w:before="1" w:line="242" w:lineRule="auto"/>
        <w:ind w:right="136" w:firstLine="0"/>
      </w:pPr>
      <w:r>
        <w:rPr>
          <w:w w:val="85"/>
        </w:rPr>
        <w:t xml:space="preserve">Envidar todos os esforços no sentido que os preços máximos a serem cobrados na rede </w:t>
      </w:r>
      <w:r>
        <w:rPr>
          <w:w w:val="80"/>
        </w:rPr>
        <w:t>credenciada, terão como limite o preço de mercado acrescido da taxa total do contrato vigente;</w:t>
      </w:r>
    </w:p>
    <w:p>
      <w:pPr>
        <w:pStyle w:val="7"/>
        <w:spacing w:before="6"/>
        <w:jc w:val="both"/>
      </w:pPr>
    </w:p>
    <w:p>
      <w:pPr>
        <w:pStyle w:val="12"/>
        <w:numPr>
          <w:ilvl w:val="0"/>
          <w:numId w:val="40"/>
        </w:numPr>
        <w:tabs>
          <w:tab w:val="left" w:pos="1098"/>
        </w:tabs>
        <w:spacing w:line="242" w:lineRule="auto"/>
        <w:ind w:right="136" w:firstLine="0"/>
      </w:pPr>
      <w:r>
        <w:rPr>
          <w:spacing w:val="-1"/>
          <w:w w:val="85"/>
        </w:rPr>
        <w:t xml:space="preserve">Fiscalizar os serviços prestados pelos </w:t>
      </w:r>
      <w:r>
        <w:rPr>
          <w:w w:val="85"/>
        </w:rPr>
        <w:t xml:space="preserve">prestadores credenciados, como objetivo de garantir um </w:t>
      </w:r>
      <w:r>
        <w:rPr>
          <w:w w:val="80"/>
        </w:rPr>
        <w:t xml:space="preserve">nível satisfatório de qualidade, compreendendo a disponibilização de equipamentos, de horários de </w:t>
      </w:r>
      <w:r>
        <w:rPr>
          <w:w w:val="90"/>
        </w:rPr>
        <w:t>funcionamento, presteza no atendimento;</w:t>
      </w:r>
    </w:p>
    <w:p>
      <w:pPr>
        <w:pStyle w:val="7"/>
        <w:spacing w:before="7"/>
        <w:jc w:val="both"/>
      </w:pPr>
    </w:p>
    <w:p>
      <w:pPr>
        <w:pStyle w:val="12"/>
        <w:numPr>
          <w:ilvl w:val="0"/>
          <w:numId w:val="40"/>
        </w:numPr>
        <w:tabs>
          <w:tab w:val="left" w:pos="1108"/>
        </w:tabs>
        <w:spacing w:line="242" w:lineRule="auto"/>
        <w:ind w:right="135" w:firstLine="0"/>
      </w:pPr>
      <w:r>
        <w:rPr>
          <w:w w:val="85"/>
        </w:rPr>
        <w:t xml:space="preserve">Fornecer a manutenção dos softwares e hardwares, quando for o caso, e realizar treinamento </w:t>
      </w:r>
      <w:r>
        <w:rPr>
          <w:spacing w:val="-2"/>
          <w:w w:val="85"/>
        </w:rPr>
        <w:t xml:space="preserve">operacional dos </w:t>
      </w:r>
      <w:r>
        <w:rPr>
          <w:spacing w:val="-1"/>
          <w:w w:val="85"/>
        </w:rPr>
        <w:t xml:space="preserve">gestores e usuários do sistema informatizado e integrado para gestão de frota dos </w:t>
      </w:r>
      <w:r>
        <w:rPr>
          <w:w w:val="85"/>
        </w:rPr>
        <w:t>veículos,sem qualquer ônus para o órgão contratante;</w:t>
      </w:r>
    </w:p>
    <w:p>
      <w:pPr>
        <w:pStyle w:val="7"/>
        <w:spacing w:before="5"/>
        <w:jc w:val="both"/>
      </w:pPr>
    </w:p>
    <w:p>
      <w:pPr>
        <w:pStyle w:val="12"/>
        <w:numPr>
          <w:ilvl w:val="0"/>
          <w:numId w:val="40"/>
        </w:numPr>
        <w:tabs>
          <w:tab w:val="left" w:pos="1026"/>
        </w:tabs>
        <w:spacing w:line="244" w:lineRule="auto"/>
        <w:ind w:right="138" w:firstLine="0"/>
      </w:pPr>
      <w:r>
        <w:rPr>
          <w:w w:val="80"/>
        </w:rPr>
        <w:t xml:space="preserve">Encaminhar, via internet, pelo sistema do Município, as notas fiscais mensais, acompanhadas das devidas certidões de regularidade fiscal, sendo uma para cada Secretaria Demandante, discriminando </w:t>
      </w:r>
      <w:r>
        <w:rPr>
          <w:w w:val="85"/>
        </w:rPr>
        <w:t>o fornecimento de combustíveis bem como a identificação do veículo;</w:t>
      </w:r>
    </w:p>
    <w:p>
      <w:pPr>
        <w:pStyle w:val="7"/>
        <w:spacing w:before="11"/>
        <w:jc w:val="both"/>
        <w:rPr>
          <w:sz w:val="21"/>
        </w:rPr>
      </w:pPr>
    </w:p>
    <w:p>
      <w:pPr>
        <w:pStyle w:val="12"/>
        <w:numPr>
          <w:ilvl w:val="0"/>
          <w:numId w:val="40"/>
        </w:numPr>
        <w:tabs>
          <w:tab w:val="left" w:pos="1053"/>
        </w:tabs>
        <w:spacing w:before="104" w:line="242" w:lineRule="auto"/>
        <w:ind w:right="136" w:firstLine="0"/>
      </w:pPr>
      <w:r>
        <w:rPr>
          <w:w w:val="85"/>
        </w:rPr>
        <w:t xml:space="preserve">Encaminhar, juntamente com as notas fiscais/faturas, declaração, a partir do segundo mês de vigência do contrato, de que efetuou o pagamento às suas empresas credenciadas dos produtos </w:t>
      </w:r>
      <w:r>
        <w:rPr>
          <w:w w:val="80"/>
        </w:rPr>
        <w:t xml:space="preserve">consumidos pelo órgão contratante no mês anterior, obrigaçãoes saque deverá repetir-se nos meses </w:t>
      </w:r>
      <w:r>
        <w:rPr>
          <w:w w:val="90"/>
        </w:rPr>
        <w:t>subsequentes;</w:t>
      </w:r>
    </w:p>
    <w:p>
      <w:pPr>
        <w:pStyle w:val="7"/>
        <w:spacing w:before="6"/>
        <w:jc w:val="both"/>
      </w:pPr>
    </w:p>
    <w:p>
      <w:pPr>
        <w:pStyle w:val="7"/>
        <w:ind w:left="870"/>
        <w:jc w:val="both"/>
      </w:pPr>
      <w:r>
        <w:rPr>
          <w:w w:val="80"/>
        </w:rPr>
        <w:t xml:space="preserve">No caso do </w:t>
      </w:r>
      <w:r>
        <w:rPr>
          <w:w w:val="80"/>
          <w:shd w:val="clear" w:color="auto" w:fill="FF0000"/>
        </w:rPr>
        <w:t>ITEM2</w:t>
      </w:r>
      <w:r>
        <w:rPr>
          <w:w w:val="80"/>
        </w:rPr>
        <w:t>:</w:t>
      </w:r>
    </w:p>
    <w:p>
      <w:pPr>
        <w:pStyle w:val="7"/>
        <w:spacing w:before="6"/>
        <w:jc w:val="both"/>
      </w:pPr>
    </w:p>
    <w:p>
      <w:pPr>
        <w:pStyle w:val="12"/>
        <w:numPr>
          <w:ilvl w:val="0"/>
          <w:numId w:val="41"/>
        </w:numPr>
        <w:tabs>
          <w:tab w:val="left" w:pos="1110"/>
        </w:tabs>
        <w:spacing w:line="242" w:lineRule="auto"/>
        <w:ind w:right="133" w:firstLine="0"/>
      </w:pPr>
      <w:r>
        <w:rPr>
          <w:w w:val="80"/>
        </w:rPr>
        <w:t>- Emitir, através de rede de estabelecimentos credenciados da proponente, orçamentos de vendasde peças e acessórios e/ou serviços, para cada transação solicitada, visando à realização do serviço</w:t>
      </w:r>
      <w:r>
        <w:rPr>
          <w:w w:val="85"/>
        </w:rPr>
        <w:t xml:space="preserve">de manutenção preventiva ou corretiva, para cada veículo, através do sistema informatizado e </w:t>
      </w:r>
      <w:r>
        <w:rPr>
          <w:w w:val="90"/>
        </w:rPr>
        <w:t>integrado para gestão de frota;</w:t>
      </w:r>
    </w:p>
    <w:p>
      <w:pPr>
        <w:pStyle w:val="7"/>
        <w:spacing w:before="7"/>
        <w:jc w:val="both"/>
      </w:pPr>
    </w:p>
    <w:p>
      <w:pPr>
        <w:pStyle w:val="12"/>
        <w:numPr>
          <w:ilvl w:val="0"/>
          <w:numId w:val="41"/>
        </w:numPr>
        <w:tabs>
          <w:tab w:val="left" w:pos="1161"/>
        </w:tabs>
        <w:spacing w:line="242" w:lineRule="auto"/>
        <w:ind w:right="132" w:firstLine="0"/>
      </w:pPr>
      <w:r>
        <w:rPr>
          <w:w w:val="80"/>
        </w:rPr>
        <w:t xml:space="preserve">– Obrigar-se, através da rede de estabelecimentos credenciada, a devolver as peças e acessórios </w:t>
      </w:r>
      <w:r>
        <w:rPr>
          <w:w w:val="85"/>
        </w:rPr>
        <w:t>substituídos ao representante do órgão contratante;</w:t>
      </w:r>
    </w:p>
    <w:p>
      <w:pPr>
        <w:pStyle w:val="7"/>
        <w:spacing w:before="4"/>
        <w:jc w:val="both"/>
      </w:pPr>
    </w:p>
    <w:p>
      <w:pPr>
        <w:pStyle w:val="12"/>
        <w:numPr>
          <w:ilvl w:val="0"/>
          <w:numId w:val="41"/>
        </w:numPr>
        <w:tabs>
          <w:tab w:val="left" w:pos="1226"/>
        </w:tabs>
        <w:spacing w:line="244" w:lineRule="auto"/>
        <w:ind w:right="135" w:firstLine="0"/>
      </w:pPr>
      <w:r>
        <w:rPr>
          <w:spacing w:val="-1"/>
          <w:w w:val="85"/>
        </w:rPr>
        <w:t xml:space="preserve">– Obrigar-se, através da rede de estabelecimentos credenciada, a oferecer </w:t>
      </w:r>
      <w:r>
        <w:rPr>
          <w:w w:val="85"/>
        </w:rPr>
        <w:t xml:space="preserve">garantia mínima de </w:t>
      </w:r>
      <w:r>
        <w:rPr>
          <w:w w:val="90"/>
        </w:rPr>
        <w:t>90(noventa) dias pelos serviços executados;</w:t>
      </w:r>
    </w:p>
    <w:p>
      <w:pPr>
        <w:pStyle w:val="7"/>
        <w:spacing w:before="2"/>
        <w:jc w:val="both"/>
      </w:pPr>
    </w:p>
    <w:p>
      <w:pPr>
        <w:pStyle w:val="12"/>
        <w:numPr>
          <w:ilvl w:val="0"/>
          <w:numId w:val="41"/>
        </w:numPr>
        <w:tabs>
          <w:tab w:val="left" w:pos="1247"/>
        </w:tabs>
        <w:spacing w:line="242" w:lineRule="auto"/>
        <w:ind w:right="129" w:firstLine="0"/>
      </w:pPr>
      <w:r>
        <w:rPr>
          <w:w w:val="80"/>
        </w:rPr>
        <w:t>-Obrigar-se,através da rede de estabelecimentos credenciada, a oferecer garantia mínima de 90(noventa) dias para peças e acessórios, de acordo com os fabricantes;</w:t>
      </w:r>
    </w:p>
    <w:p>
      <w:pPr>
        <w:pStyle w:val="7"/>
        <w:spacing w:before="4"/>
        <w:jc w:val="both"/>
      </w:pPr>
    </w:p>
    <w:p>
      <w:pPr>
        <w:pStyle w:val="12"/>
        <w:numPr>
          <w:ilvl w:val="0"/>
          <w:numId w:val="40"/>
        </w:numPr>
        <w:tabs>
          <w:tab w:val="left" w:pos="1079"/>
        </w:tabs>
        <w:spacing w:line="244" w:lineRule="auto"/>
        <w:ind w:right="132" w:firstLine="0"/>
      </w:pPr>
      <w:r>
        <w:rPr>
          <w:w w:val="80"/>
        </w:rPr>
        <w:t xml:space="preserve">Emitir, por parte da rede de estabelecimentos credenciada da proponente, notas fiscais de venda ao consumidor, de cada transação realizada, para cada veículo, registrando no seu corpo os seguintes </w:t>
      </w:r>
      <w:r>
        <w:rPr>
          <w:w w:val="90"/>
        </w:rPr>
        <w:t>dados:</w:t>
      </w:r>
    </w:p>
    <w:p>
      <w:pPr>
        <w:pStyle w:val="7"/>
        <w:jc w:val="both"/>
        <w:rPr>
          <w:sz w:val="24"/>
        </w:rPr>
      </w:pPr>
    </w:p>
    <w:p>
      <w:pPr>
        <w:pStyle w:val="7"/>
        <w:spacing w:before="3"/>
        <w:jc w:val="both"/>
        <w:rPr>
          <w:sz w:val="20"/>
        </w:rPr>
      </w:pPr>
    </w:p>
    <w:p>
      <w:pPr>
        <w:pStyle w:val="12"/>
        <w:numPr>
          <w:ilvl w:val="0"/>
          <w:numId w:val="42"/>
        </w:numPr>
        <w:tabs>
          <w:tab w:val="left" w:pos="1149"/>
        </w:tabs>
      </w:pPr>
      <w:r>
        <w:rPr>
          <w:w w:val="80"/>
        </w:rPr>
        <w:t>Placa do veículo;</w:t>
      </w:r>
    </w:p>
    <w:p>
      <w:pPr>
        <w:pStyle w:val="12"/>
        <w:numPr>
          <w:ilvl w:val="0"/>
          <w:numId w:val="42"/>
        </w:numPr>
        <w:tabs>
          <w:tab w:val="left" w:pos="1149"/>
        </w:tabs>
        <w:spacing w:before="5"/>
      </w:pPr>
      <w:r>
        <w:rPr>
          <w:w w:val="80"/>
        </w:rPr>
        <w:t>Modelo e fabricante do veículo;</w:t>
      </w:r>
    </w:p>
    <w:p>
      <w:pPr>
        <w:pStyle w:val="12"/>
        <w:numPr>
          <w:ilvl w:val="0"/>
          <w:numId w:val="42"/>
        </w:numPr>
        <w:tabs>
          <w:tab w:val="left" w:pos="1149"/>
        </w:tabs>
        <w:spacing w:before="3"/>
      </w:pPr>
      <w:r>
        <w:rPr>
          <w:w w:val="80"/>
        </w:rPr>
        <w:t>Ano de fabricação do veículo;</w:t>
      </w:r>
    </w:p>
    <w:p>
      <w:pPr>
        <w:pStyle w:val="12"/>
        <w:numPr>
          <w:ilvl w:val="0"/>
          <w:numId w:val="42"/>
        </w:numPr>
        <w:tabs>
          <w:tab w:val="left" w:pos="1199"/>
        </w:tabs>
        <w:spacing w:before="3"/>
        <w:ind w:left="1198" w:hanging="185"/>
      </w:pPr>
      <w:r>
        <w:rPr>
          <w:w w:val="80"/>
        </w:rPr>
        <w:t>Leitura do hodômetro do veículo.</w:t>
      </w:r>
    </w:p>
    <w:p>
      <w:pPr>
        <w:pStyle w:val="7"/>
        <w:spacing w:before="6"/>
        <w:jc w:val="both"/>
      </w:pPr>
    </w:p>
    <w:p>
      <w:pPr>
        <w:pStyle w:val="12"/>
        <w:numPr>
          <w:ilvl w:val="0"/>
          <w:numId w:val="40"/>
        </w:numPr>
        <w:tabs>
          <w:tab w:val="left" w:pos="1014"/>
        </w:tabs>
        <w:spacing w:before="1" w:line="244" w:lineRule="auto"/>
        <w:ind w:right="130" w:firstLine="0"/>
      </w:pPr>
      <w:r>
        <w:rPr>
          <w:w w:val="80"/>
        </w:rPr>
        <w:t xml:space="preserve">Obrigar-se a prestar o devido treinamento à rede de estabelecimentos credenciados em relação aos </w:t>
      </w:r>
      <w:r>
        <w:rPr>
          <w:w w:val="90"/>
        </w:rPr>
        <w:t>procedimentos.</w:t>
      </w:r>
    </w:p>
    <w:p>
      <w:pPr>
        <w:pStyle w:val="7"/>
        <w:spacing w:before="1"/>
        <w:jc w:val="both"/>
      </w:pPr>
    </w:p>
    <w:p>
      <w:pPr>
        <w:pStyle w:val="12"/>
        <w:numPr>
          <w:ilvl w:val="0"/>
          <w:numId w:val="40"/>
        </w:numPr>
        <w:tabs>
          <w:tab w:val="left" w:pos="1142"/>
        </w:tabs>
        <w:spacing w:line="242" w:lineRule="auto"/>
        <w:ind w:right="135" w:firstLine="0"/>
      </w:pPr>
      <w:r>
        <w:rPr>
          <w:w w:val="80"/>
        </w:rPr>
        <w:t xml:space="preserve">Obriga-se a manter todas as condições estabelecidas neste instrumento, caso ocorra, durante a vigência do contrato, alteração na quantidade de veículos por aquisição, alienação e/ou diversificação </w:t>
      </w:r>
      <w:r>
        <w:rPr>
          <w:w w:val="90"/>
        </w:rPr>
        <w:t>da frota;</w:t>
      </w:r>
    </w:p>
    <w:p>
      <w:pPr>
        <w:pStyle w:val="7"/>
        <w:spacing w:before="7"/>
        <w:jc w:val="both"/>
      </w:pPr>
    </w:p>
    <w:p>
      <w:pPr>
        <w:pStyle w:val="12"/>
        <w:numPr>
          <w:ilvl w:val="0"/>
          <w:numId w:val="40"/>
        </w:numPr>
        <w:tabs>
          <w:tab w:val="left" w:pos="1101"/>
        </w:tabs>
        <w:spacing w:line="242" w:lineRule="auto"/>
        <w:ind w:right="134" w:firstLine="0"/>
      </w:pPr>
      <w:r>
        <w:rPr>
          <w:w w:val="80"/>
        </w:rPr>
        <w:t xml:space="preserve">Levar, imediatamente, ao conhecimento do CONTRATANTE qualquer irregularidade constatada </w:t>
      </w:r>
      <w:r>
        <w:rPr>
          <w:w w:val="85"/>
        </w:rPr>
        <w:t>durante a execução por parte da rede credenciada;</w:t>
      </w:r>
    </w:p>
    <w:p>
      <w:pPr>
        <w:pStyle w:val="7"/>
        <w:spacing w:before="4"/>
        <w:jc w:val="both"/>
      </w:pPr>
    </w:p>
    <w:p>
      <w:pPr>
        <w:pStyle w:val="12"/>
        <w:numPr>
          <w:ilvl w:val="0"/>
          <w:numId w:val="40"/>
        </w:numPr>
        <w:tabs>
          <w:tab w:val="left" w:pos="1070"/>
        </w:tabs>
        <w:spacing w:line="242" w:lineRule="auto"/>
        <w:ind w:right="134" w:firstLine="0"/>
      </w:pPr>
      <w:r>
        <w:rPr>
          <w:w w:val="80"/>
        </w:rPr>
        <w:t xml:space="preserve">Atualizar, mensalmente, a listagem de estabelecimentos credenciados ou excluídos, encaminhando </w:t>
      </w:r>
      <w:r>
        <w:rPr>
          <w:w w:val="85"/>
        </w:rPr>
        <w:t>correspondência dirigida à Coordenadoria de Frota do Município;</w:t>
      </w:r>
    </w:p>
    <w:p>
      <w:pPr>
        <w:pStyle w:val="7"/>
        <w:spacing w:before="6"/>
        <w:jc w:val="both"/>
      </w:pPr>
    </w:p>
    <w:p>
      <w:pPr>
        <w:pStyle w:val="12"/>
        <w:numPr>
          <w:ilvl w:val="0"/>
          <w:numId w:val="40"/>
        </w:numPr>
        <w:tabs>
          <w:tab w:val="left" w:pos="1082"/>
        </w:tabs>
        <w:ind w:left="1081" w:hanging="212"/>
      </w:pPr>
      <w:r>
        <w:rPr>
          <w:w w:val="80"/>
        </w:rPr>
        <w:t>Disponibilizar suporte técnico através de e-mail, telefone ou acesso remoto;</w:t>
      </w:r>
    </w:p>
    <w:p>
      <w:pPr>
        <w:pStyle w:val="7"/>
        <w:spacing w:before="7"/>
        <w:jc w:val="both"/>
      </w:pPr>
    </w:p>
    <w:p>
      <w:pPr>
        <w:pStyle w:val="12"/>
        <w:numPr>
          <w:ilvl w:val="0"/>
          <w:numId w:val="40"/>
        </w:numPr>
        <w:tabs>
          <w:tab w:val="left" w:pos="1084"/>
        </w:tabs>
        <w:spacing w:line="242" w:lineRule="auto"/>
        <w:ind w:right="131" w:firstLine="0"/>
      </w:pPr>
      <w:r>
        <w:rPr>
          <w:w w:val="80"/>
        </w:rPr>
        <w:t>Guardar sigilo sobre informações da CONTRATANTE, excluindo-se aquelas quesão obrigatórias,</w:t>
      </w:r>
      <w:r>
        <w:rPr>
          <w:spacing w:val="-1"/>
          <w:w w:val="85"/>
        </w:rPr>
        <w:t xml:space="preserve">à luz da Lei da Transparência, constante do seu banco de dados, devendo mantê-las </w:t>
      </w:r>
      <w:r>
        <w:rPr>
          <w:w w:val="85"/>
        </w:rPr>
        <w:t xml:space="preserve">arquivadas e </w:t>
      </w:r>
      <w:r>
        <w:rPr>
          <w:w w:val="80"/>
        </w:rPr>
        <w:t>disponíveis a CONTRATANTE, após a extinção do contrato, por até 5(cinco)anos.</w:t>
      </w:r>
    </w:p>
    <w:p>
      <w:pPr>
        <w:pStyle w:val="7"/>
        <w:spacing w:before="7"/>
        <w:jc w:val="both"/>
      </w:pPr>
    </w:p>
    <w:p>
      <w:pPr>
        <w:pStyle w:val="12"/>
        <w:numPr>
          <w:ilvl w:val="0"/>
          <w:numId w:val="40"/>
        </w:numPr>
        <w:tabs>
          <w:tab w:val="left" w:pos="1034"/>
        </w:tabs>
        <w:spacing w:line="242" w:lineRule="auto"/>
        <w:ind w:right="132" w:firstLine="0"/>
      </w:pPr>
      <w:r>
        <w:rPr>
          <w:w w:val="80"/>
        </w:rPr>
        <w:t xml:space="preserve">Providenciar, no prazo máximo de 60 (sessenta) dias, contados da assinatura do contrato, caso não estejam ainda credenciados, rede de estabelecimentos de fornecedores de combustíveis automotivos, </w:t>
      </w:r>
      <w:r>
        <w:rPr>
          <w:spacing w:val="-1"/>
          <w:w w:val="85"/>
        </w:rPr>
        <w:t xml:space="preserve">para cada fornecimento </w:t>
      </w:r>
      <w:r>
        <w:rPr>
          <w:w w:val="85"/>
        </w:rPr>
        <w:t xml:space="preserve">indicados adiante, devidamente equipados para aceitar as transações do </w:t>
      </w:r>
      <w:r>
        <w:rPr>
          <w:w w:val="90"/>
        </w:rPr>
        <w:t>sistema informatizado:</w:t>
      </w:r>
    </w:p>
    <w:p>
      <w:pPr>
        <w:spacing w:line="242" w:lineRule="auto"/>
        <w:jc w:val="both"/>
      </w:pPr>
    </w:p>
    <w:p>
      <w:pPr>
        <w:tabs>
          <w:tab w:val="left" w:pos="1035"/>
        </w:tabs>
        <w:jc w:val="both"/>
        <w:rPr>
          <w:sz w:val="11"/>
        </w:rPr>
      </w:pPr>
      <w:r>
        <w:t xml:space="preserve">              </w:t>
      </w:r>
    </w:p>
    <w:p>
      <w:pPr>
        <w:pStyle w:val="12"/>
        <w:numPr>
          <w:ilvl w:val="0"/>
          <w:numId w:val="34"/>
        </w:numPr>
        <w:ind w:hanging="72"/>
      </w:pPr>
      <w:r>
        <w:rPr>
          <w:w w:val="80"/>
        </w:rPr>
        <w:t xml:space="preserve">No caso do </w:t>
      </w:r>
      <w:r>
        <w:rPr>
          <w:w w:val="80"/>
          <w:shd w:val="clear" w:color="auto" w:fill="FFFF00"/>
        </w:rPr>
        <w:t>ITEM 01</w:t>
      </w:r>
      <w:r>
        <w:rPr>
          <w:w w:val="80"/>
        </w:rPr>
        <w:t xml:space="preserve">, </w:t>
      </w:r>
      <w:r>
        <w:t>A contratada do(s) lotes(s) respectivos(s) deverá disponibilizar, no ato da assinatura do contrato, a(s) rede(s) credenciada(s) para abastecimento de combustível, contemplando, dentro do Estado da Bahia, São Paulo, e Minas Gerais, no mínimo, as seguintes cidades, Jacarací, Caculé, Urandí, Salvador, Feira de Santana, Itabuna, Vitória da Conquista, Maracas, Correntina, Barreiras, Montes Claros, Belo Horizonte, Três Corações, Ribeirão Preto, São Paulo e Brasília, Sendo que na cidade de Licínio de Almeida deverá haver, no minimo 3(três) postos.</w:t>
      </w:r>
    </w:p>
    <w:p>
      <w:pPr>
        <w:pStyle w:val="12"/>
        <w:numPr>
          <w:ilvl w:val="0"/>
          <w:numId w:val="43"/>
        </w:numPr>
        <w:tabs>
          <w:tab w:val="left" w:pos="316"/>
        </w:tabs>
        <w:spacing w:before="104" w:line="242" w:lineRule="auto"/>
        <w:ind w:right="132" w:firstLine="0"/>
        <w:rPr>
          <w:color w:val="FF0000"/>
        </w:rPr>
      </w:pPr>
      <w:r>
        <w:rPr>
          <w:color w:val="FF0000"/>
          <w:w w:val="80"/>
        </w:rPr>
        <w:t>;</w:t>
      </w:r>
    </w:p>
    <w:p>
      <w:pPr>
        <w:pStyle w:val="7"/>
        <w:spacing w:before="6"/>
        <w:jc w:val="both"/>
      </w:pPr>
    </w:p>
    <w:p>
      <w:pPr>
        <w:pStyle w:val="12"/>
        <w:numPr>
          <w:ilvl w:val="0"/>
          <w:numId w:val="43"/>
        </w:numPr>
        <w:tabs>
          <w:tab w:val="left" w:pos="364"/>
        </w:tabs>
        <w:spacing w:line="242" w:lineRule="auto"/>
        <w:ind w:right="131" w:firstLine="0"/>
      </w:pPr>
      <w:r>
        <w:rPr>
          <w:w w:val="80"/>
        </w:rPr>
        <w:t xml:space="preserve">No caso do </w:t>
      </w:r>
      <w:r>
        <w:rPr>
          <w:w w:val="80"/>
          <w:shd w:val="clear" w:color="auto" w:fill="FF0000"/>
        </w:rPr>
        <w:t>ITEM02</w:t>
      </w:r>
      <w:r>
        <w:rPr>
          <w:w w:val="80"/>
        </w:rPr>
        <w:t>, credenciar no mínimo 03(três) oficinas para cada um dos serviços elencados, no raio de até 100km da sede do CONTRATANTE, incluindo no mínimo 01 (uma) concessionária autorizada de cada uma das marcas das montadoras dos veículos especificados no apêndice II deste.</w:t>
      </w:r>
    </w:p>
    <w:p>
      <w:pPr>
        <w:pStyle w:val="7"/>
        <w:spacing w:before="1"/>
        <w:jc w:val="both"/>
      </w:pPr>
    </w:p>
    <w:p>
      <w:pPr>
        <w:pStyle w:val="3"/>
        <w:jc w:val="both"/>
      </w:pPr>
      <w:r>
        <w:rPr>
          <w:w w:val="80"/>
          <w:u w:val="single"/>
        </w:rPr>
        <w:t>CLÁUSULA DÉCIMA-DAS OBRIGAÇÕES DO CONTRATANTE</w:t>
      </w:r>
    </w:p>
    <w:p>
      <w:pPr>
        <w:pStyle w:val="7"/>
        <w:spacing w:before="4"/>
        <w:jc w:val="both"/>
        <w:rPr>
          <w:rFonts w:ascii="Arial"/>
          <w:b/>
        </w:rPr>
      </w:pPr>
    </w:p>
    <w:p>
      <w:pPr>
        <w:pStyle w:val="7"/>
        <w:ind w:left="162"/>
        <w:jc w:val="both"/>
      </w:pPr>
      <w:r>
        <w:rPr>
          <w:w w:val="80"/>
        </w:rPr>
        <w:t>Caberá ao Contratante as seguintes obrigações:</w:t>
      </w:r>
    </w:p>
    <w:p>
      <w:pPr>
        <w:pStyle w:val="7"/>
        <w:spacing w:before="6"/>
        <w:jc w:val="both"/>
      </w:pPr>
    </w:p>
    <w:p>
      <w:pPr>
        <w:pStyle w:val="12"/>
        <w:numPr>
          <w:ilvl w:val="1"/>
          <w:numId w:val="43"/>
        </w:numPr>
        <w:tabs>
          <w:tab w:val="left" w:pos="1082"/>
        </w:tabs>
      </w:pPr>
      <w:r>
        <w:rPr>
          <w:w w:val="80"/>
        </w:rPr>
        <w:t>Comunicar à empresa toda e qualquer ocorrência relacionada com a execução dos serviços.</w:t>
      </w:r>
    </w:p>
    <w:p>
      <w:pPr>
        <w:pStyle w:val="7"/>
        <w:spacing w:before="9"/>
        <w:jc w:val="both"/>
      </w:pPr>
    </w:p>
    <w:p>
      <w:pPr>
        <w:pStyle w:val="12"/>
        <w:numPr>
          <w:ilvl w:val="1"/>
          <w:numId w:val="43"/>
        </w:numPr>
        <w:tabs>
          <w:tab w:val="left" w:pos="1089"/>
        </w:tabs>
        <w:spacing w:line="242" w:lineRule="auto"/>
        <w:ind w:left="870" w:right="129" w:firstLine="0"/>
      </w:pPr>
      <w:r>
        <w:rPr>
          <w:w w:val="80"/>
        </w:rPr>
        <w:t xml:space="preserve">Proporcionar todas as facilidades para que a empresa possa desempenhar seus serviços, dentro </w:t>
      </w:r>
      <w:r>
        <w:rPr>
          <w:w w:val="90"/>
        </w:rPr>
        <w:t>das normas do futuro Contrato.</w:t>
      </w:r>
    </w:p>
    <w:p>
      <w:pPr>
        <w:pStyle w:val="7"/>
        <w:spacing w:before="4"/>
        <w:jc w:val="both"/>
      </w:pPr>
    </w:p>
    <w:p>
      <w:pPr>
        <w:pStyle w:val="12"/>
        <w:numPr>
          <w:ilvl w:val="1"/>
          <w:numId w:val="43"/>
        </w:numPr>
        <w:tabs>
          <w:tab w:val="left" w:pos="1072"/>
        </w:tabs>
        <w:ind w:left="1071" w:hanging="202"/>
      </w:pPr>
      <w:r>
        <w:rPr>
          <w:w w:val="80"/>
        </w:rPr>
        <w:t>Fiscalizar a execução.</w:t>
      </w:r>
    </w:p>
    <w:p>
      <w:pPr>
        <w:pStyle w:val="7"/>
        <w:spacing w:before="6"/>
        <w:jc w:val="both"/>
      </w:pPr>
    </w:p>
    <w:p>
      <w:pPr>
        <w:pStyle w:val="12"/>
        <w:numPr>
          <w:ilvl w:val="1"/>
          <w:numId w:val="43"/>
        </w:numPr>
        <w:tabs>
          <w:tab w:val="left" w:pos="1108"/>
        </w:tabs>
        <w:spacing w:line="244" w:lineRule="auto"/>
        <w:ind w:left="870" w:right="132" w:firstLine="0"/>
      </w:pPr>
      <w:r>
        <w:rPr>
          <w:w w:val="85"/>
        </w:rPr>
        <w:t xml:space="preserve">Emitir as Ordens de Serviço (O.S.) por envio on-line/real time, para a empresa conveniada de </w:t>
      </w:r>
      <w:r>
        <w:rPr>
          <w:w w:val="90"/>
        </w:rPr>
        <w:t>execução dos serviços necessários.</w:t>
      </w:r>
    </w:p>
    <w:p>
      <w:pPr>
        <w:pStyle w:val="7"/>
        <w:spacing w:before="2"/>
        <w:jc w:val="both"/>
      </w:pPr>
    </w:p>
    <w:p>
      <w:pPr>
        <w:pStyle w:val="12"/>
        <w:numPr>
          <w:ilvl w:val="1"/>
          <w:numId w:val="43"/>
        </w:numPr>
        <w:tabs>
          <w:tab w:val="left" w:pos="1082"/>
        </w:tabs>
      </w:pPr>
      <w:r>
        <w:rPr>
          <w:w w:val="80"/>
        </w:rPr>
        <w:t>Designar servidor para acompanhar a execução do Contrato.</w:t>
      </w:r>
    </w:p>
    <w:p>
      <w:pPr>
        <w:pStyle w:val="7"/>
        <w:spacing w:before="6"/>
        <w:jc w:val="both"/>
      </w:pPr>
    </w:p>
    <w:p>
      <w:pPr>
        <w:pStyle w:val="12"/>
        <w:numPr>
          <w:ilvl w:val="0"/>
          <w:numId w:val="44"/>
        </w:numPr>
        <w:tabs>
          <w:tab w:val="left" w:pos="1154"/>
        </w:tabs>
        <w:spacing w:line="244" w:lineRule="auto"/>
        <w:ind w:right="134" w:firstLine="0"/>
      </w:pPr>
      <w:r>
        <w:rPr>
          <w:w w:val="85"/>
        </w:rPr>
        <w:t>Efetuar o pagamento à empresa referente a execução, mediante apresentação da Nota</w:t>
      </w:r>
      <w:r>
        <w:rPr>
          <w:w w:val="80"/>
        </w:rPr>
        <w:t xml:space="preserve">Fiscal/Fatura, devidamente atestada pelo fiscal do contrato, que deverá vir acompanhada do relatório </w:t>
      </w:r>
      <w:r>
        <w:rPr>
          <w:w w:val="90"/>
        </w:rPr>
        <w:t>detalhado da execução.</w:t>
      </w:r>
    </w:p>
    <w:p>
      <w:pPr>
        <w:pStyle w:val="7"/>
        <w:jc w:val="both"/>
      </w:pPr>
    </w:p>
    <w:p>
      <w:pPr>
        <w:pStyle w:val="12"/>
        <w:numPr>
          <w:ilvl w:val="0"/>
          <w:numId w:val="44"/>
        </w:numPr>
        <w:tabs>
          <w:tab w:val="left" w:pos="1029"/>
        </w:tabs>
        <w:spacing w:line="242" w:lineRule="auto"/>
        <w:ind w:right="134" w:firstLine="0"/>
      </w:pPr>
      <w:r>
        <w:rPr>
          <w:w w:val="80"/>
        </w:rPr>
        <w:t xml:space="preserve">As Notas Fiscais/Faturas deverão ser apresentadas em 02(duas) vias, em até 05(cinco) dias após </w:t>
      </w:r>
      <w:r>
        <w:rPr>
          <w:w w:val="90"/>
        </w:rPr>
        <w:t>o encerramento do mês.</w:t>
      </w:r>
    </w:p>
    <w:p>
      <w:pPr>
        <w:pStyle w:val="7"/>
        <w:spacing w:before="6"/>
        <w:jc w:val="both"/>
      </w:pPr>
    </w:p>
    <w:p>
      <w:pPr>
        <w:pStyle w:val="12"/>
        <w:numPr>
          <w:ilvl w:val="0"/>
          <w:numId w:val="45"/>
        </w:numPr>
        <w:tabs>
          <w:tab w:val="left" w:pos="328"/>
        </w:tabs>
        <w:spacing w:line="242" w:lineRule="auto"/>
        <w:ind w:right="137" w:firstLine="0"/>
      </w:pPr>
      <w:r>
        <w:rPr>
          <w:spacing w:val="-1"/>
          <w:w w:val="85"/>
        </w:rPr>
        <w:t xml:space="preserve">No caso do </w:t>
      </w:r>
      <w:r>
        <w:rPr>
          <w:spacing w:val="-1"/>
          <w:w w:val="85"/>
          <w:shd w:val="clear" w:color="auto" w:fill="FFFF00"/>
        </w:rPr>
        <w:t>ITEM 1</w:t>
      </w:r>
      <w:r>
        <w:rPr>
          <w:spacing w:val="-1"/>
          <w:w w:val="85"/>
        </w:rPr>
        <w:t xml:space="preserve">, A nota fiscal para deverá ser emitida pela empresa discriminando </w:t>
      </w:r>
      <w:r>
        <w:rPr>
          <w:w w:val="85"/>
        </w:rPr>
        <w:t xml:space="preserve">cada fornecimento </w:t>
      </w:r>
      <w:r>
        <w:rPr>
          <w:w w:val="90"/>
        </w:rPr>
        <w:t>bem como a identificação do veículo.</w:t>
      </w:r>
    </w:p>
    <w:p>
      <w:pPr>
        <w:pStyle w:val="7"/>
        <w:spacing w:before="4"/>
        <w:jc w:val="both"/>
      </w:pPr>
    </w:p>
    <w:p>
      <w:pPr>
        <w:pStyle w:val="12"/>
        <w:numPr>
          <w:ilvl w:val="0"/>
          <w:numId w:val="45"/>
        </w:numPr>
        <w:tabs>
          <w:tab w:val="left" w:pos="359"/>
        </w:tabs>
        <w:spacing w:line="244" w:lineRule="auto"/>
        <w:ind w:right="131" w:firstLine="0"/>
      </w:pPr>
      <w:r>
        <w:rPr>
          <w:w w:val="80"/>
        </w:rPr>
        <w:t xml:space="preserve">No caso do </w:t>
      </w:r>
      <w:r>
        <w:rPr>
          <w:w w:val="80"/>
          <w:shd w:val="clear" w:color="auto" w:fill="FF0000"/>
        </w:rPr>
        <w:t>ITEM 2</w:t>
      </w:r>
      <w:r>
        <w:rPr>
          <w:w w:val="80"/>
        </w:rPr>
        <w:t xml:space="preserve">, a nota fiscal para (prestação de serviços de manutenção preventiva e corretiva), deverá ser emitida pela empresa discriminando a parcela relativa à mão-de-obra, parcela relativa ao fornecimento de </w:t>
      </w:r>
      <w:r>
        <w:rPr>
          <w:w w:val="90"/>
        </w:rPr>
        <w:t>peças, bem como a identificação do veículo.</w:t>
      </w:r>
    </w:p>
    <w:p>
      <w:pPr>
        <w:pStyle w:val="7"/>
        <w:spacing w:before="11"/>
        <w:jc w:val="both"/>
        <w:rPr>
          <w:sz w:val="21"/>
        </w:rPr>
      </w:pPr>
    </w:p>
    <w:p>
      <w:pPr>
        <w:pStyle w:val="7"/>
        <w:spacing w:line="242" w:lineRule="auto"/>
        <w:ind w:left="870" w:right="135"/>
        <w:jc w:val="both"/>
      </w:pPr>
      <w:r>
        <w:rPr>
          <w:w w:val="80"/>
        </w:rPr>
        <w:t>h) A qualquer momento, durante a execução do contrato, poderá o Município solicitar a apresentação</w:t>
      </w:r>
      <w:r>
        <w:rPr>
          <w:w w:val="85"/>
        </w:rPr>
        <w:t>dadocumentaçãoderegularidadefiscaldasempresascredenciadas</w:t>
      </w:r>
    </w:p>
    <w:p>
      <w:pPr>
        <w:pStyle w:val="7"/>
        <w:spacing w:before="3"/>
        <w:jc w:val="both"/>
      </w:pPr>
    </w:p>
    <w:p>
      <w:pPr>
        <w:pStyle w:val="3"/>
        <w:jc w:val="both"/>
      </w:pPr>
      <w:r>
        <w:rPr>
          <w:w w:val="80"/>
          <w:u w:val="single"/>
        </w:rPr>
        <w:t>CLÁUSULA DÉCIMA PRIMEIRA – PAGAMENTO DAS FATURAS</w:t>
      </w:r>
    </w:p>
    <w:p>
      <w:pPr>
        <w:pStyle w:val="7"/>
        <w:spacing w:before="10"/>
        <w:jc w:val="both"/>
        <w:rPr>
          <w:rFonts w:ascii="Arial"/>
          <w:b/>
          <w:sz w:val="21"/>
        </w:rPr>
      </w:pPr>
    </w:p>
    <w:p>
      <w:pPr>
        <w:pStyle w:val="7"/>
        <w:spacing w:line="242" w:lineRule="auto"/>
        <w:ind w:left="162" w:right="128"/>
        <w:jc w:val="both"/>
      </w:pPr>
      <w:r>
        <w:rPr>
          <w:rFonts w:ascii="Arial" w:hAnsi="Arial"/>
          <w:b/>
          <w:w w:val="80"/>
        </w:rPr>
        <w:t xml:space="preserve">Subcláusula primeira </w:t>
      </w:r>
      <w:r>
        <w:rPr>
          <w:w w:val="80"/>
        </w:rPr>
        <w:t>- O Município efetuará o pagamento das faturas referentes a prestação do objeto deste Termo de Referência, em até 30 (trinta) dias consecutivos, a contar da entrada das mesmas no setor de licitação, situado na PRAÇA Dois de Julho, nº 33, centro no município de Licínio de Almeida – BA.</w:t>
      </w:r>
      <w:r>
        <w:rPr>
          <w:w w:val="85"/>
        </w:rPr>
        <w:t xml:space="preserve"> Decorrido o prazo de 30 (trinta) dias consecutivos sem a realização do pagamento, o valor devido pela </w:t>
      </w:r>
      <w:r>
        <w:rPr>
          <w:w w:val="80"/>
        </w:rPr>
        <w:t>contratante à contratada será atualizado pelo IPCA, nos termos da legislação vigente.</w:t>
      </w:r>
    </w:p>
    <w:p>
      <w:pPr>
        <w:spacing w:line="242" w:lineRule="auto"/>
        <w:jc w:val="both"/>
      </w:pPr>
    </w:p>
    <w:p>
      <w:pPr>
        <w:pStyle w:val="12"/>
        <w:numPr>
          <w:ilvl w:val="0"/>
          <w:numId w:val="46"/>
        </w:numPr>
        <w:tabs>
          <w:tab w:val="left" w:pos="367"/>
        </w:tabs>
        <w:spacing w:before="104" w:line="242" w:lineRule="auto"/>
        <w:ind w:right="136" w:firstLine="0"/>
      </w:pPr>
      <w:r>
        <w:rPr>
          <w:w w:val="80"/>
        </w:rPr>
        <w:t xml:space="preserve">Decorridos mais de 90 (noventa) dias consecutivos sem que a contratante realize o pagamento das faturas apresentadas na forma estabelecida neste Termo, a contratada poderá rescindir unilateralmente o contrato, </w:t>
      </w:r>
      <w:r>
        <w:rPr>
          <w:w w:val="85"/>
        </w:rPr>
        <w:t>devendo receber os valores remunerados não quitados e reajustados pelo IPCA.</w:t>
      </w:r>
    </w:p>
    <w:p>
      <w:pPr>
        <w:pStyle w:val="7"/>
        <w:spacing w:before="3"/>
        <w:jc w:val="both"/>
      </w:pPr>
    </w:p>
    <w:p>
      <w:pPr>
        <w:pStyle w:val="7"/>
        <w:spacing w:line="242" w:lineRule="auto"/>
        <w:ind w:left="162" w:right="130"/>
        <w:jc w:val="both"/>
      </w:pPr>
      <w:r>
        <w:rPr>
          <w:rFonts w:ascii="Arial" w:hAnsi="Arial"/>
          <w:b/>
          <w:w w:val="85"/>
        </w:rPr>
        <w:t xml:space="preserve">Subcláusula terceira - </w:t>
      </w:r>
      <w:r>
        <w:rPr>
          <w:w w:val="85"/>
        </w:rPr>
        <w:t xml:space="preserve">Na ocorrência de eventuais atrasos de pagamento, verificados por culpa única e exclusiva da CONTRATANTE, fica convencionado que a taxa de atualização financeira, devida pelo órgão </w:t>
      </w:r>
      <w:r>
        <w:rPr>
          <w:spacing w:val="-1"/>
          <w:w w:val="85"/>
        </w:rPr>
        <w:t>contratante entre a data referidanoitem15.1eacorrespondente</w:t>
      </w:r>
      <w:r>
        <w:rPr>
          <w:w w:val="85"/>
        </w:rPr>
        <w:t>aoefetivoadimplementodaparcela,será</w:t>
      </w:r>
      <w:r>
        <w:rPr>
          <w:w w:val="90"/>
        </w:rPr>
        <w:t>calculadamedianteaaplicaçãodaseguintefórmula:</w:t>
      </w:r>
    </w:p>
    <w:p>
      <w:pPr>
        <w:pStyle w:val="7"/>
        <w:spacing w:before="3"/>
        <w:jc w:val="both"/>
      </w:pPr>
    </w:p>
    <w:p>
      <w:pPr>
        <w:pStyle w:val="3"/>
        <w:spacing w:line="252" w:lineRule="exact"/>
        <w:ind w:left="1597" w:right="1569"/>
        <w:jc w:val="both"/>
      </w:pPr>
      <w:r>
        <w:rPr>
          <w:w w:val="80"/>
        </w:rPr>
        <w:t>EM=IxNxVP</w:t>
      </w:r>
    </w:p>
    <w:p>
      <w:pPr>
        <w:pStyle w:val="7"/>
        <w:spacing w:before="4" w:line="249" w:lineRule="exact"/>
        <w:ind w:left="870"/>
        <w:jc w:val="both"/>
      </w:pPr>
      <w:r>
        <w:rPr>
          <w:w w:val="90"/>
        </w:rPr>
        <w:t>Onde:</w:t>
      </w:r>
    </w:p>
    <w:p>
      <w:pPr>
        <w:pStyle w:val="7"/>
        <w:spacing w:line="252" w:lineRule="exact"/>
        <w:ind w:left="870"/>
        <w:jc w:val="both"/>
      </w:pPr>
      <w:r>
        <w:rPr>
          <w:rFonts w:ascii="Arial" w:hAnsi="Arial"/>
          <w:b/>
          <w:w w:val="80"/>
        </w:rPr>
        <w:t>EM</w:t>
      </w:r>
      <w:r>
        <w:rPr>
          <w:w w:val="80"/>
        </w:rPr>
        <w:t>=Encargos Moratórios</w:t>
      </w:r>
    </w:p>
    <w:p>
      <w:pPr>
        <w:pStyle w:val="7"/>
        <w:spacing w:line="252" w:lineRule="exact"/>
        <w:ind w:left="870"/>
        <w:jc w:val="both"/>
      </w:pPr>
      <w:r>
        <w:rPr>
          <w:rFonts w:ascii="Arial" w:hAnsi="Arial"/>
          <w:b/>
          <w:w w:val="80"/>
        </w:rPr>
        <w:t>I</w:t>
      </w:r>
      <w:r>
        <w:rPr>
          <w:w w:val="80"/>
        </w:rPr>
        <w:t>=Índicedeatualizaçãofinanceira(VariaçãodoIPCAdomêsinerenteaoatrasodafatura/30).</w:t>
      </w:r>
    </w:p>
    <w:p>
      <w:pPr>
        <w:pStyle w:val="7"/>
        <w:spacing w:line="252" w:lineRule="exact"/>
        <w:ind w:left="870"/>
        <w:jc w:val="both"/>
      </w:pPr>
      <w:r>
        <w:rPr>
          <w:rFonts w:ascii="Arial" w:hAnsi="Arial"/>
          <w:b/>
          <w:w w:val="80"/>
        </w:rPr>
        <w:t>N</w:t>
      </w:r>
      <w:r>
        <w:rPr>
          <w:w w:val="80"/>
        </w:rPr>
        <w:t>=Númerodediasentreadataprevistaparaopagamentoeadoefetivopagamento</w:t>
      </w:r>
    </w:p>
    <w:p>
      <w:pPr>
        <w:pStyle w:val="7"/>
        <w:spacing w:before="2"/>
        <w:ind w:left="870"/>
        <w:jc w:val="both"/>
      </w:pPr>
      <w:r>
        <w:rPr>
          <w:rFonts w:ascii="Arial"/>
          <w:b/>
          <w:w w:val="80"/>
        </w:rPr>
        <w:t>VP</w:t>
      </w:r>
      <w:r>
        <w:rPr>
          <w:w w:val="80"/>
        </w:rPr>
        <w:t>=Valordaparcelaaserpaga</w:t>
      </w:r>
    </w:p>
    <w:p>
      <w:pPr>
        <w:pStyle w:val="7"/>
        <w:spacing w:before="2"/>
        <w:jc w:val="both"/>
      </w:pPr>
    </w:p>
    <w:p>
      <w:pPr>
        <w:pStyle w:val="7"/>
        <w:spacing w:line="242" w:lineRule="auto"/>
        <w:ind w:left="162" w:right="132"/>
        <w:jc w:val="both"/>
      </w:pPr>
      <w:r>
        <w:rPr>
          <w:rFonts w:ascii="Arial" w:hAnsi="Arial"/>
          <w:b/>
          <w:w w:val="80"/>
        </w:rPr>
        <w:t xml:space="preserve">Subcláusula quarta - </w:t>
      </w:r>
      <w:r>
        <w:rPr>
          <w:w w:val="80"/>
        </w:rPr>
        <w:t>A atualização financeira prevista nesta condição será incluída na Nota Fiscal/Fatura do</w:t>
      </w:r>
      <w:r>
        <w:rPr>
          <w:w w:val="90"/>
        </w:rPr>
        <w:t>mêsseguinteaodaocorrência.</w:t>
      </w:r>
    </w:p>
    <w:p>
      <w:pPr>
        <w:pStyle w:val="7"/>
        <w:jc w:val="both"/>
      </w:pPr>
    </w:p>
    <w:p>
      <w:pPr>
        <w:pStyle w:val="7"/>
        <w:spacing w:line="242" w:lineRule="auto"/>
        <w:ind w:left="162" w:right="134" w:firstLine="566"/>
        <w:jc w:val="both"/>
      </w:pPr>
      <w:r>
        <w:rPr>
          <w:rFonts w:ascii="Arial" w:hAnsi="Arial"/>
          <w:b/>
          <w:w w:val="90"/>
        </w:rPr>
        <w:t xml:space="preserve">Subcláusula quinta - </w:t>
      </w:r>
      <w:r>
        <w:rPr>
          <w:w w:val="90"/>
        </w:rPr>
        <w:t xml:space="preserve">Ocorrendo o atraso do pagamento por culpa única e exclusiva da </w:t>
      </w:r>
      <w:r>
        <w:rPr>
          <w:w w:val="85"/>
        </w:rPr>
        <w:t>CONTRATANTE, por um período de 90 (noventa) dias, a contratada poderá rescindir unilateralmente o</w:t>
      </w:r>
      <w:r>
        <w:rPr>
          <w:w w:val="80"/>
        </w:rPr>
        <w:t xml:space="preserve">contrato, devendo receber os valores remunerados não quitados, sem prejuízo da aplicação da fórmula acima </w:t>
      </w:r>
      <w:r>
        <w:rPr>
          <w:w w:val="90"/>
        </w:rPr>
        <w:t>indicada.</w:t>
      </w:r>
    </w:p>
    <w:p>
      <w:pPr>
        <w:pStyle w:val="7"/>
        <w:spacing w:before="3"/>
        <w:jc w:val="both"/>
      </w:pPr>
    </w:p>
    <w:p>
      <w:pPr>
        <w:pStyle w:val="3"/>
        <w:spacing w:before="1"/>
        <w:jc w:val="both"/>
      </w:pPr>
      <w:r>
        <w:rPr>
          <w:w w:val="80"/>
          <w:u w:val="single"/>
        </w:rPr>
        <w:t>CLÁUSULA DÉCIMA SEGUNDA – DO REAJUSTE DE PREÇOS</w:t>
      </w:r>
    </w:p>
    <w:p>
      <w:pPr>
        <w:pStyle w:val="7"/>
        <w:jc w:val="both"/>
        <w:rPr>
          <w:rFonts w:ascii="Arial"/>
          <w:b/>
        </w:rPr>
      </w:pPr>
    </w:p>
    <w:p>
      <w:pPr>
        <w:pStyle w:val="7"/>
        <w:spacing w:line="242" w:lineRule="auto"/>
        <w:ind w:left="162" w:right="130"/>
        <w:jc w:val="both"/>
      </w:pPr>
      <w:r>
        <w:rPr>
          <w:rFonts w:ascii="Arial" w:hAnsi="Arial"/>
          <w:b/>
          <w:w w:val="80"/>
        </w:rPr>
        <w:t xml:space="preserve">Subcláusula primeira </w:t>
      </w:r>
      <w:r>
        <w:rPr>
          <w:w w:val="80"/>
        </w:rPr>
        <w:t>- De acordo com os art. 2º, § 1º, e art. 3º, § 1º, da Lei 10.192/01, no prazo inferior a 12</w:t>
      </w:r>
      <w:r>
        <w:rPr>
          <w:w w:val="85"/>
        </w:rPr>
        <w:t xml:space="preserve">(doze) meses, contados a partir da data da apresentação das propostas, os valores não poderão ser </w:t>
      </w:r>
      <w:r>
        <w:rPr>
          <w:w w:val="80"/>
        </w:rPr>
        <w:t xml:space="preserve">reajustados, assegurados à manutenção de seu equilíbrio econômico - financeiro, na forma da alínea“d”,inciso </w:t>
      </w:r>
      <w:r>
        <w:rPr>
          <w:w w:val="90"/>
        </w:rPr>
        <w:t>II do art. 65 Lei 8666/93.</w:t>
      </w:r>
    </w:p>
    <w:p>
      <w:pPr>
        <w:pStyle w:val="7"/>
        <w:spacing w:before="4"/>
        <w:jc w:val="both"/>
      </w:pPr>
    </w:p>
    <w:p>
      <w:pPr>
        <w:pStyle w:val="7"/>
        <w:spacing w:line="242" w:lineRule="auto"/>
        <w:ind w:left="162" w:right="133"/>
        <w:jc w:val="both"/>
      </w:pPr>
      <w:r>
        <w:rPr>
          <w:rFonts w:ascii="Arial" w:hAnsi="Arial"/>
          <w:b/>
          <w:w w:val="85"/>
        </w:rPr>
        <w:t xml:space="preserve">Subcláusula segunda </w:t>
      </w:r>
      <w:r>
        <w:rPr>
          <w:w w:val="85"/>
        </w:rPr>
        <w:t xml:space="preserve">- Na hipótese da possibilidade de reajuste de preços, o índice para reajuste a ser </w:t>
      </w:r>
      <w:r>
        <w:rPr>
          <w:spacing w:val="-1"/>
          <w:w w:val="85"/>
        </w:rPr>
        <w:t xml:space="preserve">utilizado será o Índice Nacional </w:t>
      </w:r>
      <w:r>
        <w:rPr>
          <w:w w:val="85"/>
        </w:rPr>
        <w:t xml:space="preserve">de Preços ao Consumidor Amplo (IPCA) do IBGE ou outro que venha a lhe </w:t>
      </w:r>
      <w:r>
        <w:rPr>
          <w:w w:val="90"/>
        </w:rPr>
        <w:t>substituir.</w:t>
      </w:r>
    </w:p>
    <w:p>
      <w:pPr>
        <w:pStyle w:val="7"/>
        <w:jc w:val="both"/>
      </w:pPr>
    </w:p>
    <w:p>
      <w:pPr>
        <w:pStyle w:val="7"/>
        <w:spacing w:line="244" w:lineRule="auto"/>
        <w:ind w:left="162" w:right="134"/>
        <w:jc w:val="both"/>
      </w:pPr>
      <w:r>
        <w:rPr>
          <w:rFonts w:ascii="Arial" w:hAnsi="Arial"/>
          <w:b/>
          <w:w w:val="85"/>
        </w:rPr>
        <w:t xml:space="preserve">Subcláusula terceira </w:t>
      </w:r>
      <w:r>
        <w:rPr>
          <w:w w:val="85"/>
        </w:rPr>
        <w:t>- A concessão do reajuste fica condicionada à apresentação de requerimento pelaContratada,isentandoaAdministraçãodeconcedê-lodeofício.</w:t>
      </w:r>
    </w:p>
    <w:p>
      <w:pPr>
        <w:pStyle w:val="7"/>
        <w:spacing w:before="9"/>
        <w:jc w:val="both"/>
        <w:rPr>
          <w:sz w:val="21"/>
        </w:rPr>
      </w:pPr>
    </w:p>
    <w:p>
      <w:pPr>
        <w:pStyle w:val="3"/>
        <w:jc w:val="both"/>
      </w:pPr>
      <w:r>
        <w:rPr>
          <w:w w:val="80"/>
          <w:u w:val="single"/>
        </w:rPr>
        <w:t>CLÁUSULADÉCIMATERCEIRA-DASALTERAÇÕES</w:t>
      </w:r>
    </w:p>
    <w:p>
      <w:pPr>
        <w:pStyle w:val="7"/>
        <w:spacing w:before="1"/>
        <w:jc w:val="both"/>
        <w:rPr>
          <w:rFonts w:ascii="Arial"/>
          <w:b/>
        </w:rPr>
      </w:pPr>
    </w:p>
    <w:p>
      <w:pPr>
        <w:pStyle w:val="7"/>
        <w:spacing w:before="1" w:line="244" w:lineRule="auto"/>
        <w:ind w:left="162" w:right="130" w:firstLine="707"/>
        <w:jc w:val="both"/>
      </w:pPr>
      <w:r>
        <w:rPr>
          <w:w w:val="80"/>
        </w:rPr>
        <w:t>Asalterações,porventuranecessáriasaofielcumprimentodesteContrato,serãoefetivadasnaformae condições do art. 65 da Lei n.º 8.666/93, formalizadas previamente através de Termo Aditivo, devidamente</w:t>
      </w:r>
      <w:r>
        <w:rPr>
          <w:w w:val="85"/>
        </w:rPr>
        <w:t>homologado,quepassaráaintegraresteContratoparatodososfinslegais.</w:t>
      </w:r>
    </w:p>
    <w:p>
      <w:pPr>
        <w:pStyle w:val="7"/>
        <w:spacing w:before="7"/>
        <w:jc w:val="both"/>
        <w:rPr>
          <w:sz w:val="21"/>
        </w:rPr>
      </w:pPr>
    </w:p>
    <w:p>
      <w:pPr>
        <w:pStyle w:val="3"/>
        <w:jc w:val="both"/>
      </w:pPr>
      <w:r>
        <w:rPr>
          <w:w w:val="80"/>
          <w:u w:val="single"/>
        </w:rPr>
        <w:t>CLÁUSULADÉCIMAQUARTA-DASPRERROGATIVASDOCONTRATANTE</w:t>
      </w:r>
    </w:p>
    <w:p>
      <w:pPr>
        <w:pStyle w:val="7"/>
        <w:spacing w:before="2"/>
        <w:jc w:val="both"/>
        <w:rPr>
          <w:rFonts w:ascii="Arial"/>
          <w:b/>
        </w:rPr>
      </w:pPr>
    </w:p>
    <w:p>
      <w:pPr>
        <w:pStyle w:val="7"/>
        <w:ind w:left="162" w:right="131" w:firstLine="707"/>
        <w:jc w:val="both"/>
      </w:pPr>
      <w:r>
        <w:rPr>
          <w:w w:val="80"/>
        </w:rPr>
        <w:t>O regime jurídico que rege este acordo confere ao Município de Licínio de Almeida as prerrogativas constantesdosarts.58,77eseguintesdaLei8.666/93,asquaissãoreconhecidaspela</w:t>
      </w:r>
      <w:r>
        <w:rPr>
          <w:rFonts w:ascii="Arial" w:hAnsi="Arial"/>
          <w:b/>
          <w:w w:val="80"/>
        </w:rPr>
        <w:t>Contratada</w:t>
      </w:r>
      <w:r>
        <w:rPr>
          <w:w w:val="80"/>
        </w:rPr>
        <w:t>.</w:t>
      </w:r>
    </w:p>
    <w:p>
      <w:pPr>
        <w:pStyle w:val="7"/>
        <w:spacing w:before="4"/>
        <w:jc w:val="both"/>
      </w:pPr>
    </w:p>
    <w:p>
      <w:pPr>
        <w:pStyle w:val="3"/>
        <w:jc w:val="both"/>
      </w:pPr>
      <w:r>
        <w:rPr>
          <w:w w:val="80"/>
          <w:u w:val="single"/>
        </w:rPr>
        <w:t>CLÁUSULADÉCIMAQUINTA-DASPENALIDADESESANÇÕES</w:t>
      </w:r>
    </w:p>
    <w:p>
      <w:pPr>
        <w:pStyle w:val="7"/>
        <w:spacing w:before="9"/>
        <w:jc w:val="both"/>
        <w:rPr>
          <w:rFonts w:ascii="Arial"/>
          <w:b/>
          <w:sz w:val="21"/>
        </w:rPr>
      </w:pPr>
    </w:p>
    <w:p>
      <w:pPr>
        <w:pStyle w:val="7"/>
        <w:spacing w:line="244" w:lineRule="auto"/>
        <w:ind w:left="162" w:right="134"/>
        <w:jc w:val="both"/>
      </w:pPr>
      <w:r>
        <w:rPr>
          <w:rFonts w:ascii="Arial" w:hAnsi="Arial"/>
          <w:b/>
          <w:w w:val="85"/>
        </w:rPr>
        <w:t>Subcláusulaprimeira</w:t>
      </w:r>
      <w:r>
        <w:rPr>
          <w:w w:val="85"/>
        </w:rPr>
        <w:t>-Comfundamentonoart.7ºdaLeinº10.520/2002,acontratadaficarásujeita,nos</w:t>
      </w:r>
      <w:r>
        <w:rPr>
          <w:w w:val="80"/>
        </w:rPr>
        <w:t>casosabaixorelacionados,semprejuízodasresponsabilidadescivilecriminal,asseguradaapréviaeampla</w:t>
      </w:r>
    </w:p>
    <w:p>
      <w:pPr>
        <w:spacing w:line="244" w:lineRule="auto"/>
        <w:jc w:val="both"/>
        <w:sectPr>
          <w:pgSz w:w="11910" w:h="16840"/>
          <w:pgMar w:top="1800" w:right="1280" w:bottom="420" w:left="1540" w:header="396" w:footer="237" w:gutter="0"/>
          <w:cols w:space="720" w:num="1"/>
        </w:sectPr>
      </w:pPr>
    </w:p>
    <w:p>
      <w:pPr>
        <w:pStyle w:val="7"/>
        <w:spacing w:before="8"/>
        <w:jc w:val="both"/>
        <w:rPr>
          <w:sz w:val="11"/>
        </w:rPr>
      </w:pPr>
    </w:p>
    <w:p>
      <w:pPr>
        <w:pStyle w:val="7"/>
        <w:spacing w:before="104" w:line="242" w:lineRule="auto"/>
        <w:ind w:left="162"/>
        <w:jc w:val="both"/>
      </w:pPr>
      <w:r>
        <w:rPr>
          <w:w w:val="85"/>
        </w:rPr>
        <w:t>defesa,àsseguintespenalidades,salvoseafaltaadvierdecasofortuito,motivodeforçamaiorououtras</w:t>
      </w:r>
      <w:r>
        <w:rPr>
          <w:spacing w:val="-2"/>
          <w:w w:val="85"/>
        </w:rPr>
        <w:t xml:space="preserve">justificativas,todas devidamentecomprovadas </w:t>
      </w:r>
      <w:r>
        <w:rPr>
          <w:spacing w:val="-1"/>
          <w:w w:val="85"/>
        </w:rPr>
        <w:t>eacatadaspelaAdministração:</w:t>
      </w:r>
    </w:p>
    <w:p>
      <w:pPr>
        <w:pStyle w:val="7"/>
        <w:spacing w:before="6"/>
        <w:jc w:val="both"/>
      </w:pPr>
    </w:p>
    <w:p>
      <w:pPr>
        <w:pStyle w:val="12"/>
        <w:numPr>
          <w:ilvl w:val="1"/>
          <w:numId w:val="46"/>
        </w:numPr>
        <w:tabs>
          <w:tab w:val="left" w:pos="1015"/>
        </w:tabs>
        <w:spacing w:line="242" w:lineRule="auto"/>
        <w:ind w:right="135" w:firstLine="0"/>
      </w:pPr>
      <w:r>
        <w:rPr>
          <w:w w:val="80"/>
        </w:rPr>
        <w:t>Advertência,nashipótesesdedescumprimentodecláusulascontratuaisdequenãoresulteprejuízo</w:t>
      </w:r>
      <w:r>
        <w:rPr>
          <w:w w:val="90"/>
        </w:rPr>
        <w:t>paraaAdministração;</w:t>
      </w:r>
    </w:p>
    <w:p>
      <w:pPr>
        <w:pStyle w:val="7"/>
        <w:spacing w:before="4"/>
        <w:jc w:val="both"/>
      </w:pPr>
    </w:p>
    <w:p>
      <w:pPr>
        <w:pStyle w:val="12"/>
        <w:numPr>
          <w:ilvl w:val="1"/>
          <w:numId w:val="46"/>
        </w:numPr>
        <w:tabs>
          <w:tab w:val="left" w:pos="1077"/>
        </w:tabs>
        <w:spacing w:line="242" w:lineRule="auto"/>
        <w:ind w:right="138" w:firstLine="0"/>
      </w:pPr>
      <w:r>
        <w:rPr>
          <w:w w:val="80"/>
        </w:rPr>
        <w:t>Multas,conformegrausecondutasdispostosnastabelas1e2abaixoedemaisespecificaçõesa</w:t>
      </w:r>
      <w:r>
        <w:rPr>
          <w:w w:val="85"/>
        </w:rPr>
        <w:t>seguir,limitadasa10%dovalortotalestimadodacontratação:</w:t>
      </w:r>
    </w:p>
    <w:p>
      <w:pPr>
        <w:pStyle w:val="7"/>
        <w:spacing w:before="3"/>
        <w:jc w:val="both"/>
      </w:pPr>
    </w:p>
    <w:p>
      <w:pPr>
        <w:pStyle w:val="3"/>
        <w:ind w:left="1597" w:right="862"/>
        <w:jc w:val="both"/>
      </w:pPr>
      <w:r>
        <w:rPr>
          <w:w w:val="80"/>
        </w:rPr>
        <w:t>TABELA1</w:t>
      </w:r>
    </w:p>
    <w:tbl>
      <w:tblPr>
        <w:tblStyle w:val="11"/>
        <w:tblW w:w="0" w:type="auto"/>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5"/>
        <w:gridCol w:w="66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135" w:type="dxa"/>
            <w:shd w:val="clear" w:color="auto" w:fill="EDEBE0"/>
          </w:tcPr>
          <w:p>
            <w:pPr>
              <w:pStyle w:val="13"/>
              <w:spacing w:line="232" w:lineRule="exact"/>
              <w:ind w:left="253" w:right="248"/>
              <w:jc w:val="both"/>
              <w:rPr>
                <w:rFonts w:ascii="Arial"/>
                <w:b/>
              </w:rPr>
            </w:pPr>
            <w:r>
              <w:rPr>
                <w:rFonts w:ascii="Arial"/>
                <w:b/>
                <w:w w:val="90"/>
              </w:rPr>
              <w:t>GRAU</w:t>
            </w:r>
          </w:p>
        </w:tc>
        <w:tc>
          <w:tcPr>
            <w:tcW w:w="6657" w:type="dxa"/>
            <w:shd w:val="clear" w:color="auto" w:fill="EDEBE0"/>
          </w:tcPr>
          <w:p>
            <w:pPr>
              <w:pStyle w:val="13"/>
              <w:spacing w:line="232" w:lineRule="exact"/>
              <w:ind w:left="1585" w:right="1581"/>
              <w:jc w:val="both"/>
              <w:rPr>
                <w:rFonts w:ascii="Arial" w:hAnsi="Arial"/>
                <w:b/>
              </w:rPr>
            </w:pPr>
            <w:r>
              <w:rPr>
                <w:rFonts w:ascii="Arial" w:hAnsi="Arial"/>
                <w:b/>
                <w:w w:val="90"/>
              </w:rPr>
              <w:t>CORRESPONDÊNCIA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135" w:type="dxa"/>
          </w:tcPr>
          <w:p>
            <w:pPr>
              <w:pStyle w:val="13"/>
              <w:spacing w:before="3" w:line="231" w:lineRule="exact"/>
              <w:ind w:left="7"/>
              <w:jc w:val="both"/>
            </w:pPr>
            <w:r>
              <w:rPr>
                <w:w w:val="82"/>
              </w:rPr>
              <w:t>1</w:t>
            </w:r>
          </w:p>
        </w:tc>
        <w:tc>
          <w:tcPr>
            <w:tcW w:w="6657" w:type="dxa"/>
          </w:tcPr>
          <w:p>
            <w:pPr>
              <w:pStyle w:val="13"/>
              <w:spacing w:before="3" w:line="231" w:lineRule="exact"/>
              <w:ind w:left="1588" w:right="1581"/>
              <w:jc w:val="both"/>
            </w:pPr>
            <w:r>
              <w:rPr>
                <w:w w:val="80"/>
              </w:rPr>
              <w:t>1%dovalortotalestimadodacontratação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135" w:type="dxa"/>
          </w:tcPr>
          <w:p>
            <w:pPr>
              <w:pStyle w:val="13"/>
              <w:spacing w:before="3" w:line="228" w:lineRule="exact"/>
              <w:ind w:left="7"/>
              <w:jc w:val="both"/>
            </w:pPr>
            <w:r>
              <w:rPr>
                <w:w w:val="82"/>
              </w:rPr>
              <w:t>2</w:t>
            </w:r>
          </w:p>
        </w:tc>
        <w:tc>
          <w:tcPr>
            <w:tcW w:w="6657" w:type="dxa"/>
          </w:tcPr>
          <w:p>
            <w:pPr>
              <w:pStyle w:val="13"/>
              <w:spacing w:before="3" w:line="228" w:lineRule="exact"/>
              <w:ind w:left="1588" w:right="1581"/>
              <w:jc w:val="both"/>
            </w:pPr>
            <w:r>
              <w:rPr>
                <w:w w:val="80"/>
              </w:rPr>
              <w:t>2%dovalortotalestimadodacontratação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135" w:type="dxa"/>
          </w:tcPr>
          <w:p>
            <w:pPr>
              <w:pStyle w:val="13"/>
              <w:spacing w:before="4" w:line="228" w:lineRule="exact"/>
              <w:ind w:left="7"/>
              <w:jc w:val="both"/>
            </w:pPr>
            <w:r>
              <w:rPr>
                <w:w w:val="82"/>
              </w:rPr>
              <w:t>3</w:t>
            </w:r>
          </w:p>
        </w:tc>
        <w:tc>
          <w:tcPr>
            <w:tcW w:w="6657" w:type="dxa"/>
          </w:tcPr>
          <w:p>
            <w:pPr>
              <w:pStyle w:val="13"/>
              <w:spacing w:before="4" w:line="228" w:lineRule="exact"/>
              <w:ind w:left="1588" w:right="1581"/>
              <w:jc w:val="both"/>
            </w:pPr>
            <w:r>
              <w:rPr>
                <w:w w:val="80"/>
              </w:rPr>
              <w:t>4%dovalortotalestimadodacontratação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135" w:type="dxa"/>
          </w:tcPr>
          <w:p>
            <w:pPr>
              <w:pStyle w:val="13"/>
              <w:spacing w:before="3" w:line="231" w:lineRule="exact"/>
              <w:ind w:left="7"/>
              <w:jc w:val="both"/>
            </w:pPr>
            <w:r>
              <w:rPr>
                <w:w w:val="82"/>
              </w:rPr>
              <w:t>4</w:t>
            </w:r>
          </w:p>
        </w:tc>
        <w:tc>
          <w:tcPr>
            <w:tcW w:w="6657" w:type="dxa"/>
          </w:tcPr>
          <w:p>
            <w:pPr>
              <w:pStyle w:val="13"/>
              <w:spacing w:before="3" w:line="231" w:lineRule="exact"/>
              <w:ind w:left="1588" w:right="1581"/>
              <w:jc w:val="both"/>
            </w:pPr>
            <w:r>
              <w:rPr>
                <w:w w:val="80"/>
              </w:rPr>
              <w:t>6%dovalortotalestimadodacontratação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135" w:type="dxa"/>
          </w:tcPr>
          <w:p>
            <w:pPr>
              <w:pStyle w:val="13"/>
              <w:spacing w:before="3" w:line="228" w:lineRule="exact"/>
              <w:ind w:left="7"/>
              <w:jc w:val="both"/>
            </w:pPr>
            <w:r>
              <w:rPr>
                <w:w w:val="82"/>
              </w:rPr>
              <w:t>5</w:t>
            </w:r>
          </w:p>
        </w:tc>
        <w:tc>
          <w:tcPr>
            <w:tcW w:w="6657" w:type="dxa"/>
          </w:tcPr>
          <w:p>
            <w:pPr>
              <w:pStyle w:val="13"/>
              <w:spacing w:before="3" w:line="228" w:lineRule="exact"/>
              <w:ind w:left="1588" w:right="1581"/>
              <w:jc w:val="both"/>
            </w:pPr>
            <w:r>
              <w:rPr>
                <w:w w:val="80"/>
              </w:rPr>
              <w:t>8%dovalortotalestimadodacontratação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135" w:type="dxa"/>
          </w:tcPr>
          <w:p>
            <w:pPr>
              <w:pStyle w:val="13"/>
              <w:spacing w:before="3" w:line="228" w:lineRule="exact"/>
              <w:ind w:left="7"/>
              <w:jc w:val="both"/>
            </w:pPr>
            <w:r>
              <w:rPr>
                <w:w w:val="82"/>
              </w:rPr>
              <w:t>6</w:t>
            </w:r>
          </w:p>
        </w:tc>
        <w:tc>
          <w:tcPr>
            <w:tcW w:w="6657" w:type="dxa"/>
          </w:tcPr>
          <w:p>
            <w:pPr>
              <w:pStyle w:val="13"/>
              <w:spacing w:before="3" w:line="228" w:lineRule="exact"/>
              <w:ind w:left="1590" w:right="1581"/>
              <w:jc w:val="both"/>
            </w:pPr>
            <w:r>
              <w:rPr>
                <w:w w:val="80"/>
              </w:rPr>
              <w:t>10%dovalortotalestimadodacontratação</w:t>
            </w:r>
          </w:p>
        </w:tc>
      </w:tr>
    </w:tbl>
    <w:p>
      <w:pPr>
        <w:pStyle w:val="7"/>
        <w:jc w:val="both"/>
        <w:rPr>
          <w:rFonts w:ascii="Arial"/>
          <w:b/>
          <w:sz w:val="24"/>
        </w:rPr>
      </w:pPr>
    </w:p>
    <w:p>
      <w:pPr>
        <w:pStyle w:val="7"/>
        <w:spacing w:before="11"/>
        <w:jc w:val="both"/>
        <w:rPr>
          <w:rFonts w:ascii="Arial"/>
          <w:b/>
          <w:sz w:val="19"/>
        </w:rPr>
      </w:pPr>
    </w:p>
    <w:p>
      <w:pPr>
        <w:ind w:left="1597" w:right="862"/>
        <w:jc w:val="both"/>
        <w:rPr>
          <w:rFonts w:ascii="Arial"/>
          <w:b/>
        </w:rPr>
      </w:pPr>
      <w:r>
        <w:rPr>
          <w:rFonts w:ascii="Arial"/>
          <w:b/>
          <w:w w:val="80"/>
        </w:rPr>
        <w:t>TABELA2</w:t>
      </w:r>
    </w:p>
    <w:tbl>
      <w:tblPr>
        <w:tblStyle w:val="11"/>
        <w:tblW w:w="0" w:type="auto"/>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3529"/>
        <w:gridCol w:w="794"/>
        <w:gridCol w:w="27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689" w:type="dxa"/>
            <w:shd w:val="clear" w:color="auto" w:fill="EDEBE0"/>
          </w:tcPr>
          <w:p>
            <w:pPr>
              <w:pStyle w:val="13"/>
              <w:spacing w:line="232" w:lineRule="exact"/>
              <w:ind w:left="86" w:right="80"/>
              <w:jc w:val="both"/>
              <w:rPr>
                <w:rFonts w:ascii="Arial"/>
                <w:b/>
              </w:rPr>
            </w:pPr>
            <w:r>
              <w:rPr>
                <w:rFonts w:ascii="Arial"/>
                <w:b/>
                <w:w w:val="90"/>
              </w:rPr>
              <w:t>ITEM</w:t>
            </w:r>
          </w:p>
        </w:tc>
        <w:tc>
          <w:tcPr>
            <w:tcW w:w="3529" w:type="dxa"/>
            <w:shd w:val="clear" w:color="auto" w:fill="EDEBE0"/>
          </w:tcPr>
          <w:p>
            <w:pPr>
              <w:pStyle w:val="13"/>
              <w:spacing w:line="232" w:lineRule="exact"/>
              <w:ind w:left="1144" w:right="1145"/>
              <w:jc w:val="both"/>
              <w:rPr>
                <w:rFonts w:ascii="Arial" w:hAnsi="Arial"/>
                <w:b/>
              </w:rPr>
            </w:pPr>
            <w:r>
              <w:rPr>
                <w:rFonts w:ascii="Arial" w:hAnsi="Arial"/>
                <w:b/>
                <w:w w:val="90"/>
              </w:rPr>
              <w:t>DESCRIÇÃO</w:t>
            </w:r>
          </w:p>
        </w:tc>
        <w:tc>
          <w:tcPr>
            <w:tcW w:w="794" w:type="dxa"/>
            <w:shd w:val="clear" w:color="auto" w:fill="EDEBE0"/>
          </w:tcPr>
          <w:p>
            <w:pPr>
              <w:pStyle w:val="13"/>
              <w:spacing w:line="232" w:lineRule="exact"/>
              <w:ind w:left="83" w:right="78"/>
              <w:jc w:val="both"/>
              <w:rPr>
                <w:rFonts w:ascii="Arial"/>
                <w:b/>
              </w:rPr>
            </w:pPr>
            <w:r>
              <w:rPr>
                <w:rFonts w:ascii="Arial"/>
                <w:b/>
                <w:w w:val="90"/>
              </w:rPr>
              <w:t>GRAU</w:t>
            </w:r>
          </w:p>
        </w:tc>
        <w:tc>
          <w:tcPr>
            <w:tcW w:w="2779" w:type="dxa"/>
            <w:shd w:val="clear" w:color="auto" w:fill="EDEBE0"/>
          </w:tcPr>
          <w:p>
            <w:pPr>
              <w:pStyle w:val="13"/>
              <w:spacing w:line="232" w:lineRule="exact"/>
              <w:ind w:left="864"/>
              <w:jc w:val="both"/>
              <w:rPr>
                <w:rFonts w:ascii="Arial" w:hAnsi="Arial"/>
                <w:b/>
              </w:rPr>
            </w:pPr>
            <w:r>
              <w:rPr>
                <w:rFonts w:ascii="Arial" w:hAnsi="Arial"/>
                <w:b/>
                <w:w w:val="90"/>
              </w:rPr>
              <w:t>INCIDÊNCIA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5"/>
              <w:ind w:left="6"/>
              <w:jc w:val="both"/>
            </w:pPr>
            <w:r>
              <w:rPr>
                <w:w w:val="82"/>
              </w:rPr>
              <w:t>1</w:t>
            </w:r>
          </w:p>
        </w:tc>
        <w:tc>
          <w:tcPr>
            <w:tcW w:w="3529" w:type="dxa"/>
          </w:tcPr>
          <w:p>
            <w:pPr>
              <w:pStyle w:val="13"/>
              <w:spacing w:line="250" w:lineRule="atLeast"/>
              <w:ind w:left="105" w:right="97"/>
              <w:jc w:val="both"/>
            </w:pPr>
            <w:r>
              <w:rPr>
                <w:w w:val="80"/>
              </w:rPr>
              <w:t>Permitir situação que crie a possibilidade</w:t>
            </w:r>
            <w:r>
              <w:rPr>
                <w:w w:val="85"/>
              </w:rPr>
              <w:t>de causar ou que cause danos físico,</w:t>
            </w:r>
            <w:r>
              <w:rPr>
                <w:w w:val="80"/>
              </w:rPr>
              <w:t>lesãocorporalouconsequênciasletais</w:t>
            </w:r>
          </w:p>
        </w:tc>
        <w:tc>
          <w:tcPr>
            <w:tcW w:w="794" w:type="dxa"/>
          </w:tcPr>
          <w:p>
            <w:pPr>
              <w:pStyle w:val="13"/>
              <w:spacing w:before="4"/>
              <w:jc w:val="both"/>
              <w:rPr>
                <w:rFonts w:ascii="Arial"/>
                <w:b/>
              </w:rPr>
            </w:pPr>
          </w:p>
          <w:p>
            <w:pPr>
              <w:pStyle w:val="13"/>
              <w:spacing w:before="1"/>
              <w:ind w:left="7"/>
              <w:jc w:val="both"/>
            </w:pPr>
            <w:r>
              <w:rPr>
                <w:w w:val="82"/>
              </w:rPr>
              <w:t>6</w:t>
            </w:r>
          </w:p>
        </w:tc>
        <w:tc>
          <w:tcPr>
            <w:tcW w:w="2779" w:type="dxa"/>
          </w:tcPr>
          <w:p>
            <w:pPr>
              <w:pStyle w:val="13"/>
              <w:spacing w:line="250" w:lineRule="atLeast"/>
              <w:ind w:left="108" w:right="97"/>
              <w:jc w:val="both"/>
            </w:pPr>
            <w:r>
              <w:rPr>
                <w:w w:val="80"/>
              </w:rPr>
              <w:t>Por ocorrência, sem prejuízo da</w:t>
            </w:r>
            <w:r>
              <w:rPr>
                <w:w w:val="85"/>
              </w:rPr>
              <w:t>possibilidadederescisãoda</w:t>
            </w:r>
            <w:r>
              <w:rPr>
                <w:w w:val="90"/>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3"/>
              <w:ind w:left="6"/>
              <w:jc w:val="both"/>
            </w:pPr>
            <w:r>
              <w:rPr>
                <w:w w:val="82"/>
              </w:rPr>
              <w:t>2</w:t>
            </w:r>
          </w:p>
        </w:tc>
        <w:tc>
          <w:tcPr>
            <w:tcW w:w="3529" w:type="dxa"/>
          </w:tcPr>
          <w:p>
            <w:pPr>
              <w:pStyle w:val="13"/>
              <w:spacing w:before="3" w:line="242" w:lineRule="auto"/>
              <w:ind w:left="105"/>
              <w:jc w:val="both"/>
            </w:pPr>
            <w:r>
              <w:rPr>
                <w:spacing w:val="-1"/>
                <w:w w:val="90"/>
              </w:rPr>
              <w:t>Suspenderou</w:t>
            </w:r>
            <w:r>
              <w:rPr>
                <w:w w:val="90"/>
              </w:rPr>
              <w:t>interromper,totalou</w:t>
            </w:r>
            <w:r>
              <w:rPr>
                <w:w w:val="80"/>
              </w:rPr>
              <w:t>parcialmente,salvomotivodeforçamaior</w:t>
            </w:r>
          </w:p>
          <w:p>
            <w:pPr>
              <w:pStyle w:val="13"/>
              <w:spacing w:before="3" w:line="228" w:lineRule="exact"/>
              <w:ind w:left="105"/>
              <w:jc w:val="both"/>
            </w:pPr>
            <w:r>
              <w:rPr>
                <w:w w:val="80"/>
              </w:rPr>
              <w:t>oucasofortuito,osserviçoscontratuais</w:t>
            </w:r>
          </w:p>
        </w:tc>
        <w:tc>
          <w:tcPr>
            <w:tcW w:w="794" w:type="dxa"/>
          </w:tcPr>
          <w:p>
            <w:pPr>
              <w:pStyle w:val="13"/>
              <w:spacing w:before="2"/>
              <w:jc w:val="both"/>
              <w:rPr>
                <w:rFonts w:ascii="Arial"/>
                <w:b/>
              </w:rPr>
            </w:pPr>
          </w:p>
          <w:p>
            <w:pPr>
              <w:pStyle w:val="13"/>
              <w:ind w:left="7"/>
              <w:jc w:val="both"/>
            </w:pPr>
            <w:r>
              <w:rPr>
                <w:w w:val="82"/>
              </w:rPr>
              <w:t>6</w:t>
            </w:r>
          </w:p>
        </w:tc>
        <w:tc>
          <w:tcPr>
            <w:tcW w:w="2779" w:type="dxa"/>
          </w:tcPr>
          <w:p>
            <w:pPr>
              <w:pStyle w:val="13"/>
              <w:tabs>
                <w:tab w:val="left" w:pos="589"/>
                <w:tab w:val="left" w:pos="1083"/>
                <w:tab w:val="left" w:pos="1474"/>
                <w:tab w:val="left" w:pos="1628"/>
                <w:tab w:val="left" w:pos="1999"/>
              </w:tabs>
              <w:spacing w:before="3" w:line="242" w:lineRule="auto"/>
              <w:ind w:left="108" w:right="98"/>
              <w:jc w:val="both"/>
            </w:pPr>
            <w:r>
              <w:rPr>
                <w:w w:val="90"/>
              </w:rPr>
              <w:t>Por</w:t>
            </w:r>
            <w:r>
              <w:rPr>
                <w:w w:val="90"/>
              </w:rPr>
              <w:tab/>
            </w:r>
            <w:r>
              <w:rPr>
                <w:w w:val="90"/>
              </w:rPr>
              <w:t>dia,</w:t>
            </w:r>
            <w:r>
              <w:rPr>
                <w:w w:val="90"/>
              </w:rPr>
              <w:tab/>
            </w:r>
            <w:r>
              <w:rPr>
                <w:spacing w:val="-1"/>
                <w:w w:val="90"/>
              </w:rPr>
              <w:t>sem</w:t>
            </w:r>
            <w:r>
              <w:rPr>
                <w:spacing w:val="-1"/>
                <w:w w:val="90"/>
              </w:rPr>
              <w:tab/>
            </w:r>
            <w:r>
              <w:rPr>
                <w:spacing w:val="-1"/>
                <w:w w:val="90"/>
              </w:rPr>
              <w:tab/>
            </w:r>
            <w:r>
              <w:rPr>
                <w:spacing w:val="-1"/>
                <w:w w:val="90"/>
              </w:rPr>
              <w:t xml:space="preserve">prejuízo da </w:t>
            </w:r>
            <w:r>
              <w:rPr>
                <w:w w:val="85"/>
              </w:rPr>
              <w:t>possibilidade</w:t>
            </w:r>
            <w:r>
              <w:rPr>
                <w:w w:val="85"/>
              </w:rPr>
              <w:tab/>
            </w:r>
            <w:r>
              <w:rPr>
                <w:w w:val="90"/>
              </w:rPr>
              <w:t>de</w:t>
            </w:r>
            <w:r>
              <w:rPr>
                <w:w w:val="90"/>
              </w:rPr>
              <w:tab/>
            </w:r>
            <w:r>
              <w:rPr>
                <w:w w:val="80"/>
              </w:rPr>
              <w:t>rescisão</w:t>
            </w:r>
          </w:p>
          <w:p>
            <w:pPr>
              <w:pStyle w:val="13"/>
              <w:spacing w:before="3" w:line="228" w:lineRule="exact"/>
              <w:ind w:left="108"/>
              <w:jc w:val="both"/>
            </w:pPr>
            <w:r>
              <w:rPr>
                <w:w w:val="90"/>
              </w:rPr>
              <w:t>contratual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89" w:type="dxa"/>
          </w:tcPr>
          <w:p>
            <w:pPr>
              <w:pStyle w:val="13"/>
              <w:spacing w:before="3"/>
              <w:ind w:left="6"/>
              <w:jc w:val="both"/>
            </w:pPr>
            <w:r>
              <w:rPr>
                <w:w w:val="82"/>
              </w:rPr>
              <w:t>3</w:t>
            </w:r>
          </w:p>
        </w:tc>
        <w:tc>
          <w:tcPr>
            <w:tcW w:w="3529" w:type="dxa"/>
          </w:tcPr>
          <w:p>
            <w:pPr>
              <w:pStyle w:val="13"/>
              <w:tabs>
                <w:tab w:val="left" w:pos="1611"/>
                <w:tab w:val="left" w:pos="3228"/>
              </w:tabs>
              <w:spacing w:line="250" w:lineRule="atLeast"/>
              <w:ind w:left="105" w:right="99"/>
              <w:jc w:val="both"/>
            </w:pPr>
            <w:r>
              <w:rPr>
                <w:w w:val="85"/>
              </w:rPr>
              <w:t>Descredenciar</w:t>
            </w:r>
            <w:r>
              <w:rPr>
                <w:w w:val="85"/>
              </w:rPr>
              <w:tab/>
            </w:r>
            <w:r>
              <w:rPr>
                <w:w w:val="85"/>
              </w:rPr>
              <w:t>imotivadamente</w:t>
            </w:r>
            <w:r>
              <w:rPr>
                <w:w w:val="85"/>
              </w:rPr>
              <w:tab/>
            </w:r>
            <w:r>
              <w:rPr>
                <w:spacing w:val="-7"/>
                <w:w w:val="85"/>
              </w:rPr>
              <w:t>os</w:t>
            </w:r>
            <w:r>
              <w:rPr>
                <w:w w:val="90"/>
              </w:rPr>
              <w:t>estabelecimentos</w:t>
            </w:r>
          </w:p>
        </w:tc>
        <w:tc>
          <w:tcPr>
            <w:tcW w:w="794" w:type="dxa"/>
          </w:tcPr>
          <w:p>
            <w:pPr>
              <w:pStyle w:val="13"/>
              <w:spacing w:before="130"/>
              <w:ind w:left="7"/>
              <w:jc w:val="both"/>
            </w:pPr>
            <w:r>
              <w:rPr>
                <w:w w:val="82"/>
              </w:rPr>
              <w:t>6</w:t>
            </w:r>
          </w:p>
        </w:tc>
        <w:tc>
          <w:tcPr>
            <w:tcW w:w="2779" w:type="dxa"/>
          </w:tcPr>
          <w:p>
            <w:pPr>
              <w:pStyle w:val="13"/>
              <w:spacing w:before="130"/>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689" w:type="dxa"/>
          </w:tcPr>
          <w:p>
            <w:pPr>
              <w:pStyle w:val="13"/>
              <w:spacing w:before="3"/>
              <w:ind w:left="6"/>
              <w:jc w:val="both"/>
            </w:pPr>
            <w:r>
              <w:rPr>
                <w:w w:val="82"/>
              </w:rPr>
              <w:t>4</w:t>
            </w:r>
          </w:p>
        </w:tc>
        <w:tc>
          <w:tcPr>
            <w:tcW w:w="3529" w:type="dxa"/>
          </w:tcPr>
          <w:p>
            <w:pPr>
              <w:pStyle w:val="13"/>
              <w:spacing w:before="3" w:line="244" w:lineRule="auto"/>
              <w:ind w:left="105" w:right="97"/>
              <w:jc w:val="both"/>
            </w:pPr>
            <w:r>
              <w:rPr>
                <w:spacing w:val="-1"/>
                <w:w w:val="85"/>
              </w:rPr>
              <w:t xml:space="preserve">Não pagamento </w:t>
            </w:r>
            <w:r>
              <w:rPr>
                <w:w w:val="85"/>
              </w:rPr>
              <w:t>a rede de credenciadosnos prazos estabelecidos no Termo de</w:t>
            </w:r>
            <w:r>
              <w:rPr>
                <w:w w:val="90"/>
              </w:rPr>
              <w:t>Referência</w:t>
            </w:r>
          </w:p>
        </w:tc>
        <w:tc>
          <w:tcPr>
            <w:tcW w:w="794" w:type="dxa"/>
          </w:tcPr>
          <w:p>
            <w:pPr>
              <w:pStyle w:val="13"/>
              <w:spacing w:before="3"/>
              <w:jc w:val="both"/>
              <w:rPr>
                <w:rFonts w:ascii="Arial"/>
                <w:b/>
                <w:sz w:val="33"/>
              </w:rPr>
            </w:pPr>
          </w:p>
          <w:p>
            <w:pPr>
              <w:pStyle w:val="13"/>
              <w:ind w:left="7"/>
              <w:jc w:val="both"/>
            </w:pPr>
            <w:r>
              <w:rPr>
                <w:w w:val="82"/>
              </w:rPr>
              <w:t>6</w:t>
            </w:r>
          </w:p>
        </w:tc>
        <w:tc>
          <w:tcPr>
            <w:tcW w:w="2779" w:type="dxa"/>
          </w:tcPr>
          <w:p>
            <w:pPr>
              <w:pStyle w:val="13"/>
              <w:spacing w:before="3" w:line="244" w:lineRule="auto"/>
              <w:ind w:left="108" w:right="97"/>
              <w:jc w:val="both"/>
            </w:pPr>
            <w:r>
              <w:rPr>
                <w:w w:val="90"/>
              </w:rPr>
              <w:t>Pordia,semprejuízoda</w:t>
            </w:r>
            <w:r>
              <w:rPr>
                <w:w w:val="85"/>
              </w:rPr>
              <w:t>possibilidadedeacumulação</w:t>
            </w:r>
            <w:r>
              <w:rPr>
                <w:w w:val="90"/>
              </w:rPr>
              <w:t>comasmultasprevistasno</w:t>
            </w:r>
          </w:p>
          <w:p>
            <w:pPr>
              <w:pStyle w:val="13"/>
              <w:spacing w:line="225" w:lineRule="exact"/>
              <w:ind w:left="108"/>
              <w:jc w:val="both"/>
            </w:pPr>
            <w:r>
              <w:rPr>
                <w:w w:val="80"/>
              </w:rPr>
              <w:t>subitem19.1.2desteTermo.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6"/>
              <w:jc w:val="both"/>
            </w:pPr>
            <w:r>
              <w:rPr>
                <w:w w:val="82"/>
              </w:rPr>
              <w:t>5</w:t>
            </w:r>
          </w:p>
        </w:tc>
        <w:tc>
          <w:tcPr>
            <w:tcW w:w="3529" w:type="dxa"/>
          </w:tcPr>
          <w:p>
            <w:pPr>
              <w:pStyle w:val="13"/>
              <w:spacing w:before="3"/>
              <w:ind w:left="105"/>
              <w:jc w:val="both"/>
            </w:pPr>
            <w:r>
              <w:rPr>
                <w:w w:val="90"/>
              </w:rPr>
              <w:t>Cobrançaindevidadetaxasoude</w:t>
            </w:r>
          </w:p>
          <w:p>
            <w:pPr>
              <w:pStyle w:val="13"/>
              <w:tabs>
                <w:tab w:val="left" w:pos="1423"/>
                <w:tab w:val="left" w:pos="2685"/>
              </w:tabs>
              <w:spacing w:line="250" w:lineRule="atLeast"/>
              <w:ind w:left="105" w:right="95"/>
              <w:jc w:val="both"/>
            </w:pPr>
            <w:r>
              <w:rPr>
                <w:w w:val="85"/>
              </w:rPr>
              <w:t>percentuais,</w:t>
            </w:r>
            <w:r>
              <w:rPr>
                <w:w w:val="85"/>
              </w:rPr>
              <w:tab/>
            </w:r>
            <w:r>
              <w:rPr>
                <w:spacing w:val="-2"/>
                <w:w w:val="90"/>
              </w:rPr>
              <w:t>divergentes</w:t>
            </w:r>
            <w:r>
              <w:rPr>
                <w:spacing w:val="-2"/>
                <w:w w:val="90"/>
              </w:rPr>
              <w:tab/>
            </w:r>
            <w:r>
              <w:rPr>
                <w:w w:val="80"/>
              </w:rPr>
              <w:t>daqueles</w:t>
            </w:r>
            <w:r>
              <w:rPr>
                <w:w w:val="85"/>
              </w:rPr>
              <w:t>pactuadosnocontrato</w:t>
            </w:r>
          </w:p>
        </w:tc>
        <w:tc>
          <w:tcPr>
            <w:tcW w:w="794" w:type="dxa"/>
          </w:tcPr>
          <w:p>
            <w:pPr>
              <w:pStyle w:val="13"/>
              <w:spacing w:before="4"/>
              <w:jc w:val="both"/>
              <w:rPr>
                <w:rFonts w:ascii="Arial"/>
                <w:b/>
              </w:rPr>
            </w:pPr>
          </w:p>
          <w:p>
            <w:pPr>
              <w:pStyle w:val="13"/>
              <w:spacing w:before="1"/>
              <w:ind w:left="7"/>
              <w:jc w:val="both"/>
            </w:pPr>
            <w:r>
              <w:rPr>
                <w:w w:val="82"/>
              </w:rPr>
              <w:t>6</w:t>
            </w:r>
          </w:p>
        </w:tc>
        <w:tc>
          <w:tcPr>
            <w:tcW w:w="2779" w:type="dxa"/>
          </w:tcPr>
          <w:p>
            <w:pPr>
              <w:pStyle w:val="13"/>
              <w:spacing w:before="3"/>
              <w:ind w:left="108"/>
              <w:jc w:val="both"/>
            </w:pPr>
            <w:r>
              <w:rPr>
                <w:w w:val="80"/>
              </w:rPr>
              <w:t>Porocorrência,semprejuízoda</w:t>
            </w:r>
          </w:p>
          <w:p>
            <w:pPr>
              <w:pStyle w:val="13"/>
              <w:tabs>
                <w:tab w:val="left" w:pos="1474"/>
                <w:tab w:val="left" w:pos="1999"/>
              </w:tabs>
              <w:spacing w:line="250" w:lineRule="atLeast"/>
              <w:ind w:left="108" w:right="98"/>
              <w:jc w:val="both"/>
            </w:pPr>
            <w:r>
              <w:rPr>
                <w:w w:val="85"/>
              </w:rPr>
              <w:t>possibilidade</w:t>
            </w:r>
            <w:r>
              <w:rPr>
                <w:w w:val="85"/>
              </w:rPr>
              <w:tab/>
            </w:r>
            <w:r>
              <w:rPr>
                <w:w w:val="90"/>
              </w:rPr>
              <w:t>de</w:t>
            </w:r>
            <w:r>
              <w:rPr>
                <w:w w:val="90"/>
              </w:rPr>
              <w:tab/>
            </w:r>
            <w:r>
              <w:rPr>
                <w:w w:val="80"/>
              </w:rPr>
              <w:t>rescisão</w:t>
            </w:r>
            <w:r>
              <w:rPr>
                <w:w w:val="90"/>
              </w:rPr>
              <w:t>contratual.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689" w:type="dxa"/>
          </w:tcPr>
          <w:p>
            <w:pPr>
              <w:pStyle w:val="13"/>
              <w:spacing w:before="3"/>
              <w:ind w:left="84" w:right="80"/>
              <w:jc w:val="both"/>
            </w:pPr>
            <w:r>
              <w:rPr>
                <w:w w:val="90"/>
              </w:rPr>
              <w:t>6.1</w:t>
            </w:r>
          </w:p>
        </w:tc>
        <w:tc>
          <w:tcPr>
            <w:tcW w:w="3529" w:type="dxa"/>
          </w:tcPr>
          <w:p>
            <w:pPr>
              <w:pStyle w:val="13"/>
              <w:spacing w:before="3" w:line="244" w:lineRule="auto"/>
              <w:ind w:left="105" w:right="95"/>
              <w:jc w:val="both"/>
            </w:pPr>
            <w:r>
              <w:rPr>
                <w:color w:val="FF0000"/>
                <w:w w:val="80"/>
              </w:rPr>
              <w:t xml:space="preserve">(No caso do ITEM 1) </w:t>
            </w:r>
            <w:r>
              <w:rPr>
                <w:w w:val="80"/>
              </w:rPr>
              <w:t>Deixar de cumprir os</w:t>
            </w:r>
            <w:r>
              <w:rPr>
                <w:w w:val="90"/>
              </w:rPr>
              <w:t>prazospré-determinadosparao</w:t>
            </w:r>
            <w:r>
              <w:rPr>
                <w:w w:val="85"/>
              </w:rPr>
              <w:t>fornecimento que é de até 15 minutos,contadosapartirdadatadeentradado</w:t>
            </w:r>
          </w:p>
          <w:p>
            <w:pPr>
              <w:pStyle w:val="13"/>
              <w:spacing w:line="223" w:lineRule="exact"/>
              <w:ind w:left="105"/>
              <w:jc w:val="both"/>
            </w:pPr>
            <w:r>
              <w:rPr>
                <w:w w:val="80"/>
              </w:rPr>
              <w:t>veículoaoposto.</w:t>
            </w:r>
          </w:p>
        </w:tc>
        <w:tc>
          <w:tcPr>
            <w:tcW w:w="794" w:type="dxa"/>
          </w:tcPr>
          <w:p>
            <w:pPr>
              <w:pStyle w:val="13"/>
              <w:jc w:val="both"/>
              <w:rPr>
                <w:rFonts w:ascii="Arial"/>
                <w:b/>
                <w:sz w:val="24"/>
              </w:rPr>
            </w:pPr>
          </w:p>
          <w:p>
            <w:pPr>
              <w:pStyle w:val="13"/>
              <w:spacing w:before="1"/>
              <w:jc w:val="both"/>
              <w:rPr>
                <w:rFonts w:ascii="Arial"/>
                <w:b/>
                <w:sz w:val="20"/>
              </w:rPr>
            </w:pPr>
          </w:p>
          <w:p>
            <w:pPr>
              <w:pStyle w:val="13"/>
              <w:ind w:left="7"/>
              <w:jc w:val="both"/>
            </w:pPr>
            <w:r>
              <w:rPr>
                <w:w w:val="82"/>
              </w:rPr>
              <w:t>6</w:t>
            </w:r>
          </w:p>
        </w:tc>
        <w:tc>
          <w:tcPr>
            <w:tcW w:w="2779" w:type="dxa"/>
          </w:tcPr>
          <w:p>
            <w:pPr>
              <w:pStyle w:val="13"/>
              <w:jc w:val="both"/>
              <w:rPr>
                <w:rFonts w:ascii="Arial"/>
                <w:b/>
                <w:sz w:val="24"/>
              </w:rPr>
            </w:pPr>
          </w:p>
          <w:p>
            <w:pPr>
              <w:pStyle w:val="13"/>
              <w:spacing w:before="1"/>
              <w:jc w:val="both"/>
              <w:rPr>
                <w:rFonts w:ascii="Arial"/>
                <w:b/>
                <w:sz w:val="20"/>
              </w:rPr>
            </w:pPr>
          </w:p>
          <w:p>
            <w:pPr>
              <w:pStyle w:val="13"/>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atLeast"/>
        </w:trPr>
        <w:tc>
          <w:tcPr>
            <w:tcW w:w="689" w:type="dxa"/>
          </w:tcPr>
          <w:p>
            <w:pPr>
              <w:pStyle w:val="13"/>
              <w:spacing w:before="3"/>
              <w:ind w:left="84" w:right="80"/>
              <w:jc w:val="both"/>
            </w:pPr>
            <w:r>
              <w:rPr>
                <w:w w:val="90"/>
              </w:rPr>
              <w:t>6.2</w:t>
            </w:r>
          </w:p>
        </w:tc>
        <w:tc>
          <w:tcPr>
            <w:tcW w:w="3529" w:type="dxa"/>
          </w:tcPr>
          <w:p>
            <w:pPr>
              <w:pStyle w:val="13"/>
              <w:spacing w:before="3" w:line="242" w:lineRule="auto"/>
              <w:ind w:left="105" w:right="96"/>
              <w:jc w:val="both"/>
            </w:pPr>
            <w:r>
              <w:rPr>
                <w:color w:val="FF0000"/>
                <w:w w:val="80"/>
              </w:rPr>
              <w:t xml:space="preserve">(No caso do ITEM 2) </w:t>
            </w:r>
            <w:r>
              <w:rPr>
                <w:w w:val="80"/>
              </w:rPr>
              <w:t>Deixar de cumprir osprazos pré-determinados para prestação</w:t>
            </w:r>
            <w:r>
              <w:rPr>
                <w:w w:val="90"/>
              </w:rPr>
              <w:t>dosserviçosdemanutençãoe/ou</w:t>
            </w:r>
            <w:r>
              <w:rPr>
                <w:w w:val="85"/>
              </w:rPr>
              <w:t>fornecimento que é de até 10 (dez) dias</w:t>
            </w:r>
            <w:r>
              <w:rPr>
                <w:w w:val="80"/>
              </w:rPr>
              <w:t>úteis para os casos de retifica de motor, e</w:t>
            </w:r>
            <w:r>
              <w:rPr>
                <w:w w:val="85"/>
              </w:rPr>
              <w:t>de 03 (três) dias úteis para os demaisserviços, contados a partir da data de</w:t>
            </w:r>
            <w:r>
              <w:rPr>
                <w:spacing w:val="-1"/>
                <w:w w:val="90"/>
              </w:rPr>
              <w:t>entradadoveículoaserreparadona</w:t>
            </w:r>
          </w:p>
          <w:p>
            <w:pPr>
              <w:pStyle w:val="13"/>
              <w:spacing w:before="10" w:line="228" w:lineRule="exact"/>
              <w:ind w:left="105"/>
              <w:jc w:val="both"/>
            </w:pPr>
            <w:r>
              <w:rPr>
                <w:w w:val="90"/>
              </w:rPr>
              <w:t>oficina.</w:t>
            </w:r>
          </w:p>
        </w:tc>
        <w:tc>
          <w:tcPr>
            <w:tcW w:w="794" w:type="dxa"/>
          </w:tcPr>
          <w:p>
            <w:pPr>
              <w:pStyle w:val="13"/>
              <w:jc w:val="both"/>
              <w:rPr>
                <w:rFonts w:ascii="Times New Roman"/>
                <w:sz w:val="20"/>
              </w:rPr>
            </w:pPr>
          </w:p>
        </w:tc>
        <w:tc>
          <w:tcPr>
            <w:tcW w:w="2779" w:type="dxa"/>
          </w:tcPr>
          <w:p>
            <w:pPr>
              <w:pStyle w:val="13"/>
              <w:jc w:val="both"/>
              <w:rPr>
                <w:rFonts w:ascii="Times New Roman"/>
                <w:sz w:val="20"/>
              </w:rPr>
            </w:pPr>
          </w:p>
        </w:tc>
      </w:tr>
    </w:tbl>
    <w:p>
      <w:pPr>
        <w:jc w:val="both"/>
        <w:rPr>
          <w:rFonts w:ascii="Times New Roman"/>
          <w:sz w:val="20"/>
        </w:rPr>
        <w:sectPr>
          <w:pgSz w:w="11910" w:h="16840"/>
          <w:pgMar w:top="1800" w:right="1280" w:bottom="420" w:left="1540" w:header="396" w:footer="237" w:gutter="0"/>
          <w:cols w:space="720" w:num="1"/>
        </w:sectPr>
      </w:pPr>
    </w:p>
    <w:p>
      <w:pPr>
        <w:pStyle w:val="7"/>
        <w:spacing w:before="2" w:after="1"/>
        <w:jc w:val="both"/>
        <w:rPr>
          <w:rFonts w:ascii="Arial"/>
          <w:b/>
          <w:sz w:val="20"/>
        </w:rPr>
      </w:pPr>
    </w:p>
    <w:tbl>
      <w:tblPr>
        <w:tblStyle w:val="11"/>
        <w:tblW w:w="0" w:type="auto"/>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3529"/>
        <w:gridCol w:w="794"/>
        <w:gridCol w:w="27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6"/>
              <w:jc w:val="both"/>
            </w:pPr>
            <w:r>
              <w:rPr>
                <w:w w:val="82"/>
              </w:rPr>
              <w:t>7</w:t>
            </w:r>
          </w:p>
        </w:tc>
        <w:tc>
          <w:tcPr>
            <w:tcW w:w="3529" w:type="dxa"/>
          </w:tcPr>
          <w:p>
            <w:pPr>
              <w:pStyle w:val="13"/>
              <w:tabs>
                <w:tab w:val="left" w:pos="889"/>
                <w:tab w:val="left" w:pos="1352"/>
                <w:tab w:val="left" w:pos="2304"/>
                <w:tab w:val="left" w:pos="2753"/>
              </w:tabs>
              <w:spacing w:before="3" w:line="242" w:lineRule="auto"/>
              <w:ind w:left="105" w:right="100"/>
              <w:jc w:val="both"/>
            </w:pPr>
            <w:r>
              <w:rPr>
                <w:w w:val="90"/>
              </w:rPr>
              <w:t>Deixar</w:t>
            </w:r>
            <w:r>
              <w:rPr>
                <w:w w:val="90"/>
              </w:rPr>
              <w:tab/>
            </w:r>
            <w:r>
              <w:rPr>
                <w:w w:val="90"/>
              </w:rPr>
              <w:t>de</w:t>
            </w:r>
            <w:r>
              <w:rPr>
                <w:w w:val="90"/>
              </w:rPr>
              <w:tab/>
            </w:r>
            <w:r>
              <w:rPr>
                <w:w w:val="90"/>
              </w:rPr>
              <w:t>executar</w:t>
            </w:r>
            <w:r>
              <w:rPr>
                <w:w w:val="90"/>
              </w:rPr>
              <w:tab/>
            </w:r>
            <w:r>
              <w:rPr>
                <w:w w:val="90"/>
              </w:rPr>
              <w:t>os</w:t>
            </w:r>
            <w:r>
              <w:rPr>
                <w:w w:val="90"/>
              </w:rPr>
              <w:tab/>
            </w:r>
            <w:r>
              <w:rPr>
                <w:w w:val="80"/>
              </w:rPr>
              <w:t>serviços</w:t>
            </w:r>
            <w:r>
              <w:rPr>
                <w:w w:val="90"/>
              </w:rPr>
              <w:t>contratados</w:t>
            </w:r>
          </w:p>
        </w:tc>
        <w:tc>
          <w:tcPr>
            <w:tcW w:w="794" w:type="dxa"/>
          </w:tcPr>
          <w:p>
            <w:pPr>
              <w:pStyle w:val="13"/>
              <w:spacing w:before="2"/>
              <w:jc w:val="both"/>
              <w:rPr>
                <w:rFonts w:ascii="Arial"/>
                <w:b/>
              </w:rPr>
            </w:pPr>
          </w:p>
          <w:p>
            <w:pPr>
              <w:pStyle w:val="13"/>
              <w:ind w:left="345"/>
              <w:jc w:val="both"/>
            </w:pPr>
            <w:r>
              <w:rPr>
                <w:w w:val="82"/>
              </w:rPr>
              <w:t>6</w:t>
            </w:r>
          </w:p>
        </w:tc>
        <w:tc>
          <w:tcPr>
            <w:tcW w:w="2779" w:type="dxa"/>
          </w:tcPr>
          <w:p>
            <w:pPr>
              <w:pStyle w:val="13"/>
              <w:spacing w:before="3" w:line="242" w:lineRule="auto"/>
              <w:ind w:left="108"/>
              <w:jc w:val="both"/>
            </w:pPr>
            <w:r>
              <w:rPr>
                <w:w w:val="80"/>
              </w:rPr>
              <w:t>Porocorrência,semprejuízoda</w:t>
            </w:r>
            <w:r>
              <w:rPr>
                <w:w w:val="85"/>
              </w:rPr>
              <w:t>possibilidadederescisãodo</w:t>
            </w:r>
          </w:p>
          <w:p>
            <w:pPr>
              <w:pStyle w:val="13"/>
              <w:spacing w:before="3" w:line="228" w:lineRule="exact"/>
              <w:ind w:left="108"/>
              <w:jc w:val="both"/>
            </w:pP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89" w:type="dxa"/>
          </w:tcPr>
          <w:p>
            <w:pPr>
              <w:pStyle w:val="13"/>
              <w:spacing w:before="3"/>
              <w:ind w:left="6"/>
              <w:jc w:val="both"/>
            </w:pPr>
            <w:r>
              <w:rPr>
                <w:w w:val="82"/>
              </w:rPr>
              <w:t>8</w:t>
            </w:r>
          </w:p>
        </w:tc>
        <w:tc>
          <w:tcPr>
            <w:tcW w:w="3529" w:type="dxa"/>
          </w:tcPr>
          <w:p>
            <w:pPr>
              <w:pStyle w:val="13"/>
              <w:spacing w:line="250" w:lineRule="atLeast"/>
              <w:ind w:left="105" w:right="98"/>
              <w:jc w:val="both"/>
            </w:pPr>
            <w:r>
              <w:rPr>
                <w:spacing w:val="-1"/>
                <w:w w:val="85"/>
              </w:rPr>
              <w:t xml:space="preserve">Negar informações </w:t>
            </w:r>
            <w:r>
              <w:rPr>
                <w:w w:val="85"/>
              </w:rPr>
              <w:t>quanto às propostasde preços coletadas durante a pesquisadepreçosdemercado</w:t>
            </w:r>
          </w:p>
        </w:tc>
        <w:tc>
          <w:tcPr>
            <w:tcW w:w="794" w:type="dxa"/>
          </w:tcPr>
          <w:p>
            <w:pPr>
              <w:pStyle w:val="13"/>
              <w:spacing w:before="2"/>
              <w:jc w:val="both"/>
              <w:rPr>
                <w:rFonts w:ascii="Arial"/>
                <w:b/>
              </w:rPr>
            </w:pPr>
          </w:p>
          <w:p>
            <w:pPr>
              <w:pStyle w:val="13"/>
              <w:ind w:left="345"/>
              <w:jc w:val="both"/>
            </w:pPr>
            <w:r>
              <w:rPr>
                <w:w w:val="82"/>
              </w:rPr>
              <w:t>6</w:t>
            </w:r>
          </w:p>
        </w:tc>
        <w:tc>
          <w:tcPr>
            <w:tcW w:w="2779" w:type="dxa"/>
          </w:tcPr>
          <w:p>
            <w:pPr>
              <w:pStyle w:val="13"/>
              <w:spacing w:before="2"/>
              <w:jc w:val="both"/>
              <w:rPr>
                <w:rFonts w:ascii="Arial"/>
                <w:b/>
              </w:rPr>
            </w:pPr>
          </w:p>
          <w:p>
            <w:pPr>
              <w:pStyle w:val="13"/>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689" w:type="dxa"/>
          </w:tcPr>
          <w:p>
            <w:pPr>
              <w:pStyle w:val="13"/>
              <w:spacing w:before="5"/>
              <w:ind w:left="6"/>
              <w:jc w:val="both"/>
            </w:pPr>
            <w:r>
              <w:rPr>
                <w:w w:val="82"/>
              </w:rPr>
              <w:t>9</w:t>
            </w:r>
          </w:p>
        </w:tc>
        <w:tc>
          <w:tcPr>
            <w:tcW w:w="3529" w:type="dxa"/>
          </w:tcPr>
          <w:p>
            <w:pPr>
              <w:pStyle w:val="13"/>
              <w:spacing w:line="250" w:lineRule="atLeast"/>
              <w:ind w:left="105" w:right="99"/>
              <w:jc w:val="both"/>
            </w:pPr>
            <w:r>
              <w:rPr>
                <w:w w:val="90"/>
              </w:rPr>
              <w:t>Nãozelarporinformaçõessobreacontratante,excetuandoaquelas</w:t>
            </w:r>
            <w:r>
              <w:rPr>
                <w:spacing w:val="-1"/>
                <w:w w:val="90"/>
              </w:rPr>
              <w:t xml:space="preserve">obrigadas, por força </w:t>
            </w:r>
            <w:r>
              <w:rPr>
                <w:w w:val="90"/>
              </w:rPr>
              <w:t>de Lei, a serem</w:t>
            </w:r>
            <w:r>
              <w:rPr>
                <w:w w:val="85"/>
              </w:rPr>
              <w:t>transmitidasaqualquerpessoa</w:t>
            </w:r>
          </w:p>
        </w:tc>
        <w:tc>
          <w:tcPr>
            <w:tcW w:w="794" w:type="dxa"/>
          </w:tcPr>
          <w:p>
            <w:pPr>
              <w:pStyle w:val="13"/>
              <w:spacing w:before="3"/>
              <w:jc w:val="both"/>
              <w:rPr>
                <w:rFonts w:ascii="Arial"/>
                <w:b/>
                <w:sz w:val="33"/>
              </w:rPr>
            </w:pPr>
          </w:p>
          <w:p>
            <w:pPr>
              <w:pStyle w:val="13"/>
              <w:ind w:left="345"/>
              <w:jc w:val="both"/>
            </w:pPr>
            <w:r>
              <w:rPr>
                <w:w w:val="82"/>
              </w:rPr>
              <w:t>6</w:t>
            </w:r>
          </w:p>
        </w:tc>
        <w:tc>
          <w:tcPr>
            <w:tcW w:w="2779" w:type="dxa"/>
          </w:tcPr>
          <w:p>
            <w:pPr>
              <w:pStyle w:val="13"/>
              <w:spacing w:before="130" w:line="244" w:lineRule="auto"/>
              <w:ind w:left="108" w:right="96"/>
              <w:jc w:val="both"/>
            </w:pPr>
            <w:r>
              <w:rPr>
                <w:w w:val="80"/>
              </w:rPr>
              <w:t>Por ocorrência, sem prejuízo da</w:t>
            </w:r>
            <w:r>
              <w:rPr>
                <w:w w:val="85"/>
              </w:rPr>
              <w:t>possibilidadederescisãodo</w:t>
            </w: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689" w:type="dxa"/>
          </w:tcPr>
          <w:p>
            <w:pPr>
              <w:pStyle w:val="13"/>
              <w:spacing w:before="3"/>
              <w:ind w:left="86" w:right="79"/>
              <w:jc w:val="both"/>
            </w:pPr>
            <w:r>
              <w:rPr>
                <w:w w:val="90"/>
              </w:rPr>
              <w:t>10</w:t>
            </w:r>
          </w:p>
        </w:tc>
        <w:tc>
          <w:tcPr>
            <w:tcW w:w="3529" w:type="dxa"/>
          </w:tcPr>
          <w:p>
            <w:pPr>
              <w:pStyle w:val="13"/>
              <w:spacing w:line="254" w:lineRule="exact"/>
              <w:ind w:left="105" w:right="91"/>
              <w:jc w:val="both"/>
            </w:pPr>
            <w:r>
              <w:rPr>
                <w:spacing w:val="-1"/>
                <w:w w:val="90"/>
              </w:rPr>
              <w:t>Negarsuportetécnico</w:t>
            </w:r>
            <w:r>
              <w:rPr>
                <w:w w:val="90"/>
              </w:rPr>
              <w:t>oufazê-lodemaneiratardia</w:t>
            </w:r>
          </w:p>
        </w:tc>
        <w:tc>
          <w:tcPr>
            <w:tcW w:w="794" w:type="dxa"/>
          </w:tcPr>
          <w:p>
            <w:pPr>
              <w:pStyle w:val="13"/>
              <w:spacing w:before="130"/>
              <w:ind w:left="345"/>
              <w:jc w:val="both"/>
            </w:pPr>
            <w:r>
              <w:rPr>
                <w:w w:val="82"/>
              </w:rPr>
              <w:t>5</w:t>
            </w:r>
          </w:p>
        </w:tc>
        <w:tc>
          <w:tcPr>
            <w:tcW w:w="2779" w:type="dxa"/>
          </w:tcPr>
          <w:p>
            <w:pPr>
              <w:pStyle w:val="13"/>
              <w:spacing w:before="130"/>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1" w:hRule="atLeast"/>
        </w:trPr>
        <w:tc>
          <w:tcPr>
            <w:tcW w:w="689" w:type="dxa"/>
          </w:tcPr>
          <w:p>
            <w:pPr>
              <w:pStyle w:val="13"/>
              <w:spacing w:before="1"/>
              <w:ind w:left="86" w:right="77"/>
              <w:jc w:val="both"/>
            </w:pPr>
            <w:r>
              <w:rPr>
                <w:w w:val="90"/>
              </w:rPr>
              <w:t>11.1</w:t>
            </w:r>
          </w:p>
        </w:tc>
        <w:tc>
          <w:tcPr>
            <w:tcW w:w="3529" w:type="dxa"/>
          </w:tcPr>
          <w:p>
            <w:pPr>
              <w:pStyle w:val="13"/>
              <w:spacing w:before="1" w:line="242" w:lineRule="auto"/>
              <w:ind w:left="105" w:right="97"/>
              <w:jc w:val="both"/>
            </w:pPr>
            <w:r>
              <w:rPr>
                <w:color w:val="FF0000"/>
                <w:w w:val="85"/>
              </w:rPr>
              <w:t xml:space="preserve">(No caso do ITEM 1) </w:t>
            </w:r>
            <w:r>
              <w:rPr>
                <w:w w:val="85"/>
              </w:rPr>
              <w:t>Deixar de reparar,remover ou substituir oscombustíveis</w:t>
            </w:r>
            <w:r>
              <w:rPr>
                <w:w w:val="80"/>
              </w:rPr>
              <w:t>que apresentarem defeitos, imperfeições,</w:t>
            </w:r>
            <w:r>
              <w:rPr>
                <w:spacing w:val="-1"/>
                <w:w w:val="85"/>
              </w:rPr>
              <w:t xml:space="preserve">alterações, irregularidades </w:t>
            </w:r>
            <w:r>
              <w:rPr>
                <w:w w:val="85"/>
              </w:rPr>
              <w:t>ou qualquercaracterísticadiscrepante,aindaqueconstatada depois do recebimento e/oupagamentoematé5(cinco)diasapóso</w:t>
            </w:r>
          </w:p>
          <w:p>
            <w:pPr>
              <w:pStyle w:val="13"/>
              <w:spacing w:line="250" w:lineRule="atLeast"/>
              <w:ind w:left="105" w:right="99"/>
              <w:jc w:val="both"/>
            </w:pPr>
            <w:r>
              <w:rPr>
                <w:spacing w:val="-1"/>
                <w:w w:val="90"/>
              </w:rPr>
              <w:t>recebimento</w:t>
            </w:r>
            <w:r>
              <w:rPr>
                <w:w w:val="90"/>
              </w:rPr>
              <w:t>do termo de recusa dofornecimento.</w:t>
            </w:r>
          </w:p>
        </w:tc>
        <w:tc>
          <w:tcPr>
            <w:tcW w:w="794"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4"/>
              <w:ind w:left="345"/>
              <w:jc w:val="both"/>
            </w:pPr>
            <w:r>
              <w:rPr>
                <w:w w:val="82"/>
              </w:rPr>
              <w:t>5</w:t>
            </w:r>
          </w:p>
        </w:tc>
        <w:tc>
          <w:tcPr>
            <w:tcW w:w="2779"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4"/>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2" w:hRule="atLeast"/>
        </w:trPr>
        <w:tc>
          <w:tcPr>
            <w:tcW w:w="689" w:type="dxa"/>
          </w:tcPr>
          <w:p>
            <w:pPr>
              <w:pStyle w:val="13"/>
              <w:spacing w:before="3"/>
              <w:ind w:left="86" w:right="77"/>
              <w:jc w:val="both"/>
            </w:pPr>
            <w:r>
              <w:rPr>
                <w:w w:val="90"/>
              </w:rPr>
              <w:t>11.2</w:t>
            </w:r>
          </w:p>
        </w:tc>
        <w:tc>
          <w:tcPr>
            <w:tcW w:w="3529" w:type="dxa"/>
          </w:tcPr>
          <w:p>
            <w:pPr>
              <w:pStyle w:val="13"/>
              <w:spacing w:before="3" w:line="242" w:lineRule="auto"/>
              <w:ind w:left="105" w:right="96"/>
              <w:jc w:val="both"/>
            </w:pPr>
            <w:r>
              <w:rPr>
                <w:color w:val="FF0000"/>
                <w:w w:val="85"/>
              </w:rPr>
              <w:t xml:space="preserve">(No caso do ITEM 2) </w:t>
            </w:r>
            <w:r>
              <w:rPr>
                <w:w w:val="85"/>
              </w:rPr>
              <w:t>Deixar de reparar,</w:t>
            </w:r>
            <w:r>
              <w:rPr>
                <w:w w:val="90"/>
              </w:rPr>
              <w:t>removerousubstituirosserviçose</w:t>
            </w:r>
            <w:r>
              <w:rPr>
                <w:w w:val="80"/>
              </w:rPr>
              <w:t>materiais empregados que apresentarem</w:t>
            </w:r>
            <w:r>
              <w:rPr>
                <w:spacing w:val="-1"/>
                <w:w w:val="90"/>
              </w:rPr>
              <w:t>defeitos,imperfeições,alterações,</w:t>
            </w:r>
            <w:r>
              <w:rPr>
                <w:w w:val="80"/>
              </w:rPr>
              <w:t>irregularidades ou qualquer característicadiscrepante, ainda que constatada depoisdo recebimento e/ou pagamento em até 5(cinco)diasapósorecebimentodotermo</w:t>
            </w:r>
          </w:p>
          <w:p>
            <w:pPr>
              <w:pStyle w:val="13"/>
              <w:spacing w:before="7" w:line="231" w:lineRule="exact"/>
              <w:ind w:left="105"/>
              <w:jc w:val="both"/>
            </w:pPr>
            <w:r>
              <w:rPr>
                <w:w w:val="80"/>
              </w:rPr>
              <w:t>derecusadoserviço.</w:t>
            </w:r>
          </w:p>
        </w:tc>
        <w:tc>
          <w:tcPr>
            <w:tcW w:w="794"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6"/>
              <w:ind w:left="345"/>
              <w:jc w:val="both"/>
            </w:pPr>
            <w:r>
              <w:rPr>
                <w:w w:val="82"/>
              </w:rPr>
              <w:t>5</w:t>
            </w:r>
          </w:p>
        </w:tc>
        <w:tc>
          <w:tcPr>
            <w:tcW w:w="2779"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6"/>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89" w:type="dxa"/>
          </w:tcPr>
          <w:p>
            <w:pPr>
              <w:pStyle w:val="13"/>
              <w:spacing w:before="3"/>
              <w:ind w:left="86" w:right="79"/>
              <w:jc w:val="both"/>
            </w:pPr>
            <w:r>
              <w:rPr>
                <w:w w:val="90"/>
              </w:rPr>
              <w:t>12</w:t>
            </w:r>
          </w:p>
        </w:tc>
        <w:tc>
          <w:tcPr>
            <w:tcW w:w="3529" w:type="dxa"/>
          </w:tcPr>
          <w:p>
            <w:pPr>
              <w:pStyle w:val="13"/>
              <w:spacing w:line="250" w:lineRule="atLeast"/>
              <w:ind w:left="105" w:right="99"/>
              <w:jc w:val="both"/>
            </w:pPr>
            <w:r>
              <w:rPr>
                <w:spacing w:val="-1"/>
                <w:w w:val="90"/>
              </w:rPr>
              <w:t xml:space="preserve">Descumprir o prazo de garantia </w:t>
            </w:r>
            <w:r>
              <w:rPr>
                <w:w w:val="90"/>
              </w:rPr>
              <w:t>daspeças,acessóriosouserviçosexecutados.</w:t>
            </w:r>
          </w:p>
        </w:tc>
        <w:tc>
          <w:tcPr>
            <w:tcW w:w="794" w:type="dxa"/>
          </w:tcPr>
          <w:p>
            <w:pPr>
              <w:pStyle w:val="13"/>
              <w:spacing w:before="2"/>
              <w:jc w:val="both"/>
              <w:rPr>
                <w:rFonts w:ascii="Arial"/>
                <w:b/>
              </w:rPr>
            </w:pPr>
          </w:p>
          <w:p>
            <w:pPr>
              <w:pStyle w:val="13"/>
              <w:ind w:left="345"/>
              <w:jc w:val="both"/>
            </w:pPr>
            <w:r>
              <w:rPr>
                <w:w w:val="82"/>
              </w:rPr>
              <w:t>5</w:t>
            </w:r>
          </w:p>
        </w:tc>
        <w:tc>
          <w:tcPr>
            <w:tcW w:w="2779" w:type="dxa"/>
          </w:tcPr>
          <w:p>
            <w:pPr>
              <w:pStyle w:val="13"/>
              <w:spacing w:line="250" w:lineRule="atLeast"/>
              <w:ind w:left="108" w:right="97"/>
              <w:jc w:val="both"/>
            </w:pPr>
            <w:r>
              <w:rPr>
                <w:w w:val="80"/>
              </w:rPr>
              <w:t>Por ocorrência, sem prejuízo da</w:t>
            </w:r>
            <w:r>
              <w:rPr>
                <w:w w:val="85"/>
              </w:rPr>
              <w:t>possibilidadederescisãodo</w:t>
            </w: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79"/>
              <w:jc w:val="both"/>
            </w:pPr>
            <w:r>
              <w:rPr>
                <w:w w:val="90"/>
              </w:rPr>
              <w:t>13</w:t>
            </w:r>
          </w:p>
        </w:tc>
        <w:tc>
          <w:tcPr>
            <w:tcW w:w="3529" w:type="dxa"/>
          </w:tcPr>
          <w:p>
            <w:pPr>
              <w:pStyle w:val="13"/>
              <w:spacing w:before="3"/>
              <w:ind w:left="105"/>
              <w:jc w:val="both"/>
            </w:pPr>
            <w:r>
              <w:rPr>
                <w:color w:val="FF0000"/>
                <w:w w:val="85"/>
              </w:rPr>
              <w:t>(NocasodoITEM2)</w:t>
            </w:r>
            <w:r>
              <w:rPr>
                <w:w w:val="85"/>
              </w:rPr>
              <w:t>Executarserviço</w:t>
            </w:r>
          </w:p>
          <w:p>
            <w:pPr>
              <w:pStyle w:val="13"/>
              <w:spacing w:line="250" w:lineRule="atLeast"/>
              <w:ind w:left="105" w:right="96"/>
              <w:jc w:val="both"/>
            </w:pPr>
            <w:r>
              <w:rPr>
                <w:spacing w:val="-1"/>
                <w:w w:val="85"/>
              </w:rPr>
              <w:t>incompletopaliativo,</w:t>
            </w:r>
            <w:r>
              <w:rPr>
                <w:w w:val="85"/>
              </w:rPr>
              <w:t>substitutivo,como</w:t>
            </w:r>
            <w:r>
              <w:rPr>
                <w:w w:val="90"/>
              </w:rPr>
              <w:t>caráterpermanente.</w:t>
            </w:r>
          </w:p>
        </w:tc>
        <w:tc>
          <w:tcPr>
            <w:tcW w:w="794" w:type="dxa"/>
          </w:tcPr>
          <w:p>
            <w:pPr>
              <w:pStyle w:val="13"/>
              <w:spacing w:before="4"/>
              <w:jc w:val="both"/>
              <w:rPr>
                <w:rFonts w:ascii="Arial"/>
                <w:b/>
              </w:rPr>
            </w:pPr>
          </w:p>
          <w:p>
            <w:pPr>
              <w:pStyle w:val="13"/>
              <w:spacing w:before="1"/>
              <w:ind w:left="345"/>
              <w:jc w:val="both"/>
            </w:pPr>
            <w:r>
              <w:rPr>
                <w:w w:val="82"/>
              </w:rPr>
              <w:t>4</w:t>
            </w:r>
          </w:p>
        </w:tc>
        <w:tc>
          <w:tcPr>
            <w:tcW w:w="2779" w:type="dxa"/>
          </w:tcPr>
          <w:p>
            <w:pPr>
              <w:pStyle w:val="13"/>
              <w:spacing w:before="3"/>
              <w:ind w:left="108"/>
              <w:jc w:val="both"/>
            </w:pPr>
            <w:r>
              <w:rPr>
                <w:w w:val="80"/>
              </w:rPr>
              <w:t>Porocorrência,semprejuízoda</w:t>
            </w:r>
          </w:p>
          <w:p>
            <w:pPr>
              <w:pStyle w:val="13"/>
              <w:spacing w:line="250" w:lineRule="atLeast"/>
              <w:ind w:left="108"/>
              <w:jc w:val="both"/>
            </w:pPr>
            <w:r>
              <w:rPr>
                <w:w w:val="85"/>
              </w:rPr>
              <w:t>possibilidadederescisãodo</w:t>
            </w: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3"/>
              <w:ind w:left="86" w:right="80"/>
              <w:jc w:val="both"/>
            </w:pPr>
            <w:r>
              <w:rPr>
                <w:w w:val="90"/>
              </w:rPr>
              <w:t>14</w:t>
            </w:r>
          </w:p>
        </w:tc>
        <w:tc>
          <w:tcPr>
            <w:tcW w:w="3529" w:type="dxa"/>
          </w:tcPr>
          <w:p>
            <w:pPr>
              <w:pStyle w:val="13"/>
              <w:spacing w:before="3"/>
              <w:ind w:left="105"/>
              <w:jc w:val="both"/>
            </w:pPr>
            <w:r>
              <w:rPr>
                <w:w w:val="80"/>
              </w:rPr>
              <w:t>Fornecerinformaçãofalsa.</w:t>
            </w:r>
          </w:p>
        </w:tc>
        <w:tc>
          <w:tcPr>
            <w:tcW w:w="794" w:type="dxa"/>
          </w:tcPr>
          <w:p>
            <w:pPr>
              <w:pStyle w:val="13"/>
              <w:spacing w:before="2"/>
              <w:jc w:val="both"/>
              <w:rPr>
                <w:rFonts w:ascii="Arial"/>
                <w:b/>
              </w:rPr>
            </w:pPr>
          </w:p>
          <w:p>
            <w:pPr>
              <w:pStyle w:val="13"/>
              <w:ind w:left="345"/>
              <w:jc w:val="both"/>
            </w:pPr>
            <w:r>
              <w:rPr>
                <w:w w:val="82"/>
              </w:rPr>
              <w:t>4</w:t>
            </w:r>
          </w:p>
        </w:tc>
        <w:tc>
          <w:tcPr>
            <w:tcW w:w="2779" w:type="dxa"/>
          </w:tcPr>
          <w:p>
            <w:pPr>
              <w:pStyle w:val="13"/>
              <w:spacing w:line="250" w:lineRule="atLeast"/>
              <w:ind w:left="108" w:right="97"/>
              <w:jc w:val="both"/>
            </w:pPr>
            <w:r>
              <w:rPr>
                <w:w w:val="80"/>
              </w:rPr>
              <w:t>Por ocorrência, sem prejuízo da</w:t>
            </w:r>
            <w:r>
              <w:rPr>
                <w:w w:val="85"/>
              </w:rPr>
              <w:t>possibilidadederescisãodo</w:t>
            </w: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689" w:type="dxa"/>
          </w:tcPr>
          <w:p>
            <w:pPr>
              <w:pStyle w:val="13"/>
              <w:spacing w:before="3"/>
              <w:ind w:left="86" w:right="80"/>
              <w:jc w:val="both"/>
            </w:pPr>
            <w:r>
              <w:rPr>
                <w:w w:val="90"/>
              </w:rPr>
              <w:t>15</w:t>
            </w:r>
          </w:p>
        </w:tc>
        <w:tc>
          <w:tcPr>
            <w:tcW w:w="3529" w:type="dxa"/>
          </w:tcPr>
          <w:p>
            <w:pPr>
              <w:pStyle w:val="13"/>
              <w:tabs>
                <w:tab w:val="left" w:pos="3126"/>
              </w:tabs>
              <w:spacing w:before="3" w:line="242" w:lineRule="auto"/>
              <w:ind w:left="105" w:right="95"/>
              <w:jc w:val="both"/>
            </w:pPr>
            <w:r>
              <w:rPr>
                <w:w w:val="90"/>
              </w:rPr>
              <w:t>Nãocumprimentodoprazoparao</w:t>
            </w:r>
            <w:r>
              <w:rPr>
                <w:w w:val="85"/>
              </w:rPr>
              <w:t>credenciamento</w:t>
            </w:r>
            <w:r>
              <w:rPr>
                <w:w w:val="85"/>
              </w:rPr>
              <w:tab/>
            </w:r>
            <w:r>
              <w:rPr>
                <w:spacing w:val="-4"/>
                <w:w w:val="85"/>
              </w:rPr>
              <w:t>das</w:t>
            </w:r>
          </w:p>
          <w:p>
            <w:pPr>
              <w:pStyle w:val="13"/>
              <w:spacing w:line="252" w:lineRule="exact"/>
              <w:ind w:left="105"/>
              <w:jc w:val="both"/>
            </w:pPr>
            <w:r>
              <w:rPr>
                <w:w w:val="85"/>
              </w:rPr>
              <w:t>oficinas/fornecedoresnostermosdo</w:t>
            </w:r>
            <w:r>
              <w:rPr>
                <w:w w:val="90"/>
              </w:rPr>
              <w:t>TermodeReferência</w:t>
            </w:r>
          </w:p>
        </w:tc>
        <w:tc>
          <w:tcPr>
            <w:tcW w:w="794" w:type="dxa"/>
          </w:tcPr>
          <w:p>
            <w:pPr>
              <w:pStyle w:val="13"/>
              <w:spacing w:before="3"/>
              <w:jc w:val="both"/>
              <w:rPr>
                <w:rFonts w:ascii="Arial"/>
                <w:b/>
                <w:sz w:val="33"/>
              </w:rPr>
            </w:pPr>
          </w:p>
          <w:p>
            <w:pPr>
              <w:pStyle w:val="13"/>
              <w:ind w:left="345"/>
              <w:jc w:val="both"/>
            </w:pPr>
            <w:r>
              <w:rPr>
                <w:w w:val="82"/>
              </w:rPr>
              <w:t>4</w:t>
            </w:r>
          </w:p>
        </w:tc>
        <w:tc>
          <w:tcPr>
            <w:tcW w:w="2779" w:type="dxa"/>
          </w:tcPr>
          <w:p>
            <w:pPr>
              <w:pStyle w:val="13"/>
              <w:spacing w:before="3"/>
              <w:jc w:val="both"/>
              <w:rPr>
                <w:rFonts w:ascii="Arial"/>
                <w:b/>
                <w:sz w:val="33"/>
              </w:rPr>
            </w:pPr>
          </w:p>
          <w:p>
            <w:pPr>
              <w:pStyle w:val="13"/>
              <w:ind w:left="108"/>
              <w:jc w:val="both"/>
            </w:pPr>
            <w:r>
              <w:rPr>
                <w:w w:val="80"/>
              </w:rPr>
              <w:t>Pordia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89" w:type="dxa"/>
          </w:tcPr>
          <w:p>
            <w:pPr>
              <w:pStyle w:val="13"/>
              <w:spacing w:before="4"/>
              <w:ind w:left="86" w:right="80"/>
              <w:jc w:val="both"/>
            </w:pPr>
            <w:r>
              <w:rPr>
                <w:w w:val="90"/>
              </w:rPr>
              <w:t>16</w:t>
            </w:r>
          </w:p>
        </w:tc>
        <w:tc>
          <w:tcPr>
            <w:tcW w:w="3529" w:type="dxa"/>
          </w:tcPr>
          <w:p>
            <w:pPr>
              <w:pStyle w:val="13"/>
              <w:spacing w:line="250" w:lineRule="atLeast"/>
              <w:ind w:left="105" w:right="99"/>
              <w:jc w:val="both"/>
            </w:pPr>
            <w:r>
              <w:rPr>
                <w:w w:val="90"/>
              </w:rPr>
              <w:t>Apresentarnotasfiscaisparaopagamentoemdesacordocomas</w:t>
            </w:r>
            <w:r>
              <w:rPr>
                <w:spacing w:val="-2"/>
                <w:w w:val="85"/>
              </w:rPr>
              <w:t xml:space="preserve">exigências </w:t>
            </w:r>
            <w:r>
              <w:rPr>
                <w:spacing w:val="-1"/>
                <w:w w:val="85"/>
              </w:rPr>
              <w:t>doitem15.0deste.</w:t>
            </w:r>
          </w:p>
        </w:tc>
        <w:tc>
          <w:tcPr>
            <w:tcW w:w="794" w:type="dxa"/>
          </w:tcPr>
          <w:p>
            <w:pPr>
              <w:pStyle w:val="13"/>
              <w:spacing w:before="3"/>
              <w:jc w:val="both"/>
              <w:rPr>
                <w:rFonts w:ascii="Arial"/>
                <w:b/>
              </w:rPr>
            </w:pPr>
          </w:p>
          <w:p>
            <w:pPr>
              <w:pStyle w:val="13"/>
              <w:ind w:left="345"/>
              <w:jc w:val="both"/>
            </w:pPr>
            <w:r>
              <w:rPr>
                <w:w w:val="82"/>
              </w:rPr>
              <w:t>4</w:t>
            </w:r>
          </w:p>
        </w:tc>
        <w:tc>
          <w:tcPr>
            <w:tcW w:w="2779" w:type="dxa"/>
          </w:tcPr>
          <w:p>
            <w:pPr>
              <w:pStyle w:val="13"/>
              <w:spacing w:before="3"/>
              <w:jc w:val="both"/>
              <w:rPr>
                <w:rFonts w:ascii="Arial"/>
                <w:b/>
              </w:rPr>
            </w:pPr>
          </w:p>
          <w:p>
            <w:pPr>
              <w:pStyle w:val="13"/>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80"/>
              <w:jc w:val="both"/>
            </w:pPr>
            <w:r>
              <w:rPr>
                <w:w w:val="90"/>
              </w:rPr>
              <w:t>17</w:t>
            </w:r>
          </w:p>
        </w:tc>
        <w:tc>
          <w:tcPr>
            <w:tcW w:w="3529" w:type="dxa"/>
          </w:tcPr>
          <w:p>
            <w:pPr>
              <w:pStyle w:val="13"/>
              <w:spacing w:before="3"/>
              <w:ind w:left="105"/>
              <w:jc w:val="both"/>
            </w:pPr>
            <w:r>
              <w:rPr>
                <w:w w:val="85"/>
              </w:rPr>
              <w:t>Destruiroudanificarbensmateriaisou</w:t>
            </w:r>
          </w:p>
          <w:p>
            <w:pPr>
              <w:pStyle w:val="13"/>
              <w:spacing w:line="250" w:lineRule="atLeast"/>
              <w:ind w:left="105" w:right="100"/>
              <w:jc w:val="both"/>
            </w:pPr>
            <w:r>
              <w:rPr>
                <w:w w:val="85"/>
              </w:rPr>
              <w:t>documentosporculpaoudolodeseus</w:t>
            </w:r>
            <w:r>
              <w:rPr>
                <w:w w:val="90"/>
              </w:rPr>
              <w:t>agentes</w:t>
            </w:r>
          </w:p>
        </w:tc>
        <w:tc>
          <w:tcPr>
            <w:tcW w:w="794" w:type="dxa"/>
          </w:tcPr>
          <w:p>
            <w:pPr>
              <w:pStyle w:val="13"/>
              <w:spacing w:before="4"/>
              <w:jc w:val="both"/>
              <w:rPr>
                <w:rFonts w:ascii="Arial"/>
                <w:b/>
              </w:rPr>
            </w:pPr>
          </w:p>
          <w:p>
            <w:pPr>
              <w:pStyle w:val="13"/>
              <w:spacing w:before="1"/>
              <w:ind w:left="345"/>
              <w:jc w:val="both"/>
            </w:pPr>
            <w:r>
              <w:rPr>
                <w:w w:val="82"/>
              </w:rPr>
              <w:t>3</w:t>
            </w:r>
          </w:p>
        </w:tc>
        <w:tc>
          <w:tcPr>
            <w:tcW w:w="2779" w:type="dxa"/>
          </w:tcPr>
          <w:p>
            <w:pPr>
              <w:pStyle w:val="13"/>
              <w:spacing w:before="4"/>
              <w:jc w:val="both"/>
              <w:rPr>
                <w:rFonts w:ascii="Arial"/>
                <w:b/>
              </w:rPr>
            </w:pPr>
          </w:p>
          <w:p>
            <w:pPr>
              <w:pStyle w:val="13"/>
              <w:spacing w:before="1"/>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80"/>
              <w:jc w:val="both"/>
            </w:pPr>
            <w:r>
              <w:rPr>
                <w:w w:val="90"/>
              </w:rPr>
              <w:t>18</w:t>
            </w:r>
          </w:p>
        </w:tc>
        <w:tc>
          <w:tcPr>
            <w:tcW w:w="3529" w:type="dxa"/>
          </w:tcPr>
          <w:p>
            <w:pPr>
              <w:pStyle w:val="13"/>
              <w:spacing w:before="3" w:line="242" w:lineRule="auto"/>
              <w:ind w:left="105" w:right="97"/>
              <w:jc w:val="both"/>
            </w:pPr>
            <w:r>
              <w:rPr>
                <w:w w:val="80"/>
              </w:rPr>
              <w:t>Transferir aoutrem, no todo ouem parte,</w:t>
            </w:r>
            <w:r>
              <w:rPr>
                <w:w w:val="85"/>
              </w:rPr>
              <w:t>oobjetodacontratação,salvomediante</w:t>
            </w:r>
          </w:p>
          <w:p>
            <w:pPr>
              <w:pStyle w:val="13"/>
              <w:spacing w:before="3" w:line="228" w:lineRule="exact"/>
              <w:ind w:left="105"/>
              <w:jc w:val="both"/>
            </w:pPr>
            <w:r>
              <w:rPr>
                <w:w w:val="80"/>
              </w:rPr>
              <w:t>préviaeexpressaautorização.</w:t>
            </w:r>
          </w:p>
        </w:tc>
        <w:tc>
          <w:tcPr>
            <w:tcW w:w="794" w:type="dxa"/>
          </w:tcPr>
          <w:p>
            <w:pPr>
              <w:pStyle w:val="13"/>
              <w:spacing w:before="2"/>
              <w:jc w:val="both"/>
              <w:rPr>
                <w:rFonts w:ascii="Arial"/>
                <w:b/>
              </w:rPr>
            </w:pPr>
          </w:p>
          <w:p>
            <w:pPr>
              <w:pStyle w:val="13"/>
              <w:ind w:left="345"/>
              <w:jc w:val="both"/>
            </w:pPr>
            <w:r>
              <w:rPr>
                <w:w w:val="82"/>
              </w:rPr>
              <w:t>3</w:t>
            </w:r>
          </w:p>
        </w:tc>
        <w:tc>
          <w:tcPr>
            <w:tcW w:w="2779" w:type="dxa"/>
          </w:tcPr>
          <w:p>
            <w:pPr>
              <w:pStyle w:val="13"/>
              <w:spacing w:before="3" w:line="242" w:lineRule="auto"/>
              <w:ind w:left="108"/>
              <w:jc w:val="both"/>
            </w:pPr>
            <w:r>
              <w:rPr>
                <w:w w:val="80"/>
              </w:rPr>
              <w:t>Porocorrência,semprejuízoda</w:t>
            </w:r>
            <w:r>
              <w:rPr>
                <w:w w:val="85"/>
              </w:rPr>
              <w:t>possibilidadederescisãoda</w:t>
            </w:r>
          </w:p>
          <w:p>
            <w:pPr>
              <w:pStyle w:val="13"/>
              <w:spacing w:before="3" w:line="228" w:lineRule="exact"/>
              <w:ind w:left="108"/>
              <w:jc w:val="both"/>
            </w:pPr>
            <w:r>
              <w:rPr>
                <w:w w:val="90"/>
              </w:rPr>
              <w:t>contratação</w:t>
            </w:r>
          </w:p>
        </w:tc>
      </w:tr>
    </w:tbl>
    <w:p>
      <w:pPr>
        <w:spacing w:line="228" w:lineRule="exact"/>
        <w:jc w:val="both"/>
        <w:sectPr>
          <w:pgSz w:w="11910" w:h="16840"/>
          <w:pgMar w:top="1800" w:right="1280" w:bottom="420" w:left="1540" w:header="396" w:footer="237" w:gutter="0"/>
          <w:cols w:space="720" w:num="1"/>
        </w:sectPr>
      </w:pPr>
    </w:p>
    <w:p>
      <w:pPr>
        <w:pStyle w:val="7"/>
        <w:spacing w:before="2" w:after="1"/>
        <w:jc w:val="both"/>
        <w:rPr>
          <w:rFonts w:ascii="Arial"/>
          <w:b/>
          <w:sz w:val="20"/>
        </w:rPr>
      </w:pPr>
    </w:p>
    <w:tbl>
      <w:tblPr>
        <w:tblStyle w:val="11"/>
        <w:tblW w:w="0" w:type="auto"/>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3529"/>
        <w:gridCol w:w="794"/>
        <w:gridCol w:w="27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80"/>
              <w:jc w:val="both"/>
            </w:pPr>
            <w:r>
              <w:rPr>
                <w:w w:val="90"/>
              </w:rPr>
              <w:t>19</w:t>
            </w:r>
          </w:p>
        </w:tc>
        <w:tc>
          <w:tcPr>
            <w:tcW w:w="3529" w:type="dxa"/>
          </w:tcPr>
          <w:p>
            <w:pPr>
              <w:pStyle w:val="13"/>
              <w:spacing w:before="3" w:line="242" w:lineRule="auto"/>
              <w:ind w:left="105"/>
              <w:jc w:val="both"/>
            </w:pPr>
            <w:r>
              <w:rPr>
                <w:w w:val="85"/>
              </w:rPr>
              <w:t>Transferirsuaresponsabilidadeparaoutrasentidades,sejamfabricantes,</w:t>
            </w:r>
          </w:p>
          <w:p>
            <w:pPr>
              <w:pStyle w:val="13"/>
              <w:spacing w:before="3" w:line="228" w:lineRule="exact"/>
              <w:ind w:left="105"/>
              <w:jc w:val="both"/>
            </w:pPr>
            <w:r>
              <w:rPr>
                <w:w w:val="80"/>
              </w:rPr>
              <w:t>técnicosetc.</w:t>
            </w:r>
          </w:p>
        </w:tc>
        <w:tc>
          <w:tcPr>
            <w:tcW w:w="794" w:type="dxa"/>
          </w:tcPr>
          <w:p>
            <w:pPr>
              <w:pStyle w:val="13"/>
              <w:spacing w:before="2"/>
              <w:jc w:val="both"/>
              <w:rPr>
                <w:rFonts w:ascii="Arial"/>
                <w:b/>
              </w:rPr>
            </w:pPr>
          </w:p>
          <w:p>
            <w:pPr>
              <w:pStyle w:val="13"/>
              <w:ind w:left="345"/>
              <w:jc w:val="both"/>
            </w:pPr>
            <w:r>
              <w:rPr>
                <w:w w:val="82"/>
              </w:rPr>
              <w:t>3</w:t>
            </w:r>
          </w:p>
        </w:tc>
        <w:tc>
          <w:tcPr>
            <w:tcW w:w="2779" w:type="dxa"/>
          </w:tcPr>
          <w:p>
            <w:pPr>
              <w:pStyle w:val="13"/>
              <w:spacing w:before="3" w:line="242" w:lineRule="auto"/>
              <w:ind w:left="108"/>
              <w:jc w:val="both"/>
            </w:pPr>
            <w:r>
              <w:rPr>
                <w:w w:val="80"/>
              </w:rPr>
              <w:t>Porocorrência,semprejuízoda</w:t>
            </w:r>
            <w:r>
              <w:rPr>
                <w:w w:val="85"/>
              </w:rPr>
              <w:t>possibilidadederescisãoda</w:t>
            </w:r>
          </w:p>
          <w:p>
            <w:pPr>
              <w:pStyle w:val="13"/>
              <w:spacing w:before="3" w:line="228" w:lineRule="exact"/>
              <w:ind w:left="108"/>
              <w:jc w:val="both"/>
            </w:pPr>
            <w:r>
              <w:rPr>
                <w:w w:val="90"/>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89" w:type="dxa"/>
          </w:tcPr>
          <w:p>
            <w:pPr>
              <w:pStyle w:val="13"/>
              <w:spacing w:before="3"/>
              <w:ind w:left="86" w:right="79"/>
              <w:jc w:val="both"/>
            </w:pPr>
            <w:r>
              <w:rPr>
                <w:w w:val="90"/>
              </w:rPr>
              <w:t>20</w:t>
            </w:r>
          </w:p>
        </w:tc>
        <w:tc>
          <w:tcPr>
            <w:tcW w:w="3529" w:type="dxa"/>
          </w:tcPr>
          <w:p>
            <w:pPr>
              <w:pStyle w:val="13"/>
              <w:spacing w:line="250" w:lineRule="atLeast"/>
              <w:ind w:left="105" w:right="98"/>
              <w:jc w:val="both"/>
            </w:pPr>
            <w:r>
              <w:rPr>
                <w:spacing w:val="-1"/>
                <w:w w:val="90"/>
              </w:rPr>
              <w:t>Não</w:t>
            </w:r>
            <w:r>
              <w:rPr>
                <w:w w:val="90"/>
              </w:rPr>
              <w:t xml:space="preserve"> cumprimentodosprazospara</w:t>
            </w:r>
            <w:r>
              <w:rPr>
                <w:w w:val="85"/>
              </w:rPr>
              <w:t>capacitaçãodosservidoresindicadospelaCONTRATANTE</w:t>
            </w:r>
          </w:p>
        </w:tc>
        <w:tc>
          <w:tcPr>
            <w:tcW w:w="794" w:type="dxa"/>
          </w:tcPr>
          <w:p>
            <w:pPr>
              <w:pStyle w:val="13"/>
              <w:spacing w:before="2"/>
              <w:jc w:val="both"/>
              <w:rPr>
                <w:rFonts w:ascii="Arial"/>
                <w:b/>
              </w:rPr>
            </w:pPr>
          </w:p>
          <w:p>
            <w:pPr>
              <w:pStyle w:val="13"/>
              <w:ind w:left="345"/>
              <w:jc w:val="both"/>
            </w:pPr>
            <w:r>
              <w:rPr>
                <w:w w:val="82"/>
              </w:rPr>
              <w:t>2</w:t>
            </w:r>
          </w:p>
        </w:tc>
        <w:tc>
          <w:tcPr>
            <w:tcW w:w="2779" w:type="dxa"/>
          </w:tcPr>
          <w:p>
            <w:pPr>
              <w:pStyle w:val="13"/>
              <w:spacing w:before="2"/>
              <w:jc w:val="both"/>
              <w:rPr>
                <w:rFonts w:ascii="Arial"/>
                <w:b/>
              </w:rPr>
            </w:pPr>
          </w:p>
          <w:p>
            <w:pPr>
              <w:pStyle w:val="13"/>
              <w:ind w:left="108"/>
              <w:jc w:val="both"/>
            </w:pPr>
            <w:r>
              <w:rPr>
                <w:w w:val="80"/>
              </w:rPr>
              <w:t>Pordia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689" w:type="dxa"/>
          </w:tcPr>
          <w:p>
            <w:pPr>
              <w:pStyle w:val="13"/>
              <w:spacing w:before="5"/>
              <w:ind w:left="86" w:right="80"/>
              <w:jc w:val="both"/>
            </w:pPr>
            <w:r>
              <w:rPr>
                <w:w w:val="90"/>
              </w:rPr>
              <w:t>21</w:t>
            </w:r>
          </w:p>
        </w:tc>
        <w:tc>
          <w:tcPr>
            <w:tcW w:w="3529" w:type="dxa"/>
          </w:tcPr>
          <w:p>
            <w:pPr>
              <w:pStyle w:val="13"/>
              <w:spacing w:line="250" w:lineRule="atLeast"/>
              <w:ind w:left="105"/>
              <w:jc w:val="both"/>
            </w:pPr>
            <w:r>
              <w:rPr>
                <w:spacing w:val="-1"/>
                <w:w w:val="90"/>
              </w:rPr>
              <w:t>Não</w:t>
            </w:r>
            <w:r>
              <w:rPr>
                <w:w w:val="90"/>
              </w:rPr>
              <w:t>cumprimentodosprazospara</w:t>
            </w:r>
            <w:r>
              <w:rPr>
                <w:w w:val="80"/>
              </w:rPr>
              <w:t>capacitaçãodosnovoscredenciados</w:t>
            </w:r>
          </w:p>
        </w:tc>
        <w:tc>
          <w:tcPr>
            <w:tcW w:w="794" w:type="dxa"/>
          </w:tcPr>
          <w:p>
            <w:pPr>
              <w:pStyle w:val="13"/>
              <w:spacing w:before="130"/>
              <w:ind w:left="345"/>
              <w:jc w:val="both"/>
            </w:pPr>
            <w:r>
              <w:rPr>
                <w:w w:val="82"/>
              </w:rPr>
              <w:t>1</w:t>
            </w:r>
          </w:p>
        </w:tc>
        <w:tc>
          <w:tcPr>
            <w:tcW w:w="2779" w:type="dxa"/>
          </w:tcPr>
          <w:p>
            <w:pPr>
              <w:pStyle w:val="13"/>
              <w:spacing w:before="130"/>
              <w:ind w:left="108"/>
              <w:jc w:val="both"/>
            </w:pPr>
            <w:r>
              <w:rPr>
                <w:w w:val="80"/>
              </w:rPr>
              <w:t>Pordia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3"/>
              <w:ind w:left="86" w:right="80"/>
              <w:jc w:val="both"/>
            </w:pPr>
            <w:r>
              <w:rPr>
                <w:w w:val="90"/>
              </w:rPr>
              <w:t>22</w:t>
            </w:r>
          </w:p>
        </w:tc>
        <w:tc>
          <w:tcPr>
            <w:tcW w:w="3529" w:type="dxa"/>
          </w:tcPr>
          <w:p>
            <w:pPr>
              <w:pStyle w:val="13"/>
              <w:spacing w:line="250" w:lineRule="atLeast"/>
              <w:ind w:left="105" w:right="99"/>
              <w:jc w:val="both"/>
            </w:pPr>
            <w:r>
              <w:rPr>
                <w:w w:val="90"/>
              </w:rPr>
              <w:t>Negar-seacredenciarnovos</w:t>
            </w:r>
            <w:r>
              <w:rPr>
                <w:w w:val="85"/>
              </w:rPr>
              <w:t>fornecedores de acordo com os prazos</w:t>
            </w:r>
            <w:r>
              <w:rPr>
                <w:w w:val="90"/>
              </w:rPr>
              <w:t>estabelecidos</w:t>
            </w:r>
          </w:p>
        </w:tc>
        <w:tc>
          <w:tcPr>
            <w:tcW w:w="794" w:type="dxa"/>
          </w:tcPr>
          <w:p>
            <w:pPr>
              <w:pStyle w:val="13"/>
              <w:spacing w:before="2"/>
              <w:jc w:val="both"/>
              <w:rPr>
                <w:rFonts w:ascii="Arial"/>
                <w:b/>
              </w:rPr>
            </w:pPr>
          </w:p>
          <w:p>
            <w:pPr>
              <w:pStyle w:val="13"/>
              <w:ind w:left="345"/>
              <w:jc w:val="both"/>
            </w:pPr>
            <w:r>
              <w:rPr>
                <w:w w:val="82"/>
              </w:rPr>
              <w:t>1</w:t>
            </w:r>
          </w:p>
        </w:tc>
        <w:tc>
          <w:tcPr>
            <w:tcW w:w="2779" w:type="dxa"/>
          </w:tcPr>
          <w:p>
            <w:pPr>
              <w:pStyle w:val="13"/>
              <w:spacing w:before="2"/>
              <w:jc w:val="both"/>
              <w:rPr>
                <w:rFonts w:ascii="Arial"/>
                <w:b/>
              </w:rPr>
            </w:pPr>
          </w:p>
          <w:p>
            <w:pPr>
              <w:pStyle w:val="13"/>
              <w:ind w:left="108"/>
              <w:jc w:val="both"/>
            </w:pPr>
            <w:r>
              <w:rPr>
                <w:w w:val="80"/>
              </w:rPr>
              <w:t>Porocorrência.</w:t>
            </w:r>
          </w:p>
        </w:tc>
      </w:tr>
    </w:tbl>
    <w:p>
      <w:pPr>
        <w:pStyle w:val="7"/>
        <w:spacing w:before="2"/>
        <w:jc w:val="both"/>
        <w:rPr>
          <w:rFonts w:ascii="Arial"/>
          <w:b/>
          <w:sz w:val="13"/>
        </w:rPr>
      </w:pPr>
    </w:p>
    <w:p>
      <w:pPr>
        <w:pStyle w:val="7"/>
        <w:spacing w:before="100" w:line="242" w:lineRule="auto"/>
        <w:ind w:left="162" w:right="134"/>
        <w:jc w:val="both"/>
      </w:pPr>
      <w:r>
        <w:rPr>
          <w:rFonts w:ascii="Arial" w:hAnsi="Arial"/>
          <w:b/>
          <w:w w:val="80"/>
        </w:rPr>
        <w:t xml:space="preserve">Subcláusula segunda - </w:t>
      </w:r>
      <w:r>
        <w:rPr>
          <w:w w:val="80"/>
        </w:rPr>
        <w:t>O valor da multa aplicada, após regular processo administrativo, será descontado dospagamentos eventualmente devidospelo contratante, ouaindacobrada diretamente da contratada, amigável</w:t>
      </w:r>
      <w:r>
        <w:rPr>
          <w:w w:val="90"/>
        </w:rPr>
        <w:t>oujudicialmente.</w:t>
      </w:r>
    </w:p>
    <w:p>
      <w:pPr>
        <w:pStyle w:val="7"/>
        <w:spacing w:before="4"/>
        <w:jc w:val="both"/>
      </w:pPr>
    </w:p>
    <w:p>
      <w:pPr>
        <w:pStyle w:val="7"/>
        <w:spacing w:line="242" w:lineRule="auto"/>
        <w:ind w:left="162" w:right="133"/>
        <w:jc w:val="both"/>
      </w:pPr>
      <w:r>
        <w:rPr>
          <w:rFonts w:ascii="Arial" w:hAnsi="Arial"/>
          <w:b/>
          <w:w w:val="80"/>
        </w:rPr>
        <w:t xml:space="preserve">Subcláusula terceira - </w:t>
      </w:r>
      <w:r>
        <w:rPr>
          <w:w w:val="80"/>
        </w:rPr>
        <w:t>Se os valores do pagamento forem insuficientes para a quitação das eventuais multas,</w:t>
      </w:r>
      <w:r>
        <w:rPr>
          <w:w w:val="85"/>
        </w:rPr>
        <w:t>fica a Contratada obrigada a recolher a importância devida no prazo de até 10 (dez) dias, contados da</w:t>
      </w:r>
      <w:r>
        <w:rPr>
          <w:w w:val="80"/>
        </w:rPr>
        <w:t>comunicaçãooficial,sobpenadeserincluídoovalornaDívidaAtivadoórgãocontratante.</w:t>
      </w:r>
    </w:p>
    <w:p>
      <w:pPr>
        <w:pStyle w:val="7"/>
        <w:jc w:val="both"/>
      </w:pPr>
    </w:p>
    <w:p>
      <w:pPr>
        <w:pStyle w:val="7"/>
        <w:spacing w:line="244" w:lineRule="auto"/>
        <w:ind w:left="162" w:right="136"/>
        <w:jc w:val="both"/>
      </w:pPr>
      <w:r>
        <w:rPr>
          <w:rFonts w:ascii="Arial" w:hAnsi="Arial"/>
          <w:b/>
          <w:w w:val="80"/>
        </w:rPr>
        <w:t xml:space="preserve">Subcláusula quarta - </w:t>
      </w:r>
      <w:r>
        <w:rPr>
          <w:w w:val="80"/>
        </w:rPr>
        <w:t>A aplicação de multa não impede, a critério da Administração, a aplicação das demaissançõesdeadvertência,deimpedimentododireitodelicitar,bemcomoarescisãodacontratação.</w:t>
      </w:r>
    </w:p>
    <w:p>
      <w:pPr>
        <w:pStyle w:val="7"/>
        <w:spacing w:before="9"/>
        <w:jc w:val="both"/>
        <w:rPr>
          <w:sz w:val="21"/>
        </w:rPr>
      </w:pPr>
    </w:p>
    <w:p>
      <w:pPr>
        <w:pStyle w:val="7"/>
        <w:spacing w:line="242" w:lineRule="auto"/>
        <w:ind w:left="162" w:right="135"/>
        <w:jc w:val="both"/>
      </w:pPr>
      <w:r>
        <w:rPr>
          <w:rFonts w:ascii="Arial" w:hAnsi="Arial"/>
          <w:b/>
          <w:w w:val="80"/>
        </w:rPr>
        <w:t xml:space="preserve">Subcláusula quinta - </w:t>
      </w:r>
      <w:r>
        <w:rPr>
          <w:w w:val="80"/>
        </w:rPr>
        <w:t>Impedimento de licitar e contratar com o Poder Executivo do Município de Licínio de Almeida edescredenciamento dos sistemas cadastrais de fornecedores do Município de Licínio de Almeida, pelo prazo de até 05</w:t>
      </w:r>
      <w:r>
        <w:rPr>
          <w:w w:val="90"/>
        </w:rPr>
        <w:t>(cinco)anos;</w:t>
      </w:r>
    </w:p>
    <w:p>
      <w:pPr>
        <w:pStyle w:val="7"/>
        <w:spacing w:before="3"/>
        <w:jc w:val="both"/>
      </w:pPr>
    </w:p>
    <w:p>
      <w:pPr>
        <w:pStyle w:val="7"/>
        <w:spacing w:line="242" w:lineRule="auto"/>
        <w:ind w:left="162" w:right="133"/>
        <w:jc w:val="both"/>
      </w:pPr>
      <w:r>
        <w:rPr>
          <w:rFonts w:ascii="Arial" w:hAnsi="Arial"/>
          <w:b/>
          <w:w w:val="80"/>
        </w:rPr>
        <w:t>Subcláusulasexta-</w:t>
      </w:r>
      <w:r>
        <w:rPr>
          <w:w w:val="80"/>
        </w:rPr>
        <w:t>Ficarásujeitoapenalidadeprevistanoart.7ºdaLeiFederal10.520/2002,semprejuízodasmultasprevistasenasdemaiscominaçõeslegais,quemagiremconformidadecomashipótesesaseguir:</w:t>
      </w:r>
    </w:p>
    <w:p>
      <w:pPr>
        <w:pStyle w:val="7"/>
        <w:spacing w:before="4"/>
        <w:jc w:val="both"/>
      </w:pPr>
    </w:p>
    <w:p>
      <w:pPr>
        <w:pStyle w:val="12"/>
        <w:numPr>
          <w:ilvl w:val="0"/>
          <w:numId w:val="47"/>
        </w:numPr>
        <w:tabs>
          <w:tab w:val="left" w:pos="971"/>
        </w:tabs>
      </w:pPr>
      <w:r>
        <w:rPr>
          <w:w w:val="80"/>
        </w:rPr>
        <w:t>-NãoassinaroContrato;</w:t>
      </w:r>
    </w:p>
    <w:p>
      <w:pPr>
        <w:pStyle w:val="12"/>
        <w:numPr>
          <w:ilvl w:val="0"/>
          <w:numId w:val="47"/>
        </w:numPr>
        <w:tabs>
          <w:tab w:val="left" w:pos="1019"/>
        </w:tabs>
        <w:spacing w:before="5" w:line="242" w:lineRule="auto"/>
        <w:ind w:left="870" w:right="131" w:firstLine="0"/>
      </w:pPr>
      <w:r>
        <w:rPr>
          <w:w w:val="80"/>
        </w:rPr>
        <w:t>-Deixardeentregarouapresentardocumentaçãofalsaemlugardedocumentaçãolegítimaexigida</w:t>
      </w:r>
      <w:r>
        <w:rPr>
          <w:w w:val="90"/>
        </w:rPr>
        <w:t>paraocertame;</w:t>
      </w:r>
    </w:p>
    <w:p>
      <w:pPr>
        <w:pStyle w:val="12"/>
        <w:numPr>
          <w:ilvl w:val="0"/>
          <w:numId w:val="47"/>
        </w:numPr>
        <w:tabs>
          <w:tab w:val="left" w:pos="1072"/>
        </w:tabs>
        <w:spacing w:before="1" w:line="242" w:lineRule="auto"/>
        <w:ind w:left="870" w:right="3759" w:firstLine="0"/>
      </w:pPr>
      <w:r>
        <w:rPr>
          <w:w w:val="80"/>
        </w:rPr>
        <w:t>-Ensejaroretardamentodaexecuçãodeseuobjeto;</w:t>
      </w:r>
      <w:r>
        <w:rPr>
          <w:w w:val="85"/>
        </w:rPr>
        <w:t>IV-Nãomantiveraproposta;</w:t>
      </w:r>
    </w:p>
    <w:p>
      <w:pPr>
        <w:pStyle w:val="12"/>
        <w:numPr>
          <w:ilvl w:val="0"/>
          <w:numId w:val="48"/>
        </w:numPr>
        <w:tabs>
          <w:tab w:val="left" w:pos="1041"/>
        </w:tabs>
        <w:spacing w:before="1"/>
      </w:pPr>
      <w:r>
        <w:rPr>
          <w:w w:val="80"/>
        </w:rPr>
        <w:t>-FalharoufraudarnaexecuçãodoContrato;</w:t>
      </w:r>
    </w:p>
    <w:p>
      <w:pPr>
        <w:pStyle w:val="12"/>
        <w:numPr>
          <w:ilvl w:val="0"/>
          <w:numId w:val="48"/>
        </w:numPr>
        <w:tabs>
          <w:tab w:val="left" w:pos="1091"/>
        </w:tabs>
        <w:spacing w:before="3"/>
        <w:ind w:left="1090" w:hanging="221"/>
      </w:pPr>
      <w:r>
        <w:rPr>
          <w:w w:val="80"/>
        </w:rPr>
        <w:t>-Comportar-sedemodoinidôneooucometerfraudefiscal.</w:t>
      </w:r>
    </w:p>
    <w:p>
      <w:pPr>
        <w:pStyle w:val="7"/>
        <w:spacing w:before="7" w:line="500" w:lineRule="atLeast"/>
        <w:ind w:left="870" w:right="132" w:hanging="708"/>
        <w:jc w:val="both"/>
      </w:pPr>
      <w:r>
        <w:rPr>
          <w:rFonts w:ascii="Arial" w:hAnsi="Arial"/>
          <w:b/>
          <w:w w:val="80"/>
        </w:rPr>
        <w:t xml:space="preserve">Subcláusulasétima - </w:t>
      </w:r>
      <w:r>
        <w:rPr>
          <w:w w:val="80"/>
        </w:rPr>
        <w:t>Pelosmotivosque seseguem,principalmente,oparticularestarásujeitaàspenalidades:</w:t>
      </w:r>
      <w:r>
        <w:rPr>
          <w:w w:val="90"/>
        </w:rPr>
        <w:t>I-Pelodescumprimentodoprazodoserviço;</w:t>
      </w:r>
    </w:p>
    <w:p>
      <w:pPr>
        <w:pStyle w:val="12"/>
        <w:numPr>
          <w:ilvl w:val="0"/>
          <w:numId w:val="49"/>
        </w:numPr>
        <w:tabs>
          <w:tab w:val="left" w:pos="1022"/>
        </w:tabs>
        <w:spacing w:before="7"/>
      </w:pPr>
      <w:r>
        <w:rPr>
          <w:w w:val="80"/>
        </w:rPr>
        <w:t>-Pelarecusaematenderalgumasolicitaçãoparacorreçãodoserviço;e</w:t>
      </w:r>
    </w:p>
    <w:p>
      <w:pPr>
        <w:pStyle w:val="12"/>
        <w:numPr>
          <w:ilvl w:val="0"/>
          <w:numId w:val="49"/>
        </w:numPr>
        <w:tabs>
          <w:tab w:val="left" w:pos="1072"/>
        </w:tabs>
        <w:spacing w:before="5" w:line="242" w:lineRule="auto"/>
        <w:ind w:left="870" w:right="170" w:firstLine="0"/>
      </w:pPr>
      <w:r>
        <w:rPr>
          <w:w w:val="80"/>
        </w:rPr>
        <w:t>-PelanãoexecuçãodoserviçodeacordocomasespecificaçõeseprazosestipuladosnoEditale</w:t>
      </w:r>
      <w:r>
        <w:rPr>
          <w:w w:val="90"/>
        </w:rPr>
        <w:t>seusanexos.</w:t>
      </w:r>
    </w:p>
    <w:p>
      <w:pPr>
        <w:pStyle w:val="7"/>
        <w:spacing w:before="1"/>
        <w:jc w:val="both"/>
      </w:pPr>
    </w:p>
    <w:p>
      <w:pPr>
        <w:pStyle w:val="7"/>
        <w:spacing w:line="242" w:lineRule="auto"/>
        <w:ind w:left="162" w:right="135"/>
        <w:jc w:val="both"/>
      </w:pPr>
      <w:r>
        <w:rPr>
          <w:rFonts w:ascii="Arial" w:hAnsi="Arial"/>
          <w:b/>
          <w:w w:val="80"/>
        </w:rPr>
        <w:t xml:space="preserve">Subcláusula oitava - </w:t>
      </w:r>
      <w:r>
        <w:rPr>
          <w:w w:val="80"/>
        </w:rPr>
        <w:t>Além das penalidades citadas, a particular ficará sujeito, ainda, no que couber, às demaispenalidadesreferidasnoCapítuloIVdaLeiFederalnº8.666/93eposterioresalterações.</w:t>
      </w:r>
    </w:p>
    <w:p>
      <w:pPr>
        <w:pStyle w:val="7"/>
        <w:spacing w:before="2"/>
        <w:jc w:val="both"/>
      </w:pPr>
    </w:p>
    <w:p>
      <w:pPr>
        <w:pStyle w:val="3"/>
        <w:jc w:val="both"/>
      </w:pPr>
      <w:r>
        <w:rPr>
          <w:w w:val="80"/>
          <w:u w:val="single"/>
        </w:rPr>
        <w:t>CLÁUSULADÉCIMASEXTA-DARESCISÃO</w:t>
      </w:r>
    </w:p>
    <w:p>
      <w:pPr>
        <w:pStyle w:val="7"/>
        <w:spacing w:before="2"/>
        <w:jc w:val="both"/>
        <w:rPr>
          <w:rFonts w:ascii="Arial"/>
          <w:b/>
        </w:rPr>
      </w:pPr>
    </w:p>
    <w:p>
      <w:pPr>
        <w:pStyle w:val="7"/>
        <w:spacing w:line="242" w:lineRule="auto"/>
        <w:ind w:left="162" w:firstLine="707"/>
        <w:jc w:val="both"/>
      </w:pPr>
      <w:r>
        <w:rPr>
          <w:spacing w:val="-1"/>
          <w:w w:val="85"/>
        </w:rPr>
        <w:t xml:space="preserve">A inadimplência das cláusulas e condições estabelecidas neste Contrato, por parte </w:t>
      </w:r>
      <w:r>
        <w:rPr>
          <w:w w:val="85"/>
        </w:rPr>
        <w:t>da Contratada,</w:t>
      </w:r>
      <w:r>
        <w:rPr>
          <w:w w:val="80"/>
        </w:rPr>
        <w:t>assegurará aoContratanteo direitodedá-loporrescindido, deacordo como previsto nosartigos78 e naforma</w:t>
      </w:r>
    </w:p>
    <w:p>
      <w:pPr>
        <w:spacing w:line="242" w:lineRule="auto"/>
        <w:jc w:val="both"/>
        <w:sectPr>
          <w:pgSz w:w="11910" w:h="16840"/>
          <w:pgMar w:top="1800" w:right="1280" w:bottom="420" w:left="1540" w:header="396" w:footer="237" w:gutter="0"/>
          <w:cols w:space="720" w:num="1"/>
        </w:sectPr>
      </w:pPr>
    </w:p>
    <w:p>
      <w:pPr>
        <w:pStyle w:val="7"/>
        <w:spacing w:before="8"/>
        <w:jc w:val="both"/>
        <w:rPr>
          <w:sz w:val="11"/>
        </w:rPr>
      </w:pPr>
    </w:p>
    <w:p>
      <w:pPr>
        <w:pStyle w:val="7"/>
        <w:spacing w:before="104" w:line="242" w:lineRule="auto"/>
        <w:ind w:left="162" w:right="136"/>
        <w:jc w:val="both"/>
      </w:pPr>
      <w:r>
        <w:rPr>
          <w:w w:val="80"/>
        </w:rPr>
        <w:t>prevista no art. 79 da Lei nº 8.666 de 21.06.1993 e suas alterações, incidindo sobre a Contratada as sanções</w:t>
      </w:r>
      <w:r>
        <w:rPr>
          <w:w w:val="85"/>
        </w:rPr>
        <w:t>estabelecidasemleienopresenteinstrumentocontratual.</w:t>
      </w:r>
    </w:p>
    <w:p>
      <w:pPr>
        <w:pStyle w:val="7"/>
        <w:spacing w:before="2"/>
        <w:jc w:val="both"/>
      </w:pPr>
    </w:p>
    <w:p>
      <w:pPr>
        <w:pStyle w:val="3"/>
        <w:jc w:val="both"/>
      </w:pPr>
      <w:r>
        <w:rPr>
          <w:w w:val="80"/>
          <w:u w:val="single"/>
        </w:rPr>
        <w:t>CLÁUSULADÉCIMASÉTIMA-DAPUBLICIDADE</w:t>
      </w:r>
    </w:p>
    <w:p>
      <w:pPr>
        <w:pStyle w:val="7"/>
        <w:spacing w:before="2"/>
        <w:jc w:val="both"/>
        <w:rPr>
          <w:rFonts w:ascii="Arial"/>
          <w:b/>
        </w:rPr>
      </w:pPr>
    </w:p>
    <w:p>
      <w:pPr>
        <w:pStyle w:val="7"/>
        <w:spacing w:line="242" w:lineRule="auto"/>
        <w:ind w:left="162" w:right="132" w:firstLine="707"/>
        <w:jc w:val="both"/>
      </w:pPr>
      <w:r>
        <w:rPr>
          <w:w w:val="80"/>
        </w:rPr>
        <w:t>Conforme disposto no art. 61, Parágrafo Único, da Lei 8.666/93, a publicação do presente instrumentoserá efetuada em extrato, no local de costume, até o 5º (quinto) dia útil do mês seguinte ao de sua assinatura,para ocorrer no prazo de 20 (vinte) dias daquela data, correndo à conta do Município de Licínio de Almeida a respectiva</w:t>
      </w:r>
      <w:r>
        <w:rPr>
          <w:w w:val="90"/>
        </w:rPr>
        <w:t>despesa.</w:t>
      </w:r>
    </w:p>
    <w:p>
      <w:pPr>
        <w:pStyle w:val="7"/>
        <w:spacing w:before="4"/>
        <w:jc w:val="both"/>
      </w:pPr>
    </w:p>
    <w:p>
      <w:pPr>
        <w:pStyle w:val="3"/>
        <w:jc w:val="both"/>
      </w:pPr>
      <w:r>
        <w:rPr>
          <w:w w:val="80"/>
          <w:u w:val="single"/>
        </w:rPr>
        <w:t>CLÁUSULADÉCIMAOITAVA-DOFORO</w:t>
      </w:r>
    </w:p>
    <w:p>
      <w:pPr>
        <w:pStyle w:val="7"/>
        <w:spacing w:before="9"/>
        <w:jc w:val="both"/>
        <w:rPr>
          <w:rFonts w:ascii="Arial"/>
          <w:b/>
          <w:sz w:val="21"/>
        </w:rPr>
      </w:pPr>
    </w:p>
    <w:p>
      <w:pPr>
        <w:pStyle w:val="7"/>
        <w:spacing w:line="244" w:lineRule="auto"/>
        <w:ind w:left="162" w:right="131"/>
        <w:jc w:val="both"/>
      </w:pPr>
      <w:r>
        <w:rPr>
          <w:rFonts w:ascii="Arial" w:hAnsi="Arial"/>
          <w:b/>
          <w:w w:val="85"/>
        </w:rPr>
        <w:t xml:space="preserve">Subcláusula única </w:t>
      </w:r>
      <w:r>
        <w:rPr>
          <w:w w:val="85"/>
        </w:rPr>
        <w:t>- As partes elegem o foro da Comarca de Jacarací, Bahia, como único competente para</w:t>
      </w:r>
      <w:r>
        <w:rPr>
          <w:w w:val="80"/>
        </w:rPr>
        <w:t>conheceredirimirqualqueraçãoouexecuçãooriundadapresenteContrato,renunciandoaqualqueroutro,</w:t>
      </w:r>
      <w:r>
        <w:rPr>
          <w:w w:val="90"/>
        </w:rPr>
        <w:t>pormaisprivilegiadoqueseja.</w:t>
      </w:r>
    </w:p>
    <w:p>
      <w:pPr>
        <w:pStyle w:val="7"/>
        <w:jc w:val="both"/>
      </w:pPr>
    </w:p>
    <w:p>
      <w:pPr>
        <w:pStyle w:val="7"/>
        <w:spacing w:line="242" w:lineRule="auto"/>
        <w:ind w:left="162" w:right="140" w:firstLine="707"/>
        <w:jc w:val="both"/>
      </w:pPr>
      <w:r>
        <w:rPr>
          <w:spacing w:val="-1"/>
          <w:w w:val="85"/>
        </w:rPr>
        <w:t xml:space="preserve">E, por estarem assim justos e contratados, firmam o presente </w:t>
      </w:r>
      <w:r>
        <w:rPr>
          <w:w w:val="85"/>
        </w:rPr>
        <w:t>instrumento contratual em 02 (duas)viasdeigualteoreforma,juntamentecomduastestemunhas.</w:t>
      </w:r>
    </w:p>
    <w:p>
      <w:pPr>
        <w:pStyle w:val="7"/>
        <w:spacing w:before="4"/>
        <w:jc w:val="both"/>
      </w:pPr>
    </w:p>
    <w:p>
      <w:pPr>
        <w:pStyle w:val="7"/>
        <w:tabs>
          <w:tab w:val="left" w:pos="1289"/>
          <w:tab w:val="left" w:pos="2292"/>
        </w:tabs>
        <w:ind w:left="27"/>
        <w:jc w:val="both"/>
      </w:pPr>
      <w:r>
        <w:rPr>
          <w:w w:val="90"/>
        </w:rPr>
        <w:t>Licínio de Almeida,</w:t>
      </w:r>
      <w:r>
        <w:rPr>
          <w:w w:val="90"/>
          <w:u w:val="single"/>
        </w:rPr>
        <w:tab/>
      </w:r>
      <w:r>
        <w:rPr>
          <w:w w:val="90"/>
        </w:rPr>
        <w:t>de</w:t>
      </w:r>
      <w:r>
        <w:rPr>
          <w:w w:val="90"/>
          <w:u w:val="single"/>
        </w:rPr>
        <w:tab/>
      </w:r>
      <w:r>
        <w:rPr>
          <w:w w:val="80"/>
        </w:rPr>
        <w:t>de2023.</w:t>
      </w:r>
    </w:p>
    <w:p>
      <w:pPr>
        <w:pStyle w:val="7"/>
        <w:jc w:val="both"/>
        <w:rPr>
          <w:sz w:val="20"/>
        </w:rPr>
      </w:pPr>
    </w:p>
    <w:p>
      <w:pPr>
        <w:pStyle w:val="7"/>
        <w:spacing w:before="7"/>
        <w:jc w:val="both"/>
        <w:rPr>
          <w:sz w:val="18"/>
        </w:rPr>
      </w:pPr>
      <w:r>
        <w:pict>
          <v:shape id="_x0000_s1071" o:spid="_x0000_s1071" style="position:absolute;left:0pt;margin-left:191.95pt;margin-top:12.8pt;height:0.1pt;width:225.85pt;mso-position-horizontal-relative:page;mso-wrap-distance-bottom:0pt;mso-wrap-distance-top:0pt;z-index:-251645952;mso-width-relative:page;mso-height-relative:page;" filled="f" coordorigin="3839,256" coordsize="4517,0" path="m3839,256l8355,256e">
            <v:path arrowok="t"/>
            <v:fill on="f" focussize="0,0"/>
            <v:stroke weight="0.551968503937008pt"/>
            <v:imagedata o:title=""/>
            <o:lock v:ext="edit"/>
            <w10:wrap type="topAndBottom"/>
          </v:shape>
        </w:pict>
      </w:r>
    </w:p>
    <w:p>
      <w:pPr>
        <w:pStyle w:val="7"/>
        <w:spacing w:line="241" w:lineRule="exact"/>
        <w:ind w:left="1597" w:right="1572"/>
        <w:jc w:val="both"/>
      </w:pPr>
      <w:r>
        <w:rPr>
          <w:w w:val="90"/>
        </w:rPr>
        <w:t>CONTRATANTE</w:t>
      </w:r>
    </w:p>
    <w:p>
      <w:pPr>
        <w:pStyle w:val="7"/>
        <w:jc w:val="both"/>
        <w:rPr>
          <w:sz w:val="20"/>
        </w:rPr>
      </w:pPr>
    </w:p>
    <w:p>
      <w:pPr>
        <w:pStyle w:val="7"/>
        <w:spacing w:before="4"/>
        <w:jc w:val="both"/>
        <w:rPr>
          <w:sz w:val="18"/>
        </w:rPr>
      </w:pPr>
      <w:r>
        <w:pict>
          <v:shape id="_x0000_s1070" o:spid="_x0000_s1070" style="position:absolute;left:0pt;margin-left:191.95pt;margin-top:12.7pt;height:0.1pt;width:225.85pt;mso-position-horizontal-relative:page;mso-wrap-distance-bottom:0pt;mso-wrap-distance-top:0pt;z-index:-251644928;mso-width-relative:page;mso-height-relative:page;" filled="f" coordorigin="3839,254" coordsize="4517,0" path="m3839,254l8355,254e">
            <v:path arrowok="t"/>
            <v:fill on="f" focussize="0,0"/>
            <v:stroke weight="0.551968503937008pt"/>
            <v:imagedata o:title=""/>
            <o:lock v:ext="edit"/>
            <w10:wrap type="topAndBottom"/>
          </v:shape>
        </w:pict>
      </w:r>
    </w:p>
    <w:p>
      <w:pPr>
        <w:pStyle w:val="7"/>
        <w:spacing w:line="244" w:lineRule="exact"/>
        <w:ind w:left="1597" w:right="1572"/>
        <w:jc w:val="both"/>
      </w:pPr>
      <w:r>
        <w:rPr>
          <w:w w:val="90"/>
        </w:rPr>
        <w:t>CONTRATADA</w:t>
      </w:r>
    </w:p>
    <w:p>
      <w:pPr>
        <w:pStyle w:val="7"/>
        <w:spacing w:before="6"/>
        <w:jc w:val="both"/>
      </w:pPr>
    </w:p>
    <w:p>
      <w:pPr>
        <w:pStyle w:val="7"/>
        <w:ind w:left="162"/>
        <w:jc w:val="both"/>
      </w:pPr>
      <w:r>
        <w:rPr>
          <w:w w:val="90"/>
        </w:rPr>
        <w:t>TESTEMUNHAS:</w:t>
      </w:r>
    </w:p>
    <w:p>
      <w:pPr>
        <w:pStyle w:val="7"/>
        <w:spacing w:before="4"/>
        <w:jc w:val="both"/>
        <w:rPr>
          <w:sz w:val="13"/>
        </w:rPr>
      </w:pPr>
    </w:p>
    <w:p>
      <w:pPr>
        <w:pStyle w:val="7"/>
        <w:tabs>
          <w:tab w:val="left" w:pos="4673"/>
        </w:tabs>
        <w:spacing w:before="104" w:line="244" w:lineRule="auto"/>
        <w:ind w:left="212" w:right="4410" w:hanging="51"/>
        <w:jc w:val="both"/>
      </w:pPr>
      <w:r>
        <w:rPr>
          <w:w w:val="90"/>
        </w:rPr>
        <w:t>1</w:t>
      </w:r>
      <w:r>
        <w:rPr>
          <w:w w:val="90"/>
          <w:u w:val="single"/>
        </w:rPr>
        <w:tab/>
      </w:r>
      <w:r>
        <w:rPr>
          <w:w w:val="90"/>
        </w:rPr>
        <w:t xml:space="preserve"> CPF/MF:</w:t>
      </w:r>
    </w:p>
    <w:p>
      <w:pPr>
        <w:pStyle w:val="7"/>
        <w:tabs>
          <w:tab w:val="left" w:pos="4623"/>
        </w:tabs>
        <w:spacing w:line="242" w:lineRule="auto"/>
        <w:ind w:left="212" w:right="4460" w:hanging="51"/>
        <w:jc w:val="both"/>
      </w:pPr>
      <w:r>
        <w:rPr>
          <w:w w:val="90"/>
        </w:rPr>
        <w:t>2</w:t>
      </w:r>
      <w:r>
        <w:rPr>
          <w:w w:val="90"/>
          <w:u w:val="single"/>
        </w:rPr>
        <w:tab/>
      </w:r>
      <w:r>
        <w:rPr>
          <w:w w:val="90"/>
        </w:rPr>
        <w:t xml:space="preserve"> CPF/MF:</w:t>
      </w:r>
    </w:p>
    <w:p>
      <w:pPr>
        <w:spacing w:line="242" w:lineRule="auto"/>
        <w:jc w:val="both"/>
        <w:sectPr>
          <w:pgSz w:w="11910" w:h="16840"/>
          <w:pgMar w:top="1800" w:right="1280" w:bottom="420" w:left="1540" w:header="396" w:footer="237" w:gutter="0"/>
          <w:cols w:space="720" w:num="1"/>
        </w:sectPr>
      </w:pPr>
    </w:p>
    <w:p>
      <w:pPr>
        <w:pStyle w:val="7"/>
        <w:spacing w:before="8"/>
        <w:jc w:val="both"/>
        <w:rPr>
          <w:sz w:val="11"/>
        </w:rPr>
      </w:pPr>
    </w:p>
    <w:p>
      <w:pPr>
        <w:pStyle w:val="3"/>
        <w:spacing w:before="100"/>
        <w:ind w:left="0" w:right="259"/>
        <w:jc w:val="both"/>
      </w:pPr>
      <w:r>
        <w:rPr>
          <w:w w:val="80"/>
        </w:rPr>
        <w:t>ANEXOII</w:t>
      </w:r>
    </w:p>
    <w:p>
      <w:pPr>
        <w:pStyle w:val="7"/>
        <w:spacing w:before="9"/>
        <w:jc w:val="both"/>
        <w:rPr>
          <w:rFonts w:ascii="Arial"/>
          <w:b/>
          <w:sz w:val="21"/>
        </w:rPr>
      </w:pPr>
    </w:p>
    <w:p>
      <w:pPr>
        <w:spacing w:before="1"/>
        <w:ind w:left="1545" w:right="1803"/>
        <w:jc w:val="both"/>
        <w:rPr>
          <w:rFonts w:ascii="Arial"/>
          <w:b/>
        </w:rPr>
      </w:pPr>
      <w:r>
        <w:rPr>
          <w:rFonts w:ascii="Arial"/>
          <w:b/>
          <w:w w:val="80"/>
        </w:rPr>
        <w:t>(usarpapeltimbradodaempresa)</w:t>
      </w:r>
    </w:p>
    <w:p>
      <w:pPr>
        <w:pStyle w:val="7"/>
        <w:jc w:val="both"/>
        <w:rPr>
          <w:rFonts w:ascii="Arial"/>
          <w:b/>
          <w:sz w:val="24"/>
        </w:rPr>
      </w:pPr>
    </w:p>
    <w:p>
      <w:pPr>
        <w:pStyle w:val="7"/>
        <w:spacing w:before="10"/>
        <w:jc w:val="both"/>
        <w:rPr>
          <w:rFonts w:ascii="Arial"/>
          <w:b/>
          <w:sz w:val="19"/>
        </w:rPr>
      </w:pPr>
    </w:p>
    <w:p>
      <w:pPr>
        <w:pStyle w:val="3"/>
        <w:spacing w:before="1" w:line="252" w:lineRule="exact"/>
        <w:jc w:val="both"/>
      </w:pPr>
      <w:r>
        <w:rPr>
          <w:w w:val="90"/>
        </w:rPr>
        <w:t>AO</w:t>
      </w:r>
    </w:p>
    <w:p>
      <w:pPr>
        <w:spacing w:line="252" w:lineRule="exact"/>
        <w:ind w:left="162"/>
        <w:jc w:val="both"/>
        <w:rPr>
          <w:rFonts w:ascii="Arial"/>
          <w:b/>
          <w:sz w:val="21"/>
        </w:rPr>
      </w:pPr>
      <w:r>
        <w:rPr>
          <w:rFonts w:ascii="Arial" w:hAnsi="Arial"/>
          <w:b/>
          <w:w w:val="80"/>
        </w:rPr>
        <w:t>MUNICÍPIO DE LICÍNIO DE ALMEIDA/BA</w:t>
      </w:r>
    </w:p>
    <w:p>
      <w:pPr>
        <w:pStyle w:val="3"/>
        <w:jc w:val="both"/>
      </w:pPr>
      <w:r>
        <w:rPr>
          <w:w w:val="80"/>
        </w:rPr>
        <w:t>Ref.:PREGÃOELETRÔNICO(SRP)N.º012/2023</w:t>
      </w:r>
    </w:p>
    <w:p>
      <w:pPr>
        <w:pStyle w:val="7"/>
        <w:jc w:val="both"/>
        <w:rPr>
          <w:rFonts w:ascii="Arial"/>
          <w:b/>
          <w:sz w:val="24"/>
        </w:rPr>
      </w:pPr>
    </w:p>
    <w:p>
      <w:pPr>
        <w:pStyle w:val="7"/>
        <w:spacing w:before="11"/>
        <w:jc w:val="both"/>
        <w:rPr>
          <w:rFonts w:ascii="Arial"/>
          <w:b/>
          <w:sz w:val="19"/>
        </w:rPr>
      </w:pPr>
    </w:p>
    <w:p>
      <w:pPr>
        <w:ind w:left="1541" w:right="1803"/>
        <w:jc w:val="both"/>
        <w:rPr>
          <w:rFonts w:ascii="Arial" w:hAnsi="Arial"/>
          <w:b/>
        </w:rPr>
      </w:pPr>
      <w:r>
        <w:rPr>
          <w:rFonts w:ascii="Arial" w:hAnsi="Arial"/>
          <w:b/>
          <w:w w:val="80"/>
        </w:rPr>
        <w:t>MODELO DE DECLARAÇÃO DE INEXISTÊNCIA DE PARENTESCO</w:t>
      </w:r>
    </w:p>
    <w:p>
      <w:pPr>
        <w:pStyle w:val="7"/>
        <w:jc w:val="both"/>
        <w:rPr>
          <w:rFonts w:ascii="Arial"/>
          <w:b/>
          <w:sz w:val="20"/>
        </w:rPr>
      </w:pPr>
    </w:p>
    <w:p>
      <w:pPr>
        <w:pStyle w:val="7"/>
        <w:spacing w:before="3"/>
        <w:jc w:val="both"/>
        <w:rPr>
          <w:rFonts w:ascii="Arial"/>
          <w:b/>
          <w:sz w:val="24"/>
        </w:rPr>
      </w:pPr>
    </w:p>
    <w:p>
      <w:pPr>
        <w:pStyle w:val="7"/>
        <w:tabs>
          <w:tab w:val="left" w:pos="1514"/>
          <w:tab w:val="left" w:pos="3339"/>
          <w:tab w:val="left" w:pos="4224"/>
          <w:tab w:val="left" w:pos="6698"/>
        </w:tabs>
        <w:spacing w:before="1" w:line="242" w:lineRule="auto"/>
        <w:ind w:left="162" w:right="421"/>
        <w:jc w:val="both"/>
      </w:pPr>
      <w:r>
        <w:rPr>
          <w:u w:val="single"/>
        </w:rPr>
        <w:tab/>
      </w:r>
      <w:r>
        <w:rPr>
          <w:w w:val="85"/>
        </w:rPr>
        <w:t>(nome da empresa), inscrita no CNPJ sob o nº</w:t>
      </w:r>
      <w:r>
        <w:rPr>
          <w:w w:val="85"/>
          <w:u w:val="single"/>
        </w:rPr>
        <w:tab/>
      </w:r>
      <w:r>
        <w:rPr>
          <w:w w:val="85"/>
        </w:rPr>
        <w:t>,por intermédio de seu representante legal o(a)Sr(a)</w:t>
      </w:r>
      <w:r>
        <w:rPr>
          <w:w w:val="85"/>
          <w:u w:val="single"/>
        </w:rPr>
        <w:tab/>
      </w:r>
      <w:r>
        <w:rPr>
          <w:w w:val="85"/>
          <w:u w:val="single"/>
        </w:rPr>
        <w:tab/>
      </w:r>
      <w:r>
        <w:rPr>
          <w:w w:val="85"/>
        </w:rPr>
        <w:t>,portador (a) da Carteira de Identidade nº. E d o CPF</w:t>
      </w:r>
      <w:r>
        <w:rPr>
          <w:w w:val="90"/>
        </w:rPr>
        <w:t>nº</w:t>
      </w:r>
      <w:r>
        <w:rPr>
          <w:w w:val="90"/>
          <w:u w:val="single"/>
        </w:rPr>
        <w:tab/>
      </w:r>
      <w:r>
        <w:rPr>
          <w:w w:val="90"/>
          <w:u w:val="single"/>
        </w:rPr>
        <w:tab/>
      </w:r>
      <w:r>
        <w:rPr>
          <w:w w:val="90"/>
        </w:rPr>
        <w:t>,DECLARA que:</w:t>
      </w:r>
    </w:p>
    <w:p>
      <w:pPr>
        <w:pStyle w:val="7"/>
        <w:jc w:val="both"/>
      </w:pPr>
    </w:p>
    <w:p>
      <w:pPr>
        <w:pStyle w:val="12"/>
        <w:numPr>
          <w:ilvl w:val="0"/>
          <w:numId w:val="50"/>
        </w:numPr>
        <w:tabs>
          <w:tab w:val="left" w:pos="882"/>
        </w:tabs>
        <w:spacing w:before="1" w:line="242" w:lineRule="auto"/>
        <w:ind w:left="881" w:right="420"/>
      </w:pPr>
      <w:r>
        <w:rPr>
          <w:w w:val="80"/>
        </w:rPr>
        <w:t>Não possui proprietário, sócios ou funcionários que sejam servidores ou agentes políticos do órgão</w:t>
      </w:r>
      <w:r>
        <w:rPr>
          <w:w w:val="85"/>
        </w:rPr>
        <w:t>ouentidadecontratanteouresponsávelpelalicitação;</w:t>
      </w:r>
    </w:p>
    <w:p>
      <w:pPr>
        <w:pStyle w:val="7"/>
        <w:spacing w:before="2"/>
        <w:jc w:val="both"/>
      </w:pPr>
    </w:p>
    <w:p>
      <w:pPr>
        <w:pStyle w:val="12"/>
        <w:numPr>
          <w:ilvl w:val="0"/>
          <w:numId w:val="50"/>
        </w:numPr>
        <w:tabs>
          <w:tab w:val="left" w:pos="882"/>
        </w:tabs>
        <w:spacing w:line="242" w:lineRule="auto"/>
        <w:ind w:left="881" w:right="420"/>
      </w:pPr>
      <w:r>
        <w:rPr>
          <w:w w:val="80"/>
        </w:rPr>
        <w:t>Não possui proprietário ou sócio que seja cônjuge, companheiro ou parente em linha reta, colateral</w:t>
      </w:r>
      <w:r>
        <w:rPr>
          <w:spacing w:val="-1"/>
          <w:w w:val="85"/>
        </w:rPr>
        <w:t>oupor</w:t>
      </w:r>
      <w:r>
        <w:rPr>
          <w:w w:val="85"/>
        </w:rPr>
        <w:t>afinidade,atéoterceirograu,eporafinidade,atéosegundograu,deagentepolíticodoórgãoouentidadecontratanteouresponsávelpelalicitação.</w:t>
      </w:r>
    </w:p>
    <w:p>
      <w:pPr>
        <w:pStyle w:val="7"/>
        <w:spacing w:before="3"/>
        <w:jc w:val="both"/>
      </w:pPr>
    </w:p>
    <w:p>
      <w:pPr>
        <w:pStyle w:val="12"/>
        <w:numPr>
          <w:ilvl w:val="0"/>
          <w:numId w:val="50"/>
        </w:numPr>
        <w:tabs>
          <w:tab w:val="left" w:pos="882"/>
        </w:tabs>
        <w:spacing w:line="242" w:lineRule="auto"/>
        <w:ind w:left="881" w:right="421"/>
      </w:pPr>
      <w:r>
        <w:rPr>
          <w:w w:val="85"/>
        </w:rPr>
        <w:t>Não incorre em nenhuma das vedações elencadas no artigo 9, inciso III da Lei Federal nº.</w:t>
      </w:r>
      <w:r>
        <w:rPr>
          <w:w w:val="90"/>
        </w:rPr>
        <w:t>8.666/93.</w:t>
      </w:r>
    </w:p>
    <w:p>
      <w:pPr>
        <w:pStyle w:val="7"/>
        <w:jc w:val="both"/>
        <w:rPr>
          <w:sz w:val="20"/>
        </w:rPr>
      </w:pPr>
    </w:p>
    <w:p>
      <w:pPr>
        <w:pStyle w:val="7"/>
        <w:spacing w:before="7"/>
        <w:jc w:val="both"/>
        <w:rPr>
          <w:sz w:val="24"/>
        </w:rPr>
      </w:pPr>
    </w:p>
    <w:p>
      <w:pPr>
        <w:pStyle w:val="7"/>
        <w:tabs>
          <w:tab w:val="left" w:pos="1050"/>
          <w:tab w:val="left" w:pos="1756"/>
          <w:tab w:val="left" w:pos="2608"/>
          <w:tab w:val="left" w:pos="3913"/>
        </w:tabs>
        <w:ind w:right="254"/>
        <w:jc w:val="both"/>
      </w:pPr>
      <w:r>
        <w:rPr>
          <w:u w:val="single"/>
        </w:rPr>
        <w:tab/>
      </w:r>
      <w:r>
        <w:rPr>
          <w:w w:val="90"/>
        </w:rPr>
        <w:t>,</w:t>
      </w:r>
      <w:r>
        <w:rPr>
          <w:w w:val="90"/>
          <w:u w:val="single"/>
        </w:rPr>
        <w:tab/>
      </w:r>
      <w:r>
        <w:rPr>
          <w:w w:val="90"/>
        </w:rPr>
        <w:t>de</w:t>
      </w:r>
      <w:r>
        <w:rPr>
          <w:w w:val="90"/>
          <w:u w:val="single"/>
        </w:rPr>
        <w:tab/>
      </w:r>
      <w:r>
        <w:rPr>
          <w:w w:val="90"/>
        </w:rPr>
        <w:t>de</w:t>
      </w:r>
      <w:r>
        <w:rPr>
          <w:w w:val="90"/>
          <w:u w:val="single"/>
        </w:rPr>
        <w:tab/>
      </w:r>
      <w:r>
        <w:rPr>
          <w:w w:val="90"/>
        </w:rPr>
        <w:t>.</w:t>
      </w:r>
    </w:p>
    <w:p>
      <w:pPr>
        <w:pStyle w:val="7"/>
        <w:jc w:val="both"/>
        <w:rPr>
          <w:sz w:val="20"/>
        </w:rPr>
      </w:pPr>
    </w:p>
    <w:p>
      <w:pPr>
        <w:pStyle w:val="7"/>
        <w:spacing w:before="7"/>
        <w:jc w:val="both"/>
        <w:rPr>
          <w:sz w:val="18"/>
        </w:rPr>
      </w:pPr>
      <w:r>
        <w:pict>
          <v:shape id="_x0000_s1069" o:spid="_x0000_s1069" style="position:absolute;left:0pt;margin-left:172.2pt;margin-top:12.8pt;height:0.1pt;width:250.8pt;mso-position-horizontal-relative:page;mso-wrap-distance-bottom:0pt;mso-wrap-distance-top:0pt;z-index:-251643904;mso-width-relative:page;mso-height-relative:page;" filled="f" coordorigin="3444,256" coordsize="5016,0" path="m3444,256l8460,256e">
            <v:path arrowok="t"/>
            <v:fill on="f" focussize="0,0"/>
            <v:stroke weight="0.551968503937008pt"/>
            <v:imagedata o:title=""/>
            <o:lock v:ext="edit"/>
            <w10:wrap type="topAndBottom"/>
          </v:shape>
        </w:pict>
      </w:r>
    </w:p>
    <w:p>
      <w:pPr>
        <w:pStyle w:val="3"/>
        <w:spacing w:line="242" w:lineRule="exact"/>
        <w:ind w:left="1548" w:right="1803"/>
        <w:jc w:val="both"/>
      </w:pPr>
      <w:r>
        <w:rPr>
          <w:w w:val="80"/>
        </w:rPr>
        <w:t>AssinaturadoRepresentanteLegal</w:t>
      </w:r>
    </w:p>
    <w:p>
      <w:pPr>
        <w:spacing w:line="242" w:lineRule="exact"/>
        <w:jc w:val="both"/>
        <w:sectPr>
          <w:headerReference r:id="rId5" w:type="default"/>
          <w:footerReference r:id="rId6" w:type="default"/>
          <w:pgSz w:w="11910" w:h="16840"/>
          <w:pgMar w:top="1800" w:right="1280" w:bottom="420" w:left="1540" w:header="396" w:footer="237" w:gutter="0"/>
          <w:cols w:space="720" w:num="1"/>
        </w:sectPr>
      </w:pPr>
    </w:p>
    <w:p>
      <w:pPr>
        <w:pStyle w:val="7"/>
        <w:spacing w:before="6"/>
        <w:jc w:val="both"/>
        <w:rPr>
          <w:rFonts w:ascii="Arial"/>
          <w:b/>
          <w:sz w:val="11"/>
        </w:rPr>
      </w:pPr>
    </w:p>
    <w:p>
      <w:pPr>
        <w:spacing w:before="100"/>
        <w:ind w:left="1547" w:right="1803"/>
        <w:jc w:val="both"/>
        <w:rPr>
          <w:rFonts w:ascii="Arial"/>
          <w:b/>
        </w:rPr>
      </w:pPr>
      <w:r>
        <w:rPr>
          <w:rFonts w:ascii="Arial"/>
          <w:b/>
          <w:w w:val="80"/>
        </w:rPr>
        <w:t>ANEXOIII</w:t>
      </w:r>
    </w:p>
    <w:p>
      <w:pPr>
        <w:pStyle w:val="7"/>
        <w:spacing w:before="9"/>
        <w:jc w:val="both"/>
        <w:rPr>
          <w:rFonts w:ascii="Arial"/>
          <w:b/>
          <w:sz w:val="21"/>
        </w:rPr>
      </w:pPr>
    </w:p>
    <w:p>
      <w:pPr>
        <w:pStyle w:val="3"/>
        <w:spacing w:before="1"/>
        <w:ind w:left="0" w:right="259"/>
        <w:jc w:val="both"/>
      </w:pPr>
      <w:r>
        <w:rPr>
          <w:w w:val="80"/>
        </w:rPr>
        <w:t>DECLARAÇÃODECUMPRIMENTODASCONDIÇÕESDEHABILITAÇÃO</w:t>
      </w:r>
    </w:p>
    <w:p>
      <w:pPr>
        <w:pStyle w:val="7"/>
        <w:jc w:val="both"/>
        <w:rPr>
          <w:rFonts w:ascii="Arial"/>
          <w:b/>
          <w:sz w:val="24"/>
        </w:rPr>
      </w:pPr>
    </w:p>
    <w:p>
      <w:pPr>
        <w:pStyle w:val="7"/>
        <w:jc w:val="both"/>
        <w:rPr>
          <w:rFonts w:ascii="Arial"/>
          <w:b/>
          <w:sz w:val="24"/>
        </w:rPr>
      </w:pPr>
    </w:p>
    <w:p>
      <w:pPr>
        <w:pStyle w:val="7"/>
        <w:spacing w:before="209"/>
        <w:ind w:left="162"/>
        <w:jc w:val="both"/>
      </w:pPr>
      <w:r>
        <w:rPr>
          <w:w w:val="90"/>
        </w:rPr>
        <w:t>AO</w:t>
      </w:r>
    </w:p>
    <w:p>
      <w:pPr>
        <w:pStyle w:val="7"/>
        <w:spacing w:before="3"/>
        <w:ind w:left="162"/>
        <w:jc w:val="both"/>
      </w:pPr>
      <w:r>
        <w:rPr>
          <w:w w:val="80"/>
        </w:rPr>
        <w:t>MUNICÍPIO DE LICÍNIO DE ALMEIDA / BA</w:t>
      </w:r>
    </w:p>
    <w:p>
      <w:pPr>
        <w:pStyle w:val="7"/>
        <w:jc w:val="both"/>
        <w:rPr>
          <w:sz w:val="24"/>
        </w:rPr>
      </w:pPr>
    </w:p>
    <w:p>
      <w:pPr>
        <w:pStyle w:val="7"/>
        <w:spacing w:before="7"/>
        <w:jc w:val="both"/>
        <w:rPr>
          <w:sz w:val="20"/>
        </w:rPr>
      </w:pPr>
    </w:p>
    <w:p>
      <w:pPr>
        <w:pStyle w:val="3"/>
        <w:jc w:val="both"/>
      </w:pPr>
      <w:r>
        <w:rPr>
          <w:w w:val="80"/>
        </w:rPr>
        <w:t>Ref.:PREGÃO ELETRÔNICO (SRP)N.º 012/2023</w:t>
      </w:r>
    </w:p>
    <w:p>
      <w:pPr>
        <w:pStyle w:val="7"/>
        <w:jc w:val="both"/>
        <w:rPr>
          <w:rFonts w:ascii="Arial"/>
          <w:b/>
          <w:sz w:val="24"/>
        </w:rPr>
      </w:pPr>
    </w:p>
    <w:p>
      <w:pPr>
        <w:pStyle w:val="7"/>
        <w:jc w:val="both"/>
        <w:rPr>
          <w:rFonts w:ascii="Arial"/>
          <w:b/>
          <w:sz w:val="24"/>
        </w:rPr>
      </w:pPr>
    </w:p>
    <w:p>
      <w:pPr>
        <w:pStyle w:val="7"/>
        <w:spacing w:before="210"/>
        <w:ind w:left="162"/>
        <w:jc w:val="both"/>
      </w:pPr>
      <w:r>
        <w:rPr>
          <w:w w:val="80"/>
        </w:rPr>
        <w:t>PrezadosSenhores,</w:t>
      </w:r>
    </w:p>
    <w:p>
      <w:pPr>
        <w:pStyle w:val="7"/>
        <w:jc w:val="both"/>
        <w:rPr>
          <w:sz w:val="24"/>
        </w:rPr>
      </w:pPr>
    </w:p>
    <w:p>
      <w:pPr>
        <w:pStyle w:val="7"/>
        <w:jc w:val="both"/>
        <w:rPr>
          <w:sz w:val="24"/>
        </w:rPr>
      </w:pPr>
    </w:p>
    <w:p>
      <w:pPr>
        <w:pStyle w:val="7"/>
        <w:spacing w:before="1"/>
        <w:jc w:val="both"/>
        <w:rPr>
          <w:sz w:val="19"/>
        </w:rPr>
      </w:pPr>
    </w:p>
    <w:p>
      <w:pPr>
        <w:pStyle w:val="7"/>
        <w:spacing w:line="244" w:lineRule="auto"/>
        <w:ind w:left="162" w:right="415" w:firstLine="707"/>
        <w:jc w:val="both"/>
      </w:pPr>
      <w:r>
        <w:rPr>
          <w:w w:val="80"/>
        </w:rPr>
        <w:t xml:space="preserve">Pelo presente, declaramos, para efeito do cumprimento ao estabelecido no Inciso VII do Artigo 4º </w:t>
      </w:r>
      <w:r>
        <w:rPr>
          <w:spacing w:val="-1"/>
          <w:w w:val="85"/>
        </w:rPr>
        <w:t xml:space="preserve">da Lei Federal nº. 10.520 de 17.07.2002 sob as penalidades </w:t>
      </w:r>
      <w:r>
        <w:rPr>
          <w:w w:val="85"/>
        </w:rPr>
        <w:t xml:space="preserve">cabíveis, que cumpriremos plenamente os </w:t>
      </w:r>
      <w:r>
        <w:rPr>
          <w:w w:val="90"/>
        </w:rPr>
        <w:t>requisitos de habilitação exigidos neste Edital.</w:t>
      </w:r>
    </w:p>
    <w:p>
      <w:pPr>
        <w:pStyle w:val="7"/>
        <w:jc w:val="both"/>
        <w:rPr>
          <w:sz w:val="24"/>
        </w:rPr>
      </w:pPr>
    </w:p>
    <w:p>
      <w:pPr>
        <w:pStyle w:val="7"/>
        <w:jc w:val="both"/>
        <w:rPr>
          <w:sz w:val="24"/>
        </w:rPr>
      </w:pPr>
    </w:p>
    <w:p>
      <w:pPr>
        <w:pStyle w:val="7"/>
        <w:jc w:val="both"/>
        <w:rPr>
          <w:sz w:val="24"/>
        </w:rPr>
      </w:pPr>
    </w:p>
    <w:p>
      <w:pPr>
        <w:pStyle w:val="7"/>
        <w:jc w:val="both"/>
        <w:rPr>
          <w:sz w:val="24"/>
        </w:rPr>
      </w:pPr>
    </w:p>
    <w:p>
      <w:pPr>
        <w:pStyle w:val="7"/>
        <w:spacing w:before="172"/>
        <w:ind w:left="1546" w:right="1803"/>
        <w:jc w:val="both"/>
      </w:pPr>
      <w:r>
        <w:rPr>
          <w:w w:val="80"/>
        </w:rPr>
        <w:t>Local e data</w:t>
      </w:r>
    </w:p>
    <w:p>
      <w:pPr>
        <w:pStyle w:val="7"/>
        <w:jc w:val="both"/>
        <w:rPr>
          <w:sz w:val="20"/>
        </w:rPr>
      </w:pPr>
    </w:p>
    <w:p>
      <w:pPr>
        <w:pStyle w:val="7"/>
        <w:jc w:val="both"/>
        <w:rPr>
          <w:sz w:val="20"/>
        </w:rPr>
      </w:pPr>
    </w:p>
    <w:p>
      <w:pPr>
        <w:pStyle w:val="7"/>
        <w:jc w:val="both"/>
        <w:rPr>
          <w:sz w:val="20"/>
        </w:rPr>
      </w:pPr>
    </w:p>
    <w:p>
      <w:pPr>
        <w:pStyle w:val="7"/>
        <w:jc w:val="both"/>
        <w:rPr>
          <w:sz w:val="20"/>
        </w:rPr>
      </w:pPr>
    </w:p>
    <w:p>
      <w:pPr>
        <w:pStyle w:val="7"/>
        <w:spacing w:before="5"/>
        <w:jc w:val="both"/>
        <w:rPr>
          <w:sz w:val="25"/>
        </w:rPr>
      </w:pPr>
      <w:r>
        <w:pict>
          <v:shape id="_x0000_s1068" o:spid="_x0000_s1068" style="position:absolute;left:0pt;margin-left:207.4pt;margin-top:16.7pt;height:0.1pt;width:180.7pt;mso-position-horizontal-relative:page;mso-wrap-distance-bottom:0pt;mso-wrap-distance-top:0pt;z-index:-251642880;mso-width-relative:page;mso-height-relative:page;" filled="f" coordorigin="4148,334" coordsize="3614,0" path="m4148,334l7762,334e">
            <v:path arrowok="t"/>
            <v:fill on="f" focussize="0,0"/>
            <v:stroke weight="0.551968503937008pt"/>
            <v:imagedata o:title=""/>
            <o:lock v:ext="edit"/>
            <w10:wrap type="topAndBottom"/>
          </v:shape>
        </w:pict>
      </w:r>
    </w:p>
    <w:p>
      <w:pPr>
        <w:pStyle w:val="7"/>
        <w:spacing w:line="241" w:lineRule="exact"/>
        <w:ind w:left="1547" w:right="1803"/>
        <w:jc w:val="center"/>
      </w:pPr>
      <w:r>
        <w:rPr>
          <w:w w:val="80"/>
        </w:rPr>
        <w:t>(Empresa e assinatura do Responsável Legal)</w:t>
      </w:r>
    </w:p>
    <w:p>
      <w:pPr>
        <w:spacing w:line="241" w:lineRule="exact"/>
        <w:jc w:val="both"/>
        <w:sectPr>
          <w:pgSz w:w="11910" w:h="16840"/>
          <w:pgMar w:top="1800" w:right="1280" w:bottom="420" w:left="1540" w:header="396" w:footer="237" w:gutter="0"/>
          <w:cols w:space="720" w:num="1"/>
        </w:sectPr>
      </w:pPr>
    </w:p>
    <w:p>
      <w:pPr>
        <w:pStyle w:val="7"/>
        <w:spacing w:before="8"/>
        <w:jc w:val="both"/>
        <w:rPr>
          <w:sz w:val="11"/>
        </w:rPr>
      </w:pPr>
    </w:p>
    <w:p>
      <w:pPr>
        <w:pStyle w:val="3"/>
        <w:spacing w:before="100" w:after="4" w:line="477" w:lineRule="auto"/>
        <w:ind w:left="3469" w:right="3442" w:firstLine="655"/>
      </w:pPr>
      <w:r>
        <w:rPr>
          <w:w w:val="85"/>
        </w:rPr>
        <w:t xml:space="preserve">ANEXO IV </w:t>
      </w:r>
      <w:r>
        <w:rPr>
          <w:w w:val="80"/>
        </w:rPr>
        <w:t>TERMO DE REFERÊNCIA</w:t>
      </w:r>
    </w:p>
    <w:p>
      <w:pPr>
        <w:pStyle w:val="7"/>
        <w:ind w:left="133"/>
        <w:jc w:val="both"/>
        <w:rPr>
          <w:rFonts w:ascii="Arial"/>
          <w:sz w:val="20"/>
        </w:rPr>
      </w:pPr>
      <w:r>
        <w:rPr>
          <w:rFonts w:ascii="Arial"/>
          <w:sz w:val="20"/>
        </w:rPr>
        <w:pict>
          <v:shape id="_x0000_s1082" o:spid="_x0000_s1082" o:spt="202" type="#_x0000_t202" style="height:12.6pt;width:442.4pt;" fillcolor="#F1F1F1" filled="t" stroked="f" coordsize="21600,21600">
            <v:path/>
            <v:fill on="t" focussize="0,0"/>
            <v:stroke on="f" joinstyle="miter"/>
            <v:imagedata o:title=""/>
            <o:lock v:ext="edit"/>
            <v:textbox inset="0mm,0mm,0mm,0mm">
              <w:txbxContent>
                <w:p>
                  <w:pPr>
                    <w:spacing w:line="252" w:lineRule="exact"/>
                    <w:ind w:left="28"/>
                    <w:rPr>
                      <w:rFonts w:ascii="Arial"/>
                      <w:b/>
                    </w:rPr>
                  </w:pPr>
                  <w:r>
                    <w:rPr>
                      <w:rFonts w:ascii="Arial"/>
                      <w:b/>
                      <w:w w:val="80"/>
                    </w:rPr>
                    <w:t>1.0</w:t>
                  </w:r>
                  <w:r>
                    <w:rPr>
                      <w:rFonts w:ascii="Arial"/>
                      <w:b/>
                      <w:w w:val="80"/>
                      <w:u w:val="single"/>
                    </w:rPr>
                    <w:t>DOOBJETO</w:t>
                  </w:r>
                </w:p>
              </w:txbxContent>
            </v:textbox>
            <w10:wrap type="none"/>
            <w10:anchorlock/>
          </v:shape>
        </w:pict>
      </w:r>
    </w:p>
    <w:p>
      <w:pPr>
        <w:pStyle w:val="7"/>
        <w:spacing w:before="7"/>
        <w:jc w:val="both"/>
        <w:rPr>
          <w:rFonts w:ascii="Arial"/>
          <w:b/>
          <w:sz w:val="11"/>
        </w:rPr>
      </w:pPr>
    </w:p>
    <w:p>
      <w:pPr>
        <w:pStyle w:val="7"/>
        <w:spacing w:before="104" w:line="242" w:lineRule="auto"/>
        <w:ind w:left="162" w:right="134" w:firstLine="566"/>
        <w:jc w:val="both"/>
      </w:pPr>
      <w:r>
        <w:rPr>
          <w:w w:val="80"/>
        </w:rPr>
        <w:t xml:space="preserve">1.1 - O presente Termo de Referência visa a contratação de serviços para gestão da frota de veículos </w:t>
      </w:r>
      <w:r>
        <w:rPr>
          <w:w w:val="85"/>
        </w:rPr>
        <w:t xml:space="preserve">automotores dos órgãos integrantes do Poder Executivo do Município de Licínio de Almeida/BA, com operação de </w:t>
      </w:r>
      <w:r>
        <w:rPr>
          <w:w w:val="80"/>
        </w:rPr>
        <w:t xml:space="preserve">sistema informatizado, via internet, </w:t>
      </w:r>
      <w:r>
        <w:rPr>
          <w:rFonts w:ascii="Arial" w:hAnsi="Arial"/>
          <w:b/>
          <w:w w:val="80"/>
          <w:shd w:val="clear" w:color="auto" w:fill="FFFF00"/>
        </w:rPr>
        <w:t>ITEM 1</w:t>
      </w:r>
      <w:r>
        <w:rPr>
          <w:w w:val="80"/>
        </w:rPr>
        <w:t>– REDE DE ESTABELECECIMENTOS CREDENCIADOS PARA O</w:t>
      </w:r>
      <w:r>
        <w:rPr>
          <w:w w:val="85"/>
        </w:rPr>
        <w:t xml:space="preserve">FORNECIMENTO DE COMBUSTÍVEIS e </w:t>
      </w:r>
      <w:r>
        <w:rPr>
          <w:rFonts w:ascii="Arial" w:hAnsi="Arial"/>
          <w:b/>
          <w:w w:val="85"/>
          <w:shd w:val="clear" w:color="auto" w:fill="FF0000"/>
        </w:rPr>
        <w:t>ITEM 2</w:t>
      </w:r>
      <w:r>
        <w:rPr>
          <w:w w:val="85"/>
        </w:rPr>
        <w:t xml:space="preserve">– REDE DE ESTABELECIMENTOS CREDENCIADOSPARA PRESTAÇÃO DE SERVIÇOS DE MANUTENÇÃO PREVENTIVA E CORRETIVA, INCLUINDO O </w:t>
      </w:r>
      <w:r>
        <w:rPr>
          <w:w w:val="90"/>
        </w:rPr>
        <w:t>FORNECIMENTO DE PEÇAS E ACESSÓRIOS.</w:t>
      </w:r>
    </w:p>
    <w:p>
      <w:pPr>
        <w:pStyle w:val="7"/>
        <w:spacing w:before="8"/>
        <w:jc w:val="both"/>
        <w:rPr>
          <w:sz w:val="21"/>
        </w:rPr>
      </w:pPr>
    </w:p>
    <w:p>
      <w:pPr>
        <w:pStyle w:val="3"/>
        <w:tabs>
          <w:tab w:val="left" w:pos="8980"/>
        </w:tabs>
        <w:ind w:left="133"/>
        <w:jc w:val="both"/>
      </w:pPr>
      <w:r>
        <w:rPr>
          <w:w w:val="80"/>
          <w:shd w:val="clear" w:color="auto" w:fill="F1F1F1"/>
        </w:rPr>
        <w:t>2.0.</w:t>
      </w:r>
      <w:r>
        <w:rPr>
          <w:w w:val="80"/>
          <w:u w:val="single"/>
          <w:shd w:val="clear" w:color="auto" w:fill="F1F1F1"/>
        </w:rPr>
        <w:t>DA JUSTIFICATIVA DA CONTRATAÇÃO</w:t>
      </w:r>
      <w:r>
        <w:rPr>
          <w:u w:val="single"/>
          <w:shd w:val="clear" w:color="auto" w:fill="F1F1F1"/>
        </w:rPr>
        <w:tab/>
      </w:r>
    </w:p>
    <w:p>
      <w:pPr>
        <w:pStyle w:val="7"/>
        <w:spacing w:before="4"/>
        <w:jc w:val="both"/>
        <w:rPr>
          <w:rFonts w:ascii="Arial"/>
          <w:b/>
          <w:sz w:val="13"/>
        </w:rPr>
      </w:pPr>
    </w:p>
    <w:p>
      <w:pPr>
        <w:pStyle w:val="7"/>
        <w:spacing w:before="104" w:line="242" w:lineRule="auto"/>
        <w:ind w:left="162" w:right="131" w:firstLine="566"/>
        <w:jc w:val="both"/>
      </w:pPr>
      <w:r>
        <w:rPr>
          <w:w w:val="85"/>
        </w:rPr>
        <w:t xml:space="preserve">Os veículos constituem ferramentas indispensáveis às atribuições do Poder Executivo, se fazendo </w:t>
      </w:r>
      <w:r>
        <w:rPr>
          <w:w w:val="80"/>
        </w:rPr>
        <w:t xml:space="preserve">necessária a manutenção preventiva e corretiva dos veículos, como também a aquisição de combustíveis para </w:t>
      </w:r>
      <w:r>
        <w:rPr>
          <w:w w:val="90"/>
        </w:rPr>
        <w:t>os seus abastecimentos.</w:t>
      </w:r>
    </w:p>
    <w:p>
      <w:pPr>
        <w:pStyle w:val="7"/>
        <w:spacing w:before="7"/>
        <w:jc w:val="both"/>
      </w:pPr>
    </w:p>
    <w:p>
      <w:pPr>
        <w:pStyle w:val="7"/>
        <w:spacing w:line="242" w:lineRule="auto"/>
        <w:ind w:left="162" w:right="130" w:firstLine="566"/>
        <w:jc w:val="both"/>
      </w:pPr>
      <w:r>
        <w:rPr>
          <w:w w:val="80"/>
        </w:rPr>
        <w:t>A contratação de sistema de gestão de frotas, possibilita à Administração Pública efetuar gestão com maior qualidade e economicidade, visto que pelo sistema informatizado atende-se de forma mais satisfatória aos princípios da transparência, controle e eficiência.</w:t>
      </w:r>
    </w:p>
    <w:p>
      <w:pPr>
        <w:pStyle w:val="7"/>
        <w:spacing w:before="4"/>
        <w:jc w:val="both"/>
      </w:pPr>
    </w:p>
    <w:p>
      <w:pPr>
        <w:pStyle w:val="3"/>
        <w:tabs>
          <w:tab w:val="left" w:pos="8980"/>
        </w:tabs>
        <w:ind w:left="133"/>
        <w:jc w:val="both"/>
      </w:pPr>
      <w:r>
        <w:rPr>
          <w:w w:val="80"/>
          <w:shd w:val="clear" w:color="auto" w:fill="F1F1F1"/>
        </w:rPr>
        <w:t>3.0.</w:t>
      </w:r>
      <w:r>
        <w:rPr>
          <w:w w:val="80"/>
          <w:u w:val="single"/>
          <w:shd w:val="clear" w:color="auto" w:fill="F1F1F1"/>
        </w:rPr>
        <w:t>DO PREGÃO ELETRÔNICO E CRITÉRIO DE JULGAMENTO</w:t>
      </w:r>
      <w:r>
        <w:rPr>
          <w:u w:val="single"/>
          <w:shd w:val="clear" w:color="auto" w:fill="F1F1F1"/>
        </w:rPr>
        <w:tab/>
      </w:r>
    </w:p>
    <w:p>
      <w:pPr>
        <w:pStyle w:val="7"/>
        <w:spacing w:before="4"/>
        <w:jc w:val="both"/>
        <w:rPr>
          <w:rFonts w:ascii="Arial"/>
          <w:b/>
        </w:rPr>
      </w:pPr>
    </w:p>
    <w:p>
      <w:pPr>
        <w:pStyle w:val="7"/>
        <w:spacing w:line="242" w:lineRule="auto"/>
        <w:ind w:left="162" w:right="134" w:firstLine="566"/>
        <w:jc w:val="both"/>
      </w:pPr>
      <w:r>
        <w:rPr>
          <w:w w:val="80"/>
        </w:rPr>
        <w:t xml:space="preserve">3.1 - A licitação do objeto em tela deve ocorrer através de Pregão na forma eletrônica por se tratar deserviços caracterizados comuns, eis que possuem padrão de desempenho e qualidade passível de definição objetiva em edital, através de especificações usuais do mercado, nos termos do parágrafo único do art. 1º da </w:t>
      </w:r>
      <w:r>
        <w:rPr>
          <w:w w:val="85"/>
        </w:rPr>
        <w:t>Lei nº10.520/2002.</w:t>
      </w:r>
    </w:p>
    <w:p>
      <w:pPr>
        <w:pStyle w:val="7"/>
        <w:spacing w:before="4"/>
        <w:jc w:val="both"/>
      </w:pPr>
    </w:p>
    <w:p>
      <w:pPr>
        <w:pStyle w:val="12"/>
        <w:numPr>
          <w:ilvl w:val="1"/>
          <w:numId w:val="51"/>
        </w:numPr>
        <w:tabs>
          <w:tab w:val="left" w:pos="1084"/>
        </w:tabs>
        <w:ind w:right="130" w:firstLine="566"/>
      </w:pPr>
      <w:r>
        <w:rPr>
          <w:w w:val="80"/>
        </w:rPr>
        <w:t xml:space="preserve">A licitação do objeto em tela deve ser processada sob o critério de julgamento </w:t>
      </w:r>
      <w:r>
        <w:rPr>
          <w:rFonts w:ascii="Arial" w:hAnsi="Arial"/>
          <w:b/>
          <w:w w:val="80"/>
        </w:rPr>
        <w:t xml:space="preserve">“menor preço por </w:t>
      </w:r>
      <w:r>
        <w:rPr>
          <w:rFonts w:ascii="Arial" w:hAnsi="Arial"/>
          <w:b/>
          <w:w w:val="90"/>
        </w:rPr>
        <w:t>ITEM”,tipo de disputa: aberta</w:t>
      </w:r>
      <w:r>
        <w:rPr>
          <w:w w:val="90"/>
        </w:rPr>
        <w:t>.</w:t>
      </w:r>
    </w:p>
    <w:p>
      <w:pPr>
        <w:pStyle w:val="7"/>
        <w:spacing w:before="5"/>
        <w:jc w:val="both"/>
      </w:pPr>
    </w:p>
    <w:p>
      <w:pPr>
        <w:pStyle w:val="7"/>
        <w:spacing w:before="8"/>
        <w:jc w:val="both"/>
        <w:rPr>
          <w:sz w:val="23"/>
        </w:rPr>
      </w:pPr>
    </w:p>
    <w:p>
      <w:pPr>
        <w:pStyle w:val="3"/>
        <w:numPr>
          <w:ilvl w:val="1"/>
          <w:numId w:val="52"/>
        </w:numPr>
        <w:tabs>
          <w:tab w:val="left" w:pos="515"/>
          <w:tab w:val="left" w:pos="8980"/>
        </w:tabs>
        <w:spacing w:before="1"/>
        <w:jc w:val="both"/>
      </w:pPr>
      <w:r>
        <w:pict>
          <v:rect id="_x0000_s1066" o:spid="_x0000_s1066" o:spt="1" style="position:absolute;left:0pt;margin-left:102.75pt;margin-top:11.55pt;height:0.85pt;width:71.75pt;mso-position-horizontal-relative:page;z-index:251661312;mso-width-relative:page;mso-height-relative:page;" fillcolor="#000000" filled="t" stroked="f" coordsize="21600,21600">
            <v:path/>
            <v:fill on="t" focussize="0,0"/>
            <v:stroke on="f"/>
            <v:imagedata o:title=""/>
            <o:lock v:ext="edit"/>
            <v:textbox>
              <w:txbxContent>
                <w:p/>
              </w:txbxContent>
            </v:textbox>
          </v:rect>
        </w:pict>
      </w:r>
      <w:r>
        <w:rPr>
          <w:w w:val="80"/>
          <w:shd w:val="clear" w:color="auto" w:fill="F1F1F1"/>
        </w:rPr>
        <w:t>DOS SERVIÇOS</w:t>
      </w:r>
      <w:r>
        <w:rPr>
          <w:position w:val="6"/>
          <w:sz w:val="14"/>
          <w:shd w:val="clear" w:color="auto" w:fill="F1F1F1"/>
        </w:rPr>
        <w:tab/>
      </w:r>
    </w:p>
    <w:p>
      <w:pPr>
        <w:pStyle w:val="7"/>
        <w:jc w:val="both"/>
        <w:rPr>
          <w:rFonts w:ascii="Arial"/>
          <w:b/>
        </w:rPr>
      </w:pPr>
      <w:r>
        <w:rPr>
          <w:rFonts w:ascii="Arial"/>
          <w:b/>
        </w:rPr>
        <w:t xml:space="preserve"> </w:t>
      </w:r>
    </w:p>
    <w:p>
      <w:pPr>
        <w:ind w:left="162"/>
        <w:jc w:val="both"/>
        <w:rPr>
          <w:rFonts w:ascii="Arial" w:hAnsi="Arial"/>
          <w:b/>
        </w:rPr>
      </w:pPr>
      <w:r>
        <w:rPr>
          <w:rFonts w:ascii="Arial" w:hAnsi="Arial"/>
          <w:b/>
          <w:w w:val="80"/>
        </w:rPr>
        <w:t>DA ESPECIFICAÇÃO TÉCNICA DO SISTEMA</w:t>
      </w:r>
    </w:p>
    <w:p>
      <w:pPr>
        <w:pStyle w:val="7"/>
        <w:spacing w:before="1"/>
        <w:jc w:val="both"/>
        <w:rPr>
          <w:rFonts w:ascii="Arial"/>
          <w:b/>
        </w:rPr>
      </w:pPr>
    </w:p>
    <w:p>
      <w:pPr>
        <w:pStyle w:val="12"/>
        <w:numPr>
          <w:ilvl w:val="1"/>
          <w:numId w:val="52"/>
        </w:numPr>
        <w:tabs>
          <w:tab w:val="left" w:pos="1086"/>
        </w:tabs>
        <w:spacing w:before="1" w:line="242" w:lineRule="auto"/>
        <w:ind w:left="162" w:right="132" w:firstLine="566"/>
        <w:jc w:val="both"/>
      </w:pPr>
      <w:r>
        <w:rPr>
          <w:w w:val="80"/>
        </w:rPr>
        <w:t>Define e  por sistema informatizado de gerenciamento de frota, em tempo real, a disponibilização e operação de sistema integrado de gerenciamento das despesas e informações dos veículos pertencentes às</w:t>
      </w:r>
    </w:p>
    <w:p>
      <w:pPr>
        <w:pStyle w:val="7"/>
        <w:spacing w:before="8"/>
        <w:jc w:val="both"/>
        <w:rPr>
          <w:sz w:val="11"/>
        </w:rPr>
      </w:pPr>
    </w:p>
    <w:p>
      <w:pPr>
        <w:pStyle w:val="7"/>
        <w:spacing w:before="104" w:line="242" w:lineRule="auto"/>
        <w:ind w:left="162" w:right="130"/>
        <w:jc w:val="both"/>
      </w:pPr>
      <w:r>
        <w:rPr>
          <w:w w:val="80"/>
        </w:rPr>
        <w:t xml:space="preserve">Frotas do órgão contratante, com captura eletrônica instantânea das transações, com fornecimento de produtos </w:t>
      </w:r>
      <w:r>
        <w:rPr>
          <w:w w:val="85"/>
        </w:rPr>
        <w:t xml:space="preserve">e serviços automotivos, como também de combustíveis em rede credenciada de fornecedores, mediante </w:t>
      </w:r>
      <w:r>
        <w:rPr>
          <w:w w:val="80"/>
        </w:rPr>
        <w:t>ressarcimento, além do fornecimento de aplicativo gerencial para a efetiva gestão e controle.</w:t>
      </w:r>
    </w:p>
    <w:p>
      <w:pPr>
        <w:pStyle w:val="7"/>
        <w:spacing w:before="3"/>
        <w:jc w:val="both"/>
      </w:pPr>
    </w:p>
    <w:p>
      <w:pPr>
        <w:pStyle w:val="12"/>
        <w:numPr>
          <w:ilvl w:val="1"/>
          <w:numId w:val="53"/>
        </w:numPr>
        <w:tabs>
          <w:tab w:val="left" w:pos="1031"/>
        </w:tabs>
      </w:pPr>
      <w:r>
        <w:rPr>
          <w:w w:val="80"/>
        </w:rPr>
        <w:t xml:space="preserve">–O sistema deverá possuir as seguintes </w:t>
      </w:r>
      <w:r>
        <w:rPr>
          <w:rFonts w:ascii="Arial" w:hAnsi="Arial"/>
          <w:b/>
          <w:w w:val="80"/>
        </w:rPr>
        <w:t>características mínimas</w:t>
      </w:r>
      <w:r>
        <w:rPr>
          <w:w w:val="80"/>
        </w:rPr>
        <w:t>:</w:t>
      </w:r>
    </w:p>
    <w:p>
      <w:pPr>
        <w:pStyle w:val="7"/>
        <w:spacing w:before="6"/>
        <w:jc w:val="both"/>
      </w:pPr>
    </w:p>
    <w:p>
      <w:pPr>
        <w:pStyle w:val="12"/>
        <w:numPr>
          <w:ilvl w:val="2"/>
          <w:numId w:val="53"/>
        </w:numPr>
        <w:tabs>
          <w:tab w:val="left" w:pos="1465"/>
        </w:tabs>
        <w:spacing w:line="244" w:lineRule="auto"/>
        <w:ind w:right="132" w:firstLine="0"/>
      </w:pPr>
      <w:r>
        <w:rPr>
          <w:w w:val="85"/>
        </w:rPr>
        <w:t xml:space="preserve">Permitir o cadastramento, para metrização e ai ntegração da rede de fornecedores credenciados, nos quais será feita a coleta eletrônica instantânea das despesas de produtos </w:t>
      </w:r>
      <w:r>
        <w:rPr>
          <w:w w:val="90"/>
        </w:rPr>
        <w:t>fornecidos e serviços realizados.</w:t>
      </w:r>
    </w:p>
    <w:p>
      <w:pPr>
        <w:pStyle w:val="7"/>
        <w:spacing w:before="10"/>
        <w:jc w:val="both"/>
        <w:rPr>
          <w:sz w:val="21"/>
        </w:rPr>
      </w:pPr>
    </w:p>
    <w:p>
      <w:pPr>
        <w:pStyle w:val="12"/>
        <w:numPr>
          <w:ilvl w:val="2"/>
          <w:numId w:val="53"/>
        </w:numPr>
        <w:tabs>
          <w:tab w:val="left" w:pos="1401"/>
        </w:tabs>
        <w:spacing w:before="1" w:line="242" w:lineRule="auto"/>
        <w:ind w:right="139" w:firstLine="0"/>
      </w:pPr>
      <w:r>
        <w:rPr>
          <w:w w:val="85"/>
        </w:rPr>
        <w:t>Permitir o cadastramento do fiscal, bem como do gestor do contrato, os quais irão operar, gerenciar e manter as informações pertinentes ao uso do sistema.</w:t>
      </w:r>
    </w:p>
    <w:p>
      <w:pPr>
        <w:pStyle w:val="7"/>
        <w:spacing w:before="3"/>
        <w:jc w:val="both"/>
      </w:pPr>
    </w:p>
    <w:p>
      <w:pPr>
        <w:pStyle w:val="12"/>
        <w:numPr>
          <w:ilvl w:val="2"/>
          <w:numId w:val="53"/>
        </w:numPr>
        <w:tabs>
          <w:tab w:val="left" w:pos="1370"/>
        </w:tabs>
        <w:spacing w:before="1" w:line="244" w:lineRule="auto"/>
        <w:ind w:right="130" w:firstLine="0"/>
      </w:pPr>
      <w:r>
        <w:rPr>
          <w:w w:val="80"/>
        </w:rPr>
        <w:t xml:space="preserve">Permitir o cadastramento de usuários, os quais terão acesso apenas às informações através de </w:t>
      </w:r>
      <w:r>
        <w:rPr>
          <w:w w:val="90"/>
        </w:rPr>
        <w:t>relatórios e telas de consultas.</w:t>
      </w:r>
    </w:p>
    <w:p>
      <w:pPr>
        <w:pStyle w:val="7"/>
        <w:spacing w:before="2"/>
        <w:jc w:val="both"/>
      </w:pPr>
    </w:p>
    <w:p>
      <w:pPr>
        <w:pStyle w:val="12"/>
        <w:numPr>
          <w:ilvl w:val="2"/>
          <w:numId w:val="53"/>
        </w:numPr>
        <w:tabs>
          <w:tab w:val="left" w:pos="1376"/>
        </w:tabs>
        <w:spacing w:line="244" w:lineRule="auto"/>
        <w:ind w:right="130" w:firstLine="0"/>
      </w:pPr>
      <w:r>
        <w:rPr>
          <w:w w:val="80"/>
        </w:rPr>
        <w:t>Disponibilizar,por meio de senha administrativada CONTRATANTE, possibilitando a emissão de relatórios, encaminhamento de veículos às oficinas credenciadas e todo o processo de aprovação</w:t>
      </w:r>
      <w:r>
        <w:rPr>
          <w:spacing w:val="-1"/>
          <w:w w:val="85"/>
        </w:rPr>
        <w:t xml:space="preserve">de orçamento e recebimentos dos serviços, como também os abastecimentos </w:t>
      </w:r>
      <w:r>
        <w:rPr>
          <w:w w:val="85"/>
        </w:rPr>
        <w:t>de veículos e todo o</w:t>
      </w:r>
      <w:r>
        <w:rPr>
          <w:w w:val="90"/>
        </w:rPr>
        <w:t>processo.</w:t>
      </w:r>
    </w:p>
    <w:p>
      <w:pPr>
        <w:pStyle w:val="7"/>
        <w:spacing w:before="8"/>
        <w:jc w:val="both"/>
        <w:rPr>
          <w:sz w:val="21"/>
        </w:rPr>
      </w:pPr>
    </w:p>
    <w:p>
      <w:pPr>
        <w:pStyle w:val="12"/>
        <w:numPr>
          <w:ilvl w:val="2"/>
          <w:numId w:val="53"/>
        </w:numPr>
        <w:tabs>
          <w:tab w:val="left" w:pos="1370"/>
        </w:tabs>
        <w:spacing w:line="242" w:lineRule="auto"/>
        <w:ind w:right="135" w:firstLine="0"/>
      </w:pPr>
      <w:r>
        <w:rPr>
          <w:w w:val="80"/>
        </w:rPr>
        <w:t xml:space="preserve">No caso do </w:t>
      </w:r>
      <w:r>
        <w:rPr>
          <w:w w:val="80"/>
          <w:shd w:val="clear" w:color="auto" w:fill="FF0000"/>
        </w:rPr>
        <w:t>ITEM 2</w:t>
      </w:r>
      <w:r>
        <w:rPr>
          <w:w w:val="80"/>
        </w:rPr>
        <w:t>, permitir que os fornecedores credenciados, tomem conhecimento de todosos serviços necessários à CONTRATANTE, para que estes possam ofertar seus valores para cada</w:t>
      </w:r>
      <w:r>
        <w:rPr>
          <w:w w:val="90"/>
        </w:rPr>
        <w:t>demanda.</w:t>
      </w:r>
    </w:p>
    <w:p>
      <w:pPr>
        <w:pStyle w:val="7"/>
        <w:spacing w:before="7"/>
        <w:jc w:val="both"/>
      </w:pPr>
    </w:p>
    <w:p>
      <w:pPr>
        <w:pStyle w:val="12"/>
        <w:numPr>
          <w:ilvl w:val="2"/>
          <w:numId w:val="53"/>
        </w:numPr>
        <w:tabs>
          <w:tab w:val="left" w:pos="1381"/>
        </w:tabs>
        <w:spacing w:line="242" w:lineRule="auto"/>
        <w:ind w:right="137" w:firstLine="0"/>
      </w:pPr>
      <w:r>
        <w:rPr>
          <w:w w:val="80"/>
        </w:rPr>
        <w:t xml:space="preserve">Permitir o cadastramento de veículos, com identificação de marca/modelo, ano de fabricação, </w:t>
      </w:r>
      <w:r>
        <w:rPr>
          <w:w w:val="85"/>
        </w:rPr>
        <w:t>chassi, placa, e outros do interesse do CONTRATANTE.</w:t>
      </w:r>
    </w:p>
    <w:p>
      <w:pPr>
        <w:pStyle w:val="7"/>
        <w:spacing w:before="4"/>
        <w:jc w:val="both"/>
      </w:pPr>
    </w:p>
    <w:p>
      <w:pPr>
        <w:pStyle w:val="12"/>
        <w:numPr>
          <w:ilvl w:val="2"/>
          <w:numId w:val="53"/>
        </w:numPr>
        <w:tabs>
          <w:tab w:val="left" w:pos="1384"/>
        </w:tabs>
        <w:spacing w:line="244" w:lineRule="auto"/>
        <w:ind w:right="135" w:firstLine="0"/>
      </w:pPr>
      <w:r>
        <w:rPr>
          <w:w w:val="80"/>
        </w:rPr>
        <w:t xml:space="preserve">Deverá possuir plataformaWEB e possuir banco de dados próprio capaz de comportar todos os dados de todas as operações, possibilitando o acesso de seus dados a qualquer ente interessado </w:t>
      </w:r>
      <w:r>
        <w:rPr>
          <w:w w:val="90"/>
        </w:rPr>
        <w:t>em conheceras informações nele contidas.</w:t>
      </w:r>
    </w:p>
    <w:p>
      <w:pPr>
        <w:pStyle w:val="7"/>
        <w:jc w:val="both"/>
      </w:pPr>
    </w:p>
    <w:p>
      <w:pPr>
        <w:pStyle w:val="12"/>
        <w:numPr>
          <w:ilvl w:val="2"/>
          <w:numId w:val="53"/>
        </w:numPr>
        <w:tabs>
          <w:tab w:val="left" w:pos="1391"/>
        </w:tabs>
        <w:spacing w:line="242" w:lineRule="auto"/>
        <w:ind w:right="134" w:firstLine="0"/>
      </w:pPr>
      <w:r>
        <w:rPr>
          <w:spacing w:val="-1"/>
          <w:w w:val="85"/>
        </w:rPr>
        <w:t xml:space="preserve">Permitir o cadastramento ilimitado de empresas interessadas no fornecimento </w:t>
      </w:r>
      <w:r>
        <w:rPr>
          <w:w w:val="85"/>
        </w:rPr>
        <w:t xml:space="preserve">do escopo do </w:t>
      </w:r>
      <w:r>
        <w:rPr>
          <w:w w:val="90"/>
        </w:rPr>
        <w:t>contrato.</w:t>
      </w:r>
    </w:p>
    <w:p>
      <w:pPr>
        <w:pStyle w:val="7"/>
        <w:spacing w:before="4"/>
        <w:jc w:val="both"/>
      </w:pPr>
    </w:p>
    <w:p>
      <w:pPr>
        <w:pStyle w:val="12"/>
        <w:numPr>
          <w:ilvl w:val="1"/>
          <w:numId w:val="54"/>
        </w:numPr>
        <w:tabs>
          <w:tab w:val="left" w:pos="1082"/>
        </w:tabs>
        <w:spacing w:line="244" w:lineRule="auto"/>
        <w:ind w:right="131" w:firstLine="566"/>
      </w:pPr>
      <w:r>
        <w:rPr>
          <w:w w:val="80"/>
        </w:rPr>
        <w:t xml:space="preserve">No caso do </w:t>
      </w:r>
      <w:r>
        <w:rPr>
          <w:w w:val="80"/>
          <w:shd w:val="clear" w:color="auto" w:fill="FF0000"/>
        </w:rPr>
        <w:t>ITEM 2</w:t>
      </w:r>
      <w:r>
        <w:rPr>
          <w:w w:val="80"/>
        </w:rPr>
        <w:t>, os gestores e fiscais deverão efetuar, no mínimo 03 (três) cotações de preços para cada fornecimento específico, devendo incluir também estabelecimentos não credenciados no sistema, afim de garantir a economicidade de cada compra. O sistema deverá possibilitar o arquivamento das compras realizadas por código, facilitando as análises dos preços de mercado para compras futuras.</w:t>
      </w:r>
    </w:p>
    <w:p>
      <w:pPr>
        <w:pStyle w:val="7"/>
        <w:spacing w:before="9"/>
        <w:jc w:val="both"/>
        <w:rPr>
          <w:sz w:val="21"/>
        </w:rPr>
      </w:pPr>
    </w:p>
    <w:p>
      <w:pPr>
        <w:pStyle w:val="12"/>
        <w:numPr>
          <w:ilvl w:val="1"/>
          <w:numId w:val="54"/>
        </w:numPr>
        <w:tabs>
          <w:tab w:val="left" w:pos="1084"/>
        </w:tabs>
        <w:spacing w:line="244" w:lineRule="auto"/>
        <w:ind w:right="135" w:firstLine="566"/>
      </w:pPr>
      <w:r>
        <w:rPr>
          <w:w w:val="80"/>
        </w:rPr>
        <w:t xml:space="preserve">Toda operação realizada no sistema pela CONTRATADA, se dará mediante identificação e senha </w:t>
      </w:r>
      <w:r>
        <w:rPr>
          <w:w w:val="85"/>
        </w:rPr>
        <w:t xml:space="preserve">pessoal. Cada ente da Administração Pública Municipal deverá possuir sua própria identificação validada </w:t>
      </w:r>
      <w:r>
        <w:rPr>
          <w:w w:val="80"/>
        </w:rPr>
        <w:t>através desenha, durante a execução de qualquer operação realizada na rede credenciada;</w:t>
      </w:r>
    </w:p>
    <w:p>
      <w:pPr>
        <w:pStyle w:val="7"/>
        <w:jc w:val="both"/>
      </w:pPr>
    </w:p>
    <w:p>
      <w:pPr>
        <w:pStyle w:val="12"/>
        <w:numPr>
          <w:ilvl w:val="1"/>
          <w:numId w:val="54"/>
        </w:numPr>
        <w:tabs>
          <w:tab w:val="left" w:pos="1077"/>
        </w:tabs>
        <w:spacing w:line="244" w:lineRule="auto"/>
        <w:ind w:right="130" w:firstLine="566"/>
      </w:pPr>
      <w:r>
        <w:rPr>
          <w:w w:val="80"/>
        </w:rPr>
        <w:t xml:space="preserve">A prestação dos serviços não gera vínculo empregatício entre os empregados da Contratada e das </w:t>
      </w:r>
      <w:r>
        <w:rPr>
          <w:w w:val="85"/>
        </w:rPr>
        <w:t xml:space="preserve">empresas credenciadas e a Administração, vedando-se qualquer relação entre estes que caracterize </w:t>
      </w:r>
      <w:r>
        <w:rPr>
          <w:w w:val="90"/>
        </w:rPr>
        <w:t>pessoalidade e subordinação direta.</w:t>
      </w:r>
    </w:p>
    <w:p>
      <w:pPr>
        <w:pStyle w:val="7"/>
        <w:spacing w:before="7"/>
        <w:jc w:val="both"/>
        <w:rPr>
          <w:sz w:val="21"/>
        </w:rPr>
      </w:pPr>
    </w:p>
    <w:p>
      <w:pPr>
        <w:pStyle w:val="3"/>
        <w:jc w:val="both"/>
      </w:pPr>
      <w:r>
        <w:rPr>
          <w:w w:val="80"/>
        </w:rPr>
        <w:t>DO DETALHAMENTO DOS SERVIÇOS</w:t>
      </w:r>
    </w:p>
    <w:p>
      <w:pPr>
        <w:pStyle w:val="7"/>
        <w:spacing w:before="2"/>
        <w:jc w:val="both"/>
        <w:rPr>
          <w:rFonts w:ascii="Arial"/>
          <w:b/>
        </w:rPr>
      </w:pPr>
    </w:p>
    <w:p>
      <w:pPr>
        <w:pStyle w:val="12"/>
        <w:numPr>
          <w:ilvl w:val="1"/>
          <w:numId w:val="54"/>
        </w:numPr>
        <w:tabs>
          <w:tab w:val="left" w:pos="1082"/>
        </w:tabs>
        <w:ind w:left="1081" w:hanging="354"/>
      </w:pPr>
      <w:r>
        <w:rPr>
          <w:w w:val="80"/>
        </w:rPr>
        <w:t>A CONTRATADA deverá prestar os serviços nas seguintes condições:</w:t>
      </w:r>
    </w:p>
    <w:p>
      <w:pPr>
        <w:pStyle w:val="7"/>
        <w:spacing w:before="8"/>
        <w:jc w:val="both"/>
      </w:pPr>
    </w:p>
    <w:p>
      <w:pPr>
        <w:pStyle w:val="12"/>
        <w:numPr>
          <w:ilvl w:val="2"/>
          <w:numId w:val="54"/>
        </w:numPr>
        <w:tabs>
          <w:tab w:val="left" w:pos="1374"/>
        </w:tabs>
        <w:jc w:val="both"/>
      </w:pPr>
      <w:r>
        <w:rPr>
          <w:w w:val="80"/>
        </w:rPr>
        <w:t>Disponibilizar controle de limite de crédito mensal para cada veículo;</w:t>
      </w:r>
    </w:p>
    <w:p>
      <w:pPr>
        <w:pStyle w:val="7"/>
        <w:spacing w:before="2"/>
        <w:jc w:val="both"/>
        <w:rPr>
          <w:sz w:val="23"/>
        </w:rPr>
      </w:pPr>
    </w:p>
    <w:p>
      <w:pPr>
        <w:pStyle w:val="12"/>
        <w:numPr>
          <w:ilvl w:val="2"/>
          <w:numId w:val="54"/>
        </w:numPr>
        <w:tabs>
          <w:tab w:val="left" w:pos="1384"/>
        </w:tabs>
        <w:spacing w:line="244" w:lineRule="auto"/>
        <w:ind w:left="870" w:right="131" w:firstLine="0"/>
        <w:jc w:val="both"/>
      </w:pPr>
      <w:r>
        <w:rPr>
          <w:w w:val="80"/>
        </w:rPr>
        <w:t>Emitir relatórios operacionais, gerenciais e financeiros, em planilhas editáveis (.xls,.ods,etc),</w:t>
      </w:r>
      <w:r>
        <w:rPr>
          <w:spacing w:val="-1"/>
          <w:w w:val="85"/>
        </w:rPr>
        <w:t xml:space="preserve">de controle das </w:t>
      </w:r>
      <w:r>
        <w:rPr>
          <w:w w:val="85"/>
        </w:rPr>
        <w:t xml:space="preserve">despesas dos veículos da frota, com dados das peças e acessórios fornecidos, da mão de obra utilizada, dos combustíveis fornecidos, identificando o veículo, o responsável pelo </w:t>
      </w:r>
      <w:r>
        <w:rPr>
          <w:spacing w:val="-4"/>
          <w:w w:val="85"/>
        </w:rPr>
        <w:t>acompanhamento, o estabelecimento, a data e o horário da transação;</w:t>
      </w:r>
    </w:p>
    <w:p>
      <w:pPr>
        <w:pStyle w:val="7"/>
        <w:spacing w:before="8"/>
        <w:jc w:val="both"/>
        <w:rPr>
          <w:sz w:val="21"/>
        </w:rPr>
      </w:pPr>
    </w:p>
    <w:p>
      <w:pPr>
        <w:pStyle w:val="12"/>
        <w:numPr>
          <w:ilvl w:val="2"/>
          <w:numId w:val="54"/>
        </w:numPr>
        <w:tabs>
          <w:tab w:val="left" w:pos="1374"/>
        </w:tabs>
        <w:spacing w:before="1"/>
        <w:jc w:val="both"/>
      </w:pPr>
      <w:r>
        <w:rPr>
          <w:w w:val="80"/>
        </w:rPr>
        <w:t>Emitir relatório,em planilhas editáveis, da seguinte forma:</w:t>
      </w:r>
    </w:p>
    <w:p>
      <w:pPr>
        <w:pStyle w:val="7"/>
        <w:spacing w:before="8"/>
        <w:jc w:val="both"/>
      </w:pPr>
    </w:p>
    <w:p>
      <w:pPr>
        <w:pStyle w:val="12"/>
        <w:numPr>
          <w:ilvl w:val="3"/>
          <w:numId w:val="54"/>
        </w:numPr>
        <w:tabs>
          <w:tab w:val="left" w:pos="1674"/>
        </w:tabs>
        <w:spacing w:line="242" w:lineRule="auto"/>
        <w:ind w:right="130" w:firstLine="0"/>
      </w:pPr>
      <w:r>
        <w:rPr>
          <w:w w:val="80"/>
        </w:rPr>
        <w:t xml:space="preserve">No caso dos serviços referentes ao </w:t>
      </w:r>
      <w:r>
        <w:rPr>
          <w:w w:val="80"/>
          <w:shd w:val="clear" w:color="auto" w:fill="FFFF00"/>
        </w:rPr>
        <w:t>ITEM 1</w:t>
      </w:r>
      <w:r>
        <w:rPr>
          <w:w w:val="80"/>
        </w:rPr>
        <w:t>, por veículos, por posto de abastecimento, por data, por período, por lotação, por tipo ou utilização do veículo e por tipo de combustível.</w:t>
      </w:r>
    </w:p>
    <w:p>
      <w:pPr>
        <w:pStyle w:val="7"/>
        <w:spacing w:before="4"/>
        <w:jc w:val="both"/>
      </w:pPr>
    </w:p>
    <w:p>
      <w:pPr>
        <w:pStyle w:val="12"/>
        <w:numPr>
          <w:ilvl w:val="3"/>
          <w:numId w:val="54"/>
        </w:numPr>
        <w:tabs>
          <w:tab w:val="left" w:pos="1679"/>
        </w:tabs>
        <w:spacing w:line="242" w:lineRule="auto"/>
        <w:ind w:right="130" w:firstLine="0"/>
      </w:pPr>
      <w:r>
        <w:rPr>
          <w:w w:val="80"/>
        </w:rPr>
        <w:t xml:space="preserve">No caso dos serviços referentes ao </w:t>
      </w:r>
      <w:r>
        <w:rPr>
          <w:w w:val="80"/>
          <w:shd w:val="clear" w:color="auto" w:fill="FF0000"/>
        </w:rPr>
        <w:t>ITEM 2</w:t>
      </w:r>
      <w:r>
        <w:rPr>
          <w:w w:val="80"/>
        </w:rPr>
        <w:t xml:space="preserve">, separando peças e serviços, por veículo, por oficina ou fornecedor de peças, por data, por período, por lotação, por tipo ou utilização do veículo </w:t>
      </w:r>
      <w:r>
        <w:rPr>
          <w:w w:val="90"/>
        </w:rPr>
        <w:t>e por tipo de serviço.</w:t>
      </w:r>
    </w:p>
    <w:p>
      <w:pPr>
        <w:pStyle w:val="7"/>
        <w:spacing w:before="5"/>
        <w:jc w:val="both"/>
        <w:rPr>
          <w:sz w:val="13"/>
        </w:rPr>
      </w:pPr>
    </w:p>
    <w:p>
      <w:pPr>
        <w:pStyle w:val="12"/>
        <w:numPr>
          <w:ilvl w:val="2"/>
          <w:numId w:val="54"/>
        </w:numPr>
        <w:tabs>
          <w:tab w:val="left" w:pos="1372"/>
        </w:tabs>
        <w:spacing w:before="104" w:line="242" w:lineRule="auto"/>
        <w:ind w:left="870" w:right="129" w:firstLine="0"/>
        <w:jc w:val="both"/>
      </w:pPr>
      <w:r>
        <w:rPr>
          <w:w w:val="80"/>
        </w:rPr>
        <w:t xml:space="preserve">No caso dos serviços relacionados ao </w:t>
      </w:r>
      <w:r>
        <w:rPr>
          <w:w w:val="80"/>
          <w:shd w:val="clear" w:color="auto" w:fill="FFFF00"/>
        </w:rPr>
        <w:t>ITEM 1</w:t>
      </w:r>
      <w:r>
        <w:rPr>
          <w:w w:val="80"/>
        </w:rPr>
        <w:t xml:space="preserve">, providenciar, no prazo máximo de 60 (sessenta) </w:t>
      </w:r>
      <w:r>
        <w:rPr>
          <w:w w:val="85"/>
        </w:rPr>
        <w:t xml:space="preserve">dias,contados da assinatura do contrato, caso não estejam ainda credenciados, rede de estabelecimentos de fornecedores de combustíveis automotivos, para cada combustível exigido </w:t>
      </w:r>
      <w:r>
        <w:rPr>
          <w:w w:val="80"/>
        </w:rPr>
        <w:t>adiante, devidamente equipados para aceitar as transações do sistema informatizado:</w:t>
      </w:r>
    </w:p>
    <w:p>
      <w:pPr>
        <w:tabs>
          <w:tab w:val="left" w:pos="1372"/>
        </w:tabs>
        <w:spacing w:before="104" w:line="242" w:lineRule="auto"/>
        <w:ind w:left="870" w:right="129"/>
      </w:pPr>
    </w:p>
    <w:p>
      <w:pPr>
        <w:pStyle w:val="7"/>
        <w:spacing w:before="8"/>
        <w:jc w:val="both"/>
      </w:pPr>
    </w:p>
    <w:p>
      <w:pPr>
        <w:pStyle w:val="12"/>
        <w:numPr>
          <w:ilvl w:val="0"/>
          <w:numId w:val="55"/>
        </w:numPr>
      </w:pPr>
      <w:r>
        <w:t>A contratada do(s) lotes(s) respectivos(s) deverá disponibilizar, no ato da assinatura do contrato, a(s) rede(s) credenciada(s) para abastecimento de combustível, contemplando, dentro do Estado da Bahia, São Paulo, e Minas Gerais, no mínimo, as seguintes cidades, Jacarací, Caculé, Urandí, Salvador, Feira de Santana, Itabuna, Vitória da Conquista, Maracas, Correntina, Barreiras, Montes Claros, Belo Horizonte, Três Corações, Ribeirão Preto, São Paulo e Brasília, Sendo que na cidade de Licínio de Almeida deverá haver, no minimo 3(três) postos.</w:t>
      </w:r>
    </w:p>
    <w:p>
      <w:pPr>
        <w:pStyle w:val="7"/>
        <w:spacing w:before="4"/>
        <w:jc w:val="both"/>
        <w:rPr>
          <w:color w:val="FF0000"/>
        </w:rPr>
      </w:pPr>
    </w:p>
    <w:p>
      <w:pPr>
        <w:pStyle w:val="12"/>
        <w:numPr>
          <w:ilvl w:val="0"/>
          <w:numId w:val="55"/>
        </w:numPr>
        <w:tabs>
          <w:tab w:val="left" w:pos="1257"/>
        </w:tabs>
        <w:spacing w:line="244" w:lineRule="auto"/>
        <w:ind w:right="129"/>
      </w:pPr>
      <w:r>
        <w:rPr>
          <w:w w:val="85"/>
        </w:rPr>
        <w:t xml:space="preserve">Toda a rede credenciada do licitante vencedor deverá ser disponibilizada para utilização do </w:t>
      </w:r>
      <w:r>
        <w:rPr>
          <w:w w:val="90"/>
        </w:rPr>
        <w:t>Município de Licínio de Almeida;</w:t>
      </w:r>
    </w:p>
    <w:p>
      <w:pPr>
        <w:pStyle w:val="7"/>
        <w:spacing w:before="2"/>
        <w:jc w:val="both"/>
      </w:pPr>
    </w:p>
    <w:p>
      <w:pPr>
        <w:pStyle w:val="12"/>
        <w:numPr>
          <w:ilvl w:val="0"/>
          <w:numId w:val="55"/>
        </w:numPr>
        <w:tabs>
          <w:tab w:val="left" w:pos="1293"/>
        </w:tabs>
        <w:spacing w:line="242" w:lineRule="auto"/>
        <w:ind w:right="136"/>
      </w:pPr>
      <w:r>
        <w:rPr>
          <w:w w:val="85"/>
        </w:rPr>
        <w:t>Omunicípio de Licínio de Almeida poderá solicitar a qualquer tempo credenciamento denovosestabelecimentos,queatendamàsexigênciasdesteedital.</w:t>
      </w:r>
    </w:p>
    <w:p>
      <w:pPr>
        <w:pStyle w:val="7"/>
        <w:spacing w:before="6"/>
        <w:jc w:val="both"/>
      </w:pPr>
    </w:p>
    <w:p>
      <w:pPr>
        <w:pStyle w:val="12"/>
        <w:numPr>
          <w:ilvl w:val="0"/>
          <w:numId w:val="55"/>
        </w:numPr>
        <w:tabs>
          <w:tab w:val="left" w:pos="1226"/>
        </w:tabs>
        <w:spacing w:before="1" w:line="242" w:lineRule="auto"/>
        <w:ind w:right="134"/>
      </w:pPr>
      <w:r>
        <w:rPr>
          <w:w w:val="80"/>
        </w:rPr>
        <w:t>Somente será emitida Ordem de serviço a empresa vencedora posterior a realização do número</w:t>
      </w:r>
      <w:r>
        <w:rPr>
          <w:w w:val="85"/>
        </w:rPr>
        <w:t>mínimodecredenciamento,indicadosnasalíneas“a”destesubitem.</w:t>
      </w:r>
    </w:p>
    <w:p>
      <w:pPr>
        <w:pStyle w:val="7"/>
        <w:spacing w:before="3"/>
        <w:jc w:val="both"/>
      </w:pPr>
    </w:p>
    <w:p>
      <w:pPr>
        <w:pStyle w:val="12"/>
        <w:numPr>
          <w:ilvl w:val="2"/>
          <w:numId w:val="54"/>
        </w:numPr>
        <w:tabs>
          <w:tab w:val="left" w:pos="1372"/>
        </w:tabs>
        <w:spacing w:before="1" w:line="242" w:lineRule="auto"/>
        <w:ind w:left="870" w:right="131" w:firstLine="0"/>
        <w:jc w:val="both"/>
      </w:pPr>
      <w:r>
        <w:rPr>
          <w:w w:val="80"/>
        </w:rPr>
        <w:t xml:space="preserve">No caso dos serviços relacionados ao </w:t>
      </w:r>
      <w:r>
        <w:rPr>
          <w:w w:val="80"/>
          <w:shd w:val="clear" w:color="auto" w:fill="FF0000"/>
        </w:rPr>
        <w:t>ITEM 2</w:t>
      </w:r>
      <w:r>
        <w:rPr>
          <w:w w:val="80"/>
        </w:rPr>
        <w:t>, providenciar, no prazo máximo de 60 (sessenta)</w:t>
      </w:r>
      <w:r>
        <w:rPr>
          <w:w w:val="85"/>
        </w:rPr>
        <w:t xml:space="preserve">dias, contados da assinatura do contrato, caso não estejam ainda credenciados, rede de </w:t>
      </w:r>
      <w:r>
        <w:rPr>
          <w:spacing w:val="-1"/>
          <w:w w:val="85"/>
        </w:rPr>
        <w:t xml:space="preserve">estabelecimentos de fornecedores de autopeças e prestadores </w:t>
      </w:r>
      <w:r>
        <w:rPr>
          <w:w w:val="85"/>
        </w:rPr>
        <w:t xml:space="preserve">de reparos automotivos, para cada especialidade indicadas adiante, devidamente equipados para aceitar as transações do sistema </w:t>
      </w:r>
      <w:r>
        <w:rPr>
          <w:w w:val="90"/>
        </w:rPr>
        <w:t>informatizado:</w:t>
      </w:r>
    </w:p>
    <w:p>
      <w:pPr>
        <w:pStyle w:val="7"/>
        <w:spacing w:before="7"/>
        <w:jc w:val="both"/>
      </w:pPr>
    </w:p>
    <w:p>
      <w:pPr>
        <w:pStyle w:val="12"/>
        <w:numPr>
          <w:ilvl w:val="0"/>
          <w:numId w:val="56"/>
        </w:numPr>
        <w:tabs>
          <w:tab w:val="left" w:pos="1319"/>
        </w:tabs>
        <w:spacing w:line="242" w:lineRule="auto"/>
        <w:ind w:right="131" w:firstLine="0"/>
      </w:pPr>
      <w:r>
        <w:rPr>
          <w:w w:val="85"/>
        </w:rPr>
        <w:t xml:space="preserve">Credenciamento mínimo de 03(três) concessionárias autorizadas de cada uma das </w:t>
      </w:r>
      <w:r>
        <w:rPr>
          <w:w w:val="80"/>
        </w:rPr>
        <w:t xml:space="preserve">montadoras/fabricantes dos veículos pertencentes a frota do Município, em cidades com raio de até </w:t>
      </w:r>
      <w:r>
        <w:rPr>
          <w:w w:val="85"/>
        </w:rPr>
        <w:t xml:space="preserve">100km da sede da licitante, bemcomo emRecife e Região Metropolitana. Não existindo </w:t>
      </w:r>
      <w:r>
        <w:rPr>
          <w:w w:val="80"/>
        </w:rPr>
        <w:t xml:space="preserve">concessionárias autorizadas dentro do raio estabelecido, poderá ser credenciada concessionárias </w:t>
      </w:r>
      <w:r>
        <w:rPr>
          <w:w w:val="85"/>
        </w:rPr>
        <w:t>de outras localidades, independente da distância;</w:t>
      </w:r>
    </w:p>
    <w:p>
      <w:pPr>
        <w:pStyle w:val="7"/>
        <w:spacing w:before="9"/>
        <w:jc w:val="both"/>
      </w:pPr>
    </w:p>
    <w:p>
      <w:pPr>
        <w:pStyle w:val="12"/>
        <w:numPr>
          <w:ilvl w:val="0"/>
          <w:numId w:val="56"/>
        </w:numPr>
        <w:tabs>
          <w:tab w:val="left" w:pos="1276"/>
        </w:tabs>
        <w:spacing w:line="244" w:lineRule="auto"/>
        <w:ind w:right="131" w:firstLine="0"/>
      </w:pPr>
      <w:r>
        <w:rPr>
          <w:w w:val="85"/>
        </w:rPr>
        <w:t>Credenciamento de no mínimo 03 (três) empresas, além das concessionárias, para cada</w:t>
      </w:r>
      <w:r>
        <w:rPr>
          <w:w w:val="80"/>
        </w:rPr>
        <w:t>especialidade dos serviços listados na alínea “d” do subitem 4.11. deste Termo de Referência, bemcomoparaofornecimentodepeçasnecessáriasparaamanutençãodosveículos;</w:t>
      </w:r>
    </w:p>
    <w:p>
      <w:pPr>
        <w:pStyle w:val="7"/>
        <w:spacing w:before="11"/>
        <w:jc w:val="both"/>
        <w:rPr>
          <w:sz w:val="21"/>
        </w:rPr>
      </w:pPr>
    </w:p>
    <w:p>
      <w:pPr>
        <w:pStyle w:val="12"/>
        <w:numPr>
          <w:ilvl w:val="0"/>
          <w:numId w:val="56"/>
        </w:numPr>
        <w:tabs>
          <w:tab w:val="left" w:pos="1249"/>
        </w:tabs>
        <w:spacing w:line="242" w:lineRule="auto"/>
        <w:ind w:right="129" w:firstLine="0"/>
      </w:pPr>
      <w:r>
        <w:rPr>
          <w:w w:val="85"/>
        </w:rPr>
        <w:t>Toda a rede credenciada do licitante vencedor deverá ser disponibilizada para utilização do</w:t>
      </w:r>
      <w:r>
        <w:rPr>
          <w:w w:val="90"/>
        </w:rPr>
        <w:t>MunicípioCONTRATANTE;</w:t>
      </w:r>
    </w:p>
    <w:p>
      <w:pPr>
        <w:spacing w:line="242" w:lineRule="auto"/>
        <w:jc w:val="both"/>
        <w:sectPr>
          <w:headerReference r:id="rId7" w:type="default"/>
          <w:footerReference r:id="rId8" w:type="default"/>
          <w:pgSz w:w="11910" w:h="16840"/>
          <w:pgMar w:top="1720" w:right="1280" w:bottom="1140" w:left="1540" w:header="261" w:footer="957" w:gutter="0"/>
          <w:cols w:space="720" w:num="1"/>
        </w:sectPr>
      </w:pPr>
    </w:p>
    <w:p>
      <w:pPr>
        <w:pStyle w:val="7"/>
        <w:spacing w:before="8"/>
        <w:jc w:val="both"/>
        <w:rPr>
          <w:sz w:val="11"/>
        </w:rPr>
      </w:pPr>
    </w:p>
    <w:p>
      <w:pPr>
        <w:pStyle w:val="12"/>
        <w:numPr>
          <w:ilvl w:val="0"/>
          <w:numId w:val="56"/>
        </w:numPr>
        <w:tabs>
          <w:tab w:val="left" w:pos="1302"/>
        </w:tabs>
        <w:spacing w:before="104" w:line="242" w:lineRule="auto"/>
        <w:ind w:right="137" w:firstLine="0"/>
      </w:pPr>
      <w:r>
        <w:rPr>
          <w:w w:val="85"/>
        </w:rPr>
        <w:t>OMunicípiodeLicínio de Almeidapoderásolicitaraqualquertempocredenciamentodenovosestabelecimentos,queatendamàsexigênciasdesteedital.</w:t>
      </w:r>
    </w:p>
    <w:p>
      <w:pPr>
        <w:pStyle w:val="7"/>
        <w:spacing w:before="6"/>
        <w:jc w:val="both"/>
      </w:pPr>
    </w:p>
    <w:p>
      <w:pPr>
        <w:pStyle w:val="12"/>
        <w:numPr>
          <w:ilvl w:val="0"/>
          <w:numId w:val="56"/>
        </w:numPr>
        <w:tabs>
          <w:tab w:val="left" w:pos="1226"/>
        </w:tabs>
        <w:spacing w:line="242" w:lineRule="auto"/>
        <w:ind w:right="134" w:firstLine="0"/>
      </w:pPr>
      <w:r>
        <w:rPr>
          <w:w w:val="80"/>
        </w:rPr>
        <w:t>Somente será emitida Ordem de serviço a empresa vencedora posterior a realização do númeromínimodecredenciamento,indicadosnasalíneas“a”e“b”destesubitem.</w:t>
      </w:r>
    </w:p>
    <w:p>
      <w:pPr>
        <w:pStyle w:val="7"/>
        <w:spacing w:before="4"/>
        <w:jc w:val="both"/>
      </w:pPr>
    </w:p>
    <w:p>
      <w:pPr>
        <w:pStyle w:val="12"/>
        <w:numPr>
          <w:ilvl w:val="2"/>
          <w:numId w:val="54"/>
        </w:numPr>
        <w:tabs>
          <w:tab w:val="left" w:pos="1367"/>
        </w:tabs>
        <w:spacing w:line="242" w:lineRule="auto"/>
        <w:ind w:left="870" w:right="129" w:firstLine="0"/>
        <w:jc w:val="both"/>
      </w:pPr>
      <w:r>
        <w:rPr>
          <w:w w:val="80"/>
        </w:rPr>
        <w:t>Viabilizar, por meio de sistema tecnológico integrado, o pagamento do fornecimento para a frotadosveículosdoPoderExecutivodoMunicípiodeLicínio de Almeida,juntoàredecredenciada.</w:t>
      </w:r>
    </w:p>
    <w:p>
      <w:pPr>
        <w:pStyle w:val="7"/>
        <w:spacing w:before="7"/>
        <w:jc w:val="both"/>
      </w:pPr>
    </w:p>
    <w:p>
      <w:pPr>
        <w:pStyle w:val="12"/>
        <w:numPr>
          <w:ilvl w:val="2"/>
          <w:numId w:val="54"/>
        </w:numPr>
        <w:tabs>
          <w:tab w:val="left" w:pos="1374"/>
        </w:tabs>
        <w:spacing w:line="242" w:lineRule="auto"/>
        <w:ind w:left="870" w:right="135" w:firstLine="0"/>
        <w:jc w:val="both"/>
      </w:pPr>
      <w:r>
        <w:rPr>
          <w:w w:val="80"/>
        </w:rPr>
        <w:t>Permitir o acesso ao sistema de gerenciamento de frota, possibilitando a emissão de relatórios</w:t>
      </w:r>
      <w:r>
        <w:rPr>
          <w:w w:val="90"/>
        </w:rPr>
        <w:t>operacionaisdoMunicípio.</w:t>
      </w:r>
    </w:p>
    <w:p>
      <w:pPr>
        <w:pStyle w:val="7"/>
        <w:spacing w:before="4"/>
        <w:jc w:val="both"/>
      </w:pPr>
    </w:p>
    <w:p>
      <w:pPr>
        <w:pStyle w:val="12"/>
        <w:numPr>
          <w:ilvl w:val="2"/>
          <w:numId w:val="54"/>
        </w:numPr>
        <w:tabs>
          <w:tab w:val="left" w:pos="1456"/>
        </w:tabs>
        <w:spacing w:line="244" w:lineRule="auto"/>
        <w:ind w:left="870" w:right="133" w:firstLine="0"/>
        <w:jc w:val="both"/>
      </w:pPr>
      <w:r>
        <w:rPr>
          <w:w w:val="85"/>
        </w:rPr>
        <w:t>Disponibilizarsoftwareaserimplantadoemcadaumadasempresascredenciadas,</w:t>
      </w:r>
      <w:r>
        <w:rPr>
          <w:spacing w:val="-1"/>
          <w:w w:val="85"/>
        </w:rPr>
        <w:t>possibilitandoqueestaspossamteraoportunidadedeprestarosserviçosouforneceras</w:t>
      </w:r>
      <w:r>
        <w:rPr>
          <w:w w:val="85"/>
        </w:rPr>
        <w:t>peçasou</w:t>
      </w:r>
      <w:r>
        <w:rPr>
          <w:w w:val="80"/>
        </w:rPr>
        <w:t>oscombustíveisnecessáriosàdemandadomunicípiocontratante.</w:t>
      </w:r>
    </w:p>
    <w:p>
      <w:pPr>
        <w:pStyle w:val="7"/>
        <w:jc w:val="both"/>
      </w:pPr>
    </w:p>
    <w:p>
      <w:pPr>
        <w:pStyle w:val="7"/>
        <w:spacing w:line="244" w:lineRule="auto"/>
        <w:ind w:left="1014" w:right="132"/>
        <w:jc w:val="both"/>
      </w:pPr>
      <w:r>
        <w:rPr>
          <w:spacing w:val="-1"/>
          <w:w w:val="85"/>
        </w:rPr>
        <w:t xml:space="preserve">I. No caso dos serviços relacionados ao </w:t>
      </w:r>
      <w:r>
        <w:rPr>
          <w:spacing w:val="-1"/>
          <w:w w:val="85"/>
          <w:shd w:val="clear" w:color="auto" w:fill="FF0000"/>
        </w:rPr>
        <w:t>ITEM 2</w:t>
      </w:r>
      <w:r>
        <w:rPr>
          <w:spacing w:val="-1"/>
          <w:w w:val="85"/>
        </w:rPr>
        <w:t xml:space="preserve">, logo após a realização </w:t>
      </w:r>
      <w:r>
        <w:rPr>
          <w:w w:val="85"/>
        </w:rPr>
        <w:t>da cotação pela primeira</w:t>
      </w:r>
      <w:r>
        <w:rPr>
          <w:w w:val="80"/>
        </w:rPr>
        <w:t>credenciada, todas as demais credenciadas deverão ter acesso a relação de peças ou serviços aserem prestados, que estarão disponibilizados no software instalado, a fim de que também possam</w:t>
      </w:r>
      <w:r>
        <w:rPr>
          <w:w w:val="90"/>
        </w:rPr>
        <w:t>ofertarseuspreços.</w:t>
      </w:r>
    </w:p>
    <w:p>
      <w:pPr>
        <w:pStyle w:val="7"/>
        <w:spacing w:before="8"/>
        <w:jc w:val="both"/>
        <w:rPr>
          <w:sz w:val="21"/>
        </w:rPr>
      </w:pPr>
    </w:p>
    <w:p>
      <w:pPr>
        <w:pStyle w:val="12"/>
        <w:numPr>
          <w:ilvl w:val="2"/>
          <w:numId w:val="54"/>
        </w:numPr>
        <w:tabs>
          <w:tab w:val="left" w:pos="1401"/>
        </w:tabs>
        <w:spacing w:before="1" w:line="242" w:lineRule="auto"/>
        <w:ind w:left="870" w:right="130" w:firstLine="0"/>
        <w:jc w:val="both"/>
      </w:pPr>
      <w:r>
        <w:rPr>
          <w:w w:val="85"/>
        </w:rPr>
        <w:t>Disponibilizar no software os dados registrados e contratados no sistema da gerenciadora,</w:t>
      </w:r>
      <w:r>
        <w:rPr>
          <w:w w:val="80"/>
        </w:rPr>
        <w:t>visando publicação no Portal da Transparência do Município, mediante disponibilização de acesso via</w:t>
      </w:r>
      <w:r>
        <w:rPr>
          <w:w w:val="90"/>
        </w:rPr>
        <w:t>webdobancodedadosdacontratada.</w:t>
      </w:r>
    </w:p>
    <w:p>
      <w:pPr>
        <w:pStyle w:val="7"/>
        <w:spacing w:before="6"/>
        <w:jc w:val="both"/>
      </w:pPr>
    </w:p>
    <w:p>
      <w:pPr>
        <w:pStyle w:val="12"/>
        <w:numPr>
          <w:ilvl w:val="2"/>
          <w:numId w:val="54"/>
        </w:numPr>
        <w:tabs>
          <w:tab w:val="left" w:pos="1475"/>
        </w:tabs>
        <w:spacing w:before="1" w:line="242" w:lineRule="auto"/>
        <w:ind w:left="870" w:right="136" w:firstLine="0"/>
        <w:jc w:val="both"/>
      </w:pPr>
      <w:r>
        <w:rPr>
          <w:w w:val="80"/>
        </w:rPr>
        <w:t>Fornecertreinamento/capacitaçãoparatodos os gestores eusuários envolvidos na utilização</w:t>
      </w:r>
      <w:r>
        <w:rPr>
          <w:w w:val="85"/>
        </w:rPr>
        <w:t>do sistema, na Sede do Município de Licínio de Almeida, num prazo máximo de 60 (sessenta) dias, após a</w:t>
      </w:r>
      <w:r>
        <w:rPr>
          <w:w w:val="90"/>
        </w:rPr>
        <w:t>assinaturadocontrato.</w:t>
      </w:r>
    </w:p>
    <w:p>
      <w:pPr>
        <w:pStyle w:val="7"/>
        <w:spacing w:before="4"/>
        <w:jc w:val="both"/>
      </w:pPr>
    </w:p>
    <w:p>
      <w:pPr>
        <w:pStyle w:val="7"/>
        <w:spacing w:line="244" w:lineRule="auto"/>
        <w:ind w:left="1014" w:right="126"/>
        <w:jc w:val="both"/>
      </w:pPr>
      <w:r>
        <w:rPr>
          <w:w w:val="80"/>
        </w:rPr>
        <w:t>I. A empresa contratada deverá comprovar o treinamento/capacitação dos operadores do sistema</w:t>
      </w:r>
      <w:r>
        <w:rPr>
          <w:spacing w:val="-1"/>
          <w:w w:val="85"/>
        </w:rPr>
        <w:t>(credenciados e responsáveis da Prefeitura) mediante apresentação de relatórios e/ou fotos e/ou</w:t>
      </w:r>
      <w:r>
        <w:rPr>
          <w:w w:val="80"/>
        </w:rPr>
        <w:t>certificados e/ou outro meio que comprove a realização do treinamento. Esta comprovação estende-</w:t>
      </w:r>
      <w:r>
        <w:rPr>
          <w:w w:val="85"/>
        </w:rPr>
        <w:t>setambémaoprevistonosubitemseguinte.</w:t>
      </w:r>
    </w:p>
    <w:p>
      <w:pPr>
        <w:pStyle w:val="7"/>
        <w:spacing w:before="9"/>
        <w:jc w:val="both"/>
        <w:rPr>
          <w:sz w:val="21"/>
        </w:rPr>
      </w:pPr>
    </w:p>
    <w:p>
      <w:pPr>
        <w:pStyle w:val="12"/>
        <w:numPr>
          <w:ilvl w:val="2"/>
          <w:numId w:val="54"/>
        </w:numPr>
        <w:tabs>
          <w:tab w:val="left" w:pos="1329"/>
        </w:tabs>
        <w:spacing w:line="242" w:lineRule="auto"/>
        <w:ind w:left="728" w:right="134" w:firstLine="0"/>
        <w:jc w:val="both"/>
      </w:pPr>
      <w:r>
        <w:rPr>
          <w:w w:val="80"/>
        </w:rPr>
        <w:t>Fornecertreinamentoatodososnovoscredenciados,numprazomáximode10(dez)diasapós</w:t>
      </w:r>
      <w:r>
        <w:rPr>
          <w:w w:val="90"/>
        </w:rPr>
        <w:t>aefetivaçãodocredenciamento;</w:t>
      </w:r>
    </w:p>
    <w:p>
      <w:pPr>
        <w:pStyle w:val="7"/>
        <w:spacing w:before="6"/>
        <w:jc w:val="both"/>
      </w:pPr>
    </w:p>
    <w:p>
      <w:pPr>
        <w:pStyle w:val="7"/>
        <w:spacing w:before="1"/>
        <w:ind w:left="870"/>
        <w:jc w:val="both"/>
      </w:pPr>
      <w:r>
        <w:rPr>
          <w:w w:val="85"/>
        </w:rPr>
        <w:t>I.Entende-sepor“novoscredenciados”osprestadoresdeserviçose/oufornecedoresquesejam</w:t>
      </w:r>
    </w:p>
    <w:p>
      <w:pPr>
        <w:pStyle w:val="7"/>
        <w:spacing w:before="3"/>
        <w:ind w:left="870"/>
        <w:jc w:val="both"/>
      </w:pPr>
      <w:r>
        <w:rPr>
          <w:w w:val="80"/>
        </w:rPr>
        <w:t>credenciadosnosistemanodecorrerdavigênciacontratual.</w:t>
      </w:r>
    </w:p>
    <w:p>
      <w:pPr>
        <w:pStyle w:val="7"/>
        <w:spacing w:before="5"/>
        <w:jc w:val="both"/>
      </w:pPr>
    </w:p>
    <w:p>
      <w:pPr>
        <w:pStyle w:val="12"/>
        <w:numPr>
          <w:ilvl w:val="2"/>
          <w:numId w:val="54"/>
        </w:numPr>
        <w:tabs>
          <w:tab w:val="left" w:pos="1360"/>
        </w:tabs>
        <w:spacing w:before="1" w:line="244" w:lineRule="auto"/>
        <w:ind w:left="728" w:right="137" w:firstLine="0"/>
        <w:jc w:val="both"/>
      </w:pPr>
      <w:r>
        <w:rPr>
          <w:w w:val="85"/>
        </w:rPr>
        <w:t>Prestarassistênciatécnicaesolucionarproblemasrelativosaosoftwareematé24(vinteequatro)horasapartirdaaberturadochamadopeloCONTRATANTE;</w:t>
      </w:r>
    </w:p>
    <w:p>
      <w:pPr>
        <w:pStyle w:val="7"/>
        <w:spacing w:before="1"/>
        <w:jc w:val="both"/>
      </w:pPr>
    </w:p>
    <w:p>
      <w:pPr>
        <w:pStyle w:val="12"/>
        <w:numPr>
          <w:ilvl w:val="2"/>
          <w:numId w:val="54"/>
        </w:numPr>
        <w:tabs>
          <w:tab w:val="left" w:pos="1334"/>
        </w:tabs>
        <w:ind w:left="1333" w:hanging="606"/>
        <w:jc w:val="both"/>
      </w:pPr>
      <w:r>
        <w:rPr>
          <w:w w:val="80"/>
        </w:rPr>
        <w:t>Permitirainclusãoouexclusãodeveículosdasfrotasacritériodoórgãocontratante;</w:t>
      </w:r>
    </w:p>
    <w:p>
      <w:pPr>
        <w:pStyle w:val="7"/>
        <w:spacing w:before="6"/>
        <w:jc w:val="both"/>
      </w:pPr>
    </w:p>
    <w:p>
      <w:pPr>
        <w:pStyle w:val="12"/>
        <w:numPr>
          <w:ilvl w:val="2"/>
          <w:numId w:val="54"/>
        </w:numPr>
        <w:tabs>
          <w:tab w:val="left" w:pos="1334"/>
        </w:tabs>
        <w:spacing w:before="1"/>
        <w:ind w:left="1333" w:hanging="606"/>
        <w:jc w:val="both"/>
      </w:pPr>
      <w:r>
        <w:rPr>
          <w:w w:val="80"/>
        </w:rPr>
        <w:t>Disponibilizarnosistemaoseguinte:</w:t>
      </w:r>
    </w:p>
    <w:p>
      <w:pPr>
        <w:pStyle w:val="7"/>
        <w:spacing w:before="8"/>
        <w:jc w:val="both"/>
      </w:pPr>
    </w:p>
    <w:p>
      <w:pPr>
        <w:pStyle w:val="12"/>
        <w:numPr>
          <w:ilvl w:val="0"/>
          <w:numId w:val="57"/>
        </w:numPr>
        <w:tabs>
          <w:tab w:val="left" w:pos="844"/>
        </w:tabs>
        <w:spacing w:line="242" w:lineRule="auto"/>
        <w:ind w:right="130" w:firstLine="0"/>
      </w:pPr>
      <w:r>
        <w:rPr>
          <w:w w:val="85"/>
        </w:rPr>
        <w:t xml:space="preserve">– No caso dos serviços relacionados ao </w:t>
      </w:r>
      <w:r>
        <w:rPr>
          <w:w w:val="85"/>
          <w:shd w:val="clear" w:color="auto" w:fill="FFFF00"/>
        </w:rPr>
        <w:t>ITEM 1</w:t>
      </w:r>
      <w:r>
        <w:rPr>
          <w:w w:val="85"/>
        </w:rPr>
        <w:t>, as tabelas de preços da ANP, composto por umaferramentaquepossibiliteaogestor/fiscal efetuarconsultason-line;</w:t>
      </w:r>
    </w:p>
    <w:p>
      <w:pPr>
        <w:pStyle w:val="7"/>
        <w:spacing w:before="4"/>
        <w:jc w:val="both"/>
      </w:pPr>
    </w:p>
    <w:p>
      <w:pPr>
        <w:pStyle w:val="12"/>
        <w:numPr>
          <w:ilvl w:val="0"/>
          <w:numId w:val="57"/>
        </w:numPr>
        <w:tabs>
          <w:tab w:val="left" w:pos="878"/>
        </w:tabs>
        <w:spacing w:line="244" w:lineRule="auto"/>
        <w:ind w:right="132" w:firstLine="0"/>
      </w:pPr>
      <w:r>
        <w:rPr>
          <w:w w:val="80"/>
        </w:rPr>
        <w:t xml:space="preserve">– No caso dos serviços relacionados ao </w:t>
      </w:r>
      <w:r>
        <w:rPr>
          <w:w w:val="80"/>
          <w:shd w:val="clear" w:color="auto" w:fill="FF0000"/>
        </w:rPr>
        <w:t>ITEM 2</w:t>
      </w:r>
      <w:r>
        <w:rPr>
          <w:w w:val="80"/>
        </w:rPr>
        <w:t>, as tabelas de preços e serviços dos fabricantes bemcomo disponibilizar o acesso aos Sistemas Audatex Molicar, Orion, ou outro instrumento hábil similar,compostoporumaferramentaquepossibiliteaogestor/fiscalefetuarconsultason-line.</w:t>
      </w:r>
    </w:p>
    <w:p>
      <w:pPr>
        <w:spacing w:line="244" w:lineRule="auto"/>
        <w:jc w:val="both"/>
        <w:sectPr>
          <w:pgSz w:w="11910" w:h="16840"/>
          <w:pgMar w:top="1720" w:right="1280" w:bottom="1140" w:left="1540" w:header="261" w:footer="957" w:gutter="0"/>
          <w:cols w:space="720" w:num="1"/>
        </w:sectPr>
      </w:pPr>
    </w:p>
    <w:p>
      <w:pPr>
        <w:pStyle w:val="7"/>
        <w:jc w:val="both"/>
        <w:rPr>
          <w:sz w:val="20"/>
        </w:rPr>
      </w:pPr>
    </w:p>
    <w:p>
      <w:pPr>
        <w:pStyle w:val="7"/>
        <w:spacing w:before="9"/>
        <w:jc w:val="both"/>
      </w:pPr>
    </w:p>
    <w:p>
      <w:pPr>
        <w:pStyle w:val="3"/>
        <w:spacing w:before="1"/>
        <w:jc w:val="both"/>
      </w:pPr>
      <w:r>
        <w:rPr>
          <w:w w:val="80"/>
        </w:rPr>
        <w:t>ESTRUTURAMÍNIMAPARAOSPOSTOSDECOMBUSTÍVEIS</w:t>
      </w:r>
    </w:p>
    <w:p>
      <w:pPr>
        <w:pStyle w:val="7"/>
        <w:spacing w:before="3"/>
        <w:jc w:val="both"/>
        <w:rPr>
          <w:rFonts w:ascii="Arial"/>
          <w:b/>
        </w:rPr>
      </w:pPr>
    </w:p>
    <w:p>
      <w:pPr>
        <w:pStyle w:val="12"/>
        <w:numPr>
          <w:ilvl w:val="1"/>
          <w:numId w:val="58"/>
        </w:numPr>
        <w:tabs>
          <w:tab w:val="left" w:pos="1082"/>
        </w:tabs>
        <w:spacing w:before="1"/>
        <w:ind w:hanging="354"/>
      </w:pPr>
      <w:r>
        <w:rPr>
          <w:w w:val="80"/>
        </w:rPr>
        <w:t>Osfornecedorescredenciadosdeverãodispordeestruturamínima,possuindo,dentreoutros:</w:t>
      </w:r>
    </w:p>
    <w:p>
      <w:pPr>
        <w:pStyle w:val="7"/>
        <w:spacing w:before="5"/>
        <w:jc w:val="both"/>
      </w:pPr>
    </w:p>
    <w:p>
      <w:pPr>
        <w:pStyle w:val="12"/>
        <w:numPr>
          <w:ilvl w:val="2"/>
          <w:numId w:val="58"/>
        </w:numPr>
        <w:tabs>
          <w:tab w:val="left" w:pos="1022"/>
        </w:tabs>
        <w:spacing w:before="1"/>
      </w:pPr>
      <w:r>
        <w:rPr>
          <w:w w:val="80"/>
        </w:rPr>
        <w:t>Iluminaçãoadequada;</w:t>
      </w:r>
    </w:p>
    <w:p>
      <w:pPr>
        <w:pStyle w:val="12"/>
        <w:numPr>
          <w:ilvl w:val="2"/>
          <w:numId w:val="58"/>
        </w:numPr>
        <w:tabs>
          <w:tab w:val="left" w:pos="1072"/>
        </w:tabs>
        <w:spacing w:before="3"/>
        <w:ind w:left="1071" w:hanging="202"/>
      </w:pPr>
      <w:r>
        <w:rPr>
          <w:w w:val="80"/>
        </w:rPr>
        <w:t>Sistemadeproteçãocontraincêndio;</w:t>
      </w:r>
    </w:p>
    <w:p>
      <w:pPr>
        <w:pStyle w:val="12"/>
        <w:numPr>
          <w:ilvl w:val="2"/>
          <w:numId w:val="58"/>
        </w:numPr>
        <w:tabs>
          <w:tab w:val="left" w:pos="1122"/>
        </w:tabs>
        <w:spacing w:before="3"/>
        <w:ind w:left="1122" w:hanging="252"/>
      </w:pPr>
      <w:r>
        <w:rPr>
          <w:w w:val="80"/>
        </w:rPr>
        <w:t>Equipamentosadequadosparaosabastecimentos;</w:t>
      </w:r>
    </w:p>
    <w:p>
      <w:pPr>
        <w:pStyle w:val="7"/>
        <w:spacing w:before="8"/>
        <w:jc w:val="both"/>
      </w:pPr>
    </w:p>
    <w:p>
      <w:pPr>
        <w:pStyle w:val="12"/>
        <w:numPr>
          <w:ilvl w:val="1"/>
          <w:numId w:val="58"/>
        </w:numPr>
        <w:tabs>
          <w:tab w:val="left" w:pos="1082"/>
        </w:tabs>
        <w:ind w:hanging="354"/>
      </w:pPr>
      <w:r>
        <w:rPr>
          <w:w w:val="80"/>
        </w:rPr>
        <w:t>Serádecompetênciadofiscaldocontratoaverificaçãodasinstalaçõesadequadas.</w:t>
      </w:r>
    </w:p>
    <w:p>
      <w:pPr>
        <w:pStyle w:val="7"/>
        <w:spacing w:before="6"/>
        <w:jc w:val="both"/>
      </w:pPr>
    </w:p>
    <w:p>
      <w:pPr>
        <w:pStyle w:val="12"/>
        <w:numPr>
          <w:ilvl w:val="1"/>
          <w:numId w:val="58"/>
        </w:numPr>
        <w:tabs>
          <w:tab w:val="left" w:pos="1079"/>
        </w:tabs>
        <w:spacing w:line="242" w:lineRule="auto"/>
        <w:ind w:left="162" w:right="132" w:firstLine="566"/>
      </w:pPr>
      <w:r>
        <w:rPr>
          <w:w w:val="80"/>
        </w:rPr>
        <w:t>Cada um dos estabelecimentos deverá dispor de equipamentos e mão-de-obra apropriados para a</w:t>
      </w:r>
      <w:r>
        <w:rPr>
          <w:w w:val="90"/>
        </w:rPr>
        <w:t>execuçãodosfornecimentosaosquaissedestinam.</w:t>
      </w:r>
    </w:p>
    <w:p>
      <w:pPr>
        <w:pStyle w:val="7"/>
        <w:spacing w:before="7"/>
        <w:jc w:val="both"/>
      </w:pPr>
    </w:p>
    <w:p>
      <w:pPr>
        <w:pStyle w:val="12"/>
        <w:numPr>
          <w:ilvl w:val="1"/>
          <w:numId w:val="58"/>
        </w:numPr>
        <w:tabs>
          <w:tab w:val="left" w:pos="1089"/>
        </w:tabs>
        <w:spacing w:line="242" w:lineRule="auto"/>
        <w:ind w:left="162" w:right="130" w:firstLine="566"/>
      </w:pPr>
      <w:r>
        <w:rPr>
          <w:w w:val="80"/>
        </w:rPr>
        <w:t>Quando doabastecimento dasmáquinaseveículos, será efetuado atravésdeformuláriopróprio,</w:t>
      </w:r>
      <w:r>
        <w:rPr>
          <w:spacing w:val="-1"/>
          <w:w w:val="85"/>
        </w:rPr>
        <w:t xml:space="preserve">em duas vias, contendo no mínimo os seguintes </w:t>
      </w:r>
      <w:r>
        <w:rPr>
          <w:w w:val="85"/>
        </w:rPr>
        <w:t>dados: identificação do veículo, marca, modelo, cor, ano e</w:t>
      </w:r>
      <w:r>
        <w:rPr>
          <w:w w:val="80"/>
        </w:rPr>
        <w:t>placa; data e hora do recebimento; nívelde combustívele quilometragem; marca/modelo; descrição resumida</w:t>
      </w:r>
      <w:r>
        <w:rPr>
          <w:w w:val="85"/>
        </w:rPr>
        <w:t>doabastecimentorequerido;nomeeassinaturadaspartes.</w:t>
      </w:r>
    </w:p>
    <w:p>
      <w:pPr>
        <w:pStyle w:val="3"/>
        <w:spacing w:line="251" w:lineRule="exact"/>
        <w:jc w:val="both"/>
      </w:pPr>
      <w:r>
        <w:rPr>
          <w:w w:val="80"/>
        </w:rPr>
        <w:t>DOFORNECIMENTODOSCOMBUSTÍVEIS</w:t>
      </w:r>
    </w:p>
    <w:p>
      <w:pPr>
        <w:pStyle w:val="7"/>
        <w:spacing w:before="4"/>
        <w:jc w:val="both"/>
        <w:rPr>
          <w:rFonts w:ascii="Arial"/>
          <w:b/>
        </w:rPr>
      </w:pPr>
    </w:p>
    <w:p>
      <w:pPr>
        <w:pStyle w:val="12"/>
        <w:numPr>
          <w:ilvl w:val="1"/>
          <w:numId w:val="58"/>
        </w:numPr>
        <w:tabs>
          <w:tab w:val="left" w:pos="1201"/>
        </w:tabs>
        <w:spacing w:line="242" w:lineRule="auto"/>
        <w:ind w:left="162" w:right="130" w:firstLine="566"/>
      </w:pPr>
      <w:r>
        <w:rPr>
          <w:w w:val="85"/>
        </w:rPr>
        <w:t>Os valores dos combustíveis na execução deste contrato, não poderão ultrapassar os valores</w:t>
      </w:r>
      <w:r>
        <w:rPr>
          <w:w w:val="80"/>
        </w:rPr>
        <w:t>médios publicados pela Agência Nacional de Petróleo – ANP e no caso de inexistência deste, aqueles obtidos</w:t>
      </w:r>
      <w:r>
        <w:rPr>
          <w:w w:val="95"/>
        </w:rPr>
        <w:t>atravésdepesquisadepreçosprópria.</w:t>
      </w:r>
    </w:p>
    <w:p>
      <w:pPr>
        <w:pStyle w:val="7"/>
        <w:spacing w:before="1"/>
        <w:jc w:val="both"/>
      </w:pPr>
    </w:p>
    <w:p>
      <w:pPr>
        <w:pStyle w:val="3"/>
        <w:jc w:val="both"/>
      </w:pPr>
      <w:r>
        <w:rPr>
          <w:w w:val="80"/>
        </w:rPr>
        <w:t>DASESPECIALIDADESDOSSERVIÇOSDEMANUTENÇÃOASEREMPRESTADOS</w:t>
      </w:r>
    </w:p>
    <w:p>
      <w:pPr>
        <w:pStyle w:val="7"/>
        <w:spacing w:before="4"/>
        <w:jc w:val="both"/>
        <w:rPr>
          <w:rFonts w:ascii="Arial"/>
          <w:b/>
        </w:rPr>
      </w:pPr>
    </w:p>
    <w:p>
      <w:pPr>
        <w:pStyle w:val="12"/>
        <w:numPr>
          <w:ilvl w:val="1"/>
          <w:numId w:val="58"/>
        </w:numPr>
        <w:tabs>
          <w:tab w:val="left" w:pos="1189"/>
        </w:tabs>
        <w:spacing w:line="242" w:lineRule="auto"/>
        <w:ind w:left="162" w:right="133" w:firstLine="566"/>
      </w:pPr>
      <w:r>
        <w:rPr>
          <w:w w:val="80"/>
        </w:rPr>
        <w:t>A Contratada deverá dispor de ampla rede de estabelecimentos conveniados para Município de</w:t>
      </w:r>
      <w:r>
        <w:rPr>
          <w:w w:val="85"/>
        </w:rPr>
        <w:t>Licínio de Almeida, de cada especialidade, devendo promover o credenciamento de outros, quando a pedido da</w:t>
      </w:r>
      <w:r>
        <w:rPr>
          <w:w w:val="80"/>
        </w:rPr>
        <w:t>Contratante, em função das necessidades que se fizerem presentes, sempre conexas aos interesses públicos,para fins de prestação de serviços gerais as seguintes especialidades: Mecânica, elétrica, funilaria, suspensão,pintura, filtros, vidraçaria, capotaria, tapeçaria, borracharia, retifica, alinhamento, balanceamento, serviços de</w:t>
      </w:r>
      <w:r>
        <w:rPr>
          <w:w w:val="85"/>
        </w:rPr>
        <w:t>chaveiroefornecimentodepeçaseacessóriosemgeral,considerando:</w:t>
      </w:r>
    </w:p>
    <w:p>
      <w:pPr>
        <w:pStyle w:val="7"/>
        <w:spacing w:before="9"/>
        <w:jc w:val="both"/>
      </w:pPr>
    </w:p>
    <w:p>
      <w:pPr>
        <w:pStyle w:val="12"/>
        <w:numPr>
          <w:ilvl w:val="0"/>
          <w:numId w:val="59"/>
        </w:numPr>
        <w:tabs>
          <w:tab w:val="left" w:pos="1089"/>
        </w:tabs>
        <w:spacing w:line="244" w:lineRule="auto"/>
        <w:ind w:right="134"/>
      </w:pPr>
      <w:r>
        <w:rPr>
          <w:w w:val="80"/>
        </w:rPr>
        <w:t>Manutenção Preventiva – Serviços realizados antes da efetiva quebra, compreendendo todos os</w:t>
      </w:r>
      <w:r>
        <w:rPr>
          <w:w w:val="85"/>
        </w:rPr>
        <w:t>serviços executáveis em oficinas mecânicas reparadoras ou concessionárias de automóveis,</w:t>
      </w:r>
      <w:r>
        <w:rPr>
          <w:w w:val="80"/>
        </w:rPr>
        <w:t>obedecendo-se às recomendações do fabricante do veículo e/ou às recomendações da equipe do</w:t>
      </w:r>
      <w:r>
        <w:rPr>
          <w:w w:val="90"/>
        </w:rPr>
        <w:t>MunicípiodeLicínio de Almeida.</w:t>
      </w:r>
    </w:p>
    <w:p>
      <w:pPr>
        <w:pStyle w:val="7"/>
        <w:spacing w:before="8"/>
        <w:jc w:val="both"/>
        <w:rPr>
          <w:sz w:val="21"/>
        </w:rPr>
      </w:pPr>
    </w:p>
    <w:p>
      <w:pPr>
        <w:pStyle w:val="7"/>
        <w:ind w:left="870"/>
        <w:jc w:val="both"/>
      </w:pPr>
      <w:r>
        <w:rPr>
          <w:w w:val="80"/>
        </w:rPr>
        <w:t>a¹)Sãoexemplosdemanutençãopreventiva:</w:t>
      </w:r>
    </w:p>
    <w:p>
      <w:pPr>
        <w:pStyle w:val="7"/>
        <w:spacing w:before="6"/>
        <w:jc w:val="both"/>
      </w:pPr>
    </w:p>
    <w:p>
      <w:pPr>
        <w:pStyle w:val="12"/>
        <w:numPr>
          <w:ilvl w:val="1"/>
          <w:numId w:val="59"/>
        </w:numPr>
        <w:tabs>
          <w:tab w:val="left" w:pos="1341"/>
        </w:tabs>
        <w:ind w:hanging="186"/>
      </w:pPr>
      <w:r>
        <w:rPr>
          <w:w w:val="80"/>
        </w:rPr>
        <w:t>Trocadepneus,alinhamentoebalanceamentoderodasecambagem;</w:t>
      </w:r>
    </w:p>
    <w:p>
      <w:pPr>
        <w:pStyle w:val="12"/>
        <w:numPr>
          <w:ilvl w:val="1"/>
          <w:numId w:val="59"/>
        </w:numPr>
        <w:tabs>
          <w:tab w:val="left" w:pos="1331"/>
        </w:tabs>
        <w:spacing w:before="6"/>
        <w:ind w:left="1330" w:hanging="176"/>
      </w:pPr>
      <w:r>
        <w:rPr>
          <w:w w:val="80"/>
        </w:rPr>
        <w:t>Reposiçãodepalhetasdelimpador,baterias,equipamentosdesegurança(triangulosinalizador,</w:t>
      </w:r>
    </w:p>
    <w:p>
      <w:pPr>
        <w:pStyle w:val="7"/>
        <w:spacing w:before="3"/>
        <w:ind w:left="1155"/>
        <w:jc w:val="both"/>
      </w:pPr>
      <w:r>
        <w:rPr>
          <w:w w:val="80"/>
        </w:rPr>
        <w:t>chavederoda,cintodesegurança)ecombateaincêndios,correiasdealternador/gerador,etc;</w:t>
      </w:r>
    </w:p>
    <w:p>
      <w:pPr>
        <w:pStyle w:val="12"/>
        <w:numPr>
          <w:ilvl w:val="1"/>
          <w:numId w:val="59"/>
        </w:numPr>
        <w:tabs>
          <w:tab w:val="left" w:pos="1341"/>
        </w:tabs>
        <w:spacing w:before="3"/>
        <w:ind w:hanging="186"/>
      </w:pPr>
      <w:r>
        <w:rPr>
          <w:w w:val="80"/>
        </w:rPr>
        <w:t>Substituiçãodeitensdomotor;</w:t>
      </w:r>
    </w:p>
    <w:p>
      <w:pPr>
        <w:pStyle w:val="12"/>
        <w:numPr>
          <w:ilvl w:val="1"/>
          <w:numId w:val="59"/>
        </w:numPr>
        <w:tabs>
          <w:tab w:val="left" w:pos="1341"/>
        </w:tabs>
        <w:spacing w:before="3"/>
        <w:ind w:hanging="186"/>
      </w:pPr>
      <w:r>
        <w:rPr>
          <w:w w:val="80"/>
        </w:rPr>
        <w:t>Limpezademotorebicosinjetores;</w:t>
      </w:r>
    </w:p>
    <w:p>
      <w:pPr>
        <w:pStyle w:val="12"/>
        <w:numPr>
          <w:ilvl w:val="1"/>
          <w:numId w:val="59"/>
        </w:numPr>
        <w:tabs>
          <w:tab w:val="left" w:pos="1341"/>
        </w:tabs>
        <w:spacing w:before="3"/>
        <w:ind w:hanging="186"/>
      </w:pPr>
      <w:r>
        <w:rPr>
          <w:w w:val="80"/>
        </w:rPr>
        <w:t>Regulagensdebombasebicosinjetores;</w:t>
      </w:r>
    </w:p>
    <w:p>
      <w:pPr>
        <w:pStyle w:val="12"/>
        <w:numPr>
          <w:ilvl w:val="1"/>
          <w:numId w:val="59"/>
        </w:numPr>
        <w:tabs>
          <w:tab w:val="left" w:pos="1341"/>
        </w:tabs>
        <w:spacing w:before="6"/>
        <w:ind w:hanging="186"/>
      </w:pPr>
      <w:r>
        <w:rPr>
          <w:w w:val="80"/>
        </w:rPr>
        <w:t>Limpeza,higienizaçãodeveículos;</w:t>
      </w:r>
    </w:p>
    <w:p>
      <w:pPr>
        <w:pStyle w:val="12"/>
        <w:numPr>
          <w:ilvl w:val="1"/>
          <w:numId w:val="59"/>
        </w:numPr>
        <w:tabs>
          <w:tab w:val="left" w:pos="1341"/>
        </w:tabs>
        <w:spacing w:before="3"/>
        <w:ind w:hanging="186"/>
      </w:pPr>
      <w:r>
        <w:rPr>
          <w:w w:val="80"/>
        </w:rPr>
        <w:t>Revisãodefábrica;</w:t>
      </w:r>
    </w:p>
    <w:p>
      <w:pPr>
        <w:pStyle w:val="12"/>
        <w:numPr>
          <w:ilvl w:val="1"/>
          <w:numId w:val="59"/>
        </w:numPr>
        <w:tabs>
          <w:tab w:val="left" w:pos="1341"/>
        </w:tabs>
        <w:spacing w:before="3"/>
        <w:ind w:hanging="186"/>
      </w:pPr>
      <w:r>
        <w:rPr>
          <w:w w:val="80"/>
        </w:rPr>
        <w:t>Outrosserviçosconstantesnomanualdosveículos.</w:t>
      </w:r>
    </w:p>
    <w:p>
      <w:pPr>
        <w:pStyle w:val="7"/>
        <w:spacing w:before="6"/>
        <w:jc w:val="both"/>
      </w:pPr>
    </w:p>
    <w:p>
      <w:pPr>
        <w:pStyle w:val="12"/>
        <w:numPr>
          <w:ilvl w:val="0"/>
          <w:numId w:val="59"/>
        </w:numPr>
        <w:tabs>
          <w:tab w:val="left" w:pos="1089"/>
        </w:tabs>
        <w:spacing w:line="244" w:lineRule="auto"/>
        <w:ind w:right="132"/>
      </w:pPr>
      <w:r>
        <w:rPr>
          <w:w w:val="80"/>
        </w:rPr>
        <w:t>Manutenção Corretiva ou Pesada – Serviços realizados após a quebra, compreendendo todos osserviços executados em oficinas mecânicas reparadoras ou concessionárias de automóveis, quevenhamaocorrerforadosperíodosestabelecidosparaexecuçãodasmanutençõespreventivas,</w:t>
      </w:r>
    </w:p>
    <w:p>
      <w:pPr>
        <w:spacing w:line="244" w:lineRule="auto"/>
        <w:jc w:val="both"/>
        <w:sectPr>
          <w:pgSz w:w="11910" w:h="16840"/>
          <w:pgMar w:top="1720" w:right="1280" w:bottom="1140" w:left="1540" w:header="261" w:footer="957" w:gutter="0"/>
          <w:cols w:space="720" w:num="1"/>
        </w:sectPr>
      </w:pPr>
    </w:p>
    <w:p>
      <w:pPr>
        <w:pStyle w:val="7"/>
        <w:spacing w:before="8"/>
        <w:jc w:val="both"/>
        <w:rPr>
          <w:sz w:val="11"/>
        </w:rPr>
      </w:pPr>
    </w:p>
    <w:p>
      <w:pPr>
        <w:pStyle w:val="7"/>
        <w:spacing w:before="104" w:line="242" w:lineRule="auto"/>
        <w:ind w:left="1088" w:right="133"/>
        <w:jc w:val="both"/>
      </w:pPr>
      <w:r>
        <w:rPr>
          <w:w w:val="85"/>
        </w:rPr>
        <w:t>para correções de defeitos aleatórios resultantes de desgaste e/ou deficiências de operação,manutenção e fabricação, garantindo a operacionalidade do veículo, além de preservar a</w:t>
      </w:r>
      <w:r>
        <w:rPr>
          <w:w w:val="90"/>
        </w:rPr>
        <w:t>segurançadepessoasemateriais.</w:t>
      </w:r>
    </w:p>
    <w:p>
      <w:pPr>
        <w:pStyle w:val="7"/>
        <w:spacing w:before="7"/>
        <w:jc w:val="both"/>
      </w:pPr>
    </w:p>
    <w:p>
      <w:pPr>
        <w:pStyle w:val="7"/>
        <w:ind w:left="870"/>
        <w:jc w:val="both"/>
      </w:pPr>
      <w:r>
        <w:rPr>
          <w:w w:val="80"/>
        </w:rPr>
        <w:t>b¹)Sãoexemplosdemanutençãocorretiva:</w:t>
      </w:r>
    </w:p>
    <w:p>
      <w:pPr>
        <w:pStyle w:val="7"/>
        <w:spacing w:before="6"/>
        <w:jc w:val="both"/>
      </w:pPr>
    </w:p>
    <w:p>
      <w:pPr>
        <w:pStyle w:val="12"/>
        <w:numPr>
          <w:ilvl w:val="1"/>
          <w:numId w:val="59"/>
        </w:numPr>
        <w:tabs>
          <w:tab w:val="left" w:pos="1341"/>
        </w:tabs>
        <w:ind w:hanging="186"/>
      </w:pPr>
      <w:r>
        <w:rPr>
          <w:w w:val="80"/>
        </w:rPr>
        <w:t>Serviçosderetíficademotor;</w:t>
      </w:r>
    </w:p>
    <w:p>
      <w:pPr>
        <w:pStyle w:val="12"/>
        <w:numPr>
          <w:ilvl w:val="1"/>
          <w:numId w:val="59"/>
        </w:numPr>
        <w:tabs>
          <w:tab w:val="left" w:pos="1341"/>
        </w:tabs>
        <w:spacing w:before="3"/>
        <w:ind w:hanging="186"/>
      </w:pPr>
      <w:r>
        <w:rPr>
          <w:w w:val="80"/>
        </w:rPr>
        <w:t>Montagemedesmontagemdejogodeembreagens;</w:t>
      </w:r>
    </w:p>
    <w:p>
      <w:pPr>
        <w:pStyle w:val="12"/>
        <w:numPr>
          <w:ilvl w:val="1"/>
          <w:numId w:val="59"/>
        </w:numPr>
        <w:tabs>
          <w:tab w:val="left" w:pos="1341"/>
        </w:tabs>
        <w:spacing w:before="5"/>
        <w:ind w:hanging="186"/>
      </w:pPr>
      <w:r>
        <w:rPr>
          <w:w w:val="80"/>
        </w:rPr>
        <w:t>Serviçosdeinstalaçãoelétrica;</w:t>
      </w:r>
    </w:p>
    <w:p>
      <w:pPr>
        <w:pStyle w:val="12"/>
        <w:numPr>
          <w:ilvl w:val="1"/>
          <w:numId w:val="59"/>
        </w:numPr>
        <w:tabs>
          <w:tab w:val="left" w:pos="1341"/>
        </w:tabs>
        <w:spacing w:before="3"/>
        <w:ind w:hanging="186"/>
      </w:pPr>
      <w:r>
        <w:rPr>
          <w:w w:val="80"/>
        </w:rPr>
        <w:t>Serviçosnosistemadeinjeçãoeletrônica;</w:t>
      </w:r>
    </w:p>
    <w:p>
      <w:pPr>
        <w:pStyle w:val="12"/>
        <w:numPr>
          <w:ilvl w:val="1"/>
          <w:numId w:val="59"/>
        </w:numPr>
        <w:tabs>
          <w:tab w:val="left" w:pos="1341"/>
        </w:tabs>
        <w:spacing w:before="3"/>
        <w:ind w:hanging="186"/>
      </w:pPr>
      <w:r>
        <w:rPr>
          <w:w w:val="90"/>
        </w:rPr>
        <w:t>Capotaria;</w:t>
      </w:r>
    </w:p>
    <w:p>
      <w:pPr>
        <w:pStyle w:val="12"/>
        <w:numPr>
          <w:ilvl w:val="1"/>
          <w:numId w:val="59"/>
        </w:numPr>
        <w:tabs>
          <w:tab w:val="left" w:pos="1341"/>
        </w:tabs>
        <w:spacing w:before="3"/>
        <w:ind w:hanging="186"/>
      </w:pPr>
      <w:r>
        <w:rPr>
          <w:w w:val="90"/>
        </w:rPr>
        <w:t>Tapeçaria;</w:t>
      </w:r>
    </w:p>
    <w:p>
      <w:pPr>
        <w:pStyle w:val="12"/>
        <w:numPr>
          <w:ilvl w:val="1"/>
          <w:numId w:val="59"/>
        </w:numPr>
        <w:tabs>
          <w:tab w:val="left" w:pos="1341"/>
        </w:tabs>
        <w:spacing w:before="3"/>
        <w:ind w:hanging="186"/>
      </w:pPr>
      <w:r>
        <w:rPr>
          <w:w w:val="90"/>
        </w:rPr>
        <w:t>Borracharia;</w:t>
      </w:r>
    </w:p>
    <w:p>
      <w:pPr>
        <w:pStyle w:val="12"/>
        <w:numPr>
          <w:ilvl w:val="1"/>
          <w:numId w:val="59"/>
        </w:numPr>
        <w:tabs>
          <w:tab w:val="left" w:pos="1341"/>
        </w:tabs>
        <w:spacing w:before="3"/>
        <w:ind w:hanging="186"/>
      </w:pPr>
      <w:r>
        <w:rPr>
          <w:w w:val="90"/>
        </w:rPr>
        <w:t>Chaveiro;</w:t>
      </w:r>
    </w:p>
    <w:p>
      <w:pPr>
        <w:pStyle w:val="12"/>
        <w:numPr>
          <w:ilvl w:val="1"/>
          <w:numId w:val="59"/>
        </w:numPr>
        <w:tabs>
          <w:tab w:val="left" w:pos="1341"/>
        </w:tabs>
        <w:spacing w:before="6"/>
        <w:ind w:hanging="186"/>
      </w:pPr>
      <w:r>
        <w:rPr>
          <w:w w:val="80"/>
        </w:rPr>
        <w:t>Funilariaepintura;</w:t>
      </w:r>
    </w:p>
    <w:p>
      <w:pPr>
        <w:pStyle w:val="12"/>
        <w:numPr>
          <w:ilvl w:val="1"/>
          <w:numId w:val="59"/>
        </w:numPr>
        <w:tabs>
          <w:tab w:val="left" w:pos="1341"/>
        </w:tabs>
        <w:spacing w:before="3"/>
        <w:ind w:hanging="186"/>
      </w:pPr>
      <w:r>
        <w:rPr>
          <w:w w:val="80"/>
        </w:rPr>
        <w:t>Serviçosnosistemadearrefecimento;</w:t>
      </w:r>
    </w:p>
    <w:p>
      <w:pPr>
        <w:pStyle w:val="12"/>
        <w:numPr>
          <w:ilvl w:val="1"/>
          <w:numId w:val="59"/>
        </w:numPr>
        <w:tabs>
          <w:tab w:val="left" w:pos="1341"/>
        </w:tabs>
        <w:spacing w:before="3"/>
        <w:ind w:hanging="186"/>
      </w:pPr>
      <w:r>
        <w:rPr>
          <w:w w:val="80"/>
        </w:rPr>
        <w:t>Serviçosnosistemadear-condicionado;</w:t>
      </w:r>
    </w:p>
    <w:p>
      <w:pPr>
        <w:pStyle w:val="12"/>
        <w:numPr>
          <w:ilvl w:val="1"/>
          <w:numId w:val="59"/>
        </w:numPr>
        <w:tabs>
          <w:tab w:val="left" w:pos="1360"/>
        </w:tabs>
        <w:spacing w:before="3"/>
        <w:ind w:left="1359" w:hanging="205"/>
      </w:pPr>
      <w:r>
        <w:rPr>
          <w:spacing w:val="-1"/>
          <w:w w:val="85"/>
        </w:rPr>
        <w:t>Revisãogeral</w:t>
      </w:r>
      <w:r>
        <w:rPr>
          <w:w w:val="85"/>
        </w:rPr>
        <w:t>eserviçosintegrantesparaatendimentodasnormasobrigatóriasdeinspeção</w:t>
      </w:r>
    </w:p>
    <w:p>
      <w:pPr>
        <w:pStyle w:val="7"/>
        <w:spacing w:before="3"/>
        <w:ind w:left="1155"/>
        <w:jc w:val="both"/>
      </w:pPr>
      <w:r>
        <w:rPr>
          <w:w w:val="80"/>
        </w:rPr>
        <w:t>ambientalveicular.</w:t>
      </w:r>
    </w:p>
    <w:p>
      <w:pPr>
        <w:pStyle w:val="7"/>
        <w:spacing w:before="8"/>
        <w:jc w:val="both"/>
      </w:pPr>
    </w:p>
    <w:p>
      <w:pPr>
        <w:pStyle w:val="12"/>
        <w:numPr>
          <w:ilvl w:val="0"/>
          <w:numId w:val="59"/>
        </w:numPr>
        <w:tabs>
          <w:tab w:val="left" w:pos="1089"/>
        </w:tabs>
        <w:spacing w:before="1" w:line="242" w:lineRule="auto"/>
        <w:ind w:right="131"/>
      </w:pPr>
      <w:r>
        <w:rPr>
          <w:w w:val="80"/>
        </w:rPr>
        <w:t>ReboquedeVeículos(Assistência24horas)emcasodeacidenteoupane,emterritórioestadual-A Assistência de prestação de socorro tem o objetivo de atender necessidade de institucionalizar oprocedimentoderemoçãodeveículosatéaprestadoradeserviçodemanutençãocontratadaou,</w:t>
      </w:r>
      <w:r>
        <w:rPr>
          <w:spacing w:val="-3"/>
          <w:w w:val="85"/>
        </w:rPr>
        <w:t>seforo caso,removero veículoparaoestacionamentodoórgãocontratante.</w:t>
      </w:r>
    </w:p>
    <w:p>
      <w:pPr>
        <w:pStyle w:val="7"/>
        <w:spacing w:before="7"/>
        <w:jc w:val="both"/>
      </w:pPr>
    </w:p>
    <w:p>
      <w:pPr>
        <w:pStyle w:val="12"/>
        <w:numPr>
          <w:ilvl w:val="0"/>
          <w:numId w:val="59"/>
        </w:numPr>
        <w:tabs>
          <w:tab w:val="left" w:pos="966"/>
        </w:tabs>
        <w:spacing w:line="242" w:lineRule="auto"/>
        <w:ind w:left="728" w:right="138" w:firstLine="0"/>
      </w:pPr>
      <w:r>
        <w:rPr>
          <w:w w:val="85"/>
        </w:rPr>
        <w:t>Oroldosserviços,exemplificativosnãoexcluindonenhumoutroserviçonecessárioparaobom</w:t>
      </w:r>
      <w:r>
        <w:rPr>
          <w:w w:val="90"/>
        </w:rPr>
        <w:t>funcionamentodoveículo,segue:</w:t>
      </w:r>
    </w:p>
    <w:p>
      <w:pPr>
        <w:pStyle w:val="7"/>
        <w:jc w:val="both"/>
      </w:pPr>
    </w:p>
    <w:tbl>
      <w:tblPr>
        <w:tblStyle w:val="11"/>
        <w:tblW w:w="0" w:type="auto"/>
        <w:tblInd w:w="7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44"/>
        <w:gridCol w:w="60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844" w:type="dxa"/>
          </w:tcPr>
          <w:p>
            <w:pPr>
              <w:pStyle w:val="13"/>
              <w:ind w:left="102" w:right="92"/>
              <w:jc w:val="both"/>
              <w:rPr>
                <w:rFonts w:ascii="Arial" w:hAnsi="Arial"/>
                <w:b/>
              </w:rPr>
            </w:pPr>
            <w:r>
              <w:rPr>
                <w:rFonts w:ascii="Arial" w:hAnsi="Arial"/>
                <w:b/>
                <w:w w:val="80"/>
              </w:rPr>
              <w:t>MecânicaGeral</w:t>
            </w:r>
          </w:p>
        </w:tc>
        <w:tc>
          <w:tcPr>
            <w:tcW w:w="6090" w:type="dxa"/>
          </w:tcPr>
          <w:p>
            <w:pPr>
              <w:pStyle w:val="13"/>
              <w:spacing w:before="3" w:line="244" w:lineRule="auto"/>
              <w:ind w:left="107"/>
              <w:jc w:val="both"/>
            </w:pPr>
            <w:r>
              <w:rPr>
                <w:w w:val="85"/>
              </w:rPr>
              <w:t>Consisteemserviçosdemecânicaemmotor,retífica,caixadecâmbio,caixadedireção,carburaçãoe/oubombainjetoraerefil,injeção,velas,</w:t>
            </w:r>
          </w:p>
          <w:p>
            <w:pPr>
              <w:pStyle w:val="13"/>
              <w:spacing w:line="252" w:lineRule="exact"/>
              <w:ind w:left="107"/>
              <w:jc w:val="both"/>
            </w:pPr>
            <w:r>
              <w:rPr>
                <w:w w:val="80"/>
              </w:rPr>
              <w:t>bombaebicosinjetores,turbina,sistemadefreioseembreagemetodos</w:t>
            </w:r>
            <w:r>
              <w:rPr>
                <w:w w:val="90"/>
              </w:rPr>
              <w:t>osoutrosserviçosafins;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1844" w:type="dxa"/>
          </w:tcPr>
          <w:p>
            <w:pPr>
              <w:pStyle w:val="13"/>
              <w:spacing w:line="248" w:lineRule="exact"/>
              <w:ind w:left="102" w:right="91"/>
              <w:jc w:val="both"/>
              <w:rPr>
                <w:rFonts w:ascii="Arial"/>
                <w:b/>
              </w:rPr>
            </w:pPr>
            <w:r>
              <w:rPr>
                <w:rFonts w:ascii="Arial"/>
                <w:b/>
                <w:w w:val="90"/>
              </w:rPr>
              <w:t>Lanternagem</w:t>
            </w:r>
          </w:p>
        </w:tc>
        <w:tc>
          <w:tcPr>
            <w:tcW w:w="6090" w:type="dxa"/>
          </w:tcPr>
          <w:p>
            <w:pPr>
              <w:pStyle w:val="13"/>
              <w:spacing w:line="242" w:lineRule="auto"/>
              <w:ind w:left="107"/>
              <w:jc w:val="both"/>
            </w:pPr>
            <w:r>
              <w:rPr>
                <w:w w:val="80"/>
              </w:rPr>
              <w:t>Consisteemserviçosdetrocae/ouconsertodelataria,assoalhos,para-</w:t>
            </w:r>
            <w:r>
              <w:rPr>
                <w:w w:val="85"/>
              </w:rPr>
              <w:t>choques,carroceriasem alumínio(tipobaú),soldaemgeraletodosos</w:t>
            </w:r>
          </w:p>
          <w:p>
            <w:pPr>
              <w:pStyle w:val="13"/>
              <w:spacing w:before="2" w:line="228" w:lineRule="exact"/>
              <w:ind w:left="107"/>
              <w:jc w:val="both"/>
            </w:pPr>
            <w:r>
              <w:rPr>
                <w:w w:val="80"/>
              </w:rPr>
              <w:t>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1844" w:type="dxa"/>
          </w:tcPr>
          <w:p>
            <w:pPr>
              <w:pStyle w:val="13"/>
              <w:ind w:left="102" w:right="94"/>
              <w:jc w:val="both"/>
              <w:rPr>
                <w:rFonts w:ascii="Arial"/>
                <w:b/>
              </w:rPr>
            </w:pPr>
            <w:r>
              <w:rPr>
                <w:rFonts w:ascii="Arial"/>
                <w:b/>
                <w:w w:val="80"/>
              </w:rPr>
              <w:t>Pintura/Estufa</w:t>
            </w:r>
          </w:p>
        </w:tc>
        <w:tc>
          <w:tcPr>
            <w:tcW w:w="6090" w:type="dxa"/>
          </w:tcPr>
          <w:p>
            <w:pPr>
              <w:pStyle w:val="13"/>
              <w:spacing w:before="3" w:line="242" w:lineRule="auto"/>
              <w:ind w:left="107" w:right="97"/>
              <w:jc w:val="both"/>
            </w:pPr>
            <w:r>
              <w:rPr>
                <w:w w:val="85"/>
              </w:rPr>
              <w:t>Consiste em serviços de pintura automotiva externa ou interna, compolimento, enceramento e/ou faixa de identificação do veículo, com</w:t>
            </w:r>
            <w:r>
              <w:rPr>
                <w:w w:val="80"/>
              </w:rPr>
              <w:t>secagemrápida,identificaçãovisualeadesivagemdecaracterizaçãode</w:t>
            </w:r>
          </w:p>
          <w:p>
            <w:pPr>
              <w:pStyle w:val="13"/>
              <w:spacing w:before="4" w:line="228" w:lineRule="exact"/>
              <w:ind w:left="107"/>
              <w:jc w:val="both"/>
            </w:pPr>
            <w:r>
              <w:rPr>
                <w:w w:val="80"/>
              </w:rPr>
              <w:t>viaturaostensivaetodososoutrosserviçosafins;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844" w:type="dxa"/>
          </w:tcPr>
          <w:p>
            <w:pPr>
              <w:pStyle w:val="13"/>
              <w:ind w:left="100" w:right="94"/>
              <w:jc w:val="both"/>
              <w:rPr>
                <w:rFonts w:ascii="Arial"/>
                <w:b/>
              </w:rPr>
            </w:pPr>
            <w:r>
              <w:rPr>
                <w:rFonts w:ascii="Arial"/>
                <w:b/>
                <w:w w:val="90"/>
              </w:rPr>
              <w:t>Capotaria</w:t>
            </w:r>
          </w:p>
        </w:tc>
        <w:tc>
          <w:tcPr>
            <w:tcW w:w="6090" w:type="dxa"/>
          </w:tcPr>
          <w:p>
            <w:pPr>
              <w:pStyle w:val="13"/>
              <w:spacing w:line="250" w:lineRule="atLeast"/>
              <w:ind w:left="107" w:right="97"/>
              <w:jc w:val="both"/>
            </w:pPr>
            <w:r>
              <w:rPr>
                <w:w w:val="85"/>
              </w:rPr>
              <w:t>Consisteemserviçosdesubstituiçãoouconsertodeestofadosecobertura interna do veículo, incluindo tapeçaria, bem como a partemecânica do funcionamento dos bancos, portas, cintos de segurança,borrachasdasportasetodososoutrosserviçosafins;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844" w:type="dxa"/>
          </w:tcPr>
          <w:p>
            <w:pPr>
              <w:pStyle w:val="13"/>
              <w:ind w:left="102" w:right="94"/>
              <w:jc w:val="both"/>
              <w:rPr>
                <w:rFonts w:ascii="Arial" w:hAnsi="Arial"/>
                <w:b/>
              </w:rPr>
            </w:pPr>
            <w:r>
              <w:rPr>
                <w:rFonts w:ascii="Arial" w:hAnsi="Arial"/>
                <w:b/>
                <w:w w:val="80"/>
              </w:rPr>
              <w:t>SistemaElétrico</w:t>
            </w:r>
          </w:p>
        </w:tc>
        <w:tc>
          <w:tcPr>
            <w:tcW w:w="6090" w:type="dxa"/>
          </w:tcPr>
          <w:p>
            <w:pPr>
              <w:pStyle w:val="13"/>
              <w:spacing w:before="3" w:line="242" w:lineRule="auto"/>
              <w:ind w:left="107"/>
              <w:jc w:val="both"/>
            </w:pPr>
            <w:r>
              <w:rPr>
                <w:w w:val="85"/>
              </w:rPr>
              <w:t>Consistenoserviçodesubstituiçãoouconsertodeparteselétricasdosveículos,revisãodosistemadesinalizaçãoidentificadora,luzesom</w:t>
            </w:r>
          </w:p>
          <w:p>
            <w:pPr>
              <w:pStyle w:val="13"/>
              <w:spacing w:line="252" w:lineRule="exact"/>
              <w:ind w:left="107"/>
              <w:jc w:val="both"/>
            </w:pPr>
            <w:r>
              <w:rPr>
                <w:w w:val="80"/>
              </w:rPr>
              <w:t>(giroflex,kojakesirene),(faróis,lâmpadas,condutores,comandos,setas,vidroselétricos,limpadoresdepára-brisaeoutros);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844" w:type="dxa"/>
          </w:tcPr>
          <w:p>
            <w:pPr>
              <w:pStyle w:val="13"/>
              <w:ind w:left="102" w:right="94"/>
              <w:jc w:val="both"/>
              <w:rPr>
                <w:rFonts w:ascii="Arial" w:hAnsi="Arial"/>
                <w:b/>
              </w:rPr>
            </w:pPr>
            <w:r>
              <w:rPr>
                <w:rFonts w:ascii="Arial" w:hAnsi="Arial"/>
                <w:b/>
                <w:w w:val="80"/>
              </w:rPr>
              <w:t>SistemaHidráulico</w:t>
            </w:r>
          </w:p>
        </w:tc>
        <w:tc>
          <w:tcPr>
            <w:tcW w:w="6090" w:type="dxa"/>
          </w:tcPr>
          <w:p>
            <w:pPr>
              <w:pStyle w:val="13"/>
              <w:spacing w:line="250" w:lineRule="atLeast"/>
              <w:ind w:left="107"/>
              <w:jc w:val="both"/>
            </w:pPr>
            <w:r>
              <w:rPr>
                <w:w w:val="80"/>
              </w:rPr>
              <w:t>Consiste em serviços de substituição ou conserto nos sistemas hidráulicos</w:t>
            </w:r>
            <w:r>
              <w:rPr>
                <w:w w:val="85"/>
              </w:rPr>
              <w:t>dosveículos(freios,direção eoutros);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1844" w:type="dxa"/>
          </w:tcPr>
          <w:p>
            <w:pPr>
              <w:pStyle w:val="13"/>
              <w:ind w:left="525" w:hanging="111"/>
              <w:jc w:val="both"/>
              <w:rPr>
                <w:rFonts w:ascii="Arial"/>
                <w:b/>
              </w:rPr>
            </w:pPr>
            <w:r>
              <w:rPr>
                <w:rFonts w:ascii="Arial"/>
                <w:b/>
                <w:w w:val="80"/>
              </w:rPr>
              <w:t>Borracharia</w:t>
            </w:r>
            <w:r>
              <w:rPr>
                <w:rFonts w:ascii="Arial"/>
                <w:b/>
                <w:spacing w:val="-1"/>
                <w:w w:val="90"/>
              </w:rPr>
              <w:t>completa</w:t>
            </w:r>
          </w:p>
        </w:tc>
        <w:tc>
          <w:tcPr>
            <w:tcW w:w="6090" w:type="dxa"/>
          </w:tcPr>
          <w:p>
            <w:pPr>
              <w:pStyle w:val="13"/>
              <w:spacing w:before="3" w:line="242" w:lineRule="auto"/>
              <w:ind w:left="107"/>
              <w:jc w:val="both"/>
            </w:pPr>
            <w:r>
              <w:rPr>
                <w:w w:val="85"/>
              </w:rPr>
              <w:t>Consisteemremendos,empneuscomesemcâmaradear,trocadepneus,câmarasdear,colocaçãoderodas,calotasetodososoutros</w:t>
            </w:r>
          </w:p>
          <w:p>
            <w:pPr>
              <w:pStyle w:val="13"/>
              <w:spacing w:before="3" w:line="228" w:lineRule="exact"/>
              <w:ind w:left="107"/>
              <w:jc w:val="both"/>
            </w:pPr>
            <w:r>
              <w:rPr>
                <w:w w:val="80"/>
              </w:rPr>
              <w:t>serviçosafins;</w:t>
            </w:r>
          </w:p>
        </w:tc>
      </w:tr>
    </w:tbl>
    <w:p>
      <w:pPr>
        <w:spacing w:line="228" w:lineRule="exact"/>
        <w:jc w:val="both"/>
        <w:sectPr>
          <w:pgSz w:w="11910" w:h="16840"/>
          <w:pgMar w:top="1720" w:right="1280" w:bottom="1140" w:left="1540" w:header="261" w:footer="957" w:gutter="0"/>
          <w:cols w:space="720" w:num="1"/>
        </w:sectPr>
      </w:pPr>
    </w:p>
    <w:p>
      <w:pPr>
        <w:pStyle w:val="7"/>
        <w:spacing w:before="6" w:after="1"/>
        <w:jc w:val="both"/>
        <w:rPr>
          <w:sz w:val="20"/>
        </w:rPr>
      </w:pPr>
    </w:p>
    <w:tbl>
      <w:tblPr>
        <w:tblStyle w:val="11"/>
        <w:tblW w:w="0" w:type="auto"/>
        <w:tblInd w:w="7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844"/>
        <w:gridCol w:w="60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1844" w:type="dxa"/>
          </w:tcPr>
          <w:p>
            <w:pPr>
              <w:pStyle w:val="13"/>
              <w:ind w:left="102" w:right="91"/>
              <w:jc w:val="both"/>
              <w:rPr>
                <w:rFonts w:ascii="Arial"/>
                <w:b/>
              </w:rPr>
            </w:pPr>
            <w:r>
              <w:rPr>
                <w:rFonts w:ascii="Arial"/>
                <w:b/>
                <w:w w:val="80"/>
              </w:rPr>
              <w:t>Balanceamento,Alinhamentoe</w:t>
            </w:r>
          </w:p>
          <w:p>
            <w:pPr>
              <w:pStyle w:val="13"/>
              <w:spacing w:line="232" w:lineRule="exact"/>
              <w:ind w:left="102" w:right="93"/>
              <w:jc w:val="both"/>
              <w:rPr>
                <w:rFonts w:ascii="Arial"/>
                <w:b/>
              </w:rPr>
            </w:pPr>
            <w:r>
              <w:rPr>
                <w:rFonts w:ascii="Arial"/>
                <w:b/>
                <w:w w:val="90"/>
              </w:rPr>
              <w:t>Cambagem</w:t>
            </w:r>
          </w:p>
        </w:tc>
        <w:tc>
          <w:tcPr>
            <w:tcW w:w="6090" w:type="dxa"/>
          </w:tcPr>
          <w:p>
            <w:pPr>
              <w:pStyle w:val="13"/>
              <w:spacing w:before="3" w:line="242" w:lineRule="auto"/>
              <w:ind w:left="107"/>
              <w:jc w:val="both"/>
            </w:pPr>
            <w:r>
              <w:rPr>
                <w:w w:val="80"/>
              </w:rPr>
              <w:t>Consisteemserviçosderegulagemdosistemaderodagemdoveículoe</w:t>
            </w:r>
            <w:r>
              <w:rPr>
                <w:w w:val="90"/>
              </w:rPr>
              <w:t>todososoutrosserviçosafins;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1844" w:type="dxa"/>
          </w:tcPr>
          <w:p>
            <w:pPr>
              <w:pStyle w:val="13"/>
              <w:ind w:left="438"/>
              <w:jc w:val="both"/>
              <w:rPr>
                <w:rFonts w:ascii="Arial" w:hAnsi="Arial"/>
                <w:b/>
              </w:rPr>
            </w:pPr>
            <w:r>
              <w:rPr>
                <w:rFonts w:ascii="Arial" w:hAnsi="Arial"/>
                <w:b/>
                <w:w w:val="90"/>
              </w:rPr>
              <w:t>Suspensão</w:t>
            </w:r>
          </w:p>
        </w:tc>
        <w:tc>
          <w:tcPr>
            <w:tcW w:w="6090" w:type="dxa"/>
          </w:tcPr>
          <w:p>
            <w:pPr>
              <w:pStyle w:val="13"/>
              <w:spacing w:line="250" w:lineRule="atLeast"/>
              <w:ind w:left="107" w:right="97"/>
              <w:jc w:val="both"/>
            </w:pPr>
            <w:r>
              <w:rPr>
                <w:w w:val="80"/>
              </w:rPr>
              <w:t>Consiste nos serviços de substituição e/ou consertos de amortecedores,</w:t>
            </w:r>
            <w:r>
              <w:rPr>
                <w:w w:val="85"/>
              </w:rPr>
              <w:t>estabilizadores, borrachas, calços, balanças, molas, pivôs, barra dedireçãoetodososoutrosserviçosafins;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1844" w:type="dxa"/>
          </w:tcPr>
          <w:p>
            <w:pPr>
              <w:pStyle w:val="13"/>
              <w:spacing w:before="2"/>
              <w:ind w:left="434" w:right="335" w:hanging="87"/>
              <w:jc w:val="both"/>
              <w:rPr>
                <w:rFonts w:ascii="Arial" w:hAnsi="Arial"/>
                <w:b/>
              </w:rPr>
            </w:pPr>
            <w:r>
              <w:rPr>
                <w:rFonts w:ascii="Arial" w:hAnsi="Arial"/>
                <w:b/>
                <w:w w:val="80"/>
              </w:rPr>
              <w:t>Instalaçãode</w:t>
            </w:r>
            <w:r>
              <w:rPr>
                <w:rFonts w:ascii="Arial" w:hAnsi="Arial"/>
                <w:b/>
                <w:w w:val="85"/>
              </w:rPr>
              <w:t>Acessórios</w:t>
            </w:r>
          </w:p>
        </w:tc>
        <w:tc>
          <w:tcPr>
            <w:tcW w:w="6090" w:type="dxa"/>
          </w:tcPr>
          <w:p>
            <w:pPr>
              <w:pStyle w:val="13"/>
              <w:spacing w:line="250" w:lineRule="atLeast"/>
              <w:ind w:left="107" w:right="98"/>
              <w:jc w:val="both"/>
            </w:pPr>
            <w:r>
              <w:rPr>
                <w:w w:val="80"/>
              </w:rPr>
              <w:t>Consiste nos serviços de instalação de qualquer acessório indispensávelao funcionamento ou segurança dos veículos, assim como, o conserto e</w:t>
            </w:r>
            <w:r>
              <w:rPr>
                <w:w w:val="85"/>
              </w:rPr>
              <w:t>instalação de acessórios de som e imagem, tapetes, equipamentos desegurança (triângulo sinalizador, chave de roda, cinto de segurança) e</w:t>
            </w:r>
            <w:r>
              <w:rPr>
                <w:w w:val="90"/>
              </w:rPr>
              <w:t>combateàincêndios;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1844" w:type="dxa"/>
            <w:tcBorders>
              <w:bottom w:val="single" w:color="000000" w:sz="6" w:space="0"/>
            </w:tcBorders>
          </w:tcPr>
          <w:p>
            <w:pPr>
              <w:pStyle w:val="13"/>
              <w:ind w:left="479"/>
              <w:jc w:val="both"/>
              <w:rPr>
                <w:rFonts w:ascii="Arial"/>
                <w:b/>
              </w:rPr>
            </w:pPr>
            <w:r>
              <w:rPr>
                <w:rFonts w:ascii="Arial"/>
                <w:b/>
                <w:w w:val="90"/>
              </w:rPr>
              <w:t>Vidraceiro</w:t>
            </w:r>
          </w:p>
        </w:tc>
        <w:tc>
          <w:tcPr>
            <w:tcW w:w="6090" w:type="dxa"/>
            <w:tcBorders>
              <w:bottom w:val="single" w:color="000000" w:sz="6" w:space="0"/>
            </w:tcBorders>
          </w:tcPr>
          <w:p>
            <w:pPr>
              <w:pStyle w:val="13"/>
              <w:spacing w:line="250" w:lineRule="atLeast"/>
              <w:ind w:left="107" w:right="94"/>
              <w:jc w:val="both"/>
            </w:pPr>
            <w:r>
              <w:rPr>
                <w:w w:val="80"/>
              </w:rPr>
              <w:t>Consiste nos serviços de substituição dos vidros frontal, traseiro e lateral,retrovisores, borrachas dos vidros e portas e polimento dos para-brisas e</w:t>
            </w:r>
            <w:r>
              <w:rPr>
                <w:w w:val="90"/>
              </w:rPr>
              <w:t>todososoutrosserviçosafins;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844" w:type="dxa"/>
            <w:tcBorders>
              <w:top w:val="single" w:color="000000" w:sz="6" w:space="0"/>
            </w:tcBorders>
          </w:tcPr>
          <w:p>
            <w:pPr>
              <w:pStyle w:val="13"/>
              <w:spacing w:line="232" w:lineRule="exact"/>
              <w:ind w:left="535"/>
              <w:jc w:val="both"/>
              <w:rPr>
                <w:rFonts w:ascii="Arial"/>
                <w:b/>
              </w:rPr>
            </w:pPr>
            <w:r>
              <w:rPr>
                <w:rFonts w:ascii="Arial"/>
                <w:b/>
                <w:w w:val="90"/>
              </w:rPr>
              <w:t>Chaveiro</w:t>
            </w:r>
          </w:p>
        </w:tc>
        <w:tc>
          <w:tcPr>
            <w:tcW w:w="6090" w:type="dxa"/>
            <w:tcBorders>
              <w:top w:val="single" w:color="000000" w:sz="6" w:space="0"/>
            </w:tcBorders>
          </w:tcPr>
          <w:p>
            <w:pPr>
              <w:pStyle w:val="13"/>
              <w:spacing w:before="1" w:line="231" w:lineRule="exact"/>
              <w:ind w:left="107"/>
              <w:jc w:val="both"/>
            </w:pPr>
            <w:r>
              <w:rPr>
                <w:w w:val="80"/>
              </w:rPr>
              <w:t>Confecçãodechaves,codificaçãoeoutrosserviçosafins;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1844" w:type="dxa"/>
          </w:tcPr>
          <w:p>
            <w:pPr>
              <w:pStyle w:val="13"/>
              <w:ind w:left="107"/>
              <w:jc w:val="both"/>
              <w:rPr>
                <w:rFonts w:ascii="Arial"/>
                <w:b/>
              </w:rPr>
            </w:pPr>
            <w:r>
              <w:rPr>
                <w:rFonts w:ascii="Arial"/>
                <w:b/>
                <w:w w:val="80"/>
              </w:rPr>
              <w:t>Arcondicionado</w:t>
            </w:r>
          </w:p>
        </w:tc>
        <w:tc>
          <w:tcPr>
            <w:tcW w:w="6090" w:type="dxa"/>
          </w:tcPr>
          <w:p>
            <w:pPr>
              <w:pStyle w:val="13"/>
              <w:spacing w:line="250" w:lineRule="atLeast"/>
              <w:ind w:left="107" w:right="96"/>
              <w:jc w:val="both"/>
            </w:pPr>
            <w:r>
              <w:rPr>
                <w:w w:val="85"/>
              </w:rPr>
              <w:t>Consiste nos serviços de reparo do sistema de resfriamento do ar dointerior do veículo, inclusive troca de gás, conserto e substituição do</w:t>
            </w:r>
            <w:r>
              <w:rPr>
                <w:spacing w:val="-1"/>
                <w:w w:val="85"/>
              </w:rPr>
              <w:t xml:space="preserve">compressor, higienização, troca de componentes eletrônicos e todos </w:t>
            </w:r>
            <w:r>
              <w:rPr>
                <w:w w:val="85"/>
              </w:rPr>
              <w:t>os</w:t>
            </w:r>
            <w:r>
              <w:rPr>
                <w:w w:val="90"/>
              </w:rPr>
              <w:t>outrosserviçosafins;</w:t>
            </w:r>
          </w:p>
        </w:tc>
      </w:tr>
    </w:tbl>
    <w:p>
      <w:pPr>
        <w:pStyle w:val="7"/>
        <w:spacing w:before="4"/>
        <w:jc w:val="both"/>
        <w:rPr>
          <w:sz w:val="13"/>
        </w:rPr>
      </w:pPr>
    </w:p>
    <w:p>
      <w:pPr>
        <w:pStyle w:val="3"/>
        <w:spacing w:before="101"/>
        <w:jc w:val="both"/>
      </w:pPr>
      <w:r>
        <w:rPr>
          <w:w w:val="80"/>
        </w:rPr>
        <w:t>ESTRUTURAMÍNIMAPARAOFICINAS</w:t>
      </w:r>
    </w:p>
    <w:p>
      <w:pPr>
        <w:pStyle w:val="7"/>
        <w:spacing w:before="1"/>
        <w:jc w:val="both"/>
        <w:rPr>
          <w:rFonts w:ascii="Arial"/>
          <w:b/>
        </w:rPr>
      </w:pPr>
    </w:p>
    <w:p>
      <w:pPr>
        <w:pStyle w:val="12"/>
        <w:numPr>
          <w:ilvl w:val="1"/>
          <w:numId w:val="58"/>
        </w:numPr>
        <w:tabs>
          <w:tab w:val="left" w:pos="1182"/>
        </w:tabs>
        <w:spacing w:line="242" w:lineRule="auto"/>
        <w:ind w:left="162" w:right="132" w:firstLine="566"/>
      </w:pPr>
      <w:r>
        <w:rPr>
          <w:w w:val="80"/>
        </w:rPr>
        <w:t>Os prestadores de serviços e/ou fornecedores credenciados deverão dispor de estrutura mínima,</w:t>
      </w:r>
      <w:r>
        <w:rPr>
          <w:w w:val="90"/>
        </w:rPr>
        <w:t>possuindo,dentreoutros:</w:t>
      </w:r>
    </w:p>
    <w:p>
      <w:pPr>
        <w:pStyle w:val="7"/>
        <w:spacing w:before="6"/>
        <w:jc w:val="both"/>
      </w:pPr>
    </w:p>
    <w:p>
      <w:pPr>
        <w:pStyle w:val="12"/>
        <w:numPr>
          <w:ilvl w:val="2"/>
          <w:numId w:val="58"/>
        </w:numPr>
        <w:tabs>
          <w:tab w:val="left" w:pos="1022"/>
        </w:tabs>
        <w:spacing w:before="1"/>
      </w:pPr>
      <w:r>
        <w:rPr>
          <w:w w:val="80"/>
        </w:rPr>
        <w:t>Iluminaçãoadequada;</w:t>
      </w:r>
    </w:p>
    <w:p>
      <w:pPr>
        <w:pStyle w:val="12"/>
        <w:numPr>
          <w:ilvl w:val="2"/>
          <w:numId w:val="58"/>
        </w:numPr>
        <w:tabs>
          <w:tab w:val="left" w:pos="1072"/>
        </w:tabs>
        <w:spacing w:before="3"/>
        <w:ind w:left="1071" w:hanging="202"/>
      </w:pPr>
      <w:r>
        <w:rPr>
          <w:w w:val="80"/>
        </w:rPr>
        <w:t>Sistemadeproteçãocontraincêndio;</w:t>
      </w:r>
    </w:p>
    <w:p>
      <w:pPr>
        <w:pStyle w:val="12"/>
        <w:numPr>
          <w:ilvl w:val="2"/>
          <w:numId w:val="58"/>
        </w:numPr>
        <w:tabs>
          <w:tab w:val="left" w:pos="1122"/>
        </w:tabs>
        <w:spacing w:before="3"/>
        <w:ind w:left="1121" w:hanging="252"/>
      </w:pPr>
      <w:r>
        <w:rPr>
          <w:w w:val="80"/>
        </w:rPr>
        <w:t>Ferramentasadequadasparaaexecuçãodosserviçosespecíficosdoestabelecimento;</w:t>
      </w:r>
    </w:p>
    <w:p>
      <w:pPr>
        <w:pStyle w:val="7"/>
        <w:spacing w:before="8"/>
        <w:jc w:val="both"/>
      </w:pPr>
    </w:p>
    <w:p>
      <w:pPr>
        <w:pStyle w:val="12"/>
        <w:numPr>
          <w:ilvl w:val="1"/>
          <w:numId w:val="58"/>
        </w:numPr>
        <w:tabs>
          <w:tab w:val="left" w:pos="1189"/>
        </w:tabs>
        <w:spacing w:line="242" w:lineRule="auto"/>
        <w:ind w:left="162" w:right="137" w:firstLine="566"/>
      </w:pPr>
      <w:r>
        <w:rPr>
          <w:w w:val="80"/>
        </w:rPr>
        <w:t>Será de competência do fiscal do contrato a verificação das instalações adequadas à prestação</w:t>
      </w:r>
      <w:r>
        <w:rPr>
          <w:w w:val="90"/>
        </w:rPr>
        <w:t>dosserviços.</w:t>
      </w:r>
    </w:p>
    <w:p>
      <w:pPr>
        <w:pStyle w:val="7"/>
        <w:spacing w:before="4"/>
        <w:jc w:val="both"/>
      </w:pPr>
    </w:p>
    <w:p>
      <w:pPr>
        <w:pStyle w:val="12"/>
        <w:numPr>
          <w:ilvl w:val="1"/>
          <w:numId w:val="58"/>
        </w:numPr>
        <w:tabs>
          <w:tab w:val="left" w:pos="1225"/>
        </w:tabs>
        <w:spacing w:line="242" w:lineRule="auto"/>
        <w:ind w:left="162" w:right="131" w:firstLine="566"/>
      </w:pPr>
      <w:r>
        <w:rPr>
          <w:w w:val="85"/>
        </w:rPr>
        <w:t>Cada uma das oficinas deverá dispor de equipamentos e mão-de-obra apropriados para aexecuçãodossegmentosdeserviçosespecializadosaosquaissedestinam.</w:t>
      </w:r>
    </w:p>
    <w:p>
      <w:pPr>
        <w:pStyle w:val="7"/>
        <w:spacing w:before="7"/>
        <w:jc w:val="both"/>
      </w:pPr>
    </w:p>
    <w:p>
      <w:pPr>
        <w:pStyle w:val="12"/>
        <w:numPr>
          <w:ilvl w:val="1"/>
          <w:numId w:val="58"/>
        </w:numPr>
        <w:tabs>
          <w:tab w:val="left" w:pos="1199"/>
        </w:tabs>
        <w:spacing w:line="242" w:lineRule="auto"/>
        <w:ind w:left="162" w:right="133" w:firstLine="566"/>
      </w:pPr>
      <w:r>
        <w:rPr>
          <w:spacing w:val="-1"/>
          <w:w w:val="85"/>
        </w:rPr>
        <w:t xml:space="preserve">Determinados veículos poderão necessitar que a sua manutenção preventiva </w:t>
      </w:r>
      <w:r>
        <w:rPr>
          <w:w w:val="85"/>
        </w:rPr>
        <w:t>ou corretiva seja</w:t>
      </w:r>
      <w:r>
        <w:rPr>
          <w:w w:val="80"/>
        </w:rPr>
        <w:t>efetuada em concessionária autorizada do respectivo fabricante do veículo, seja pela especificidade do serviço</w:t>
      </w:r>
      <w:r>
        <w:rPr>
          <w:w w:val="90"/>
        </w:rPr>
        <w:t>ouparafinsdemanutençãodagarantiadoveículo.</w:t>
      </w:r>
    </w:p>
    <w:p>
      <w:pPr>
        <w:pStyle w:val="7"/>
        <w:spacing w:before="4"/>
        <w:jc w:val="both"/>
      </w:pPr>
    </w:p>
    <w:p>
      <w:pPr>
        <w:pStyle w:val="12"/>
        <w:numPr>
          <w:ilvl w:val="1"/>
          <w:numId w:val="58"/>
        </w:numPr>
        <w:tabs>
          <w:tab w:val="left" w:pos="1182"/>
        </w:tabs>
        <w:spacing w:line="244" w:lineRule="auto"/>
        <w:ind w:left="162" w:right="133" w:firstLine="566"/>
      </w:pPr>
      <w:r>
        <w:rPr>
          <w:w w:val="80"/>
        </w:rPr>
        <w:t>Quando da entrega dos veículos na oficina, seu recebimento será efetuado através de formuláriopróprio,emduasvias,contendonomínimoosseguintesdados:identificaçãodoveículo,marca,modelo,cor,</w:t>
      </w:r>
      <w:r>
        <w:rPr>
          <w:spacing w:val="-1"/>
          <w:w w:val="85"/>
        </w:rPr>
        <w:t xml:space="preserve">ano e placa; data e hora do recebimento; nível de combustível e quilometragem; marca/modelo </w:t>
      </w:r>
      <w:r>
        <w:rPr>
          <w:w w:val="85"/>
        </w:rPr>
        <w:t>e estado de</w:t>
      </w:r>
      <w:r>
        <w:rPr>
          <w:w w:val="80"/>
        </w:rPr>
        <w:t>conservação dos pneus; acessórios instalados (rádio/CD, etc.) descrição resumida dos serviços requeridos ou</w:t>
      </w:r>
      <w:r>
        <w:rPr>
          <w:w w:val="85"/>
        </w:rPr>
        <w:t>dosdefeitosapresentados;nomeeassinaturadaspartes.</w:t>
      </w:r>
    </w:p>
    <w:p>
      <w:pPr>
        <w:pStyle w:val="7"/>
        <w:spacing w:before="8"/>
        <w:jc w:val="both"/>
        <w:rPr>
          <w:sz w:val="21"/>
        </w:rPr>
      </w:pPr>
    </w:p>
    <w:p>
      <w:pPr>
        <w:pStyle w:val="12"/>
        <w:numPr>
          <w:ilvl w:val="1"/>
          <w:numId w:val="58"/>
        </w:numPr>
        <w:tabs>
          <w:tab w:val="left" w:pos="1192"/>
        </w:tabs>
        <w:spacing w:line="242" w:lineRule="auto"/>
        <w:ind w:left="162" w:right="134" w:firstLine="566"/>
      </w:pPr>
      <w:r>
        <w:rPr>
          <w:w w:val="80"/>
        </w:rPr>
        <w:t>Constará necessariamente no formulário, que o veículo foi entregue com todos os acessórios e</w:t>
      </w:r>
      <w:r>
        <w:rPr>
          <w:w w:val="85"/>
        </w:rPr>
        <w:t>equipamentos obrigatórios (macaco, chave de roda, estepe, extintor e triângulo), como também que sua</w:t>
      </w:r>
      <w:r>
        <w:rPr>
          <w:w w:val="80"/>
        </w:rPr>
        <w:t>carroceria/lataria e capotaria/tapeçaria encontram-se em perfeito estado geral, sendo efetuadas no formulário</w:t>
      </w:r>
      <w:r>
        <w:rPr>
          <w:w w:val="85"/>
        </w:rPr>
        <w:t>ressalvas, no momento do recebimento do veículo pela CONTRATADA, caso haja alguma divergência ou</w:t>
      </w:r>
      <w:r>
        <w:rPr>
          <w:w w:val="90"/>
        </w:rPr>
        <w:t>avaria.</w:t>
      </w:r>
    </w:p>
    <w:p>
      <w:pPr>
        <w:pStyle w:val="7"/>
        <w:spacing w:before="8"/>
        <w:jc w:val="both"/>
        <w:rPr>
          <w:sz w:val="13"/>
        </w:rPr>
      </w:pPr>
    </w:p>
    <w:p>
      <w:pPr>
        <w:pStyle w:val="12"/>
        <w:numPr>
          <w:ilvl w:val="1"/>
          <w:numId w:val="58"/>
        </w:numPr>
        <w:tabs>
          <w:tab w:val="left" w:pos="1223"/>
        </w:tabs>
        <w:spacing w:before="104" w:line="242" w:lineRule="auto"/>
        <w:ind w:left="162" w:right="136" w:firstLine="566"/>
      </w:pPr>
      <w:r>
        <w:rPr>
          <w:w w:val="85"/>
        </w:rPr>
        <w:t>Adevoluçãodosveículossubmetidosàmanutençãoserárealizadamedianteprocedimento</w:t>
      </w:r>
      <w:r>
        <w:rPr>
          <w:spacing w:val="-4"/>
          <w:w w:val="85"/>
        </w:rPr>
        <w:t>formal,atravésderecibodeentregaaservidorescredenciados</w:t>
      </w:r>
      <w:r>
        <w:rPr>
          <w:spacing w:val="-3"/>
          <w:w w:val="85"/>
        </w:rPr>
        <w:t>pelacontratante.</w:t>
      </w:r>
    </w:p>
    <w:p>
      <w:pPr>
        <w:spacing w:line="242" w:lineRule="auto"/>
        <w:jc w:val="both"/>
        <w:sectPr>
          <w:pgSz w:w="11910" w:h="16840"/>
          <w:pgMar w:top="1720" w:right="1280" w:bottom="1140" w:left="1540" w:header="261" w:footer="957" w:gutter="0"/>
          <w:cols w:space="720" w:num="1"/>
        </w:sectPr>
      </w:pPr>
    </w:p>
    <w:p>
      <w:pPr>
        <w:pStyle w:val="7"/>
        <w:jc w:val="both"/>
        <w:rPr>
          <w:sz w:val="20"/>
        </w:rPr>
      </w:pPr>
    </w:p>
    <w:p>
      <w:pPr>
        <w:pStyle w:val="7"/>
        <w:jc w:val="both"/>
        <w:rPr>
          <w:sz w:val="20"/>
        </w:rPr>
      </w:pPr>
    </w:p>
    <w:p>
      <w:pPr>
        <w:pStyle w:val="7"/>
        <w:spacing w:before="3"/>
        <w:jc w:val="both"/>
        <w:rPr>
          <w:sz w:val="16"/>
        </w:rPr>
      </w:pPr>
    </w:p>
    <w:p>
      <w:pPr>
        <w:pStyle w:val="3"/>
        <w:spacing w:before="100"/>
        <w:jc w:val="both"/>
      </w:pPr>
      <w:r>
        <w:rPr>
          <w:w w:val="80"/>
        </w:rPr>
        <w:t>DASESPECIALIDADESDASPEÇASASEREMFORNECIDAS</w:t>
      </w:r>
    </w:p>
    <w:p>
      <w:pPr>
        <w:pStyle w:val="7"/>
        <w:spacing w:before="4"/>
        <w:jc w:val="both"/>
        <w:rPr>
          <w:rFonts w:ascii="Arial"/>
          <w:b/>
        </w:rPr>
      </w:pPr>
    </w:p>
    <w:p>
      <w:pPr>
        <w:pStyle w:val="12"/>
        <w:numPr>
          <w:ilvl w:val="1"/>
          <w:numId w:val="58"/>
        </w:numPr>
        <w:tabs>
          <w:tab w:val="left" w:pos="1170"/>
        </w:tabs>
        <w:spacing w:line="242" w:lineRule="auto"/>
        <w:ind w:left="162" w:right="135" w:firstLine="566"/>
      </w:pPr>
      <w:r>
        <w:rPr>
          <w:w w:val="80"/>
        </w:rPr>
        <w:t>Utilizar preferencialmente peças, materiais e acessórios genuínos, originais, ou similares, podendovaler-se, quando indispensável, de itens recondicionados do mercado paralelo ou de outra procedência, com</w:t>
      </w:r>
      <w:r>
        <w:rPr>
          <w:w w:val="90"/>
        </w:rPr>
        <w:t>expressaepréviaautorizaçãodaCONTRATANTE;</w:t>
      </w:r>
    </w:p>
    <w:p>
      <w:pPr>
        <w:pStyle w:val="7"/>
        <w:spacing w:before="7"/>
        <w:jc w:val="both"/>
      </w:pPr>
    </w:p>
    <w:p>
      <w:pPr>
        <w:pStyle w:val="12"/>
        <w:numPr>
          <w:ilvl w:val="1"/>
          <w:numId w:val="58"/>
        </w:numPr>
        <w:tabs>
          <w:tab w:val="left" w:pos="1182"/>
        </w:tabs>
        <w:ind w:left="1181" w:hanging="454"/>
      </w:pPr>
      <w:r>
        <w:rPr>
          <w:w w:val="80"/>
        </w:rPr>
        <w:t>ParafinsdesteTermo,serãoconsideradasESPECIALIDADEDEPEÇAS:</w:t>
      </w:r>
    </w:p>
    <w:p>
      <w:pPr>
        <w:pStyle w:val="7"/>
        <w:spacing w:before="6"/>
        <w:jc w:val="both"/>
      </w:pPr>
    </w:p>
    <w:p>
      <w:pPr>
        <w:pStyle w:val="12"/>
        <w:numPr>
          <w:ilvl w:val="0"/>
          <w:numId w:val="60"/>
        </w:numPr>
        <w:tabs>
          <w:tab w:val="left" w:pos="1230"/>
        </w:tabs>
        <w:spacing w:line="242" w:lineRule="auto"/>
        <w:ind w:right="136"/>
      </w:pPr>
      <w:r>
        <w:rPr>
          <w:w w:val="85"/>
        </w:rPr>
        <w:t>Genuína:Peçasoriginaisquepassarampelocontroledequalidadedasmontadoraseforam</w:t>
      </w:r>
      <w:r>
        <w:rPr>
          <w:w w:val="90"/>
        </w:rPr>
        <w:t>direcionadasaomercadodereposição;</w:t>
      </w:r>
    </w:p>
    <w:p>
      <w:pPr>
        <w:pStyle w:val="7"/>
        <w:spacing w:before="4"/>
        <w:jc w:val="both"/>
      </w:pPr>
    </w:p>
    <w:p>
      <w:pPr>
        <w:pStyle w:val="12"/>
        <w:numPr>
          <w:ilvl w:val="0"/>
          <w:numId w:val="60"/>
        </w:numPr>
        <w:tabs>
          <w:tab w:val="left" w:pos="1230"/>
        </w:tabs>
        <w:spacing w:line="244" w:lineRule="auto"/>
        <w:ind w:right="133"/>
      </w:pPr>
      <w:r>
        <w:rPr>
          <w:spacing w:val="-1"/>
          <w:w w:val="85"/>
        </w:rPr>
        <w:t xml:space="preserve">Original: Peças produzidas pelo mesmo fabricante das genuínas, mas que não </w:t>
      </w:r>
      <w:r>
        <w:rPr>
          <w:w w:val="85"/>
        </w:rPr>
        <w:t>foram testadas</w:t>
      </w:r>
      <w:r>
        <w:rPr>
          <w:w w:val="90"/>
        </w:rPr>
        <w:t>pelofabricantedoveículo;</w:t>
      </w:r>
    </w:p>
    <w:p>
      <w:pPr>
        <w:pStyle w:val="7"/>
        <w:spacing w:before="2"/>
        <w:jc w:val="both"/>
      </w:pPr>
    </w:p>
    <w:p>
      <w:pPr>
        <w:pStyle w:val="12"/>
        <w:numPr>
          <w:ilvl w:val="0"/>
          <w:numId w:val="60"/>
        </w:numPr>
        <w:tabs>
          <w:tab w:val="left" w:pos="1067"/>
        </w:tabs>
        <w:ind w:left="1066" w:hanging="197"/>
      </w:pPr>
      <w:r>
        <w:rPr>
          <w:w w:val="80"/>
        </w:rPr>
        <w:t>Similar:Todasaspeçasquenãoforemoriginaisougenuínas,queseprestamaoreparomecânico.</w:t>
      </w:r>
    </w:p>
    <w:p>
      <w:pPr>
        <w:pStyle w:val="7"/>
        <w:spacing w:before="6"/>
        <w:jc w:val="both"/>
      </w:pPr>
    </w:p>
    <w:p>
      <w:pPr>
        <w:pStyle w:val="12"/>
        <w:numPr>
          <w:ilvl w:val="1"/>
          <w:numId w:val="58"/>
        </w:numPr>
        <w:tabs>
          <w:tab w:val="left" w:pos="1211"/>
        </w:tabs>
        <w:spacing w:line="244" w:lineRule="auto"/>
        <w:ind w:left="162" w:right="132" w:firstLine="566"/>
      </w:pPr>
      <w:r>
        <w:rPr>
          <w:w w:val="85"/>
        </w:rPr>
        <w:t>Os valores das peças originais na execução deste contrato, não poderão ultrapassar o valor</w:t>
      </w:r>
      <w:r>
        <w:rPr>
          <w:w w:val="80"/>
        </w:rPr>
        <w:t>correspondente a 80% (oitenta por cento) do valor da mesma peça classificada como genuína, constante das</w:t>
      </w:r>
      <w:r>
        <w:rPr>
          <w:w w:val="90"/>
        </w:rPr>
        <w:t>tabelasdosfabricantesdeveículos.</w:t>
      </w:r>
    </w:p>
    <w:p>
      <w:pPr>
        <w:pStyle w:val="7"/>
        <w:spacing w:before="11"/>
        <w:jc w:val="both"/>
        <w:rPr>
          <w:sz w:val="21"/>
        </w:rPr>
      </w:pPr>
    </w:p>
    <w:p>
      <w:pPr>
        <w:pStyle w:val="12"/>
        <w:numPr>
          <w:ilvl w:val="1"/>
          <w:numId w:val="58"/>
        </w:numPr>
        <w:tabs>
          <w:tab w:val="left" w:pos="1206"/>
        </w:tabs>
        <w:spacing w:line="242" w:lineRule="auto"/>
        <w:ind w:left="162" w:right="137" w:firstLine="566"/>
      </w:pPr>
      <w:r>
        <w:rPr>
          <w:w w:val="85"/>
        </w:rPr>
        <w:t>Os valores das peças similares na execução deste contrato, não poderão ultrapassar o valor</w:t>
      </w:r>
      <w:r>
        <w:rPr>
          <w:w w:val="80"/>
        </w:rPr>
        <w:t>correspondente a 70% (setenta por cento) do valor da mesma peça classificada como genuína, constante das</w:t>
      </w:r>
      <w:r>
        <w:rPr>
          <w:w w:val="90"/>
        </w:rPr>
        <w:t>tabelasdosfabricantesdeveículos.</w:t>
      </w:r>
    </w:p>
    <w:p>
      <w:pPr>
        <w:pStyle w:val="7"/>
        <w:spacing w:before="7"/>
        <w:jc w:val="both"/>
      </w:pPr>
    </w:p>
    <w:p>
      <w:pPr>
        <w:pStyle w:val="12"/>
        <w:numPr>
          <w:ilvl w:val="1"/>
          <w:numId w:val="58"/>
        </w:numPr>
        <w:tabs>
          <w:tab w:val="left" w:pos="1199"/>
        </w:tabs>
        <w:spacing w:line="242" w:lineRule="auto"/>
        <w:ind w:left="162" w:right="139" w:firstLine="566"/>
      </w:pPr>
      <w:r>
        <w:rPr>
          <w:spacing w:val="-2"/>
          <w:w w:val="85"/>
        </w:rPr>
        <w:t xml:space="preserve">Independentemente </w:t>
      </w:r>
      <w:r>
        <w:rPr>
          <w:spacing w:val="-1"/>
          <w:w w:val="85"/>
        </w:rPr>
        <w:t>do tipo de peça autorizada para execução do serviço, esta deverá possuir</w:t>
      </w:r>
      <w:r>
        <w:rPr>
          <w:w w:val="80"/>
        </w:rPr>
        <w:t>garantiamínimanosmesmosprazosdocontidonoitemquetratadagarantiadestetermo;</w:t>
      </w:r>
    </w:p>
    <w:p>
      <w:pPr>
        <w:pStyle w:val="7"/>
        <w:spacing w:before="4"/>
        <w:jc w:val="both"/>
      </w:pPr>
    </w:p>
    <w:p>
      <w:pPr>
        <w:pStyle w:val="12"/>
        <w:numPr>
          <w:ilvl w:val="1"/>
          <w:numId w:val="58"/>
        </w:numPr>
        <w:tabs>
          <w:tab w:val="left" w:pos="1178"/>
        </w:tabs>
        <w:spacing w:line="244" w:lineRule="auto"/>
        <w:ind w:left="162" w:right="130" w:firstLine="566"/>
      </w:pPr>
      <w:r>
        <w:rPr>
          <w:w w:val="80"/>
        </w:rPr>
        <w:t>Para o montante das peças a serem substituídas, a CONTRATADA, através da rede credenciada,</w:t>
      </w:r>
      <w:r>
        <w:rPr>
          <w:w w:val="85"/>
        </w:rPr>
        <w:t>fornecerá, através do sistema eletrônico, via web, orçamento detalhado contendo a relação de peças e</w:t>
      </w:r>
      <w:r>
        <w:rPr>
          <w:w w:val="90"/>
        </w:rPr>
        <w:t>serviços,paraapreciaçãodaCONTRATANTE;</w:t>
      </w:r>
    </w:p>
    <w:p>
      <w:pPr>
        <w:pStyle w:val="7"/>
        <w:spacing w:before="11"/>
        <w:jc w:val="both"/>
        <w:rPr>
          <w:sz w:val="21"/>
        </w:rPr>
      </w:pPr>
    </w:p>
    <w:p>
      <w:pPr>
        <w:pStyle w:val="12"/>
        <w:numPr>
          <w:ilvl w:val="1"/>
          <w:numId w:val="58"/>
        </w:numPr>
        <w:tabs>
          <w:tab w:val="left" w:pos="1257"/>
        </w:tabs>
        <w:spacing w:line="244" w:lineRule="auto"/>
        <w:ind w:left="162" w:right="136" w:firstLine="566"/>
      </w:pPr>
      <w:r>
        <w:rPr>
          <w:w w:val="85"/>
        </w:rPr>
        <w:t>ACONTRATADAatravésdarede/estabelecimentocredenciadoseobrigaadevolveràCONTRATANTE todas as peças substituídas e/ou inutilizadas na embalagem da nova peça adquirida,devidamente protegidas de qualquer vazamento de óleo, assim que o serviço for executado, e, antes da</w:t>
      </w:r>
      <w:r>
        <w:rPr>
          <w:w w:val="90"/>
        </w:rPr>
        <w:t>efetivaçãodopagamentodaqueleserviço.</w:t>
      </w:r>
    </w:p>
    <w:p>
      <w:pPr>
        <w:pStyle w:val="7"/>
        <w:spacing w:before="5"/>
        <w:jc w:val="both"/>
        <w:rPr>
          <w:sz w:val="21"/>
        </w:rPr>
      </w:pPr>
    </w:p>
    <w:p>
      <w:pPr>
        <w:pStyle w:val="3"/>
        <w:jc w:val="both"/>
      </w:pPr>
      <w:r>
        <w:rPr>
          <w:w w:val="80"/>
        </w:rPr>
        <w:t>DAECONOMICIDADEDURANTEAEXECUÇÃOCONTRATUAL</w:t>
      </w:r>
    </w:p>
    <w:p>
      <w:pPr>
        <w:pStyle w:val="7"/>
        <w:spacing w:before="2"/>
        <w:jc w:val="both"/>
        <w:rPr>
          <w:rFonts w:ascii="Arial"/>
          <w:b/>
        </w:rPr>
      </w:pPr>
    </w:p>
    <w:p>
      <w:pPr>
        <w:pStyle w:val="12"/>
        <w:numPr>
          <w:ilvl w:val="1"/>
          <w:numId w:val="58"/>
        </w:numPr>
        <w:tabs>
          <w:tab w:val="left" w:pos="1197"/>
        </w:tabs>
        <w:spacing w:line="244" w:lineRule="auto"/>
        <w:ind w:left="162" w:right="131" w:firstLine="566"/>
      </w:pPr>
      <w:r>
        <w:rPr>
          <w:w w:val="80"/>
        </w:rPr>
        <w:t>Preliminarmenteàexecuçãode quaisquer serviços,deverão serprovidenciadosporintermédio</w:t>
      </w:r>
      <w:r>
        <w:rPr>
          <w:w w:val="85"/>
        </w:rPr>
        <w:t>da Contratada e suas credenciadas, no mínimo, 03 (três) orçamentos/cotações com o objetivo de serem</w:t>
      </w:r>
      <w:r>
        <w:rPr>
          <w:w w:val="80"/>
        </w:rPr>
        <w:t>analisados, devendo ser autorizado o de menor valor pelo setor competente do CONTRATANTE. Tal exigência</w:t>
      </w:r>
      <w:r>
        <w:rPr>
          <w:w w:val="85"/>
        </w:rPr>
        <w:t>poderá ser dispensada em casos urgentes, devidamente justificados, em serviços obrigatórios na rede deconcessionáriasautorizadaspormotivodegarantiadoveículo;</w:t>
      </w:r>
    </w:p>
    <w:p>
      <w:pPr>
        <w:pStyle w:val="7"/>
        <w:spacing w:before="9"/>
        <w:jc w:val="both"/>
        <w:rPr>
          <w:sz w:val="21"/>
        </w:rPr>
      </w:pPr>
    </w:p>
    <w:p>
      <w:pPr>
        <w:pStyle w:val="12"/>
        <w:numPr>
          <w:ilvl w:val="1"/>
          <w:numId w:val="58"/>
        </w:numPr>
        <w:tabs>
          <w:tab w:val="left" w:pos="1201"/>
        </w:tabs>
        <w:spacing w:before="1" w:line="242" w:lineRule="auto"/>
        <w:ind w:left="162" w:right="132" w:firstLine="566"/>
      </w:pPr>
      <w:r>
        <w:rPr>
          <w:w w:val="85"/>
        </w:rPr>
        <w:t>O CONTRATANTE definirá, a origem e a marca das peças a serem utilizadas, podendo optar</w:t>
      </w:r>
      <w:r>
        <w:rPr>
          <w:w w:val="80"/>
        </w:rPr>
        <w:t>entrepeçasgenuínas,originaisousimilares,considerandoaqualidadeeospreçosdeaquisiçãodisponíveis</w:t>
      </w:r>
      <w:r>
        <w:rPr>
          <w:w w:val="90"/>
        </w:rPr>
        <w:t>nomercado.</w:t>
      </w:r>
    </w:p>
    <w:p>
      <w:pPr>
        <w:spacing w:line="242" w:lineRule="auto"/>
        <w:jc w:val="both"/>
        <w:sectPr>
          <w:pgSz w:w="11910" w:h="16840"/>
          <w:pgMar w:top="1720" w:right="1280" w:bottom="1140" w:left="1540" w:header="261" w:footer="957" w:gutter="0"/>
          <w:cols w:space="720" w:num="1"/>
        </w:sectPr>
      </w:pPr>
    </w:p>
    <w:p>
      <w:pPr>
        <w:pStyle w:val="7"/>
        <w:spacing w:before="8"/>
        <w:jc w:val="both"/>
        <w:rPr>
          <w:sz w:val="11"/>
        </w:rPr>
      </w:pPr>
    </w:p>
    <w:p>
      <w:pPr>
        <w:pStyle w:val="3"/>
        <w:spacing w:before="100"/>
        <w:jc w:val="both"/>
      </w:pPr>
      <w:r>
        <w:rPr>
          <w:w w:val="80"/>
        </w:rPr>
        <w:t>DOSORÇAMENTOS</w:t>
      </w:r>
    </w:p>
    <w:p>
      <w:pPr>
        <w:pStyle w:val="7"/>
        <w:spacing w:before="2"/>
        <w:jc w:val="both"/>
        <w:rPr>
          <w:rFonts w:ascii="Arial"/>
          <w:b/>
        </w:rPr>
      </w:pPr>
    </w:p>
    <w:p>
      <w:pPr>
        <w:pStyle w:val="12"/>
        <w:numPr>
          <w:ilvl w:val="1"/>
          <w:numId w:val="58"/>
        </w:numPr>
        <w:tabs>
          <w:tab w:val="left" w:pos="1187"/>
        </w:tabs>
        <w:spacing w:line="244" w:lineRule="auto"/>
        <w:ind w:left="162" w:right="131" w:firstLine="566"/>
      </w:pPr>
      <w:r>
        <w:rPr>
          <w:w w:val="80"/>
        </w:rPr>
        <w:t>Após o orçamento feito por fornecedor/oficina devidamente cadastrada, o órgão contratante terátotal autonomia para a escolha de outro estabelecimento/prestador para a realização dos serviços orçados porocasião da oferta de menor preço por outro estabelecimento, para tanto, o ente deverá efetuar o pagamento</w:t>
      </w:r>
      <w:r>
        <w:rPr>
          <w:w w:val="90"/>
        </w:rPr>
        <w:t>referenteashorasinerentesaosserviçosrealizados:</w:t>
      </w:r>
    </w:p>
    <w:p>
      <w:pPr>
        <w:pStyle w:val="7"/>
        <w:spacing w:before="9"/>
        <w:jc w:val="both"/>
        <w:rPr>
          <w:sz w:val="21"/>
        </w:rPr>
      </w:pPr>
    </w:p>
    <w:p>
      <w:pPr>
        <w:pStyle w:val="12"/>
        <w:numPr>
          <w:ilvl w:val="0"/>
          <w:numId w:val="61"/>
        </w:numPr>
        <w:tabs>
          <w:tab w:val="left" w:pos="1093"/>
        </w:tabs>
        <w:spacing w:line="244" w:lineRule="auto"/>
        <w:ind w:right="138" w:firstLine="0"/>
      </w:pPr>
      <w:r>
        <w:rPr>
          <w:w w:val="80"/>
        </w:rPr>
        <w:t>Para o tempo de serviço, será utilizado com base tabela(s) tempária(s) a serem disponibilizadas</w:t>
      </w:r>
      <w:r>
        <w:rPr>
          <w:w w:val="90"/>
        </w:rPr>
        <w:t>pelaempresavencedoradalicitação.</w:t>
      </w:r>
    </w:p>
    <w:p>
      <w:pPr>
        <w:pStyle w:val="12"/>
        <w:numPr>
          <w:ilvl w:val="0"/>
          <w:numId w:val="61"/>
        </w:numPr>
        <w:tabs>
          <w:tab w:val="left" w:pos="1074"/>
        </w:tabs>
        <w:spacing w:line="242" w:lineRule="auto"/>
        <w:ind w:right="131" w:firstLine="0"/>
      </w:pPr>
      <w:r>
        <w:rPr>
          <w:w w:val="80"/>
        </w:rPr>
        <w:t>Para o valor dos serviços, será utilizado como base a Convenção Coletiva de Trabalho do Sindicato</w:t>
      </w:r>
      <w:r>
        <w:rPr>
          <w:w w:val="85"/>
        </w:rPr>
        <w:t>dos Trabalhadores nas Indústrias metalúrgica, mecânica e de Material Elétrico no Estado dePernambuco,registradanoMTEsobonúmeroPE00092/2018.</w:t>
      </w:r>
    </w:p>
    <w:p>
      <w:pPr>
        <w:pStyle w:val="7"/>
        <w:spacing w:before="3"/>
        <w:jc w:val="both"/>
      </w:pPr>
    </w:p>
    <w:p>
      <w:pPr>
        <w:pStyle w:val="12"/>
        <w:numPr>
          <w:ilvl w:val="1"/>
          <w:numId w:val="58"/>
        </w:numPr>
        <w:tabs>
          <w:tab w:val="left" w:pos="1197"/>
        </w:tabs>
        <w:spacing w:line="244" w:lineRule="auto"/>
        <w:ind w:left="162" w:right="130" w:firstLine="566"/>
      </w:pPr>
      <w:r>
        <w:rPr>
          <w:spacing w:val="-1"/>
          <w:w w:val="85"/>
        </w:rPr>
        <w:t xml:space="preserve">Para a definição do valor máximo aceitável para a execução dos </w:t>
      </w:r>
      <w:r>
        <w:rPr>
          <w:w w:val="85"/>
        </w:rPr>
        <w:t>serviços de orçamentos, será</w:t>
      </w:r>
      <w:r>
        <w:rPr>
          <w:w w:val="90"/>
        </w:rPr>
        <w:t>aplicaçãodaseguintefórmula:</w:t>
      </w:r>
    </w:p>
    <w:p>
      <w:pPr>
        <w:pStyle w:val="7"/>
        <w:jc w:val="both"/>
        <w:rPr>
          <w:sz w:val="13"/>
        </w:rPr>
      </w:pPr>
    </w:p>
    <w:p>
      <w:pPr>
        <w:pStyle w:val="3"/>
        <w:spacing w:before="100"/>
        <w:ind w:left="1597" w:right="1567"/>
        <w:jc w:val="both"/>
      </w:pPr>
      <w:r>
        <w:rPr>
          <w:w w:val="80"/>
        </w:rPr>
        <w:t>Vo=VS/176xHS</w:t>
      </w:r>
    </w:p>
    <w:p>
      <w:pPr>
        <w:pStyle w:val="7"/>
        <w:spacing w:before="3" w:line="249" w:lineRule="exact"/>
        <w:ind w:left="728"/>
        <w:jc w:val="both"/>
      </w:pPr>
      <w:r>
        <w:rPr>
          <w:w w:val="90"/>
        </w:rPr>
        <w:t>Onde:</w:t>
      </w:r>
    </w:p>
    <w:p>
      <w:pPr>
        <w:pStyle w:val="7"/>
        <w:spacing w:line="253" w:lineRule="exact"/>
        <w:ind w:left="728"/>
        <w:jc w:val="both"/>
      </w:pPr>
      <w:r>
        <w:rPr>
          <w:rFonts w:ascii="Arial" w:hAnsi="Arial"/>
          <w:b/>
          <w:w w:val="80"/>
        </w:rPr>
        <w:t>Vo</w:t>
      </w:r>
      <w:r>
        <w:rPr>
          <w:w w:val="80"/>
        </w:rPr>
        <w:t>=Valordoorçamento</w:t>
      </w:r>
    </w:p>
    <w:p>
      <w:pPr>
        <w:pStyle w:val="7"/>
        <w:spacing w:before="1" w:line="252" w:lineRule="exact"/>
        <w:ind w:left="728"/>
        <w:jc w:val="both"/>
      </w:pPr>
      <w:r>
        <w:rPr>
          <w:rFonts w:ascii="Arial" w:hAnsi="Arial"/>
          <w:b/>
          <w:w w:val="80"/>
        </w:rPr>
        <w:t>VS</w:t>
      </w:r>
      <w:r>
        <w:rPr>
          <w:w w:val="80"/>
        </w:rPr>
        <w:t>=Valordosalário</w:t>
      </w:r>
    </w:p>
    <w:p>
      <w:pPr>
        <w:pStyle w:val="7"/>
        <w:spacing w:line="252" w:lineRule="exact"/>
        <w:ind w:left="728"/>
        <w:jc w:val="both"/>
      </w:pPr>
      <w:r>
        <w:rPr>
          <w:rFonts w:ascii="Arial" w:hAnsi="Arial"/>
          <w:b/>
          <w:w w:val="80"/>
        </w:rPr>
        <w:t>HS</w:t>
      </w:r>
      <w:r>
        <w:rPr>
          <w:w w:val="80"/>
        </w:rPr>
        <w:t>=Horadeserviço</w:t>
      </w:r>
    </w:p>
    <w:p>
      <w:pPr>
        <w:pStyle w:val="7"/>
        <w:spacing w:before="4"/>
        <w:jc w:val="both"/>
        <w:rPr>
          <w:sz w:val="13"/>
        </w:rPr>
      </w:pPr>
    </w:p>
    <w:p>
      <w:pPr>
        <w:pStyle w:val="12"/>
        <w:numPr>
          <w:ilvl w:val="1"/>
          <w:numId w:val="58"/>
        </w:numPr>
        <w:tabs>
          <w:tab w:val="left" w:pos="1199"/>
        </w:tabs>
        <w:spacing w:before="104" w:line="242" w:lineRule="auto"/>
        <w:ind w:left="162" w:right="140" w:firstLine="566"/>
      </w:pPr>
      <w:r>
        <w:rPr>
          <w:w w:val="85"/>
        </w:rPr>
        <w:t>Ovalorresultantedaaplicaçãodafórmulaacimaindicadaseráutilizadocomoovalormáximoaceitávelparaosserviçosrelacionadosaoorçamentorealizado.</w:t>
      </w:r>
    </w:p>
    <w:p>
      <w:pPr>
        <w:pStyle w:val="7"/>
        <w:spacing w:before="6"/>
        <w:jc w:val="both"/>
      </w:pPr>
    </w:p>
    <w:p>
      <w:pPr>
        <w:pStyle w:val="12"/>
        <w:numPr>
          <w:ilvl w:val="2"/>
          <w:numId w:val="62"/>
        </w:numPr>
        <w:tabs>
          <w:tab w:val="left" w:pos="1461"/>
        </w:tabs>
        <w:spacing w:line="242" w:lineRule="auto"/>
        <w:ind w:right="135" w:firstLine="0"/>
      </w:pPr>
      <w:r>
        <w:rPr>
          <w:w w:val="80"/>
        </w:rPr>
        <w:t>Os orçamentos que puderem ser realizados sem maior complexidade (desmontagem de partes</w:t>
      </w:r>
      <w:r>
        <w:rPr>
          <w:w w:val="85"/>
        </w:rPr>
        <w:t>doveículoporexemplo)nãoserãocusteadospeloMunicípio.</w:t>
      </w:r>
    </w:p>
    <w:p>
      <w:pPr>
        <w:pStyle w:val="7"/>
        <w:spacing w:before="4"/>
        <w:jc w:val="both"/>
      </w:pPr>
    </w:p>
    <w:p>
      <w:pPr>
        <w:pStyle w:val="12"/>
        <w:numPr>
          <w:ilvl w:val="2"/>
          <w:numId w:val="62"/>
        </w:numPr>
        <w:tabs>
          <w:tab w:val="left" w:pos="1482"/>
        </w:tabs>
        <w:spacing w:line="244" w:lineRule="auto"/>
        <w:ind w:right="136" w:firstLine="0"/>
      </w:pPr>
      <w:r>
        <w:rPr>
          <w:w w:val="80"/>
        </w:rPr>
        <w:t>Caso os serviços sejam realizados no mesmo estabelecimento que forneceu o orçamento, ovalor deste deverá estar incluso nos valores cobrados para a execução dos serviços de manutenção,</w:t>
      </w:r>
      <w:r>
        <w:rPr>
          <w:w w:val="85"/>
        </w:rPr>
        <w:t>nãosendoaceitocobrançaspeloorçamentorealizado.</w:t>
      </w:r>
    </w:p>
    <w:p>
      <w:pPr>
        <w:pStyle w:val="7"/>
        <w:jc w:val="both"/>
      </w:pPr>
    </w:p>
    <w:p>
      <w:pPr>
        <w:pStyle w:val="12"/>
        <w:numPr>
          <w:ilvl w:val="1"/>
          <w:numId w:val="58"/>
        </w:numPr>
        <w:tabs>
          <w:tab w:val="left" w:pos="1206"/>
        </w:tabs>
        <w:spacing w:line="242" w:lineRule="auto"/>
        <w:ind w:left="162" w:right="137" w:firstLine="566"/>
      </w:pPr>
      <w:r>
        <w:rPr>
          <w:w w:val="85"/>
        </w:rPr>
        <w:t>Na hipótese de os serviços serem realizados em local diverso de onde houve os serviços de</w:t>
      </w:r>
      <w:r>
        <w:rPr>
          <w:w w:val="80"/>
        </w:rPr>
        <w:t>desmontagem,afiscalizaçãodocontratantedeveráprocederdocumentaçãoquejustifiqueanãorealização</w:t>
      </w:r>
      <w:r>
        <w:rPr>
          <w:w w:val="90"/>
        </w:rPr>
        <w:t>dosserviçosnaqueleestabelecimento.</w:t>
      </w:r>
    </w:p>
    <w:p>
      <w:pPr>
        <w:pStyle w:val="7"/>
        <w:spacing w:before="7"/>
        <w:jc w:val="both"/>
      </w:pPr>
    </w:p>
    <w:p>
      <w:pPr>
        <w:pStyle w:val="12"/>
        <w:numPr>
          <w:ilvl w:val="1"/>
          <w:numId w:val="58"/>
        </w:numPr>
        <w:tabs>
          <w:tab w:val="left" w:pos="1180"/>
        </w:tabs>
        <w:spacing w:line="242" w:lineRule="auto"/>
        <w:ind w:left="162" w:right="130" w:firstLine="566"/>
      </w:pPr>
      <w:r>
        <w:rPr>
          <w:w w:val="80"/>
        </w:rPr>
        <w:t>Deverá o órgão solicitante, através de seu responsável pelas aquisições de peças ou autorizaçãodos serviços, abster-se de emitir autorização para a aquisição ou para o serviço quando for percebido que os</w:t>
      </w:r>
      <w:r>
        <w:rPr>
          <w:spacing w:val="-1"/>
          <w:w w:val="90"/>
        </w:rPr>
        <w:t>orçamentosrealizadosencontram-se</w:t>
      </w:r>
      <w:r>
        <w:rPr>
          <w:w w:val="90"/>
        </w:rPr>
        <w:t xml:space="preserve"> acimadospreçospraticadosnomercado,sobpenaderesponsabilização.</w:t>
      </w:r>
    </w:p>
    <w:p>
      <w:pPr>
        <w:pStyle w:val="7"/>
        <w:spacing w:before="7"/>
        <w:jc w:val="both"/>
      </w:pPr>
    </w:p>
    <w:p>
      <w:pPr>
        <w:pStyle w:val="12"/>
        <w:numPr>
          <w:ilvl w:val="1"/>
          <w:numId w:val="58"/>
        </w:numPr>
        <w:tabs>
          <w:tab w:val="left" w:pos="1180"/>
        </w:tabs>
        <w:ind w:left="1179" w:hanging="452"/>
      </w:pPr>
      <w:r>
        <w:rPr>
          <w:w w:val="80"/>
        </w:rPr>
        <w:t>Paraosserviçoscorriqueiros(manutençãoempneus,lavagem,trocadeóleoeafins)oMunicípio</w:t>
      </w:r>
    </w:p>
    <w:p>
      <w:pPr>
        <w:pStyle w:val="7"/>
        <w:spacing w:before="3"/>
        <w:ind w:left="162"/>
        <w:jc w:val="both"/>
      </w:pPr>
      <w:r>
        <w:rPr>
          <w:w w:val="80"/>
        </w:rPr>
        <w:t>deverádisponibilizardeorçamentos“fixos”queirãoservircomoparâmetroparaovalormáximoaceitável.</w:t>
      </w:r>
    </w:p>
    <w:p>
      <w:pPr>
        <w:pStyle w:val="7"/>
        <w:spacing w:before="3"/>
        <w:jc w:val="both"/>
      </w:pPr>
    </w:p>
    <w:p>
      <w:pPr>
        <w:pStyle w:val="3"/>
        <w:jc w:val="both"/>
      </w:pPr>
      <w:r>
        <w:rPr>
          <w:w w:val="80"/>
        </w:rPr>
        <w:t>DATAXADECREDENCIAMENTO</w:t>
      </w:r>
    </w:p>
    <w:p>
      <w:pPr>
        <w:pStyle w:val="7"/>
        <w:spacing w:before="4"/>
        <w:jc w:val="both"/>
        <w:rPr>
          <w:rFonts w:ascii="Arial"/>
          <w:b/>
        </w:rPr>
      </w:pPr>
    </w:p>
    <w:p>
      <w:pPr>
        <w:pStyle w:val="12"/>
        <w:numPr>
          <w:ilvl w:val="1"/>
          <w:numId w:val="58"/>
        </w:numPr>
        <w:tabs>
          <w:tab w:val="left" w:pos="1189"/>
        </w:tabs>
        <w:spacing w:line="242" w:lineRule="auto"/>
        <w:ind w:left="162" w:right="129" w:firstLine="566"/>
      </w:pPr>
      <w:r>
        <w:rPr>
          <w:w w:val="80"/>
        </w:rPr>
        <w:t>Ataxaasercobradadosestabelecimentosdeverácontemplartodaequalquertaxaquepoderáser aplicada aos fornecedores/credenciados sobre a despesa incorrida no interstício entre o fornecimento e aobrigaçãodepagamentodacontratadaaoscredenciados.Excetua-sedapresentedefinição,eventuaistaxasde adiantamento de pagamento pactuadas entre o credenciado e a contratada, quando inferiores aos 30 (trinta)</w:t>
      </w:r>
      <w:r>
        <w:rPr>
          <w:w w:val="90"/>
        </w:rPr>
        <w:t>diasapósaexecução.</w:t>
      </w:r>
    </w:p>
    <w:p>
      <w:pPr>
        <w:spacing w:line="242" w:lineRule="auto"/>
        <w:jc w:val="both"/>
        <w:sectPr>
          <w:pgSz w:w="11910" w:h="16840"/>
          <w:pgMar w:top="1720" w:right="1280" w:bottom="1140" w:left="1540" w:header="261" w:footer="957" w:gutter="0"/>
          <w:cols w:space="720" w:num="1"/>
        </w:sectPr>
      </w:pPr>
    </w:p>
    <w:p>
      <w:pPr>
        <w:pStyle w:val="7"/>
        <w:spacing w:before="6" w:after="1"/>
        <w:jc w:val="both"/>
        <w:rPr>
          <w:sz w:val="20"/>
        </w:rPr>
      </w:pPr>
    </w:p>
    <w:p>
      <w:pPr>
        <w:pStyle w:val="7"/>
        <w:ind w:left="133"/>
        <w:jc w:val="both"/>
        <w:rPr>
          <w:sz w:val="20"/>
        </w:rPr>
      </w:pPr>
      <w:r>
        <w:rPr>
          <w:sz w:val="20"/>
        </w:rPr>
        <w:pict>
          <v:shape id="_x0000_s1081" o:spid="_x0000_s1081" o:spt="202" type="#_x0000_t202" style="height:12.6pt;width:442.4pt;" fillcolor="#F1F1F1" filled="t" stroked="f" coordsize="21600,21600">
            <v:path/>
            <v:fill on="t" focussize="0,0"/>
            <v:stroke on="f" joinstyle="miter"/>
            <v:imagedata o:title=""/>
            <o:lock v:ext="edit"/>
            <v:textbox inset="0mm,0mm,0mm,0mm">
              <w:txbxContent>
                <w:p>
                  <w:pPr>
                    <w:spacing w:line="252" w:lineRule="exact"/>
                    <w:ind w:left="28"/>
                    <w:rPr>
                      <w:rFonts w:ascii="Arial"/>
                      <w:b/>
                    </w:rPr>
                  </w:pPr>
                  <w:r>
                    <w:rPr>
                      <w:rFonts w:ascii="Arial"/>
                      <w:b/>
                      <w:w w:val="80"/>
                    </w:rPr>
                    <w:t>5.0.</w:t>
                  </w:r>
                  <w:r>
                    <w:rPr>
                      <w:rFonts w:ascii="Arial"/>
                      <w:b/>
                      <w:w w:val="80"/>
                      <w:u w:val="single"/>
                    </w:rPr>
                    <w:t>DOSPRAZOS</w:t>
                  </w:r>
                </w:p>
              </w:txbxContent>
            </v:textbox>
            <w10:wrap type="none"/>
            <w10:anchorlock/>
          </v:shape>
        </w:pict>
      </w:r>
    </w:p>
    <w:p>
      <w:pPr>
        <w:pStyle w:val="7"/>
        <w:spacing w:before="9"/>
        <w:jc w:val="both"/>
        <w:rPr>
          <w:sz w:val="11"/>
        </w:rPr>
      </w:pPr>
    </w:p>
    <w:p>
      <w:pPr>
        <w:pStyle w:val="12"/>
        <w:numPr>
          <w:ilvl w:val="1"/>
          <w:numId w:val="63"/>
        </w:numPr>
        <w:tabs>
          <w:tab w:val="left" w:pos="1034"/>
        </w:tabs>
        <w:spacing w:before="100" w:line="244" w:lineRule="auto"/>
        <w:ind w:right="130" w:firstLine="566"/>
      </w:pPr>
      <w:r>
        <w:rPr>
          <w:w w:val="80"/>
        </w:rPr>
        <w:t>-Oprazodevalidadedapropostanãopoderáserinferiora</w:t>
      </w:r>
      <w:r>
        <w:rPr>
          <w:rFonts w:ascii="Arial" w:hAnsi="Arial"/>
          <w:b/>
          <w:w w:val="80"/>
        </w:rPr>
        <w:t>60(sessenta)diascorridos</w:t>
      </w:r>
      <w:r>
        <w:rPr>
          <w:w w:val="80"/>
        </w:rPr>
        <w:t>,contado</w:t>
      </w:r>
      <w:r>
        <w:rPr>
          <w:w w:val="85"/>
        </w:rPr>
        <w:t>a partir da data da sua apresentação, que ocorrerá no dia da sessão de abertura do certame licitatório,</w:t>
      </w:r>
      <w:r>
        <w:rPr>
          <w:w w:val="80"/>
        </w:rPr>
        <w:t>suspendendo-seesteprazonahipótesedeinterposiçãoderecursoadministrativoatésuaulteriordecisão.</w:t>
      </w:r>
    </w:p>
    <w:p>
      <w:pPr>
        <w:pStyle w:val="7"/>
        <w:spacing w:before="7"/>
        <w:jc w:val="both"/>
        <w:rPr>
          <w:sz w:val="21"/>
        </w:rPr>
      </w:pPr>
    </w:p>
    <w:p>
      <w:pPr>
        <w:pStyle w:val="12"/>
        <w:numPr>
          <w:ilvl w:val="1"/>
          <w:numId w:val="63"/>
        </w:numPr>
        <w:tabs>
          <w:tab w:val="left" w:pos="1029"/>
        </w:tabs>
        <w:spacing w:line="242" w:lineRule="auto"/>
        <w:ind w:right="133" w:firstLine="566"/>
      </w:pPr>
      <w:r>
        <w:rPr>
          <w:w w:val="80"/>
        </w:rPr>
        <w:t xml:space="preserve">- O prazo de vigência do(s) Contrato(s), será(ão) de </w:t>
      </w:r>
      <w:r>
        <w:rPr>
          <w:rFonts w:ascii="Arial" w:hAnsi="Arial"/>
          <w:b/>
          <w:w w:val="80"/>
        </w:rPr>
        <w:t>12 (doze) meses</w:t>
      </w:r>
      <w:r>
        <w:rPr>
          <w:w w:val="80"/>
        </w:rPr>
        <w:t>, contados a partir da data deassinatura,podendoserprorrogadoemobservaçãoaoquedispõeoart.57,inc.IIdaLeinº8.666/93.</w:t>
      </w:r>
    </w:p>
    <w:p>
      <w:pPr>
        <w:pStyle w:val="7"/>
        <w:spacing w:before="6"/>
        <w:jc w:val="both"/>
      </w:pPr>
    </w:p>
    <w:p>
      <w:pPr>
        <w:pStyle w:val="12"/>
        <w:numPr>
          <w:ilvl w:val="1"/>
          <w:numId w:val="63"/>
        </w:numPr>
        <w:tabs>
          <w:tab w:val="left" w:pos="1055"/>
        </w:tabs>
        <w:spacing w:line="242" w:lineRule="auto"/>
        <w:ind w:right="130" w:firstLine="566"/>
      </w:pPr>
      <w:r>
        <w:rPr>
          <w:w w:val="85"/>
        </w:rPr>
        <w:t>- A licitante vencedora será convocada para assinar o Contrato, o que deverá fazê-lo no prazo</w:t>
      </w:r>
      <w:r>
        <w:rPr>
          <w:spacing w:val="-1"/>
          <w:w w:val="85"/>
        </w:rPr>
        <w:t xml:space="preserve">máximo de até </w:t>
      </w:r>
      <w:r>
        <w:rPr>
          <w:rFonts w:ascii="Arial" w:hAnsi="Arial"/>
          <w:b/>
          <w:spacing w:val="-1"/>
          <w:w w:val="85"/>
        </w:rPr>
        <w:t>05 (cinco) dias consecutivos</w:t>
      </w:r>
      <w:r>
        <w:rPr>
          <w:spacing w:val="-1"/>
          <w:w w:val="85"/>
        </w:rPr>
        <w:t xml:space="preserve">, contado a partir da data da convocação </w:t>
      </w:r>
      <w:r>
        <w:rPr>
          <w:w w:val="85"/>
        </w:rPr>
        <w:t>oficial, sob pena de</w:t>
      </w:r>
      <w:r>
        <w:rPr>
          <w:w w:val="80"/>
        </w:rPr>
        <w:t>decair o direito à contratação, nos termos do Art. 4, inciso XXIII, da Lei nº 10.520/2002 e demais normas legais</w:t>
      </w:r>
      <w:r>
        <w:rPr>
          <w:w w:val="90"/>
        </w:rPr>
        <w:t>pertinente.</w:t>
      </w:r>
    </w:p>
    <w:p>
      <w:pPr>
        <w:pStyle w:val="7"/>
        <w:spacing w:before="10"/>
        <w:jc w:val="both"/>
        <w:rPr>
          <w:w w:val="90"/>
          <w:sz w:val="20"/>
        </w:rPr>
      </w:pPr>
      <w:r>
        <w:pict>
          <v:shape id="_x0000_s1063" o:spid="_x0000_s1063" o:spt="202" type="#_x0000_t202" style="position:absolute;left:0pt;margin-left:83.65pt;margin-top:12.45pt;height:12.65pt;width:442.4pt;mso-position-horizontal-relative:page;mso-wrap-distance-bottom:0pt;mso-wrap-distance-top:0pt;z-index:-251641856;mso-width-relative:page;mso-height-relative:page;" fillcolor="#F1F1F1" filled="t" stroked="f" coordsize="21600,21600">
            <v:path/>
            <v:fill on="t" focussize="0,0"/>
            <v:stroke on="f" joinstyle="miter"/>
            <v:imagedata o:title=""/>
            <o:lock v:ext="edit"/>
            <v:textbox inset="0mm,0mm,0mm,0mm">
              <w:txbxContent>
                <w:p>
                  <w:pPr>
                    <w:spacing w:line="252" w:lineRule="exact"/>
                    <w:ind w:left="28"/>
                    <w:rPr>
                      <w:rFonts w:ascii="Arial" w:hAnsi="Arial"/>
                      <w:b/>
                    </w:rPr>
                  </w:pPr>
                  <w:r>
                    <w:rPr>
                      <w:rFonts w:ascii="Arial" w:hAnsi="Arial"/>
                      <w:b/>
                      <w:w w:val="80"/>
                    </w:rPr>
                    <w:t>6.0.</w:t>
                  </w:r>
                  <w:r>
                    <w:rPr>
                      <w:rFonts w:ascii="Arial" w:hAnsi="Arial"/>
                      <w:b/>
                      <w:w w:val="80"/>
                      <w:u w:val="single"/>
                    </w:rPr>
                    <w:t>DOSRECURSOSORÇAMENTÁRIOS</w:t>
                  </w:r>
                </w:p>
              </w:txbxContent>
            </v:textbox>
            <w10:wrap type="topAndBottom"/>
          </v:shape>
        </w:pict>
      </w:r>
    </w:p>
    <w:p>
      <w:pPr>
        <w:spacing w:line="242" w:lineRule="auto"/>
        <w:jc w:val="both"/>
        <w:rPr>
          <w:sz w:val="20"/>
        </w:rPr>
        <w:sectPr>
          <w:pgSz w:w="11910" w:h="16840"/>
          <w:pgMar w:top="1720" w:right="1280" w:bottom="1140" w:left="1540" w:header="261" w:footer="957" w:gutter="0"/>
          <w:cols w:space="720" w:num="1"/>
        </w:sectPr>
      </w:pPr>
    </w:p>
    <w:p>
      <w:pPr>
        <w:pStyle w:val="7"/>
        <w:spacing w:before="2"/>
        <w:jc w:val="both"/>
        <w:rPr>
          <w:rFonts w:ascii="Arial"/>
          <w:b/>
          <w:sz w:val="13"/>
        </w:rPr>
      </w:pPr>
    </w:p>
    <w:p>
      <w:pPr>
        <w:pStyle w:val="12"/>
        <w:numPr>
          <w:ilvl w:val="1"/>
          <w:numId w:val="64"/>
        </w:numPr>
        <w:tabs>
          <w:tab w:val="left" w:pos="1077"/>
        </w:tabs>
        <w:spacing w:before="104" w:line="244" w:lineRule="auto"/>
        <w:ind w:right="134" w:firstLine="566"/>
      </w:pPr>
      <w:r>
        <w:rPr>
          <w:w w:val="80"/>
        </w:rPr>
        <w:t>Os valores estimados acima não obrigam o Município de Licínio de Almeida à execução de despesa de igualvalor,tratando-seapenasdevalordereferênciacombasenasdespesasdosúltimosexercícios.</w:t>
      </w:r>
    </w:p>
    <w:p>
      <w:pPr>
        <w:pStyle w:val="7"/>
        <w:spacing w:before="2"/>
        <w:jc w:val="both"/>
      </w:pPr>
    </w:p>
    <w:p>
      <w:pPr>
        <w:pStyle w:val="12"/>
        <w:numPr>
          <w:ilvl w:val="1"/>
          <w:numId w:val="64"/>
        </w:numPr>
        <w:tabs>
          <w:tab w:val="left" w:pos="1163"/>
        </w:tabs>
        <w:spacing w:line="242" w:lineRule="auto"/>
        <w:ind w:right="132" w:firstLine="566"/>
      </w:pPr>
      <w:r>
        <w:rPr>
          <w:w w:val="85"/>
        </w:rPr>
        <w:t>ACONTRATADAéaresponsávelpelopagamentoaosestabelecimentoscredenciados,</w:t>
      </w:r>
      <w:r>
        <w:rPr>
          <w:w w:val="80"/>
        </w:rPr>
        <w:t>IMPRETERIVELMENTE, no prazo de até 05 (cinco) dias corridos, contados a partir da data da realização do</w:t>
      </w:r>
      <w:r>
        <w:rPr>
          <w:w w:val="90"/>
        </w:rPr>
        <w:t>pagamentopelaContratante.</w:t>
      </w:r>
    </w:p>
    <w:p>
      <w:pPr>
        <w:pStyle w:val="7"/>
        <w:spacing w:before="7"/>
        <w:jc w:val="both"/>
      </w:pPr>
    </w:p>
    <w:p>
      <w:pPr>
        <w:pStyle w:val="7"/>
        <w:spacing w:before="5"/>
        <w:jc w:val="both"/>
        <w:rPr>
          <w:sz w:val="12"/>
        </w:rPr>
      </w:pPr>
      <w:r>
        <w:pict>
          <v:shape id="_x0000_s1061" o:spid="_x0000_s1061" o:spt="202" type="#_x0000_t202" style="position:absolute;left:0pt;margin-left:83.65pt;margin-top:12.25pt;height:12.65pt;width:442.4pt;mso-position-horizontal-relative:page;mso-wrap-distance-bottom:0pt;mso-wrap-distance-top:0pt;z-index:-251640832;mso-width-relative:page;mso-height-relative:page;" fillcolor="#F1F1F1" filled="t" stroked="f" coordsize="21600,21600">
            <v:path/>
            <v:fill on="t" focussize="0,0"/>
            <v:stroke on="f" joinstyle="miter"/>
            <v:imagedata o:title=""/>
            <o:lock v:ext="edit"/>
            <v:textbox inset="0mm,0mm,0mm,0mm">
              <w:txbxContent>
                <w:p>
                  <w:pPr>
                    <w:spacing w:line="252" w:lineRule="exact"/>
                    <w:ind w:left="28"/>
                    <w:rPr>
                      <w:rFonts w:ascii="Arial" w:hAnsi="Arial"/>
                      <w:b/>
                    </w:rPr>
                  </w:pPr>
                  <w:r>
                    <w:rPr>
                      <w:rFonts w:ascii="Arial" w:hAnsi="Arial"/>
                      <w:b/>
                      <w:w w:val="80"/>
                    </w:rPr>
                    <w:t>7.0.</w:t>
                  </w:r>
                  <w:r>
                    <w:rPr>
                      <w:rFonts w:ascii="Arial" w:hAnsi="Arial"/>
                      <w:b/>
                      <w:w w:val="80"/>
                      <w:u w:val="single"/>
                    </w:rPr>
                    <w:t>DASCONDIÇÕESDEPARTICIPAÇÃO</w:t>
                  </w:r>
                </w:p>
              </w:txbxContent>
            </v:textbox>
            <w10:wrap type="topAndBottom"/>
          </v:shape>
        </w:pict>
      </w:r>
    </w:p>
    <w:p>
      <w:pPr>
        <w:pStyle w:val="12"/>
        <w:numPr>
          <w:ilvl w:val="1"/>
          <w:numId w:val="65"/>
        </w:numPr>
        <w:tabs>
          <w:tab w:val="left" w:pos="1048"/>
        </w:tabs>
        <w:spacing w:before="104" w:line="242" w:lineRule="auto"/>
        <w:ind w:right="129" w:firstLine="566"/>
      </w:pPr>
      <w:r>
        <w:rPr>
          <w:spacing w:val="-1"/>
          <w:w w:val="85"/>
        </w:rPr>
        <w:t xml:space="preserve">- Poderão participar quaisquer empresas que detenham atividade pertinente </w:t>
      </w:r>
      <w:r>
        <w:rPr>
          <w:w w:val="85"/>
        </w:rPr>
        <w:t>e compatível com o</w:t>
      </w:r>
      <w:r>
        <w:rPr>
          <w:w w:val="90"/>
        </w:rPr>
        <w:t>objetoequeatendamàsexigênciasconstantesneste.</w:t>
      </w:r>
    </w:p>
    <w:p>
      <w:pPr>
        <w:pStyle w:val="7"/>
        <w:spacing w:before="4"/>
        <w:jc w:val="both"/>
      </w:pPr>
    </w:p>
    <w:p>
      <w:pPr>
        <w:pStyle w:val="12"/>
        <w:numPr>
          <w:ilvl w:val="1"/>
          <w:numId w:val="65"/>
        </w:numPr>
        <w:tabs>
          <w:tab w:val="left" w:pos="1031"/>
        </w:tabs>
        <w:ind w:left="1030" w:hanging="303"/>
      </w:pPr>
      <w:r>
        <w:rPr>
          <w:w w:val="80"/>
        </w:rPr>
        <w:t>-Nãopoderãoparticipar:</w:t>
      </w:r>
    </w:p>
    <w:p>
      <w:pPr>
        <w:pStyle w:val="7"/>
        <w:spacing w:before="6"/>
        <w:jc w:val="both"/>
      </w:pPr>
    </w:p>
    <w:p>
      <w:pPr>
        <w:pStyle w:val="12"/>
        <w:numPr>
          <w:ilvl w:val="2"/>
          <w:numId w:val="65"/>
        </w:numPr>
        <w:tabs>
          <w:tab w:val="left" w:pos="1365"/>
        </w:tabs>
        <w:spacing w:line="244" w:lineRule="auto"/>
        <w:ind w:right="135" w:firstLine="0"/>
      </w:pPr>
      <w:r>
        <w:rPr>
          <w:w w:val="85"/>
        </w:rPr>
        <w:t>-EmpresasqueestejamsuspensasdeparticipardelicitaçãorealizadapeloMunicípiode</w:t>
      </w:r>
      <w:r>
        <w:rPr>
          <w:w w:val="90"/>
        </w:rPr>
        <w:t>Licínio de Almeida;</w:t>
      </w:r>
    </w:p>
    <w:p>
      <w:pPr>
        <w:pStyle w:val="7"/>
        <w:spacing w:before="2"/>
        <w:jc w:val="both"/>
        <w:rPr>
          <w:sz w:val="23"/>
        </w:rPr>
      </w:pPr>
    </w:p>
    <w:p>
      <w:pPr>
        <w:pStyle w:val="12"/>
        <w:numPr>
          <w:ilvl w:val="2"/>
          <w:numId w:val="65"/>
        </w:numPr>
        <w:tabs>
          <w:tab w:val="left" w:pos="1346"/>
        </w:tabs>
        <w:spacing w:line="242" w:lineRule="auto"/>
        <w:ind w:right="134" w:firstLine="0"/>
      </w:pPr>
      <w:r>
        <w:rPr>
          <w:w w:val="85"/>
        </w:rPr>
        <w:t>- Empresas que estejam declaradas inidôneas para licitar ou contratar com a Administração</w:t>
      </w:r>
      <w:r>
        <w:rPr>
          <w:w w:val="90"/>
        </w:rPr>
        <w:t>PúblicaMunicipal.</w:t>
      </w:r>
    </w:p>
    <w:p>
      <w:pPr>
        <w:pStyle w:val="7"/>
        <w:spacing w:before="6"/>
        <w:jc w:val="both"/>
      </w:pPr>
    </w:p>
    <w:p>
      <w:pPr>
        <w:pStyle w:val="12"/>
        <w:numPr>
          <w:ilvl w:val="2"/>
          <w:numId w:val="65"/>
        </w:numPr>
        <w:tabs>
          <w:tab w:val="left" w:pos="1312"/>
        </w:tabs>
        <w:ind w:left="1311" w:hanging="442"/>
      </w:pPr>
      <w:r>
        <w:rPr>
          <w:w w:val="80"/>
        </w:rPr>
        <w:t>–EmpresasoupessoasimpedidasdelicitaroucontratarcomaAdministraçãoPúblicaMunicipal.</w:t>
      </w:r>
    </w:p>
    <w:p>
      <w:pPr>
        <w:pStyle w:val="7"/>
        <w:spacing w:before="6"/>
        <w:jc w:val="both"/>
      </w:pPr>
    </w:p>
    <w:p>
      <w:pPr>
        <w:pStyle w:val="12"/>
        <w:numPr>
          <w:ilvl w:val="2"/>
          <w:numId w:val="65"/>
        </w:numPr>
        <w:tabs>
          <w:tab w:val="left" w:pos="1324"/>
        </w:tabs>
        <w:ind w:left="1323" w:hanging="454"/>
      </w:pPr>
      <w:r>
        <w:rPr>
          <w:w w:val="80"/>
        </w:rPr>
        <w:t>-Pessoasenquadradasnoartigo9ºdaLeinº8.666/1993.</w:t>
      </w:r>
    </w:p>
    <w:p>
      <w:pPr>
        <w:pStyle w:val="7"/>
        <w:spacing w:before="8"/>
        <w:jc w:val="both"/>
      </w:pPr>
    </w:p>
    <w:p>
      <w:pPr>
        <w:pStyle w:val="12"/>
        <w:numPr>
          <w:ilvl w:val="2"/>
          <w:numId w:val="65"/>
        </w:numPr>
        <w:tabs>
          <w:tab w:val="left" w:pos="1322"/>
        </w:tabs>
        <w:spacing w:before="1" w:line="242" w:lineRule="auto"/>
        <w:ind w:right="133" w:firstLine="0"/>
      </w:pPr>
      <w:r>
        <w:rPr>
          <w:w w:val="80"/>
        </w:rPr>
        <w:t>- Pessoas físicas, as associações civis qualificadas ou não como OS (Organizações Sociais) ou</w:t>
      </w:r>
      <w:r>
        <w:rPr>
          <w:spacing w:val="-1"/>
          <w:w w:val="85"/>
        </w:rPr>
        <w:t xml:space="preserve">OSCIP (Organizações da Sociedade Civil de Interesse </w:t>
      </w:r>
      <w:r>
        <w:rPr>
          <w:w w:val="85"/>
        </w:rPr>
        <w:t>Público), conforme Acórdão do Plenário do</w:t>
      </w:r>
      <w:r>
        <w:rPr>
          <w:w w:val="80"/>
        </w:rPr>
        <w:t>Tribunal de Contas da União nº 746/2014, e outras entidades que, em função de sua natureza jurídica,</w:t>
      </w:r>
      <w:r>
        <w:rPr>
          <w:w w:val="85"/>
        </w:rPr>
        <w:t>nãopodemexecutaroobjetodapresentelicitação.</w:t>
      </w:r>
    </w:p>
    <w:p>
      <w:pPr>
        <w:pStyle w:val="7"/>
        <w:spacing w:before="4"/>
        <w:jc w:val="both"/>
      </w:pPr>
    </w:p>
    <w:p>
      <w:pPr>
        <w:pStyle w:val="12"/>
        <w:numPr>
          <w:ilvl w:val="2"/>
          <w:numId w:val="65"/>
        </w:numPr>
        <w:tabs>
          <w:tab w:val="left" w:pos="1362"/>
        </w:tabs>
        <w:spacing w:before="1" w:line="244" w:lineRule="auto"/>
        <w:ind w:right="133" w:firstLine="0"/>
      </w:pPr>
      <w:r>
        <w:rPr>
          <w:w w:val="85"/>
        </w:rPr>
        <w:t>- Sociedades integrantes de um mesmo grupo econômico, assim entendidas aquelas que</w:t>
      </w:r>
      <w:r>
        <w:rPr>
          <w:spacing w:val="-1"/>
          <w:w w:val="85"/>
        </w:rPr>
        <w:t>tenhamdiretores,sóciosourepresentantes</w:t>
      </w:r>
      <w:r>
        <w:rPr>
          <w:w w:val="85"/>
        </w:rPr>
        <w:t>legaisemcomuns,ouqueutilizemrecursosmateriais,</w:t>
      </w:r>
      <w:r>
        <w:rPr>
          <w:w w:val="80"/>
        </w:rPr>
        <w:t>tecnológicos ou humanos em comum, exceto se demonstrado que não agem representando interesse</w:t>
      </w:r>
      <w:r>
        <w:rPr>
          <w:w w:val="90"/>
        </w:rPr>
        <w:t>emcomum.</w:t>
      </w:r>
    </w:p>
    <w:p>
      <w:pPr>
        <w:pStyle w:val="7"/>
        <w:spacing w:before="9"/>
        <w:jc w:val="both"/>
        <w:rPr>
          <w:sz w:val="21"/>
        </w:rPr>
      </w:pPr>
    </w:p>
    <w:p>
      <w:pPr>
        <w:pStyle w:val="12"/>
        <w:numPr>
          <w:ilvl w:val="2"/>
          <w:numId w:val="65"/>
        </w:numPr>
        <w:tabs>
          <w:tab w:val="left" w:pos="1324"/>
        </w:tabs>
        <w:ind w:left="1323" w:hanging="454"/>
      </w:pPr>
      <w:r>
        <w:rPr>
          <w:w w:val="80"/>
        </w:rPr>
        <w:t>-Consórciodeempresa</w:t>
      </w:r>
      <w:r>
        <w:rPr>
          <w:w w:val="80"/>
          <w:position w:val="6"/>
          <w:sz w:val="14"/>
        </w:rPr>
        <w:t>7</w:t>
      </w:r>
      <w:r>
        <w:rPr>
          <w:w w:val="80"/>
        </w:rPr>
        <w:t>,qualquerquesejasuaformadeconstituição.</w:t>
      </w:r>
    </w:p>
    <w:p>
      <w:pPr>
        <w:pStyle w:val="7"/>
        <w:spacing w:before="8"/>
        <w:jc w:val="both"/>
      </w:pPr>
    </w:p>
    <w:p>
      <w:pPr>
        <w:pStyle w:val="12"/>
        <w:numPr>
          <w:ilvl w:val="1"/>
          <w:numId w:val="65"/>
        </w:numPr>
        <w:tabs>
          <w:tab w:val="left" w:pos="1022"/>
        </w:tabs>
        <w:spacing w:line="242" w:lineRule="auto"/>
        <w:ind w:right="129" w:firstLine="566"/>
      </w:pPr>
      <w:r>
        <w:rPr>
          <w:w w:val="80"/>
        </w:rPr>
        <w:t>- Como condição para participação no Pregão, a licitante assinalará “sim” ou “não” em campo próprio</w:t>
      </w:r>
      <w:r>
        <w:rPr>
          <w:w w:val="85"/>
        </w:rPr>
        <w:t>dosistemaeletrônico,relativoàsseguintesdeclarações:</w:t>
      </w:r>
    </w:p>
    <w:p>
      <w:pPr>
        <w:pStyle w:val="7"/>
        <w:spacing w:before="4"/>
        <w:jc w:val="both"/>
      </w:pPr>
    </w:p>
    <w:p>
      <w:pPr>
        <w:pStyle w:val="12"/>
        <w:numPr>
          <w:ilvl w:val="2"/>
          <w:numId w:val="65"/>
        </w:numPr>
        <w:tabs>
          <w:tab w:val="left" w:pos="1336"/>
        </w:tabs>
        <w:spacing w:line="242" w:lineRule="auto"/>
        <w:ind w:right="134" w:firstLine="0"/>
      </w:pPr>
      <w:r>
        <w:rPr>
          <w:spacing w:val="-1"/>
          <w:w w:val="85"/>
        </w:rPr>
        <w:t>-Quecumpreosrequisitosestabelecidosnoartigo3°</w:t>
      </w:r>
      <w:r>
        <w:rPr>
          <w:w w:val="85"/>
        </w:rPr>
        <w:t>daLeiComplementarnº123,de2006,</w:t>
      </w:r>
      <w:r>
        <w:rPr>
          <w:w w:val="80"/>
        </w:rPr>
        <w:t>estandoaptaausufruirdotratamentofavorecidoestabelecidoemseusarts.42a49;</w:t>
      </w:r>
    </w:p>
    <w:p>
      <w:pPr>
        <w:pStyle w:val="7"/>
        <w:spacing w:before="7"/>
        <w:jc w:val="both"/>
      </w:pPr>
    </w:p>
    <w:p>
      <w:pPr>
        <w:pStyle w:val="12"/>
        <w:numPr>
          <w:ilvl w:val="2"/>
          <w:numId w:val="65"/>
        </w:numPr>
        <w:tabs>
          <w:tab w:val="left" w:pos="1324"/>
        </w:tabs>
        <w:ind w:left="1323" w:hanging="454"/>
      </w:pPr>
      <w:r>
        <w:rPr>
          <w:w w:val="80"/>
        </w:rPr>
        <w:t>-QueestácienteeconcordacomascondiçõescontidasnoEditaleseusanexos;</w:t>
      </w:r>
    </w:p>
    <w:p>
      <w:pPr>
        <w:pStyle w:val="7"/>
        <w:spacing w:before="6"/>
        <w:jc w:val="both"/>
      </w:pPr>
    </w:p>
    <w:p>
      <w:pPr>
        <w:pStyle w:val="12"/>
        <w:numPr>
          <w:ilvl w:val="2"/>
          <w:numId w:val="65"/>
        </w:numPr>
        <w:tabs>
          <w:tab w:val="left" w:pos="1324"/>
        </w:tabs>
        <w:spacing w:line="242" w:lineRule="auto"/>
        <w:ind w:right="136" w:firstLine="0"/>
      </w:pPr>
      <w:r>
        <w:rPr>
          <w:w w:val="80"/>
        </w:rPr>
        <w:t>- Que cumpre os requisitos para a habilitação definidos no Edital e que a proposta apresentada</w:t>
      </w:r>
      <w:r>
        <w:rPr>
          <w:w w:val="85"/>
        </w:rPr>
        <w:t>estáemconformidadecomasexigênciaseditalícias;</w:t>
      </w:r>
    </w:p>
    <w:p>
      <w:pPr>
        <w:pStyle w:val="7"/>
        <w:spacing w:before="6"/>
        <w:jc w:val="both"/>
      </w:pPr>
    </w:p>
    <w:p>
      <w:pPr>
        <w:pStyle w:val="12"/>
        <w:numPr>
          <w:ilvl w:val="2"/>
          <w:numId w:val="65"/>
        </w:numPr>
        <w:tabs>
          <w:tab w:val="left" w:pos="1322"/>
        </w:tabs>
        <w:spacing w:before="1" w:line="242" w:lineRule="auto"/>
        <w:ind w:right="134" w:firstLine="0"/>
      </w:pPr>
      <w:r>
        <w:rPr>
          <w:w w:val="80"/>
        </w:rPr>
        <w:t>- Que inexistem fatos impeditivos para sua habilitação no certame, ciente da obrigatoriedade de</w:t>
      </w:r>
      <w:r>
        <w:rPr>
          <w:w w:val="90"/>
        </w:rPr>
        <w:t>declararocorrênciasposteriores;</w:t>
      </w:r>
    </w:p>
    <w:p>
      <w:pPr>
        <w:pStyle w:val="7"/>
        <w:spacing w:before="3"/>
        <w:jc w:val="both"/>
      </w:pPr>
    </w:p>
    <w:p>
      <w:pPr>
        <w:pStyle w:val="12"/>
        <w:numPr>
          <w:ilvl w:val="3"/>
          <w:numId w:val="65"/>
        </w:numPr>
        <w:tabs>
          <w:tab w:val="left" w:pos="1624"/>
        </w:tabs>
        <w:spacing w:before="1" w:line="244" w:lineRule="auto"/>
        <w:ind w:right="132" w:firstLine="0"/>
      </w:pPr>
      <w:r>
        <w:rPr>
          <w:w w:val="80"/>
        </w:rPr>
        <w:t>- A licitante enquadrada como microempresa ou empresa de pequeno porte deverá fazer a</w:t>
      </w:r>
      <w:r>
        <w:rPr>
          <w:w w:val="85"/>
        </w:rPr>
        <w:t>declaração,conformeosubitemanterior,mesmoquetenhamrestriçãonadocumentação</w:t>
      </w:r>
      <w:r>
        <w:rPr>
          <w:w w:val="90"/>
        </w:rPr>
        <w:t>comprobatóriadaregularidadefiscal.</w:t>
      </w:r>
    </w:p>
    <w:p>
      <w:pPr>
        <w:pStyle w:val="7"/>
        <w:spacing w:before="10"/>
        <w:jc w:val="both"/>
        <w:rPr>
          <w:sz w:val="21"/>
        </w:rPr>
      </w:pPr>
    </w:p>
    <w:p>
      <w:pPr>
        <w:pStyle w:val="12"/>
        <w:numPr>
          <w:ilvl w:val="2"/>
          <w:numId w:val="65"/>
        </w:numPr>
        <w:tabs>
          <w:tab w:val="left" w:pos="1312"/>
        </w:tabs>
        <w:spacing w:line="242" w:lineRule="auto"/>
        <w:ind w:right="132" w:firstLine="0"/>
      </w:pPr>
      <w:r>
        <w:rPr>
          <w:w w:val="80"/>
        </w:rPr>
        <w:t>- Que não emprega menor de 18 anos em trabalho noturno, perigoso ou insalubre e não empregamenor de 16anos, salvo menor, a partirde14 anos, na condição deaprendiz, nostermosdoartigo</w:t>
      </w:r>
      <w:r>
        <w:rPr>
          <w:w w:val="90"/>
        </w:rPr>
        <w:t>7°,XXXIII,daConstituição.</w:t>
      </w:r>
    </w:p>
    <w:p>
      <w:pPr>
        <w:pStyle w:val="7"/>
        <w:spacing w:before="7"/>
        <w:jc w:val="both"/>
      </w:pPr>
    </w:p>
    <w:p>
      <w:pPr>
        <w:pStyle w:val="12"/>
        <w:numPr>
          <w:ilvl w:val="1"/>
          <w:numId w:val="65"/>
        </w:numPr>
        <w:tabs>
          <w:tab w:val="left" w:pos="1036"/>
        </w:tabs>
        <w:spacing w:line="242" w:lineRule="auto"/>
        <w:ind w:right="138" w:firstLine="566"/>
        <w:rPr>
          <w:sz w:val="20"/>
        </w:rPr>
      </w:pPr>
      <w:r>
        <w:rPr>
          <w:w w:val="80"/>
        </w:rPr>
        <w:t>-Adeclaraçãofalsarelativaaocumprimentodequalquercondiçãosujeitaráalicitanteàssanções</w:t>
      </w:r>
      <w:r>
        <w:rPr>
          <w:w w:val="90"/>
        </w:rPr>
        <w:t>previstasemLeienoEdital.</w:t>
      </w:r>
    </w:p>
    <w:p>
      <w:pPr>
        <w:pStyle w:val="7"/>
        <w:ind w:left="133"/>
        <w:jc w:val="both"/>
        <w:rPr>
          <w:sz w:val="20"/>
        </w:rPr>
      </w:pPr>
    </w:p>
    <w:p>
      <w:pPr>
        <w:pStyle w:val="7"/>
        <w:ind w:left="133"/>
        <w:jc w:val="both"/>
        <w:rPr>
          <w:sz w:val="20"/>
        </w:rPr>
      </w:pPr>
      <w:r>
        <w:rPr>
          <w:sz w:val="20"/>
        </w:rPr>
        <w:pict>
          <v:shape id="_x0000_s1080" o:spid="_x0000_s1080" o:spt="202" type="#_x0000_t202" style="height:12.6pt;width:442.4pt;" fillcolor="#F1F1F1" filled="t" stroked="f" coordsize="21600,21600">
            <v:path/>
            <v:fill on="t" focussize="0,0"/>
            <v:stroke on="f" joinstyle="miter"/>
            <v:imagedata o:title=""/>
            <o:lock v:ext="edit"/>
            <v:textbox inset="0mm,0mm,0mm,0mm">
              <w:txbxContent>
                <w:p>
                  <w:pPr>
                    <w:spacing w:line="252" w:lineRule="exact"/>
                    <w:ind w:left="28"/>
                    <w:rPr>
                      <w:rFonts w:ascii="Arial" w:hAnsi="Arial"/>
                      <w:b/>
                    </w:rPr>
                  </w:pPr>
                  <w:r>
                    <w:rPr>
                      <w:rFonts w:ascii="Arial" w:hAnsi="Arial"/>
                      <w:b/>
                      <w:w w:val="80"/>
                    </w:rPr>
                    <w:t>8.0.</w:t>
                  </w:r>
                  <w:r>
                    <w:rPr>
                      <w:rFonts w:ascii="Arial" w:hAnsi="Arial"/>
                      <w:b/>
                      <w:w w:val="80"/>
                      <w:u w:val="single"/>
                    </w:rPr>
                    <w:t>DAPARTICIPAÇÃODASMICROEMPRESASEEMPRESASDEPEQUENOPORTE</w:t>
                  </w:r>
                </w:p>
              </w:txbxContent>
            </v:textbox>
            <w10:wrap type="none"/>
            <w10:anchorlock/>
          </v:shape>
        </w:pict>
      </w:r>
    </w:p>
    <w:p>
      <w:pPr>
        <w:pStyle w:val="7"/>
        <w:spacing w:before="9"/>
        <w:jc w:val="both"/>
        <w:rPr>
          <w:sz w:val="11"/>
        </w:rPr>
      </w:pPr>
    </w:p>
    <w:p>
      <w:pPr>
        <w:pStyle w:val="12"/>
        <w:numPr>
          <w:ilvl w:val="1"/>
          <w:numId w:val="66"/>
        </w:numPr>
        <w:tabs>
          <w:tab w:val="left" w:pos="1029"/>
        </w:tabs>
        <w:spacing w:before="104" w:line="244" w:lineRule="auto"/>
        <w:ind w:right="130" w:firstLine="566"/>
      </w:pPr>
      <w:r>
        <w:rPr>
          <w:w w:val="80"/>
        </w:rPr>
        <w:t>- A condição de Microempresa (ME) e Empresa de Pequeno Porte (EPP), para efeito do tratamentodiferenciadoprevistonaLeiComplementar123/2006(arts.42a45),deverásercomprovadamediante:</w:t>
      </w:r>
    </w:p>
    <w:p>
      <w:pPr>
        <w:pStyle w:val="7"/>
        <w:spacing w:before="9"/>
        <w:jc w:val="both"/>
        <w:rPr>
          <w:sz w:val="21"/>
        </w:rPr>
      </w:pPr>
    </w:p>
    <w:p>
      <w:pPr>
        <w:pStyle w:val="3"/>
        <w:numPr>
          <w:ilvl w:val="2"/>
          <w:numId w:val="66"/>
        </w:numPr>
        <w:tabs>
          <w:tab w:val="left" w:pos="971"/>
        </w:tabs>
        <w:jc w:val="both"/>
        <w:rPr>
          <w:rFonts w:ascii="Microsoft Sans Serif" w:hAnsi="Microsoft Sans Serif"/>
          <w:b w:val="0"/>
        </w:rPr>
      </w:pPr>
      <w:r>
        <w:rPr>
          <w:w w:val="80"/>
        </w:rPr>
        <w:t>–</w:t>
      </w:r>
      <w:r>
        <w:rPr>
          <w:rFonts w:ascii="Microsoft Sans Serif" w:hAnsi="Microsoft Sans Serif"/>
          <w:b w:val="0"/>
          <w:w w:val="80"/>
        </w:rPr>
        <w:t>Empresas</w:t>
      </w:r>
      <w:r>
        <w:rPr>
          <w:w w:val="80"/>
        </w:rPr>
        <w:t>optantespeloSistemaSimplesdeTributação</w:t>
      </w:r>
      <w:r>
        <w:rPr>
          <w:rFonts w:ascii="Microsoft Sans Serif" w:hAnsi="Microsoft Sans Serif"/>
          <w:b w:val="0"/>
          <w:w w:val="80"/>
        </w:rPr>
        <w:t>:</w:t>
      </w:r>
    </w:p>
    <w:p>
      <w:pPr>
        <w:pStyle w:val="7"/>
        <w:spacing w:before="2"/>
        <w:jc w:val="both"/>
      </w:pPr>
    </w:p>
    <w:p>
      <w:pPr>
        <w:pStyle w:val="12"/>
        <w:numPr>
          <w:ilvl w:val="3"/>
          <w:numId w:val="66"/>
        </w:numPr>
        <w:tabs>
          <w:tab w:val="left" w:pos="1245"/>
        </w:tabs>
        <w:spacing w:line="244" w:lineRule="auto"/>
        <w:ind w:right="131" w:firstLine="0"/>
      </w:pPr>
      <w:r>
        <w:rPr>
          <w:spacing w:val="-1"/>
          <w:w w:val="85"/>
        </w:rPr>
        <w:t xml:space="preserve">Comprovante </w:t>
      </w:r>
      <w:r>
        <w:rPr>
          <w:w w:val="85"/>
        </w:rPr>
        <w:t xml:space="preserve">de opção pelo Simples obtido através do </w:t>
      </w:r>
      <w:r>
        <w:rPr>
          <w:rFonts w:ascii="Arial" w:hAnsi="Arial"/>
          <w:i/>
          <w:w w:val="85"/>
        </w:rPr>
        <w:t xml:space="preserve">site </w:t>
      </w:r>
      <w:r>
        <w:rPr>
          <w:w w:val="85"/>
        </w:rPr>
        <w:t>da Secretaria da Receita Federal,</w:t>
      </w:r>
      <w:r>
        <w:fldChar w:fldCharType="begin"/>
      </w:r>
      <w:r>
        <w:instrText xml:space="preserve"> HYPERLINK "http://www.receita.fazenda.gov.br/PessoaJuridica/simples/simples.htm" \h </w:instrText>
      </w:r>
      <w:r>
        <w:fldChar w:fldCharType="separate"/>
      </w:r>
      <w:r>
        <w:rPr>
          <w:color w:val="0000FF"/>
          <w:w w:val="90"/>
          <w:u w:val="single" w:color="0000FF"/>
        </w:rPr>
        <w:t>http://www.receita.fazenda.gov.br/PessoaJuridica/simples/simples.htm</w:t>
      </w:r>
      <w:r>
        <w:rPr>
          <w:w w:val="90"/>
        </w:rPr>
        <w:t>;</w:t>
      </w:r>
      <w:r>
        <w:rPr>
          <w:w w:val="90"/>
        </w:rPr>
        <w:fldChar w:fldCharType="end"/>
      </w:r>
    </w:p>
    <w:p>
      <w:pPr>
        <w:pStyle w:val="7"/>
        <w:spacing w:before="9"/>
        <w:jc w:val="both"/>
        <w:rPr>
          <w:sz w:val="21"/>
        </w:rPr>
      </w:pPr>
    </w:p>
    <w:p>
      <w:pPr>
        <w:pStyle w:val="3"/>
        <w:numPr>
          <w:ilvl w:val="3"/>
          <w:numId w:val="66"/>
        </w:numPr>
        <w:tabs>
          <w:tab w:val="left" w:pos="1276"/>
        </w:tabs>
        <w:ind w:right="133" w:firstLine="0"/>
        <w:jc w:val="both"/>
      </w:pPr>
      <w:r>
        <w:rPr>
          <w:w w:val="85"/>
          <w:u w:val="single"/>
        </w:rPr>
        <w:t>Declaração,firmadapelorepresentantelegaldaempresa,denãohavernenhumdos</w:t>
      </w:r>
      <w:r>
        <w:rPr>
          <w:w w:val="80"/>
          <w:u w:val="single"/>
        </w:rPr>
        <w:t>impedimentosprevistosno§4ºdoArtigo3ºda LC 123/2006.</w:t>
      </w:r>
    </w:p>
    <w:p>
      <w:pPr>
        <w:pStyle w:val="7"/>
        <w:spacing w:before="8"/>
        <w:jc w:val="both"/>
        <w:rPr>
          <w:rFonts w:ascii="Arial"/>
          <w:b/>
          <w:sz w:val="21"/>
        </w:rPr>
      </w:pPr>
    </w:p>
    <w:p>
      <w:pPr>
        <w:pStyle w:val="12"/>
        <w:numPr>
          <w:ilvl w:val="2"/>
          <w:numId w:val="66"/>
        </w:numPr>
        <w:tabs>
          <w:tab w:val="left" w:pos="1022"/>
        </w:tabs>
        <w:ind w:left="1021" w:hanging="152"/>
      </w:pPr>
      <w:r>
        <w:rPr>
          <w:rFonts w:ascii="Arial" w:hAnsi="Arial"/>
          <w:b/>
          <w:w w:val="80"/>
        </w:rPr>
        <w:t>–</w:t>
      </w:r>
      <w:r>
        <w:rPr>
          <w:w w:val="80"/>
        </w:rPr>
        <w:t>Empresas</w:t>
      </w:r>
      <w:r>
        <w:rPr>
          <w:rFonts w:ascii="Arial" w:hAnsi="Arial"/>
          <w:b/>
          <w:w w:val="80"/>
        </w:rPr>
        <w:t>nãooptantespeloSistemaSimplesdeTributação</w:t>
      </w:r>
      <w:r>
        <w:rPr>
          <w:w w:val="80"/>
        </w:rPr>
        <w:t>:</w:t>
      </w:r>
    </w:p>
    <w:p>
      <w:pPr>
        <w:pStyle w:val="7"/>
        <w:spacing w:before="9"/>
        <w:jc w:val="both"/>
      </w:pPr>
    </w:p>
    <w:p>
      <w:pPr>
        <w:pStyle w:val="12"/>
        <w:numPr>
          <w:ilvl w:val="3"/>
          <w:numId w:val="66"/>
        </w:numPr>
        <w:tabs>
          <w:tab w:val="left" w:pos="1228"/>
        </w:tabs>
        <w:spacing w:line="242" w:lineRule="auto"/>
        <w:ind w:right="132" w:firstLine="0"/>
      </w:pPr>
      <w:r>
        <w:rPr>
          <w:w w:val="80"/>
        </w:rPr>
        <w:t>BalançoPatrimonialeDemonstraçãodoResultadodoExercício–DREcomprovandoterreceitabrutadentrodoslimitesestabelecidosnosincisosIeIIdoArtigo3ºdaLC123/2006;</w:t>
      </w:r>
    </w:p>
    <w:p>
      <w:pPr>
        <w:pStyle w:val="7"/>
        <w:spacing w:before="4"/>
        <w:jc w:val="both"/>
      </w:pPr>
    </w:p>
    <w:p>
      <w:pPr>
        <w:pStyle w:val="12"/>
        <w:numPr>
          <w:ilvl w:val="3"/>
          <w:numId w:val="66"/>
        </w:numPr>
        <w:tabs>
          <w:tab w:val="left" w:pos="1235"/>
        </w:tabs>
        <w:spacing w:line="244" w:lineRule="auto"/>
        <w:ind w:right="130" w:firstLine="0"/>
      </w:pPr>
      <w:r>
        <w:rPr>
          <w:spacing w:val="-1"/>
          <w:w w:val="85"/>
        </w:rPr>
        <w:t>CópiadaDeclaraçãodeInformaçãoEconômico-fiscaisda</w:t>
      </w:r>
      <w:r>
        <w:rPr>
          <w:w w:val="85"/>
        </w:rPr>
        <w:t>PessoaJurídica–DIPJerespectivorecibodeentrega,emconformidadecomoBalançoeaDRE;</w:t>
      </w:r>
    </w:p>
    <w:p>
      <w:pPr>
        <w:pStyle w:val="7"/>
        <w:spacing w:before="1"/>
        <w:jc w:val="both"/>
      </w:pPr>
    </w:p>
    <w:p>
      <w:pPr>
        <w:pStyle w:val="12"/>
        <w:numPr>
          <w:ilvl w:val="3"/>
          <w:numId w:val="66"/>
        </w:numPr>
        <w:tabs>
          <w:tab w:val="left" w:pos="1209"/>
        </w:tabs>
        <w:ind w:left="1208" w:hanging="195"/>
      </w:pPr>
      <w:r>
        <w:rPr>
          <w:w w:val="80"/>
        </w:rPr>
        <w:t>ComprovantedeinscriçãoesituaçãocadastralnoCadastroNacionaldePessoaJurídica–CNPJ;</w:t>
      </w:r>
    </w:p>
    <w:p>
      <w:pPr>
        <w:pStyle w:val="7"/>
        <w:spacing w:before="6"/>
        <w:jc w:val="both"/>
      </w:pPr>
    </w:p>
    <w:p>
      <w:pPr>
        <w:pStyle w:val="12"/>
        <w:numPr>
          <w:ilvl w:val="3"/>
          <w:numId w:val="66"/>
        </w:numPr>
        <w:tabs>
          <w:tab w:val="left" w:pos="1226"/>
        </w:tabs>
        <w:ind w:left="1225" w:hanging="212"/>
      </w:pPr>
      <w:r>
        <w:rPr>
          <w:w w:val="80"/>
        </w:rPr>
        <w:t>Cópiadocontratosocialesuasalterações;</w:t>
      </w:r>
    </w:p>
    <w:p>
      <w:pPr>
        <w:pStyle w:val="7"/>
        <w:spacing w:before="5"/>
        <w:jc w:val="both"/>
      </w:pPr>
    </w:p>
    <w:p>
      <w:pPr>
        <w:pStyle w:val="3"/>
        <w:numPr>
          <w:ilvl w:val="3"/>
          <w:numId w:val="66"/>
        </w:numPr>
        <w:tabs>
          <w:tab w:val="left" w:pos="1266"/>
        </w:tabs>
        <w:ind w:right="129" w:firstLine="0"/>
        <w:jc w:val="both"/>
      </w:pPr>
      <w:r>
        <w:pict>
          <v:rect id="_x0000_s1058" o:spid="_x0000_s1058" o:spt="1" style="position:absolute;left:0pt;margin-left:127.7pt;margin-top:24.1pt;height:0.85pt;width:307.85pt;mso-position-horizontal-relative:page;z-index:251662336;mso-width-relative:page;mso-height-relative:page;" fillcolor="#000000" filled="t" stroked="f" coordsize="21600,21600">
            <v:path/>
            <v:fill on="t" focussize="0,0"/>
            <v:stroke on="f"/>
            <v:imagedata o:title=""/>
            <o:lock v:ext="edit"/>
            <v:textbox>
              <w:txbxContent>
                <w:p/>
              </w:txbxContent>
            </v:textbox>
          </v:rect>
        </w:pict>
      </w:r>
      <w:r>
        <w:rPr>
          <w:w w:val="85"/>
          <w:u w:val="single"/>
        </w:rPr>
        <w:t>Declaração,firmadapelorepresentantelegaldaempresa,denãohavernenhumdos</w:t>
      </w:r>
      <w:r>
        <w:rPr>
          <w:w w:val="80"/>
        </w:rPr>
        <w:t>impedimentos previstosnosincisosdo§4ºdoArtigo3</w:t>
      </w:r>
      <w:r>
        <w:rPr>
          <w:w w:val="80"/>
          <w:position w:val="6"/>
          <w:sz w:val="14"/>
        </w:rPr>
        <w:t>º</w:t>
      </w:r>
      <w:r>
        <w:rPr>
          <w:w w:val="80"/>
        </w:rPr>
        <w:t>daLC123/2006.</w:t>
      </w:r>
    </w:p>
    <w:p>
      <w:pPr>
        <w:pStyle w:val="7"/>
        <w:spacing w:before="1"/>
        <w:jc w:val="both"/>
        <w:rPr>
          <w:rFonts w:ascii="Arial"/>
          <w:b/>
        </w:rPr>
      </w:pPr>
    </w:p>
    <w:p>
      <w:pPr>
        <w:pStyle w:val="12"/>
        <w:numPr>
          <w:ilvl w:val="1"/>
          <w:numId w:val="66"/>
        </w:numPr>
        <w:tabs>
          <w:tab w:val="left" w:pos="1043"/>
        </w:tabs>
        <w:spacing w:line="244" w:lineRule="auto"/>
        <w:ind w:right="127" w:firstLine="566"/>
      </w:pPr>
      <w:r>
        <w:pict>
          <v:rect id="_x0000_s1057" o:spid="_x0000_s1057" o:spt="1" style="position:absolute;left:0pt;margin-left:359.6pt;margin-top:20.5pt;height:0.5pt;width:2.05pt;mso-position-horizontal-relative:page;z-index:-251650048;mso-width-relative:page;mso-height-relative:page;" fillcolor="#000000" filled="t" stroked="f" coordsize="21600,21600">
            <v:path/>
            <v:fill on="t" focussize="0,0"/>
            <v:stroke on="f"/>
            <v:imagedata o:title=""/>
            <o:lock v:ext="edit"/>
            <v:textbox>
              <w:txbxContent>
                <w:p/>
              </w:txbxContent>
            </v:textbox>
          </v:rect>
        </w:pict>
      </w:r>
      <w:r>
        <w:rPr>
          <w:w w:val="80"/>
        </w:rPr>
        <w:t>- Os documentosrelacionados nosubitem08.01 poderãoser substituídos pelacertidãoexpedida</w:t>
      </w:r>
      <w:r>
        <w:rPr>
          <w:w w:val="85"/>
        </w:rPr>
        <w:t>pela Junta Comercial, nos termos da Instrução Normativa DREI n</w:t>
      </w:r>
      <w:r>
        <w:rPr>
          <w:w w:val="85"/>
          <w:position w:val="6"/>
          <w:sz w:val="14"/>
        </w:rPr>
        <w:t xml:space="preserve">º </w:t>
      </w:r>
      <w:r>
        <w:rPr>
          <w:w w:val="85"/>
        </w:rPr>
        <w:t>10/2013 do Departamento de RegistroEmpresarialeIntegração(DREI)doMinistériodaEconomia.</w:t>
      </w:r>
    </w:p>
    <w:p>
      <w:pPr>
        <w:pStyle w:val="7"/>
        <w:spacing w:before="7"/>
        <w:jc w:val="both"/>
        <w:rPr>
          <w:sz w:val="21"/>
        </w:rPr>
      </w:pPr>
    </w:p>
    <w:p>
      <w:pPr>
        <w:pStyle w:val="12"/>
        <w:numPr>
          <w:ilvl w:val="1"/>
          <w:numId w:val="66"/>
        </w:numPr>
        <w:tabs>
          <w:tab w:val="left" w:pos="1026"/>
        </w:tabs>
        <w:ind w:right="129" w:firstLine="566"/>
      </w:pPr>
      <w:r>
        <w:rPr>
          <w:w w:val="80"/>
        </w:rPr>
        <w:t xml:space="preserve">- As Microempresas e as Empresas de Pequeno Porte </w:t>
      </w:r>
      <w:r>
        <w:rPr>
          <w:rFonts w:ascii="Arial" w:hAnsi="Arial"/>
          <w:b/>
          <w:w w:val="80"/>
        </w:rPr>
        <w:t>deverão apresentar toda a documentação</w:t>
      </w:r>
      <w:r>
        <w:rPr>
          <w:rFonts w:ascii="Arial" w:hAnsi="Arial"/>
          <w:b/>
          <w:w w:val="85"/>
        </w:rPr>
        <w:t>exigidaparaefeitodecomprovaçãoderegularidadefiscaletrabalhista,mesmoqueestaapresente</w:t>
      </w:r>
      <w:r>
        <w:rPr>
          <w:rFonts w:ascii="Arial" w:hAnsi="Arial"/>
          <w:b/>
          <w:w w:val="90"/>
        </w:rPr>
        <w:t>algumarestrição</w:t>
      </w:r>
      <w:r>
        <w:rPr>
          <w:w w:val="90"/>
        </w:rPr>
        <w:t>.</w:t>
      </w:r>
    </w:p>
    <w:p>
      <w:pPr>
        <w:pStyle w:val="7"/>
        <w:spacing w:before="3"/>
        <w:jc w:val="both"/>
      </w:pPr>
    </w:p>
    <w:p>
      <w:pPr>
        <w:pStyle w:val="12"/>
        <w:numPr>
          <w:ilvl w:val="1"/>
          <w:numId w:val="66"/>
        </w:numPr>
        <w:tabs>
          <w:tab w:val="left" w:pos="1022"/>
        </w:tabs>
        <w:spacing w:line="242" w:lineRule="auto"/>
        <w:ind w:right="130" w:firstLine="566"/>
      </w:pPr>
      <w:r>
        <w:rPr>
          <w:w w:val="80"/>
        </w:rPr>
        <w:t xml:space="preserve">- Havendo alguma restrição na comprovação da </w:t>
      </w:r>
      <w:r>
        <w:rPr>
          <w:rFonts w:ascii="Arial" w:hAnsi="Arial"/>
          <w:b/>
          <w:w w:val="80"/>
        </w:rPr>
        <w:t>regularidade fiscal e trabalhista</w:t>
      </w:r>
      <w:r>
        <w:rPr>
          <w:w w:val="80"/>
        </w:rPr>
        <w:t>, será assegurado</w:t>
      </w:r>
      <w:r>
        <w:rPr>
          <w:w w:val="85"/>
        </w:rPr>
        <w:t xml:space="preserve">às Microempresas e as Empresas de Pequeno Porte, o prazo de 05 (cinco) dias úteis, cujo termo inicialcorresponderá ao momento em que a licitante for declarada vencedora do certame, prorrogáveis por igualperíodo, </w:t>
      </w:r>
      <w:r>
        <w:rPr>
          <w:rFonts w:ascii="Arial" w:hAnsi="Arial"/>
          <w:b/>
          <w:w w:val="85"/>
        </w:rPr>
        <w:t>a critério da Administração Pública</w:t>
      </w:r>
      <w:r>
        <w:rPr>
          <w:w w:val="85"/>
        </w:rPr>
        <w:t>, para a regularização da documentação, pagamento ouparcelamento do débito, e emissão de eventuais certidões negativas ou positivas com efeito de certidão</w:t>
      </w:r>
      <w:r>
        <w:rPr>
          <w:w w:val="90"/>
        </w:rPr>
        <w:t>negativa.</w:t>
      </w:r>
    </w:p>
    <w:p>
      <w:pPr>
        <w:pStyle w:val="7"/>
        <w:spacing w:before="4"/>
        <w:jc w:val="both"/>
      </w:pPr>
    </w:p>
    <w:p>
      <w:pPr>
        <w:pStyle w:val="12"/>
        <w:numPr>
          <w:ilvl w:val="1"/>
          <w:numId w:val="66"/>
        </w:numPr>
        <w:tabs>
          <w:tab w:val="left" w:pos="1055"/>
        </w:tabs>
        <w:spacing w:line="242" w:lineRule="auto"/>
        <w:ind w:right="138" w:firstLine="566"/>
      </w:pPr>
      <w:r>
        <w:rPr>
          <w:w w:val="85"/>
        </w:rPr>
        <w:t>- O prazo para regularização de documentos de que trata o § 1º do art. 43, não se aplica aos</w:t>
      </w:r>
      <w:r>
        <w:rPr>
          <w:w w:val="80"/>
        </w:rPr>
        <w:t>documentosrelativosàhabilitaçãojurídica,àqualificaçãotécnica,equalificaçãoeconômico-financeira.</w:t>
      </w:r>
    </w:p>
    <w:p>
      <w:pPr>
        <w:pStyle w:val="7"/>
        <w:spacing w:before="7"/>
        <w:jc w:val="both"/>
      </w:pPr>
    </w:p>
    <w:p>
      <w:pPr>
        <w:pStyle w:val="12"/>
        <w:numPr>
          <w:ilvl w:val="1"/>
          <w:numId w:val="66"/>
        </w:numPr>
        <w:tabs>
          <w:tab w:val="left" w:pos="1024"/>
        </w:tabs>
        <w:spacing w:line="242" w:lineRule="auto"/>
        <w:ind w:right="131" w:firstLine="566"/>
      </w:pPr>
      <w:r>
        <w:rPr>
          <w:w w:val="80"/>
        </w:rPr>
        <w:t>-A não-regularizaçãodadocumentação,noprazonosubitem08.04,implicarádecadênciadodireito</w:t>
      </w:r>
      <w:r>
        <w:rPr>
          <w:w w:val="85"/>
        </w:rPr>
        <w:t>à contratação, sem prejuízo das sanções previstas em Lei, sendo facultado à Administração convocar as</w:t>
      </w:r>
      <w:r>
        <w:rPr>
          <w:w w:val="80"/>
        </w:rPr>
        <w:t>licitantesremanescentes,naordemdeclassificação,paraaassinaturadoContrato,ourevogaralicitação.</w:t>
      </w:r>
    </w:p>
    <w:p>
      <w:pPr>
        <w:pStyle w:val="7"/>
        <w:spacing w:before="4"/>
        <w:jc w:val="both"/>
      </w:pPr>
    </w:p>
    <w:p>
      <w:pPr>
        <w:pStyle w:val="12"/>
        <w:numPr>
          <w:ilvl w:val="1"/>
          <w:numId w:val="66"/>
        </w:numPr>
        <w:tabs>
          <w:tab w:val="left" w:pos="1043"/>
        </w:tabs>
        <w:spacing w:line="242" w:lineRule="auto"/>
        <w:ind w:right="136" w:firstLine="566"/>
      </w:pPr>
      <w:r>
        <w:rPr>
          <w:w w:val="80"/>
        </w:rPr>
        <w:t>- Na presente licitação será assegurada, como critério de desempate, preferência de contratação</w:t>
      </w:r>
      <w:r>
        <w:rPr>
          <w:w w:val="85"/>
        </w:rPr>
        <w:t>paraasmicroempresaseempresas depequenoporte.</w:t>
      </w:r>
    </w:p>
    <w:p>
      <w:pPr>
        <w:pStyle w:val="7"/>
        <w:spacing w:before="8"/>
        <w:jc w:val="both"/>
        <w:rPr>
          <w:sz w:val="11"/>
        </w:rPr>
      </w:pPr>
    </w:p>
    <w:p>
      <w:pPr>
        <w:pStyle w:val="12"/>
        <w:numPr>
          <w:ilvl w:val="1"/>
          <w:numId w:val="66"/>
        </w:numPr>
        <w:tabs>
          <w:tab w:val="left" w:pos="1077"/>
        </w:tabs>
        <w:spacing w:before="104" w:line="242" w:lineRule="auto"/>
        <w:ind w:right="132" w:firstLine="566"/>
      </w:pPr>
      <w:r>
        <w:rPr>
          <w:w w:val="85"/>
        </w:rPr>
        <w:t>-Nestamodalidade(Pregão),ointervalopercentualestabelecidono§2°doart.44daLei</w:t>
      </w:r>
      <w:r>
        <w:rPr>
          <w:w w:val="80"/>
        </w:rPr>
        <w:t>Complementarnº123/06ealteraçõesposteriores,serádeaté5%(cincoporcento)superioraomelhorpreço.</w:t>
      </w:r>
    </w:p>
    <w:p>
      <w:pPr>
        <w:pStyle w:val="7"/>
        <w:spacing w:before="6"/>
        <w:jc w:val="both"/>
      </w:pPr>
    </w:p>
    <w:p>
      <w:pPr>
        <w:pStyle w:val="12"/>
        <w:numPr>
          <w:ilvl w:val="1"/>
          <w:numId w:val="66"/>
        </w:numPr>
        <w:tabs>
          <w:tab w:val="left" w:pos="1053"/>
        </w:tabs>
        <w:spacing w:line="248" w:lineRule="exact"/>
        <w:ind w:left="1052" w:hanging="325"/>
      </w:pPr>
      <w:r>
        <w:rPr>
          <w:w w:val="85"/>
        </w:rPr>
        <w:t>-Paraefeitododispostonosubitemanterior,ocorrendooempate,proceder-se-ádaseguinte</w:t>
      </w:r>
    </w:p>
    <w:p>
      <w:pPr>
        <w:spacing w:line="248" w:lineRule="exact"/>
        <w:jc w:val="both"/>
        <w:sectPr>
          <w:pgSz w:w="11910" w:h="16840"/>
          <w:pgMar w:top="1720" w:right="1280" w:bottom="1140" w:left="1540" w:header="261" w:footer="957" w:gutter="0"/>
          <w:cols w:space="720" w:num="1"/>
        </w:sectPr>
      </w:pPr>
    </w:p>
    <w:p>
      <w:pPr>
        <w:pStyle w:val="7"/>
        <w:spacing w:before="4"/>
        <w:ind w:left="162"/>
        <w:jc w:val="both"/>
      </w:pPr>
      <w:r>
        <w:rPr>
          <w:w w:val="80"/>
        </w:rPr>
        <w:t>forma:</w:t>
      </w:r>
    </w:p>
    <w:p>
      <w:pPr>
        <w:pStyle w:val="7"/>
        <w:jc w:val="both"/>
        <w:rPr>
          <w:sz w:val="24"/>
        </w:rPr>
      </w:pPr>
      <w:r>
        <w:br w:type="column"/>
      </w:r>
    </w:p>
    <w:p>
      <w:pPr>
        <w:pStyle w:val="7"/>
        <w:spacing w:before="10"/>
        <w:jc w:val="both"/>
        <w:rPr>
          <w:sz w:val="20"/>
        </w:rPr>
      </w:pPr>
    </w:p>
    <w:p>
      <w:pPr>
        <w:pStyle w:val="12"/>
        <w:numPr>
          <w:ilvl w:val="2"/>
          <w:numId w:val="67"/>
        </w:numPr>
        <w:tabs>
          <w:tab w:val="left" w:pos="640"/>
        </w:tabs>
        <w:spacing w:line="244" w:lineRule="auto"/>
        <w:ind w:right="134" w:firstLine="0"/>
      </w:pPr>
      <w:r>
        <w:rPr>
          <w:w w:val="85"/>
        </w:rPr>
        <w:t>- A microempresa ou empresa de pequeno porte mais bem classificada poderá apresentarproposta de preço inferior àquela considerada vencedora do certame, situação em que será</w:t>
      </w:r>
      <w:r>
        <w:rPr>
          <w:w w:val="90"/>
        </w:rPr>
        <w:t>adjudicadoemseufavoroobjetolicitado.</w:t>
      </w:r>
    </w:p>
    <w:p>
      <w:pPr>
        <w:pStyle w:val="7"/>
        <w:spacing w:before="11"/>
        <w:jc w:val="both"/>
        <w:rPr>
          <w:sz w:val="21"/>
        </w:rPr>
      </w:pPr>
    </w:p>
    <w:p>
      <w:pPr>
        <w:pStyle w:val="12"/>
        <w:numPr>
          <w:ilvl w:val="2"/>
          <w:numId w:val="67"/>
        </w:numPr>
        <w:tabs>
          <w:tab w:val="left" w:pos="623"/>
        </w:tabs>
        <w:spacing w:line="242" w:lineRule="auto"/>
        <w:ind w:right="133" w:firstLine="0"/>
      </w:pPr>
      <w:r>
        <w:rPr>
          <w:spacing w:val="-1"/>
          <w:w w:val="85"/>
        </w:rPr>
        <w:t xml:space="preserve">- Não ocorrendo a contratação da microempresa </w:t>
      </w:r>
      <w:r>
        <w:rPr>
          <w:w w:val="85"/>
        </w:rPr>
        <w:t>ou empresa de pequeno porte, na forma do</w:t>
      </w:r>
      <w:r>
        <w:rPr>
          <w:w w:val="80"/>
        </w:rPr>
        <w:t>inciso I do caput do art. 45 da Lei Complementar nº 123/06 e alterações posteriores, serão convocadasasremanescentesqueporventuraseenquadremnahipótesedo§2ºdoart.44daLeiComplementarnº123/06ealteraçõesposteriores,naordemclassificatória,paraoexercíciodomesmodireito.</w:t>
      </w:r>
    </w:p>
    <w:p>
      <w:pPr>
        <w:pStyle w:val="7"/>
        <w:spacing w:before="8"/>
        <w:jc w:val="both"/>
      </w:pPr>
    </w:p>
    <w:p>
      <w:pPr>
        <w:pStyle w:val="12"/>
        <w:numPr>
          <w:ilvl w:val="2"/>
          <w:numId w:val="67"/>
        </w:numPr>
        <w:tabs>
          <w:tab w:val="left" w:pos="642"/>
        </w:tabs>
        <w:spacing w:line="242" w:lineRule="auto"/>
        <w:ind w:right="132" w:firstLine="0"/>
      </w:pPr>
      <w:r>
        <w:rPr>
          <w:w w:val="85"/>
        </w:rPr>
        <w:t>- No caso de equivalência dos valores apresentados pelas microempresas e empresas de</w:t>
      </w:r>
      <w:r>
        <w:rPr>
          <w:w w:val="80"/>
        </w:rPr>
        <w:t>pequeno porte que se encontrem no intervalo estabelecido no 2º do art. 44 da Lei Complementar nº123/06 e alterações posteriores, será realizado sorteio entre elas para que se identifique àquela que</w:t>
      </w:r>
      <w:r>
        <w:rPr>
          <w:w w:val="90"/>
        </w:rPr>
        <w:t>primeiropoderáapresentarmelhoroferta.</w:t>
      </w:r>
    </w:p>
    <w:p>
      <w:pPr>
        <w:pStyle w:val="7"/>
        <w:spacing w:before="7"/>
        <w:jc w:val="both"/>
      </w:pPr>
    </w:p>
    <w:p>
      <w:pPr>
        <w:pStyle w:val="12"/>
        <w:numPr>
          <w:ilvl w:val="2"/>
          <w:numId w:val="67"/>
        </w:numPr>
        <w:tabs>
          <w:tab w:val="left" w:pos="604"/>
        </w:tabs>
        <w:spacing w:line="242" w:lineRule="auto"/>
        <w:ind w:right="132" w:firstLine="0"/>
      </w:pPr>
      <w:r>
        <w:rPr>
          <w:w w:val="80"/>
        </w:rPr>
        <w:t>- Na hipótese da não-contratação nos termos previstos no caput do art. 45 da Lei Complementar</w:t>
      </w:r>
      <w:r>
        <w:rPr>
          <w:w w:val="85"/>
        </w:rPr>
        <w:t>nº123/06ealteraçõesposteriores,oobjetolicitadoseráadjudicadoemfavordaproposta</w:t>
      </w:r>
      <w:r>
        <w:rPr>
          <w:w w:val="90"/>
        </w:rPr>
        <w:t>originalmentevencedoradocertame.</w:t>
      </w:r>
    </w:p>
    <w:p>
      <w:pPr>
        <w:pStyle w:val="7"/>
        <w:spacing w:before="5"/>
        <w:jc w:val="both"/>
      </w:pPr>
    </w:p>
    <w:p>
      <w:pPr>
        <w:pStyle w:val="12"/>
        <w:numPr>
          <w:ilvl w:val="2"/>
          <w:numId w:val="67"/>
        </w:numPr>
        <w:tabs>
          <w:tab w:val="left" w:pos="623"/>
        </w:tabs>
        <w:spacing w:line="244" w:lineRule="auto"/>
        <w:ind w:right="135" w:firstLine="0"/>
      </w:pPr>
      <w:r>
        <w:rPr>
          <w:w w:val="85"/>
        </w:rPr>
        <w:t>-Odispostonoart.45daLeiComplementarnº123/06ealteraçõesposteriores,somentese</w:t>
      </w:r>
      <w:r>
        <w:rPr>
          <w:w w:val="80"/>
        </w:rPr>
        <w:t>aplicará quando a melhor oferta inicial não tiver sido apresentada por microempresa ou empresa de</w:t>
      </w:r>
      <w:r>
        <w:rPr>
          <w:w w:val="90"/>
        </w:rPr>
        <w:t>pequenoporte.</w:t>
      </w:r>
    </w:p>
    <w:p>
      <w:pPr>
        <w:spacing w:line="244" w:lineRule="auto"/>
        <w:jc w:val="both"/>
        <w:sectPr>
          <w:type w:val="continuous"/>
          <w:pgSz w:w="11910" w:h="16840"/>
          <w:pgMar w:top="1800" w:right="1280" w:bottom="420" w:left="1540" w:header="720" w:footer="720" w:gutter="0"/>
          <w:cols w:equalWidth="0" w:num="2">
            <w:col w:w="676" w:space="40"/>
            <w:col w:w="8374"/>
          </w:cols>
        </w:sectPr>
      </w:pPr>
    </w:p>
    <w:p>
      <w:pPr>
        <w:pStyle w:val="7"/>
        <w:spacing w:before="7"/>
        <w:jc w:val="both"/>
        <w:rPr>
          <w:sz w:val="21"/>
        </w:rPr>
      </w:pPr>
    </w:p>
    <w:p>
      <w:pPr>
        <w:pStyle w:val="7"/>
        <w:ind w:left="133"/>
        <w:jc w:val="both"/>
        <w:rPr>
          <w:sz w:val="20"/>
        </w:rPr>
      </w:pPr>
      <w:r>
        <w:rPr>
          <w:sz w:val="20"/>
        </w:rPr>
        <w:pict>
          <v:shape id="_x0000_s1079" o:spid="_x0000_s1079" o:spt="202" type="#_x0000_t202" style="height:12.6pt;width:442.4pt;" fillcolor="#F1F1F1" filled="t" stroked="f" coordsize="21600,21600">
            <v:path/>
            <v:fill on="t" focussize="0,0"/>
            <v:stroke on="f" joinstyle="miter"/>
            <v:imagedata o:title=""/>
            <o:lock v:ext="edit"/>
            <v:textbox inset="0mm,0mm,0mm,0mm">
              <w:txbxContent>
                <w:p>
                  <w:pPr>
                    <w:spacing w:line="252" w:lineRule="exact"/>
                    <w:ind w:left="28"/>
                    <w:rPr>
                      <w:rFonts w:ascii="Arial" w:hAnsi="Arial"/>
                      <w:b/>
                    </w:rPr>
                  </w:pPr>
                  <w:r>
                    <w:rPr>
                      <w:rFonts w:ascii="Arial" w:hAnsi="Arial"/>
                      <w:b/>
                      <w:w w:val="80"/>
                    </w:rPr>
                    <w:t>9.0.</w:t>
                  </w:r>
                  <w:r>
                    <w:rPr>
                      <w:rFonts w:ascii="Arial" w:hAnsi="Arial"/>
                      <w:b/>
                      <w:w w:val="80"/>
                      <w:u w:val="single"/>
                    </w:rPr>
                    <w:t>DAPROPOSTADEPREÇOSELETRÔNICA</w:t>
                  </w:r>
                </w:p>
              </w:txbxContent>
            </v:textbox>
            <w10:wrap type="none"/>
            <w10:anchorlock/>
          </v:shape>
        </w:pict>
      </w:r>
    </w:p>
    <w:p>
      <w:pPr>
        <w:pStyle w:val="7"/>
        <w:jc w:val="both"/>
        <w:rPr>
          <w:sz w:val="12"/>
        </w:rPr>
      </w:pPr>
    </w:p>
    <w:p>
      <w:pPr>
        <w:pStyle w:val="12"/>
        <w:numPr>
          <w:ilvl w:val="1"/>
          <w:numId w:val="68"/>
        </w:numPr>
        <w:tabs>
          <w:tab w:val="left" w:pos="1070"/>
        </w:tabs>
        <w:spacing w:before="101"/>
        <w:ind w:right="129" w:firstLine="566"/>
      </w:pPr>
      <w:r>
        <w:rPr>
          <w:w w:val="85"/>
        </w:rPr>
        <w:t xml:space="preserve">- A empresa deverá encaminhar proposta de preços, </w:t>
      </w:r>
      <w:r>
        <w:rPr>
          <w:rFonts w:ascii="Arial" w:hAnsi="Arial"/>
          <w:b/>
          <w:w w:val="85"/>
        </w:rPr>
        <w:t>exclusivamente por meio do sistemaeletrônico</w:t>
      </w:r>
      <w:r>
        <w:rPr>
          <w:w w:val="85"/>
        </w:rPr>
        <w:t>,atéadataehoráriomarcadosparaaberturadasessão,quandoentãoencerrar-se-á</w:t>
      </w:r>
      <w:r>
        <w:rPr>
          <w:w w:val="90"/>
        </w:rPr>
        <w:t>automaticamenteafasederecebimentodepropostas.</w:t>
      </w:r>
    </w:p>
    <w:p>
      <w:pPr>
        <w:pStyle w:val="7"/>
        <w:spacing w:before="7"/>
        <w:jc w:val="both"/>
      </w:pPr>
    </w:p>
    <w:p>
      <w:pPr>
        <w:pStyle w:val="12"/>
        <w:numPr>
          <w:ilvl w:val="1"/>
          <w:numId w:val="68"/>
        </w:numPr>
        <w:tabs>
          <w:tab w:val="left" w:pos="1029"/>
        </w:tabs>
        <w:spacing w:line="242" w:lineRule="auto"/>
        <w:ind w:right="137" w:firstLine="566"/>
      </w:pPr>
      <w:r>
        <w:rPr>
          <w:w w:val="80"/>
        </w:rPr>
        <w:t>- A proposta de preços será elaborada eletronicamente, com base nas condições definidas neste, e</w:t>
      </w:r>
      <w:r>
        <w:rPr>
          <w:w w:val="90"/>
        </w:rPr>
        <w:t>deveráconter:</w:t>
      </w:r>
    </w:p>
    <w:p>
      <w:pPr>
        <w:pStyle w:val="7"/>
        <w:spacing w:before="7"/>
        <w:jc w:val="both"/>
      </w:pPr>
    </w:p>
    <w:p>
      <w:pPr>
        <w:pStyle w:val="12"/>
        <w:numPr>
          <w:ilvl w:val="2"/>
          <w:numId w:val="68"/>
        </w:numPr>
        <w:tabs>
          <w:tab w:val="left" w:pos="1324"/>
        </w:tabs>
      </w:pPr>
      <w:r>
        <w:rPr>
          <w:w w:val="80"/>
        </w:rPr>
        <w:t>-Descriçãodoobjetodalicitação,jácontempladonosistema.</w:t>
      </w:r>
    </w:p>
    <w:p>
      <w:pPr>
        <w:pStyle w:val="7"/>
        <w:spacing w:before="6"/>
        <w:jc w:val="both"/>
      </w:pPr>
    </w:p>
    <w:p>
      <w:pPr>
        <w:pStyle w:val="12"/>
        <w:numPr>
          <w:ilvl w:val="2"/>
          <w:numId w:val="68"/>
        </w:numPr>
        <w:tabs>
          <w:tab w:val="left" w:pos="1326"/>
        </w:tabs>
        <w:spacing w:line="242" w:lineRule="auto"/>
        <w:ind w:left="870" w:right="137" w:firstLine="0"/>
      </w:pPr>
      <w:r>
        <w:rPr>
          <w:w w:val="80"/>
        </w:rPr>
        <w:t>-OvalorglobaldoITEMquedesejeconcorrer,oqualdeveráserexpressoemmoedacorrente</w:t>
      </w:r>
      <w:r>
        <w:rPr>
          <w:w w:val="85"/>
        </w:rPr>
        <w:t>nacionalcom02(duas)casasdecimaisapósavírgula.</w:t>
      </w:r>
    </w:p>
    <w:p>
      <w:pPr>
        <w:pStyle w:val="7"/>
        <w:spacing w:before="6"/>
        <w:jc w:val="both"/>
      </w:pPr>
    </w:p>
    <w:p>
      <w:pPr>
        <w:pStyle w:val="12"/>
        <w:numPr>
          <w:ilvl w:val="1"/>
          <w:numId w:val="68"/>
        </w:numPr>
        <w:tabs>
          <w:tab w:val="left" w:pos="1036"/>
        </w:tabs>
        <w:spacing w:line="242" w:lineRule="auto"/>
        <w:ind w:right="133" w:firstLine="566"/>
      </w:pPr>
      <w:r>
        <w:rPr>
          <w:w w:val="80"/>
        </w:rPr>
        <w:t>- A proposta de preços, neste momento, não deverá conter dados que identifiquem o licitante, sob</w:t>
      </w:r>
      <w:r>
        <w:rPr>
          <w:w w:val="90"/>
        </w:rPr>
        <w:t>penadedesclassificaçãodamesma.</w:t>
      </w:r>
    </w:p>
    <w:p>
      <w:pPr>
        <w:pStyle w:val="7"/>
        <w:spacing w:before="5"/>
        <w:jc w:val="both"/>
      </w:pPr>
    </w:p>
    <w:p>
      <w:pPr>
        <w:pStyle w:val="12"/>
        <w:numPr>
          <w:ilvl w:val="1"/>
          <w:numId w:val="68"/>
        </w:numPr>
        <w:tabs>
          <w:tab w:val="left" w:pos="1046"/>
        </w:tabs>
        <w:spacing w:line="244" w:lineRule="auto"/>
        <w:ind w:right="132" w:firstLine="566"/>
      </w:pPr>
      <w:r>
        <w:rPr>
          <w:spacing w:val="-1"/>
          <w:w w:val="85"/>
        </w:rPr>
        <w:t xml:space="preserve">- A licitante enquadrada como microempresa ou empresa de pequeno </w:t>
      </w:r>
      <w:r>
        <w:rPr>
          <w:w w:val="85"/>
        </w:rPr>
        <w:t>porte deverá declarar, em</w:t>
      </w:r>
      <w:r>
        <w:rPr>
          <w:w w:val="80"/>
        </w:rPr>
        <w:t>campo próprio do Sistema, que atende aos requisitos do art. 3º da LC nº 123/2006, para fazer jus aos benefícios</w:t>
      </w:r>
      <w:r>
        <w:rPr>
          <w:w w:val="90"/>
        </w:rPr>
        <w:t>previstosnessalei.</w:t>
      </w:r>
    </w:p>
    <w:p>
      <w:pPr>
        <w:pStyle w:val="7"/>
        <w:spacing w:before="10"/>
        <w:jc w:val="both"/>
        <w:rPr>
          <w:sz w:val="21"/>
        </w:rPr>
      </w:pPr>
    </w:p>
    <w:p>
      <w:pPr>
        <w:pStyle w:val="12"/>
        <w:numPr>
          <w:ilvl w:val="2"/>
          <w:numId w:val="68"/>
        </w:numPr>
        <w:tabs>
          <w:tab w:val="left" w:pos="1336"/>
        </w:tabs>
        <w:spacing w:line="242" w:lineRule="auto"/>
        <w:ind w:left="870" w:right="135" w:firstLine="0"/>
      </w:pPr>
      <w:r>
        <w:rPr>
          <w:w w:val="80"/>
        </w:rPr>
        <w:t>-Adeclaraçãofalsarelativaaoenquadramentocomomicroempresaouempresadepequeno</w:t>
      </w:r>
      <w:r>
        <w:rPr>
          <w:w w:val="85"/>
        </w:rPr>
        <w:t>portesujeitaráalicitanteàssançõesprevistasneste.</w:t>
      </w:r>
    </w:p>
    <w:p>
      <w:pPr>
        <w:pStyle w:val="7"/>
        <w:spacing w:before="8"/>
        <w:jc w:val="both"/>
        <w:rPr>
          <w:sz w:val="11"/>
        </w:rPr>
      </w:pPr>
    </w:p>
    <w:p>
      <w:pPr>
        <w:pStyle w:val="12"/>
        <w:numPr>
          <w:ilvl w:val="1"/>
          <w:numId w:val="68"/>
        </w:numPr>
        <w:tabs>
          <w:tab w:val="left" w:pos="1055"/>
        </w:tabs>
        <w:spacing w:before="104" w:line="242" w:lineRule="auto"/>
        <w:ind w:right="135" w:firstLine="566"/>
      </w:pPr>
      <w:r>
        <w:rPr>
          <w:w w:val="85"/>
        </w:rPr>
        <w:t>- Qualquer elemento que possa identificar a licitante importa desclassificação da proposta, sem</w:t>
      </w:r>
      <w:r>
        <w:rPr>
          <w:w w:val="90"/>
        </w:rPr>
        <w:t>prejuízodassançõesprevistasneste.</w:t>
      </w:r>
    </w:p>
    <w:p>
      <w:pPr>
        <w:pStyle w:val="7"/>
        <w:spacing w:before="6"/>
        <w:jc w:val="both"/>
      </w:pPr>
    </w:p>
    <w:p>
      <w:pPr>
        <w:pStyle w:val="12"/>
        <w:numPr>
          <w:ilvl w:val="1"/>
          <w:numId w:val="68"/>
        </w:numPr>
        <w:tabs>
          <w:tab w:val="left" w:pos="1019"/>
        </w:tabs>
        <w:ind w:left="1018" w:hanging="291"/>
      </w:pPr>
      <w:r>
        <w:rPr>
          <w:w w:val="80"/>
        </w:rPr>
        <w:t>-Até aaberturada sessão,alicitantepoderáretirarou substituirapropostaanteriormenteregistrada.</w:t>
      </w:r>
    </w:p>
    <w:p>
      <w:pPr>
        <w:pStyle w:val="7"/>
        <w:spacing w:before="6"/>
        <w:jc w:val="both"/>
      </w:pPr>
    </w:p>
    <w:p>
      <w:pPr>
        <w:pStyle w:val="12"/>
        <w:numPr>
          <w:ilvl w:val="1"/>
          <w:numId w:val="68"/>
        </w:numPr>
        <w:tabs>
          <w:tab w:val="left" w:pos="1019"/>
        </w:tabs>
        <w:spacing w:line="242" w:lineRule="auto"/>
        <w:ind w:right="131" w:firstLine="566"/>
      </w:pPr>
      <w:r>
        <w:rPr>
          <w:w w:val="80"/>
        </w:rPr>
        <w:t>- O encaminhando de proposta de preços para o sistema eletrônico pressupõe o pleno conhecimento</w:t>
      </w:r>
      <w:r>
        <w:rPr>
          <w:w w:val="90"/>
        </w:rPr>
        <w:t>eatendimentoàsexigênciasdehabilitaçãoprevistasneste.</w:t>
      </w:r>
    </w:p>
    <w:p>
      <w:pPr>
        <w:pStyle w:val="7"/>
        <w:spacing w:before="7"/>
        <w:jc w:val="both"/>
      </w:pPr>
    </w:p>
    <w:p>
      <w:pPr>
        <w:pStyle w:val="12"/>
        <w:numPr>
          <w:ilvl w:val="1"/>
          <w:numId w:val="68"/>
        </w:numPr>
        <w:tabs>
          <w:tab w:val="left" w:pos="1024"/>
        </w:tabs>
        <w:spacing w:line="242" w:lineRule="auto"/>
        <w:ind w:right="131" w:firstLine="566"/>
      </w:pPr>
      <w:r>
        <w:rPr>
          <w:w w:val="80"/>
        </w:rPr>
        <w:t>- A licitante será responsável por todas as transações que forem efetuadas em seu nome no sistema</w:t>
      </w:r>
      <w:r>
        <w:rPr>
          <w:w w:val="85"/>
        </w:rPr>
        <w:t>eletrônico assumindo como firmes e verdadeiras sua proposta e lances, inclusive os atos praticados</w:t>
      </w:r>
      <w:r>
        <w:rPr>
          <w:w w:val="80"/>
        </w:rPr>
        <w:t>diretamenteouporseurepresentante,nãocabendoaoprovedordosistemaouaoÓrgãopromotordalicitaçãoaresponsabilidadeporeventuaisdanosdecorrentesdeusoindevidodasenha,aindaqueporterceiros.</w:t>
      </w:r>
    </w:p>
    <w:p>
      <w:pPr>
        <w:pStyle w:val="7"/>
        <w:spacing w:before="5"/>
        <w:jc w:val="both"/>
      </w:pPr>
    </w:p>
    <w:p>
      <w:pPr>
        <w:pStyle w:val="12"/>
        <w:numPr>
          <w:ilvl w:val="1"/>
          <w:numId w:val="68"/>
        </w:numPr>
        <w:tabs>
          <w:tab w:val="left" w:pos="1077"/>
        </w:tabs>
        <w:spacing w:line="244" w:lineRule="auto"/>
        <w:ind w:right="135" w:firstLine="566"/>
      </w:pPr>
      <w:r>
        <w:rPr>
          <w:w w:val="85"/>
        </w:rPr>
        <w:t>- Incumbirá à empresa acompanhar as operações no sistema eletrônico durante o processolicitatório, ficando responsável pelo ônus decorrente da perda de negócios diante da inobservância dequaisquermensagensemitidaspelosistemaoudesconexão.</w:t>
      </w:r>
    </w:p>
    <w:p>
      <w:pPr>
        <w:pStyle w:val="7"/>
        <w:jc w:val="both"/>
      </w:pPr>
    </w:p>
    <w:p>
      <w:pPr>
        <w:pStyle w:val="12"/>
        <w:numPr>
          <w:ilvl w:val="1"/>
          <w:numId w:val="68"/>
        </w:numPr>
        <w:tabs>
          <w:tab w:val="left" w:pos="1180"/>
        </w:tabs>
        <w:spacing w:line="242" w:lineRule="auto"/>
        <w:ind w:right="136" w:firstLine="566"/>
      </w:pPr>
      <w:r>
        <w:pict>
          <v:group id="_x0000_s1053" o:spid="_x0000_s1053" o:spt="203" style="position:absolute;left:0pt;margin-left:82.9pt;margin-top:6.5pt;height:46.05pt;width:21.9pt;mso-position-horizontal-relative:page;z-index:251663360;mso-width-relative:page;mso-height-relative:page;" coordorigin="1658,130" coordsize="438,921203">
            <o:lock v:ext="edit"/>
            <v:shape id="_x0000_s1055" o:spid="_x0000_s1055" o:spt="75" type="#_x0000_t75" style="position:absolute;left:1891;top:129;height:750;width:206;" filled="f" o:preferrelative="t" stroked="f" coordsize="21600,21600">
              <v:path/>
              <v:fill on="f" focussize="0,0"/>
              <v:stroke on="f" joinstyle="miter"/>
              <v:imagedata r:id="rId18" o:title=""/>
              <o:lock v:ext="edit" aspectratio="t"/>
            </v:shape>
            <v:shape id="_x0000_s1054" o:spid="_x0000_s1054" o:spt="75" type="#_x0000_t75" style="position:absolute;left:1658;top:165;height:885;width:203;" filled="f" o:preferrelative="t" stroked="f" coordsize="21600,21600">
              <v:path/>
              <v:fill on="f" focussize="0,0"/>
              <v:stroke on="f" joinstyle="miter"/>
              <v:imagedata r:id="rId19" o:title=""/>
              <o:lock v:ext="edit" aspectratio="t"/>
            </v:shape>
          </v:group>
        </w:pict>
      </w:r>
      <w:r>
        <w:rPr>
          <w:w w:val="85"/>
        </w:rPr>
        <w:t>- Serão desclassificadas as propostas de preços que não atenderem às exigências deste,</w:t>
      </w:r>
      <w:r>
        <w:rPr>
          <w:w w:val="80"/>
        </w:rPr>
        <w:t>apresentarempreçosinexequíveis,oucontiveremirregularidadesinsanáveis.</w:t>
      </w:r>
    </w:p>
    <w:p>
      <w:pPr>
        <w:pStyle w:val="7"/>
        <w:spacing w:before="1"/>
        <w:jc w:val="both"/>
        <w:rPr>
          <w:sz w:val="20"/>
        </w:rPr>
      </w:pPr>
      <w:r>
        <w:pict>
          <v:shape id="_x0000_s1052" o:spid="_x0000_s1052" o:spt="202" type="#_x0000_t202" style="position:absolute;left:0pt;margin-left:83.65pt;margin-top:12.6pt;height:25.2pt;width:442.4pt;mso-position-horizontal-relative:page;mso-wrap-distance-bottom:0pt;mso-wrap-distance-top:0pt;z-index:-251639808;mso-width-relative:page;mso-height-relative:page;" fillcolor="#F1F1F1" filled="t" stroked="f" coordsize="21600,21600">
            <v:path/>
            <v:fill on="t" focussize="0,0"/>
            <v:stroke on="f" joinstyle="miter"/>
            <v:imagedata o:title=""/>
            <o:lock v:ext="edit"/>
            <v:textbox inset="0mm,0mm,0mm,0mm">
              <w:txbxContent>
                <w:p>
                  <w:pPr>
                    <w:ind w:left="28"/>
                    <w:rPr>
                      <w:rFonts w:ascii="Arial" w:hAnsi="Arial"/>
                      <w:b/>
                    </w:rPr>
                  </w:pPr>
                  <w:r>
                    <w:rPr>
                      <w:rFonts w:ascii="Arial" w:hAnsi="Arial"/>
                      <w:b/>
                      <w:w w:val="85"/>
                    </w:rPr>
                    <w:t>10.0.</w:t>
                  </w:r>
                  <w:r>
                    <w:rPr>
                      <w:rFonts w:ascii="Arial" w:hAnsi="Arial"/>
                      <w:b/>
                      <w:w w:val="85"/>
                      <w:u w:val="single"/>
                    </w:rPr>
                    <w:t>DOENCAMINHAMENTODA PROPOSTA VENCEDORA (FINAL) EDAACEITABILIDADEDE</w:t>
                  </w:r>
                  <w:r>
                    <w:rPr>
                      <w:rFonts w:ascii="Arial" w:hAnsi="Arial"/>
                      <w:b/>
                      <w:w w:val="90"/>
                      <w:u w:val="single"/>
                    </w:rPr>
                    <w:t>PREÇOS</w:t>
                  </w:r>
                </w:p>
              </w:txbxContent>
            </v:textbox>
            <w10:wrap type="topAndBottom"/>
          </v:shape>
        </w:pict>
      </w:r>
    </w:p>
    <w:p>
      <w:pPr>
        <w:pStyle w:val="7"/>
        <w:spacing w:before="1"/>
        <w:jc w:val="both"/>
        <w:rPr>
          <w:sz w:val="12"/>
        </w:rPr>
      </w:pPr>
    </w:p>
    <w:p>
      <w:pPr>
        <w:pStyle w:val="12"/>
        <w:numPr>
          <w:ilvl w:val="1"/>
          <w:numId w:val="69"/>
        </w:numPr>
        <w:tabs>
          <w:tab w:val="left" w:pos="1197"/>
        </w:tabs>
        <w:spacing w:before="103"/>
        <w:ind w:right="135" w:firstLine="566"/>
      </w:pPr>
      <w:r>
        <w:rPr>
          <w:spacing w:val="-1"/>
          <w:w w:val="85"/>
        </w:rPr>
        <w:t xml:space="preserve">A proposta final do detentor da melhor oferta da </w:t>
      </w:r>
      <w:r>
        <w:rPr>
          <w:w w:val="85"/>
        </w:rPr>
        <w:t>etapa de lances, deverá ser encaminhada por</w:t>
      </w:r>
      <w:r>
        <w:rPr>
          <w:w w:val="80"/>
        </w:rPr>
        <w:t>meiodosistemaeletrônico,prazode</w:t>
      </w:r>
      <w:r>
        <w:rPr>
          <w:rFonts w:ascii="Arial" w:hAnsi="Arial"/>
          <w:b/>
          <w:w w:val="80"/>
        </w:rPr>
        <w:t>02(duas)horas</w:t>
      </w:r>
      <w:r>
        <w:rPr>
          <w:w w:val="80"/>
        </w:rPr>
        <w:t>,acontardasolicitaçãodoPregoeiro.</w:t>
      </w:r>
    </w:p>
    <w:p>
      <w:pPr>
        <w:pStyle w:val="7"/>
        <w:spacing w:before="8"/>
        <w:jc w:val="both"/>
      </w:pPr>
    </w:p>
    <w:p>
      <w:pPr>
        <w:pStyle w:val="12"/>
        <w:numPr>
          <w:ilvl w:val="2"/>
          <w:numId w:val="69"/>
        </w:numPr>
        <w:tabs>
          <w:tab w:val="left" w:pos="1473"/>
        </w:tabs>
      </w:pPr>
      <w:r>
        <w:rPr>
          <w:w w:val="80"/>
        </w:rPr>
        <w:t>Oprazopoderáserprorrogado,desdequejustificadamente.</w:t>
      </w:r>
    </w:p>
    <w:p>
      <w:pPr>
        <w:pStyle w:val="7"/>
        <w:spacing w:before="6"/>
        <w:jc w:val="both"/>
      </w:pPr>
    </w:p>
    <w:p>
      <w:pPr>
        <w:pStyle w:val="12"/>
        <w:numPr>
          <w:ilvl w:val="1"/>
          <w:numId w:val="69"/>
        </w:numPr>
        <w:tabs>
          <w:tab w:val="left" w:pos="1206"/>
        </w:tabs>
        <w:spacing w:line="242" w:lineRule="auto"/>
        <w:ind w:right="132" w:firstLine="566"/>
      </w:pPr>
      <w:r>
        <w:rPr>
          <w:w w:val="85"/>
        </w:rPr>
        <w:t>A proposta final deverá ser redigida no idioma português, sem rasuras, emendas, borrões ou</w:t>
      </w:r>
      <w:r>
        <w:rPr>
          <w:spacing w:val="-1"/>
          <w:w w:val="85"/>
        </w:rPr>
        <w:t xml:space="preserve">entrelinhas, impressa </w:t>
      </w:r>
      <w:r>
        <w:rPr>
          <w:w w:val="85"/>
        </w:rPr>
        <w:t>em papel timbrado da licitante, por qualquer processo eletromecânico ou eletrônico,</w:t>
      </w:r>
      <w:r>
        <w:rPr>
          <w:w w:val="80"/>
        </w:rPr>
        <w:t>rubricada em todas as folhas, devendo a última ser datada e assinada pelo representante legal da licitante ouprocurador detentor de instrumento de mandato que lhe confira poderes para tal, devendo conter as seguintes</w:t>
      </w:r>
      <w:r>
        <w:rPr>
          <w:w w:val="90"/>
        </w:rPr>
        <w:t>indicações:</w:t>
      </w:r>
    </w:p>
    <w:p>
      <w:pPr>
        <w:pStyle w:val="7"/>
        <w:spacing w:before="8"/>
        <w:jc w:val="both"/>
      </w:pPr>
    </w:p>
    <w:p>
      <w:pPr>
        <w:pStyle w:val="12"/>
        <w:numPr>
          <w:ilvl w:val="2"/>
          <w:numId w:val="70"/>
        </w:numPr>
        <w:tabs>
          <w:tab w:val="left" w:pos="1430"/>
        </w:tabs>
        <w:spacing w:line="242" w:lineRule="auto"/>
        <w:ind w:right="131" w:firstLine="0"/>
      </w:pPr>
      <w:r>
        <w:rPr>
          <w:w w:val="80"/>
        </w:rPr>
        <w:t>-Oprazodevalidadedapropostadepreços,nomínimo,60(sessenta)dias,contadoapartir</w:t>
      </w:r>
      <w:r>
        <w:rPr>
          <w:w w:val="85"/>
        </w:rPr>
        <w:t>dadatadasessãodeaberturadoPregão,conformesubitem5.1.deste;</w:t>
      </w:r>
    </w:p>
    <w:p>
      <w:pPr>
        <w:pStyle w:val="7"/>
        <w:spacing w:before="6"/>
        <w:jc w:val="both"/>
      </w:pPr>
    </w:p>
    <w:p>
      <w:pPr>
        <w:pStyle w:val="12"/>
        <w:numPr>
          <w:ilvl w:val="2"/>
          <w:numId w:val="70"/>
        </w:numPr>
        <w:tabs>
          <w:tab w:val="left" w:pos="1425"/>
        </w:tabs>
        <w:spacing w:before="1"/>
        <w:ind w:left="1424" w:hanging="555"/>
      </w:pPr>
      <w:r>
        <w:rPr>
          <w:w w:val="80"/>
        </w:rPr>
        <w:t>-Oprazodevigênciadocontrato,conformesubitem5.2.deste;</w:t>
      </w:r>
    </w:p>
    <w:p>
      <w:pPr>
        <w:pStyle w:val="7"/>
        <w:spacing w:before="5"/>
        <w:jc w:val="both"/>
      </w:pPr>
    </w:p>
    <w:p>
      <w:pPr>
        <w:pStyle w:val="12"/>
        <w:numPr>
          <w:ilvl w:val="1"/>
          <w:numId w:val="69"/>
        </w:numPr>
        <w:tabs>
          <w:tab w:val="left" w:pos="1182"/>
        </w:tabs>
        <w:spacing w:before="1"/>
        <w:ind w:left="1181" w:hanging="454"/>
      </w:pPr>
      <w:r>
        <w:rPr>
          <w:w w:val="80"/>
        </w:rPr>
        <w:t>Parafinsdeexamedeaceitabilidadedopreçoseráutilizadaseguintefórmula:</w:t>
      </w:r>
    </w:p>
    <w:p>
      <w:pPr>
        <w:pStyle w:val="7"/>
        <w:spacing w:before="4"/>
        <w:jc w:val="both"/>
      </w:pPr>
    </w:p>
    <w:p>
      <w:pPr>
        <w:pStyle w:val="3"/>
        <w:ind w:left="1597" w:right="1574"/>
        <w:jc w:val="both"/>
      </w:pPr>
      <w:r>
        <w:rPr>
          <w:w w:val="80"/>
        </w:rPr>
        <w:t>TT=(VPR/VAB)-1</w:t>
      </w:r>
    </w:p>
    <w:p>
      <w:pPr>
        <w:pStyle w:val="7"/>
        <w:spacing w:before="2"/>
        <w:jc w:val="both"/>
        <w:rPr>
          <w:rFonts w:ascii="Arial"/>
          <w:b/>
          <w:sz w:val="13"/>
        </w:rPr>
      </w:pPr>
    </w:p>
    <w:p>
      <w:pPr>
        <w:jc w:val="both"/>
        <w:rPr>
          <w:rFonts w:ascii="Arial"/>
          <w:sz w:val="13"/>
        </w:rPr>
        <w:sectPr>
          <w:pgSz w:w="11910" w:h="16840"/>
          <w:pgMar w:top="1720" w:right="1280" w:bottom="1140" w:left="1540" w:header="261" w:footer="957" w:gutter="0"/>
          <w:cols w:space="720" w:num="1"/>
        </w:sectPr>
      </w:pPr>
    </w:p>
    <w:p>
      <w:pPr>
        <w:spacing w:before="100"/>
        <w:jc w:val="both"/>
        <w:rPr>
          <w:rFonts w:ascii="Arial"/>
          <w:b/>
        </w:rPr>
      </w:pPr>
      <w:r>
        <w:rPr>
          <w:rFonts w:ascii="Arial"/>
          <w:b/>
          <w:w w:val="90"/>
        </w:rPr>
        <w:t>Onde:</w:t>
      </w:r>
    </w:p>
    <w:p>
      <w:pPr>
        <w:pStyle w:val="7"/>
        <w:spacing w:before="11"/>
        <w:jc w:val="both"/>
        <w:rPr>
          <w:rFonts w:ascii="Arial"/>
          <w:b/>
          <w:sz w:val="30"/>
        </w:rPr>
      </w:pPr>
      <w:r>
        <w:br w:type="column"/>
      </w:r>
    </w:p>
    <w:p>
      <w:pPr>
        <w:pStyle w:val="7"/>
        <w:spacing w:line="244" w:lineRule="auto"/>
        <w:ind w:left="145" w:right="3466"/>
        <w:jc w:val="both"/>
      </w:pPr>
      <w:r>
        <w:rPr>
          <w:w w:val="80"/>
        </w:rPr>
        <w:t>TT=TOTALDETAXASSOMADASVPR =VALOR DAPROPOSTAVAB=VALORANUALBASE</w:t>
      </w:r>
    </w:p>
    <w:p>
      <w:pPr>
        <w:spacing w:line="244" w:lineRule="auto"/>
        <w:jc w:val="both"/>
        <w:sectPr>
          <w:type w:val="continuous"/>
          <w:pgSz w:w="11910" w:h="16840"/>
          <w:pgMar w:top="1800" w:right="1280" w:bottom="420" w:left="1540" w:header="720" w:footer="720" w:gutter="0"/>
          <w:cols w:equalWidth="0" w:num="2">
            <w:col w:w="2529" w:space="40"/>
            <w:col w:w="6521"/>
          </w:cols>
        </w:sectPr>
      </w:pPr>
    </w:p>
    <w:p>
      <w:pPr>
        <w:pStyle w:val="7"/>
        <w:spacing w:before="9"/>
        <w:jc w:val="both"/>
        <w:rPr>
          <w:sz w:val="12"/>
        </w:rPr>
      </w:pPr>
    </w:p>
    <w:p>
      <w:pPr>
        <w:pStyle w:val="12"/>
        <w:numPr>
          <w:ilvl w:val="2"/>
          <w:numId w:val="69"/>
        </w:numPr>
        <w:tabs>
          <w:tab w:val="left" w:pos="1475"/>
        </w:tabs>
        <w:spacing w:before="104" w:line="242" w:lineRule="auto"/>
        <w:ind w:left="870" w:right="132" w:firstLine="0"/>
      </w:pPr>
      <w:r>
        <w:rPr>
          <w:w w:val="80"/>
        </w:rPr>
        <w:t>Nãoseráadmitidototaldetaxas(TT)superioraoprevistonosubitem6.1desteeneminferior</w:t>
      </w:r>
      <w:r>
        <w:rPr>
          <w:w w:val="90"/>
        </w:rPr>
        <w:t>a0,0001%.</w:t>
      </w:r>
    </w:p>
    <w:p>
      <w:pPr>
        <w:pStyle w:val="7"/>
        <w:jc w:val="both"/>
        <w:rPr>
          <w:sz w:val="20"/>
        </w:rPr>
      </w:pPr>
    </w:p>
    <w:p>
      <w:pPr>
        <w:pStyle w:val="7"/>
        <w:spacing w:before="3"/>
        <w:jc w:val="both"/>
        <w:rPr>
          <w:sz w:val="20"/>
        </w:rPr>
      </w:pPr>
    </w:p>
    <w:p>
      <w:pPr>
        <w:pStyle w:val="7"/>
        <w:spacing w:before="2"/>
        <w:jc w:val="both"/>
        <w:rPr>
          <w:sz w:val="23"/>
        </w:rPr>
      </w:pPr>
    </w:p>
    <w:p>
      <w:pPr>
        <w:pStyle w:val="12"/>
        <w:numPr>
          <w:ilvl w:val="3"/>
          <w:numId w:val="69"/>
        </w:numPr>
        <w:tabs>
          <w:tab w:val="left" w:pos="1768"/>
        </w:tabs>
      </w:pPr>
      <w:r>
        <w:rPr>
          <w:w w:val="80"/>
        </w:rPr>
        <w:t>Ototaldetaxas(TT)serácalculadomedianteaaplicaçãodaseguintefórmula:</w:t>
      </w:r>
    </w:p>
    <w:p>
      <w:pPr>
        <w:pStyle w:val="7"/>
        <w:spacing w:before="4"/>
        <w:jc w:val="both"/>
      </w:pPr>
    </w:p>
    <w:p>
      <w:pPr>
        <w:pStyle w:val="3"/>
        <w:spacing w:before="1"/>
        <w:ind w:left="1597" w:right="719"/>
        <w:jc w:val="both"/>
      </w:pPr>
      <w:r>
        <w:rPr>
          <w:w w:val="80"/>
        </w:rPr>
        <w:t>TT=TA+TC</w:t>
      </w:r>
    </w:p>
    <w:p>
      <w:pPr>
        <w:pStyle w:val="7"/>
        <w:spacing w:before="1"/>
        <w:jc w:val="both"/>
        <w:rPr>
          <w:rFonts w:ascii="Arial"/>
          <w:b/>
          <w:sz w:val="13"/>
        </w:rPr>
      </w:pPr>
    </w:p>
    <w:p>
      <w:pPr>
        <w:jc w:val="both"/>
        <w:rPr>
          <w:rFonts w:ascii="Arial"/>
          <w:sz w:val="13"/>
        </w:rPr>
        <w:sectPr>
          <w:headerReference r:id="rId9" w:type="default"/>
          <w:footerReference r:id="rId10" w:type="default"/>
          <w:pgSz w:w="11910" w:h="16840"/>
          <w:pgMar w:top="1720" w:right="1280" w:bottom="1180" w:left="1540" w:header="261" w:footer="996" w:gutter="0"/>
          <w:cols w:space="720" w:num="1"/>
        </w:sectPr>
      </w:pPr>
    </w:p>
    <w:p>
      <w:pPr>
        <w:spacing w:before="100"/>
        <w:jc w:val="both"/>
        <w:rPr>
          <w:rFonts w:ascii="Arial"/>
          <w:b/>
        </w:rPr>
      </w:pPr>
      <w:r>
        <w:rPr>
          <w:rFonts w:ascii="Arial"/>
          <w:b/>
          <w:w w:val="90"/>
        </w:rPr>
        <w:t>Onde:</w:t>
      </w:r>
    </w:p>
    <w:p>
      <w:pPr>
        <w:pStyle w:val="7"/>
        <w:spacing w:before="11"/>
        <w:jc w:val="both"/>
        <w:rPr>
          <w:rFonts w:ascii="Arial"/>
          <w:b/>
          <w:sz w:val="30"/>
        </w:rPr>
      </w:pPr>
      <w:r>
        <w:br w:type="column"/>
      </w:r>
    </w:p>
    <w:p>
      <w:pPr>
        <w:pStyle w:val="7"/>
        <w:ind w:left="145"/>
        <w:jc w:val="both"/>
      </w:pPr>
      <w:r>
        <w:rPr>
          <w:w w:val="80"/>
        </w:rPr>
        <w:t>TT=TOTALDETAXASSOMADAS</w:t>
      </w:r>
    </w:p>
    <w:p>
      <w:pPr>
        <w:pStyle w:val="7"/>
        <w:spacing w:before="3" w:line="244" w:lineRule="auto"/>
        <w:ind w:left="145" w:right="772"/>
        <w:jc w:val="both"/>
      </w:pPr>
      <w:r>
        <w:rPr>
          <w:w w:val="80"/>
        </w:rPr>
        <w:t>TA=TAXADEADMINISTRAÇÃOCOBRADAAOCONTRATANTETC=TAXAMÁXIMACOBRADAAOSCREDENCIADOS</w:t>
      </w:r>
    </w:p>
    <w:p>
      <w:pPr>
        <w:spacing w:line="244" w:lineRule="auto"/>
        <w:jc w:val="both"/>
        <w:sectPr>
          <w:type w:val="continuous"/>
          <w:pgSz w:w="11910" w:h="16840"/>
          <w:pgMar w:top="1800" w:right="1280" w:bottom="420" w:left="1540" w:header="720" w:footer="720" w:gutter="0"/>
          <w:cols w:equalWidth="0" w:num="2">
            <w:col w:w="2529" w:space="40"/>
            <w:col w:w="6521"/>
          </w:cols>
        </w:sectPr>
      </w:pPr>
    </w:p>
    <w:p>
      <w:pPr>
        <w:pStyle w:val="7"/>
        <w:spacing w:before="10"/>
        <w:jc w:val="both"/>
        <w:rPr>
          <w:sz w:val="12"/>
        </w:rPr>
      </w:pPr>
    </w:p>
    <w:p>
      <w:pPr>
        <w:pStyle w:val="12"/>
        <w:numPr>
          <w:ilvl w:val="2"/>
          <w:numId w:val="69"/>
        </w:numPr>
        <w:tabs>
          <w:tab w:val="left" w:pos="1549"/>
        </w:tabs>
        <w:spacing w:before="104" w:line="242" w:lineRule="auto"/>
        <w:ind w:left="870" w:right="131" w:firstLine="0"/>
      </w:pPr>
      <w:r>
        <w:rPr>
          <w:w w:val="85"/>
        </w:rPr>
        <w:t>Emrelaçãoàtaxadeadministraçãocobradaaocontratante(TA),seráadmitidaa</w:t>
      </w:r>
      <w:r>
        <w:rPr>
          <w:w w:val="80"/>
        </w:rPr>
        <w:t>apresentaçãodepropostacompercentualnegativo(descontoofertadoaocontratante)</w:t>
      </w:r>
    </w:p>
    <w:p>
      <w:pPr>
        <w:pStyle w:val="7"/>
        <w:spacing w:before="4"/>
        <w:jc w:val="both"/>
      </w:pPr>
    </w:p>
    <w:p>
      <w:pPr>
        <w:pStyle w:val="12"/>
        <w:numPr>
          <w:ilvl w:val="2"/>
          <w:numId w:val="69"/>
        </w:numPr>
        <w:tabs>
          <w:tab w:val="left" w:pos="1513"/>
        </w:tabs>
        <w:spacing w:line="244" w:lineRule="auto"/>
        <w:ind w:left="870" w:right="132" w:firstLine="0"/>
      </w:pPr>
      <w:r>
        <w:rPr>
          <w:w w:val="85"/>
        </w:rPr>
        <w:t>O licitante deverá considerar que o VALOR ANUAL REFERENCIAL MÁXIMO (VAR) da</w:t>
      </w:r>
      <w:r>
        <w:rPr>
          <w:w w:val="80"/>
        </w:rPr>
        <w:t>licitação é de R$ 6.407.838,00 ( seis milhões, quatrocentos e sete mil, oitocentos e trinta e oito reais)</w:t>
      </w:r>
      <w:r>
        <w:rPr>
          <w:spacing w:val="-1"/>
          <w:w w:val="85"/>
        </w:rPr>
        <w:t>parao</w:t>
      </w:r>
      <w:r>
        <w:rPr>
          <w:spacing w:val="-1"/>
          <w:w w:val="85"/>
          <w:shd w:val="clear" w:color="auto" w:fill="FFFF00"/>
        </w:rPr>
        <w:t>ITEM</w:t>
      </w:r>
      <w:r>
        <w:rPr>
          <w:w w:val="85"/>
          <w:shd w:val="clear" w:color="auto" w:fill="FFFF00"/>
        </w:rPr>
        <w:t>1</w:t>
      </w:r>
      <w:r>
        <w:rPr>
          <w:w w:val="85"/>
        </w:rPr>
        <w:t xml:space="preserve">–COMBUSTÍVEISedeR$3.863.080,00(trêsmilhões,oitocentosesessentaetrêsmil e oitenta reais)para o </w:t>
      </w:r>
      <w:r>
        <w:rPr>
          <w:w w:val="85"/>
          <w:shd w:val="clear" w:color="auto" w:fill="FF0000"/>
        </w:rPr>
        <w:t>ITEM 2</w:t>
      </w:r>
      <w:r>
        <w:rPr>
          <w:w w:val="85"/>
        </w:rPr>
        <w:t xml:space="preserve"> – MANUTENÇÃO DE FROTA, resultado do Valor Anual Base</w:t>
      </w:r>
      <w:r>
        <w:rPr>
          <w:w w:val="80"/>
        </w:rPr>
        <w:t>acrescidodopercentualdototaldetaxas(TT)estimadas,consoantedispõeosubitem6.1deste.</w:t>
      </w:r>
    </w:p>
    <w:p>
      <w:pPr>
        <w:pStyle w:val="7"/>
        <w:spacing w:before="10"/>
        <w:jc w:val="both"/>
        <w:rPr>
          <w:sz w:val="21"/>
        </w:rPr>
      </w:pPr>
    </w:p>
    <w:p>
      <w:pPr>
        <w:pStyle w:val="12"/>
        <w:numPr>
          <w:ilvl w:val="2"/>
          <w:numId w:val="69"/>
        </w:numPr>
        <w:tabs>
          <w:tab w:val="left" w:pos="1470"/>
        </w:tabs>
        <w:spacing w:line="242" w:lineRule="auto"/>
        <w:ind w:left="870" w:right="130" w:firstLine="0"/>
      </w:pPr>
      <w:r>
        <w:rPr>
          <w:w w:val="80"/>
        </w:rPr>
        <w:t>A licitante deverá apresentar em sua proposta final a indicação a taxa administrativa e taxa decredenciamento, além de apresentar a composição do L.D.I (Lucros e Despesas Indiretas), constandonesta os impostos, os custos financeiros, o lucro da empresa, dentre outros valores que a empresa</w:t>
      </w:r>
      <w:r>
        <w:rPr>
          <w:w w:val="90"/>
        </w:rPr>
        <w:t>julguenecessárioemdemonstrar.</w:t>
      </w:r>
    </w:p>
    <w:p>
      <w:pPr>
        <w:pStyle w:val="7"/>
        <w:spacing w:before="1"/>
        <w:jc w:val="both"/>
      </w:pPr>
    </w:p>
    <w:p>
      <w:pPr>
        <w:pStyle w:val="3"/>
        <w:tabs>
          <w:tab w:val="left" w:pos="8980"/>
        </w:tabs>
        <w:spacing w:before="1"/>
        <w:ind w:left="133"/>
        <w:jc w:val="both"/>
      </w:pPr>
      <w:r>
        <w:rPr>
          <w:w w:val="80"/>
          <w:shd w:val="clear" w:color="auto" w:fill="F1F1F1"/>
        </w:rPr>
        <w:t>11.0.</w:t>
      </w:r>
      <w:r>
        <w:rPr>
          <w:w w:val="80"/>
          <w:u w:val="single"/>
          <w:shd w:val="clear" w:color="auto" w:fill="F1F1F1"/>
        </w:rPr>
        <w:t>DOSDOCUMENTOSDEHABILITAÇÃO</w:t>
      </w:r>
      <w:r>
        <w:rPr>
          <w:u w:val="single"/>
          <w:shd w:val="clear" w:color="auto" w:fill="F1F1F1"/>
        </w:rPr>
        <w:tab/>
      </w:r>
    </w:p>
    <w:p>
      <w:pPr>
        <w:pStyle w:val="7"/>
        <w:spacing w:before="3"/>
        <w:jc w:val="both"/>
        <w:rPr>
          <w:rFonts w:ascii="Arial"/>
          <w:b/>
        </w:rPr>
      </w:pPr>
    </w:p>
    <w:p>
      <w:pPr>
        <w:pStyle w:val="12"/>
        <w:numPr>
          <w:ilvl w:val="1"/>
          <w:numId w:val="71"/>
        </w:numPr>
        <w:tabs>
          <w:tab w:val="left" w:pos="1170"/>
        </w:tabs>
        <w:spacing w:before="1" w:line="242" w:lineRule="auto"/>
        <w:ind w:right="130" w:firstLine="566"/>
      </w:pPr>
      <w:r>
        <w:rPr>
          <w:w w:val="85"/>
        </w:rPr>
        <w:t>- Como condição prévia ao exame da documentação de habilitação do licitante detentor daproposta de preços classificada em primeiro lugar, o Pregoeiro verificará o eventual descumprimento das</w:t>
      </w:r>
      <w:r>
        <w:rPr>
          <w:w w:val="80"/>
        </w:rPr>
        <w:t>condições de participação, especialmente quanto à existência de sanção que impeça a participação no certame</w:t>
      </w:r>
      <w:r>
        <w:rPr>
          <w:w w:val="85"/>
        </w:rPr>
        <w:t>ouafuturacontratação,medianteaconsultaaosseguintescadastros:</w:t>
      </w:r>
    </w:p>
    <w:p>
      <w:pPr>
        <w:pStyle w:val="7"/>
        <w:spacing w:before="7"/>
        <w:jc w:val="both"/>
      </w:pPr>
    </w:p>
    <w:p>
      <w:pPr>
        <w:pStyle w:val="12"/>
        <w:numPr>
          <w:ilvl w:val="2"/>
          <w:numId w:val="71"/>
        </w:numPr>
        <w:tabs>
          <w:tab w:val="left" w:pos="1427"/>
        </w:tabs>
        <w:spacing w:line="242" w:lineRule="auto"/>
        <w:ind w:left="870" w:right="131" w:firstLine="0"/>
      </w:pPr>
      <w:r>
        <w:rPr>
          <w:w w:val="80"/>
        </w:rPr>
        <w:t>- Cadastro Nacional de Condenações Cíveis por Atos de Improbidade Administrativa, mantido</w:t>
      </w:r>
      <w:r>
        <w:rPr>
          <w:w w:val="95"/>
        </w:rPr>
        <w:t>peloConselhoNacionaldeJustiça</w:t>
      </w:r>
      <w:r>
        <w:rPr>
          <w:w w:val="125"/>
        </w:rPr>
        <w:t>–</w:t>
      </w:r>
      <w:r>
        <w:rPr>
          <w:w w:val="95"/>
        </w:rPr>
        <w:t>CNJ,noendereçoeletrônico</w:t>
      </w:r>
      <w:r>
        <w:fldChar w:fldCharType="begin"/>
      </w:r>
      <w:r>
        <w:instrText xml:space="preserve"> HYPERLINK "http://www.cnj.jus.br/improbidade_adm/consultar_requerido.php" \h </w:instrText>
      </w:r>
      <w:r>
        <w:fldChar w:fldCharType="separate"/>
      </w:r>
      <w:r>
        <w:rPr>
          <w:color w:val="0000FF"/>
          <w:w w:val="95"/>
          <w:u w:val="single" w:color="0000FF"/>
        </w:rPr>
        <w:t>www.cnj.jus.br/improbidade_adm/consultar_requerido.php</w:t>
      </w:r>
      <w:r>
        <w:rPr>
          <w:w w:val="95"/>
        </w:rPr>
        <w:t>;</w:t>
      </w:r>
      <w:r>
        <w:rPr>
          <w:w w:val="95"/>
        </w:rPr>
        <w:fldChar w:fldCharType="end"/>
      </w:r>
    </w:p>
    <w:p>
      <w:pPr>
        <w:pStyle w:val="7"/>
        <w:spacing w:before="5"/>
        <w:jc w:val="both"/>
      </w:pPr>
    </w:p>
    <w:p>
      <w:pPr>
        <w:pStyle w:val="12"/>
        <w:numPr>
          <w:ilvl w:val="2"/>
          <w:numId w:val="71"/>
        </w:numPr>
        <w:tabs>
          <w:tab w:val="left" w:pos="1439"/>
        </w:tabs>
        <w:spacing w:line="244" w:lineRule="auto"/>
        <w:ind w:left="870" w:right="134" w:firstLine="0"/>
      </w:pPr>
      <w:r>
        <w:rPr>
          <w:w w:val="85"/>
        </w:rPr>
        <w:t>– Cadastro Nacional das Empresas Inidôneas e Suspensas – CEIS e Cadastro Nacional de</w:t>
      </w:r>
      <w:r>
        <w:rPr>
          <w:w w:val="80"/>
        </w:rPr>
        <w:t>EmpresasPunidas–CNEP,noendereçoeletrônico</w:t>
      </w:r>
      <w:r>
        <w:fldChar w:fldCharType="begin"/>
      </w:r>
      <w:r>
        <w:instrText xml:space="preserve"> HYPERLINK "http://www.portaltransparencia.gov.br/" \h </w:instrText>
      </w:r>
      <w:r>
        <w:fldChar w:fldCharType="separate"/>
      </w:r>
      <w:r>
        <w:rPr>
          <w:color w:val="0000FF"/>
          <w:w w:val="80"/>
          <w:u w:val="single" w:color="0000FF"/>
        </w:rPr>
        <w:t>http://www.portaltransparencia.gov.br/</w:t>
      </w:r>
      <w:r>
        <w:rPr>
          <w:w w:val="80"/>
        </w:rPr>
        <w:t>;</w:t>
      </w:r>
      <w:r>
        <w:rPr>
          <w:w w:val="80"/>
        </w:rPr>
        <w:fldChar w:fldCharType="end"/>
      </w:r>
    </w:p>
    <w:p>
      <w:pPr>
        <w:pStyle w:val="7"/>
        <w:spacing w:before="1"/>
        <w:jc w:val="both"/>
      </w:pPr>
    </w:p>
    <w:p>
      <w:pPr>
        <w:pStyle w:val="12"/>
        <w:numPr>
          <w:ilvl w:val="2"/>
          <w:numId w:val="71"/>
        </w:numPr>
        <w:tabs>
          <w:tab w:val="left" w:pos="1463"/>
        </w:tabs>
        <w:spacing w:line="242" w:lineRule="auto"/>
        <w:ind w:left="870" w:right="135" w:firstLine="0"/>
      </w:pPr>
      <w:r>
        <w:rPr>
          <w:w w:val="85"/>
        </w:rPr>
        <w:t>- Cadastro de inidôneos do Tribunal de Contas do Estado de Pernambuco no endereço</w:t>
      </w:r>
      <w:r>
        <w:rPr>
          <w:w w:val="80"/>
        </w:rPr>
        <w:t>eletrônico</w:t>
      </w:r>
      <w:r>
        <w:fldChar w:fldCharType="begin"/>
      </w:r>
      <w:r>
        <w:instrText xml:space="preserve"> HYPERLINK "https://www.tce.pe.gov.br/internet/index.php/declaracao-de-inidoneidade" \h </w:instrText>
      </w:r>
      <w:r>
        <w:fldChar w:fldCharType="separate"/>
      </w:r>
      <w:r>
        <w:rPr>
          <w:color w:val="0000FF"/>
          <w:w w:val="80"/>
          <w:u w:val="single" w:color="0000FF"/>
        </w:rPr>
        <w:t>https://www.tce.pe.gov.br/internet/index.php/declaracao-de-inidoneidade</w:t>
      </w:r>
      <w:r>
        <w:rPr>
          <w:color w:val="0000FF"/>
          <w:w w:val="80"/>
          <w:u w:val="single" w:color="0000FF"/>
        </w:rPr>
        <w:fldChar w:fldCharType="end"/>
      </w:r>
      <w:r>
        <w:rPr>
          <w:color w:val="0000FF"/>
          <w:w w:val="80"/>
          <w:u w:val="single" w:color="0000FF"/>
        </w:rPr>
        <w:t>;e</w:t>
      </w:r>
    </w:p>
    <w:p>
      <w:pPr>
        <w:pStyle w:val="7"/>
        <w:spacing w:before="7"/>
        <w:jc w:val="both"/>
      </w:pPr>
    </w:p>
    <w:p>
      <w:pPr>
        <w:pStyle w:val="12"/>
        <w:numPr>
          <w:ilvl w:val="2"/>
          <w:numId w:val="71"/>
        </w:numPr>
        <w:tabs>
          <w:tab w:val="left" w:pos="1509"/>
        </w:tabs>
        <w:spacing w:line="242" w:lineRule="auto"/>
        <w:ind w:left="870" w:right="135" w:firstLine="0"/>
      </w:pPr>
      <w:r>
        <w:rPr>
          <w:w w:val="90"/>
        </w:rPr>
        <w:t>– Cadastro de inidôneos do Tribunal de Contas da União no endereço eletrônico</w:t>
      </w:r>
      <w:r>
        <w:fldChar w:fldCharType="begin"/>
      </w:r>
      <w:r>
        <w:instrText xml:space="preserve"> HYPERLINK "https://portal.tcu.gov.br/responsabilizacao-publica/licitantes-inidoneos/" \h </w:instrText>
      </w:r>
      <w:r>
        <w:fldChar w:fldCharType="separate"/>
      </w:r>
      <w:r>
        <w:rPr>
          <w:color w:val="0000FF"/>
          <w:w w:val="95"/>
          <w:u w:val="single" w:color="0000FF"/>
        </w:rPr>
        <w:t>https://portal.tcu.gov.br/responsabilizacao-publica/licitantes-inidoneos/</w:t>
      </w:r>
      <w:r>
        <w:rPr>
          <w:w w:val="95"/>
        </w:rPr>
        <w:t>.</w:t>
      </w:r>
      <w:r>
        <w:rPr>
          <w:w w:val="95"/>
        </w:rPr>
        <w:fldChar w:fldCharType="end"/>
      </w:r>
    </w:p>
    <w:p>
      <w:pPr>
        <w:pStyle w:val="7"/>
        <w:spacing w:before="4"/>
        <w:jc w:val="both"/>
      </w:pPr>
    </w:p>
    <w:p>
      <w:pPr>
        <w:pStyle w:val="12"/>
        <w:numPr>
          <w:ilvl w:val="1"/>
          <w:numId w:val="71"/>
        </w:numPr>
        <w:tabs>
          <w:tab w:val="left" w:pos="1163"/>
        </w:tabs>
        <w:spacing w:line="242" w:lineRule="auto"/>
        <w:ind w:right="136" w:firstLine="566"/>
      </w:pPr>
      <w:r>
        <w:rPr>
          <w:w w:val="85"/>
        </w:rPr>
        <w:t>- Constatada a existência de sanção, o Pregoeiro reputará o licitante inabilitado, por falta de</w:t>
      </w:r>
      <w:r>
        <w:rPr>
          <w:w w:val="90"/>
        </w:rPr>
        <w:t>condiçãodeparticipação.</w:t>
      </w:r>
    </w:p>
    <w:p>
      <w:pPr>
        <w:pStyle w:val="7"/>
        <w:tabs>
          <w:tab w:val="left" w:pos="3043"/>
        </w:tabs>
        <w:spacing w:before="3"/>
        <w:jc w:val="both"/>
      </w:pPr>
    </w:p>
    <w:p>
      <w:pPr>
        <w:pStyle w:val="7"/>
        <w:spacing w:before="3"/>
        <w:jc w:val="both"/>
      </w:pPr>
    </w:p>
    <w:p>
      <w:pPr>
        <w:pStyle w:val="3"/>
        <w:numPr>
          <w:ilvl w:val="1"/>
          <w:numId w:val="71"/>
        </w:numPr>
        <w:tabs>
          <w:tab w:val="left" w:pos="1178"/>
        </w:tabs>
        <w:ind w:right="130" w:firstLine="566"/>
        <w:jc w:val="both"/>
      </w:pPr>
      <w:r>
        <w:rPr>
          <w:w w:val="85"/>
        </w:rPr>
        <w:t>- Para fins de habilitação, deverão as licitantes interessadas apresentar os seguintes</w:t>
      </w:r>
      <w:r>
        <w:rPr>
          <w:w w:val="90"/>
        </w:rPr>
        <w:t>documentos:</w:t>
      </w:r>
    </w:p>
    <w:p>
      <w:pPr>
        <w:pStyle w:val="7"/>
        <w:spacing w:before="9"/>
        <w:jc w:val="both"/>
        <w:rPr>
          <w:rFonts w:ascii="Arial"/>
          <w:b/>
          <w:sz w:val="21"/>
        </w:rPr>
      </w:pPr>
    </w:p>
    <w:p>
      <w:pPr>
        <w:pStyle w:val="12"/>
        <w:numPr>
          <w:ilvl w:val="2"/>
          <w:numId w:val="71"/>
        </w:numPr>
        <w:tabs>
          <w:tab w:val="left" w:pos="1425"/>
        </w:tabs>
        <w:rPr>
          <w:rFonts w:ascii="Arial" w:hAnsi="Arial"/>
          <w:b/>
        </w:rPr>
      </w:pPr>
      <w:r>
        <w:rPr>
          <w:rFonts w:ascii="Arial" w:hAnsi="Arial"/>
          <w:b/>
          <w:w w:val="80"/>
          <w:u w:val="single"/>
        </w:rPr>
        <w:t>-DocumentaçãorelativaàHabilitaçãoJurídica:</w:t>
      </w:r>
    </w:p>
    <w:p>
      <w:pPr>
        <w:pStyle w:val="7"/>
        <w:spacing w:before="10"/>
        <w:jc w:val="both"/>
        <w:rPr>
          <w:rFonts w:ascii="Arial"/>
          <w:b/>
          <w:sz w:val="14"/>
        </w:rPr>
      </w:pPr>
    </w:p>
    <w:p>
      <w:pPr>
        <w:pStyle w:val="7"/>
        <w:spacing w:before="2"/>
        <w:jc w:val="both"/>
        <w:rPr>
          <w:sz w:val="23"/>
        </w:rPr>
      </w:pPr>
    </w:p>
    <w:p>
      <w:pPr>
        <w:pStyle w:val="12"/>
        <w:numPr>
          <w:ilvl w:val="3"/>
          <w:numId w:val="71"/>
        </w:numPr>
        <w:tabs>
          <w:tab w:val="left" w:pos="1725"/>
        </w:tabs>
        <w:ind w:left="1724" w:hanging="707"/>
      </w:pPr>
      <w:r>
        <w:rPr>
          <w:w w:val="80"/>
        </w:rPr>
        <w:t>-Registrocomercial,nocasodeempresaindividual;</w:t>
      </w:r>
    </w:p>
    <w:p>
      <w:pPr>
        <w:pStyle w:val="7"/>
        <w:spacing w:before="8"/>
        <w:jc w:val="both"/>
      </w:pPr>
    </w:p>
    <w:p>
      <w:pPr>
        <w:pStyle w:val="12"/>
        <w:numPr>
          <w:ilvl w:val="3"/>
          <w:numId w:val="71"/>
        </w:numPr>
        <w:tabs>
          <w:tab w:val="left" w:pos="1720"/>
        </w:tabs>
        <w:spacing w:line="242" w:lineRule="auto"/>
        <w:ind w:right="130" w:firstLine="0"/>
      </w:pPr>
      <w:r>
        <w:rPr>
          <w:w w:val="80"/>
        </w:rPr>
        <w:t xml:space="preserve">- Ato constitutivo, estatuto ou contrato social em vigor, juntamente com todas as eventuaisalterações, ou se for o caso, </w:t>
      </w:r>
      <w:r>
        <w:rPr>
          <w:rFonts w:ascii="Arial" w:hAnsi="Arial"/>
          <w:b/>
          <w:w w:val="80"/>
        </w:rPr>
        <w:t xml:space="preserve">o ato constitutivo e/ou a alteração social consolidada </w:t>
      </w:r>
      <w:r>
        <w:rPr>
          <w:w w:val="80"/>
        </w:rPr>
        <w:t>devidamente</w:t>
      </w:r>
      <w:r>
        <w:rPr>
          <w:w w:val="85"/>
        </w:rPr>
        <w:t>registrada, em se tratando de sociedades comerciais e, no caso de sociedades por ações,acompanhadodedocumentosdeeleiçãodeseusadministradores;</w:t>
      </w:r>
    </w:p>
    <w:p>
      <w:pPr>
        <w:pStyle w:val="7"/>
        <w:spacing w:before="3"/>
        <w:jc w:val="both"/>
      </w:pPr>
    </w:p>
    <w:p>
      <w:pPr>
        <w:pStyle w:val="12"/>
        <w:numPr>
          <w:ilvl w:val="3"/>
          <w:numId w:val="71"/>
        </w:numPr>
        <w:tabs>
          <w:tab w:val="left" w:pos="1778"/>
        </w:tabs>
        <w:spacing w:before="1" w:line="242" w:lineRule="auto"/>
        <w:ind w:right="137" w:firstLine="0"/>
      </w:pPr>
      <w:r>
        <w:rPr>
          <w:w w:val="85"/>
        </w:rPr>
        <w:t>- Inscrição do ato constitutivo no órgão competente, no caso de sociedades civis,acompanhadadeprovadadiretoriaemexercício;e</w:t>
      </w:r>
    </w:p>
    <w:p>
      <w:pPr>
        <w:pStyle w:val="7"/>
        <w:spacing w:before="3"/>
        <w:jc w:val="both"/>
      </w:pPr>
    </w:p>
    <w:p>
      <w:pPr>
        <w:pStyle w:val="12"/>
        <w:numPr>
          <w:ilvl w:val="3"/>
          <w:numId w:val="71"/>
        </w:numPr>
        <w:tabs>
          <w:tab w:val="left" w:pos="1708"/>
        </w:tabs>
        <w:spacing w:before="1" w:line="242" w:lineRule="auto"/>
        <w:ind w:right="132" w:firstLine="0"/>
      </w:pPr>
      <w:r>
        <w:rPr>
          <w:w w:val="80"/>
        </w:rPr>
        <w:t>- Decreto de autorização, devidamente arquivado, em se tratando de empresa ou sociedade</w:t>
      </w:r>
      <w:r>
        <w:rPr>
          <w:w w:val="85"/>
        </w:rPr>
        <w:t>estrangeira em funcionamento no País, e ato de registro ou autorização para funcionamentoexpedidopeloórgãocompetente,quandoaatividadeassimoexigir.</w:t>
      </w:r>
    </w:p>
    <w:p>
      <w:pPr>
        <w:pStyle w:val="7"/>
        <w:spacing w:before="3"/>
        <w:jc w:val="both"/>
      </w:pPr>
    </w:p>
    <w:p>
      <w:pPr>
        <w:pStyle w:val="3"/>
        <w:numPr>
          <w:ilvl w:val="2"/>
          <w:numId w:val="71"/>
        </w:numPr>
        <w:tabs>
          <w:tab w:val="left" w:pos="1425"/>
        </w:tabs>
        <w:spacing w:before="1"/>
        <w:jc w:val="both"/>
      </w:pPr>
      <w:r>
        <w:rPr>
          <w:w w:val="80"/>
          <w:u w:val="single"/>
        </w:rPr>
        <w:t>–DocumentaçãorelativaàQualificaçãoTécnica:</w:t>
      </w:r>
    </w:p>
    <w:p>
      <w:pPr>
        <w:pStyle w:val="7"/>
        <w:spacing w:before="1"/>
        <w:jc w:val="both"/>
        <w:rPr>
          <w:rFonts w:ascii="Arial"/>
          <w:b/>
        </w:rPr>
      </w:pPr>
    </w:p>
    <w:p>
      <w:pPr>
        <w:pStyle w:val="12"/>
        <w:numPr>
          <w:ilvl w:val="3"/>
          <w:numId w:val="71"/>
        </w:numPr>
        <w:tabs>
          <w:tab w:val="left" w:pos="1722"/>
        </w:tabs>
        <w:spacing w:line="242" w:lineRule="auto"/>
        <w:ind w:right="129" w:firstLine="0"/>
      </w:pPr>
      <w:r>
        <w:rPr>
          <w:w w:val="80"/>
        </w:rPr>
        <w:t>–Comprovantededesempenhodeatividadedaempresalicitante,atravésdeAtestado(s)</w:t>
      </w:r>
      <w:r>
        <w:rPr>
          <w:w w:val="85"/>
        </w:rPr>
        <w:t>ouCertidão(ões),fornecidoporpessoajurídicadedireitopúblicoouprivado,quecomproveteralicitante executado a qualquer tempo, ou estar executando satisfatoriamente, no mínimo 40%</w:t>
      </w:r>
      <w:r>
        <w:rPr>
          <w:w w:val="80"/>
        </w:rPr>
        <w:t>(quarenta por cento) daquantidadetotal ou similara este, permitindo-se o somatóriodeatestados</w:t>
      </w:r>
      <w:r>
        <w:rPr>
          <w:w w:val="85"/>
        </w:rPr>
        <w:t>oucertidões,comprovandoaboaqualidadedoserviço.</w:t>
      </w:r>
    </w:p>
    <w:p>
      <w:pPr>
        <w:pStyle w:val="7"/>
        <w:spacing w:before="4"/>
        <w:jc w:val="both"/>
      </w:pPr>
    </w:p>
    <w:p>
      <w:pPr>
        <w:pStyle w:val="3"/>
        <w:numPr>
          <w:ilvl w:val="2"/>
          <w:numId w:val="71"/>
        </w:numPr>
        <w:tabs>
          <w:tab w:val="left" w:pos="1425"/>
        </w:tabs>
        <w:spacing w:before="1"/>
        <w:jc w:val="both"/>
      </w:pPr>
      <w:r>
        <w:rPr>
          <w:w w:val="80"/>
          <w:u w:val="single"/>
        </w:rPr>
        <w:t>-DocumentaçãorelativaàRegularidadeFiscaleTrabalhista:</w:t>
      </w:r>
    </w:p>
    <w:p>
      <w:pPr>
        <w:pStyle w:val="7"/>
        <w:spacing w:before="3"/>
        <w:jc w:val="both"/>
        <w:rPr>
          <w:rFonts w:ascii="Arial"/>
          <w:b/>
        </w:rPr>
      </w:pPr>
    </w:p>
    <w:p>
      <w:pPr>
        <w:pStyle w:val="12"/>
        <w:numPr>
          <w:ilvl w:val="3"/>
          <w:numId w:val="71"/>
        </w:numPr>
        <w:tabs>
          <w:tab w:val="left" w:pos="1720"/>
        </w:tabs>
        <w:spacing w:before="1"/>
        <w:ind w:left="1719" w:hanging="706"/>
      </w:pPr>
      <w:r>
        <w:rPr>
          <w:w w:val="80"/>
        </w:rPr>
        <w:t>-ProvadeinscriçãonoCadastroNacionaldaPessoaJurídica(CNPJ/MF);</w:t>
      </w:r>
    </w:p>
    <w:p>
      <w:pPr>
        <w:pStyle w:val="7"/>
        <w:spacing w:before="5"/>
        <w:jc w:val="both"/>
      </w:pPr>
    </w:p>
    <w:p>
      <w:pPr>
        <w:pStyle w:val="12"/>
        <w:numPr>
          <w:ilvl w:val="3"/>
          <w:numId w:val="71"/>
        </w:numPr>
        <w:tabs>
          <w:tab w:val="left" w:pos="1782"/>
        </w:tabs>
        <w:spacing w:before="1" w:line="242" w:lineRule="auto"/>
        <w:ind w:right="132" w:firstLine="0"/>
      </w:pPr>
      <w:r>
        <w:rPr>
          <w:w w:val="85"/>
        </w:rPr>
        <w:t>-ProvaderegularidadeparacomaFazenda Nacional, medianteaapresentação</w:t>
      </w:r>
      <w:r>
        <w:rPr>
          <w:w w:val="80"/>
        </w:rPr>
        <w:t xml:space="preserve">da </w:t>
      </w:r>
      <w:r>
        <w:rPr>
          <w:rFonts w:ascii="Arial" w:hAnsi="Arial"/>
          <w:b/>
          <w:w w:val="80"/>
        </w:rPr>
        <w:t>Certidão Conjunta de Tributos Federais e Dívida Ativa da União</w:t>
      </w:r>
      <w:r>
        <w:rPr>
          <w:w w:val="80"/>
        </w:rPr>
        <w:t>, a qual engloba também os</w:t>
      </w:r>
      <w:r>
        <w:rPr>
          <w:w w:val="85"/>
        </w:rPr>
        <w:t>Tributos relativos ao Instituto Nacional de Seguridade Social, sendo que essa pode ser retirada</w:t>
      </w:r>
      <w:r>
        <w:rPr>
          <w:w w:val="90"/>
        </w:rPr>
        <w:t>atravésdosite:</w:t>
      </w:r>
      <w:r>
        <w:fldChar w:fldCharType="begin"/>
      </w:r>
      <w:r>
        <w:instrText xml:space="preserve"> HYPERLINK "http://www.receita.fazenda.gov.br/" \h </w:instrText>
      </w:r>
      <w:r>
        <w:fldChar w:fldCharType="separate"/>
      </w:r>
      <w:r>
        <w:rPr>
          <w:color w:val="1154CC"/>
          <w:w w:val="90"/>
          <w:u w:val="single" w:color="1154CC"/>
        </w:rPr>
        <w:t>www.receita.fazenda.gov.br</w:t>
      </w:r>
      <w:r>
        <w:rPr>
          <w:w w:val="90"/>
        </w:rPr>
        <w:t>;</w:t>
      </w:r>
      <w:r>
        <w:rPr>
          <w:w w:val="90"/>
        </w:rPr>
        <w:fldChar w:fldCharType="end"/>
      </w:r>
    </w:p>
    <w:p>
      <w:pPr>
        <w:pStyle w:val="7"/>
        <w:spacing w:before="3"/>
        <w:jc w:val="both"/>
      </w:pPr>
    </w:p>
    <w:p>
      <w:pPr>
        <w:pStyle w:val="12"/>
        <w:numPr>
          <w:ilvl w:val="3"/>
          <w:numId w:val="71"/>
        </w:numPr>
        <w:tabs>
          <w:tab w:val="left" w:pos="1722"/>
        </w:tabs>
        <w:spacing w:line="242" w:lineRule="auto"/>
        <w:ind w:right="137" w:firstLine="0"/>
      </w:pPr>
      <w:r>
        <w:rPr>
          <w:w w:val="80"/>
        </w:rPr>
        <w:t>-ProvaderegularidadeparacomasFazendasEstadualeMunicipaldodomicílioousede</w:t>
      </w:r>
      <w:r>
        <w:rPr>
          <w:w w:val="85"/>
        </w:rPr>
        <w:t>dalicitante,ououtraequivalente,naformadalei;</w:t>
      </w:r>
    </w:p>
    <w:p>
      <w:pPr>
        <w:pStyle w:val="7"/>
        <w:spacing w:before="4"/>
        <w:jc w:val="both"/>
      </w:pPr>
    </w:p>
    <w:p>
      <w:pPr>
        <w:pStyle w:val="12"/>
        <w:numPr>
          <w:ilvl w:val="3"/>
          <w:numId w:val="71"/>
        </w:numPr>
        <w:tabs>
          <w:tab w:val="left" w:pos="1734"/>
        </w:tabs>
        <w:spacing w:line="244" w:lineRule="auto"/>
        <w:ind w:right="129" w:firstLine="0"/>
      </w:pPr>
      <w:r>
        <w:rPr>
          <w:w w:val="85"/>
        </w:rPr>
        <w:t>- Prova de regularidade relativa ao Fundo de Garantia por Tempo de Serviço – (FGTS),através do Certificado de Regularidade do FGTS (CRF), fornecido pela Caixa, demonstrandosituaçãoregularnocumprimentodosencargossociaisinstituídosporlei.</w:t>
      </w:r>
    </w:p>
    <w:p>
      <w:pPr>
        <w:pStyle w:val="7"/>
        <w:jc w:val="both"/>
      </w:pPr>
    </w:p>
    <w:p>
      <w:pPr>
        <w:pStyle w:val="12"/>
        <w:numPr>
          <w:ilvl w:val="3"/>
          <w:numId w:val="71"/>
        </w:numPr>
        <w:tabs>
          <w:tab w:val="left" w:pos="1722"/>
        </w:tabs>
        <w:spacing w:line="244" w:lineRule="auto"/>
        <w:ind w:right="129" w:firstLine="0"/>
      </w:pPr>
      <w:r>
        <w:rPr>
          <w:w w:val="80"/>
        </w:rPr>
        <w:t>- Prova de inexistência de débitos inadimplidos perante a Justiça do Trabalho, mediante aapresentação de Certidão Negativa de Débitos Trabalhistas (CNDT), nos termos do Título VII-A daConsolidação das Leis do Trabalho - CLT, aprovada pelo Decreto-Lei nº 5.452, de 1º de maio de</w:t>
      </w:r>
      <w:r>
        <w:rPr>
          <w:w w:val="90"/>
        </w:rPr>
        <w:t>1943.</w:t>
      </w:r>
    </w:p>
    <w:p>
      <w:pPr>
        <w:pStyle w:val="7"/>
        <w:spacing w:before="5"/>
        <w:jc w:val="both"/>
        <w:rPr>
          <w:sz w:val="21"/>
        </w:rPr>
      </w:pPr>
    </w:p>
    <w:p>
      <w:pPr>
        <w:pStyle w:val="3"/>
        <w:numPr>
          <w:ilvl w:val="2"/>
          <w:numId w:val="71"/>
        </w:numPr>
        <w:tabs>
          <w:tab w:val="left" w:pos="1425"/>
        </w:tabs>
        <w:spacing w:before="1"/>
        <w:jc w:val="both"/>
      </w:pPr>
      <w:r>
        <w:rPr>
          <w:w w:val="80"/>
          <w:u w:val="single"/>
        </w:rPr>
        <w:t>–DocumentaçãorelativaàQualificaçãoEconômico-Financeira:</w:t>
      </w:r>
    </w:p>
    <w:p>
      <w:pPr>
        <w:pStyle w:val="7"/>
        <w:spacing w:before="3"/>
        <w:jc w:val="both"/>
        <w:rPr>
          <w:rFonts w:ascii="Arial"/>
          <w:b/>
        </w:rPr>
      </w:pPr>
    </w:p>
    <w:p>
      <w:pPr>
        <w:pStyle w:val="12"/>
        <w:numPr>
          <w:ilvl w:val="3"/>
          <w:numId w:val="71"/>
        </w:numPr>
        <w:tabs>
          <w:tab w:val="left" w:pos="1718"/>
        </w:tabs>
        <w:spacing w:before="1"/>
        <w:ind w:left="1717" w:hanging="704"/>
      </w:pPr>
      <w:r>
        <w:rPr>
          <w:w w:val="80"/>
        </w:rPr>
        <w:t>–Certidãonegativadefalênciaexpedidapelodistribuidordasededapessoajurídica.</w:t>
      </w:r>
    </w:p>
    <w:p>
      <w:pPr>
        <w:pStyle w:val="7"/>
        <w:spacing w:before="5"/>
        <w:jc w:val="both"/>
      </w:pPr>
    </w:p>
    <w:p>
      <w:pPr>
        <w:pStyle w:val="12"/>
        <w:numPr>
          <w:ilvl w:val="4"/>
          <w:numId w:val="71"/>
        </w:numPr>
        <w:tabs>
          <w:tab w:val="left" w:pos="2006"/>
        </w:tabs>
        <w:spacing w:before="1" w:line="242" w:lineRule="auto"/>
        <w:ind w:right="133" w:firstLine="0"/>
      </w:pPr>
      <w:r>
        <w:rPr>
          <w:w w:val="80"/>
        </w:rPr>
        <w:t>– As empresas sediadas em Pernambuco deverão anexar também a Certidão Negativa</w:t>
      </w:r>
      <w:r>
        <w:rPr>
          <w:w w:val="85"/>
        </w:rPr>
        <w:t>de Falência referente aos processos distribuídos pelo PJe (Processos Judiciais eletrônicos),quandoexplicitamenteexcluídosnaCertidãoexigidanosubitem11.3.4.1.</w:t>
      </w:r>
    </w:p>
    <w:p>
      <w:pPr>
        <w:spacing w:line="242" w:lineRule="auto"/>
        <w:jc w:val="both"/>
        <w:sectPr>
          <w:headerReference r:id="rId11" w:type="default"/>
          <w:footerReference r:id="rId12" w:type="default"/>
          <w:pgSz w:w="11910" w:h="16840"/>
          <w:pgMar w:top="1720" w:right="1280" w:bottom="1140" w:left="1540" w:header="261" w:footer="957" w:gutter="0"/>
          <w:cols w:space="720" w:num="1"/>
        </w:sectPr>
      </w:pPr>
    </w:p>
    <w:p>
      <w:pPr>
        <w:pStyle w:val="7"/>
        <w:spacing w:before="8"/>
        <w:jc w:val="both"/>
        <w:rPr>
          <w:sz w:val="11"/>
        </w:rPr>
      </w:pPr>
    </w:p>
    <w:p>
      <w:pPr>
        <w:pStyle w:val="3"/>
        <w:numPr>
          <w:ilvl w:val="3"/>
          <w:numId w:val="71"/>
        </w:numPr>
        <w:tabs>
          <w:tab w:val="left" w:pos="1749"/>
        </w:tabs>
        <w:spacing w:before="100"/>
        <w:ind w:right="129" w:firstLine="0"/>
        <w:jc w:val="both"/>
      </w:pPr>
      <w:r>
        <w:rPr>
          <w:w w:val="85"/>
        </w:rPr>
        <w:t>- Balanço patrimonial e demonstrações contábeis do exercício social anterior, jáexigível e apresentado, conforme Leis n° 11.638, de 28/12/2007 e 11.941, de 27/05/2009,notadamente ao disposto nas Normas Brasileiras de Contabilidade (NBC-T2.1 e NBC T3-</w:t>
      </w:r>
      <w:r>
        <w:rPr>
          <w:w w:val="80"/>
        </w:rPr>
        <w:t>ResoluçõesCFC 563/83 e 686/90respectivamente), alémdeconter os termosdeaberturae</w:t>
      </w:r>
      <w:r>
        <w:rPr>
          <w:spacing w:val="-2"/>
          <w:w w:val="85"/>
        </w:rPr>
        <w:t xml:space="preserve">de encerramento </w:t>
      </w:r>
      <w:r>
        <w:rPr>
          <w:spacing w:val="-1"/>
          <w:w w:val="85"/>
        </w:rPr>
        <w:t>do livro diário. O balanço deverá comprovar a boa situação financeira do</w:t>
      </w:r>
      <w:r>
        <w:rPr>
          <w:w w:val="85"/>
        </w:rPr>
        <w:t>licitante,vedadaasuasubstituiçãoporbalancetesoubalançosprovisórios,podendoseratualizadosporíndicesoficiaisquandoencerradoshámaisde03(três)mesesdadatade</w:t>
      </w:r>
      <w:r>
        <w:rPr>
          <w:w w:val="90"/>
        </w:rPr>
        <w:t>apresentaçãodaproposta.</w:t>
      </w:r>
    </w:p>
    <w:p>
      <w:pPr>
        <w:pStyle w:val="7"/>
        <w:spacing w:before="8"/>
        <w:jc w:val="both"/>
        <w:rPr>
          <w:rFonts w:ascii="Arial"/>
          <w:b/>
          <w:sz w:val="21"/>
        </w:rPr>
      </w:pPr>
    </w:p>
    <w:p>
      <w:pPr>
        <w:ind w:left="1014"/>
        <w:jc w:val="both"/>
        <w:rPr>
          <w:rFonts w:ascii="Arial" w:hAnsi="Arial"/>
          <w:b/>
        </w:rPr>
      </w:pPr>
      <w:r>
        <w:rPr>
          <w:rFonts w:ascii="Arial" w:hAnsi="Arial"/>
          <w:b/>
          <w:w w:val="85"/>
        </w:rPr>
        <w:t>Observações:serãoconsideradoseaceitoscomonaformadaleiobalançopatrimoniale</w:t>
      </w:r>
      <w:r>
        <w:rPr>
          <w:rFonts w:ascii="Arial" w:hAnsi="Arial"/>
          <w:b/>
          <w:w w:val="80"/>
        </w:rPr>
        <w:t>demonstraçõescontábeisassimapresentados:</w:t>
      </w:r>
    </w:p>
    <w:p>
      <w:pPr>
        <w:pStyle w:val="7"/>
        <w:jc w:val="both"/>
        <w:rPr>
          <w:rFonts w:ascii="Arial"/>
          <w:b/>
        </w:rPr>
      </w:pPr>
    </w:p>
    <w:p>
      <w:pPr>
        <w:pStyle w:val="12"/>
        <w:numPr>
          <w:ilvl w:val="4"/>
          <w:numId w:val="71"/>
        </w:numPr>
        <w:tabs>
          <w:tab w:val="left" w:pos="2186"/>
        </w:tabs>
        <w:spacing w:before="1" w:line="242" w:lineRule="auto"/>
        <w:ind w:left="1294" w:right="130" w:firstLine="0"/>
      </w:pPr>
      <w:r>
        <w:rPr>
          <w:spacing w:val="-1"/>
          <w:w w:val="90"/>
        </w:rPr>
        <w:t>- Sociedades regidas pela Lei nº 6.404, de 15 de dezembro de 1976 – Lei das</w:t>
      </w:r>
      <w:r>
        <w:rPr>
          <w:w w:val="95"/>
        </w:rPr>
        <w:t>SociedadesAnônimas:</w:t>
      </w:r>
    </w:p>
    <w:p>
      <w:pPr>
        <w:pStyle w:val="7"/>
        <w:spacing w:before="6"/>
        <w:jc w:val="both"/>
      </w:pPr>
    </w:p>
    <w:p>
      <w:pPr>
        <w:pStyle w:val="12"/>
        <w:numPr>
          <w:ilvl w:val="5"/>
          <w:numId w:val="71"/>
        </w:numPr>
        <w:tabs>
          <w:tab w:val="left" w:pos="1581"/>
        </w:tabs>
        <w:spacing w:before="1"/>
        <w:ind w:left="1580" w:hanging="143"/>
      </w:pPr>
      <w:r>
        <w:rPr>
          <w:w w:val="80"/>
        </w:rPr>
        <w:t>publicadosemDiárioOficial;ou</w:t>
      </w:r>
    </w:p>
    <w:p>
      <w:pPr>
        <w:pStyle w:val="7"/>
        <w:spacing w:before="5"/>
        <w:jc w:val="both"/>
      </w:pPr>
    </w:p>
    <w:p>
      <w:pPr>
        <w:pStyle w:val="12"/>
        <w:numPr>
          <w:ilvl w:val="5"/>
          <w:numId w:val="71"/>
        </w:numPr>
        <w:tabs>
          <w:tab w:val="left" w:pos="1581"/>
        </w:tabs>
        <w:ind w:left="1580" w:hanging="143"/>
      </w:pPr>
      <w:r>
        <w:rPr>
          <w:w w:val="80"/>
        </w:rPr>
        <w:t>publicadosemjornaldegrandecirculação;ou</w:t>
      </w:r>
    </w:p>
    <w:p>
      <w:pPr>
        <w:pStyle w:val="7"/>
        <w:spacing w:before="5"/>
        <w:jc w:val="both"/>
      </w:pPr>
    </w:p>
    <w:p>
      <w:pPr>
        <w:pStyle w:val="3"/>
        <w:numPr>
          <w:ilvl w:val="5"/>
          <w:numId w:val="71"/>
        </w:numPr>
        <w:tabs>
          <w:tab w:val="left" w:pos="1581"/>
        </w:tabs>
        <w:ind w:right="131" w:firstLine="0"/>
        <w:jc w:val="both"/>
      </w:pPr>
      <w:r>
        <w:rPr>
          <w:w w:val="80"/>
        </w:rPr>
        <w:t>porfotocópiaregistradaouautenticadanaJuntaComercialdasedeoudomicílioda</w:t>
      </w:r>
      <w:r>
        <w:rPr>
          <w:w w:val="90"/>
        </w:rPr>
        <w:t>licitante.</w:t>
      </w:r>
    </w:p>
    <w:p>
      <w:pPr>
        <w:pStyle w:val="7"/>
        <w:jc w:val="both"/>
        <w:rPr>
          <w:rFonts w:ascii="Arial"/>
          <w:b/>
        </w:rPr>
      </w:pPr>
    </w:p>
    <w:p>
      <w:pPr>
        <w:pStyle w:val="12"/>
        <w:numPr>
          <w:ilvl w:val="4"/>
          <w:numId w:val="71"/>
        </w:numPr>
        <w:tabs>
          <w:tab w:val="left" w:pos="2150"/>
        </w:tabs>
        <w:spacing w:before="1"/>
        <w:ind w:left="2149" w:hanging="856"/>
      </w:pPr>
      <w:r>
        <w:rPr>
          <w:w w:val="80"/>
        </w:rPr>
        <w:t>-Sociedadeporcotaderesponsabilidadelimitada(LTDA):</w:t>
      </w:r>
    </w:p>
    <w:p>
      <w:pPr>
        <w:pStyle w:val="7"/>
        <w:spacing w:before="5"/>
        <w:jc w:val="both"/>
      </w:pPr>
    </w:p>
    <w:p>
      <w:pPr>
        <w:pStyle w:val="12"/>
        <w:numPr>
          <w:ilvl w:val="5"/>
          <w:numId w:val="71"/>
        </w:numPr>
        <w:tabs>
          <w:tab w:val="left" w:pos="1578"/>
        </w:tabs>
        <w:spacing w:before="1" w:line="244" w:lineRule="auto"/>
        <w:ind w:right="130" w:firstLine="0"/>
      </w:pPr>
      <w:r>
        <w:rPr>
          <w:w w:val="85"/>
        </w:rPr>
        <w:t>por fotocópia do livro Diário, inclusive com os Termos de Abertura e de Encerramento,devidamente autenticado na Junta Comercial da sede ou domicílio da licitante ou em outro</w:t>
      </w:r>
      <w:r>
        <w:rPr>
          <w:w w:val="90"/>
        </w:rPr>
        <w:t>órgãoequivalente;ou</w:t>
      </w:r>
    </w:p>
    <w:p>
      <w:pPr>
        <w:pStyle w:val="7"/>
        <w:spacing w:before="6"/>
        <w:jc w:val="both"/>
        <w:rPr>
          <w:sz w:val="21"/>
        </w:rPr>
      </w:pPr>
    </w:p>
    <w:p>
      <w:pPr>
        <w:pStyle w:val="3"/>
        <w:numPr>
          <w:ilvl w:val="5"/>
          <w:numId w:val="71"/>
        </w:numPr>
        <w:tabs>
          <w:tab w:val="left" w:pos="1578"/>
        </w:tabs>
        <w:spacing w:before="1"/>
        <w:ind w:right="132" w:firstLine="0"/>
        <w:jc w:val="both"/>
      </w:pPr>
      <w:r>
        <w:rPr>
          <w:spacing w:val="-1"/>
          <w:w w:val="85"/>
        </w:rPr>
        <w:t xml:space="preserve">fotocópia do </w:t>
      </w:r>
      <w:r>
        <w:rPr>
          <w:w w:val="85"/>
        </w:rPr>
        <w:t>Balanço e das Demonstrações Contábeis devidamente registrados ou</w:t>
      </w:r>
      <w:r>
        <w:rPr>
          <w:w w:val="80"/>
        </w:rPr>
        <w:t>autenticadosnaJuntaComercialdasedeoudomicíliodalicitante.</w:t>
      </w:r>
    </w:p>
    <w:p>
      <w:pPr>
        <w:pStyle w:val="7"/>
        <w:spacing w:before="3"/>
        <w:jc w:val="both"/>
        <w:rPr>
          <w:rFonts w:ascii="Arial"/>
          <w:b/>
        </w:rPr>
      </w:pPr>
    </w:p>
    <w:p>
      <w:pPr>
        <w:pStyle w:val="12"/>
        <w:numPr>
          <w:ilvl w:val="4"/>
          <w:numId w:val="71"/>
        </w:numPr>
        <w:tabs>
          <w:tab w:val="left" w:pos="2178"/>
        </w:tabs>
        <w:spacing w:line="242" w:lineRule="auto"/>
        <w:ind w:left="1294" w:right="133" w:firstLine="0"/>
      </w:pPr>
      <w:r>
        <w:rPr>
          <w:w w:val="90"/>
        </w:rPr>
        <w:t>- Lei nº 123, de 05 de dezembro de 2006 – 14 de dezembro de 2006 – Lei das</w:t>
      </w:r>
      <w:r>
        <w:rPr>
          <w:w w:val="85"/>
        </w:rPr>
        <w:t>MicroempresasedasEmpresasdePequenoPorte:</w:t>
      </w:r>
    </w:p>
    <w:p>
      <w:pPr>
        <w:pStyle w:val="7"/>
        <w:spacing w:before="4"/>
        <w:jc w:val="both"/>
      </w:pPr>
    </w:p>
    <w:p>
      <w:pPr>
        <w:pStyle w:val="12"/>
        <w:numPr>
          <w:ilvl w:val="5"/>
          <w:numId w:val="71"/>
        </w:numPr>
        <w:tabs>
          <w:tab w:val="left" w:pos="1602"/>
        </w:tabs>
        <w:spacing w:line="244" w:lineRule="auto"/>
        <w:ind w:right="136" w:firstLine="0"/>
      </w:pPr>
      <w:r>
        <w:rPr>
          <w:w w:val="85"/>
        </w:rPr>
        <w:t>por fotocópia do livro Diário, inclusive com os Termos de Abertura e de Encerramento,devidamente autenticado na Junta Comercial da sede ou domicílio da licitante ou em outro</w:t>
      </w:r>
      <w:r>
        <w:rPr>
          <w:w w:val="90"/>
        </w:rPr>
        <w:t>órgãoequivalente;ou</w:t>
      </w:r>
    </w:p>
    <w:p>
      <w:pPr>
        <w:pStyle w:val="7"/>
        <w:spacing w:before="7"/>
        <w:jc w:val="both"/>
        <w:rPr>
          <w:sz w:val="21"/>
        </w:rPr>
      </w:pPr>
    </w:p>
    <w:p>
      <w:pPr>
        <w:pStyle w:val="3"/>
        <w:numPr>
          <w:ilvl w:val="5"/>
          <w:numId w:val="71"/>
        </w:numPr>
        <w:tabs>
          <w:tab w:val="left" w:pos="1602"/>
        </w:tabs>
        <w:ind w:right="132" w:firstLine="0"/>
        <w:jc w:val="both"/>
      </w:pPr>
      <w:r>
        <w:rPr>
          <w:w w:val="85"/>
        </w:rPr>
        <w:t>fotocópiadobalançoedas demonstraçõescontábeisdevidamenteregistradosou</w:t>
      </w:r>
      <w:r>
        <w:rPr>
          <w:w w:val="80"/>
        </w:rPr>
        <w:t>autenticadosnaJuntaComercialdasedeoudomicíliodalicitante.</w:t>
      </w:r>
    </w:p>
    <w:p>
      <w:pPr>
        <w:pStyle w:val="7"/>
        <w:spacing w:before="3"/>
        <w:jc w:val="both"/>
        <w:rPr>
          <w:rFonts w:ascii="Arial"/>
          <w:b/>
        </w:rPr>
      </w:pPr>
    </w:p>
    <w:p>
      <w:pPr>
        <w:pStyle w:val="12"/>
        <w:numPr>
          <w:ilvl w:val="4"/>
          <w:numId w:val="71"/>
        </w:numPr>
        <w:tabs>
          <w:tab w:val="left" w:pos="2150"/>
        </w:tabs>
        <w:ind w:left="2149" w:hanging="856"/>
      </w:pPr>
      <w:r>
        <w:rPr>
          <w:w w:val="80"/>
        </w:rPr>
        <w:t>-Sociedadecriadanoexercícioemcurso:</w:t>
      </w:r>
    </w:p>
    <w:p>
      <w:pPr>
        <w:pStyle w:val="7"/>
        <w:spacing w:before="6"/>
        <w:jc w:val="both"/>
      </w:pPr>
    </w:p>
    <w:p>
      <w:pPr>
        <w:pStyle w:val="12"/>
        <w:numPr>
          <w:ilvl w:val="5"/>
          <w:numId w:val="71"/>
        </w:numPr>
        <w:tabs>
          <w:tab w:val="left" w:pos="1590"/>
        </w:tabs>
        <w:spacing w:line="242" w:lineRule="auto"/>
        <w:ind w:right="134" w:firstLine="0"/>
      </w:pPr>
      <w:r>
        <w:rPr>
          <w:w w:val="85"/>
        </w:rPr>
        <w:t>fotocópias do Balanço de Abertura, devidamente registrado ou autenticado na JuntaComercialdasedeoudomicíliodalicitante;</w:t>
      </w:r>
    </w:p>
    <w:p>
      <w:pPr>
        <w:pStyle w:val="7"/>
        <w:spacing w:before="7"/>
        <w:jc w:val="both"/>
      </w:pPr>
    </w:p>
    <w:p>
      <w:pPr>
        <w:pStyle w:val="12"/>
        <w:numPr>
          <w:ilvl w:val="4"/>
          <w:numId w:val="71"/>
        </w:numPr>
        <w:tabs>
          <w:tab w:val="left" w:pos="2159"/>
        </w:tabs>
        <w:spacing w:line="242" w:lineRule="auto"/>
        <w:ind w:left="1294" w:right="132" w:firstLine="0"/>
      </w:pPr>
      <w:r>
        <w:rPr>
          <w:w w:val="80"/>
        </w:rPr>
        <w:t>- O balanço patrimonial e as demonstrações contábeis deverão estar assinados porcontador ou por outro profissional equivalente, devidamente registrado no Conselho Regional de</w:t>
      </w:r>
      <w:r>
        <w:rPr>
          <w:w w:val="90"/>
        </w:rPr>
        <w:t>Contabilidade.</w:t>
      </w:r>
    </w:p>
    <w:p>
      <w:pPr>
        <w:pStyle w:val="7"/>
        <w:spacing w:before="4"/>
        <w:jc w:val="both"/>
      </w:pPr>
    </w:p>
    <w:p>
      <w:pPr>
        <w:pStyle w:val="7"/>
        <w:spacing w:before="3"/>
        <w:ind w:left="1294"/>
        <w:jc w:val="both"/>
      </w:pPr>
      <w:r>
        <w:rPr>
          <w:w w:val="80"/>
        </w:rPr>
        <w:t>:</w:t>
      </w:r>
    </w:p>
    <w:p>
      <w:pPr>
        <w:pStyle w:val="7"/>
        <w:spacing w:before="5"/>
        <w:jc w:val="both"/>
      </w:pPr>
    </w:p>
    <w:p>
      <w:pPr>
        <w:pStyle w:val="7"/>
        <w:spacing w:before="1"/>
        <w:jc w:val="both"/>
        <w:rPr>
          <w:rFonts w:ascii="Arial"/>
          <w:i/>
          <w:sz w:val="13"/>
        </w:rPr>
      </w:pPr>
    </w:p>
    <w:p>
      <w:pPr>
        <w:jc w:val="both"/>
        <w:rPr>
          <w:rFonts w:ascii="Arial"/>
          <w:sz w:val="13"/>
        </w:rPr>
        <w:sectPr>
          <w:pgSz w:w="11910" w:h="16840"/>
          <w:pgMar w:top="1720" w:right="1280" w:bottom="1140" w:left="1540" w:header="261" w:footer="957" w:gutter="0"/>
          <w:cols w:space="720" w:num="1"/>
        </w:sectPr>
      </w:pPr>
    </w:p>
    <w:p>
      <w:pPr>
        <w:spacing w:before="100"/>
        <w:jc w:val="both"/>
        <w:rPr>
          <w:rFonts w:ascii="Arial"/>
          <w:i/>
        </w:rPr>
      </w:pPr>
      <w:r>
        <w:rPr>
          <w:rFonts w:ascii="Arial"/>
          <w:b/>
          <w:i/>
          <w:w w:val="80"/>
        </w:rPr>
        <w:t>LC</w:t>
      </w:r>
      <w:r>
        <w:rPr>
          <w:rFonts w:ascii="Arial"/>
          <w:i/>
          <w:w w:val="80"/>
        </w:rPr>
        <w:t>=</w:t>
      </w:r>
    </w:p>
    <w:p>
      <w:pPr>
        <w:tabs>
          <w:tab w:val="left" w:pos="1618"/>
          <w:tab w:val="left" w:pos="3382"/>
        </w:tabs>
        <w:spacing w:before="100"/>
        <w:ind w:left="1472" w:right="3826" w:hanging="157"/>
        <w:jc w:val="both"/>
        <w:rPr>
          <w:rFonts w:ascii="Arial"/>
          <w:i/>
        </w:rPr>
      </w:pPr>
      <w:r>
        <w:br w:type="column"/>
      </w:r>
      <w:r>
        <w:rPr>
          <w:rFonts w:ascii="Arial"/>
          <w:i/>
          <w:u w:val="single"/>
        </w:rPr>
        <w:tab/>
      </w:r>
      <w:r>
        <w:rPr>
          <w:rFonts w:ascii="Arial"/>
          <w:i/>
          <w:u w:val="single"/>
        </w:rPr>
        <w:tab/>
      </w:r>
      <w:r>
        <w:rPr>
          <w:rFonts w:ascii="Arial"/>
          <w:i/>
          <w:w w:val="80"/>
          <w:u w:val="single"/>
        </w:rPr>
        <w:t>AtivoCirculante</w:t>
      </w:r>
      <w:r>
        <w:rPr>
          <w:rFonts w:ascii="Arial"/>
          <w:i/>
          <w:u w:val="single"/>
        </w:rPr>
        <w:tab/>
      </w:r>
      <w:r>
        <w:rPr>
          <w:rFonts w:ascii="Arial"/>
          <w:i/>
          <w:w w:val="80"/>
        </w:rPr>
        <w:t>PassivoCirculante</w:t>
      </w:r>
    </w:p>
    <w:p>
      <w:pPr>
        <w:jc w:val="both"/>
        <w:rPr>
          <w:rFonts w:ascii="Arial"/>
        </w:rPr>
        <w:sectPr>
          <w:type w:val="continuous"/>
          <w:pgSz w:w="11910" w:h="16840"/>
          <w:pgMar w:top="1800" w:right="1280" w:bottom="420" w:left="1540" w:header="720" w:footer="720" w:gutter="0"/>
          <w:cols w:equalWidth="0" w:num="2">
            <w:col w:w="1835" w:space="40"/>
            <w:col w:w="7215"/>
          </w:cols>
        </w:sectPr>
      </w:pPr>
    </w:p>
    <w:p>
      <w:pPr>
        <w:pStyle w:val="7"/>
        <w:spacing w:before="3"/>
        <w:jc w:val="both"/>
        <w:rPr>
          <w:rFonts w:ascii="Arial"/>
          <w:i/>
          <w:sz w:val="13"/>
        </w:rPr>
      </w:pPr>
    </w:p>
    <w:p>
      <w:pPr>
        <w:pStyle w:val="12"/>
        <w:numPr>
          <w:ilvl w:val="3"/>
          <w:numId w:val="71"/>
        </w:numPr>
        <w:tabs>
          <w:tab w:val="left" w:pos="1749"/>
        </w:tabs>
        <w:spacing w:before="104" w:line="242" w:lineRule="auto"/>
        <w:ind w:right="131" w:firstLine="0"/>
      </w:pPr>
      <w:r>
        <w:rPr>
          <w:w w:val="85"/>
        </w:rPr>
        <w:t>- Quando se tratar de empresa individual ou sociedade por cotas de responsabilidadelimitada, o Município de Licínio de Almeida se reservará ao direito de exigir a apresentação do livro diárioonde o balanço fiscal foi transcrito, para efeito de extração dos parâmetros para o julgamento everificaçãodosvaloresapresentadosecalculadospelaslicitantes;</w:t>
      </w:r>
    </w:p>
    <w:p>
      <w:pPr>
        <w:pStyle w:val="7"/>
        <w:spacing w:before="4"/>
        <w:jc w:val="both"/>
      </w:pPr>
    </w:p>
    <w:p>
      <w:pPr>
        <w:pStyle w:val="3"/>
        <w:numPr>
          <w:ilvl w:val="3"/>
          <w:numId w:val="71"/>
        </w:numPr>
        <w:tabs>
          <w:tab w:val="left" w:pos="1722"/>
        </w:tabs>
        <w:ind w:right="130" w:firstLine="0"/>
        <w:jc w:val="both"/>
      </w:pPr>
      <w:r>
        <w:rPr>
          <w:w w:val="80"/>
        </w:rPr>
        <w:t>- Quando se tratar de empresa com menos de 01 (um) ano de atividade, o balanço a</w:t>
      </w:r>
      <w:r>
        <w:rPr>
          <w:w w:val="85"/>
        </w:rPr>
        <w:t>serapresentadoseráoBalançodeAbertura,devidamenteassinadopelotitularou</w:t>
      </w:r>
      <w:r>
        <w:rPr>
          <w:w w:val="80"/>
        </w:rPr>
        <w:t>representante legal da empresa e pelo Contador, autenticado na junta comercial da sede ou</w:t>
      </w:r>
      <w:r>
        <w:rPr>
          <w:w w:val="90"/>
        </w:rPr>
        <w:t>domicíliodolicitante.</w:t>
      </w:r>
    </w:p>
    <w:p>
      <w:pPr>
        <w:pStyle w:val="7"/>
        <w:spacing w:before="9"/>
        <w:jc w:val="both"/>
        <w:rPr>
          <w:rFonts w:ascii="Arial"/>
          <w:b/>
          <w:sz w:val="21"/>
        </w:rPr>
      </w:pPr>
    </w:p>
    <w:p>
      <w:pPr>
        <w:pStyle w:val="12"/>
        <w:numPr>
          <w:ilvl w:val="3"/>
          <w:numId w:val="71"/>
        </w:numPr>
        <w:tabs>
          <w:tab w:val="left" w:pos="1739"/>
        </w:tabs>
        <w:ind w:right="129" w:firstLine="0"/>
        <w:rPr>
          <w:rFonts w:ascii="Arial" w:hAnsi="Arial"/>
          <w:b/>
        </w:rPr>
      </w:pPr>
      <w:r>
        <w:rPr>
          <w:rFonts w:ascii="Arial" w:hAnsi="Arial"/>
          <w:b/>
          <w:w w:val="85"/>
        </w:rPr>
        <w:t>– Os licitantes também devem comprovar que possuem Capital Social de 10% dovalor estimado da contratação. A comprovação deverá ser feita relativamente a data da</w:t>
      </w:r>
      <w:r>
        <w:rPr>
          <w:rFonts w:ascii="Arial" w:hAnsi="Arial"/>
          <w:b/>
          <w:w w:val="80"/>
        </w:rPr>
        <w:t>apresentaçãodaproposta,admitidaatualizaçãoparaestadatapormeiodeíndicesoficiais.</w:t>
      </w:r>
    </w:p>
    <w:p>
      <w:pPr>
        <w:pStyle w:val="7"/>
        <w:spacing w:before="8"/>
        <w:jc w:val="both"/>
        <w:rPr>
          <w:rFonts w:ascii="Arial"/>
          <w:b/>
          <w:sz w:val="21"/>
        </w:rPr>
      </w:pPr>
    </w:p>
    <w:p>
      <w:pPr>
        <w:pStyle w:val="3"/>
        <w:numPr>
          <w:ilvl w:val="2"/>
          <w:numId w:val="71"/>
        </w:numPr>
        <w:tabs>
          <w:tab w:val="left" w:pos="1425"/>
        </w:tabs>
        <w:jc w:val="both"/>
      </w:pPr>
      <w:r>
        <w:rPr>
          <w:w w:val="80"/>
          <w:u w:val="single"/>
        </w:rPr>
        <w:t>-DocumentaçãorelativaaoCumprimentodoinc.XXXIIIdoArt.7ºdaC.F.:</w:t>
      </w:r>
    </w:p>
    <w:p>
      <w:pPr>
        <w:pStyle w:val="7"/>
        <w:spacing w:before="4"/>
        <w:jc w:val="both"/>
        <w:rPr>
          <w:rFonts w:ascii="Arial"/>
          <w:b/>
        </w:rPr>
      </w:pPr>
    </w:p>
    <w:p>
      <w:pPr>
        <w:pStyle w:val="12"/>
        <w:numPr>
          <w:ilvl w:val="3"/>
          <w:numId w:val="71"/>
        </w:numPr>
        <w:tabs>
          <w:tab w:val="left" w:pos="1722"/>
        </w:tabs>
        <w:spacing w:line="242" w:lineRule="auto"/>
        <w:ind w:right="136" w:firstLine="0"/>
      </w:pPr>
      <w:r>
        <w:rPr>
          <w:w w:val="80"/>
        </w:rPr>
        <w:t>- Declaração da licitante de que não possui em seu quadro de pessoal empregado(s) commenosde18(dezoito)anosemtrabalhonoturno,perigosoouinsalubreede16(dezesseis)anos</w:t>
      </w:r>
      <w:r>
        <w:rPr>
          <w:w w:val="85"/>
        </w:rPr>
        <w:t>em qualquer trabalho, salvo na condição de aprendiz, nos termos do inciso XXXIII do art. 7º daConstituiçãoFederalde1988(Leinº9.854/99).</w:t>
      </w:r>
    </w:p>
    <w:p>
      <w:pPr>
        <w:pStyle w:val="7"/>
        <w:spacing w:before="8"/>
        <w:jc w:val="both"/>
      </w:pPr>
    </w:p>
    <w:p>
      <w:pPr>
        <w:pStyle w:val="12"/>
        <w:numPr>
          <w:ilvl w:val="1"/>
          <w:numId w:val="71"/>
        </w:numPr>
        <w:tabs>
          <w:tab w:val="left" w:pos="1139"/>
        </w:tabs>
        <w:ind w:left="1138" w:hanging="411"/>
      </w:pPr>
      <w:r>
        <w:rPr>
          <w:w w:val="80"/>
        </w:rPr>
        <w:t>–Nãoserãoaceitos“protocolosdeentrega”ou“solicitaçãodedocumentos”emsubstituiçãoaos</w:t>
      </w:r>
    </w:p>
    <w:p>
      <w:pPr>
        <w:pStyle w:val="7"/>
        <w:spacing w:before="3"/>
        <w:ind w:left="162"/>
        <w:jc w:val="both"/>
      </w:pPr>
      <w:r>
        <w:rPr>
          <w:w w:val="80"/>
        </w:rPr>
        <w:t>documentosexigidos.</w:t>
      </w:r>
    </w:p>
    <w:p>
      <w:pPr>
        <w:pStyle w:val="7"/>
        <w:spacing w:before="6"/>
        <w:jc w:val="both"/>
      </w:pPr>
    </w:p>
    <w:p>
      <w:pPr>
        <w:pStyle w:val="12"/>
        <w:numPr>
          <w:ilvl w:val="1"/>
          <w:numId w:val="71"/>
        </w:numPr>
        <w:tabs>
          <w:tab w:val="left" w:pos="1161"/>
        </w:tabs>
        <w:spacing w:line="242" w:lineRule="auto"/>
        <w:ind w:right="132" w:firstLine="566"/>
      </w:pPr>
      <w:r>
        <w:rPr>
          <w:w w:val="85"/>
        </w:rPr>
        <w:t>- A validade das certidões corresponderá ao prazo fixado nos próprios documentos. Caso as</w:t>
      </w:r>
      <w:r>
        <w:rPr>
          <w:w w:val="80"/>
        </w:rPr>
        <w:t>mesmasnãocontenhamexpressamenteoprazodevalidade,aPrefeituraMunicipaldeLicínio de Almeidaconvencionao prazo como sendo de 90 (noventa) dias, a contar da data de sua expedição, ressalvada a hipótese da licitante</w:t>
      </w:r>
      <w:r>
        <w:rPr>
          <w:spacing w:val="-1"/>
          <w:w w:val="85"/>
        </w:rPr>
        <w:t xml:space="preserve">comprovar que o documento tem prazo de validade superior ao antes </w:t>
      </w:r>
      <w:r>
        <w:rPr>
          <w:w w:val="85"/>
        </w:rPr>
        <w:t>convencionado, mediante juntada de</w:t>
      </w:r>
      <w:r>
        <w:rPr>
          <w:w w:val="90"/>
        </w:rPr>
        <w:t>normalegalpertinente.</w:t>
      </w:r>
    </w:p>
    <w:p>
      <w:pPr>
        <w:pStyle w:val="7"/>
        <w:spacing w:before="7"/>
        <w:jc w:val="both"/>
      </w:pPr>
    </w:p>
    <w:p>
      <w:pPr>
        <w:pStyle w:val="12"/>
        <w:numPr>
          <w:ilvl w:val="1"/>
          <w:numId w:val="71"/>
        </w:numPr>
        <w:tabs>
          <w:tab w:val="left" w:pos="1187"/>
        </w:tabs>
        <w:spacing w:before="1"/>
        <w:ind w:left="1186" w:hanging="459"/>
      </w:pPr>
      <w:r>
        <w:rPr>
          <w:w w:val="85"/>
        </w:rPr>
        <w:t>-Havendonecessidadedeanalisarminuciosamenteosdocumentosexigidos,oPregoeiro</w:t>
      </w:r>
    </w:p>
    <w:p>
      <w:pPr>
        <w:pStyle w:val="7"/>
        <w:spacing w:before="3"/>
        <w:ind w:left="162"/>
        <w:jc w:val="both"/>
      </w:pPr>
      <w:r>
        <w:rPr>
          <w:w w:val="80"/>
        </w:rPr>
        <w:t>suspenderáasessão,informandono“chat”anovadataehorárioparaacontinuidadedamesma.</w:t>
      </w:r>
    </w:p>
    <w:p>
      <w:pPr>
        <w:pStyle w:val="7"/>
        <w:spacing w:before="8"/>
        <w:jc w:val="both"/>
      </w:pPr>
    </w:p>
    <w:p>
      <w:pPr>
        <w:pStyle w:val="7"/>
        <w:spacing w:before="1" w:line="242" w:lineRule="auto"/>
        <w:ind w:left="162" w:right="133" w:firstLine="566"/>
        <w:jc w:val="both"/>
      </w:pPr>
      <w:r>
        <w:rPr>
          <w:w w:val="85"/>
        </w:rPr>
        <w:t>11.7- A licitante que deixar e apresentar quaisquer documentos exigidos para habilitação, ou os</w:t>
      </w:r>
      <w:r>
        <w:rPr>
          <w:spacing w:val="-1"/>
          <w:w w:val="85"/>
        </w:rPr>
        <w:t>apresentar</w:t>
      </w:r>
      <w:r>
        <w:rPr>
          <w:w w:val="85"/>
        </w:rPr>
        <w:t>emdesacordocomoestabelecidoneste,oucomirregularidade,quenãopossasersanadapormeioeletrônico(documentosdeinternet)seráinabilitada.</w:t>
      </w:r>
    </w:p>
    <w:p>
      <w:pPr>
        <w:pStyle w:val="7"/>
        <w:spacing w:before="6"/>
        <w:jc w:val="both"/>
      </w:pPr>
    </w:p>
    <w:p>
      <w:pPr>
        <w:pStyle w:val="12"/>
        <w:numPr>
          <w:ilvl w:val="1"/>
          <w:numId w:val="72"/>
        </w:numPr>
        <w:tabs>
          <w:tab w:val="left" w:pos="1271"/>
        </w:tabs>
        <w:spacing w:before="1" w:line="242" w:lineRule="auto"/>
        <w:ind w:right="131" w:firstLine="566"/>
      </w:pPr>
      <w:r>
        <w:rPr>
          <w:w w:val="125"/>
        </w:rPr>
        <w:t xml:space="preserve">– </w:t>
      </w:r>
      <w:r>
        <w:rPr>
          <w:w w:val="90"/>
        </w:rPr>
        <w:t>NositensnãoexclusivosaMicroempresas,EmpresasdePequenoPortee</w:t>
      </w:r>
      <w:r>
        <w:rPr>
          <w:w w:val="80"/>
        </w:rPr>
        <w:t>Microempreendedores Individuais, em havendo inabilitação, haverá nova verificação, pelo sistema, da eventualocorrência do empate ficto, previsto nos artigos 44 e 45 da LC nº 123, de 2006, seguindo-se a disciplina antes</w:t>
      </w:r>
      <w:r>
        <w:rPr>
          <w:w w:val="85"/>
        </w:rPr>
        <w:t>estabelecidaparaaceitaçãodapropostasubsequente.</w:t>
      </w:r>
    </w:p>
    <w:p>
      <w:pPr>
        <w:spacing w:line="242" w:lineRule="auto"/>
        <w:jc w:val="both"/>
        <w:sectPr>
          <w:type w:val="continuous"/>
          <w:pgSz w:w="11910" w:h="16840"/>
          <w:pgMar w:top="1800" w:right="1280" w:bottom="420" w:left="1540" w:header="720" w:footer="720" w:gutter="0"/>
          <w:cols w:space="720" w:num="1"/>
        </w:sectPr>
      </w:pPr>
    </w:p>
    <w:p>
      <w:pPr>
        <w:pStyle w:val="7"/>
        <w:jc w:val="both"/>
        <w:rPr>
          <w:sz w:val="20"/>
        </w:rPr>
      </w:pPr>
    </w:p>
    <w:p>
      <w:pPr>
        <w:pStyle w:val="7"/>
        <w:spacing w:before="2"/>
        <w:jc w:val="both"/>
        <w:rPr>
          <w:sz w:val="23"/>
        </w:rPr>
      </w:pPr>
    </w:p>
    <w:p>
      <w:pPr>
        <w:pStyle w:val="12"/>
        <w:numPr>
          <w:ilvl w:val="1"/>
          <w:numId w:val="72"/>
        </w:numPr>
        <w:tabs>
          <w:tab w:val="left" w:pos="1146"/>
        </w:tabs>
        <w:spacing w:line="244" w:lineRule="auto"/>
        <w:ind w:right="138" w:firstLine="566"/>
      </w:pPr>
      <w:r>
        <w:rPr>
          <w:spacing w:val="-1"/>
          <w:w w:val="85"/>
        </w:rPr>
        <w:t>- Os documentos necessários à habilitação poderão ser apresentados em original ou em cópia,desde</w:t>
      </w:r>
      <w:r>
        <w:rPr>
          <w:w w:val="85"/>
        </w:rPr>
        <w:t>queautenticadaporTabeliãodeNotasouporpublicaçãoemórgãodeimprensaoficialouemcópia</w:t>
      </w:r>
      <w:r>
        <w:rPr>
          <w:w w:val="80"/>
        </w:rPr>
        <w:t>simples,desdequeacompanhadadosoriginaisparaconferênciaeautenticaçãopeloPregoeiro.</w:t>
      </w:r>
    </w:p>
    <w:p>
      <w:pPr>
        <w:pStyle w:val="7"/>
        <w:spacing w:before="10"/>
        <w:jc w:val="both"/>
        <w:rPr>
          <w:sz w:val="21"/>
        </w:rPr>
      </w:pPr>
    </w:p>
    <w:p>
      <w:pPr>
        <w:pStyle w:val="12"/>
        <w:numPr>
          <w:ilvl w:val="1"/>
          <w:numId w:val="72"/>
        </w:numPr>
        <w:tabs>
          <w:tab w:val="left" w:pos="1245"/>
        </w:tabs>
        <w:spacing w:before="1" w:line="242" w:lineRule="auto"/>
        <w:ind w:right="136" w:firstLine="566"/>
      </w:pPr>
      <w:r>
        <w:rPr>
          <w:spacing w:val="-2"/>
          <w:w w:val="85"/>
        </w:rPr>
        <w:t xml:space="preserve">- Sob pena de inabilitação, os documentos encaminhados </w:t>
      </w:r>
      <w:r>
        <w:rPr>
          <w:spacing w:val="-1"/>
          <w:w w:val="85"/>
        </w:rPr>
        <w:t>deverão estar em nome da licitante,</w:t>
      </w:r>
      <w:r>
        <w:rPr>
          <w:w w:val="90"/>
        </w:rPr>
        <w:t>comindicaçãodonúmerodeinscriçãonoCNPJ.</w:t>
      </w:r>
    </w:p>
    <w:p>
      <w:pPr>
        <w:pStyle w:val="7"/>
        <w:spacing w:before="6"/>
        <w:jc w:val="both"/>
      </w:pPr>
    </w:p>
    <w:p>
      <w:pPr>
        <w:pStyle w:val="12"/>
        <w:numPr>
          <w:ilvl w:val="2"/>
          <w:numId w:val="72"/>
        </w:numPr>
        <w:tabs>
          <w:tab w:val="left" w:pos="1526"/>
        </w:tabs>
        <w:spacing w:line="242" w:lineRule="auto"/>
        <w:ind w:right="136" w:firstLine="0"/>
      </w:pPr>
      <w:r>
        <w:rPr>
          <w:w w:val="80"/>
        </w:rPr>
        <w:t>- Em se tratando de filial, os documentos de habilitação jurídica e regularidade fiscal deverãoestaremnomedafilial,excetoaquelesque,pelapróprianatureza,sãoemitidossomenteemnome</w:t>
      </w:r>
      <w:r>
        <w:rPr>
          <w:w w:val="90"/>
        </w:rPr>
        <w:t>damatriz.</w:t>
      </w:r>
    </w:p>
    <w:p>
      <w:pPr>
        <w:pStyle w:val="7"/>
        <w:spacing w:before="4"/>
        <w:jc w:val="both"/>
      </w:pPr>
    </w:p>
    <w:p>
      <w:pPr>
        <w:pStyle w:val="12"/>
        <w:numPr>
          <w:ilvl w:val="1"/>
          <w:numId w:val="72"/>
        </w:numPr>
        <w:tabs>
          <w:tab w:val="left" w:pos="1240"/>
        </w:tabs>
        <w:spacing w:line="244" w:lineRule="auto"/>
        <w:ind w:right="131" w:firstLine="566"/>
      </w:pPr>
      <w:r>
        <w:rPr>
          <w:w w:val="80"/>
        </w:rPr>
        <w:t>- O Pregoeiro poderá solicitar documentos de habilitação complementares (diligências), quandonecessáriosàconfirmaçãodaquelesexigidosnoEditalejáapresentados,devendoalicitanteencaminhá-los,</w:t>
      </w:r>
      <w:r>
        <w:rPr>
          <w:w w:val="85"/>
        </w:rPr>
        <w:t>emformatodigital,noprazodeaté02(duas)horas,sobpenadeinabilitação.</w:t>
      </w:r>
    </w:p>
    <w:p>
      <w:pPr>
        <w:pStyle w:val="7"/>
        <w:jc w:val="both"/>
      </w:pPr>
    </w:p>
    <w:p>
      <w:pPr>
        <w:pStyle w:val="12"/>
        <w:numPr>
          <w:ilvl w:val="1"/>
          <w:numId w:val="72"/>
        </w:numPr>
        <w:tabs>
          <w:tab w:val="left" w:pos="1266"/>
        </w:tabs>
        <w:spacing w:before="1" w:line="244" w:lineRule="auto"/>
        <w:ind w:right="129" w:firstLine="566"/>
      </w:pPr>
      <w:r>
        <w:rPr>
          <w:w w:val="85"/>
        </w:rPr>
        <w:t>- É facultado ao Pregoeiro solicitar os originais ou cópias autenticadas dos documentos de</w:t>
      </w:r>
      <w:r>
        <w:rPr>
          <w:w w:val="80"/>
        </w:rPr>
        <w:t>habilitação, os quais deverão ser encaminhados para à Comissão Permanente de Licitação do Município de</w:t>
      </w:r>
      <w:r>
        <w:rPr>
          <w:w w:val="85"/>
        </w:rPr>
        <w:t>Licínio de Almeida/BA, situada na Praça Dois de Julho, nº 33, centro, Licínio de Almeida, Bahia, CEP: 46.330</w:t>
      </w:r>
      <w:r>
        <w:rPr>
          <w:w w:val="90"/>
        </w:rPr>
        <w:t>-000, dentro do prazo estabelecido pelo Pregoeiro.</w:t>
      </w:r>
    </w:p>
    <w:p>
      <w:pPr>
        <w:pStyle w:val="7"/>
        <w:spacing w:before="8"/>
        <w:jc w:val="both"/>
        <w:rPr>
          <w:sz w:val="21"/>
        </w:rPr>
      </w:pPr>
    </w:p>
    <w:p>
      <w:pPr>
        <w:pStyle w:val="12"/>
        <w:numPr>
          <w:ilvl w:val="1"/>
          <w:numId w:val="72"/>
        </w:numPr>
        <w:tabs>
          <w:tab w:val="left" w:pos="1228"/>
        </w:tabs>
        <w:spacing w:line="242" w:lineRule="auto"/>
        <w:ind w:right="130" w:firstLine="566"/>
      </w:pPr>
      <w:r>
        <w:rPr>
          <w:w w:val="80"/>
        </w:rPr>
        <w:t>- Todos os documentos emitidos em língua estrangeira deverão ser entregues acompanhados datraduçãoparalínguaportuguesa,efetuadaportradutorjuramentado,etambémdevidamenteconsularizados</w:t>
      </w:r>
      <w:r>
        <w:rPr>
          <w:w w:val="90"/>
        </w:rPr>
        <w:t>ouregistradosnocartóriodetítulosedocumentos.</w:t>
      </w:r>
    </w:p>
    <w:p>
      <w:pPr>
        <w:pStyle w:val="7"/>
        <w:spacing w:before="7"/>
        <w:jc w:val="both"/>
      </w:pPr>
    </w:p>
    <w:p>
      <w:pPr>
        <w:pStyle w:val="12"/>
        <w:numPr>
          <w:ilvl w:val="2"/>
          <w:numId w:val="72"/>
        </w:numPr>
        <w:tabs>
          <w:tab w:val="left" w:pos="1557"/>
        </w:tabs>
        <w:spacing w:line="242" w:lineRule="auto"/>
        <w:ind w:right="136" w:firstLine="0"/>
      </w:pPr>
      <w:r>
        <w:rPr>
          <w:w w:val="85"/>
        </w:rPr>
        <w:t>- Documentos de procedência estrangeira, mas emitidos em língua portuguesa, tambémdeverão ser apresentados devidamente consularizados ou registrados em cartório de títulos e</w:t>
      </w:r>
      <w:r>
        <w:rPr>
          <w:w w:val="90"/>
        </w:rPr>
        <w:t>documentos.</w:t>
      </w:r>
    </w:p>
    <w:p>
      <w:pPr>
        <w:pStyle w:val="7"/>
        <w:jc w:val="both"/>
        <w:rPr>
          <w:sz w:val="20"/>
        </w:rPr>
      </w:pPr>
      <w:r>
        <w:pict>
          <v:shape id="_x0000_s1050" o:spid="_x0000_s1050" o:spt="202" type="#_x0000_t202" style="position:absolute;left:0pt;margin-left:83.65pt;margin-top:12.5pt;height:12.75pt;width:442.4pt;mso-position-horizontal-relative:page;mso-wrap-distance-bottom:0pt;mso-wrap-distance-top:0pt;z-index:-251638784;mso-width-relative:page;mso-height-relative:page;" fillcolor="#F1F1F1" filled="t" stroked="f" coordsize="21600,21600">
            <v:path/>
            <v:fill on="t" focussize="0,0"/>
            <v:stroke on="f" joinstyle="miter"/>
            <v:imagedata o:title=""/>
            <o:lock v:ext="edit"/>
            <v:textbox inset="0mm,0mm,0mm,0mm">
              <w:txbxContent>
                <w:p>
                  <w:pPr>
                    <w:ind w:left="28"/>
                    <w:rPr>
                      <w:rFonts w:ascii="Arial" w:hAnsi="Arial"/>
                      <w:b/>
                    </w:rPr>
                  </w:pPr>
                  <w:r>
                    <w:rPr>
                      <w:rFonts w:ascii="Arial" w:hAnsi="Arial"/>
                      <w:b/>
                      <w:w w:val="80"/>
                    </w:rPr>
                    <w:t>12.0.</w:t>
                  </w:r>
                  <w:r>
                    <w:rPr>
                      <w:rFonts w:ascii="Arial" w:hAnsi="Arial"/>
                      <w:b/>
                      <w:w w:val="80"/>
                      <w:u w:val="single"/>
                    </w:rPr>
                    <w:t>DAGESTÃOEFISCALIZAÇÃODOSCONTRATOS</w:t>
                  </w:r>
                </w:p>
              </w:txbxContent>
            </v:textbox>
            <w10:wrap type="topAndBottom"/>
          </v:shape>
        </w:pict>
      </w:r>
    </w:p>
    <w:p>
      <w:pPr>
        <w:pStyle w:val="7"/>
        <w:spacing w:before="1"/>
        <w:jc w:val="both"/>
        <w:rPr>
          <w:sz w:val="12"/>
        </w:rPr>
      </w:pPr>
    </w:p>
    <w:p>
      <w:pPr>
        <w:pStyle w:val="7"/>
        <w:spacing w:before="103" w:line="242" w:lineRule="auto"/>
        <w:ind w:left="162" w:right="140" w:firstLine="566"/>
        <w:jc w:val="both"/>
      </w:pPr>
      <w:r>
        <w:rPr>
          <w:w w:val="80"/>
        </w:rPr>
        <w:t>12.1. A Gestão dos Contratos ficará sob a responsabilidade dos órgãos contratantes, através de seus</w:t>
      </w:r>
      <w:r>
        <w:rPr>
          <w:w w:val="90"/>
        </w:rPr>
        <w:t>OrdenadoresdeDespesas.</w:t>
      </w:r>
    </w:p>
    <w:p>
      <w:pPr>
        <w:pStyle w:val="7"/>
        <w:spacing w:before="4"/>
        <w:jc w:val="both"/>
      </w:pPr>
    </w:p>
    <w:p>
      <w:pPr>
        <w:pStyle w:val="12"/>
        <w:numPr>
          <w:ilvl w:val="1"/>
          <w:numId w:val="73"/>
        </w:numPr>
        <w:tabs>
          <w:tab w:val="left" w:pos="1142"/>
        </w:tabs>
        <w:spacing w:line="242" w:lineRule="auto"/>
        <w:ind w:right="130" w:firstLine="566"/>
      </w:pPr>
      <w:r>
        <w:rPr>
          <w:w w:val="80"/>
        </w:rPr>
        <w:t>-AfiscalizaçãodaexecuçãodosContratosficarásobaresponsabilidadeCoordenadordeFrota</w:t>
      </w:r>
      <w:r>
        <w:rPr>
          <w:w w:val="90"/>
        </w:rPr>
        <w:t>daSecretariadePlanejamentoeGestão.</w:t>
      </w:r>
    </w:p>
    <w:p>
      <w:pPr>
        <w:pStyle w:val="7"/>
        <w:spacing w:before="7"/>
        <w:jc w:val="both"/>
      </w:pPr>
    </w:p>
    <w:p>
      <w:pPr>
        <w:pStyle w:val="12"/>
        <w:numPr>
          <w:ilvl w:val="1"/>
          <w:numId w:val="73"/>
        </w:numPr>
        <w:tabs>
          <w:tab w:val="left" w:pos="1156"/>
        </w:tabs>
        <w:spacing w:line="242" w:lineRule="auto"/>
        <w:ind w:right="130" w:firstLine="566"/>
      </w:pPr>
      <w:r>
        <w:rPr>
          <w:w w:val="85"/>
        </w:rPr>
        <w:t>- Não obstante a empresa Contratada ser a única e exclusiva responsável por toda execuçãocontratual, ao Contratante é reservado o direito de, sem qualquer forma de restringir a plenitude dessa</w:t>
      </w:r>
      <w:r>
        <w:rPr>
          <w:w w:val="80"/>
        </w:rPr>
        <w:t>responsabilidade,exerceramaisamplaecompletafiscalização,diretamenteouporprepostosdesignados.</w:t>
      </w:r>
    </w:p>
    <w:p>
      <w:pPr>
        <w:pStyle w:val="7"/>
        <w:spacing w:before="7"/>
        <w:jc w:val="both"/>
      </w:pPr>
    </w:p>
    <w:p>
      <w:pPr>
        <w:pStyle w:val="12"/>
        <w:numPr>
          <w:ilvl w:val="1"/>
          <w:numId w:val="73"/>
        </w:numPr>
        <w:tabs>
          <w:tab w:val="left" w:pos="1132"/>
        </w:tabs>
        <w:ind w:left="1131" w:hanging="404"/>
      </w:pPr>
      <w:r>
        <w:rPr>
          <w:w w:val="80"/>
        </w:rPr>
        <w:t>-CaberáaofiscaldosContratos:</w:t>
      </w:r>
    </w:p>
    <w:p>
      <w:pPr>
        <w:pStyle w:val="7"/>
        <w:spacing w:before="6"/>
        <w:jc w:val="both"/>
      </w:pPr>
    </w:p>
    <w:p>
      <w:pPr>
        <w:pStyle w:val="12"/>
        <w:numPr>
          <w:ilvl w:val="2"/>
          <w:numId w:val="73"/>
        </w:numPr>
        <w:tabs>
          <w:tab w:val="left" w:pos="1082"/>
        </w:tabs>
      </w:pPr>
      <w:r>
        <w:rPr>
          <w:w w:val="80"/>
        </w:rPr>
        <w:t>SolicitarosserviçospormeiodosistemainformatizadodisponibilizadopelaCONTRATADA;</w:t>
      </w:r>
    </w:p>
    <w:p>
      <w:pPr>
        <w:pStyle w:val="7"/>
        <w:spacing w:before="6"/>
        <w:jc w:val="both"/>
      </w:pPr>
    </w:p>
    <w:p>
      <w:pPr>
        <w:pStyle w:val="12"/>
        <w:numPr>
          <w:ilvl w:val="2"/>
          <w:numId w:val="73"/>
        </w:numPr>
        <w:tabs>
          <w:tab w:val="left" w:pos="1082"/>
        </w:tabs>
      </w:pPr>
      <w:r>
        <w:rPr>
          <w:w w:val="80"/>
        </w:rPr>
        <w:t>Nocasodosserviçosdo</w:t>
      </w:r>
      <w:r>
        <w:rPr>
          <w:w w:val="80"/>
          <w:shd w:val="clear" w:color="auto" w:fill="FFFF00"/>
        </w:rPr>
        <w:t>ITEM1</w:t>
      </w:r>
      <w:r>
        <w:rPr>
          <w:w w:val="80"/>
        </w:rPr>
        <w:t>:</w:t>
      </w:r>
    </w:p>
    <w:p>
      <w:pPr>
        <w:pStyle w:val="7"/>
        <w:spacing w:before="9"/>
        <w:jc w:val="both"/>
      </w:pPr>
    </w:p>
    <w:p>
      <w:pPr>
        <w:pStyle w:val="12"/>
        <w:numPr>
          <w:ilvl w:val="3"/>
          <w:numId w:val="73"/>
        </w:numPr>
        <w:tabs>
          <w:tab w:val="left" w:pos="1254"/>
        </w:tabs>
        <w:spacing w:line="242" w:lineRule="auto"/>
        <w:ind w:right="137" w:firstLine="0"/>
      </w:pPr>
      <w:r>
        <w:rPr>
          <w:spacing w:val="-1"/>
          <w:w w:val="85"/>
        </w:rPr>
        <w:t>Verificação dos preços cobrados pelos estabelecimentos, direcionando as aquisições visando</w:t>
      </w:r>
      <w:r>
        <w:rPr>
          <w:w w:val="90"/>
        </w:rPr>
        <w:t>maioreconomicidade;e</w:t>
      </w:r>
    </w:p>
    <w:p>
      <w:pPr>
        <w:pStyle w:val="7"/>
        <w:spacing w:before="4"/>
        <w:jc w:val="both"/>
      </w:pPr>
    </w:p>
    <w:p>
      <w:pPr>
        <w:pStyle w:val="12"/>
        <w:numPr>
          <w:ilvl w:val="3"/>
          <w:numId w:val="73"/>
        </w:numPr>
        <w:tabs>
          <w:tab w:val="left" w:pos="1221"/>
        </w:tabs>
        <w:spacing w:line="242" w:lineRule="auto"/>
        <w:ind w:right="130" w:firstLine="0"/>
      </w:pPr>
      <w:r>
        <w:rPr>
          <w:w w:val="80"/>
        </w:rPr>
        <w:t>Aferiçãodosmapasdeconsumodosveículos eequipamentos,devendo-se, semprequepossível,utilizar-sededispositivoseletrônicosdecontrolecomooGPSnosveículosdaAdministração.</w:t>
      </w:r>
    </w:p>
    <w:p>
      <w:pPr>
        <w:spacing w:line="242" w:lineRule="auto"/>
        <w:jc w:val="both"/>
        <w:sectPr>
          <w:pgSz w:w="11910" w:h="16840"/>
          <w:pgMar w:top="1720" w:right="1280" w:bottom="1140" w:left="1540" w:header="261" w:footer="957" w:gutter="0"/>
          <w:cols w:space="720" w:num="1"/>
        </w:sectPr>
      </w:pPr>
    </w:p>
    <w:p>
      <w:pPr>
        <w:pStyle w:val="7"/>
        <w:spacing w:before="8"/>
        <w:jc w:val="both"/>
        <w:rPr>
          <w:sz w:val="11"/>
        </w:rPr>
      </w:pPr>
    </w:p>
    <w:p>
      <w:pPr>
        <w:pStyle w:val="12"/>
        <w:numPr>
          <w:ilvl w:val="2"/>
          <w:numId w:val="73"/>
        </w:numPr>
        <w:tabs>
          <w:tab w:val="left" w:pos="1072"/>
        </w:tabs>
        <w:spacing w:before="104"/>
        <w:ind w:left="1071" w:hanging="202"/>
      </w:pPr>
      <w:r>
        <w:rPr>
          <w:w w:val="80"/>
        </w:rPr>
        <w:t>Nocasodosserviçosdo</w:t>
      </w:r>
      <w:r>
        <w:rPr>
          <w:w w:val="80"/>
          <w:shd w:val="clear" w:color="auto" w:fill="FF0000"/>
        </w:rPr>
        <w:t>ITEM2</w:t>
      </w:r>
      <w:r>
        <w:rPr>
          <w:w w:val="80"/>
        </w:rPr>
        <w:t>:</w:t>
      </w:r>
    </w:p>
    <w:p>
      <w:pPr>
        <w:pStyle w:val="7"/>
        <w:spacing w:before="6"/>
        <w:jc w:val="both"/>
      </w:pPr>
    </w:p>
    <w:p>
      <w:pPr>
        <w:pStyle w:val="12"/>
        <w:numPr>
          <w:ilvl w:val="3"/>
          <w:numId w:val="73"/>
        </w:numPr>
        <w:tabs>
          <w:tab w:val="left" w:pos="1233"/>
        </w:tabs>
        <w:spacing w:line="244" w:lineRule="auto"/>
        <w:ind w:right="135" w:firstLine="0"/>
      </w:pPr>
      <w:r>
        <w:rPr>
          <w:w w:val="80"/>
        </w:rPr>
        <w:t>Aprovarosorçamentoseletrônicosapósaanálisedascotaçõesenegociaçõesrealizadaspela</w:t>
      </w:r>
      <w:r>
        <w:rPr>
          <w:w w:val="90"/>
        </w:rPr>
        <w:t>CONTRATADAjuntoàredecredenciada;</w:t>
      </w:r>
    </w:p>
    <w:p>
      <w:pPr>
        <w:pStyle w:val="7"/>
        <w:spacing w:before="1"/>
        <w:jc w:val="both"/>
      </w:pPr>
    </w:p>
    <w:p>
      <w:pPr>
        <w:pStyle w:val="12"/>
        <w:numPr>
          <w:ilvl w:val="3"/>
          <w:numId w:val="73"/>
        </w:numPr>
        <w:tabs>
          <w:tab w:val="left" w:pos="1224"/>
        </w:tabs>
        <w:ind w:left="1223" w:hanging="354"/>
      </w:pPr>
      <w:r>
        <w:rPr>
          <w:w w:val="80"/>
        </w:rPr>
        <w:t>Autorizaroorçamentoquecontiveromenorpreçoparaaadministração;</w:t>
      </w:r>
    </w:p>
    <w:p>
      <w:pPr>
        <w:pStyle w:val="7"/>
        <w:spacing w:before="6"/>
        <w:jc w:val="both"/>
      </w:pPr>
    </w:p>
    <w:p>
      <w:pPr>
        <w:pStyle w:val="12"/>
        <w:numPr>
          <w:ilvl w:val="3"/>
          <w:numId w:val="73"/>
        </w:numPr>
        <w:tabs>
          <w:tab w:val="left" w:pos="1235"/>
        </w:tabs>
        <w:spacing w:line="244" w:lineRule="auto"/>
        <w:ind w:right="137" w:firstLine="0"/>
      </w:pPr>
      <w:r>
        <w:rPr>
          <w:w w:val="80"/>
        </w:rPr>
        <w:t>Após verificação da adequação dos preços ofertados pelas empresas credenciadas, verificar aadequaçãodessespreçosaospraticadosnomercadonãocredenciado;e</w:t>
      </w:r>
    </w:p>
    <w:p>
      <w:pPr>
        <w:pStyle w:val="7"/>
        <w:spacing w:before="2"/>
        <w:jc w:val="both"/>
      </w:pPr>
    </w:p>
    <w:p>
      <w:pPr>
        <w:pStyle w:val="12"/>
        <w:numPr>
          <w:ilvl w:val="3"/>
          <w:numId w:val="73"/>
        </w:numPr>
        <w:tabs>
          <w:tab w:val="left" w:pos="1230"/>
        </w:tabs>
        <w:spacing w:line="242" w:lineRule="auto"/>
        <w:ind w:right="136" w:firstLine="0"/>
      </w:pPr>
      <w:r>
        <w:rPr>
          <w:w w:val="80"/>
        </w:rPr>
        <w:t>Conceder ordem de serviços para execução dos reparos nas oficinas vencedoras das cotações</w:t>
      </w:r>
      <w:r>
        <w:rPr>
          <w:w w:val="90"/>
        </w:rPr>
        <w:t>efetuadas.</w:t>
      </w:r>
    </w:p>
    <w:p>
      <w:pPr>
        <w:pStyle w:val="7"/>
        <w:spacing w:before="4"/>
        <w:jc w:val="both"/>
      </w:pPr>
    </w:p>
    <w:p>
      <w:pPr>
        <w:pStyle w:val="12"/>
        <w:numPr>
          <w:ilvl w:val="2"/>
          <w:numId w:val="73"/>
        </w:numPr>
        <w:tabs>
          <w:tab w:val="left" w:pos="1082"/>
        </w:tabs>
        <w:spacing w:line="244" w:lineRule="auto"/>
        <w:ind w:left="870" w:right="127" w:firstLine="0"/>
      </w:pPr>
      <w:r>
        <w:rPr>
          <w:w w:val="80"/>
        </w:rPr>
        <w:t>Verificaraperfeitaexecuçãodosserviços,assimcomosolicitaraoGestordoContratoaaplicaçãode penalidades à CONTRATADA pelo cumprimento irregular ou descumprimento de qualquer cláusula</w:t>
      </w:r>
      <w:r>
        <w:rPr>
          <w:w w:val="90"/>
        </w:rPr>
        <w:t>contratual;</w:t>
      </w:r>
    </w:p>
    <w:p>
      <w:pPr>
        <w:pStyle w:val="7"/>
        <w:jc w:val="both"/>
      </w:pPr>
    </w:p>
    <w:p>
      <w:pPr>
        <w:pStyle w:val="12"/>
        <w:numPr>
          <w:ilvl w:val="2"/>
          <w:numId w:val="73"/>
        </w:numPr>
        <w:tabs>
          <w:tab w:val="left" w:pos="1142"/>
        </w:tabs>
        <w:spacing w:line="242" w:lineRule="auto"/>
        <w:ind w:left="870" w:right="139" w:firstLine="0"/>
      </w:pPr>
      <w:r>
        <w:rPr>
          <w:w w:val="85"/>
        </w:rPr>
        <w:t>Atestar as notas Fiscais/Faturas emitidas para pagamento, após análise e aprovação dos</w:t>
      </w:r>
      <w:r>
        <w:rPr>
          <w:w w:val="90"/>
        </w:rPr>
        <w:t>documentoserelatórios;</w:t>
      </w:r>
    </w:p>
    <w:p>
      <w:pPr>
        <w:pStyle w:val="7"/>
        <w:spacing w:before="6"/>
        <w:jc w:val="both"/>
      </w:pPr>
    </w:p>
    <w:p>
      <w:pPr>
        <w:pStyle w:val="12"/>
        <w:numPr>
          <w:ilvl w:val="2"/>
          <w:numId w:val="73"/>
        </w:numPr>
        <w:tabs>
          <w:tab w:val="left" w:pos="1032"/>
        </w:tabs>
        <w:spacing w:line="242" w:lineRule="auto"/>
        <w:ind w:left="870" w:right="129" w:firstLine="0"/>
      </w:pPr>
      <w:r>
        <w:rPr>
          <w:w w:val="80"/>
        </w:rPr>
        <w:t>Notificar expressamente a contratada sobre imperfeições, falhas ou irregularidades constatadas naexecuçãodosserviçossolicitadosaadoçãodasmedidascorretivasnecessárias;</w:t>
      </w:r>
    </w:p>
    <w:p>
      <w:pPr>
        <w:pStyle w:val="7"/>
        <w:spacing w:before="4"/>
        <w:jc w:val="both"/>
      </w:pPr>
    </w:p>
    <w:p>
      <w:pPr>
        <w:pStyle w:val="12"/>
        <w:numPr>
          <w:ilvl w:val="2"/>
          <w:numId w:val="73"/>
        </w:numPr>
        <w:tabs>
          <w:tab w:val="left" w:pos="1082"/>
        </w:tabs>
      </w:pPr>
      <w:r>
        <w:rPr>
          <w:w w:val="80"/>
        </w:rPr>
        <w:t>PrestarasinformaçõeseosesclarecimentosquevenhamasersolicitadospelaCONTRATADA;</w:t>
      </w:r>
    </w:p>
    <w:p>
      <w:pPr>
        <w:pStyle w:val="7"/>
        <w:spacing w:before="8"/>
        <w:jc w:val="both"/>
      </w:pPr>
    </w:p>
    <w:p>
      <w:pPr>
        <w:pStyle w:val="12"/>
        <w:numPr>
          <w:ilvl w:val="2"/>
          <w:numId w:val="73"/>
        </w:numPr>
        <w:tabs>
          <w:tab w:val="left" w:pos="1082"/>
        </w:tabs>
        <w:spacing w:before="1"/>
      </w:pPr>
      <w:r>
        <w:rPr>
          <w:w w:val="80"/>
        </w:rPr>
        <w:t>Rejeitar,notodoouempartedosserviçosprestadosemdesacordocomoautorizado;</w:t>
      </w:r>
    </w:p>
    <w:p>
      <w:pPr>
        <w:pStyle w:val="7"/>
        <w:spacing w:before="5"/>
        <w:jc w:val="both"/>
      </w:pPr>
    </w:p>
    <w:p>
      <w:pPr>
        <w:pStyle w:val="12"/>
        <w:numPr>
          <w:ilvl w:val="2"/>
          <w:numId w:val="73"/>
        </w:numPr>
        <w:tabs>
          <w:tab w:val="left" w:pos="1084"/>
        </w:tabs>
        <w:spacing w:before="1" w:line="244" w:lineRule="auto"/>
        <w:ind w:left="870" w:right="133" w:firstLine="0"/>
      </w:pPr>
      <w:r>
        <w:rPr>
          <w:w w:val="85"/>
        </w:rPr>
        <w:t>Solicitar o imediato afastamento e/ou substituição de qualquer empregado ou preposto da</w:t>
      </w:r>
      <w:r>
        <w:rPr>
          <w:w w:val="80"/>
        </w:rPr>
        <w:t>CONTRATADA que não mereça confiança no desempenho dos serviços, que produza complicações</w:t>
      </w:r>
      <w:r>
        <w:rPr>
          <w:spacing w:val="-1"/>
          <w:w w:val="85"/>
        </w:rPr>
        <w:t>para</w:t>
      </w:r>
      <w:r>
        <w:rPr>
          <w:w w:val="85"/>
        </w:rPr>
        <w:t>asupervisãoefiscalizaçãoequeadoteposturainconvenienteouincompatívelcomexercício</w:t>
      </w:r>
      <w:r>
        <w:rPr>
          <w:w w:val="90"/>
        </w:rPr>
        <w:t>dasatribuiçõesquelheforamdesignadas;</w:t>
      </w:r>
    </w:p>
    <w:p>
      <w:pPr>
        <w:pStyle w:val="7"/>
        <w:spacing w:before="9"/>
        <w:jc w:val="both"/>
        <w:rPr>
          <w:sz w:val="21"/>
        </w:rPr>
      </w:pPr>
    </w:p>
    <w:p>
      <w:pPr>
        <w:pStyle w:val="12"/>
        <w:numPr>
          <w:ilvl w:val="2"/>
          <w:numId w:val="73"/>
        </w:numPr>
        <w:tabs>
          <w:tab w:val="left" w:pos="1022"/>
        </w:tabs>
        <w:ind w:left="1021" w:hanging="152"/>
      </w:pPr>
      <w:r>
        <w:rPr>
          <w:w w:val="80"/>
        </w:rPr>
        <w:t>Cobrarocumprimentodosprazosdeexecuçãopelosestabelecimentos.</w:t>
      </w:r>
    </w:p>
    <w:p>
      <w:pPr>
        <w:pStyle w:val="7"/>
        <w:spacing w:before="6"/>
        <w:jc w:val="both"/>
      </w:pPr>
    </w:p>
    <w:p>
      <w:pPr>
        <w:pStyle w:val="12"/>
        <w:numPr>
          <w:ilvl w:val="1"/>
          <w:numId w:val="73"/>
        </w:numPr>
        <w:tabs>
          <w:tab w:val="left" w:pos="1132"/>
        </w:tabs>
        <w:ind w:left="1131" w:hanging="404"/>
      </w:pPr>
      <w:r>
        <w:rPr>
          <w:w w:val="80"/>
        </w:rPr>
        <w:t>-CaberáaogestordoContrato:</w:t>
      </w:r>
    </w:p>
    <w:p>
      <w:pPr>
        <w:pStyle w:val="7"/>
        <w:spacing w:before="8"/>
        <w:jc w:val="both"/>
      </w:pPr>
    </w:p>
    <w:p>
      <w:pPr>
        <w:pStyle w:val="12"/>
        <w:numPr>
          <w:ilvl w:val="2"/>
          <w:numId w:val="73"/>
        </w:numPr>
        <w:tabs>
          <w:tab w:val="left" w:pos="1082"/>
        </w:tabs>
      </w:pPr>
      <w:r>
        <w:rPr>
          <w:w w:val="80"/>
        </w:rPr>
        <w:t>Acompanhar,juntoao(s)Fiscal(s),ocumprimentodasobrigaçõesestabelecidasnestecontrato;</w:t>
      </w:r>
    </w:p>
    <w:p>
      <w:pPr>
        <w:pStyle w:val="7"/>
        <w:spacing w:before="6"/>
        <w:jc w:val="both"/>
      </w:pPr>
    </w:p>
    <w:p>
      <w:pPr>
        <w:pStyle w:val="12"/>
        <w:numPr>
          <w:ilvl w:val="2"/>
          <w:numId w:val="73"/>
        </w:numPr>
        <w:tabs>
          <w:tab w:val="left" w:pos="1082"/>
        </w:tabs>
      </w:pPr>
      <w:r>
        <w:rPr>
          <w:w w:val="80"/>
        </w:rPr>
        <w:t>EncaminharaNotaFiscal/Faturaatestadapelo(s)Fiscal(is)paraodevidopagamento;</w:t>
      </w:r>
    </w:p>
    <w:p>
      <w:pPr>
        <w:pStyle w:val="7"/>
        <w:spacing w:before="6"/>
        <w:jc w:val="both"/>
      </w:pPr>
    </w:p>
    <w:p>
      <w:pPr>
        <w:pStyle w:val="12"/>
        <w:numPr>
          <w:ilvl w:val="2"/>
          <w:numId w:val="73"/>
        </w:numPr>
        <w:tabs>
          <w:tab w:val="left" w:pos="1098"/>
        </w:tabs>
        <w:spacing w:line="244" w:lineRule="auto"/>
        <w:ind w:left="870" w:right="139" w:firstLine="0"/>
      </w:pPr>
      <w:r>
        <w:rPr>
          <w:w w:val="85"/>
        </w:rPr>
        <w:t>Aferição da adequação dos preços cobrados pelos credenciados, os critérios de aceitabilidade</w:t>
      </w:r>
      <w:r>
        <w:rPr>
          <w:w w:val="90"/>
        </w:rPr>
        <w:t>definidosnocontrato;</w:t>
      </w:r>
    </w:p>
    <w:p>
      <w:pPr>
        <w:pStyle w:val="7"/>
        <w:spacing w:before="1"/>
        <w:jc w:val="both"/>
      </w:pPr>
    </w:p>
    <w:p>
      <w:pPr>
        <w:pStyle w:val="12"/>
        <w:numPr>
          <w:ilvl w:val="2"/>
          <w:numId w:val="73"/>
        </w:numPr>
        <w:tabs>
          <w:tab w:val="left" w:pos="1077"/>
        </w:tabs>
        <w:spacing w:before="1" w:line="242" w:lineRule="auto"/>
        <w:ind w:left="870" w:right="133" w:firstLine="0"/>
      </w:pPr>
      <w:r>
        <w:rPr>
          <w:w w:val="80"/>
        </w:rPr>
        <w:t>Apoiaro(s)Fiscal(la)nocontroleeanálisedadocumentaçãodesteContrato,mantendooprocessoaqueserefereatualizado,comtodososdocumentosnecessáriosàsuaregularinstrução;</w:t>
      </w:r>
    </w:p>
    <w:p>
      <w:pPr>
        <w:pStyle w:val="7"/>
        <w:spacing w:before="6"/>
        <w:jc w:val="both"/>
      </w:pPr>
    </w:p>
    <w:p>
      <w:pPr>
        <w:pStyle w:val="12"/>
        <w:numPr>
          <w:ilvl w:val="2"/>
          <w:numId w:val="73"/>
        </w:numPr>
        <w:tabs>
          <w:tab w:val="left" w:pos="1082"/>
        </w:tabs>
        <w:spacing w:before="1"/>
      </w:pPr>
      <w:r>
        <w:rPr>
          <w:w w:val="80"/>
        </w:rPr>
        <w:t>PrestarasinformaçõeseosesclarecimentosquevenhamasersolicitadospelaCONTRATADA;e</w:t>
      </w:r>
    </w:p>
    <w:p>
      <w:pPr>
        <w:pStyle w:val="7"/>
        <w:spacing w:before="5"/>
        <w:jc w:val="both"/>
      </w:pPr>
    </w:p>
    <w:p>
      <w:pPr>
        <w:pStyle w:val="12"/>
        <w:numPr>
          <w:ilvl w:val="2"/>
          <w:numId w:val="73"/>
        </w:numPr>
        <w:tabs>
          <w:tab w:val="left" w:pos="1091"/>
        </w:tabs>
        <w:spacing w:before="1" w:line="242" w:lineRule="auto"/>
        <w:ind w:left="870" w:right="129" w:firstLine="0"/>
      </w:pPr>
      <w:r>
        <w:rPr>
          <w:w w:val="85"/>
        </w:rPr>
        <w:t>Realizar eventuais tratativas jurídicas de avenças judiciais e administrativas em virtude da</w:t>
      </w:r>
      <w:r>
        <w:rPr>
          <w:w w:val="80"/>
        </w:rPr>
        <w:t>ocorrênciadeinconformidadescontratuaisdacontratadaoudeestabelecimentoscredenciados;</w:t>
      </w:r>
    </w:p>
    <w:p>
      <w:pPr>
        <w:pStyle w:val="7"/>
        <w:spacing w:before="3"/>
        <w:jc w:val="both"/>
      </w:pPr>
    </w:p>
    <w:p>
      <w:pPr>
        <w:pStyle w:val="12"/>
        <w:numPr>
          <w:ilvl w:val="2"/>
          <w:numId w:val="73"/>
        </w:numPr>
        <w:tabs>
          <w:tab w:val="left" w:pos="1091"/>
        </w:tabs>
        <w:spacing w:before="1" w:line="244" w:lineRule="auto"/>
        <w:ind w:left="870" w:right="132" w:firstLine="0"/>
      </w:pPr>
      <w:r>
        <w:rPr>
          <w:w w:val="80"/>
        </w:rPr>
        <w:t>Acompanhamento dos credenciamentos dos fornecedores realizados pelo contratado nos termos</w:t>
      </w:r>
      <w:r>
        <w:rPr>
          <w:w w:val="90"/>
        </w:rPr>
        <w:t>detalhadosnocontrato;</w:t>
      </w:r>
    </w:p>
    <w:p>
      <w:pPr>
        <w:spacing w:line="244" w:lineRule="auto"/>
        <w:jc w:val="both"/>
        <w:sectPr>
          <w:pgSz w:w="11910" w:h="16840"/>
          <w:pgMar w:top="1720" w:right="1280" w:bottom="1140" w:left="1540" w:header="261" w:footer="957" w:gutter="0"/>
          <w:cols w:space="720" w:num="1"/>
        </w:sectPr>
      </w:pPr>
    </w:p>
    <w:p>
      <w:pPr>
        <w:pStyle w:val="7"/>
        <w:jc w:val="both"/>
        <w:rPr>
          <w:sz w:val="20"/>
        </w:rPr>
      </w:pPr>
    </w:p>
    <w:p>
      <w:pPr>
        <w:pStyle w:val="7"/>
        <w:spacing w:before="2"/>
        <w:jc w:val="both"/>
        <w:rPr>
          <w:sz w:val="23"/>
        </w:rPr>
      </w:pPr>
    </w:p>
    <w:p>
      <w:pPr>
        <w:pStyle w:val="12"/>
        <w:numPr>
          <w:ilvl w:val="2"/>
          <w:numId w:val="73"/>
        </w:numPr>
        <w:tabs>
          <w:tab w:val="left" w:pos="1098"/>
        </w:tabs>
        <w:spacing w:line="242" w:lineRule="auto"/>
        <w:ind w:left="870" w:right="141" w:firstLine="0"/>
      </w:pPr>
      <w:r>
        <w:rPr>
          <w:w w:val="85"/>
        </w:rPr>
        <w:t>Aplicaraspenalidadesprevistasdeacordocomasinformaçõesprestadaspelo(s)Fiscal(is)eo</w:t>
      </w:r>
      <w:r>
        <w:rPr>
          <w:w w:val="90"/>
        </w:rPr>
        <w:t>estabelecidonesteContrato.</w:t>
      </w:r>
    </w:p>
    <w:p>
      <w:pPr>
        <w:pStyle w:val="7"/>
        <w:spacing w:before="6"/>
        <w:jc w:val="both"/>
      </w:pPr>
    </w:p>
    <w:p>
      <w:pPr>
        <w:pStyle w:val="12"/>
        <w:numPr>
          <w:ilvl w:val="1"/>
          <w:numId w:val="74"/>
        </w:numPr>
        <w:tabs>
          <w:tab w:val="left" w:pos="1249"/>
        </w:tabs>
        <w:spacing w:line="242" w:lineRule="auto"/>
        <w:ind w:right="131" w:firstLine="566"/>
      </w:pPr>
      <w:r>
        <w:rPr>
          <w:w w:val="85"/>
        </w:rPr>
        <w:t>A existênciaeaatuaçãodafiscalizaçãopela CONTRATANTE emnadarestringemas</w:t>
      </w:r>
      <w:r>
        <w:rPr>
          <w:w w:val="80"/>
        </w:rPr>
        <w:t>responsabilidades técnicas e gerenciais únicas, integrais e exclusivas da CONTRATADA, no que concerne a</w:t>
      </w:r>
      <w:r>
        <w:rPr>
          <w:w w:val="90"/>
        </w:rPr>
        <w:t>execuçãodoobjetocontratado.</w:t>
      </w:r>
    </w:p>
    <w:p>
      <w:pPr>
        <w:pStyle w:val="7"/>
        <w:spacing w:before="7"/>
        <w:jc w:val="both"/>
      </w:pPr>
    </w:p>
    <w:p>
      <w:pPr>
        <w:pStyle w:val="12"/>
        <w:numPr>
          <w:ilvl w:val="1"/>
          <w:numId w:val="74"/>
        </w:numPr>
        <w:tabs>
          <w:tab w:val="left" w:pos="1237"/>
        </w:tabs>
        <w:spacing w:line="242" w:lineRule="auto"/>
        <w:ind w:right="137" w:firstLine="566"/>
      </w:pPr>
      <w:r>
        <w:rPr>
          <w:w w:val="85"/>
        </w:rPr>
        <w:t>A fiscalização será exercida no interesse da CONTRATANTE e não exclui nem reduz aresponsabilidade da CONTRATADA, inclusive perante terceiros, por quaisquer irregularidades e, na suaocorrência,nãoimplicacorresponsabilidadedaCONTRATANTE.</w:t>
      </w:r>
    </w:p>
    <w:p>
      <w:pPr>
        <w:pStyle w:val="7"/>
        <w:spacing w:before="4"/>
        <w:jc w:val="both"/>
      </w:pPr>
    </w:p>
    <w:p>
      <w:pPr>
        <w:pStyle w:val="12"/>
        <w:numPr>
          <w:ilvl w:val="1"/>
          <w:numId w:val="74"/>
        </w:numPr>
        <w:tabs>
          <w:tab w:val="left" w:pos="1245"/>
        </w:tabs>
        <w:spacing w:before="1" w:line="242" w:lineRule="auto"/>
        <w:ind w:right="136" w:firstLine="566"/>
      </w:pPr>
      <w:r>
        <w:rPr>
          <w:w w:val="85"/>
        </w:rPr>
        <w:t>Quaisquer exigências da fiscalização, inerentes aos objetos deste Contrato, deverão ser</w:t>
      </w:r>
      <w:r>
        <w:rPr>
          <w:w w:val="80"/>
        </w:rPr>
        <w:t>prontamenteatendidaspelaCONTRATADA,semônusparaaCONTRATANTE.</w:t>
      </w:r>
    </w:p>
    <w:p>
      <w:pPr>
        <w:pStyle w:val="7"/>
        <w:spacing w:before="6"/>
        <w:jc w:val="both"/>
      </w:pPr>
    </w:p>
    <w:p>
      <w:pPr>
        <w:pStyle w:val="12"/>
        <w:numPr>
          <w:ilvl w:val="1"/>
          <w:numId w:val="74"/>
        </w:numPr>
        <w:tabs>
          <w:tab w:val="left" w:pos="1252"/>
        </w:tabs>
        <w:spacing w:before="1" w:line="242" w:lineRule="auto"/>
        <w:ind w:right="130" w:firstLine="566"/>
      </w:pPr>
      <w:r>
        <w:rPr>
          <w:w w:val="85"/>
        </w:rPr>
        <w:t>A CONTRATADA deverásujeitar-se a maisamplae irrestritafiscalizaçãoporparte da</w:t>
      </w:r>
      <w:r>
        <w:rPr>
          <w:w w:val="80"/>
        </w:rPr>
        <w:t>CONTRATANTE, prestando-lhe todos os esclarecimentos solicitados, obrigando-se a atender prontamente às</w:t>
      </w:r>
      <w:r>
        <w:rPr>
          <w:w w:val="90"/>
        </w:rPr>
        <w:t>reclamaçõesformuladas.</w:t>
      </w:r>
    </w:p>
    <w:p>
      <w:pPr>
        <w:pStyle w:val="7"/>
        <w:spacing w:before="1"/>
        <w:jc w:val="both"/>
        <w:rPr>
          <w:sz w:val="20"/>
        </w:rPr>
      </w:pPr>
      <w:r>
        <w:pict>
          <v:shape id="_x0000_s1049" o:spid="_x0000_s1049" o:spt="202" type="#_x0000_t202" style="position:absolute;left:0pt;margin-left:83.65pt;margin-top:12.6pt;height:12.6pt;width:442.4pt;mso-position-horizontal-relative:page;mso-wrap-distance-bottom:0pt;mso-wrap-distance-top:0pt;z-index:-251638784;mso-width-relative:page;mso-height-relative:page;" fillcolor="#F1F1F1" filled="t" stroked="f" coordsize="21600,21600">
            <v:path/>
            <v:fill on="t" focussize="0,0"/>
            <v:stroke on="f" joinstyle="miter"/>
            <v:imagedata o:title=""/>
            <o:lock v:ext="edit"/>
            <v:textbox inset="0mm,0mm,0mm,0mm">
              <w:txbxContent>
                <w:p>
                  <w:pPr>
                    <w:spacing w:line="252" w:lineRule="exact"/>
                    <w:ind w:left="28"/>
                    <w:rPr>
                      <w:rFonts w:ascii="Arial"/>
                      <w:b/>
                    </w:rPr>
                  </w:pPr>
                  <w:r>
                    <w:rPr>
                      <w:rFonts w:ascii="Arial"/>
                      <w:b/>
                      <w:w w:val="80"/>
                    </w:rPr>
                    <w:t>13.0.</w:t>
                  </w:r>
                  <w:r>
                    <w:rPr>
                      <w:rFonts w:ascii="Arial"/>
                      <w:b/>
                      <w:w w:val="80"/>
                      <w:u w:val="single"/>
                    </w:rPr>
                    <w:t>DORECEBIMENTODOOBJETO</w:t>
                  </w:r>
                </w:p>
              </w:txbxContent>
            </v:textbox>
            <w10:wrap type="topAndBottom"/>
          </v:shape>
        </w:pict>
      </w:r>
    </w:p>
    <w:p>
      <w:pPr>
        <w:pStyle w:val="7"/>
        <w:spacing w:before="1"/>
        <w:jc w:val="both"/>
        <w:rPr>
          <w:sz w:val="12"/>
        </w:rPr>
      </w:pPr>
    </w:p>
    <w:p>
      <w:pPr>
        <w:pStyle w:val="12"/>
        <w:numPr>
          <w:ilvl w:val="1"/>
          <w:numId w:val="75"/>
        </w:numPr>
        <w:tabs>
          <w:tab w:val="left" w:pos="1226"/>
        </w:tabs>
        <w:spacing w:before="103" w:line="242" w:lineRule="auto"/>
        <w:ind w:right="130" w:firstLine="566"/>
      </w:pPr>
      <w:r>
        <w:rPr>
          <w:w w:val="85"/>
        </w:rPr>
        <w:t xml:space="preserve">No caso dos serviços do </w:t>
      </w:r>
      <w:r>
        <w:rPr>
          <w:w w:val="85"/>
          <w:shd w:val="clear" w:color="auto" w:fill="FFFF00"/>
        </w:rPr>
        <w:t>ITEM 01</w:t>
      </w:r>
      <w:r>
        <w:rPr>
          <w:w w:val="85"/>
        </w:rPr>
        <w:t>, o procedimento de abastecimento do veículo em cada</w:t>
      </w:r>
      <w:r>
        <w:rPr>
          <w:w w:val="80"/>
        </w:rPr>
        <w:t>abastecimento realizado será efetuado mediante anotação das condições dos veículos com suas respectivas</w:t>
      </w:r>
      <w:r>
        <w:rPr>
          <w:w w:val="90"/>
        </w:rPr>
        <w:t>quilometragens(Checklist).</w:t>
      </w:r>
    </w:p>
    <w:p>
      <w:pPr>
        <w:pStyle w:val="7"/>
        <w:spacing w:before="7"/>
        <w:jc w:val="both"/>
      </w:pPr>
    </w:p>
    <w:p>
      <w:pPr>
        <w:pStyle w:val="12"/>
        <w:numPr>
          <w:ilvl w:val="2"/>
          <w:numId w:val="75"/>
        </w:numPr>
        <w:tabs>
          <w:tab w:val="left" w:pos="1466"/>
        </w:tabs>
        <w:spacing w:line="242" w:lineRule="auto"/>
        <w:ind w:right="133" w:firstLine="0"/>
      </w:pPr>
      <w:r>
        <w:rPr>
          <w:w w:val="80"/>
        </w:rPr>
        <w:t>A empresa vencedora deverá encaminhar ao órgão contratante, juntamente com a Nota Fiscal,relatório de abastecimentos, com todas as folhas numeradas, contendo abastecimentos, onde serãoanotadososdadosrelevantes,discriminandotodososcombustíveisfornecidos.</w:t>
      </w:r>
    </w:p>
    <w:p>
      <w:pPr>
        <w:pStyle w:val="7"/>
        <w:spacing w:before="5"/>
        <w:jc w:val="both"/>
      </w:pPr>
    </w:p>
    <w:p>
      <w:pPr>
        <w:pStyle w:val="12"/>
        <w:numPr>
          <w:ilvl w:val="1"/>
          <w:numId w:val="75"/>
        </w:numPr>
        <w:tabs>
          <w:tab w:val="left" w:pos="1192"/>
        </w:tabs>
        <w:spacing w:line="244" w:lineRule="auto"/>
        <w:ind w:right="131" w:firstLine="566"/>
      </w:pPr>
      <w:r>
        <w:rPr>
          <w:spacing w:val="-2"/>
          <w:w w:val="85"/>
        </w:rPr>
        <w:t xml:space="preserve">No caso dos serviços </w:t>
      </w:r>
      <w:r>
        <w:rPr>
          <w:spacing w:val="-1"/>
          <w:w w:val="85"/>
        </w:rPr>
        <w:t xml:space="preserve">do </w:t>
      </w:r>
      <w:r>
        <w:rPr>
          <w:spacing w:val="-1"/>
          <w:w w:val="85"/>
          <w:shd w:val="clear" w:color="auto" w:fill="FF0000"/>
        </w:rPr>
        <w:t>ITEM 02</w:t>
      </w:r>
      <w:r>
        <w:rPr>
          <w:spacing w:val="-1"/>
          <w:w w:val="85"/>
        </w:rPr>
        <w:t>, o procedimento de entrega/recebimento do veículo em cada</w:t>
      </w:r>
      <w:r>
        <w:rPr>
          <w:w w:val="80"/>
        </w:rPr>
        <w:t>manutenção realizada será efetuado mediante anotação das condições de recebimento e entrega com suas</w:t>
      </w:r>
      <w:r>
        <w:rPr>
          <w:w w:val="90"/>
        </w:rPr>
        <w:t>respectivasquilometragens(Checklist).</w:t>
      </w:r>
    </w:p>
    <w:p>
      <w:pPr>
        <w:pStyle w:val="7"/>
        <w:jc w:val="both"/>
      </w:pPr>
    </w:p>
    <w:p>
      <w:pPr>
        <w:pStyle w:val="12"/>
        <w:numPr>
          <w:ilvl w:val="2"/>
          <w:numId w:val="75"/>
        </w:numPr>
        <w:tabs>
          <w:tab w:val="left" w:pos="1465"/>
        </w:tabs>
        <w:spacing w:line="242" w:lineRule="auto"/>
        <w:ind w:right="130" w:firstLine="0"/>
      </w:pPr>
      <w:r>
        <w:rPr>
          <w:w w:val="80"/>
        </w:rPr>
        <w:t>A empresa vencedora deverá encaminhar ao órgão contratante, juntamente com a Nota Fiscal,</w:t>
      </w:r>
      <w:r>
        <w:rPr>
          <w:w w:val="85"/>
        </w:rPr>
        <w:t>relatório de Assistência Técnica, com todas as folhas numeradas, contendo termos de abertura eencerramento do serviço, onde serão anotados os dados relevantes, discriminando todos os itensrevisados, consertados e substituídos e, incluir no relatório o início do atendimento do veículo que</w:t>
      </w:r>
      <w:r>
        <w:rPr>
          <w:w w:val="80"/>
        </w:rPr>
        <w:t>apresentoudefeito,osdiagnósticostécnicosreferentesaosproblemasqueocasionaramtaisdefeitos.</w:t>
      </w:r>
    </w:p>
    <w:p>
      <w:pPr>
        <w:pStyle w:val="7"/>
        <w:spacing w:before="7"/>
        <w:jc w:val="both"/>
      </w:pPr>
    </w:p>
    <w:p>
      <w:pPr>
        <w:pStyle w:val="12"/>
        <w:numPr>
          <w:ilvl w:val="2"/>
          <w:numId w:val="75"/>
        </w:numPr>
        <w:tabs>
          <w:tab w:val="left" w:pos="1525"/>
        </w:tabs>
        <w:spacing w:before="1" w:line="242" w:lineRule="auto"/>
        <w:ind w:right="136" w:firstLine="0"/>
      </w:pPr>
      <w:r>
        <w:rPr>
          <w:w w:val="85"/>
        </w:rPr>
        <w:t>As peças substituídas deverão ser todas devolvidas pela licitante vencedora ao órgão</w:t>
      </w:r>
      <w:r>
        <w:rPr>
          <w:w w:val="80"/>
        </w:rPr>
        <w:t>contratante,noatodaentregadosveículos.Nãoseráadmitidaadevoluçãoparcialdepeças.</w:t>
      </w:r>
    </w:p>
    <w:p>
      <w:pPr>
        <w:pStyle w:val="7"/>
        <w:spacing w:before="6"/>
        <w:jc w:val="both"/>
      </w:pPr>
    </w:p>
    <w:p>
      <w:pPr>
        <w:pStyle w:val="12"/>
        <w:numPr>
          <w:ilvl w:val="1"/>
          <w:numId w:val="75"/>
        </w:numPr>
        <w:tabs>
          <w:tab w:val="left" w:pos="1216"/>
        </w:tabs>
        <w:spacing w:line="242" w:lineRule="auto"/>
        <w:ind w:right="131" w:firstLine="566"/>
      </w:pPr>
      <w:r>
        <w:rPr>
          <w:w w:val="85"/>
        </w:rPr>
        <w:t>Os fornecimentos serão recebidos definitivamente no prazo de 05 (cinco) dias, contados do</w:t>
      </w:r>
      <w:r>
        <w:rPr>
          <w:w w:val="80"/>
        </w:rPr>
        <w:t>recebimento provisório, após a verificação da qualidade e quantidade executada, com a consequente aceitação</w:t>
      </w:r>
      <w:r>
        <w:rPr>
          <w:w w:val="90"/>
        </w:rPr>
        <w:t>tácitadiantedanãoapresentaçãodeproblemas.</w:t>
      </w:r>
    </w:p>
    <w:p>
      <w:pPr>
        <w:pStyle w:val="7"/>
        <w:spacing w:before="7"/>
        <w:jc w:val="both"/>
      </w:pPr>
    </w:p>
    <w:p>
      <w:pPr>
        <w:pStyle w:val="12"/>
        <w:numPr>
          <w:ilvl w:val="1"/>
          <w:numId w:val="75"/>
        </w:numPr>
        <w:tabs>
          <w:tab w:val="left" w:pos="1170"/>
        </w:tabs>
        <w:spacing w:before="1" w:line="242" w:lineRule="auto"/>
        <w:ind w:right="134" w:firstLine="566"/>
      </w:pPr>
      <w:r>
        <w:rPr>
          <w:w w:val="80"/>
        </w:rPr>
        <w:t>O recebimento provisório ou definitivo do objeto não exclui a responsabilidade da Contratada pelos</w:t>
      </w:r>
      <w:r>
        <w:rPr>
          <w:w w:val="85"/>
        </w:rPr>
        <w:t>prejuízosresultantesdaincorretaexecuçãodocontrato.</w:t>
      </w:r>
    </w:p>
    <w:p>
      <w:pPr>
        <w:pStyle w:val="7"/>
        <w:jc w:val="both"/>
      </w:pPr>
    </w:p>
    <w:p>
      <w:pPr>
        <w:pStyle w:val="3"/>
        <w:numPr>
          <w:ilvl w:val="1"/>
          <w:numId w:val="76"/>
        </w:numPr>
        <w:tabs>
          <w:tab w:val="left" w:pos="616"/>
          <w:tab w:val="left" w:pos="8980"/>
        </w:tabs>
        <w:jc w:val="both"/>
      </w:pPr>
      <w:r>
        <w:rPr>
          <w:w w:val="80"/>
          <w:u w:val="single"/>
          <w:shd w:val="clear" w:color="auto" w:fill="F1F1F1"/>
        </w:rPr>
        <w:t>DASOBRIGAÇÕESDASPARTES</w:t>
      </w:r>
      <w:r>
        <w:rPr>
          <w:u w:val="single"/>
          <w:shd w:val="clear" w:color="auto" w:fill="F1F1F1"/>
        </w:rPr>
        <w:tab/>
      </w:r>
    </w:p>
    <w:p>
      <w:pPr>
        <w:pStyle w:val="7"/>
        <w:spacing w:before="1"/>
        <w:jc w:val="both"/>
        <w:rPr>
          <w:rFonts w:ascii="Arial"/>
          <w:b/>
        </w:rPr>
      </w:pPr>
    </w:p>
    <w:p>
      <w:pPr>
        <w:pStyle w:val="12"/>
        <w:numPr>
          <w:ilvl w:val="1"/>
          <w:numId w:val="76"/>
        </w:numPr>
        <w:tabs>
          <w:tab w:val="left" w:pos="1182"/>
        </w:tabs>
        <w:spacing w:before="1"/>
        <w:ind w:left="1181" w:hanging="454"/>
        <w:jc w:val="both"/>
      </w:pPr>
      <w:r>
        <w:rPr>
          <w:w w:val="80"/>
        </w:rPr>
        <w:t>Sãoobrigaçõesdaempresaasercontratada:</w:t>
      </w:r>
    </w:p>
    <w:p>
      <w:pPr>
        <w:jc w:val="both"/>
        <w:sectPr>
          <w:pgSz w:w="11910" w:h="16840"/>
          <w:pgMar w:top="1720" w:right="1280" w:bottom="1140" w:left="1540" w:header="261" w:footer="957" w:gutter="0"/>
          <w:cols w:space="720" w:num="1"/>
        </w:sectPr>
      </w:pPr>
    </w:p>
    <w:p>
      <w:pPr>
        <w:pStyle w:val="7"/>
        <w:spacing w:before="8"/>
        <w:jc w:val="both"/>
        <w:rPr>
          <w:sz w:val="11"/>
        </w:rPr>
      </w:pPr>
    </w:p>
    <w:p>
      <w:pPr>
        <w:pStyle w:val="12"/>
        <w:numPr>
          <w:ilvl w:val="2"/>
          <w:numId w:val="76"/>
        </w:numPr>
        <w:tabs>
          <w:tab w:val="left" w:pos="1525"/>
        </w:tabs>
        <w:spacing w:before="104" w:line="242" w:lineRule="auto"/>
        <w:ind w:right="131" w:firstLine="0"/>
      </w:pPr>
      <w:r>
        <w:rPr>
          <w:w w:val="85"/>
        </w:rPr>
        <w:t>Ceder sem ônus ao Município os equipamentos de gravação e transmissão de dados</w:t>
      </w:r>
      <w:r>
        <w:rPr>
          <w:w w:val="90"/>
        </w:rPr>
        <w:t>necessáriosaogerenciamentodosistema;</w:t>
      </w:r>
    </w:p>
    <w:p>
      <w:pPr>
        <w:pStyle w:val="7"/>
        <w:spacing w:before="6"/>
        <w:jc w:val="both"/>
      </w:pPr>
    </w:p>
    <w:p>
      <w:pPr>
        <w:pStyle w:val="12"/>
        <w:numPr>
          <w:ilvl w:val="2"/>
          <w:numId w:val="76"/>
        </w:numPr>
        <w:tabs>
          <w:tab w:val="left" w:pos="1489"/>
        </w:tabs>
        <w:spacing w:line="242" w:lineRule="auto"/>
        <w:ind w:right="136" w:firstLine="0"/>
      </w:pPr>
      <w:r>
        <w:rPr>
          <w:spacing w:val="-1"/>
          <w:w w:val="85"/>
        </w:rPr>
        <w:t>Fornecersistemaqueviabilizeo</w:t>
      </w:r>
      <w:r>
        <w:rPr>
          <w:w w:val="85"/>
        </w:rPr>
        <w:t>gerenciamentodeinformaçõesdafrotaparacadaumdos</w:t>
      </w:r>
      <w:r>
        <w:rPr>
          <w:w w:val="80"/>
        </w:rPr>
        <w:t>veículosrelacionadosnoapêndiceIIdesteeoutrosquevieremacomporafrota;</w:t>
      </w:r>
    </w:p>
    <w:p>
      <w:pPr>
        <w:pStyle w:val="7"/>
        <w:spacing w:before="4"/>
        <w:jc w:val="both"/>
      </w:pPr>
    </w:p>
    <w:p>
      <w:pPr>
        <w:pStyle w:val="12"/>
        <w:numPr>
          <w:ilvl w:val="2"/>
          <w:numId w:val="76"/>
        </w:numPr>
        <w:tabs>
          <w:tab w:val="left" w:pos="1511"/>
        </w:tabs>
        <w:spacing w:line="242" w:lineRule="auto"/>
        <w:ind w:right="129" w:firstLine="0"/>
      </w:pPr>
      <w:r>
        <w:rPr>
          <w:w w:val="85"/>
        </w:rPr>
        <w:t>Realizar os pagamentos aos credenciados, IMPRETERIVELMENTE, no prazo de até 05</w:t>
      </w:r>
      <w:r>
        <w:rPr>
          <w:w w:val="80"/>
        </w:rPr>
        <w:t>(cinco)diascorridos,contadosapartirdadatadarealizaçãodopagamentopelaContratante.</w:t>
      </w:r>
    </w:p>
    <w:p>
      <w:pPr>
        <w:pStyle w:val="7"/>
        <w:spacing w:before="7"/>
        <w:jc w:val="both"/>
      </w:pPr>
    </w:p>
    <w:p>
      <w:pPr>
        <w:pStyle w:val="12"/>
        <w:numPr>
          <w:ilvl w:val="3"/>
          <w:numId w:val="76"/>
        </w:numPr>
        <w:tabs>
          <w:tab w:val="left" w:pos="1235"/>
        </w:tabs>
        <w:spacing w:line="242" w:lineRule="auto"/>
        <w:ind w:right="127" w:firstLine="0"/>
        <w:rPr>
          <w:sz w:val="14"/>
        </w:rPr>
      </w:pPr>
      <w:r>
        <w:rPr>
          <w:w w:val="80"/>
        </w:rPr>
        <w:t>Nãosendoefetuadopagamentonoprazoestabelecidonosubitem14.1.3,seráaplicadomulta,porpartedomunicípioàempresacontratada,conformedemonstrativoabaixo:</w:t>
      </w:r>
      <w:r>
        <w:rPr>
          <w:w w:val="80"/>
          <w:position w:val="6"/>
          <w:sz w:val="14"/>
        </w:rPr>
        <w:t>9</w:t>
      </w:r>
    </w:p>
    <w:p>
      <w:pPr>
        <w:pStyle w:val="7"/>
        <w:spacing w:before="4"/>
        <w:jc w:val="both"/>
      </w:pPr>
    </w:p>
    <w:p>
      <w:pPr>
        <w:pStyle w:val="12"/>
        <w:numPr>
          <w:ilvl w:val="4"/>
          <w:numId w:val="76"/>
        </w:numPr>
        <w:tabs>
          <w:tab w:val="left" w:pos="1307"/>
        </w:tabs>
      </w:pPr>
      <w:r>
        <w:rPr>
          <w:w w:val="80"/>
        </w:rPr>
        <w:t>De01(um)a05(cinco)dias,5%(cincoporcento)dovalordosserviçose/oufornecimento;</w:t>
      </w:r>
    </w:p>
    <w:p>
      <w:pPr>
        <w:pStyle w:val="7"/>
        <w:spacing w:before="9"/>
        <w:jc w:val="both"/>
      </w:pPr>
    </w:p>
    <w:p>
      <w:pPr>
        <w:pStyle w:val="12"/>
        <w:numPr>
          <w:ilvl w:val="4"/>
          <w:numId w:val="76"/>
        </w:numPr>
        <w:tabs>
          <w:tab w:val="left" w:pos="1357"/>
        </w:tabs>
        <w:ind w:left="1356" w:hanging="202"/>
      </w:pPr>
      <w:r>
        <w:rPr>
          <w:w w:val="80"/>
        </w:rPr>
        <w:t>De06(seis)a10(dez)dias,10%(dezporcento)dovalordosserviçose/oufornecimento;</w:t>
      </w:r>
    </w:p>
    <w:p>
      <w:pPr>
        <w:pStyle w:val="7"/>
        <w:spacing w:before="6"/>
        <w:jc w:val="both"/>
      </w:pPr>
    </w:p>
    <w:p>
      <w:pPr>
        <w:pStyle w:val="12"/>
        <w:numPr>
          <w:ilvl w:val="4"/>
          <w:numId w:val="76"/>
        </w:numPr>
        <w:tabs>
          <w:tab w:val="left" w:pos="1465"/>
        </w:tabs>
        <w:spacing w:line="242" w:lineRule="auto"/>
        <w:ind w:left="1155" w:right="138" w:firstLine="0"/>
      </w:pPr>
      <w:r>
        <w:rPr>
          <w:spacing w:val="-1"/>
          <w:w w:val="90"/>
        </w:rPr>
        <w:t>De11(onze)a15(quinze)dias,15%(quinzeporcento)</w:t>
      </w:r>
      <w:r>
        <w:rPr>
          <w:w w:val="90"/>
        </w:rPr>
        <w:t>dovalordosserviçose/oufornecimento;</w:t>
      </w:r>
    </w:p>
    <w:p>
      <w:pPr>
        <w:pStyle w:val="7"/>
        <w:jc w:val="both"/>
        <w:rPr>
          <w:sz w:val="24"/>
        </w:rPr>
      </w:pPr>
    </w:p>
    <w:p>
      <w:pPr>
        <w:pStyle w:val="7"/>
        <w:spacing w:before="9"/>
        <w:jc w:val="both"/>
        <w:rPr>
          <w:sz w:val="20"/>
        </w:rPr>
      </w:pPr>
    </w:p>
    <w:p>
      <w:pPr>
        <w:pStyle w:val="12"/>
        <w:numPr>
          <w:ilvl w:val="2"/>
          <w:numId w:val="76"/>
        </w:numPr>
        <w:tabs>
          <w:tab w:val="left" w:pos="1513"/>
        </w:tabs>
        <w:spacing w:line="242" w:lineRule="auto"/>
        <w:ind w:right="135" w:firstLine="0"/>
      </w:pPr>
      <w:r>
        <w:rPr>
          <w:w w:val="85"/>
        </w:rPr>
        <w:t>Os valores referentes a aplicação da multa serão descontados no pagamento da faturasubsequente àquela que houve o atraso. O pagamento citado nesta cláusula deverá ser efetuadoIndependente da liquidação do pagamento da fatura apresentada ao órgão CONTRATANTE, quedeverá ocorrer em até 90 (noventa) dias, nos termos da legislação vigente, conforme previsão</w:t>
      </w:r>
      <w:r>
        <w:rPr>
          <w:w w:val="90"/>
        </w:rPr>
        <w:t>expressanosubitem15.1deste.</w:t>
      </w:r>
    </w:p>
    <w:p>
      <w:pPr>
        <w:pStyle w:val="7"/>
        <w:spacing w:before="8"/>
        <w:jc w:val="both"/>
      </w:pPr>
    </w:p>
    <w:p>
      <w:pPr>
        <w:pStyle w:val="12"/>
        <w:numPr>
          <w:ilvl w:val="2"/>
          <w:numId w:val="76"/>
        </w:numPr>
        <w:tabs>
          <w:tab w:val="left" w:pos="1501"/>
        </w:tabs>
        <w:spacing w:line="242" w:lineRule="auto"/>
        <w:ind w:right="135" w:firstLine="0"/>
      </w:pPr>
      <w:r>
        <w:rPr>
          <w:w w:val="85"/>
        </w:rPr>
        <w:t>Envidar todos os esforços no sentido que os preços máximos a serem cobrados na rede</w:t>
      </w:r>
      <w:r>
        <w:rPr>
          <w:w w:val="80"/>
        </w:rPr>
        <w:t>credenciada,terãocomolimiteopreçodemercadoacrescidodataxatotaldocontratovigente;</w:t>
      </w:r>
    </w:p>
    <w:p>
      <w:pPr>
        <w:pStyle w:val="7"/>
        <w:spacing w:before="4"/>
        <w:jc w:val="both"/>
      </w:pPr>
    </w:p>
    <w:p>
      <w:pPr>
        <w:pStyle w:val="12"/>
        <w:numPr>
          <w:ilvl w:val="2"/>
          <w:numId w:val="76"/>
        </w:numPr>
        <w:tabs>
          <w:tab w:val="left" w:pos="1487"/>
        </w:tabs>
        <w:spacing w:before="1" w:line="244" w:lineRule="auto"/>
        <w:ind w:right="137" w:firstLine="0"/>
      </w:pPr>
      <w:r>
        <w:rPr>
          <w:w w:val="80"/>
        </w:rPr>
        <w:t>Fiscalizar os serviços prestadospelos prestadores credenciados, como objetivo de garantirumnível satisfatório de qualidade,compreendendo a disponibilizaçãode equipamentos, dehorários</w:t>
      </w:r>
      <w:r>
        <w:rPr>
          <w:w w:val="85"/>
        </w:rPr>
        <w:t>defuncionamento,prestezanoatendimento;</w:t>
      </w:r>
    </w:p>
    <w:p>
      <w:pPr>
        <w:pStyle w:val="7"/>
        <w:spacing w:before="10"/>
        <w:jc w:val="both"/>
        <w:rPr>
          <w:sz w:val="21"/>
        </w:rPr>
      </w:pPr>
    </w:p>
    <w:p>
      <w:pPr>
        <w:pStyle w:val="12"/>
        <w:numPr>
          <w:ilvl w:val="2"/>
          <w:numId w:val="76"/>
        </w:numPr>
        <w:tabs>
          <w:tab w:val="left" w:pos="1473"/>
        </w:tabs>
        <w:spacing w:line="242" w:lineRule="auto"/>
        <w:ind w:right="131" w:firstLine="0"/>
      </w:pPr>
      <w:r>
        <w:rPr>
          <w:w w:val="80"/>
        </w:rPr>
        <w:t>Fornecer a manutenção dos softwares e hardwares, quando for o caso, e realizar treinamento</w:t>
      </w:r>
      <w:r>
        <w:rPr>
          <w:spacing w:val="-2"/>
          <w:w w:val="85"/>
        </w:rPr>
        <w:t xml:space="preserve">operacional dos </w:t>
      </w:r>
      <w:r>
        <w:rPr>
          <w:spacing w:val="-1"/>
          <w:w w:val="85"/>
        </w:rPr>
        <w:t>gestores e usuários do sistema informatizado e integrado para gestão de frota dos</w:t>
      </w:r>
      <w:r>
        <w:rPr>
          <w:w w:val="85"/>
        </w:rPr>
        <w:t>veículos,semqualquerônusparaoórgãocontratante;</w:t>
      </w:r>
    </w:p>
    <w:p>
      <w:pPr>
        <w:pStyle w:val="7"/>
        <w:spacing w:before="7"/>
        <w:jc w:val="both"/>
      </w:pPr>
    </w:p>
    <w:p>
      <w:pPr>
        <w:pStyle w:val="12"/>
        <w:numPr>
          <w:ilvl w:val="2"/>
          <w:numId w:val="76"/>
        </w:numPr>
        <w:tabs>
          <w:tab w:val="left" w:pos="1470"/>
        </w:tabs>
        <w:spacing w:line="242" w:lineRule="auto"/>
        <w:ind w:right="133" w:firstLine="0"/>
      </w:pPr>
      <w:r>
        <w:rPr>
          <w:w w:val="80"/>
        </w:rPr>
        <w:t>Encaminhar, via internet, pelo sistema do Município, as notas fiscais mensais, acompanhadas</w:t>
      </w:r>
      <w:r>
        <w:rPr>
          <w:w w:val="85"/>
        </w:rPr>
        <w:t>das devidas certidões de regularidade fiscal, sendo uma para cada Secretaria Demandante,discriminandoofornecimentobemcomoaidentificaçãodoveículo;</w:t>
      </w:r>
    </w:p>
    <w:p>
      <w:pPr>
        <w:pStyle w:val="7"/>
        <w:spacing w:before="7"/>
        <w:jc w:val="both"/>
      </w:pPr>
    </w:p>
    <w:p>
      <w:pPr>
        <w:pStyle w:val="12"/>
        <w:numPr>
          <w:ilvl w:val="2"/>
          <w:numId w:val="76"/>
        </w:numPr>
        <w:tabs>
          <w:tab w:val="left" w:pos="1473"/>
        </w:tabs>
        <w:spacing w:line="242" w:lineRule="auto"/>
        <w:ind w:right="130" w:firstLine="0"/>
      </w:pPr>
      <w:r>
        <w:rPr>
          <w:w w:val="80"/>
        </w:rPr>
        <w:t>Encaminhar, juntamente com as notas fiscais/faturas, declaração, a partir do segundo mês de</w:t>
      </w:r>
      <w:r>
        <w:rPr>
          <w:w w:val="85"/>
        </w:rPr>
        <w:t>vigência do contrato, de que efetuou o pagamento às suas empresas credenciadas dos produtos</w:t>
      </w:r>
      <w:r>
        <w:rPr>
          <w:w w:val="80"/>
        </w:rPr>
        <w:t>consumidos pelo órgão contratante no mês anterior, obrigação essa que deverá repetir-se nos meses</w:t>
      </w:r>
      <w:r>
        <w:rPr>
          <w:w w:val="90"/>
        </w:rPr>
        <w:t>subsequentes;</w:t>
      </w:r>
    </w:p>
    <w:p>
      <w:pPr>
        <w:pStyle w:val="7"/>
        <w:spacing w:before="8"/>
        <w:jc w:val="both"/>
      </w:pPr>
    </w:p>
    <w:p>
      <w:pPr>
        <w:pStyle w:val="12"/>
        <w:numPr>
          <w:ilvl w:val="2"/>
          <w:numId w:val="76"/>
        </w:numPr>
        <w:tabs>
          <w:tab w:val="left" w:pos="1576"/>
        </w:tabs>
        <w:ind w:left="1575" w:hanging="706"/>
      </w:pPr>
      <w:r>
        <w:rPr>
          <w:w w:val="80"/>
        </w:rPr>
        <w:t>Nocasodo</w:t>
      </w:r>
      <w:r>
        <w:rPr>
          <w:w w:val="80"/>
          <w:shd w:val="clear" w:color="auto" w:fill="FF0000"/>
        </w:rPr>
        <w:t>ITEM2</w:t>
      </w:r>
      <w:r>
        <w:rPr>
          <w:w w:val="80"/>
        </w:rPr>
        <w:t>:</w:t>
      </w:r>
    </w:p>
    <w:p>
      <w:pPr>
        <w:pStyle w:val="7"/>
        <w:spacing w:before="6"/>
        <w:jc w:val="both"/>
      </w:pPr>
    </w:p>
    <w:p>
      <w:pPr>
        <w:pStyle w:val="12"/>
        <w:numPr>
          <w:ilvl w:val="0"/>
          <w:numId w:val="77"/>
        </w:numPr>
        <w:tabs>
          <w:tab w:val="left" w:pos="1113"/>
        </w:tabs>
        <w:spacing w:line="242" w:lineRule="auto"/>
        <w:ind w:right="130" w:firstLine="0"/>
      </w:pPr>
      <w:r>
        <w:rPr>
          <w:w w:val="80"/>
        </w:rPr>
        <w:t>-emitir,atravésderededeestabelecimentoscredenciadosdaproponente,orçamentosdevendasdepeçaseacessóriose/ouserviços,paracadatransaçãosolicitada,visando àrealizaçãodoserviço</w:t>
      </w:r>
    </w:p>
    <w:p>
      <w:pPr>
        <w:pStyle w:val="7"/>
        <w:jc w:val="both"/>
        <w:rPr>
          <w:sz w:val="20"/>
        </w:rPr>
      </w:pPr>
    </w:p>
    <w:p>
      <w:pPr>
        <w:pStyle w:val="7"/>
        <w:jc w:val="both"/>
        <w:rPr>
          <w:sz w:val="20"/>
        </w:rPr>
      </w:pPr>
    </w:p>
    <w:p>
      <w:pPr>
        <w:pStyle w:val="7"/>
        <w:spacing w:before="4"/>
        <w:jc w:val="both"/>
        <w:rPr>
          <w:sz w:val="10"/>
        </w:rPr>
      </w:pPr>
      <w:r>
        <w:pict>
          <v:rect id="_x0000_s1048" o:spid="_x0000_s1048" o:spt="1" style="position:absolute;left:0pt;margin-left:85.1pt;margin-top:7.85pt;height:0.5pt;width:144pt;mso-position-horizontal-relative:page;mso-wrap-distance-bottom:0pt;mso-wrap-distance-top:0pt;z-index:-251637760;mso-width-relative:page;mso-height-relative:page;" fillcolor="#000000" filled="t" stroked="f" coordsize="21600,21600">
            <v:path/>
            <v:fill on="t" focussize="0,0"/>
            <v:stroke on="f"/>
            <v:imagedata o:title=""/>
            <o:lock v:ext="edit"/>
            <v:textbox>
              <w:txbxContent>
                <w:p/>
              </w:txbxContent>
            </v:textbox>
            <w10:wrap type="topAndBottom"/>
          </v:rect>
        </w:pict>
      </w:r>
    </w:p>
    <w:p>
      <w:pPr>
        <w:pStyle w:val="2"/>
        <w:jc w:val="both"/>
      </w:pPr>
      <w:r>
        <w:rPr>
          <w:w w:val="80"/>
          <w:position w:val="5"/>
          <w:sz w:val="13"/>
        </w:rPr>
        <w:t>9</w:t>
      </w:r>
      <w:r>
        <w:rPr>
          <w:w w:val="80"/>
        </w:rPr>
        <w:t>Ospercentuaisacimaapresentadosnãosãocumulativos.</w:t>
      </w:r>
    </w:p>
    <w:p>
      <w:pPr>
        <w:jc w:val="both"/>
        <w:sectPr>
          <w:pgSz w:w="11910" w:h="16840"/>
          <w:pgMar w:top="1720" w:right="1280" w:bottom="1140" w:left="1540" w:header="261" w:footer="957" w:gutter="0"/>
          <w:cols w:space="720" w:num="1"/>
        </w:sectPr>
      </w:pPr>
    </w:p>
    <w:p>
      <w:pPr>
        <w:pStyle w:val="7"/>
        <w:spacing w:before="8"/>
        <w:jc w:val="both"/>
        <w:rPr>
          <w:sz w:val="11"/>
        </w:rPr>
      </w:pPr>
    </w:p>
    <w:p>
      <w:pPr>
        <w:pStyle w:val="7"/>
        <w:spacing w:before="104" w:line="242" w:lineRule="auto"/>
        <w:ind w:left="1014"/>
        <w:jc w:val="both"/>
      </w:pPr>
      <w:r>
        <w:rPr>
          <w:w w:val="85"/>
        </w:rPr>
        <w:t>demanutençãopreventivaoucorretiva,paracadaveículo,atravésdosistemainformatizadoe</w:t>
      </w:r>
      <w:r>
        <w:rPr>
          <w:w w:val="90"/>
        </w:rPr>
        <w:t>integradoparagestãodefrota;</w:t>
      </w:r>
    </w:p>
    <w:p>
      <w:pPr>
        <w:pStyle w:val="7"/>
        <w:spacing w:before="6"/>
        <w:jc w:val="both"/>
      </w:pPr>
    </w:p>
    <w:p>
      <w:pPr>
        <w:pStyle w:val="12"/>
        <w:numPr>
          <w:ilvl w:val="0"/>
          <w:numId w:val="77"/>
        </w:numPr>
        <w:tabs>
          <w:tab w:val="left" w:pos="1163"/>
        </w:tabs>
        <w:spacing w:line="242" w:lineRule="auto"/>
        <w:ind w:right="130" w:firstLine="0"/>
      </w:pPr>
      <w:r>
        <w:rPr>
          <w:w w:val="80"/>
        </w:rPr>
        <w:t>–obrigar-se,atravésdarededeestabelecimentoscredenciada,adevolveraspeçaseacessórios</w:t>
      </w:r>
      <w:r>
        <w:rPr>
          <w:w w:val="85"/>
        </w:rPr>
        <w:t>substituídosaorepresentantedoórgãocontratante;</w:t>
      </w:r>
    </w:p>
    <w:p>
      <w:pPr>
        <w:pStyle w:val="7"/>
        <w:spacing w:before="4"/>
        <w:jc w:val="both"/>
      </w:pPr>
    </w:p>
    <w:p>
      <w:pPr>
        <w:pStyle w:val="12"/>
        <w:numPr>
          <w:ilvl w:val="0"/>
          <w:numId w:val="77"/>
        </w:numPr>
        <w:tabs>
          <w:tab w:val="left" w:pos="1211"/>
        </w:tabs>
        <w:spacing w:line="242" w:lineRule="auto"/>
        <w:ind w:right="133" w:firstLine="0"/>
      </w:pPr>
      <w:r>
        <w:rPr>
          <w:w w:val="80"/>
        </w:rPr>
        <w:t>–obrigar-se,atravésdarededeestabelecimentoscredenciada,aoferecergarantiamínimade90</w:t>
      </w:r>
      <w:r>
        <w:rPr>
          <w:w w:val="90"/>
        </w:rPr>
        <w:t>(noventadias)pelosserviçosexecutados;</w:t>
      </w:r>
    </w:p>
    <w:p>
      <w:pPr>
        <w:pStyle w:val="7"/>
        <w:spacing w:before="7"/>
        <w:jc w:val="both"/>
      </w:pPr>
    </w:p>
    <w:p>
      <w:pPr>
        <w:pStyle w:val="12"/>
        <w:numPr>
          <w:ilvl w:val="0"/>
          <w:numId w:val="77"/>
        </w:numPr>
        <w:tabs>
          <w:tab w:val="left" w:pos="1230"/>
        </w:tabs>
        <w:spacing w:line="242" w:lineRule="auto"/>
        <w:ind w:right="132" w:firstLine="0"/>
      </w:pPr>
      <w:r>
        <w:rPr>
          <w:w w:val="80"/>
        </w:rPr>
        <w:t>-obrigar-se,atravésdarededeestabelecimentoscredenciada,aoferecergarantiamínimade90</w:t>
      </w:r>
      <w:r>
        <w:rPr>
          <w:w w:val="85"/>
        </w:rPr>
        <w:t>(noventadias)parapeçaseacessórios,deacordocomosfabricantes;</w:t>
      </w:r>
    </w:p>
    <w:p>
      <w:pPr>
        <w:pStyle w:val="7"/>
        <w:spacing w:before="4"/>
        <w:jc w:val="both"/>
      </w:pPr>
    </w:p>
    <w:p>
      <w:pPr>
        <w:pStyle w:val="12"/>
        <w:numPr>
          <w:ilvl w:val="2"/>
          <w:numId w:val="76"/>
        </w:numPr>
        <w:tabs>
          <w:tab w:val="left" w:pos="1585"/>
        </w:tabs>
        <w:spacing w:line="244" w:lineRule="auto"/>
        <w:ind w:right="134" w:firstLine="0"/>
      </w:pPr>
      <w:r>
        <w:rPr>
          <w:w w:val="80"/>
        </w:rPr>
        <w:t>Emitir, por parte da rede de estabelecimentos credenciada da proponente, notas fiscais devenda ao consumidor, de cada transação realizada, para cada veículo, registrando no seu corpo os</w:t>
      </w:r>
      <w:r>
        <w:rPr>
          <w:w w:val="90"/>
        </w:rPr>
        <w:t>seguintesdados:</w:t>
      </w:r>
    </w:p>
    <w:p>
      <w:pPr>
        <w:pStyle w:val="7"/>
        <w:jc w:val="both"/>
      </w:pPr>
    </w:p>
    <w:p>
      <w:pPr>
        <w:pStyle w:val="12"/>
        <w:numPr>
          <w:ilvl w:val="0"/>
          <w:numId w:val="78"/>
        </w:numPr>
        <w:tabs>
          <w:tab w:val="left" w:pos="1149"/>
        </w:tabs>
      </w:pPr>
      <w:r>
        <w:rPr>
          <w:w w:val="80"/>
        </w:rPr>
        <w:t>Placadoveículo;</w:t>
      </w:r>
    </w:p>
    <w:p>
      <w:pPr>
        <w:pStyle w:val="12"/>
        <w:numPr>
          <w:ilvl w:val="0"/>
          <w:numId w:val="78"/>
        </w:numPr>
        <w:tabs>
          <w:tab w:val="left" w:pos="1149"/>
        </w:tabs>
        <w:spacing w:before="3"/>
      </w:pPr>
      <w:r>
        <w:rPr>
          <w:w w:val="80"/>
        </w:rPr>
        <w:t>Modeloefabricantedoveículo;</w:t>
      </w:r>
    </w:p>
    <w:p>
      <w:pPr>
        <w:pStyle w:val="12"/>
        <w:numPr>
          <w:ilvl w:val="0"/>
          <w:numId w:val="78"/>
        </w:numPr>
        <w:tabs>
          <w:tab w:val="left" w:pos="1149"/>
        </w:tabs>
        <w:spacing w:before="3"/>
      </w:pPr>
      <w:r>
        <w:rPr>
          <w:w w:val="80"/>
        </w:rPr>
        <w:t>Anodefabricaçãodoveículo;</w:t>
      </w:r>
    </w:p>
    <w:p>
      <w:pPr>
        <w:pStyle w:val="12"/>
        <w:numPr>
          <w:ilvl w:val="0"/>
          <w:numId w:val="78"/>
        </w:numPr>
        <w:tabs>
          <w:tab w:val="left" w:pos="1199"/>
        </w:tabs>
        <w:spacing w:before="5"/>
        <w:ind w:left="1198" w:hanging="185"/>
      </w:pPr>
      <w:r>
        <w:rPr>
          <w:w w:val="80"/>
        </w:rPr>
        <w:t>Leituradohodômetrodoveículo.</w:t>
      </w:r>
    </w:p>
    <w:p>
      <w:pPr>
        <w:pStyle w:val="7"/>
        <w:spacing w:before="6"/>
        <w:jc w:val="both"/>
      </w:pPr>
    </w:p>
    <w:p>
      <w:pPr>
        <w:pStyle w:val="12"/>
        <w:numPr>
          <w:ilvl w:val="2"/>
          <w:numId w:val="76"/>
        </w:numPr>
        <w:tabs>
          <w:tab w:val="left" w:pos="1602"/>
        </w:tabs>
        <w:spacing w:line="242" w:lineRule="auto"/>
        <w:ind w:right="135" w:firstLine="0"/>
      </w:pPr>
      <w:r>
        <w:rPr>
          <w:w w:val="85"/>
        </w:rPr>
        <w:t>Obrigar-se a prestar o devido treinamento à rede de estabelecimentos credenciados em</w:t>
      </w:r>
      <w:r>
        <w:rPr>
          <w:w w:val="90"/>
        </w:rPr>
        <w:t>relaçãoaosprocedimentos.</w:t>
      </w:r>
    </w:p>
    <w:p>
      <w:pPr>
        <w:pStyle w:val="7"/>
        <w:spacing w:before="4"/>
        <w:jc w:val="both"/>
      </w:pPr>
    </w:p>
    <w:p>
      <w:pPr>
        <w:pStyle w:val="12"/>
        <w:numPr>
          <w:ilvl w:val="2"/>
          <w:numId w:val="76"/>
        </w:numPr>
        <w:tabs>
          <w:tab w:val="left" w:pos="1619"/>
        </w:tabs>
        <w:spacing w:line="244" w:lineRule="auto"/>
        <w:ind w:right="130" w:firstLine="0"/>
      </w:pPr>
      <w:r>
        <w:rPr>
          <w:w w:val="85"/>
        </w:rPr>
        <w:t>Obriga-se a manter todas as condições estabelecidas neste instrumento, caso ocorra,durante a vigência do contrato, alteração na quantidade de veículos por aquisição, alienação e/ou</w:t>
      </w:r>
      <w:r>
        <w:rPr>
          <w:w w:val="90"/>
        </w:rPr>
        <w:t>diversificaçãodafrota;</w:t>
      </w:r>
    </w:p>
    <w:p>
      <w:pPr>
        <w:pStyle w:val="7"/>
        <w:spacing w:before="11"/>
        <w:jc w:val="both"/>
        <w:rPr>
          <w:sz w:val="21"/>
        </w:rPr>
      </w:pPr>
    </w:p>
    <w:p>
      <w:pPr>
        <w:pStyle w:val="12"/>
        <w:numPr>
          <w:ilvl w:val="2"/>
          <w:numId w:val="76"/>
        </w:numPr>
        <w:tabs>
          <w:tab w:val="left" w:pos="1650"/>
        </w:tabs>
        <w:spacing w:line="242" w:lineRule="auto"/>
        <w:ind w:right="135" w:firstLine="0"/>
      </w:pPr>
      <w:r>
        <w:rPr>
          <w:w w:val="85"/>
        </w:rPr>
        <w:t>Levar, imediatamente, ao conhecimento do CONTRATANTE qualquer irregularidadeconstatadaduranteaexecuçãoporpartedaredecredenciada;</w:t>
      </w:r>
    </w:p>
    <w:p>
      <w:pPr>
        <w:pStyle w:val="7"/>
        <w:spacing w:before="7"/>
        <w:jc w:val="both"/>
      </w:pPr>
    </w:p>
    <w:p>
      <w:pPr>
        <w:pStyle w:val="12"/>
        <w:numPr>
          <w:ilvl w:val="2"/>
          <w:numId w:val="76"/>
        </w:numPr>
        <w:tabs>
          <w:tab w:val="left" w:pos="1646"/>
        </w:tabs>
        <w:spacing w:line="242" w:lineRule="auto"/>
        <w:ind w:right="131" w:firstLine="0"/>
      </w:pPr>
      <w:r>
        <w:rPr>
          <w:w w:val="85"/>
        </w:rPr>
        <w:t>Atualizar, mensalmente, a listagem de estabelecimentos credenciados ou excluídos,</w:t>
      </w:r>
      <w:r>
        <w:rPr>
          <w:w w:val="80"/>
        </w:rPr>
        <w:t>encaminhandocorrespondênciadirigidaàCoordenadoriadeFrotadoMunicípio;</w:t>
      </w:r>
    </w:p>
    <w:p>
      <w:pPr>
        <w:pStyle w:val="7"/>
        <w:spacing w:before="4"/>
        <w:jc w:val="both"/>
      </w:pPr>
    </w:p>
    <w:p>
      <w:pPr>
        <w:pStyle w:val="12"/>
        <w:numPr>
          <w:ilvl w:val="2"/>
          <w:numId w:val="76"/>
        </w:numPr>
        <w:tabs>
          <w:tab w:val="left" w:pos="1576"/>
        </w:tabs>
        <w:ind w:left="1575" w:hanging="706"/>
      </w:pPr>
      <w:r>
        <w:rPr>
          <w:w w:val="80"/>
        </w:rPr>
        <w:t>Disponibilizarsuportetécnicoatravésdee-mail,telefoneouacessoremoto;</w:t>
      </w:r>
    </w:p>
    <w:p>
      <w:pPr>
        <w:pStyle w:val="7"/>
        <w:spacing w:before="8"/>
        <w:jc w:val="both"/>
      </w:pPr>
    </w:p>
    <w:p>
      <w:pPr>
        <w:pStyle w:val="12"/>
        <w:numPr>
          <w:ilvl w:val="2"/>
          <w:numId w:val="76"/>
        </w:numPr>
        <w:tabs>
          <w:tab w:val="left" w:pos="1631"/>
        </w:tabs>
        <w:spacing w:line="242" w:lineRule="auto"/>
        <w:ind w:right="132" w:firstLine="0"/>
      </w:pPr>
      <w:r>
        <w:rPr>
          <w:w w:val="85"/>
        </w:rPr>
        <w:t>Guardar sigilo sobre informações da CONTRATANTE, excluindo-se aquelas que são</w:t>
      </w:r>
      <w:r>
        <w:rPr>
          <w:spacing w:val="-1"/>
          <w:w w:val="85"/>
        </w:rPr>
        <w:t>obrigatórias,</w:t>
      </w:r>
      <w:r>
        <w:rPr>
          <w:w w:val="85"/>
        </w:rPr>
        <w:t>àluzdaLeidaTransparência,constantedoseubancodedados,devendomantê-las</w:t>
      </w:r>
      <w:r>
        <w:rPr>
          <w:w w:val="80"/>
        </w:rPr>
        <w:t>arquivadasedisponíveisaCONTRATANTE,apósaextinçãodocontrato,poraté5(cinco)anos.</w:t>
      </w:r>
    </w:p>
    <w:p>
      <w:pPr>
        <w:pStyle w:val="7"/>
        <w:spacing w:before="5"/>
        <w:jc w:val="both"/>
      </w:pPr>
    </w:p>
    <w:p>
      <w:pPr>
        <w:pStyle w:val="12"/>
        <w:numPr>
          <w:ilvl w:val="2"/>
          <w:numId w:val="76"/>
        </w:numPr>
        <w:tabs>
          <w:tab w:val="left" w:pos="1586"/>
        </w:tabs>
        <w:spacing w:line="244" w:lineRule="auto"/>
        <w:ind w:right="129" w:firstLine="0"/>
      </w:pPr>
      <w:r>
        <w:rPr>
          <w:w w:val="80"/>
        </w:rPr>
        <w:t>Providenciar, no prazo máximo de 60 (sessenta) dias, contados da assinatura do contrato,</w:t>
      </w:r>
      <w:r>
        <w:rPr>
          <w:spacing w:val="-1"/>
          <w:w w:val="85"/>
        </w:rPr>
        <w:t xml:space="preserve">caso não estejam ainda credenciados, rede de estabelecimentos, sendo pelo menos </w:t>
      </w:r>
      <w:r>
        <w:rPr>
          <w:w w:val="85"/>
        </w:rPr>
        <w:t>03 (três) para</w:t>
      </w:r>
      <w:r>
        <w:rPr>
          <w:w w:val="80"/>
        </w:rPr>
        <w:t>cadaespecialidade,devidamenteequipadosparaaceitarastransaçõesdosistemainformatizado:</w:t>
      </w:r>
    </w:p>
    <w:p>
      <w:pPr>
        <w:pStyle w:val="7"/>
        <w:jc w:val="both"/>
      </w:pPr>
    </w:p>
    <w:p>
      <w:pPr>
        <w:pStyle w:val="12"/>
        <w:numPr>
          <w:ilvl w:val="0"/>
          <w:numId w:val="79"/>
        </w:numPr>
      </w:pPr>
      <w:r>
        <w:rPr>
          <w:w w:val="80"/>
        </w:rPr>
        <w:t xml:space="preserve">No caso do </w:t>
      </w:r>
      <w:r>
        <w:rPr>
          <w:w w:val="80"/>
          <w:shd w:val="clear" w:color="auto" w:fill="FFFF00"/>
        </w:rPr>
        <w:t>ITEM 01</w:t>
      </w:r>
      <w:r>
        <w:rPr>
          <w:w w:val="80"/>
        </w:rPr>
        <w:t>, a</w:t>
      </w:r>
      <w:r>
        <w:t xml:space="preserve"> contratada do(s) lotes(s) respectivos(s) deverá disponibilizar, no ato da assinatura do contrato, a(s) rede(s) credenciada(s) para abastecimento de combustível, contemplando, dentro do Estado da Bahia, São Paulo, e Minas Gerais, no mínimo, as seguintes cidades, Jacarací, Caculé, Urandí, Salvador, Feira de Santana, Itabuna, Vitória da Conquista, Maracas, Correntina, Barreiras, Montes Claros, Belo Horizonte, Três Corações, Ribeirão Preto, São Paulo e Brasília, Sendo que na cidade de Licínio de Almeida deverá haver, no minimo 3(três) postos.</w:t>
      </w:r>
    </w:p>
    <w:p>
      <w:pPr>
        <w:tabs>
          <w:tab w:val="left" w:pos="316"/>
        </w:tabs>
        <w:spacing w:before="104" w:line="242" w:lineRule="auto"/>
        <w:ind w:left="8" w:right="132"/>
        <w:rPr>
          <w:color w:val="FF0000"/>
        </w:rPr>
      </w:pPr>
    </w:p>
    <w:p>
      <w:pPr>
        <w:pStyle w:val="12"/>
        <w:tabs>
          <w:tab w:val="left" w:pos="1223"/>
        </w:tabs>
        <w:spacing w:line="244" w:lineRule="auto"/>
        <w:ind w:left="1014" w:right="130"/>
      </w:pPr>
    </w:p>
    <w:p>
      <w:pPr>
        <w:pStyle w:val="7"/>
        <w:spacing w:before="8"/>
        <w:jc w:val="both"/>
        <w:rPr>
          <w:sz w:val="21"/>
        </w:rPr>
      </w:pPr>
    </w:p>
    <w:p>
      <w:pPr>
        <w:pStyle w:val="12"/>
        <w:numPr>
          <w:ilvl w:val="0"/>
          <w:numId w:val="79"/>
        </w:numPr>
        <w:tabs>
          <w:tab w:val="left" w:pos="1266"/>
        </w:tabs>
        <w:spacing w:before="1" w:line="244" w:lineRule="auto"/>
        <w:ind w:right="132"/>
      </w:pPr>
      <w:r>
        <w:rPr>
          <w:w w:val="85"/>
        </w:rPr>
        <w:t xml:space="preserve">No caso do </w:t>
      </w:r>
      <w:r>
        <w:rPr>
          <w:w w:val="85"/>
          <w:shd w:val="clear" w:color="auto" w:fill="FF0000"/>
        </w:rPr>
        <w:t>ITEM 02</w:t>
      </w:r>
      <w:r>
        <w:rPr>
          <w:w w:val="85"/>
        </w:rPr>
        <w:t>, credenciar no mínimo 03 (três) oficinas para cada um dos serviços elencados, no raio de até 100km da sede do CONTRATANTE, incluindo no mínimo 01 (uma)</w:t>
      </w:r>
      <w:r>
        <w:rPr>
          <w:w w:val="80"/>
        </w:rPr>
        <w:t xml:space="preserve">concessionária autorizada de cada uma das marcas das montadoras dos veículos especificados no </w:t>
      </w:r>
      <w:r>
        <w:rPr>
          <w:w w:val="90"/>
        </w:rPr>
        <w:t>apêndice II deste.</w:t>
      </w:r>
    </w:p>
    <w:p>
      <w:pPr>
        <w:spacing w:line="244" w:lineRule="auto"/>
        <w:jc w:val="both"/>
      </w:pPr>
    </w:p>
    <w:p>
      <w:pPr>
        <w:tabs>
          <w:tab w:val="left" w:pos="930"/>
        </w:tabs>
        <w:rPr>
          <w:sz w:val="23"/>
        </w:rPr>
      </w:pPr>
      <w:r>
        <w:tab/>
      </w:r>
    </w:p>
    <w:p>
      <w:pPr>
        <w:pStyle w:val="12"/>
        <w:numPr>
          <w:ilvl w:val="1"/>
          <w:numId w:val="80"/>
        </w:numPr>
        <w:tabs>
          <w:tab w:val="left" w:pos="1132"/>
        </w:tabs>
      </w:pPr>
      <w:r>
        <w:rPr>
          <w:w w:val="80"/>
        </w:rPr>
        <w:t>-CaberáaoCONTRATANTEasseguintesobrigações:</w:t>
      </w:r>
    </w:p>
    <w:p>
      <w:pPr>
        <w:pStyle w:val="7"/>
        <w:spacing w:before="8"/>
        <w:jc w:val="both"/>
      </w:pPr>
    </w:p>
    <w:p>
      <w:pPr>
        <w:pStyle w:val="12"/>
        <w:numPr>
          <w:ilvl w:val="2"/>
          <w:numId w:val="80"/>
        </w:numPr>
        <w:tabs>
          <w:tab w:val="left" w:pos="1475"/>
        </w:tabs>
      </w:pPr>
      <w:r>
        <w:rPr>
          <w:w w:val="80"/>
        </w:rPr>
        <w:t>Comunicaràempresatodaequalquerocorrênciarelacionadacomaexecuçãodosserviços.</w:t>
      </w:r>
    </w:p>
    <w:p>
      <w:pPr>
        <w:pStyle w:val="7"/>
        <w:spacing w:before="6"/>
        <w:jc w:val="both"/>
      </w:pPr>
    </w:p>
    <w:p>
      <w:pPr>
        <w:pStyle w:val="12"/>
        <w:numPr>
          <w:ilvl w:val="2"/>
          <w:numId w:val="80"/>
        </w:numPr>
        <w:tabs>
          <w:tab w:val="left" w:pos="1497"/>
        </w:tabs>
        <w:spacing w:line="242" w:lineRule="auto"/>
        <w:ind w:left="870" w:right="135" w:firstLine="0"/>
      </w:pPr>
      <w:r>
        <w:rPr>
          <w:w w:val="85"/>
        </w:rPr>
        <w:t>Proporcionar todas as facilidades para que a empresa possa desempenhar seus serviços,</w:t>
      </w:r>
      <w:r>
        <w:rPr>
          <w:w w:val="90"/>
        </w:rPr>
        <w:t>dentrodasnormasdofuturoContrato.</w:t>
      </w:r>
    </w:p>
    <w:p>
      <w:pPr>
        <w:pStyle w:val="7"/>
        <w:spacing w:before="6"/>
        <w:jc w:val="both"/>
      </w:pPr>
    </w:p>
    <w:p>
      <w:pPr>
        <w:pStyle w:val="12"/>
        <w:numPr>
          <w:ilvl w:val="2"/>
          <w:numId w:val="80"/>
        </w:numPr>
        <w:tabs>
          <w:tab w:val="left" w:pos="1475"/>
        </w:tabs>
        <w:spacing w:before="1"/>
      </w:pPr>
      <w:r>
        <w:rPr>
          <w:w w:val="80"/>
        </w:rPr>
        <w:t>Fiscalizar a execução.</w:t>
      </w:r>
    </w:p>
    <w:p>
      <w:pPr>
        <w:pStyle w:val="7"/>
        <w:spacing w:before="5"/>
        <w:jc w:val="both"/>
      </w:pPr>
    </w:p>
    <w:p>
      <w:pPr>
        <w:pStyle w:val="12"/>
        <w:numPr>
          <w:ilvl w:val="2"/>
          <w:numId w:val="80"/>
        </w:numPr>
        <w:tabs>
          <w:tab w:val="left" w:pos="1473"/>
        </w:tabs>
        <w:spacing w:before="1" w:line="242" w:lineRule="auto"/>
        <w:ind w:left="870" w:right="133" w:firstLine="0"/>
      </w:pPr>
      <w:r>
        <w:rPr>
          <w:w w:val="80"/>
        </w:rPr>
        <w:t xml:space="preserve">Emitir as Ordens de Serviço (O.S.) por envio on-line/real time, para a empresa conveniada de </w:t>
      </w:r>
      <w:r>
        <w:rPr>
          <w:w w:val="90"/>
        </w:rPr>
        <w:t>execução dos serviços necessários.</w:t>
      </w:r>
    </w:p>
    <w:p>
      <w:pPr>
        <w:pStyle w:val="7"/>
        <w:spacing w:before="3"/>
        <w:jc w:val="both"/>
      </w:pPr>
    </w:p>
    <w:p>
      <w:pPr>
        <w:pStyle w:val="12"/>
        <w:numPr>
          <w:ilvl w:val="2"/>
          <w:numId w:val="80"/>
        </w:numPr>
        <w:tabs>
          <w:tab w:val="left" w:pos="1475"/>
        </w:tabs>
        <w:spacing w:before="1"/>
      </w:pPr>
      <w:r>
        <w:rPr>
          <w:w w:val="80"/>
        </w:rPr>
        <w:t>Designar servidor para acompanhara execução do Contrato.</w:t>
      </w:r>
    </w:p>
    <w:p>
      <w:pPr>
        <w:pStyle w:val="7"/>
        <w:spacing w:before="8"/>
        <w:jc w:val="both"/>
      </w:pPr>
    </w:p>
    <w:p>
      <w:pPr>
        <w:pStyle w:val="12"/>
        <w:numPr>
          <w:ilvl w:val="2"/>
          <w:numId w:val="80"/>
        </w:numPr>
        <w:tabs>
          <w:tab w:val="left" w:pos="1514"/>
        </w:tabs>
        <w:spacing w:before="1" w:line="242" w:lineRule="auto"/>
        <w:ind w:left="870" w:right="130" w:firstLine="0"/>
      </w:pPr>
      <w:r>
        <w:rPr>
          <w:w w:val="85"/>
        </w:rPr>
        <w:t>Efetuar o pagamento à empresa referente a execução, mediante apresentação da Nota</w:t>
      </w:r>
      <w:r>
        <w:rPr>
          <w:w w:val="80"/>
        </w:rPr>
        <w:t xml:space="preserve">Fiscal/Fatura, devidamente atestada pelo fiscal do contrato, que deverá vir acompanhada do relatório </w:t>
      </w:r>
      <w:r>
        <w:rPr>
          <w:w w:val="90"/>
        </w:rPr>
        <w:t>detalhado da execução.</w:t>
      </w:r>
    </w:p>
    <w:p>
      <w:pPr>
        <w:pStyle w:val="7"/>
        <w:spacing w:before="6"/>
        <w:jc w:val="both"/>
      </w:pPr>
    </w:p>
    <w:p>
      <w:pPr>
        <w:pStyle w:val="12"/>
        <w:numPr>
          <w:ilvl w:val="3"/>
          <w:numId w:val="80"/>
        </w:numPr>
        <w:tabs>
          <w:tab w:val="left" w:pos="1773"/>
        </w:tabs>
        <w:spacing w:line="242" w:lineRule="auto"/>
        <w:ind w:right="136" w:firstLine="0"/>
      </w:pPr>
      <w:r>
        <w:rPr>
          <w:w w:val="80"/>
        </w:rPr>
        <w:t>As Notas Fiscais/Faturas deverão ser apresentadas em 02 (duas) vias, em até 05 (cinco)</w:t>
      </w:r>
      <w:r>
        <w:rPr>
          <w:w w:val="90"/>
        </w:rPr>
        <w:t>dias após o encerramento do mês.</w:t>
      </w:r>
    </w:p>
    <w:p>
      <w:pPr>
        <w:pStyle w:val="7"/>
        <w:spacing w:before="4"/>
        <w:jc w:val="both"/>
      </w:pPr>
    </w:p>
    <w:p>
      <w:pPr>
        <w:pStyle w:val="12"/>
        <w:numPr>
          <w:ilvl w:val="3"/>
          <w:numId w:val="80"/>
        </w:numPr>
        <w:tabs>
          <w:tab w:val="left" w:pos="1763"/>
        </w:tabs>
        <w:spacing w:before="1" w:line="242" w:lineRule="auto"/>
        <w:ind w:right="127" w:firstLine="0"/>
      </w:pPr>
      <w:r>
        <w:rPr>
          <w:w w:val="80"/>
        </w:rPr>
        <w:t xml:space="preserve">No caso do </w:t>
      </w:r>
      <w:r>
        <w:rPr>
          <w:w w:val="80"/>
          <w:shd w:val="clear" w:color="auto" w:fill="FFFF00"/>
        </w:rPr>
        <w:t>ITEM 1</w:t>
      </w:r>
      <w:r>
        <w:rPr>
          <w:w w:val="80"/>
        </w:rPr>
        <w:t xml:space="preserve">, a nota fiscal para deverá ser emitida pela empresa discriminando cada </w:t>
      </w:r>
      <w:r>
        <w:rPr>
          <w:w w:val="85"/>
        </w:rPr>
        <w:t>fornecimento bem como a identificação do veículo.</w:t>
      </w:r>
    </w:p>
    <w:p>
      <w:pPr>
        <w:pStyle w:val="7"/>
        <w:spacing w:before="6"/>
        <w:jc w:val="both"/>
      </w:pPr>
    </w:p>
    <w:p>
      <w:pPr>
        <w:pStyle w:val="12"/>
        <w:numPr>
          <w:ilvl w:val="3"/>
          <w:numId w:val="80"/>
        </w:numPr>
        <w:tabs>
          <w:tab w:val="left" w:pos="1768"/>
        </w:tabs>
        <w:spacing w:line="242" w:lineRule="auto"/>
        <w:ind w:right="130" w:firstLine="0"/>
      </w:pPr>
      <w:r>
        <w:rPr>
          <w:w w:val="80"/>
        </w:rPr>
        <w:t xml:space="preserve">No caso do </w:t>
      </w:r>
      <w:r>
        <w:rPr>
          <w:w w:val="80"/>
          <w:shd w:val="clear" w:color="auto" w:fill="FF0000"/>
        </w:rPr>
        <w:t>ITEM 2</w:t>
      </w:r>
      <w:r>
        <w:rPr>
          <w:w w:val="80"/>
        </w:rPr>
        <w:t xml:space="preserve">, a nota fiscal para (prestação de serviços de manutenção preventiva ecorretiva), deverá ser emitida pela empresa discriminando a parcela relativa à mão-de-obra, parcela </w:t>
      </w:r>
      <w:r>
        <w:rPr>
          <w:spacing w:val="-1"/>
          <w:w w:val="85"/>
        </w:rPr>
        <w:t xml:space="preserve">relativa ao fornecimento </w:t>
      </w:r>
      <w:r>
        <w:rPr>
          <w:w w:val="85"/>
        </w:rPr>
        <w:t>de peças, bem como a identificação do veículo.</w:t>
      </w:r>
    </w:p>
    <w:p>
      <w:pPr>
        <w:pStyle w:val="7"/>
        <w:spacing w:before="5"/>
        <w:jc w:val="both"/>
      </w:pPr>
    </w:p>
    <w:p>
      <w:pPr>
        <w:pStyle w:val="12"/>
        <w:numPr>
          <w:ilvl w:val="2"/>
          <w:numId w:val="80"/>
        </w:numPr>
        <w:tabs>
          <w:tab w:val="left" w:pos="1530"/>
        </w:tabs>
        <w:spacing w:line="244" w:lineRule="auto"/>
        <w:ind w:left="870" w:right="136" w:firstLine="0"/>
      </w:pPr>
      <w:r>
        <w:rPr>
          <w:w w:val="85"/>
        </w:rPr>
        <w:t>A qualquer momento, durante a execução do contrato, poderá o Município solicitar a</w:t>
      </w:r>
      <w:r>
        <w:rPr>
          <w:w w:val="80"/>
        </w:rPr>
        <w:t>apresentação da documentação de regularidade fiscal das empresas credenciadas.</w:t>
      </w:r>
    </w:p>
    <w:p>
      <w:pPr>
        <w:pStyle w:val="7"/>
        <w:spacing w:before="9"/>
        <w:jc w:val="both"/>
        <w:rPr>
          <w:sz w:val="21"/>
        </w:rPr>
      </w:pPr>
    </w:p>
    <w:p>
      <w:pPr>
        <w:pStyle w:val="3"/>
        <w:numPr>
          <w:ilvl w:val="1"/>
          <w:numId w:val="81"/>
        </w:numPr>
        <w:tabs>
          <w:tab w:val="left" w:pos="616"/>
          <w:tab w:val="left" w:pos="2410"/>
          <w:tab w:val="left" w:pos="8980"/>
        </w:tabs>
        <w:jc w:val="both"/>
      </w:pPr>
      <w:r>
        <w:rPr>
          <w:w w:val="80"/>
          <w:u w:val="single"/>
          <w:shd w:val="clear" w:color="auto" w:fill="F1F1F1"/>
        </w:rPr>
        <w:t>DO PAGAMENTO DAS FATURAS</w:t>
      </w:r>
      <w:r>
        <w:rPr>
          <w:u w:val="single"/>
          <w:shd w:val="clear" w:color="auto" w:fill="F1F1F1"/>
        </w:rPr>
        <w:tab/>
      </w:r>
    </w:p>
    <w:p>
      <w:pPr>
        <w:pStyle w:val="7"/>
        <w:spacing w:before="1"/>
        <w:jc w:val="both"/>
        <w:rPr>
          <w:rFonts w:ascii="Arial"/>
          <w:b/>
        </w:rPr>
      </w:pPr>
    </w:p>
    <w:p>
      <w:pPr>
        <w:pStyle w:val="12"/>
        <w:numPr>
          <w:ilvl w:val="1"/>
          <w:numId w:val="81"/>
        </w:numPr>
        <w:tabs>
          <w:tab w:val="left" w:pos="1175"/>
        </w:tabs>
        <w:spacing w:before="1" w:line="244" w:lineRule="auto"/>
        <w:ind w:left="162" w:right="129" w:firstLine="566"/>
        <w:jc w:val="both"/>
      </w:pPr>
      <w:r>
        <w:rPr>
          <w:w w:val="80"/>
        </w:rPr>
        <w:t>Efetuar o pagamento das faturas referentes a prestação do objeto deste Termo de Referência, em até 30 (trinta) dias consecutivos, a contar da entrada das mesmas no setor de compras do contratante, localizada na Praça Dois de Julho, nº 33, centro</w:t>
      </w:r>
      <w:r>
        <w:rPr>
          <w:w w:val="90"/>
        </w:rPr>
        <w:t>, na cidade de Licínio de Almeida/BA.</w:t>
      </w:r>
    </w:p>
    <w:p>
      <w:pPr>
        <w:pStyle w:val="7"/>
        <w:spacing w:before="8"/>
        <w:jc w:val="both"/>
        <w:rPr>
          <w:sz w:val="21"/>
        </w:rPr>
      </w:pPr>
    </w:p>
    <w:p>
      <w:pPr>
        <w:pStyle w:val="12"/>
        <w:numPr>
          <w:ilvl w:val="2"/>
          <w:numId w:val="81"/>
        </w:numPr>
        <w:tabs>
          <w:tab w:val="left" w:pos="1489"/>
        </w:tabs>
        <w:spacing w:line="242" w:lineRule="auto"/>
        <w:ind w:right="136" w:firstLine="0"/>
      </w:pPr>
      <w:r>
        <w:rPr>
          <w:w w:val="85"/>
        </w:rPr>
        <w:t xml:space="preserve">Decorrido o prazo de 30(trinta )dias consecutivos sem a realização do pagamento, o valor </w:t>
      </w:r>
      <w:r>
        <w:rPr>
          <w:w w:val="80"/>
        </w:rPr>
        <w:t>devido pela contratante à contratada será atualizado pelo IPCA, nos termos da legislação vigente.</w:t>
      </w:r>
    </w:p>
    <w:p>
      <w:pPr>
        <w:pStyle w:val="7"/>
        <w:spacing w:before="7"/>
        <w:jc w:val="both"/>
      </w:pPr>
    </w:p>
    <w:p>
      <w:pPr>
        <w:pStyle w:val="7"/>
        <w:spacing w:line="242" w:lineRule="auto"/>
        <w:ind w:left="870" w:right="134"/>
        <w:jc w:val="both"/>
      </w:pPr>
      <w:r>
        <w:rPr>
          <w:w w:val="80"/>
        </w:rPr>
        <w:t xml:space="preserve">15.1.1. Decorridos mais de 90 (noventa) dias consecutivos sem que a contratante realize o pagamento </w:t>
      </w:r>
      <w:r>
        <w:rPr>
          <w:w w:val="85"/>
        </w:rPr>
        <w:t xml:space="preserve">das faturas apresentadas na forma estabelecida neste Termo, a contratada poderá rescindir </w:t>
      </w:r>
      <w:r>
        <w:rPr>
          <w:w w:val="80"/>
        </w:rPr>
        <w:t xml:space="preserve">unilateralmente o contrato, devendo receber os valores remunerados não quitados e reajustados pelo </w:t>
      </w:r>
      <w:r>
        <w:rPr>
          <w:w w:val="90"/>
        </w:rPr>
        <w:t>IPCA.</w:t>
      </w:r>
    </w:p>
    <w:p>
      <w:pPr>
        <w:pStyle w:val="7"/>
        <w:spacing w:before="8"/>
        <w:jc w:val="both"/>
      </w:pPr>
    </w:p>
    <w:p>
      <w:pPr>
        <w:pStyle w:val="12"/>
        <w:numPr>
          <w:ilvl w:val="1"/>
          <w:numId w:val="81"/>
        </w:numPr>
        <w:tabs>
          <w:tab w:val="left" w:pos="1204"/>
        </w:tabs>
        <w:spacing w:line="242" w:lineRule="auto"/>
        <w:ind w:left="162" w:right="133" w:firstLine="566"/>
        <w:jc w:val="both"/>
      </w:pPr>
      <w:r>
        <w:rPr>
          <w:w w:val="85"/>
        </w:rPr>
        <w:t xml:space="preserve">Na ocorrência de eventuais atrasos de pagamento, verificados por culpa única e exclusiva da </w:t>
      </w:r>
      <w:r>
        <w:rPr>
          <w:w w:val="80"/>
        </w:rPr>
        <w:t xml:space="preserve">CONTRATANTE, fica convencionado que a taxa de atualização financeira, devida pelo órgão contratante entre a data referida no item15.1 e a correspondente ao efetivo adimplemento da parcela, será calculada mediante </w:t>
      </w:r>
      <w:r>
        <w:rPr>
          <w:w w:val="90"/>
        </w:rPr>
        <w:t>a aplicação da seguinte fórmula:</w:t>
      </w:r>
    </w:p>
    <w:p>
      <w:pPr>
        <w:pStyle w:val="7"/>
        <w:spacing w:before="5"/>
        <w:jc w:val="both"/>
        <w:rPr>
          <w:sz w:val="13"/>
        </w:rPr>
      </w:pPr>
    </w:p>
    <w:p>
      <w:pPr>
        <w:pStyle w:val="3"/>
        <w:spacing w:before="100"/>
        <w:ind w:left="1597" w:right="1569"/>
        <w:jc w:val="both"/>
      </w:pPr>
      <w:r>
        <w:rPr>
          <w:w w:val="80"/>
        </w:rPr>
        <w:t>EM=IxNxVP</w:t>
      </w:r>
    </w:p>
    <w:p>
      <w:pPr>
        <w:jc w:val="both"/>
      </w:pPr>
    </w:p>
    <w:p>
      <w:pPr>
        <w:pStyle w:val="7"/>
        <w:spacing w:before="104" w:line="249" w:lineRule="exact"/>
        <w:ind w:firstLine="720"/>
        <w:jc w:val="both"/>
      </w:pPr>
      <w:r>
        <w:rPr>
          <w:w w:val="90"/>
        </w:rPr>
        <w:t>Onde:</w:t>
      </w:r>
    </w:p>
    <w:p>
      <w:pPr>
        <w:pStyle w:val="7"/>
        <w:spacing w:line="252" w:lineRule="exact"/>
        <w:ind w:left="870"/>
        <w:jc w:val="both"/>
      </w:pPr>
      <w:r>
        <w:rPr>
          <w:rFonts w:ascii="Arial" w:hAnsi="Arial"/>
          <w:b/>
          <w:w w:val="80"/>
        </w:rPr>
        <w:t>EM</w:t>
      </w:r>
      <w:r>
        <w:rPr>
          <w:w w:val="80"/>
        </w:rPr>
        <w:t>=EncargosMoratórios</w:t>
      </w:r>
    </w:p>
    <w:p>
      <w:pPr>
        <w:pStyle w:val="7"/>
        <w:spacing w:line="252" w:lineRule="exact"/>
        <w:ind w:left="870"/>
        <w:jc w:val="both"/>
      </w:pPr>
      <w:r>
        <w:rPr>
          <w:rFonts w:ascii="Arial" w:hAnsi="Arial"/>
          <w:b/>
          <w:w w:val="80"/>
        </w:rPr>
        <w:t>I</w:t>
      </w:r>
      <w:r>
        <w:rPr>
          <w:w w:val="80"/>
        </w:rPr>
        <w:t>=Índice de atualização financeira (Variação do IPCA do mês inerente ao atraso da fatura/30).</w:t>
      </w:r>
    </w:p>
    <w:p>
      <w:pPr>
        <w:pStyle w:val="7"/>
        <w:spacing w:before="1" w:line="252" w:lineRule="exact"/>
        <w:ind w:left="870"/>
        <w:jc w:val="both"/>
      </w:pPr>
      <w:r>
        <w:rPr>
          <w:rFonts w:ascii="Arial" w:hAnsi="Arial"/>
          <w:b/>
          <w:w w:val="80"/>
        </w:rPr>
        <w:t>N</w:t>
      </w:r>
      <w:r>
        <w:rPr>
          <w:w w:val="80"/>
        </w:rPr>
        <w:t>=Númerodedias entre a data prevista para o pagamento e a do efetivo pagamento</w:t>
      </w:r>
    </w:p>
    <w:p>
      <w:pPr>
        <w:pStyle w:val="7"/>
        <w:spacing w:line="252" w:lineRule="exact"/>
        <w:ind w:left="870"/>
        <w:jc w:val="both"/>
      </w:pPr>
      <w:r>
        <w:rPr>
          <w:rFonts w:ascii="Arial"/>
          <w:b/>
          <w:w w:val="80"/>
        </w:rPr>
        <w:t>VP</w:t>
      </w:r>
      <w:r>
        <w:rPr>
          <w:w w:val="80"/>
        </w:rPr>
        <w:t>=Valor da parcela a ser paga</w:t>
      </w:r>
    </w:p>
    <w:p>
      <w:pPr>
        <w:pStyle w:val="7"/>
        <w:spacing w:before="6"/>
        <w:jc w:val="both"/>
      </w:pPr>
    </w:p>
    <w:p>
      <w:pPr>
        <w:pStyle w:val="12"/>
        <w:numPr>
          <w:ilvl w:val="1"/>
          <w:numId w:val="81"/>
        </w:numPr>
        <w:tabs>
          <w:tab w:val="left" w:pos="1213"/>
        </w:tabs>
        <w:spacing w:line="242" w:lineRule="auto"/>
        <w:ind w:left="162" w:right="133" w:firstLine="566"/>
        <w:jc w:val="both"/>
      </w:pPr>
      <w:r>
        <w:rPr>
          <w:w w:val="85"/>
        </w:rPr>
        <w:t xml:space="preserve">A atualização financeira prevista nesta condição será incluída na Nota Fiscal/Fatura do mês </w:t>
      </w:r>
      <w:r>
        <w:rPr>
          <w:w w:val="90"/>
        </w:rPr>
        <w:t>seguinte ao da ocorrência.</w:t>
      </w:r>
    </w:p>
    <w:p>
      <w:pPr>
        <w:pStyle w:val="7"/>
        <w:spacing w:before="6"/>
        <w:jc w:val="both"/>
      </w:pPr>
    </w:p>
    <w:p>
      <w:pPr>
        <w:pStyle w:val="12"/>
        <w:numPr>
          <w:ilvl w:val="1"/>
          <w:numId w:val="81"/>
        </w:numPr>
        <w:tabs>
          <w:tab w:val="left" w:pos="1170"/>
        </w:tabs>
        <w:spacing w:line="242" w:lineRule="auto"/>
        <w:ind w:left="162" w:right="132" w:firstLine="566"/>
        <w:jc w:val="both"/>
      </w:pPr>
      <w:r>
        <w:rPr>
          <w:w w:val="80"/>
        </w:rPr>
        <w:t>Ocorrendo o atraso do pagamento por culpa única e exclusiva da CONTRATANTE, por um período</w:t>
      </w:r>
      <w:r>
        <w:rPr>
          <w:spacing w:val="-1"/>
          <w:w w:val="85"/>
        </w:rPr>
        <w:t xml:space="preserve">de 90 (noventa) dias, a contratada poderá rescindir </w:t>
      </w:r>
      <w:r>
        <w:rPr>
          <w:w w:val="85"/>
        </w:rPr>
        <w:t xml:space="preserve">unilateralmente o contrato, devendo receber os valores </w:t>
      </w:r>
      <w:r>
        <w:rPr>
          <w:w w:val="80"/>
        </w:rPr>
        <w:t>remunerados não quitados, sem prejuízo da aplicação dafórmulaacimaindicada.</w:t>
      </w:r>
    </w:p>
    <w:p>
      <w:pPr>
        <w:pStyle w:val="7"/>
        <w:jc w:val="both"/>
        <w:rPr>
          <w:sz w:val="20"/>
        </w:rPr>
      </w:pPr>
      <w:r>
        <w:pict>
          <v:shape id="_x0000_s1047" o:spid="_x0000_s1047" o:spt="202" type="#_x0000_t202" style="position:absolute;left:0pt;margin-left:83.65pt;margin-top:12.55pt;height:12.75pt;width:442.4pt;mso-position-horizontal-relative:page;mso-wrap-distance-bottom:0pt;mso-wrap-distance-top:0pt;z-index:-251636736;mso-width-relative:page;mso-height-relative:page;" fillcolor="#EAF0DD" filled="t" stroked="f" coordsize="21600,21600">
            <v:path/>
            <v:fill on="t" focussize="0,0"/>
            <v:stroke on="f" joinstyle="miter"/>
            <v:imagedata o:title=""/>
            <o:lock v:ext="edit"/>
            <v:textbox inset="0mm,0mm,0mm,0mm">
              <w:txbxContent>
                <w:p>
                  <w:pPr>
                    <w:ind w:left="28"/>
                    <w:rPr>
                      <w:rFonts w:ascii="Arial" w:hAnsi="Arial"/>
                      <w:b/>
                    </w:rPr>
                  </w:pPr>
                  <w:r>
                    <w:rPr>
                      <w:rFonts w:ascii="Arial" w:hAnsi="Arial"/>
                      <w:b/>
                      <w:w w:val="80"/>
                    </w:rPr>
                    <w:t>16.0.</w:t>
                  </w:r>
                  <w:r>
                    <w:rPr>
                      <w:rFonts w:ascii="Arial" w:hAnsi="Arial"/>
                      <w:b/>
                      <w:w w:val="80"/>
                      <w:u w:val="single"/>
                    </w:rPr>
                    <w:t>DA ALTERAÇÃO CONTRATUAL</w:t>
                  </w:r>
                </w:p>
              </w:txbxContent>
            </v:textbox>
            <w10:wrap type="topAndBottom"/>
          </v:shape>
        </w:pict>
      </w:r>
    </w:p>
    <w:p>
      <w:pPr>
        <w:pStyle w:val="7"/>
        <w:spacing w:before="1"/>
        <w:jc w:val="both"/>
        <w:rPr>
          <w:sz w:val="12"/>
        </w:rPr>
      </w:pPr>
    </w:p>
    <w:p>
      <w:pPr>
        <w:pStyle w:val="7"/>
        <w:spacing w:before="104" w:line="242" w:lineRule="auto"/>
        <w:ind w:left="162" w:right="135" w:firstLine="707"/>
        <w:jc w:val="both"/>
      </w:pPr>
      <w:r>
        <w:rPr>
          <w:w w:val="80"/>
        </w:rPr>
        <w:t>16.01 - As alterações, porventura necessárias ao fiel cumprimento do Contrato, serão efetivadas na</w:t>
      </w:r>
      <w:r>
        <w:rPr>
          <w:w w:val="85"/>
        </w:rPr>
        <w:t>forma e condições do art. 65 da Lei n.º 8.666/93, formalizadas previamente através de Termo Aditivo,</w:t>
      </w:r>
      <w:r>
        <w:rPr>
          <w:w w:val="80"/>
        </w:rPr>
        <w:t>devidamentehomologado,quepassaráaintegraroContratoparatodososfinslegais.</w:t>
      </w:r>
    </w:p>
    <w:p>
      <w:pPr>
        <w:pStyle w:val="7"/>
        <w:ind w:left="133"/>
        <w:jc w:val="both"/>
        <w:rPr>
          <w:sz w:val="20"/>
        </w:rPr>
      </w:pPr>
      <w:r>
        <w:rPr>
          <w:sz w:val="20"/>
        </w:rPr>
        <w:pict>
          <v:shape id="_x0000_s1078" o:spid="_x0000_s1078" o:spt="202" type="#_x0000_t202" style="height:12.75pt;width:442.4pt;" fillcolor="#F1F1F1" filled="t" stroked="f" coordsize="21600,21600">
            <v:path/>
            <v:fill on="t" focussize="0,0"/>
            <v:stroke on="f" joinstyle="miter"/>
            <v:imagedata o:title=""/>
            <o:lock v:ext="edit"/>
            <v:textbox inset="0mm,0mm,0mm,0mm">
              <w:txbxContent>
                <w:p>
                  <w:pPr>
                    <w:ind w:left="28"/>
                    <w:rPr>
                      <w:rFonts w:ascii="Arial"/>
                      <w:b/>
                    </w:rPr>
                  </w:pPr>
                  <w:r>
                    <w:rPr>
                      <w:rFonts w:ascii="Arial"/>
                      <w:b/>
                      <w:w w:val="80"/>
                    </w:rPr>
                    <w:t>17.0.</w:t>
                  </w:r>
                  <w:r>
                    <w:rPr>
                      <w:rFonts w:ascii="Arial"/>
                      <w:b/>
                      <w:w w:val="80"/>
                      <w:u w:val="single"/>
                    </w:rPr>
                    <w:t>DAS PRERROGATIVAS DO CONTRATANTE</w:t>
                  </w:r>
                </w:p>
              </w:txbxContent>
            </v:textbox>
            <w10:wrap type="none"/>
            <w10:anchorlock/>
          </v:shape>
        </w:pict>
      </w:r>
    </w:p>
    <w:p>
      <w:pPr>
        <w:pStyle w:val="7"/>
        <w:spacing w:before="10"/>
        <w:jc w:val="both"/>
        <w:rPr>
          <w:sz w:val="11"/>
        </w:rPr>
      </w:pPr>
    </w:p>
    <w:p>
      <w:pPr>
        <w:pStyle w:val="7"/>
        <w:spacing w:before="103" w:line="242" w:lineRule="auto"/>
        <w:ind w:left="162" w:firstLine="566"/>
        <w:jc w:val="both"/>
      </w:pPr>
      <w:r>
        <w:rPr>
          <w:w w:val="85"/>
        </w:rPr>
        <w:t xml:space="preserve">17.01-O regime jurídico que rege este acordo confere ao MunicípiodeLicínio de Almeida as prerrogativas </w:t>
      </w:r>
      <w:r>
        <w:rPr>
          <w:w w:val="80"/>
        </w:rPr>
        <w:t>constantes do sarts.58,77 e seguintes da Lei 8.666/93, as quais são reconhecidas pela Contratada.</w:t>
      </w:r>
    </w:p>
    <w:p>
      <w:pPr>
        <w:pStyle w:val="7"/>
        <w:spacing w:before="11"/>
        <w:jc w:val="both"/>
        <w:rPr>
          <w:sz w:val="19"/>
        </w:rPr>
      </w:pPr>
      <w:r>
        <w:pict>
          <v:shape id="_x0000_s1045" o:spid="_x0000_s1045" o:spt="202" type="#_x0000_t202" style="position:absolute;left:0pt;margin-left:83.65pt;margin-top:12.5pt;height:12.6pt;width:442.4pt;mso-position-horizontal-relative:page;mso-wrap-distance-bottom:0pt;mso-wrap-distance-top:0pt;z-index:-251635712;mso-width-relative:page;mso-height-relative:page;" fillcolor="#F1F1F1" filled="t" stroked="f" coordsize="21600,21600">
            <v:path/>
            <v:fill on="t" focussize="0,0"/>
            <v:stroke on="f" joinstyle="miter"/>
            <v:imagedata o:title=""/>
            <o:lock v:ext="edit"/>
            <v:textbox inset="0mm,0mm,0mm,0mm">
              <w:txbxContent>
                <w:p>
                  <w:pPr>
                    <w:spacing w:line="252" w:lineRule="exact"/>
                    <w:ind w:left="28"/>
                    <w:rPr>
                      <w:rFonts w:ascii="Arial" w:hAnsi="Arial"/>
                      <w:b/>
                    </w:rPr>
                  </w:pPr>
                  <w:r>
                    <w:rPr>
                      <w:rFonts w:ascii="Arial" w:hAnsi="Arial"/>
                      <w:b/>
                      <w:w w:val="80"/>
                    </w:rPr>
                    <w:t>18.0.</w:t>
                  </w:r>
                  <w:r>
                    <w:rPr>
                      <w:rFonts w:ascii="Arial" w:hAnsi="Arial"/>
                      <w:b/>
                      <w:w w:val="80"/>
                      <w:u w:val="single"/>
                    </w:rPr>
                    <w:t>DARESCISÃOCONTRATUAL</w:t>
                  </w:r>
                </w:p>
              </w:txbxContent>
            </v:textbox>
            <w10:wrap type="topAndBottom"/>
          </v:shape>
        </w:pict>
      </w:r>
    </w:p>
    <w:p>
      <w:pPr>
        <w:pStyle w:val="7"/>
        <w:spacing w:before="3"/>
        <w:jc w:val="both"/>
        <w:rPr>
          <w:sz w:val="12"/>
        </w:rPr>
      </w:pPr>
    </w:p>
    <w:p>
      <w:pPr>
        <w:pStyle w:val="7"/>
        <w:spacing w:before="104" w:line="242" w:lineRule="auto"/>
        <w:ind w:left="162" w:right="130" w:firstLine="566"/>
        <w:jc w:val="both"/>
      </w:pPr>
      <w:r>
        <w:rPr>
          <w:w w:val="80"/>
        </w:rPr>
        <w:t xml:space="preserve">18.01 - A inadimplência das cláusulas e condições estabelecidas no Contrato, por parte da Contratada, assegurará ao Contratante o direito de dá-lo por rescindido, de acordo com o previsto nos artigos 78 e na formaprevista no art. 79 da Lei Nº 8.666 de 21.06.1993 e suas alterações, incidindo sobre a Contratada as sanções </w:t>
      </w:r>
      <w:r>
        <w:rPr>
          <w:w w:val="85"/>
        </w:rPr>
        <w:t>estabelecidas em lei e no presente instrumento contratual.</w:t>
      </w:r>
    </w:p>
    <w:p>
      <w:pPr>
        <w:pStyle w:val="7"/>
        <w:spacing w:before="3"/>
        <w:jc w:val="both"/>
        <w:rPr>
          <w:sz w:val="20"/>
        </w:rPr>
      </w:pPr>
      <w:r>
        <w:pict>
          <v:shape id="_x0000_s1044" o:spid="_x0000_s1044" o:spt="202" type="#_x0000_t202" style="position:absolute;left:0pt;margin-left:83.65pt;margin-top:12.65pt;height:12.6pt;width:442.4pt;mso-position-horizontal-relative:page;mso-wrap-distance-bottom:0pt;mso-wrap-distance-top:0pt;z-index:-251634688;mso-width-relative:page;mso-height-relative:page;" fillcolor="#F1F1F1" filled="t" stroked="f" coordsize="21600,21600">
            <v:path/>
            <v:fill on="t" focussize="0,0"/>
            <v:stroke on="f" joinstyle="miter"/>
            <v:imagedata o:title=""/>
            <o:lock v:ext="edit"/>
            <v:textbox inset="0mm,0mm,0mm,0mm">
              <w:txbxContent>
                <w:p>
                  <w:pPr>
                    <w:spacing w:line="252" w:lineRule="exact"/>
                    <w:ind w:left="28"/>
                    <w:rPr>
                      <w:rFonts w:ascii="Arial"/>
                      <w:b/>
                    </w:rPr>
                  </w:pPr>
                  <w:r>
                    <w:rPr>
                      <w:rFonts w:ascii="Arial"/>
                      <w:b/>
                      <w:w w:val="80"/>
                    </w:rPr>
                    <w:t>19.0.</w:t>
                  </w:r>
                  <w:r>
                    <w:rPr>
                      <w:rFonts w:ascii="Arial"/>
                      <w:b/>
                      <w:w w:val="80"/>
                      <w:u w:val="single"/>
                    </w:rPr>
                    <w:t>DASPENALIDADES</w:t>
                  </w:r>
                </w:p>
              </w:txbxContent>
            </v:textbox>
            <w10:wrap type="topAndBottom"/>
          </v:shape>
        </w:pict>
      </w:r>
    </w:p>
    <w:p>
      <w:pPr>
        <w:pStyle w:val="7"/>
        <w:spacing w:before="1"/>
        <w:jc w:val="both"/>
        <w:rPr>
          <w:sz w:val="12"/>
        </w:rPr>
      </w:pPr>
    </w:p>
    <w:p>
      <w:pPr>
        <w:pStyle w:val="12"/>
        <w:numPr>
          <w:ilvl w:val="1"/>
          <w:numId w:val="82"/>
        </w:numPr>
        <w:tabs>
          <w:tab w:val="left" w:pos="1192"/>
        </w:tabs>
        <w:spacing w:before="103" w:line="242" w:lineRule="auto"/>
        <w:ind w:right="132" w:firstLine="566"/>
      </w:pPr>
      <w:r>
        <w:rPr>
          <w:w w:val="80"/>
        </w:rPr>
        <w:t xml:space="preserve">Com fundamento no art. 7º da Lei nº 10.520/2002, a contratada ficará sujeita, nos casos abaixo </w:t>
      </w:r>
      <w:r>
        <w:rPr>
          <w:w w:val="85"/>
        </w:rPr>
        <w:t xml:space="preserve">relacionados, sem prejuízo das responsabilidades civil e criminal, assegurada a prévia e ampla defesa, às </w:t>
      </w:r>
      <w:r>
        <w:rPr>
          <w:w w:val="80"/>
        </w:rPr>
        <w:t xml:space="preserve">seguintes penalidades, salvo se a falta advier de caso fortuito, motivo de força maior ou outras justificativas, </w:t>
      </w:r>
      <w:r>
        <w:rPr>
          <w:w w:val="85"/>
        </w:rPr>
        <w:t>todas devidamente comprovadas e acatadas pela Administração:</w:t>
      </w:r>
    </w:p>
    <w:p>
      <w:pPr>
        <w:pStyle w:val="7"/>
        <w:spacing w:before="8"/>
        <w:jc w:val="both"/>
      </w:pPr>
    </w:p>
    <w:p>
      <w:pPr>
        <w:pStyle w:val="12"/>
        <w:numPr>
          <w:ilvl w:val="2"/>
          <w:numId w:val="82"/>
        </w:numPr>
        <w:tabs>
          <w:tab w:val="left" w:pos="1487"/>
        </w:tabs>
        <w:spacing w:line="242" w:lineRule="auto"/>
        <w:ind w:right="134" w:firstLine="0"/>
      </w:pPr>
      <w:r>
        <w:rPr>
          <w:w w:val="80"/>
        </w:rPr>
        <w:t xml:space="preserve">Advertência, nas hipóteses de descumprimento de cláusulas contratuais de que não resulte </w:t>
      </w:r>
      <w:r>
        <w:rPr>
          <w:w w:val="90"/>
        </w:rPr>
        <w:t>prejuízo para a Administração;</w:t>
      </w:r>
    </w:p>
    <w:p>
      <w:pPr>
        <w:pStyle w:val="7"/>
        <w:spacing w:before="4"/>
        <w:jc w:val="both"/>
      </w:pPr>
    </w:p>
    <w:p>
      <w:pPr>
        <w:pStyle w:val="12"/>
        <w:numPr>
          <w:ilvl w:val="2"/>
          <w:numId w:val="82"/>
        </w:numPr>
        <w:tabs>
          <w:tab w:val="left" w:pos="1463"/>
        </w:tabs>
        <w:spacing w:line="244" w:lineRule="auto"/>
        <w:ind w:right="134" w:firstLine="0"/>
      </w:pPr>
      <w:r>
        <w:rPr>
          <w:w w:val="80"/>
        </w:rPr>
        <w:t xml:space="preserve">Multas, conforme graus e condutas dispostos nas tabelas 1 e 2 abaixo e de mais especificações </w:t>
      </w:r>
      <w:r>
        <w:rPr>
          <w:w w:val="85"/>
        </w:rPr>
        <w:t>a seguir, limitadas a 10% do valor total estimado da contratação:</w:t>
      </w:r>
    </w:p>
    <w:p>
      <w:pPr>
        <w:pStyle w:val="7"/>
        <w:spacing w:before="9"/>
        <w:jc w:val="both"/>
        <w:rPr>
          <w:sz w:val="21"/>
        </w:rPr>
      </w:pPr>
    </w:p>
    <w:p>
      <w:pPr>
        <w:pStyle w:val="3"/>
        <w:ind w:left="1597" w:right="862"/>
        <w:jc w:val="both"/>
      </w:pPr>
      <w:r>
        <w:rPr>
          <w:w w:val="80"/>
        </w:rPr>
        <w:t>TABELA1</w:t>
      </w:r>
    </w:p>
    <w:tbl>
      <w:tblPr>
        <w:tblStyle w:val="11"/>
        <w:tblW w:w="0" w:type="auto"/>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35"/>
        <w:gridCol w:w="66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 w:hRule="atLeast"/>
        </w:trPr>
        <w:tc>
          <w:tcPr>
            <w:tcW w:w="1135" w:type="dxa"/>
            <w:shd w:val="clear" w:color="auto" w:fill="EDEBE0"/>
          </w:tcPr>
          <w:p>
            <w:pPr>
              <w:pStyle w:val="13"/>
              <w:spacing w:line="232" w:lineRule="exact"/>
              <w:ind w:left="253" w:right="248"/>
              <w:jc w:val="both"/>
              <w:rPr>
                <w:rFonts w:ascii="Arial"/>
                <w:b/>
              </w:rPr>
            </w:pPr>
            <w:r>
              <w:rPr>
                <w:rFonts w:ascii="Arial"/>
                <w:b/>
                <w:w w:val="90"/>
              </w:rPr>
              <w:t>GRAU</w:t>
            </w:r>
          </w:p>
        </w:tc>
        <w:tc>
          <w:tcPr>
            <w:tcW w:w="6657" w:type="dxa"/>
            <w:shd w:val="clear" w:color="auto" w:fill="EDEBE0"/>
          </w:tcPr>
          <w:p>
            <w:pPr>
              <w:pStyle w:val="13"/>
              <w:spacing w:line="232" w:lineRule="exact"/>
              <w:ind w:left="1585" w:right="1581"/>
              <w:jc w:val="both"/>
              <w:rPr>
                <w:rFonts w:ascii="Arial" w:hAnsi="Arial"/>
                <w:b/>
              </w:rPr>
            </w:pPr>
            <w:r>
              <w:rPr>
                <w:rFonts w:ascii="Arial" w:hAnsi="Arial"/>
                <w:b/>
                <w:w w:val="90"/>
              </w:rPr>
              <w:t>CORRESPONDÊNCIA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135" w:type="dxa"/>
          </w:tcPr>
          <w:p>
            <w:pPr>
              <w:pStyle w:val="13"/>
              <w:spacing w:before="5" w:line="228" w:lineRule="exact"/>
              <w:ind w:left="7"/>
              <w:jc w:val="both"/>
            </w:pPr>
            <w:r>
              <w:rPr>
                <w:w w:val="82"/>
              </w:rPr>
              <w:t>1</w:t>
            </w:r>
          </w:p>
        </w:tc>
        <w:tc>
          <w:tcPr>
            <w:tcW w:w="6657" w:type="dxa"/>
          </w:tcPr>
          <w:p>
            <w:pPr>
              <w:pStyle w:val="13"/>
              <w:spacing w:before="5" w:line="228" w:lineRule="exact"/>
              <w:ind w:left="1588" w:right="1581"/>
              <w:jc w:val="both"/>
            </w:pPr>
            <w:r>
              <w:rPr>
                <w:w w:val="80"/>
              </w:rPr>
              <w:t>1% do valor total estimado da 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135" w:type="dxa"/>
          </w:tcPr>
          <w:p>
            <w:pPr>
              <w:pStyle w:val="13"/>
              <w:spacing w:before="3" w:line="228" w:lineRule="exact"/>
              <w:ind w:left="7"/>
              <w:jc w:val="both"/>
            </w:pPr>
            <w:r>
              <w:rPr>
                <w:w w:val="82"/>
              </w:rPr>
              <w:t>2</w:t>
            </w:r>
          </w:p>
        </w:tc>
        <w:tc>
          <w:tcPr>
            <w:tcW w:w="6657" w:type="dxa"/>
          </w:tcPr>
          <w:p>
            <w:pPr>
              <w:pStyle w:val="13"/>
              <w:spacing w:before="3" w:line="228" w:lineRule="exact"/>
              <w:ind w:left="1588" w:right="1581"/>
              <w:jc w:val="both"/>
            </w:pPr>
            <w:r>
              <w:rPr>
                <w:w w:val="80"/>
              </w:rPr>
              <w:t>2% do valo rtota lestimado da 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135" w:type="dxa"/>
          </w:tcPr>
          <w:p>
            <w:pPr>
              <w:pStyle w:val="13"/>
              <w:spacing w:before="3" w:line="231" w:lineRule="exact"/>
              <w:ind w:left="7"/>
              <w:jc w:val="both"/>
            </w:pPr>
            <w:r>
              <w:rPr>
                <w:w w:val="82"/>
              </w:rPr>
              <w:t>3</w:t>
            </w:r>
          </w:p>
        </w:tc>
        <w:tc>
          <w:tcPr>
            <w:tcW w:w="6657" w:type="dxa"/>
          </w:tcPr>
          <w:p>
            <w:pPr>
              <w:pStyle w:val="13"/>
              <w:spacing w:before="3" w:line="231" w:lineRule="exact"/>
              <w:ind w:left="1588" w:right="1581"/>
              <w:jc w:val="both"/>
            </w:pPr>
            <w:r>
              <w:rPr>
                <w:w w:val="80"/>
              </w:rPr>
              <w:t>4% do valor total estimado da 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135" w:type="dxa"/>
          </w:tcPr>
          <w:p>
            <w:pPr>
              <w:pStyle w:val="13"/>
              <w:spacing w:before="3" w:line="228" w:lineRule="exact"/>
              <w:ind w:left="7"/>
              <w:jc w:val="both"/>
            </w:pPr>
            <w:r>
              <w:rPr>
                <w:w w:val="82"/>
              </w:rPr>
              <w:t>4</w:t>
            </w:r>
          </w:p>
        </w:tc>
        <w:tc>
          <w:tcPr>
            <w:tcW w:w="6657" w:type="dxa"/>
          </w:tcPr>
          <w:p>
            <w:pPr>
              <w:pStyle w:val="13"/>
              <w:spacing w:before="3" w:line="228" w:lineRule="exact"/>
              <w:ind w:left="1588" w:right="1581"/>
              <w:jc w:val="both"/>
            </w:pPr>
            <w:r>
              <w:rPr>
                <w:w w:val="80"/>
              </w:rPr>
              <w:t>6% do valor total estimado da 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 w:hRule="atLeast"/>
        </w:trPr>
        <w:tc>
          <w:tcPr>
            <w:tcW w:w="1135" w:type="dxa"/>
          </w:tcPr>
          <w:p>
            <w:pPr>
              <w:pStyle w:val="13"/>
              <w:spacing w:before="3" w:line="228" w:lineRule="exact"/>
              <w:ind w:left="7"/>
              <w:jc w:val="both"/>
            </w:pPr>
            <w:r>
              <w:rPr>
                <w:w w:val="82"/>
              </w:rPr>
              <w:t>5</w:t>
            </w:r>
          </w:p>
        </w:tc>
        <w:tc>
          <w:tcPr>
            <w:tcW w:w="6657" w:type="dxa"/>
          </w:tcPr>
          <w:p>
            <w:pPr>
              <w:pStyle w:val="13"/>
              <w:spacing w:before="3" w:line="228" w:lineRule="exact"/>
              <w:ind w:left="1588" w:right="1581"/>
              <w:jc w:val="both"/>
            </w:pPr>
            <w:r>
              <w:rPr>
                <w:w w:val="80"/>
              </w:rPr>
              <w:t>8% do valor total estimado da 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1135" w:type="dxa"/>
          </w:tcPr>
          <w:p>
            <w:pPr>
              <w:pStyle w:val="13"/>
              <w:spacing w:before="3" w:line="231" w:lineRule="exact"/>
              <w:ind w:left="7"/>
              <w:jc w:val="both"/>
            </w:pPr>
            <w:r>
              <w:rPr>
                <w:w w:val="82"/>
              </w:rPr>
              <w:t>6</w:t>
            </w:r>
          </w:p>
        </w:tc>
        <w:tc>
          <w:tcPr>
            <w:tcW w:w="6657" w:type="dxa"/>
          </w:tcPr>
          <w:p>
            <w:pPr>
              <w:pStyle w:val="13"/>
              <w:spacing w:before="3" w:line="231" w:lineRule="exact"/>
              <w:ind w:left="1590" w:right="1580"/>
              <w:jc w:val="both"/>
            </w:pPr>
            <w:r>
              <w:rPr>
                <w:w w:val="80"/>
              </w:rPr>
              <w:t>10% do valor total estimado da contratação</w:t>
            </w:r>
          </w:p>
        </w:tc>
      </w:tr>
    </w:tbl>
    <w:p>
      <w:pPr>
        <w:tabs>
          <w:tab w:val="left" w:pos="1140"/>
        </w:tabs>
        <w:rPr>
          <w:rFonts w:ascii="Arial"/>
          <w:b/>
          <w:sz w:val="11"/>
        </w:rPr>
      </w:pPr>
    </w:p>
    <w:p>
      <w:pPr>
        <w:spacing w:before="100"/>
        <w:ind w:left="1597" w:right="862"/>
        <w:jc w:val="both"/>
        <w:rPr>
          <w:rFonts w:ascii="Arial"/>
          <w:b/>
        </w:rPr>
      </w:pPr>
      <w:r>
        <w:rPr>
          <w:rFonts w:ascii="Arial"/>
          <w:b/>
          <w:w w:val="80"/>
        </w:rPr>
        <w:t>TABELA2</w:t>
      </w:r>
    </w:p>
    <w:tbl>
      <w:tblPr>
        <w:tblStyle w:val="11"/>
        <w:tblW w:w="0" w:type="auto"/>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3529"/>
        <w:gridCol w:w="794"/>
        <w:gridCol w:w="27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3" w:hRule="atLeast"/>
        </w:trPr>
        <w:tc>
          <w:tcPr>
            <w:tcW w:w="689" w:type="dxa"/>
            <w:shd w:val="clear" w:color="auto" w:fill="EDEBE0"/>
          </w:tcPr>
          <w:p>
            <w:pPr>
              <w:pStyle w:val="13"/>
              <w:spacing w:line="234" w:lineRule="exact"/>
              <w:ind w:left="86" w:right="80"/>
              <w:jc w:val="both"/>
              <w:rPr>
                <w:rFonts w:ascii="Arial"/>
                <w:b/>
              </w:rPr>
            </w:pPr>
            <w:r>
              <w:rPr>
                <w:rFonts w:ascii="Arial"/>
                <w:b/>
                <w:w w:val="90"/>
              </w:rPr>
              <w:t>ITEM</w:t>
            </w:r>
          </w:p>
        </w:tc>
        <w:tc>
          <w:tcPr>
            <w:tcW w:w="3529" w:type="dxa"/>
            <w:shd w:val="clear" w:color="auto" w:fill="EDEBE0"/>
          </w:tcPr>
          <w:p>
            <w:pPr>
              <w:pStyle w:val="13"/>
              <w:spacing w:line="234" w:lineRule="exact"/>
              <w:ind w:left="1144" w:right="1145"/>
              <w:jc w:val="both"/>
              <w:rPr>
                <w:rFonts w:ascii="Arial" w:hAnsi="Arial"/>
                <w:b/>
              </w:rPr>
            </w:pPr>
            <w:r>
              <w:rPr>
                <w:rFonts w:ascii="Arial" w:hAnsi="Arial"/>
                <w:b/>
                <w:w w:val="90"/>
              </w:rPr>
              <w:t>DESCRIÇÃO</w:t>
            </w:r>
          </w:p>
        </w:tc>
        <w:tc>
          <w:tcPr>
            <w:tcW w:w="794" w:type="dxa"/>
            <w:shd w:val="clear" w:color="auto" w:fill="EDEBE0"/>
          </w:tcPr>
          <w:p>
            <w:pPr>
              <w:pStyle w:val="13"/>
              <w:spacing w:line="234" w:lineRule="exact"/>
              <w:ind w:left="83" w:right="78"/>
              <w:jc w:val="both"/>
              <w:rPr>
                <w:rFonts w:ascii="Arial"/>
                <w:b/>
              </w:rPr>
            </w:pPr>
            <w:r>
              <w:rPr>
                <w:rFonts w:ascii="Arial"/>
                <w:b/>
                <w:w w:val="90"/>
              </w:rPr>
              <w:t>GRAU</w:t>
            </w:r>
          </w:p>
        </w:tc>
        <w:tc>
          <w:tcPr>
            <w:tcW w:w="2779" w:type="dxa"/>
            <w:shd w:val="clear" w:color="auto" w:fill="EDEBE0"/>
          </w:tcPr>
          <w:p>
            <w:pPr>
              <w:pStyle w:val="13"/>
              <w:spacing w:line="234" w:lineRule="exact"/>
              <w:ind w:left="864"/>
              <w:jc w:val="both"/>
              <w:rPr>
                <w:rFonts w:ascii="Arial" w:hAnsi="Arial"/>
                <w:b/>
              </w:rPr>
            </w:pPr>
            <w:r>
              <w:rPr>
                <w:rFonts w:ascii="Arial" w:hAnsi="Arial"/>
                <w:b/>
                <w:w w:val="90"/>
              </w:rPr>
              <w:t>INCIDÊNCIA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89" w:type="dxa"/>
          </w:tcPr>
          <w:p>
            <w:pPr>
              <w:pStyle w:val="13"/>
              <w:spacing w:before="3"/>
              <w:ind w:left="6"/>
              <w:jc w:val="both"/>
            </w:pPr>
            <w:r>
              <w:rPr>
                <w:w w:val="82"/>
              </w:rPr>
              <w:t>1</w:t>
            </w:r>
          </w:p>
        </w:tc>
        <w:tc>
          <w:tcPr>
            <w:tcW w:w="3529" w:type="dxa"/>
          </w:tcPr>
          <w:p>
            <w:pPr>
              <w:pStyle w:val="13"/>
              <w:spacing w:line="250" w:lineRule="atLeast"/>
              <w:ind w:left="105" w:right="99"/>
              <w:jc w:val="both"/>
            </w:pPr>
            <w:r>
              <w:rPr>
                <w:w w:val="80"/>
              </w:rPr>
              <w:t>Permitir situação que crie a possibilidadede causar ou que cause dano físico, lesão corporal ou consequências letais</w:t>
            </w:r>
          </w:p>
        </w:tc>
        <w:tc>
          <w:tcPr>
            <w:tcW w:w="794" w:type="dxa"/>
          </w:tcPr>
          <w:p>
            <w:pPr>
              <w:pStyle w:val="13"/>
              <w:spacing w:before="2"/>
              <w:jc w:val="both"/>
              <w:rPr>
                <w:rFonts w:ascii="Arial"/>
                <w:b/>
              </w:rPr>
            </w:pPr>
          </w:p>
          <w:p>
            <w:pPr>
              <w:pStyle w:val="13"/>
              <w:ind w:left="7"/>
              <w:jc w:val="both"/>
            </w:pPr>
            <w:r>
              <w:rPr>
                <w:w w:val="82"/>
              </w:rPr>
              <w:t>6</w:t>
            </w:r>
          </w:p>
        </w:tc>
        <w:tc>
          <w:tcPr>
            <w:tcW w:w="2779" w:type="dxa"/>
          </w:tcPr>
          <w:p>
            <w:pPr>
              <w:pStyle w:val="13"/>
              <w:spacing w:line="250" w:lineRule="atLeast"/>
              <w:ind w:left="108" w:right="97"/>
              <w:jc w:val="both"/>
            </w:pPr>
            <w:r>
              <w:rPr>
                <w:w w:val="80"/>
              </w:rPr>
              <w:t xml:space="preserve">Por ocorrência, sem prejuízo da </w:t>
            </w:r>
            <w:r>
              <w:rPr>
                <w:w w:val="85"/>
              </w:rPr>
              <w:t xml:space="preserve">possibilidade de rescisão da </w:t>
            </w:r>
            <w:r>
              <w:rPr>
                <w:w w:val="90"/>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6"/>
              <w:jc w:val="both"/>
            </w:pPr>
            <w:r>
              <w:rPr>
                <w:w w:val="82"/>
              </w:rPr>
              <w:t>2</w:t>
            </w:r>
          </w:p>
        </w:tc>
        <w:tc>
          <w:tcPr>
            <w:tcW w:w="3529" w:type="dxa"/>
          </w:tcPr>
          <w:p>
            <w:pPr>
              <w:pStyle w:val="13"/>
              <w:spacing w:before="3"/>
              <w:ind w:left="105"/>
              <w:jc w:val="both"/>
            </w:pPr>
            <w:r>
              <w:rPr>
                <w:w w:val="90"/>
              </w:rPr>
              <w:t>Suspender ou interromper, total ou</w:t>
            </w:r>
          </w:p>
          <w:p>
            <w:pPr>
              <w:pStyle w:val="13"/>
              <w:spacing w:line="250" w:lineRule="atLeast"/>
              <w:ind w:left="105"/>
              <w:jc w:val="both"/>
            </w:pPr>
            <w:r>
              <w:rPr>
                <w:w w:val="80"/>
              </w:rPr>
              <w:t>parcialmente, salvo motivo de força maior ou caso fortuito, os serviços contratuais</w:t>
            </w:r>
          </w:p>
        </w:tc>
        <w:tc>
          <w:tcPr>
            <w:tcW w:w="794" w:type="dxa"/>
          </w:tcPr>
          <w:p>
            <w:pPr>
              <w:pStyle w:val="13"/>
              <w:spacing w:before="4"/>
              <w:jc w:val="both"/>
              <w:rPr>
                <w:rFonts w:ascii="Arial"/>
                <w:b/>
              </w:rPr>
            </w:pPr>
          </w:p>
          <w:p>
            <w:pPr>
              <w:pStyle w:val="13"/>
              <w:spacing w:before="1"/>
              <w:ind w:left="7"/>
              <w:jc w:val="both"/>
            </w:pPr>
            <w:r>
              <w:rPr>
                <w:w w:val="82"/>
              </w:rPr>
              <w:t>6</w:t>
            </w:r>
          </w:p>
        </w:tc>
        <w:tc>
          <w:tcPr>
            <w:tcW w:w="2779" w:type="dxa"/>
          </w:tcPr>
          <w:p>
            <w:pPr>
              <w:pStyle w:val="13"/>
              <w:tabs>
                <w:tab w:val="left" w:pos="589"/>
                <w:tab w:val="left" w:pos="1083"/>
                <w:tab w:val="left" w:pos="1628"/>
              </w:tabs>
              <w:spacing w:before="3"/>
              <w:ind w:left="108"/>
              <w:jc w:val="both"/>
            </w:pPr>
            <w:r>
              <w:rPr>
                <w:w w:val="90"/>
              </w:rPr>
              <w:t>Por</w:t>
            </w:r>
            <w:r>
              <w:rPr>
                <w:w w:val="90"/>
              </w:rPr>
              <w:tab/>
            </w:r>
            <w:r>
              <w:rPr>
                <w:w w:val="90"/>
              </w:rPr>
              <w:t>dia,</w:t>
            </w:r>
            <w:r>
              <w:rPr>
                <w:w w:val="90"/>
              </w:rPr>
              <w:tab/>
            </w:r>
            <w:r>
              <w:rPr>
                <w:w w:val="90"/>
              </w:rPr>
              <w:t>sem</w:t>
            </w:r>
            <w:r>
              <w:rPr>
                <w:w w:val="90"/>
              </w:rPr>
              <w:tab/>
            </w:r>
            <w:r>
              <w:rPr>
                <w:w w:val="90"/>
              </w:rPr>
              <w:t>prejuízoda</w:t>
            </w:r>
          </w:p>
          <w:p>
            <w:pPr>
              <w:pStyle w:val="13"/>
              <w:tabs>
                <w:tab w:val="left" w:pos="1474"/>
                <w:tab w:val="left" w:pos="1999"/>
              </w:tabs>
              <w:spacing w:line="250" w:lineRule="atLeast"/>
              <w:ind w:left="108" w:right="98"/>
              <w:jc w:val="both"/>
            </w:pPr>
            <w:r>
              <w:rPr>
                <w:w w:val="85"/>
              </w:rPr>
              <w:t>possibilidade</w:t>
            </w:r>
            <w:r>
              <w:rPr>
                <w:w w:val="85"/>
              </w:rPr>
              <w:tab/>
            </w:r>
            <w:r>
              <w:rPr>
                <w:w w:val="90"/>
              </w:rPr>
              <w:t>de</w:t>
            </w:r>
            <w:r>
              <w:rPr>
                <w:w w:val="90"/>
              </w:rPr>
              <w:tab/>
            </w:r>
            <w:r>
              <w:rPr>
                <w:w w:val="80"/>
              </w:rPr>
              <w:t>rescisão</w:t>
            </w:r>
            <w:r>
              <w:rPr>
                <w:w w:val="90"/>
              </w:rPr>
              <w:t>contratual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689" w:type="dxa"/>
          </w:tcPr>
          <w:p>
            <w:pPr>
              <w:pStyle w:val="13"/>
              <w:spacing w:before="3"/>
              <w:ind w:left="6"/>
              <w:jc w:val="both"/>
            </w:pPr>
            <w:r>
              <w:rPr>
                <w:w w:val="82"/>
              </w:rPr>
              <w:t>3</w:t>
            </w:r>
          </w:p>
        </w:tc>
        <w:tc>
          <w:tcPr>
            <w:tcW w:w="3529" w:type="dxa"/>
          </w:tcPr>
          <w:p>
            <w:pPr>
              <w:pStyle w:val="13"/>
              <w:tabs>
                <w:tab w:val="left" w:pos="1611"/>
                <w:tab w:val="left" w:pos="3228"/>
              </w:tabs>
              <w:spacing w:line="250" w:lineRule="atLeast"/>
              <w:ind w:left="105" w:right="99"/>
              <w:jc w:val="both"/>
            </w:pPr>
            <w:r>
              <w:rPr>
                <w:w w:val="85"/>
              </w:rPr>
              <w:t>Descredenciar</w:t>
            </w:r>
            <w:r>
              <w:rPr>
                <w:w w:val="85"/>
              </w:rPr>
              <w:tab/>
            </w:r>
            <w:r>
              <w:rPr>
                <w:w w:val="85"/>
              </w:rPr>
              <w:t>imotivadamente</w:t>
            </w:r>
            <w:r>
              <w:rPr>
                <w:w w:val="85"/>
              </w:rPr>
              <w:tab/>
            </w:r>
            <w:r>
              <w:rPr>
                <w:spacing w:val="-7"/>
                <w:w w:val="85"/>
              </w:rPr>
              <w:t xml:space="preserve">os </w:t>
            </w:r>
            <w:r>
              <w:rPr>
                <w:w w:val="90"/>
              </w:rPr>
              <w:t>estabelecimentos</w:t>
            </w:r>
          </w:p>
        </w:tc>
        <w:tc>
          <w:tcPr>
            <w:tcW w:w="794" w:type="dxa"/>
          </w:tcPr>
          <w:p>
            <w:pPr>
              <w:pStyle w:val="13"/>
              <w:spacing w:before="130"/>
              <w:ind w:left="7"/>
              <w:jc w:val="both"/>
            </w:pPr>
            <w:r>
              <w:rPr>
                <w:w w:val="82"/>
              </w:rPr>
              <w:t>6</w:t>
            </w:r>
          </w:p>
        </w:tc>
        <w:tc>
          <w:tcPr>
            <w:tcW w:w="2779" w:type="dxa"/>
          </w:tcPr>
          <w:p>
            <w:pPr>
              <w:pStyle w:val="13"/>
              <w:spacing w:before="130"/>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8" w:hRule="atLeast"/>
        </w:trPr>
        <w:tc>
          <w:tcPr>
            <w:tcW w:w="689" w:type="dxa"/>
          </w:tcPr>
          <w:p>
            <w:pPr>
              <w:pStyle w:val="13"/>
              <w:spacing w:before="3"/>
              <w:ind w:left="6"/>
              <w:jc w:val="both"/>
            </w:pPr>
            <w:r>
              <w:rPr>
                <w:w w:val="82"/>
              </w:rPr>
              <w:t>4</w:t>
            </w:r>
          </w:p>
        </w:tc>
        <w:tc>
          <w:tcPr>
            <w:tcW w:w="3529" w:type="dxa"/>
          </w:tcPr>
          <w:p>
            <w:pPr>
              <w:pStyle w:val="13"/>
              <w:spacing w:before="3" w:line="242" w:lineRule="auto"/>
              <w:ind w:left="105" w:right="97"/>
              <w:jc w:val="both"/>
            </w:pPr>
            <w:r>
              <w:rPr>
                <w:spacing w:val="-1"/>
                <w:w w:val="85"/>
              </w:rPr>
              <w:t xml:space="preserve">Não pagamento </w:t>
            </w:r>
            <w:r>
              <w:rPr>
                <w:w w:val="85"/>
              </w:rPr>
              <w:t xml:space="preserve">a rede de credenciadosnos prazos estabelecidos no Termo de </w:t>
            </w:r>
            <w:r>
              <w:rPr>
                <w:w w:val="90"/>
              </w:rPr>
              <w:t>Referência</w:t>
            </w:r>
          </w:p>
        </w:tc>
        <w:tc>
          <w:tcPr>
            <w:tcW w:w="794" w:type="dxa"/>
          </w:tcPr>
          <w:p>
            <w:pPr>
              <w:pStyle w:val="13"/>
              <w:jc w:val="both"/>
              <w:rPr>
                <w:rFonts w:ascii="Arial"/>
                <w:b/>
                <w:sz w:val="33"/>
              </w:rPr>
            </w:pPr>
          </w:p>
          <w:p>
            <w:pPr>
              <w:pStyle w:val="13"/>
              <w:ind w:left="7"/>
              <w:jc w:val="both"/>
            </w:pPr>
            <w:r>
              <w:rPr>
                <w:w w:val="82"/>
              </w:rPr>
              <w:t>6</w:t>
            </w:r>
          </w:p>
        </w:tc>
        <w:tc>
          <w:tcPr>
            <w:tcW w:w="2779" w:type="dxa"/>
          </w:tcPr>
          <w:p>
            <w:pPr>
              <w:pStyle w:val="13"/>
              <w:spacing w:line="250" w:lineRule="atLeast"/>
              <w:ind w:left="108" w:right="97"/>
              <w:jc w:val="both"/>
            </w:pPr>
            <w:r>
              <w:rPr>
                <w:w w:val="90"/>
              </w:rPr>
              <w:t xml:space="preserve">Por dia, sem prejuízo da </w:t>
            </w:r>
            <w:r>
              <w:rPr>
                <w:w w:val="85"/>
              </w:rPr>
              <w:t xml:space="preserve">possibilidade de acumulação </w:t>
            </w:r>
            <w:r>
              <w:rPr>
                <w:w w:val="90"/>
              </w:rPr>
              <w:t xml:space="preserve">com as multas previstas no </w:t>
            </w:r>
            <w:r>
              <w:rPr>
                <w:w w:val="80"/>
              </w:rPr>
              <w:t>sub item19.1.2desteTermo.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5"/>
              <w:ind w:left="6"/>
              <w:jc w:val="both"/>
            </w:pPr>
            <w:r>
              <w:rPr>
                <w:w w:val="82"/>
              </w:rPr>
              <w:t>5</w:t>
            </w:r>
          </w:p>
        </w:tc>
        <w:tc>
          <w:tcPr>
            <w:tcW w:w="3529" w:type="dxa"/>
          </w:tcPr>
          <w:p>
            <w:pPr>
              <w:pStyle w:val="13"/>
              <w:spacing w:line="250" w:lineRule="atLeast"/>
              <w:ind w:left="105" w:right="95"/>
              <w:jc w:val="both"/>
            </w:pPr>
            <w:r>
              <w:rPr>
                <w:w w:val="90"/>
              </w:rPr>
              <w:t xml:space="preserve">Cobrança indevida de taxa sou de </w:t>
            </w:r>
            <w:r>
              <w:rPr>
                <w:spacing w:val="-2"/>
                <w:w w:val="90"/>
              </w:rPr>
              <w:t>percentuais,</w:t>
            </w:r>
            <w:r>
              <w:rPr>
                <w:spacing w:val="-1"/>
                <w:w w:val="90"/>
              </w:rPr>
              <w:t xml:space="preserve"> divergentes daqueles </w:t>
            </w:r>
            <w:r>
              <w:rPr>
                <w:w w:val="85"/>
              </w:rPr>
              <w:t>pactuados no contrato</w:t>
            </w:r>
          </w:p>
        </w:tc>
        <w:tc>
          <w:tcPr>
            <w:tcW w:w="794" w:type="dxa"/>
          </w:tcPr>
          <w:p>
            <w:pPr>
              <w:pStyle w:val="13"/>
              <w:spacing w:before="4"/>
              <w:jc w:val="both"/>
              <w:rPr>
                <w:rFonts w:ascii="Arial"/>
                <w:b/>
              </w:rPr>
            </w:pPr>
          </w:p>
          <w:p>
            <w:pPr>
              <w:pStyle w:val="13"/>
              <w:spacing w:before="1"/>
              <w:ind w:left="7"/>
              <w:jc w:val="both"/>
            </w:pPr>
            <w:r>
              <w:rPr>
                <w:w w:val="82"/>
              </w:rPr>
              <w:t>6</w:t>
            </w:r>
          </w:p>
        </w:tc>
        <w:tc>
          <w:tcPr>
            <w:tcW w:w="2779" w:type="dxa"/>
          </w:tcPr>
          <w:p>
            <w:pPr>
              <w:pStyle w:val="13"/>
              <w:spacing w:line="250" w:lineRule="atLeast"/>
              <w:ind w:left="108" w:right="97"/>
              <w:jc w:val="both"/>
            </w:pPr>
            <w:r>
              <w:rPr>
                <w:w w:val="80"/>
              </w:rPr>
              <w:t xml:space="preserve">Por ocorrência, sem prejuízo da </w:t>
            </w:r>
            <w:r>
              <w:rPr>
                <w:w w:val="90"/>
              </w:rPr>
              <w:t>possibilidadede rescisão contratual.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1" w:hRule="atLeast"/>
        </w:trPr>
        <w:tc>
          <w:tcPr>
            <w:tcW w:w="689" w:type="dxa"/>
          </w:tcPr>
          <w:p>
            <w:pPr>
              <w:pStyle w:val="13"/>
              <w:spacing w:before="3"/>
              <w:ind w:left="84" w:right="80"/>
              <w:jc w:val="both"/>
            </w:pPr>
            <w:r>
              <w:rPr>
                <w:w w:val="90"/>
              </w:rPr>
              <w:t>6.1</w:t>
            </w:r>
          </w:p>
        </w:tc>
        <w:tc>
          <w:tcPr>
            <w:tcW w:w="3529" w:type="dxa"/>
          </w:tcPr>
          <w:p>
            <w:pPr>
              <w:pStyle w:val="13"/>
              <w:spacing w:before="3" w:line="244" w:lineRule="auto"/>
              <w:ind w:left="105" w:right="95"/>
              <w:jc w:val="both"/>
            </w:pPr>
            <w:r>
              <w:rPr>
                <w:color w:val="FF0000"/>
                <w:w w:val="80"/>
              </w:rPr>
              <w:t xml:space="preserve">(No caso do ITEM 1) </w:t>
            </w:r>
            <w:r>
              <w:rPr>
                <w:w w:val="80"/>
              </w:rPr>
              <w:t xml:space="preserve">Deixar de cumprir os </w:t>
            </w:r>
            <w:r>
              <w:rPr>
                <w:w w:val="90"/>
              </w:rPr>
              <w:t xml:space="preserve">prazos pré-determinados para o </w:t>
            </w:r>
            <w:r>
              <w:rPr>
                <w:w w:val="85"/>
              </w:rPr>
              <w:t>fornecimento que é de até 15 minutos, contados a partir da data de entrada do</w:t>
            </w:r>
          </w:p>
          <w:p>
            <w:pPr>
              <w:pStyle w:val="13"/>
              <w:spacing w:line="223" w:lineRule="exact"/>
              <w:ind w:left="105"/>
              <w:jc w:val="both"/>
            </w:pPr>
            <w:r>
              <w:rPr>
                <w:w w:val="80"/>
              </w:rPr>
              <w:t>Veículo ao posto.</w:t>
            </w:r>
          </w:p>
        </w:tc>
        <w:tc>
          <w:tcPr>
            <w:tcW w:w="794" w:type="dxa"/>
          </w:tcPr>
          <w:p>
            <w:pPr>
              <w:pStyle w:val="13"/>
              <w:jc w:val="both"/>
              <w:rPr>
                <w:rFonts w:ascii="Arial"/>
                <w:b/>
                <w:sz w:val="24"/>
              </w:rPr>
            </w:pPr>
          </w:p>
          <w:p>
            <w:pPr>
              <w:pStyle w:val="13"/>
              <w:spacing w:before="3"/>
              <w:jc w:val="both"/>
              <w:rPr>
                <w:rFonts w:ascii="Arial"/>
                <w:b/>
                <w:sz w:val="20"/>
              </w:rPr>
            </w:pPr>
          </w:p>
          <w:p>
            <w:pPr>
              <w:pStyle w:val="13"/>
              <w:spacing w:before="1"/>
              <w:ind w:left="7"/>
              <w:jc w:val="both"/>
            </w:pPr>
            <w:r>
              <w:rPr>
                <w:w w:val="82"/>
              </w:rPr>
              <w:t>6</w:t>
            </w:r>
          </w:p>
        </w:tc>
        <w:tc>
          <w:tcPr>
            <w:tcW w:w="2779" w:type="dxa"/>
          </w:tcPr>
          <w:p>
            <w:pPr>
              <w:pStyle w:val="13"/>
              <w:jc w:val="both"/>
              <w:rPr>
                <w:rFonts w:ascii="Arial"/>
                <w:b/>
                <w:sz w:val="24"/>
              </w:rPr>
            </w:pPr>
          </w:p>
          <w:p>
            <w:pPr>
              <w:pStyle w:val="13"/>
              <w:spacing w:before="3"/>
              <w:jc w:val="both"/>
              <w:rPr>
                <w:rFonts w:ascii="Arial"/>
                <w:b/>
                <w:sz w:val="20"/>
              </w:rPr>
            </w:pPr>
          </w:p>
          <w:p>
            <w:pPr>
              <w:pStyle w:val="13"/>
              <w:spacing w:before="1"/>
              <w:ind w:left="108"/>
              <w:jc w:val="both"/>
            </w:pPr>
            <w:r>
              <w:rPr>
                <w:w w:val="80"/>
              </w:rPr>
              <w:t>Por 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2" w:hRule="atLeast"/>
        </w:trPr>
        <w:tc>
          <w:tcPr>
            <w:tcW w:w="689" w:type="dxa"/>
          </w:tcPr>
          <w:p>
            <w:pPr>
              <w:pStyle w:val="13"/>
              <w:spacing w:before="3"/>
              <w:ind w:left="84" w:right="80"/>
              <w:jc w:val="both"/>
            </w:pPr>
            <w:r>
              <w:rPr>
                <w:w w:val="90"/>
              </w:rPr>
              <w:t>6.2</w:t>
            </w:r>
          </w:p>
        </w:tc>
        <w:tc>
          <w:tcPr>
            <w:tcW w:w="3529" w:type="dxa"/>
          </w:tcPr>
          <w:p>
            <w:pPr>
              <w:pStyle w:val="13"/>
              <w:spacing w:before="3" w:line="244" w:lineRule="auto"/>
              <w:ind w:left="105" w:right="96"/>
              <w:jc w:val="both"/>
            </w:pPr>
            <w:r>
              <w:rPr>
                <w:color w:val="FF0000"/>
                <w:w w:val="80"/>
              </w:rPr>
              <w:t xml:space="preserve">(No caso do ITEM 2) </w:t>
            </w:r>
            <w:r>
              <w:rPr>
                <w:w w:val="80"/>
              </w:rPr>
              <w:t xml:space="preserve">Deixar de cumprir os prazos pré-determinados para prestação </w:t>
            </w:r>
            <w:r>
              <w:rPr>
                <w:w w:val="90"/>
              </w:rPr>
              <w:t xml:space="preserve">dos serviços de manutenção e/ou </w:t>
            </w:r>
            <w:r>
              <w:rPr>
                <w:w w:val="85"/>
              </w:rPr>
              <w:t xml:space="preserve">fornecimento que é de até 10 (dez) dias </w:t>
            </w:r>
            <w:r>
              <w:rPr>
                <w:w w:val="80"/>
              </w:rPr>
              <w:t>úteis para os casos de retifica de motor, e</w:t>
            </w:r>
            <w:r>
              <w:rPr>
                <w:w w:val="85"/>
              </w:rPr>
              <w:t xml:space="preserve">de 03 (três) dias úteis para os demais serviços, contados a partir da data de </w:t>
            </w:r>
            <w:r>
              <w:rPr>
                <w:spacing w:val="-1"/>
                <w:w w:val="90"/>
              </w:rPr>
              <w:t>entrada do veículo a ser reparado na</w:t>
            </w:r>
          </w:p>
          <w:p>
            <w:pPr>
              <w:pStyle w:val="13"/>
              <w:spacing w:line="218" w:lineRule="exact"/>
              <w:ind w:left="105"/>
              <w:jc w:val="both"/>
            </w:pPr>
            <w:r>
              <w:rPr>
                <w:w w:val="90"/>
              </w:rPr>
              <w:t>oficina.</w:t>
            </w:r>
          </w:p>
        </w:tc>
        <w:tc>
          <w:tcPr>
            <w:tcW w:w="794" w:type="dxa"/>
          </w:tcPr>
          <w:p>
            <w:pPr>
              <w:pStyle w:val="13"/>
              <w:jc w:val="both"/>
              <w:rPr>
                <w:rFonts w:ascii="Times New Roman"/>
                <w:sz w:val="20"/>
              </w:rPr>
            </w:pPr>
          </w:p>
        </w:tc>
        <w:tc>
          <w:tcPr>
            <w:tcW w:w="2779" w:type="dxa"/>
          </w:tcPr>
          <w:p>
            <w:pPr>
              <w:pStyle w:val="13"/>
              <w:jc w:val="both"/>
              <w:rPr>
                <w:rFonts w:ascii="Times New Roman"/>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3"/>
              <w:ind w:left="6"/>
              <w:jc w:val="both"/>
            </w:pPr>
            <w:r>
              <w:rPr>
                <w:w w:val="82"/>
              </w:rPr>
              <w:t>7</w:t>
            </w:r>
          </w:p>
        </w:tc>
        <w:tc>
          <w:tcPr>
            <w:tcW w:w="3529" w:type="dxa"/>
          </w:tcPr>
          <w:p>
            <w:pPr>
              <w:pStyle w:val="13"/>
              <w:tabs>
                <w:tab w:val="left" w:pos="889"/>
                <w:tab w:val="left" w:pos="1352"/>
                <w:tab w:val="left" w:pos="2304"/>
                <w:tab w:val="left" w:pos="2753"/>
              </w:tabs>
              <w:spacing w:before="3" w:line="242" w:lineRule="auto"/>
              <w:ind w:left="105" w:right="100"/>
              <w:jc w:val="both"/>
            </w:pPr>
            <w:r>
              <w:rPr>
                <w:w w:val="90"/>
              </w:rPr>
              <w:t>Deixar</w:t>
            </w:r>
            <w:r>
              <w:rPr>
                <w:w w:val="90"/>
              </w:rPr>
              <w:tab/>
            </w:r>
            <w:r>
              <w:rPr>
                <w:w w:val="90"/>
              </w:rPr>
              <w:t>de</w:t>
            </w:r>
            <w:r>
              <w:rPr>
                <w:w w:val="90"/>
              </w:rPr>
              <w:tab/>
            </w:r>
            <w:r>
              <w:rPr>
                <w:w w:val="90"/>
              </w:rPr>
              <w:t>executar</w:t>
            </w:r>
            <w:r>
              <w:rPr>
                <w:w w:val="90"/>
              </w:rPr>
              <w:tab/>
            </w:r>
            <w:r>
              <w:rPr>
                <w:w w:val="90"/>
              </w:rPr>
              <w:t>os</w:t>
            </w:r>
            <w:r>
              <w:rPr>
                <w:w w:val="90"/>
              </w:rPr>
              <w:tab/>
            </w:r>
            <w:r>
              <w:rPr>
                <w:w w:val="80"/>
              </w:rPr>
              <w:t>serviços</w:t>
            </w:r>
            <w:r>
              <w:rPr>
                <w:w w:val="90"/>
              </w:rPr>
              <w:t>contratados</w:t>
            </w:r>
          </w:p>
        </w:tc>
        <w:tc>
          <w:tcPr>
            <w:tcW w:w="794" w:type="dxa"/>
          </w:tcPr>
          <w:p>
            <w:pPr>
              <w:pStyle w:val="13"/>
              <w:spacing w:before="2"/>
              <w:jc w:val="both"/>
              <w:rPr>
                <w:rFonts w:ascii="Arial"/>
                <w:b/>
              </w:rPr>
            </w:pPr>
          </w:p>
          <w:p>
            <w:pPr>
              <w:pStyle w:val="13"/>
              <w:ind w:left="7"/>
              <w:jc w:val="both"/>
            </w:pPr>
            <w:r>
              <w:rPr>
                <w:w w:val="82"/>
              </w:rPr>
              <w:t>6</w:t>
            </w:r>
          </w:p>
        </w:tc>
        <w:tc>
          <w:tcPr>
            <w:tcW w:w="2779" w:type="dxa"/>
          </w:tcPr>
          <w:p>
            <w:pPr>
              <w:pStyle w:val="13"/>
              <w:spacing w:before="3" w:line="242" w:lineRule="auto"/>
              <w:ind w:left="108"/>
              <w:jc w:val="both"/>
            </w:pPr>
            <w:r>
              <w:rPr>
                <w:w w:val="80"/>
              </w:rPr>
              <w:t xml:space="preserve">Por ocorrência, sem prejuízo da </w:t>
            </w:r>
            <w:r>
              <w:rPr>
                <w:w w:val="85"/>
              </w:rPr>
              <w:t>possibilidade de rescisão do</w:t>
            </w:r>
          </w:p>
          <w:p>
            <w:pPr>
              <w:pStyle w:val="13"/>
              <w:spacing w:before="3" w:line="228" w:lineRule="exact"/>
              <w:ind w:left="108"/>
              <w:jc w:val="both"/>
            </w:pP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6"/>
              <w:jc w:val="both"/>
            </w:pPr>
            <w:r>
              <w:rPr>
                <w:w w:val="82"/>
              </w:rPr>
              <w:t>8</w:t>
            </w:r>
          </w:p>
        </w:tc>
        <w:tc>
          <w:tcPr>
            <w:tcW w:w="3529" w:type="dxa"/>
          </w:tcPr>
          <w:p>
            <w:pPr>
              <w:pStyle w:val="13"/>
              <w:spacing w:line="250" w:lineRule="atLeast"/>
              <w:ind w:left="105" w:right="98"/>
              <w:jc w:val="both"/>
            </w:pPr>
            <w:r>
              <w:rPr>
                <w:spacing w:val="-1"/>
                <w:w w:val="85"/>
              </w:rPr>
              <w:t xml:space="preserve">Negar informações </w:t>
            </w:r>
            <w:r>
              <w:rPr>
                <w:w w:val="85"/>
              </w:rPr>
              <w:t>quanto às propostas de preços coletadas durante a pesquisa de preços de mercado</w:t>
            </w:r>
          </w:p>
        </w:tc>
        <w:tc>
          <w:tcPr>
            <w:tcW w:w="794" w:type="dxa"/>
          </w:tcPr>
          <w:p>
            <w:pPr>
              <w:pStyle w:val="13"/>
              <w:spacing w:before="2"/>
              <w:jc w:val="both"/>
              <w:rPr>
                <w:rFonts w:ascii="Arial"/>
                <w:b/>
              </w:rPr>
            </w:pPr>
          </w:p>
          <w:p>
            <w:pPr>
              <w:pStyle w:val="13"/>
              <w:ind w:left="7"/>
              <w:jc w:val="both"/>
            </w:pPr>
            <w:r>
              <w:rPr>
                <w:w w:val="82"/>
              </w:rPr>
              <w:t>6</w:t>
            </w:r>
          </w:p>
        </w:tc>
        <w:tc>
          <w:tcPr>
            <w:tcW w:w="2779" w:type="dxa"/>
          </w:tcPr>
          <w:p>
            <w:pPr>
              <w:pStyle w:val="13"/>
              <w:spacing w:before="2"/>
              <w:jc w:val="both"/>
              <w:rPr>
                <w:rFonts w:ascii="Arial"/>
                <w:b/>
              </w:rPr>
            </w:pPr>
          </w:p>
          <w:p>
            <w:pPr>
              <w:pStyle w:val="13"/>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trPr>
        <w:tc>
          <w:tcPr>
            <w:tcW w:w="689" w:type="dxa"/>
          </w:tcPr>
          <w:p>
            <w:pPr>
              <w:pStyle w:val="13"/>
              <w:spacing w:before="3"/>
              <w:ind w:left="6"/>
              <w:jc w:val="both"/>
            </w:pPr>
            <w:r>
              <w:rPr>
                <w:w w:val="82"/>
              </w:rPr>
              <w:t>9</w:t>
            </w:r>
          </w:p>
        </w:tc>
        <w:tc>
          <w:tcPr>
            <w:tcW w:w="3529" w:type="dxa"/>
          </w:tcPr>
          <w:p>
            <w:pPr>
              <w:pStyle w:val="13"/>
              <w:spacing w:line="250" w:lineRule="atLeast"/>
              <w:ind w:left="105" w:right="99"/>
              <w:jc w:val="both"/>
            </w:pPr>
            <w:r>
              <w:rPr>
                <w:w w:val="90"/>
              </w:rPr>
              <w:t xml:space="preserve">Não zelar por informações sobre a contratante, excetuando aquelas </w:t>
            </w:r>
            <w:r>
              <w:rPr>
                <w:spacing w:val="-1"/>
                <w:w w:val="90"/>
              </w:rPr>
              <w:t xml:space="preserve">obrigadas, por força </w:t>
            </w:r>
            <w:r>
              <w:rPr>
                <w:w w:val="90"/>
              </w:rPr>
              <w:t xml:space="preserve">de Lei, a serem </w:t>
            </w:r>
            <w:r>
              <w:rPr>
                <w:w w:val="85"/>
              </w:rPr>
              <w:t>transmitidas a qualquer pessoa</w:t>
            </w:r>
          </w:p>
        </w:tc>
        <w:tc>
          <w:tcPr>
            <w:tcW w:w="794" w:type="dxa"/>
          </w:tcPr>
          <w:p>
            <w:pPr>
              <w:pStyle w:val="13"/>
              <w:jc w:val="both"/>
              <w:rPr>
                <w:rFonts w:ascii="Arial"/>
                <w:b/>
                <w:sz w:val="33"/>
              </w:rPr>
            </w:pPr>
          </w:p>
          <w:p>
            <w:pPr>
              <w:pStyle w:val="13"/>
              <w:ind w:left="7"/>
              <w:jc w:val="both"/>
            </w:pPr>
            <w:r>
              <w:rPr>
                <w:w w:val="82"/>
              </w:rPr>
              <w:t>6</w:t>
            </w:r>
          </w:p>
        </w:tc>
        <w:tc>
          <w:tcPr>
            <w:tcW w:w="2779" w:type="dxa"/>
          </w:tcPr>
          <w:p>
            <w:pPr>
              <w:pStyle w:val="13"/>
              <w:spacing w:before="128" w:line="244" w:lineRule="auto"/>
              <w:ind w:left="108" w:right="96"/>
              <w:jc w:val="both"/>
            </w:pPr>
            <w:r>
              <w:rPr>
                <w:w w:val="80"/>
              </w:rPr>
              <w:t>Por ocorrência, sem prejuízo da</w:t>
            </w:r>
            <w:r>
              <w:rPr>
                <w:w w:val="85"/>
              </w:rPr>
              <w:t>possibilidadederescisãodo</w:t>
            </w: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trPr>
        <w:tc>
          <w:tcPr>
            <w:tcW w:w="689" w:type="dxa"/>
          </w:tcPr>
          <w:p>
            <w:pPr>
              <w:pStyle w:val="13"/>
              <w:spacing w:before="5"/>
              <w:ind w:left="86" w:right="79"/>
              <w:jc w:val="both"/>
            </w:pPr>
            <w:r>
              <w:rPr>
                <w:w w:val="90"/>
              </w:rPr>
              <w:t>10</w:t>
            </w:r>
          </w:p>
        </w:tc>
        <w:tc>
          <w:tcPr>
            <w:tcW w:w="3529" w:type="dxa"/>
          </w:tcPr>
          <w:p>
            <w:pPr>
              <w:pStyle w:val="13"/>
              <w:spacing w:line="250" w:lineRule="atLeast"/>
              <w:ind w:left="105" w:right="91"/>
              <w:jc w:val="both"/>
            </w:pPr>
            <w:r>
              <w:rPr>
                <w:spacing w:val="-1"/>
                <w:w w:val="90"/>
              </w:rPr>
              <w:t xml:space="preserve">Negar suporte técnico </w:t>
            </w:r>
            <w:r>
              <w:rPr>
                <w:w w:val="90"/>
              </w:rPr>
              <w:t>ou fazê-lo de maneira tardia</w:t>
            </w:r>
          </w:p>
        </w:tc>
        <w:tc>
          <w:tcPr>
            <w:tcW w:w="794" w:type="dxa"/>
          </w:tcPr>
          <w:p>
            <w:pPr>
              <w:pStyle w:val="13"/>
              <w:spacing w:before="130"/>
              <w:ind w:left="7"/>
              <w:jc w:val="both"/>
            </w:pPr>
            <w:r>
              <w:rPr>
                <w:w w:val="82"/>
              </w:rPr>
              <w:t>5</w:t>
            </w:r>
          </w:p>
        </w:tc>
        <w:tc>
          <w:tcPr>
            <w:tcW w:w="2779" w:type="dxa"/>
          </w:tcPr>
          <w:p>
            <w:pPr>
              <w:pStyle w:val="13"/>
              <w:spacing w:before="130"/>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2" w:hRule="atLeast"/>
        </w:trPr>
        <w:tc>
          <w:tcPr>
            <w:tcW w:w="689" w:type="dxa"/>
          </w:tcPr>
          <w:p>
            <w:pPr>
              <w:pStyle w:val="13"/>
              <w:spacing w:before="4"/>
              <w:ind w:left="86" w:right="77"/>
              <w:jc w:val="both"/>
            </w:pPr>
            <w:r>
              <w:rPr>
                <w:w w:val="90"/>
              </w:rPr>
              <w:t>11.1</w:t>
            </w:r>
          </w:p>
        </w:tc>
        <w:tc>
          <w:tcPr>
            <w:tcW w:w="3529" w:type="dxa"/>
          </w:tcPr>
          <w:p>
            <w:pPr>
              <w:pStyle w:val="13"/>
              <w:spacing w:before="4" w:line="242" w:lineRule="auto"/>
              <w:ind w:left="105" w:right="97"/>
              <w:jc w:val="both"/>
            </w:pPr>
            <w:r>
              <w:rPr>
                <w:color w:val="FF0000"/>
                <w:w w:val="85"/>
              </w:rPr>
              <w:t xml:space="preserve">(No caso do ITEM 1) </w:t>
            </w:r>
            <w:r>
              <w:rPr>
                <w:w w:val="85"/>
              </w:rPr>
              <w:t>Deixar de reparar,remover ou substituir oscombustíveis</w:t>
            </w:r>
            <w:r>
              <w:rPr>
                <w:w w:val="80"/>
              </w:rPr>
              <w:t>que apresentarem defeitos, imperfeições,</w:t>
            </w:r>
            <w:r>
              <w:rPr>
                <w:spacing w:val="-1"/>
                <w:w w:val="85"/>
              </w:rPr>
              <w:t xml:space="preserve">alterações, irregularidades </w:t>
            </w:r>
            <w:r>
              <w:rPr>
                <w:w w:val="85"/>
              </w:rPr>
              <w:t>ou qualquercaracterísticadiscrepante,aindaqueconstatada depois do recebimento e/oupagamentoematé5(cinco)diasapóso</w:t>
            </w:r>
            <w:r>
              <w:rPr>
                <w:spacing w:val="-1"/>
                <w:w w:val="90"/>
              </w:rPr>
              <w:t>recebimento</w:t>
            </w:r>
            <w:r>
              <w:rPr>
                <w:w w:val="90"/>
              </w:rPr>
              <w:t>dotermoderecusado</w:t>
            </w:r>
          </w:p>
          <w:p>
            <w:pPr>
              <w:pStyle w:val="13"/>
              <w:spacing w:before="8" w:line="228" w:lineRule="exact"/>
              <w:ind w:left="105"/>
              <w:jc w:val="both"/>
            </w:pPr>
            <w:r>
              <w:rPr>
                <w:w w:val="90"/>
              </w:rPr>
              <w:t>fornecimento.</w:t>
            </w:r>
          </w:p>
        </w:tc>
        <w:tc>
          <w:tcPr>
            <w:tcW w:w="794"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6"/>
              <w:ind w:left="7"/>
              <w:jc w:val="both"/>
            </w:pPr>
            <w:r>
              <w:rPr>
                <w:w w:val="82"/>
              </w:rPr>
              <w:t>5</w:t>
            </w:r>
          </w:p>
        </w:tc>
        <w:tc>
          <w:tcPr>
            <w:tcW w:w="2779"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6"/>
              <w:ind w:left="108"/>
              <w:jc w:val="both"/>
            </w:pPr>
            <w:r>
              <w:rPr>
                <w:w w:val="80"/>
              </w:rPr>
              <w:t>Porocorrência.</w:t>
            </w:r>
          </w:p>
        </w:tc>
      </w:tr>
    </w:tbl>
    <w:p>
      <w:pPr>
        <w:jc w:val="both"/>
        <w:sectPr>
          <w:pgSz w:w="11910" w:h="16840"/>
          <w:pgMar w:top="1720" w:right="1280" w:bottom="1140" w:left="1540" w:header="261" w:footer="957" w:gutter="0"/>
          <w:cols w:space="720" w:num="1"/>
        </w:sectPr>
      </w:pPr>
    </w:p>
    <w:p>
      <w:pPr>
        <w:pStyle w:val="7"/>
        <w:spacing w:before="3"/>
        <w:jc w:val="both"/>
        <w:rPr>
          <w:rFonts w:ascii="Arial"/>
          <w:b/>
          <w:sz w:val="20"/>
        </w:rPr>
      </w:pPr>
    </w:p>
    <w:tbl>
      <w:tblPr>
        <w:tblStyle w:val="11"/>
        <w:tblW w:w="0" w:type="auto"/>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89"/>
        <w:gridCol w:w="3529"/>
        <w:gridCol w:w="794"/>
        <w:gridCol w:w="277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2" w:hRule="atLeast"/>
        </w:trPr>
        <w:tc>
          <w:tcPr>
            <w:tcW w:w="689" w:type="dxa"/>
          </w:tcPr>
          <w:p>
            <w:pPr>
              <w:pStyle w:val="13"/>
              <w:spacing w:before="3"/>
              <w:ind w:left="86" w:right="77"/>
              <w:jc w:val="both"/>
            </w:pPr>
            <w:r>
              <w:rPr>
                <w:w w:val="90"/>
              </w:rPr>
              <w:t>11.2</w:t>
            </w:r>
          </w:p>
        </w:tc>
        <w:tc>
          <w:tcPr>
            <w:tcW w:w="3529" w:type="dxa"/>
          </w:tcPr>
          <w:p>
            <w:pPr>
              <w:pStyle w:val="13"/>
              <w:spacing w:before="3" w:line="242" w:lineRule="auto"/>
              <w:ind w:left="105" w:right="96"/>
              <w:jc w:val="both"/>
            </w:pPr>
            <w:r>
              <w:rPr>
                <w:color w:val="FF0000"/>
                <w:w w:val="85"/>
              </w:rPr>
              <w:t xml:space="preserve">(No caso do ITEM 2) </w:t>
            </w:r>
            <w:r>
              <w:rPr>
                <w:w w:val="85"/>
              </w:rPr>
              <w:t>Deixar de reparar,</w:t>
            </w:r>
            <w:r>
              <w:rPr>
                <w:w w:val="90"/>
              </w:rPr>
              <w:t>removerousubstituirosserviçose</w:t>
            </w:r>
            <w:r>
              <w:rPr>
                <w:w w:val="80"/>
              </w:rPr>
              <w:t>materiais empregados que apresentarem</w:t>
            </w:r>
            <w:r>
              <w:rPr>
                <w:spacing w:val="-1"/>
                <w:w w:val="90"/>
              </w:rPr>
              <w:t>defeitos,imperfeições,alterações,</w:t>
            </w:r>
            <w:r>
              <w:rPr>
                <w:w w:val="80"/>
              </w:rPr>
              <w:t>irregularidades ou qualquer característicadiscrepante, ainda que constatada depoisdo recebimento e/ou pagamento em até 5(cinco)diasapósorecebimentodotermo</w:t>
            </w:r>
          </w:p>
          <w:p>
            <w:pPr>
              <w:pStyle w:val="13"/>
              <w:spacing w:before="9" w:line="228" w:lineRule="exact"/>
              <w:ind w:left="105"/>
              <w:jc w:val="both"/>
            </w:pPr>
            <w:r>
              <w:rPr>
                <w:w w:val="80"/>
              </w:rPr>
              <w:t>derecusadoserviço.</w:t>
            </w:r>
          </w:p>
        </w:tc>
        <w:tc>
          <w:tcPr>
            <w:tcW w:w="794"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6"/>
              <w:ind w:left="345"/>
              <w:jc w:val="both"/>
            </w:pPr>
            <w:r>
              <w:rPr>
                <w:w w:val="82"/>
              </w:rPr>
              <w:t>5</w:t>
            </w:r>
          </w:p>
        </w:tc>
        <w:tc>
          <w:tcPr>
            <w:tcW w:w="2779" w:type="dxa"/>
          </w:tcPr>
          <w:p>
            <w:pPr>
              <w:pStyle w:val="13"/>
              <w:jc w:val="both"/>
              <w:rPr>
                <w:rFonts w:ascii="Arial"/>
                <w:b/>
                <w:sz w:val="24"/>
              </w:rPr>
            </w:pPr>
          </w:p>
          <w:p>
            <w:pPr>
              <w:pStyle w:val="13"/>
              <w:jc w:val="both"/>
              <w:rPr>
                <w:rFonts w:ascii="Arial"/>
                <w:b/>
                <w:sz w:val="24"/>
              </w:rPr>
            </w:pPr>
          </w:p>
          <w:p>
            <w:pPr>
              <w:pStyle w:val="13"/>
              <w:jc w:val="both"/>
              <w:rPr>
                <w:rFonts w:ascii="Arial"/>
                <w:b/>
                <w:sz w:val="24"/>
              </w:rPr>
            </w:pPr>
          </w:p>
          <w:p>
            <w:pPr>
              <w:pStyle w:val="13"/>
              <w:spacing w:before="186"/>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3"/>
              <w:ind w:left="86" w:right="79"/>
              <w:jc w:val="both"/>
            </w:pPr>
            <w:r>
              <w:rPr>
                <w:w w:val="90"/>
              </w:rPr>
              <w:t>12</w:t>
            </w:r>
          </w:p>
        </w:tc>
        <w:tc>
          <w:tcPr>
            <w:tcW w:w="3529" w:type="dxa"/>
          </w:tcPr>
          <w:p>
            <w:pPr>
              <w:pStyle w:val="13"/>
              <w:spacing w:line="250" w:lineRule="atLeast"/>
              <w:ind w:left="105" w:right="99"/>
              <w:jc w:val="both"/>
            </w:pPr>
            <w:r>
              <w:rPr>
                <w:spacing w:val="-1"/>
                <w:w w:val="90"/>
              </w:rPr>
              <w:t xml:space="preserve">Descumprir o prazo de garantia </w:t>
            </w:r>
            <w:r>
              <w:rPr>
                <w:w w:val="90"/>
              </w:rPr>
              <w:t>daspeças,acessóriosouserviçosexecutados.</w:t>
            </w:r>
          </w:p>
        </w:tc>
        <w:tc>
          <w:tcPr>
            <w:tcW w:w="794" w:type="dxa"/>
          </w:tcPr>
          <w:p>
            <w:pPr>
              <w:pStyle w:val="13"/>
              <w:spacing w:before="2"/>
              <w:jc w:val="both"/>
              <w:rPr>
                <w:rFonts w:ascii="Arial"/>
                <w:b/>
              </w:rPr>
            </w:pPr>
          </w:p>
          <w:p>
            <w:pPr>
              <w:pStyle w:val="13"/>
              <w:ind w:left="345"/>
              <w:jc w:val="both"/>
            </w:pPr>
            <w:r>
              <w:rPr>
                <w:w w:val="82"/>
              </w:rPr>
              <w:t>5</w:t>
            </w:r>
          </w:p>
        </w:tc>
        <w:tc>
          <w:tcPr>
            <w:tcW w:w="2779" w:type="dxa"/>
          </w:tcPr>
          <w:p>
            <w:pPr>
              <w:pStyle w:val="13"/>
              <w:spacing w:line="250" w:lineRule="atLeast"/>
              <w:ind w:left="108" w:right="97"/>
              <w:jc w:val="both"/>
            </w:pPr>
            <w:r>
              <w:rPr>
                <w:w w:val="80"/>
              </w:rPr>
              <w:t>Por ocorrência, sem prejuízo da</w:t>
            </w:r>
            <w:r>
              <w:rPr>
                <w:w w:val="85"/>
              </w:rPr>
              <w:t>possibilidadederescisãodo</w:t>
            </w: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89" w:type="dxa"/>
          </w:tcPr>
          <w:p>
            <w:pPr>
              <w:pStyle w:val="13"/>
              <w:spacing w:before="3"/>
              <w:ind w:left="86" w:right="79"/>
              <w:jc w:val="both"/>
            </w:pPr>
            <w:r>
              <w:rPr>
                <w:w w:val="90"/>
              </w:rPr>
              <w:t>13</w:t>
            </w:r>
          </w:p>
        </w:tc>
        <w:tc>
          <w:tcPr>
            <w:tcW w:w="3529" w:type="dxa"/>
          </w:tcPr>
          <w:p>
            <w:pPr>
              <w:pStyle w:val="13"/>
              <w:spacing w:before="3" w:line="242" w:lineRule="auto"/>
              <w:ind w:left="105" w:right="91"/>
              <w:jc w:val="both"/>
            </w:pPr>
            <w:r>
              <w:rPr>
                <w:color w:val="FF0000"/>
                <w:w w:val="85"/>
              </w:rPr>
              <w:t>(NocasodoITEM2)</w:t>
            </w:r>
            <w:r>
              <w:rPr>
                <w:w w:val="85"/>
              </w:rPr>
              <w:t>Executarserviço</w:t>
            </w:r>
            <w:r>
              <w:rPr>
                <w:spacing w:val="-1"/>
                <w:w w:val="85"/>
              </w:rPr>
              <w:t>incompleto</w:t>
            </w:r>
            <w:r>
              <w:rPr>
                <w:w w:val="85"/>
              </w:rPr>
              <w:t>paliativo,substitutivo,como</w:t>
            </w:r>
          </w:p>
          <w:p>
            <w:pPr>
              <w:pStyle w:val="13"/>
              <w:spacing w:before="2" w:line="228" w:lineRule="exact"/>
              <w:ind w:left="105"/>
              <w:jc w:val="both"/>
            </w:pPr>
            <w:r>
              <w:rPr>
                <w:w w:val="80"/>
              </w:rPr>
              <w:t>caráterpermanente.</w:t>
            </w:r>
          </w:p>
        </w:tc>
        <w:tc>
          <w:tcPr>
            <w:tcW w:w="794" w:type="dxa"/>
          </w:tcPr>
          <w:p>
            <w:pPr>
              <w:pStyle w:val="13"/>
              <w:spacing w:before="2"/>
              <w:jc w:val="both"/>
              <w:rPr>
                <w:rFonts w:ascii="Arial"/>
                <w:b/>
              </w:rPr>
            </w:pPr>
          </w:p>
          <w:p>
            <w:pPr>
              <w:pStyle w:val="13"/>
              <w:ind w:left="345"/>
              <w:jc w:val="both"/>
            </w:pPr>
            <w:r>
              <w:rPr>
                <w:w w:val="82"/>
              </w:rPr>
              <w:t>4</w:t>
            </w:r>
          </w:p>
        </w:tc>
        <w:tc>
          <w:tcPr>
            <w:tcW w:w="2779" w:type="dxa"/>
          </w:tcPr>
          <w:p>
            <w:pPr>
              <w:pStyle w:val="13"/>
              <w:spacing w:before="3" w:line="242" w:lineRule="auto"/>
              <w:ind w:left="108"/>
              <w:jc w:val="both"/>
            </w:pPr>
            <w:r>
              <w:rPr>
                <w:w w:val="80"/>
              </w:rPr>
              <w:t>Porocorrência,semprejuízoda</w:t>
            </w:r>
            <w:r>
              <w:rPr>
                <w:w w:val="85"/>
              </w:rPr>
              <w:t>possibilidadederescisãodo</w:t>
            </w:r>
          </w:p>
          <w:p>
            <w:pPr>
              <w:pStyle w:val="13"/>
              <w:spacing w:before="2" w:line="228" w:lineRule="exact"/>
              <w:ind w:left="108"/>
              <w:jc w:val="both"/>
            </w:pP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80"/>
              <w:jc w:val="both"/>
            </w:pPr>
            <w:r>
              <w:rPr>
                <w:w w:val="90"/>
              </w:rPr>
              <w:t>14</w:t>
            </w:r>
          </w:p>
        </w:tc>
        <w:tc>
          <w:tcPr>
            <w:tcW w:w="3529" w:type="dxa"/>
          </w:tcPr>
          <w:p>
            <w:pPr>
              <w:pStyle w:val="13"/>
              <w:spacing w:before="3"/>
              <w:ind w:left="105"/>
              <w:jc w:val="both"/>
            </w:pPr>
            <w:r>
              <w:rPr>
                <w:w w:val="80"/>
              </w:rPr>
              <w:t>Fornecerinformaçãofalsa.</w:t>
            </w:r>
          </w:p>
        </w:tc>
        <w:tc>
          <w:tcPr>
            <w:tcW w:w="794" w:type="dxa"/>
          </w:tcPr>
          <w:p>
            <w:pPr>
              <w:pStyle w:val="13"/>
              <w:spacing w:before="4"/>
              <w:jc w:val="both"/>
              <w:rPr>
                <w:rFonts w:ascii="Arial"/>
                <w:b/>
              </w:rPr>
            </w:pPr>
          </w:p>
          <w:p>
            <w:pPr>
              <w:pStyle w:val="13"/>
              <w:spacing w:before="1"/>
              <w:ind w:left="345"/>
              <w:jc w:val="both"/>
            </w:pPr>
            <w:r>
              <w:rPr>
                <w:w w:val="82"/>
              </w:rPr>
              <w:t>4</w:t>
            </w:r>
          </w:p>
        </w:tc>
        <w:tc>
          <w:tcPr>
            <w:tcW w:w="2779" w:type="dxa"/>
          </w:tcPr>
          <w:p>
            <w:pPr>
              <w:pStyle w:val="13"/>
              <w:spacing w:before="3"/>
              <w:ind w:left="108"/>
              <w:jc w:val="both"/>
            </w:pPr>
            <w:r>
              <w:rPr>
                <w:w w:val="80"/>
              </w:rPr>
              <w:t>Porocorrência,semprejuízoda</w:t>
            </w:r>
          </w:p>
          <w:p>
            <w:pPr>
              <w:pStyle w:val="13"/>
              <w:spacing w:line="250" w:lineRule="atLeast"/>
              <w:ind w:left="108"/>
              <w:jc w:val="both"/>
            </w:pPr>
            <w:r>
              <w:rPr>
                <w:w w:val="85"/>
              </w:rPr>
              <w:t>possibilidadederescisãodo</w:t>
            </w:r>
            <w:r>
              <w:rPr>
                <w:w w:val="90"/>
              </w:rPr>
              <w:t>contrato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0" w:hRule="atLeast"/>
        </w:trPr>
        <w:tc>
          <w:tcPr>
            <w:tcW w:w="689" w:type="dxa"/>
          </w:tcPr>
          <w:p>
            <w:pPr>
              <w:pStyle w:val="13"/>
              <w:spacing w:before="3"/>
              <w:ind w:left="86" w:right="80"/>
              <w:jc w:val="both"/>
            </w:pPr>
            <w:r>
              <w:rPr>
                <w:w w:val="90"/>
              </w:rPr>
              <w:t>15</w:t>
            </w:r>
          </w:p>
        </w:tc>
        <w:tc>
          <w:tcPr>
            <w:tcW w:w="3529" w:type="dxa"/>
          </w:tcPr>
          <w:p>
            <w:pPr>
              <w:pStyle w:val="13"/>
              <w:tabs>
                <w:tab w:val="left" w:pos="3126"/>
              </w:tabs>
              <w:spacing w:before="3" w:line="242" w:lineRule="auto"/>
              <w:ind w:left="105" w:right="95"/>
              <w:jc w:val="both"/>
            </w:pPr>
            <w:r>
              <w:rPr>
                <w:w w:val="90"/>
              </w:rPr>
              <w:t>Nãocumprimentodoprazoparao</w:t>
            </w:r>
            <w:r>
              <w:rPr>
                <w:w w:val="85"/>
              </w:rPr>
              <w:t>credenciamento</w:t>
            </w:r>
            <w:r>
              <w:rPr>
                <w:w w:val="85"/>
              </w:rPr>
              <w:tab/>
            </w:r>
            <w:r>
              <w:rPr>
                <w:spacing w:val="-4"/>
                <w:w w:val="85"/>
              </w:rPr>
              <w:t>das</w:t>
            </w:r>
          </w:p>
          <w:p>
            <w:pPr>
              <w:pStyle w:val="13"/>
              <w:spacing w:line="250" w:lineRule="atLeast"/>
              <w:ind w:left="105"/>
              <w:jc w:val="both"/>
            </w:pPr>
            <w:r>
              <w:rPr>
                <w:w w:val="85"/>
              </w:rPr>
              <w:t>oficinas/fornecedoresnostermosdo</w:t>
            </w:r>
            <w:r>
              <w:rPr>
                <w:w w:val="90"/>
              </w:rPr>
              <w:t>TermodeReferência</w:t>
            </w:r>
          </w:p>
        </w:tc>
        <w:tc>
          <w:tcPr>
            <w:tcW w:w="794" w:type="dxa"/>
          </w:tcPr>
          <w:p>
            <w:pPr>
              <w:pStyle w:val="13"/>
              <w:spacing w:before="3"/>
              <w:jc w:val="both"/>
              <w:rPr>
                <w:rFonts w:ascii="Arial"/>
                <w:b/>
                <w:sz w:val="33"/>
              </w:rPr>
            </w:pPr>
          </w:p>
          <w:p>
            <w:pPr>
              <w:pStyle w:val="13"/>
              <w:ind w:left="345"/>
              <w:jc w:val="both"/>
            </w:pPr>
            <w:r>
              <w:rPr>
                <w:w w:val="82"/>
              </w:rPr>
              <w:t>4</w:t>
            </w:r>
          </w:p>
        </w:tc>
        <w:tc>
          <w:tcPr>
            <w:tcW w:w="2779" w:type="dxa"/>
          </w:tcPr>
          <w:p>
            <w:pPr>
              <w:pStyle w:val="13"/>
              <w:spacing w:before="3"/>
              <w:jc w:val="both"/>
              <w:rPr>
                <w:rFonts w:ascii="Arial"/>
                <w:b/>
                <w:sz w:val="33"/>
              </w:rPr>
            </w:pPr>
          </w:p>
          <w:p>
            <w:pPr>
              <w:pStyle w:val="13"/>
              <w:ind w:left="108"/>
              <w:jc w:val="both"/>
            </w:pPr>
            <w:r>
              <w:rPr>
                <w:w w:val="80"/>
              </w:rPr>
              <w:t>Pordia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80"/>
              <w:jc w:val="both"/>
            </w:pPr>
            <w:r>
              <w:rPr>
                <w:w w:val="90"/>
              </w:rPr>
              <w:t>16</w:t>
            </w:r>
          </w:p>
        </w:tc>
        <w:tc>
          <w:tcPr>
            <w:tcW w:w="3529" w:type="dxa"/>
          </w:tcPr>
          <w:p>
            <w:pPr>
              <w:pStyle w:val="13"/>
              <w:spacing w:line="250" w:lineRule="atLeast"/>
              <w:ind w:left="105" w:right="99"/>
              <w:jc w:val="both"/>
            </w:pPr>
            <w:r>
              <w:rPr>
                <w:w w:val="90"/>
              </w:rPr>
              <w:t>Apresentarnotasfiscaisparaopagamentoemdesacordocomas</w:t>
            </w:r>
            <w:r>
              <w:rPr>
                <w:spacing w:val="-2"/>
                <w:w w:val="85"/>
              </w:rPr>
              <w:t xml:space="preserve">exigências </w:t>
            </w:r>
            <w:r>
              <w:rPr>
                <w:spacing w:val="-1"/>
                <w:w w:val="85"/>
              </w:rPr>
              <w:t>doitem15.0deste.</w:t>
            </w:r>
          </w:p>
        </w:tc>
        <w:tc>
          <w:tcPr>
            <w:tcW w:w="794" w:type="dxa"/>
          </w:tcPr>
          <w:p>
            <w:pPr>
              <w:pStyle w:val="13"/>
              <w:spacing w:before="2"/>
              <w:jc w:val="both"/>
              <w:rPr>
                <w:rFonts w:ascii="Arial"/>
                <w:b/>
              </w:rPr>
            </w:pPr>
          </w:p>
          <w:p>
            <w:pPr>
              <w:pStyle w:val="13"/>
              <w:ind w:left="345"/>
              <w:jc w:val="both"/>
            </w:pPr>
            <w:r>
              <w:rPr>
                <w:w w:val="82"/>
              </w:rPr>
              <w:t>4</w:t>
            </w:r>
          </w:p>
        </w:tc>
        <w:tc>
          <w:tcPr>
            <w:tcW w:w="2779" w:type="dxa"/>
          </w:tcPr>
          <w:p>
            <w:pPr>
              <w:pStyle w:val="13"/>
              <w:spacing w:before="2"/>
              <w:jc w:val="both"/>
              <w:rPr>
                <w:rFonts w:ascii="Arial"/>
                <w:b/>
              </w:rPr>
            </w:pPr>
          </w:p>
          <w:p>
            <w:pPr>
              <w:pStyle w:val="13"/>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689" w:type="dxa"/>
          </w:tcPr>
          <w:p>
            <w:pPr>
              <w:pStyle w:val="13"/>
              <w:spacing w:before="3"/>
              <w:ind w:left="86" w:right="80"/>
              <w:jc w:val="both"/>
            </w:pPr>
            <w:r>
              <w:rPr>
                <w:w w:val="90"/>
              </w:rPr>
              <w:t>17</w:t>
            </w:r>
          </w:p>
        </w:tc>
        <w:tc>
          <w:tcPr>
            <w:tcW w:w="3529" w:type="dxa"/>
          </w:tcPr>
          <w:p>
            <w:pPr>
              <w:pStyle w:val="13"/>
              <w:spacing w:line="250" w:lineRule="atLeast"/>
              <w:ind w:left="105" w:right="97"/>
              <w:jc w:val="both"/>
            </w:pPr>
            <w:r>
              <w:rPr>
                <w:w w:val="85"/>
              </w:rPr>
              <w:t>Destruir ou danificar bens materiais oudocumentos por culpa ou dolo de seus</w:t>
            </w:r>
            <w:r>
              <w:rPr>
                <w:w w:val="90"/>
              </w:rPr>
              <w:t>agentes</w:t>
            </w:r>
          </w:p>
        </w:tc>
        <w:tc>
          <w:tcPr>
            <w:tcW w:w="794" w:type="dxa"/>
          </w:tcPr>
          <w:p>
            <w:pPr>
              <w:pStyle w:val="13"/>
              <w:spacing w:before="2"/>
              <w:jc w:val="both"/>
              <w:rPr>
                <w:rFonts w:ascii="Arial"/>
                <w:b/>
              </w:rPr>
            </w:pPr>
          </w:p>
          <w:p>
            <w:pPr>
              <w:pStyle w:val="13"/>
              <w:ind w:left="345"/>
              <w:jc w:val="both"/>
            </w:pPr>
            <w:r>
              <w:rPr>
                <w:w w:val="82"/>
              </w:rPr>
              <w:t>3</w:t>
            </w:r>
          </w:p>
        </w:tc>
        <w:tc>
          <w:tcPr>
            <w:tcW w:w="2779" w:type="dxa"/>
          </w:tcPr>
          <w:p>
            <w:pPr>
              <w:pStyle w:val="13"/>
              <w:spacing w:before="2"/>
              <w:jc w:val="both"/>
              <w:rPr>
                <w:rFonts w:ascii="Arial"/>
                <w:b/>
              </w:rPr>
            </w:pPr>
          </w:p>
          <w:p>
            <w:pPr>
              <w:pStyle w:val="13"/>
              <w:ind w:left="108"/>
              <w:jc w:val="both"/>
            </w:pPr>
            <w:r>
              <w:rPr>
                <w:w w:val="80"/>
              </w:rPr>
              <w:t>Porocorrência.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6"/>
              <w:ind w:left="86" w:right="80"/>
              <w:jc w:val="both"/>
            </w:pPr>
            <w:r>
              <w:rPr>
                <w:w w:val="90"/>
              </w:rPr>
              <w:t>18</w:t>
            </w:r>
          </w:p>
        </w:tc>
        <w:tc>
          <w:tcPr>
            <w:tcW w:w="3529" w:type="dxa"/>
          </w:tcPr>
          <w:p>
            <w:pPr>
              <w:pStyle w:val="13"/>
              <w:spacing w:line="250" w:lineRule="atLeast"/>
              <w:ind w:left="105" w:right="98"/>
              <w:jc w:val="both"/>
            </w:pPr>
            <w:r>
              <w:rPr>
                <w:w w:val="80"/>
              </w:rPr>
              <w:t>Transferir aoutrem, no todo ouem parte,</w:t>
            </w:r>
            <w:r>
              <w:rPr>
                <w:w w:val="85"/>
              </w:rPr>
              <w:t>o objeto da contratação, salvo mediante</w:t>
            </w:r>
            <w:r>
              <w:rPr>
                <w:w w:val="80"/>
              </w:rPr>
              <w:t>préviaeexpressaautorização.</w:t>
            </w:r>
          </w:p>
        </w:tc>
        <w:tc>
          <w:tcPr>
            <w:tcW w:w="794" w:type="dxa"/>
          </w:tcPr>
          <w:p>
            <w:pPr>
              <w:pStyle w:val="13"/>
              <w:spacing w:before="5"/>
              <w:jc w:val="both"/>
              <w:rPr>
                <w:rFonts w:ascii="Arial"/>
                <w:b/>
              </w:rPr>
            </w:pPr>
          </w:p>
          <w:p>
            <w:pPr>
              <w:pStyle w:val="13"/>
              <w:ind w:left="345"/>
              <w:jc w:val="both"/>
            </w:pPr>
            <w:r>
              <w:rPr>
                <w:w w:val="82"/>
              </w:rPr>
              <w:t>3</w:t>
            </w:r>
          </w:p>
        </w:tc>
        <w:tc>
          <w:tcPr>
            <w:tcW w:w="2779" w:type="dxa"/>
          </w:tcPr>
          <w:p>
            <w:pPr>
              <w:pStyle w:val="13"/>
              <w:spacing w:line="250" w:lineRule="atLeast"/>
              <w:ind w:left="108" w:right="97"/>
              <w:jc w:val="both"/>
            </w:pPr>
            <w:r>
              <w:rPr>
                <w:w w:val="80"/>
              </w:rPr>
              <w:t>Por ocorrência, sem prejuízo da</w:t>
            </w:r>
            <w:r>
              <w:rPr>
                <w:w w:val="85"/>
              </w:rPr>
              <w:t>possibilidadederescisãoda</w:t>
            </w:r>
            <w:r>
              <w:rPr>
                <w:w w:val="90"/>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689" w:type="dxa"/>
          </w:tcPr>
          <w:p>
            <w:pPr>
              <w:pStyle w:val="13"/>
              <w:spacing w:before="3"/>
              <w:ind w:left="86" w:right="80"/>
              <w:jc w:val="both"/>
            </w:pPr>
            <w:r>
              <w:rPr>
                <w:w w:val="90"/>
              </w:rPr>
              <w:t>19</w:t>
            </w:r>
          </w:p>
        </w:tc>
        <w:tc>
          <w:tcPr>
            <w:tcW w:w="3529" w:type="dxa"/>
          </w:tcPr>
          <w:p>
            <w:pPr>
              <w:pStyle w:val="13"/>
              <w:spacing w:before="3" w:line="242" w:lineRule="auto"/>
              <w:ind w:left="105"/>
              <w:jc w:val="both"/>
            </w:pPr>
            <w:r>
              <w:rPr>
                <w:w w:val="85"/>
              </w:rPr>
              <w:t>Transferirsuaresponsabilidadeparaoutrasentidades,sejamfabricantes,</w:t>
            </w:r>
          </w:p>
          <w:p>
            <w:pPr>
              <w:pStyle w:val="13"/>
              <w:spacing w:before="3" w:line="228" w:lineRule="exact"/>
              <w:ind w:left="105"/>
              <w:jc w:val="both"/>
            </w:pPr>
            <w:r>
              <w:rPr>
                <w:w w:val="80"/>
              </w:rPr>
              <w:t>técnicosetc.</w:t>
            </w:r>
          </w:p>
        </w:tc>
        <w:tc>
          <w:tcPr>
            <w:tcW w:w="794" w:type="dxa"/>
          </w:tcPr>
          <w:p>
            <w:pPr>
              <w:pStyle w:val="13"/>
              <w:spacing w:before="2"/>
              <w:jc w:val="both"/>
              <w:rPr>
                <w:rFonts w:ascii="Arial"/>
                <w:b/>
              </w:rPr>
            </w:pPr>
          </w:p>
          <w:p>
            <w:pPr>
              <w:pStyle w:val="13"/>
              <w:ind w:left="345"/>
              <w:jc w:val="both"/>
            </w:pPr>
            <w:r>
              <w:rPr>
                <w:w w:val="82"/>
              </w:rPr>
              <w:t>3</w:t>
            </w:r>
          </w:p>
        </w:tc>
        <w:tc>
          <w:tcPr>
            <w:tcW w:w="2779" w:type="dxa"/>
          </w:tcPr>
          <w:p>
            <w:pPr>
              <w:pStyle w:val="13"/>
              <w:spacing w:before="3" w:line="242" w:lineRule="auto"/>
              <w:ind w:left="108"/>
              <w:jc w:val="both"/>
            </w:pPr>
            <w:r>
              <w:rPr>
                <w:w w:val="80"/>
              </w:rPr>
              <w:t>Porocorrência,semprejuízoda</w:t>
            </w:r>
            <w:r>
              <w:rPr>
                <w:w w:val="85"/>
              </w:rPr>
              <w:t>possibilidadederescisãoda</w:t>
            </w:r>
          </w:p>
          <w:p>
            <w:pPr>
              <w:pStyle w:val="13"/>
              <w:spacing w:before="3" w:line="228" w:lineRule="exact"/>
              <w:ind w:left="108"/>
              <w:jc w:val="both"/>
            </w:pPr>
            <w:r>
              <w:rPr>
                <w:w w:val="90"/>
              </w:rPr>
              <w:t>contratação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79"/>
              <w:jc w:val="both"/>
            </w:pPr>
            <w:r>
              <w:rPr>
                <w:w w:val="90"/>
              </w:rPr>
              <w:t>20</w:t>
            </w:r>
          </w:p>
        </w:tc>
        <w:tc>
          <w:tcPr>
            <w:tcW w:w="3529" w:type="dxa"/>
          </w:tcPr>
          <w:p>
            <w:pPr>
              <w:pStyle w:val="13"/>
              <w:spacing w:line="250" w:lineRule="atLeast"/>
              <w:ind w:left="105" w:right="98"/>
              <w:jc w:val="both"/>
            </w:pPr>
            <w:r>
              <w:rPr>
                <w:spacing w:val="-1"/>
                <w:w w:val="90"/>
              </w:rPr>
              <w:t>Não</w:t>
            </w:r>
            <w:r>
              <w:rPr>
                <w:w w:val="90"/>
              </w:rPr>
              <w:t xml:space="preserve"> cumprimentodosprazospara</w:t>
            </w:r>
            <w:r>
              <w:rPr>
                <w:w w:val="85"/>
              </w:rPr>
              <w:t>capacitaçãodosservidoresindicadospelaCONTRATANTE</w:t>
            </w:r>
          </w:p>
        </w:tc>
        <w:tc>
          <w:tcPr>
            <w:tcW w:w="794" w:type="dxa"/>
          </w:tcPr>
          <w:p>
            <w:pPr>
              <w:pStyle w:val="13"/>
              <w:spacing w:before="2"/>
              <w:jc w:val="both"/>
              <w:rPr>
                <w:rFonts w:ascii="Arial"/>
                <w:b/>
              </w:rPr>
            </w:pPr>
          </w:p>
          <w:p>
            <w:pPr>
              <w:pStyle w:val="13"/>
              <w:ind w:left="345"/>
              <w:jc w:val="both"/>
            </w:pPr>
            <w:r>
              <w:rPr>
                <w:w w:val="82"/>
              </w:rPr>
              <w:t>2</w:t>
            </w:r>
          </w:p>
        </w:tc>
        <w:tc>
          <w:tcPr>
            <w:tcW w:w="2779" w:type="dxa"/>
          </w:tcPr>
          <w:p>
            <w:pPr>
              <w:pStyle w:val="13"/>
              <w:spacing w:before="2"/>
              <w:jc w:val="both"/>
              <w:rPr>
                <w:rFonts w:ascii="Arial"/>
                <w:b/>
              </w:rPr>
            </w:pPr>
          </w:p>
          <w:p>
            <w:pPr>
              <w:pStyle w:val="13"/>
              <w:ind w:left="108"/>
              <w:jc w:val="both"/>
            </w:pPr>
            <w:r>
              <w:rPr>
                <w:w w:val="80"/>
              </w:rPr>
              <w:t>Pordia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89" w:type="dxa"/>
          </w:tcPr>
          <w:p>
            <w:pPr>
              <w:pStyle w:val="13"/>
              <w:spacing w:before="3"/>
              <w:ind w:left="86" w:right="80"/>
              <w:jc w:val="both"/>
            </w:pPr>
            <w:r>
              <w:rPr>
                <w:w w:val="90"/>
              </w:rPr>
              <w:t>21</w:t>
            </w:r>
          </w:p>
        </w:tc>
        <w:tc>
          <w:tcPr>
            <w:tcW w:w="3529" w:type="dxa"/>
          </w:tcPr>
          <w:p>
            <w:pPr>
              <w:pStyle w:val="13"/>
              <w:spacing w:line="250" w:lineRule="atLeast"/>
              <w:ind w:left="105"/>
              <w:jc w:val="both"/>
            </w:pPr>
            <w:r>
              <w:rPr>
                <w:spacing w:val="-1"/>
                <w:w w:val="90"/>
              </w:rPr>
              <w:t>Não</w:t>
            </w:r>
            <w:r>
              <w:rPr>
                <w:w w:val="90"/>
              </w:rPr>
              <w:t>cumprimentodosprazospara</w:t>
            </w:r>
            <w:r>
              <w:rPr>
                <w:w w:val="80"/>
              </w:rPr>
              <w:t>capacitaçãodosnovoscredenciados</w:t>
            </w:r>
          </w:p>
        </w:tc>
        <w:tc>
          <w:tcPr>
            <w:tcW w:w="794" w:type="dxa"/>
          </w:tcPr>
          <w:p>
            <w:pPr>
              <w:pStyle w:val="13"/>
              <w:spacing w:before="128"/>
              <w:ind w:left="345"/>
              <w:jc w:val="both"/>
            </w:pPr>
            <w:r>
              <w:rPr>
                <w:w w:val="82"/>
              </w:rPr>
              <w:t>1</w:t>
            </w:r>
          </w:p>
        </w:tc>
        <w:tc>
          <w:tcPr>
            <w:tcW w:w="2779" w:type="dxa"/>
          </w:tcPr>
          <w:p>
            <w:pPr>
              <w:pStyle w:val="13"/>
              <w:spacing w:before="128"/>
              <w:ind w:left="108"/>
              <w:jc w:val="both"/>
            </w:pPr>
            <w:r>
              <w:rPr>
                <w:w w:val="80"/>
              </w:rPr>
              <w:t>Pordia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7" w:hRule="atLeast"/>
        </w:trPr>
        <w:tc>
          <w:tcPr>
            <w:tcW w:w="689" w:type="dxa"/>
          </w:tcPr>
          <w:p>
            <w:pPr>
              <w:pStyle w:val="13"/>
              <w:spacing w:before="3"/>
              <w:ind w:left="86" w:right="80"/>
              <w:jc w:val="both"/>
            </w:pPr>
            <w:r>
              <w:rPr>
                <w:w w:val="90"/>
              </w:rPr>
              <w:t>22</w:t>
            </w:r>
          </w:p>
        </w:tc>
        <w:tc>
          <w:tcPr>
            <w:tcW w:w="3529" w:type="dxa"/>
          </w:tcPr>
          <w:p>
            <w:pPr>
              <w:pStyle w:val="13"/>
              <w:tabs>
                <w:tab w:val="left" w:pos="1230"/>
                <w:tab w:val="left" w:pos="1713"/>
                <w:tab w:val="left" w:pos="2933"/>
              </w:tabs>
              <w:spacing w:before="3" w:line="242" w:lineRule="auto"/>
              <w:ind w:left="105" w:right="99"/>
              <w:jc w:val="both"/>
            </w:pPr>
            <w:r>
              <w:rPr>
                <w:w w:val="90"/>
              </w:rPr>
              <w:t>Negar-se</w:t>
            </w:r>
            <w:r>
              <w:rPr>
                <w:w w:val="90"/>
              </w:rPr>
              <w:tab/>
            </w:r>
            <w:r>
              <w:rPr>
                <w:w w:val="90"/>
              </w:rPr>
              <w:t>a</w:t>
            </w:r>
            <w:r>
              <w:rPr>
                <w:w w:val="90"/>
              </w:rPr>
              <w:tab/>
            </w:r>
            <w:r>
              <w:rPr>
                <w:spacing w:val="-1"/>
                <w:w w:val="90"/>
              </w:rPr>
              <w:t>credenciar</w:t>
            </w:r>
            <w:r>
              <w:rPr>
                <w:spacing w:val="-1"/>
                <w:w w:val="90"/>
              </w:rPr>
              <w:tab/>
            </w:r>
            <w:r>
              <w:rPr>
                <w:spacing w:val="-4"/>
                <w:w w:val="85"/>
              </w:rPr>
              <w:t>novos</w:t>
            </w:r>
            <w:r>
              <w:rPr>
                <w:w w:val="85"/>
              </w:rPr>
              <w:t>fornecedoresdeacordocomosprazos</w:t>
            </w:r>
          </w:p>
          <w:p>
            <w:pPr>
              <w:pStyle w:val="13"/>
              <w:spacing w:before="3" w:line="228" w:lineRule="exact"/>
              <w:ind w:left="105"/>
              <w:jc w:val="both"/>
            </w:pPr>
            <w:r>
              <w:rPr>
                <w:w w:val="90"/>
              </w:rPr>
              <w:t>estabelecidos</w:t>
            </w:r>
          </w:p>
        </w:tc>
        <w:tc>
          <w:tcPr>
            <w:tcW w:w="794" w:type="dxa"/>
          </w:tcPr>
          <w:p>
            <w:pPr>
              <w:pStyle w:val="13"/>
              <w:spacing w:before="2"/>
              <w:jc w:val="both"/>
              <w:rPr>
                <w:rFonts w:ascii="Arial"/>
                <w:b/>
              </w:rPr>
            </w:pPr>
          </w:p>
          <w:p>
            <w:pPr>
              <w:pStyle w:val="13"/>
              <w:ind w:left="345"/>
              <w:jc w:val="both"/>
            </w:pPr>
            <w:r>
              <w:rPr>
                <w:w w:val="82"/>
              </w:rPr>
              <w:t>1</w:t>
            </w:r>
          </w:p>
        </w:tc>
        <w:tc>
          <w:tcPr>
            <w:tcW w:w="2779" w:type="dxa"/>
          </w:tcPr>
          <w:p>
            <w:pPr>
              <w:pStyle w:val="13"/>
              <w:spacing w:before="2"/>
              <w:jc w:val="both"/>
              <w:rPr>
                <w:rFonts w:ascii="Arial"/>
                <w:b/>
              </w:rPr>
            </w:pPr>
          </w:p>
          <w:p>
            <w:pPr>
              <w:pStyle w:val="13"/>
              <w:ind w:left="108"/>
              <w:jc w:val="both"/>
            </w:pPr>
            <w:r>
              <w:rPr>
                <w:w w:val="80"/>
              </w:rPr>
              <w:t>Porocorrência.</w:t>
            </w:r>
          </w:p>
        </w:tc>
      </w:tr>
    </w:tbl>
    <w:p>
      <w:pPr>
        <w:pStyle w:val="7"/>
        <w:spacing w:before="2"/>
        <w:jc w:val="both"/>
        <w:rPr>
          <w:rFonts w:ascii="Arial"/>
          <w:b/>
          <w:sz w:val="13"/>
        </w:rPr>
      </w:pPr>
    </w:p>
    <w:p>
      <w:pPr>
        <w:pStyle w:val="12"/>
        <w:numPr>
          <w:ilvl w:val="1"/>
          <w:numId w:val="82"/>
        </w:numPr>
        <w:tabs>
          <w:tab w:val="left" w:pos="1170"/>
        </w:tabs>
        <w:spacing w:before="104" w:line="242" w:lineRule="auto"/>
        <w:ind w:right="132" w:firstLine="566"/>
      </w:pPr>
      <w:r>
        <w:rPr>
          <w:w w:val="80"/>
        </w:rPr>
        <w:t>O valor da multa aplicada, após regular processo administrativo, será descontado dos pagamentos</w:t>
      </w:r>
      <w:r>
        <w:rPr>
          <w:w w:val="85"/>
        </w:rPr>
        <w:t>eventualmentedevidospelocontratante,ouaindacobradadiretamentedacontratada,amigávelou</w:t>
      </w:r>
      <w:r>
        <w:rPr>
          <w:w w:val="90"/>
        </w:rPr>
        <w:t>judicialmente.</w:t>
      </w:r>
    </w:p>
    <w:p>
      <w:pPr>
        <w:pStyle w:val="7"/>
        <w:spacing w:before="7"/>
        <w:jc w:val="both"/>
      </w:pPr>
    </w:p>
    <w:p>
      <w:pPr>
        <w:pStyle w:val="12"/>
        <w:numPr>
          <w:ilvl w:val="1"/>
          <w:numId w:val="82"/>
        </w:numPr>
        <w:tabs>
          <w:tab w:val="left" w:pos="1206"/>
        </w:tabs>
        <w:spacing w:line="242" w:lineRule="auto"/>
        <w:ind w:right="130" w:firstLine="566"/>
      </w:pPr>
      <w:r>
        <w:rPr>
          <w:w w:val="85"/>
        </w:rPr>
        <w:t>Se os valores do pagamento forem insuficientes para a quitação das eventuais multas, fica a</w:t>
      </w:r>
      <w:r>
        <w:rPr>
          <w:w w:val="80"/>
        </w:rPr>
        <w:t>Contratada obrigada a recolher a importância devida no prazo de até 10 (dez) dias, contados da comunicação</w:t>
      </w:r>
      <w:r>
        <w:rPr>
          <w:w w:val="85"/>
        </w:rPr>
        <w:t>oficial,sobpenadeserincluídoovalornaDívidaAtivadoórgãocontratante.</w:t>
      </w:r>
    </w:p>
    <w:p>
      <w:pPr>
        <w:pStyle w:val="7"/>
        <w:spacing w:before="7"/>
        <w:jc w:val="both"/>
      </w:pPr>
    </w:p>
    <w:p>
      <w:pPr>
        <w:pStyle w:val="12"/>
        <w:numPr>
          <w:ilvl w:val="1"/>
          <w:numId w:val="82"/>
        </w:numPr>
        <w:tabs>
          <w:tab w:val="left" w:pos="1192"/>
        </w:tabs>
        <w:spacing w:line="242" w:lineRule="auto"/>
        <w:ind w:right="133" w:firstLine="566"/>
      </w:pPr>
      <w:r>
        <w:rPr>
          <w:w w:val="80"/>
        </w:rPr>
        <w:t>Aaplicaçãodemultanãoimpede,acritériodaAdministração,aaplicaçãodasdemaissançõesdeadvertência,deimpedimentododireitodelicitar,bemcomoarescisãodacontratação.</w:t>
      </w:r>
    </w:p>
    <w:p>
      <w:pPr>
        <w:pStyle w:val="7"/>
        <w:spacing w:line="244" w:lineRule="auto"/>
        <w:ind w:left="870" w:right="134"/>
        <w:jc w:val="both"/>
        <w:rPr>
          <w:w w:val="85"/>
        </w:rPr>
      </w:pPr>
    </w:p>
    <w:p>
      <w:pPr>
        <w:pStyle w:val="7"/>
        <w:spacing w:line="244" w:lineRule="auto"/>
        <w:ind w:left="870" w:right="134"/>
        <w:jc w:val="both"/>
      </w:pPr>
      <w:r>
        <w:rPr>
          <w:w w:val="85"/>
        </w:rPr>
        <w:t>19.4.3. Impedimento de licitar e contratar com o Poder Executivo do Município de Licínio de Almeida e</w:t>
      </w:r>
      <w:r>
        <w:rPr>
          <w:w w:val="80"/>
        </w:rPr>
        <w:t>descredenciamentodossistemascadastraisdefornecedoresdoMunicípio de Licínio de Almeida, pelo prazo</w:t>
      </w:r>
      <w:r>
        <w:rPr>
          <w:w w:val="90"/>
        </w:rPr>
        <w:t>deaté05(cinco)anos;</w:t>
      </w:r>
    </w:p>
    <w:p>
      <w:pPr>
        <w:pStyle w:val="7"/>
        <w:spacing w:before="10"/>
        <w:jc w:val="both"/>
        <w:rPr>
          <w:sz w:val="21"/>
        </w:rPr>
      </w:pPr>
    </w:p>
    <w:p>
      <w:pPr>
        <w:pStyle w:val="12"/>
        <w:numPr>
          <w:ilvl w:val="1"/>
          <w:numId w:val="82"/>
        </w:numPr>
        <w:tabs>
          <w:tab w:val="left" w:pos="1173"/>
        </w:tabs>
        <w:spacing w:before="1" w:line="242" w:lineRule="auto"/>
        <w:ind w:right="133" w:firstLine="566"/>
      </w:pPr>
      <w:r>
        <w:rPr>
          <w:w w:val="80"/>
        </w:rPr>
        <w:t>Ficarásujeitoapenalidadeprevistanoart.7ºdaLeiFederal10.520/2002,sem prejuízodasmultasprevistasenasdemaiscominaçõeslegais,quemagiremconformidadecomashipótesesaseguir:</w:t>
      </w:r>
    </w:p>
    <w:p>
      <w:pPr>
        <w:pStyle w:val="7"/>
        <w:spacing w:before="6"/>
        <w:jc w:val="both"/>
      </w:pPr>
    </w:p>
    <w:p>
      <w:pPr>
        <w:pStyle w:val="12"/>
        <w:numPr>
          <w:ilvl w:val="0"/>
          <w:numId w:val="83"/>
        </w:numPr>
        <w:tabs>
          <w:tab w:val="left" w:pos="971"/>
        </w:tabs>
      </w:pPr>
      <w:r>
        <w:rPr>
          <w:w w:val="80"/>
        </w:rPr>
        <w:t>-NãoassinaroContrato;</w:t>
      </w:r>
    </w:p>
    <w:p>
      <w:pPr>
        <w:pStyle w:val="12"/>
        <w:numPr>
          <w:ilvl w:val="0"/>
          <w:numId w:val="83"/>
        </w:numPr>
        <w:tabs>
          <w:tab w:val="left" w:pos="1019"/>
        </w:tabs>
        <w:spacing w:before="3" w:line="242" w:lineRule="auto"/>
        <w:ind w:left="870" w:right="134" w:firstLine="0"/>
      </w:pPr>
      <w:r>
        <w:rPr>
          <w:w w:val="80"/>
        </w:rPr>
        <w:t>- Deixardeentregarouapresentardocumentaçãofalsaemlugardedocumentaçãolegítimaexigida</w:t>
      </w:r>
      <w:r>
        <w:rPr>
          <w:w w:val="90"/>
        </w:rPr>
        <w:t>paraocertame;</w:t>
      </w:r>
    </w:p>
    <w:p>
      <w:pPr>
        <w:pStyle w:val="12"/>
        <w:numPr>
          <w:ilvl w:val="0"/>
          <w:numId w:val="83"/>
        </w:numPr>
        <w:tabs>
          <w:tab w:val="left" w:pos="1072"/>
        </w:tabs>
        <w:spacing w:before="1" w:line="242" w:lineRule="auto"/>
        <w:ind w:left="870" w:right="3759" w:firstLine="0"/>
      </w:pPr>
      <w:r>
        <w:rPr>
          <w:w w:val="80"/>
        </w:rPr>
        <w:t>-Ensejaroretardamentodaexecuçãodeseuobjeto;</w:t>
      </w:r>
    </w:p>
    <w:p>
      <w:pPr>
        <w:pStyle w:val="12"/>
        <w:numPr>
          <w:ilvl w:val="0"/>
          <w:numId w:val="83"/>
        </w:numPr>
        <w:tabs>
          <w:tab w:val="left" w:pos="1072"/>
        </w:tabs>
        <w:spacing w:before="1" w:line="242" w:lineRule="auto"/>
        <w:ind w:left="870" w:right="3759" w:firstLine="0"/>
      </w:pPr>
      <w:r>
        <w:rPr>
          <w:w w:val="85"/>
        </w:rPr>
        <w:t>IV-Nãomantiveraproposta;</w:t>
      </w:r>
    </w:p>
    <w:p>
      <w:pPr>
        <w:pStyle w:val="12"/>
        <w:numPr>
          <w:ilvl w:val="0"/>
          <w:numId w:val="84"/>
        </w:numPr>
        <w:tabs>
          <w:tab w:val="left" w:pos="1041"/>
        </w:tabs>
        <w:spacing w:before="1"/>
      </w:pPr>
      <w:r>
        <w:rPr>
          <w:w w:val="80"/>
        </w:rPr>
        <w:t>-FalharoufraudarnaexecuçãodoContrato;</w:t>
      </w:r>
    </w:p>
    <w:p>
      <w:pPr>
        <w:pStyle w:val="12"/>
        <w:numPr>
          <w:ilvl w:val="0"/>
          <w:numId w:val="84"/>
        </w:numPr>
        <w:tabs>
          <w:tab w:val="left" w:pos="1091"/>
        </w:tabs>
        <w:spacing w:before="6"/>
        <w:ind w:left="1090" w:hanging="221"/>
      </w:pPr>
      <w:r>
        <w:rPr>
          <w:w w:val="80"/>
        </w:rPr>
        <w:t>-Comportar-sedemodoinidôneooucometerfraudefiscal.</w:t>
      </w:r>
    </w:p>
    <w:p>
      <w:pPr>
        <w:pStyle w:val="12"/>
        <w:numPr>
          <w:ilvl w:val="1"/>
          <w:numId w:val="82"/>
        </w:numPr>
        <w:tabs>
          <w:tab w:val="left" w:pos="1182"/>
        </w:tabs>
        <w:spacing w:before="4" w:line="500" w:lineRule="atLeast"/>
        <w:ind w:left="870" w:right="790" w:hanging="142"/>
      </w:pPr>
      <w:r>
        <w:rPr>
          <w:w w:val="80"/>
        </w:rPr>
        <w:t>Pelosmotivosqueseseguem,principalmente,oparticularestarásujeitoàspenalidades:</w:t>
      </w:r>
      <w:r>
        <w:rPr>
          <w:w w:val="85"/>
        </w:rPr>
        <w:t>I-Pelodescumprimentodoprazodoserviço;</w:t>
      </w:r>
    </w:p>
    <w:p>
      <w:pPr>
        <w:pStyle w:val="12"/>
        <w:numPr>
          <w:ilvl w:val="0"/>
          <w:numId w:val="85"/>
        </w:numPr>
        <w:tabs>
          <w:tab w:val="left" w:pos="1022"/>
        </w:tabs>
        <w:spacing w:before="9"/>
      </w:pPr>
      <w:r>
        <w:rPr>
          <w:w w:val="80"/>
        </w:rPr>
        <w:t>-Pelarecusaematenderalgumasolicitaçãoparacorreçãodoserviço;e</w:t>
      </w:r>
    </w:p>
    <w:p>
      <w:pPr>
        <w:pStyle w:val="12"/>
        <w:numPr>
          <w:ilvl w:val="0"/>
          <w:numId w:val="85"/>
        </w:numPr>
        <w:tabs>
          <w:tab w:val="left" w:pos="1072"/>
        </w:tabs>
        <w:spacing w:before="3" w:line="242" w:lineRule="auto"/>
        <w:ind w:left="870" w:right="173" w:firstLine="0"/>
      </w:pPr>
      <w:r>
        <w:rPr>
          <w:w w:val="80"/>
        </w:rPr>
        <w:t>-PelanãoexecuçãodoserviçodeacordocomasespecificaçõeseprazosestipuladosnoEditale</w:t>
      </w:r>
      <w:r>
        <w:rPr>
          <w:w w:val="90"/>
        </w:rPr>
        <w:t>seusanexos.</w:t>
      </w:r>
    </w:p>
    <w:p>
      <w:pPr>
        <w:pStyle w:val="7"/>
        <w:spacing w:before="4"/>
        <w:jc w:val="both"/>
      </w:pPr>
    </w:p>
    <w:p>
      <w:pPr>
        <w:pStyle w:val="12"/>
        <w:numPr>
          <w:ilvl w:val="1"/>
          <w:numId w:val="82"/>
        </w:numPr>
        <w:tabs>
          <w:tab w:val="left" w:pos="1226"/>
        </w:tabs>
        <w:spacing w:line="242" w:lineRule="auto"/>
        <w:ind w:right="132" w:firstLine="566"/>
      </w:pPr>
      <w:r>
        <w:rPr>
          <w:w w:val="85"/>
        </w:rPr>
        <w:t>Alémdaspenalidadescitadas,aparticularficarásujeito,ainda,noquecouber,àsdemais</w:t>
      </w:r>
      <w:r>
        <w:rPr>
          <w:w w:val="80"/>
        </w:rPr>
        <w:t>penalidadesreferidasnoCapítuloIVdaLeiFederalnº8.666/93eposterioresalterações.</w:t>
      </w:r>
    </w:p>
    <w:p>
      <w:pPr>
        <w:pStyle w:val="7"/>
        <w:jc w:val="both"/>
        <w:rPr>
          <w:sz w:val="24"/>
        </w:rPr>
      </w:pPr>
    </w:p>
    <w:p>
      <w:pPr>
        <w:pStyle w:val="7"/>
        <w:spacing w:before="10"/>
        <w:jc w:val="both"/>
        <w:rPr>
          <w:sz w:val="20"/>
        </w:rPr>
      </w:pPr>
    </w:p>
    <w:p>
      <w:pPr>
        <w:pStyle w:val="7"/>
        <w:ind w:right="132"/>
        <w:jc w:val="both"/>
      </w:pPr>
      <w:r>
        <w:rPr>
          <w:w w:val="80"/>
        </w:rPr>
        <w:t>Licínio de Almeida,22de</w:t>
      </w:r>
      <w:r>
        <w:rPr>
          <w:spacing w:val="8"/>
          <w:w w:val="80"/>
        </w:rPr>
        <w:t>Setembro</w:t>
      </w:r>
      <w:r>
        <w:rPr>
          <w:w w:val="80"/>
        </w:rPr>
        <w:t>de2023.</w:t>
      </w:r>
    </w:p>
    <w:p>
      <w:pPr>
        <w:pStyle w:val="7"/>
        <w:jc w:val="both"/>
        <w:rPr>
          <w:sz w:val="24"/>
        </w:rPr>
      </w:pPr>
    </w:p>
    <w:p>
      <w:pPr>
        <w:pStyle w:val="7"/>
        <w:jc w:val="both"/>
        <w:rPr>
          <w:sz w:val="21"/>
        </w:rPr>
      </w:pPr>
    </w:p>
    <w:p>
      <w:pPr>
        <w:pStyle w:val="7"/>
        <w:tabs>
          <w:tab w:val="left" w:pos="8931"/>
        </w:tabs>
        <w:spacing w:line="242" w:lineRule="auto"/>
        <w:ind w:right="3637" w:hanging="2"/>
        <w:jc w:val="both"/>
      </w:pPr>
      <w:r>
        <w:rPr>
          <w:w w:val="80"/>
        </w:rPr>
        <w:t>Deusdedit Carvalho Rocha</w:t>
      </w:r>
    </w:p>
    <w:p>
      <w:pPr>
        <w:jc w:val="both"/>
        <w:sectPr>
          <w:pgSz w:w="11910" w:h="16840"/>
          <w:pgMar w:top="1720" w:right="1280" w:bottom="1140" w:left="1540" w:header="261" w:footer="957" w:gutter="0"/>
          <w:cols w:space="720" w:num="1"/>
        </w:sectPr>
      </w:pPr>
    </w:p>
    <w:p>
      <w:pPr>
        <w:pStyle w:val="7"/>
        <w:spacing w:before="8"/>
        <w:jc w:val="both"/>
        <w:rPr>
          <w:sz w:val="11"/>
        </w:rPr>
      </w:pPr>
    </w:p>
    <w:p>
      <w:pPr>
        <w:pStyle w:val="7"/>
        <w:spacing w:before="6"/>
        <w:jc w:val="both"/>
        <w:rPr>
          <w:rFonts w:ascii="Arial"/>
          <w:b/>
          <w:sz w:val="11"/>
        </w:rPr>
      </w:pPr>
    </w:p>
    <w:p>
      <w:pPr>
        <w:spacing w:before="100"/>
        <w:ind w:left="302" w:right="302"/>
        <w:jc w:val="both"/>
        <w:rPr>
          <w:rFonts w:ascii="Arial"/>
          <w:b/>
        </w:rPr>
      </w:pPr>
      <w:r>
        <w:rPr>
          <w:rFonts w:ascii="Arial"/>
          <w:b/>
          <w:w w:val="80"/>
        </w:rPr>
        <w:t>ANEXOV</w:t>
      </w:r>
    </w:p>
    <w:p>
      <w:pPr>
        <w:pStyle w:val="7"/>
        <w:jc w:val="both"/>
        <w:rPr>
          <w:rFonts w:ascii="Arial"/>
          <w:b/>
        </w:rPr>
      </w:pPr>
    </w:p>
    <w:p>
      <w:pPr>
        <w:pStyle w:val="3"/>
        <w:ind w:left="301" w:right="302"/>
        <w:jc w:val="both"/>
      </w:pPr>
      <w:r>
        <w:rPr>
          <w:w w:val="80"/>
          <w:u w:val="single"/>
        </w:rPr>
        <w:t>DECLARAÇÃO</w:t>
      </w:r>
    </w:p>
    <w:p>
      <w:pPr>
        <w:pStyle w:val="7"/>
        <w:jc w:val="both"/>
        <w:rPr>
          <w:rFonts w:ascii="Arial"/>
          <w:b/>
          <w:sz w:val="20"/>
        </w:rPr>
      </w:pPr>
    </w:p>
    <w:p>
      <w:pPr>
        <w:pStyle w:val="7"/>
        <w:spacing w:before="1"/>
        <w:jc w:val="both"/>
        <w:rPr>
          <w:rFonts w:ascii="Arial"/>
          <w:b/>
          <w:sz w:val="24"/>
        </w:rPr>
      </w:pPr>
    </w:p>
    <w:p>
      <w:pPr>
        <w:pStyle w:val="7"/>
        <w:ind w:left="142"/>
        <w:jc w:val="both"/>
      </w:pPr>
      <w:r>
        <w:rPr>
          <w:w w:val="90"/>
        </w:rPr>
        <w:t>AO</w:t>
      </w:r>
    </w:p>
    <w:p>
      <w:pPr>
        <w:pStyle w:val="7"/>
        <w:spacing w:before="3"/>
        <w:ind w:left="142"/>
        <w:jc w:val="both"/>
      </w:pPr>
      <w:r>
        <w:rPr>
          <w:w w:val="80"/>
        </w:rPr>
        <w:t>MUNICÍPIO DE LICÍNIO DE ALMEIDA/BA</w:t>
      </w:r>
    </w:p>
    <w:p>
      <w:pPr>
        <w:pStyle w:val="7"/>
        <w:jc w:val="both"/>
        <w:rPr>
          <w:sz w:val="24"/>
        </w:rPr>
      </w:pPr>
    </w:p>
    <w:p>
      <w:pPr>
        <w:pStyle w:val="7"/>
        <w:spacing w:before="8"/>
        <w:jc w:val="both"/>
        <w:rPr>
          <w:sz w:val="20"/>
        </w:rPr>
      </w:pPr>
    </w:p>
    <w:p>
      <w:pPr>
        <w:pStyle w:val="3"/>
        <w:ind w:left="142"/>
        <w:jc w:val="both"/>
      </w:pPr>
      <w:r>
        <w:rPr>
          <w:w w:val="80"/>
        </w:rPr>
        <w:t>Ref.:PREGÃOELETRÔNICO(SRP)N.º012/2023</w:t>
      </w:r>
    </w:p>
    <w:p>
      <w:pPr>
        <w:pStyle w:val="7"/>
        <w:jc w:val="both"/>
        <w:rPr>
          <w:rFonts w:ascii="Arial"/>
          <w:b/>
          <w:sz w:val="20"/>
        </w:rPr>
      </w:pPr>
    </w:p>
    <w:p>
      <w:pPr>
        <w:pStyle w:val="7"/>
        <w:jc w:val="both"/>
        <w:rPr>
          <w:rFonts w:ascii="Arial"/>
          <w:b/>
          <w:sz w:val="20"/>
        </w:rPr>
      </w:pPr>
    </w:p>
    <w:p>
      <w:pPr>
        <w:pStyle w:val="7"/>
        <w:spacing w:before="2"/>
        <w:jc w:val="both"/>
        <w:rPr>
          <w:rFonts w:ascii="Arial"/>
          <w:b/>
          <w:sz w:val="17"/>
        </w:rPr>
      </w:pPr>
    </w:p>
    <w:p>
      <w:pPr>
        <w:pStyle w:val="7"/>
        <w:tabs>
          <w:tab w:val="left" w:pos="1850"/>
          <w:tab w:val="left" w:pos="4978"/>
        </w:tabs>
        <w:spacing w:before="101" w:line="252" w:lineRule="exact"/>
        <w:ind w:left="142"/>
        <w:jc w:val="both"/>
      </w:pPr>
      <w:r>
        <w:rPr>
          <w:rFonts w:ascii="Arial" w:hAnsi="Arial"/>
          <w:i/>
          <w:u w:val="single"/>
        </w:rPr>
        <w:tab/>
      </w:r>
      <w:r>
        <w:rPr>
          <w:rFonts w:ascii="Arial" w:hAnsi="Arial"/>
          <w:i/>
          <w:w w:val="80"/>
        </w:rPr>
        <w:t>,</w:t>
      </w:r>
      <w:r>
        <w:rPr>
          <w:w w:val="80"/>
        </w:rPr>
        <w:t>inscrito no CNPJ sob o nº</w:t>
      </w:r>
      <w:r>
        <w:rPr>
          <w:w w:val="80"/>
          <w:u w:val="single"/>
        </w:rPr>
        <w:tab/>
      </w:r>
      <w:r>
        <w:rPr>
          <w:w w:val="80"/>
        </w:rPr>
        <w:t>,por meio de seu representante legal o(a) Sr.</w:t>
      </w:r>
    </w:p>
    <w:p>
      <w:pPr>
        <w:pStyle w:val="7"/>
        <w:spacing w:line="242" w:lineRule="auto"/>
        <w:ind w:left="142" w:right="135"/>
        <w:jc w:val="both"/>
      </w:pPr>
      <w:r>
        <w:rPr>
          <w:w w:val="85"/>
        </w:rPr>
        <w:t xml:space="preserve">(a), portador (a) da Carteira de Identidade nº e do CPF nº, </w:t>
      </w:r>
      <w:r>
        <w:rPr>
          <w:rFonts w:ascii="Arial" w:hAnsi="Arial"/>
          <w:b/>
          <w:w w:val="85"/>
        </w:rPr>
        <w:t xml:space="preserve">DECLARA, </w:t>
      </w:r>
      <w:r>
        <w:rPr>
          <w:w w:val="85"/>
        </w:rPr>
        <w:t xml:space="preserve">para fins do </w:t>
      </w:r>
      <w:r>
        <w:rPr>
          <w:w w:val="80"/>
        </w:rPr>
        <w:t xml:space="preserve">disposto no inciso V do artigo 27 da Leinº8.666, de 21 dejunho de 1993, acrescido pela Leinº9.854 de27 de outubro de 1999, que não emprega menor de dezoito anos em trabalho noturno, perigoso ou insalubre </w:t>
      </w:r>
      <w:r>
        <w:rPr>
          <w:w w:val="90"/>
        </w:rPr>
        <w:t>e não emprega menor de dezesseis anos.</w:t>
      </w:r>
    </w:p>
    <w:p>
      <w:pPr>
        <w:pStyle w:val="7"/>
        <w:jc w:val="both"/>
        <w:rPr>
          <w:sz w:val="24"/>
        </w:rPr>
      </w:pPr>
    </w:p>
    <w:p>
      <w:pPr>
        <w:pStyle w:val="7"/>
        <w:spacing w:before="9"/>
        <w:jc w:val="both"/>
        <w:rPr>
          <w:sz w:val="20"/>
        </w:rPr>
      </w:pPr>
    </w:p>
    <w:p>
      <w:pPr>
        <w:pStyle w:val="7"/>
        <w:ind w:left="142"/>
        <w:jc w:val="both"/>
      </w:pPr>
      <w:r>
        <w:rPr>
          <w:w w:val="80"/>
        </w:rPr>
        <w:t>Ressalva: emprega menor, a partir de quatorze anos, na condição de aprendiz().</w:t>
      </w:r>
    </w:p>
    <w:p>
      <w:pPr>
        <w:pStyle w:val="7"/>
        <w:jc w:val="both"/>
        <w:rPr>
          <w:sz w:val="20"/>
        </w:rPr>
      </w:pPr>
    </w:p>
    <w:p>
      <w:pPr>
        <w:pStyle w:val="7"/>
        <w:jc w:val="both"/>
        <w:rPr>
          <w:sz w:val="20"/>
        </w:rPr>
      </w:pPr>
    </w:p>
    <w:p>
      <w:pPr>
        <w:pStyle w:val="7"/>
        <w:spacing w:before="8"/>
        <w:jc w:val="both"/>
        <w:rPr>
          <w:sz w:val="20"/>
        </w:rPr>
      </w:pPr>
      <w:r>
        <w:pict>
          <v:shape id="_x0000_s1033" o:spid="_x0000_s1033" style="position:absolute;left:0pt;margin-left:209.95pt;margin-top:13.95pt;height:0.1pt;width:175.65pt;mso-position-horizontal-relative:page;mso-wrap-distance-bottom:0pt;mso-wrap-distance-top:0pt;z-index:-251633664;mso-width-relative:page;mso-height-relative:page;" filled="f" coordorigin="4199,279" coordsize="3513,0" path="m4199,279l7712,279e">
            <v:path arrowok="t"/>
            <v:fill on="f" focussize="0,0"/>
            <v:stroke weight="0.551968503937008pt"/>
            <v:imagedata o:title=""/>
            <o:lock v:ext="edit"/>
            <w10:wrap type="topAndBottom"/>
          </v:shape>
        </w:pict>
      </w:r>
    </w:p>
    <w:p>
      <w:pPr>
        <w:pStyle w:val="7"/>
        <w:spacing w:line="244" w:lineRule="exact"/>
        <w:ind w:left="303" w:right="302"/>
        <w:jc w:val="both"/>
      </w:pPr>
      <w:r>
        <w:rPr>
          <w:w w:val="90"/>
        </w:rPr>
        <w:t>Data</w:t>
      </w:r>
    </w:p>
    <w:p>
      <w:pPr>
        <w:pStyle w:val="7"/>
        <w:jc w:val="both"/>
        <w:rPr>
          <w:sz w:val="20"/>
        </w:rPr>
      </w:pPr>
    </w:p>
    <w:p>
      <w:pPr>
        <w:pStyle w:val="7"/>
        <w:jc w:val="both"/>
        <w:rPr>
          <w:sz w:val="20"/>
        </w:rPr>
      </w:pPr>
    </w:p>
    <w:p>
      <w:pPr>
        <w:pStyle w:val="7"/>
        <w:spacing w:before="7"/>
        <w:jc w:val="both"/>
        <w:rPr>
          <w:sz w:val="20"/>
        </w:rPr>
      </w:pPr>
      <w:r>
        <w:pict>
          <v:shape id="_x0000_s1032" o:spid="_x0000_s1032" style="position:absolute;left:0pt;margin-left:222.4pt;margin-top:13.95pt;height:0.1pt;width:150.6pt;mso-position-horizontal-relative:page;mso-wrap-distance-bottom:0pt;mso-wrap-distance-top:0pt;z-index:-251632640;mso-width-relative:page;mso-height-relative:page;" filled="f" coordorigin="4448,279" coordsize="3012,0" path="m4448,279l7459,279e">
            <v:path arrowok="t"/>
            <v:fill on="f" focussize="0,0"/>
            <v:stroke weight="0.551968503937008pt"/>
            <v:imagedata o:title=""/>
            <o:lock v:ext="edit"/>
            <w10:wrap type="topAndBottom"/>
          </v:shape>
        </w:pict>
      </w:r>
    </w:p>
    <w:p>
      <w:pPr>
        <w:pStyle w:val="7"/>
        <w:spacing w:line="242" w:lineRule="exact"/>
        <w:ind w:left="304" w:right="302"/>
        <w:jc w:val="both"/>
      </w:pPr>
      <w:r>
        <w:rPr>
          <w:w w:val="80"/>
        </w:rPr>
        <w:t>(representante legal)</w:t>
      </w:r>
    </w:p>
    <w:p>
      <w:pPr>
        <w:spacing w:line="242" w:lineRule="exact"/>
        <w:jc w:val="both"/>
        <w:sectPr>
          <w:headerReference r:id="rId13" w:type="default"/>
          <w:footerReference r:id="rId14" w:type="default"/>
          <w:pgSz w:w="11910" w:h="16840"/>
          <w:pgMar w:top="1860" w:right="1560" w:bottom="440" w:left="1560" w:header="402" w:footer="249" w:gutter="0"/>
          <w:cols w:space="720" w:num="1"/>
        </w:sectPr>
      </w:pPr>
    </w:p>
    <w:p>
      <w:pPr>
        <w:pStyle w:val="7"/>
        <w:spacing w:before="8"/>
        <w:jc w:val="both"/>
        <w:rPr>
          <w:sz w:val="11"/>
        </w:rPr>
      </w:pPr>
    </w:p>
    <w:p>
      <w:pPr>
        <w:pStyle w:val="3"/>
        <w:spacing w:before="100"/>
        <w:ind w:left="303" w:right="302"/>
        <w:jc w:val="both"/>
      </w:pPr>
      <w:r>
        <w:rPr>
          <w:w w:val="80"/>
        </w:rPr>
        <w:t>ANEXOVI</w:t>
      </w:r>
    </w:p>
    <w:p>
      <w:pPr>
        <w:pStyle w:val="7"/>
        <w:jc w:val="both"/>
        <w:rPr>
          <w:rFonts w:ascii="Arial"/>
          <w:b/>
        </w:rPr>
      </w:pPr>
    </w:p>
    <w:p>
      <w:pPr>
        <w:ind w:left="304" w:right="299"/>
        <w:jc w:val="both"/>
        <w:rPr>
          <w:rFonts w:ascii="Arial" w:hAnsi="Arial"/>
          <w:b/>
        </w:rPr>
      </w:pPr>
      <w:r>
        <w:rPr>
          <w:rFonts w:ascii="Arial" w:hAnsi="Arial"/>
          <w:b/>
          <w:w w:val="80"/>
        </w:rPr>
        <w:t xml:space="preserve">MODELO DE DECLARAÇÃO DE MICROEMPRESA, EMPRESA DE PEQUENO PORTE E </w:t>
      </w:r>
      <w:r>
        <w:rPr>
          <w:rFonts w:ascii="Arial" w:hAnsi="Arial"/>
          <w:b/>
          <w:w w:val="85"/>
        </w:rPr>
        <w:t>MICROEMPREENDEDOR INDIVIDUAL</w:t>
      </w:r>
    </w:p>
    <w:p>
      <w:pPr>
        <w:pStyle w:val="7"/>
        <w:spacing w:before="1"/>
        <w:jc w:val="both"/>
        <w:rPr>
          <w:rFonts w:ascii="Arial"/>
          <w:b/>
        </w:rPr>
      </w:pPr>
    </w:p>
    <w:p>
      <w:pPr>
        <w:pStyle w:val="7"/>
        <w:spacing w:line="248" w:lineRule="exact"/>
        <w:ind w:left="142"/>
        <w:jc w:val="both"/>
      </w:pPr>
      <w:r>
        <w:rPr>
          <w:w w:val="90"/>
        </w:rPr>
        <w:t>AO</w:t>
      </w:r>
    </w:p>
    <w:p>
      <w:pPr>
        <w:pStyle w:val="7"/>
        <w:spacing w:before="4"/>
        <w:ind w:left="142"/>
        <w:jc w:val="both"/>
      </w:pPr>
      <w:r>
        <w:rPr>
          <w:w w:val="80"/>
        </w:rPr>
        <w:t>MUNICÍPIO DE LICÍNIO DE ALMEIDA/BA</w:t>
      </w:r>
    </w:p>
    <w:p>
      <w:pPr>
        <w:pStyle w:val="7"/>
        <w:spacing w:before="5"/>
        <w:jc w:val="both"/>
      </w:pPr>
    </w:p>
    <w:p>
      <w:pPr>
        <w:pStyle w:val="3"/>
        <w:ind w:left="142"/>
        <w:jc w:val="both"/>
      </w:pPr>
      <w:r>
        <w:rPr>
          <w:w w:val="80"/>
        </w:rPr>
        <w:t>Ref.:PREGÃOELETRÔNICO(SRP)Nº0012/2023</w:t>
      </w:r>
    </w:p>
    <w:p>
      <w:pPr>
        <w:pStyle w:val="7"/>
        <w:jc w:val="both"/>
        <w:rPr>
          <w:rFonts w:ascii="Arial"/>
          <w:b/>
          <w:sz w:val="24"/>
        </w:rPr>
      </w:pPr>
    </w:p>
    <w:p>
      <w:pPr>
        <w:pStyle w:val="7"/>
        <w:jc w:val="both"/>
        <w:rPr>
          <w:rFonts w:ascii="Arial"/>
          <w:b/>
          <w:sz w:val="20"/>
        </w:rPr>
      </w:pPr>
    </w:p>
    <w:p>
      <w:pPr>
        <w:pStyle w:val="7"/>
        <w:tabs>
          <w:tab w:val="left" w:pos="6147"/>
        </w:tabs>
        <w:ind w:left="850"/>
        <w:jc w:val="both"/>
      </w:pPr>
      <w:r>
        <w:rPr>
          <w:w w:val="90"/>
        </w:rPr>
        <w:t>Empresa</w:t>
      </w:r>
      <w:r>
        <w:rPr>
          <w:w w:val="90"/>
          <w:u w:val="single"/>
        </w:rPr>
        <w:tab/>
      </w:r>
      <w:r>
        <w:rPr>
          <w:w w:val="90"/>
        </w:rPr>
        <w:t>,inscrita no CNPJ nº</w:t>
      </w:r>
    </w:p>
    <w:p>
      <w:pPr>
        <w:tabs>
          <w:tab w:val="left" w:pos="1949"/>
          <w:tab w:val="left" w:pos="3824"/>
          <w:tab w:val="left" w:pos="6487"/>
          <w:tab w:val="left" w:pos="7658"/>
        </w:tabs>
        <w:spacing w:before="3"/>
        <w:ind w:left="142" w:right="135"/>
        <w:jc w:val="both"/>
        <w:rPr>
          <w:rFonts w:ascii="Arial" w:hAnsi="Arial"/>
          <w:b/>
        </w:rPr>
      </w:pPr>
      <w:r>
        <w:rPr>
          <w:u w:val="single"/>
        </w:rPr>
        <w:tab/>
      </w:r>
      <w:r>
        <w:rPr>
          <w:w w:val="80"/>
        </w:rPr>
        <w:t>,por intermédio de seu representante legal o (a) Sr.(a)</w:t>
      </w:r>
      <w:r>
        <w:rPr>
          <w:w w:val="80"/>
          <w:u w:val="single"/>
        </w:rPr>
        <w:tab/>
      </w:r>
      <w:r>
        <w:rPr>
          <w:w w:val="80"/>
          <w:u w:val="single"/>
        </w:rPr>
        <w:tab/>
      </w:r>
      <w:r>
        <w:rPr>
          <w:w w:val="80"/>
        </w:rPr>
        <w:t>,portador(a) da Carteira de Identidade nº</w:t>
      </w:r>
      <w:r>
        <w:rPr>
          <w:w w:val="80"/>
          <w:u w:val="single"/>
        </w:rPr>
        <w:tab/>
      </w:r>
      <w:r>
        <w:rPr>
          <w:w w:val="85"/>
        </w:rPr>
        <w:t>e do CPF nº</w:t>
      </w:r>
      <w:r>
        <w:rPr>
          <w:w w:val="85"/>
          <w:u w:val="single"/>
        </w:rPr>
        <w:tab/>
      </w:r>
      <w:r>
        <w:rPr>
          <w:w w:val="80"/>
        </w:rPr>
        <w:t>,</w:t>
      </w:r>
      <w:r>
        <w:rPr>
          <w:rFonts w:ascii="Arial" w:hAnsi="Arial"/>
          <w:b/>
          <w:w w:val="80"/>
        </w:rPr>
        <w:t xml:space="preserve">declara </w:t>
      </w:r>
      <w:r>
        <w:rPr>
          <w:w w:val="80"/>
        </w:rPr>
        <w:t xml:space="preserve">que se enquadra </w:t>
      </w:r>
      <w:r>
        <w:rPr>
          <w:spacing w:val="-1"/>
          <w:w w:val="85"/>
        </w:rPr>
        <w:t xml:space="preserve">na condição </w:t>
      </w:r>
      <w:r>
        <w:rPr>
          <w:w w:val="85"/>
        </w:rPr>
        <w:t xml:space="preserve">de </w:t>
      </w:r>
      <w:r>
        <w:rPr>
          <w:rFonts w:ascii="Arial" w:hAnsi="Arial"/>
          <w:b/>
          <w:w w:val="85"/>
        </w:rPr>
        <w:t>MICROEMPREENDEDOR INDIVIDUAL, MICROEMPRESA–ME OU EMPRESA DE</w:t>
      </w:r>
    </w:p>
    <w:p>
      <w:pPr>
        <w:spacing w:before="1" w:line="252" w:lineRule="exact"/>
        <w:ind w:left="142"/>
        <w:jc w:val="both"/>
        <w:rPr>
          <w:rFonts w:ascii="Arial" w:hAnsi="Arial"/>
          <w:b/>
        </w:rPr>
      </w:pPr>
      <w:r>
        <w:rPr>
          <w:rFonts w:ascii="Arial" w:hAnsi="Arial"/>
          <w:b/>
          <w:w w:val="80"/>
        </w:rPr>
        <w:t>PEQUENO PORTE–EPP,</w:t>
      </w:r>
      <w:r>
        <w:rPr>
          <w:w w:val="80"/>
        </w:rPr>
        <w:t xml:space="preserve">constituídas na formada </w:t>
      </w:r>
      <w:r>
        <w:rPr>
          <w:rFonts w:ascii="Arial" w:hAnsi="Arial"/>
          <w:b/>
          <w:w w:val="80"/>
        </w:rPr>
        <w:t>LEI COMPLEMENTAR Nº123, de 14/12/2006.</w:t>
      </w:r>
    </w:p>
    <w:p>
      <w:pPr>
        <w:ind w:left="142" w:right="134" w:firstLine="707"/>
        <w:jc w:val="both"/>
      </w:pPr>
      <w:r>
        <w:rPr>
          <w:spacing w:val="-1"/>
          <w:w w:val="90"/>
        </w:rPr>
        <w:t xml:space="preserve">Para </w:t>
      </w:r>
      <w:r>
        <w:rPr>
          <w:w w:val="90"/>
        </w:rPr>
        <w:t xml:space="preserve">tanto anexo o </w:t>
      </w:r>
      <w:r>
        <w:rPr>
          <w:rFonts w:ascii="Arial" w:hAnsi="Arial"/>
          <w:b/>
          <w:w w:val="90"/>
        </w:rPr>
        <w:t>comprovante de opção pelo Simples obtido através do site:</w:t>
      </w:r>
      <w:r>
        <w:fldChar w:fldCharType="begin"/>
      </w:r>
      <w:r>
        <w:instrText xml:space="preserve"> HYPERLINK "http://www.receita.fazenda.gov.br/PessoaJuridica/simples/simples.htm" \h </w:instrText>
      </w:r>
      <w:r>
        <w:fldChar w:fldCharType="separate"/>
      </w:r>
      <w:r>
        <w:rPr>
          <w:rFonts w:ascii="Arial" w:hAnsi="Arial"/>
          <w:i/>
          <w:color w:val="0000FF"/>
          <w:spacing w:val="-1"/>
          <w:w w:val="85"/>
          <w:u w:val="single" w:color="0000FF"/>
        </w:rPr>
        <w:t>http://www.receita.fazenda.gov.br/PessoaJuridica/simples/simples.htm</w:t>
      </w:r>
      <w:r>
        <w:rPr>
          <w:spacing w:val="-1"/>
          <w:w w:val="85"/>
        </w:rPr>
        <w:t>;</w:t>
      </w:r>
      <w:r>
        <w:rPr>
          <w:spacing w:val="-1"/>
          <w:w w:val="85"/>
        </w:rPr>
        <w:fldChar w:fldCharType="end"/>
      </w:r>
      <w:r>
        <w:t xml:space="preserve"> </w:t>
      </w:r>
      <w:r>
        <w:rPr>
          <w:rFonts w:ascii="Arial" w:hAnsi="Arial"/>
          <w:b/>
          <w:w w:val="85"/>
        </w:rPr>
        <w:t xml:space="preserve">do Ministério da Fazenda – Receita Federal </w:t>
      </w:r>
      <w:r>
        <w:rPr>
          <w:w w:val="85"/>
        </w:rPr>
        <w:t xml:space="preserve">e/ou </w:t>
      </w:r>
      <w:r>
        <w:rPr>
          <w:rFonts w:ascii="Arial" w:hAnsi="Arial"/>
          <w:b/>
          <w:w w:val="85"/>
        </w:rPr>
        <w:t>Termo de Opção do SIMPLES</w:t>
      </w:r>
      <w:r>
        <w:rPr>
          <w:w w:val="85"/>
        </w:rPr>
        <w:t>, registrado ou autentica dona Junta Comercial</w:t>
      </w:r>
    </w:p>
    <w:p>
      <w:pPr>
        <w:pStyle w:val="3"/>
        <w:tabs>
          <w:tab w:val="left" w:pos="1694"/>
        </w:tabs>
        <w:spacing w:line="252" w:lineRule="exact"/>
        <w:ind w:left="142"/>
        <w:jc w:val="both"/>
      </w:pPr>
      <w:r>
        <w:rPr>
          <w:u w:val="single"/>
        </w:rPr>
        <w:tab/>
      </w:r>
      <w:r>
        <w:rPr>
          <w:w w:val="80"/>
        </w:rPr>
        <w:t>(indicar o local da sede ou domicílio da licitante, onde for o registro).</w:t>
      </w:r>
    </w:p>
    <w:p>
      <w:pPr>
        <w:pStyle w:val="7"/>
        <w:spacing w:line="242" w:lineRule="auto"/>
        <w:ind w:left="142" w:right="135" w:firstLine="707"/>
        <w:jc w:val="both"/>
      </w:pPr>
      <w:r>
        <w:rPr>
          <w:w w:val="80"/>
        </w:rPr>
        <w:t xml:space="preserve">E ainda </w:t>
      </w:r>
      <w:r>
        <w:rPr>
          <w:rFonts w:ascii="Arial" w:hAnsi="Arial"/>
          <w:b/>
          <w:w w:val="80"/>
        </w:rPr>
        <w:t>DECLARO</w:t>
      </w:r>
      <w:r>
        <w:rPr>
          <w:w w:val="80"/>
        </w:rPr>
        <w:t xml:space="preserve">, para os devidos fins, não haver nenhum dos impedimentos previstos no § 4º, </w:t>
      </w:r>
      <w:r>
        <w:rPr>
          <w:w w:val="90"/>
        </w:rPr>
        <w:t>do artigo 3º da Lei Complementar nº123/2006.</w:t>
      </w:r>
    </w:p>
    <w:p>
      <w:pPr>
        <w:pStyle w:val="7"/>
        <w:jc w:val="both"/>
        <w:rPr>
          <w:sz w:val="24"/>
        </w:rPr>
      </w:pPr>
    </w:p>
    <w:p>
      <w:pPr>
        <w:pStyle w:val="7"/>
        <w:spacing w:before="4"/>
        <w:jc w:val="both"/>
        <w:rPr>
          <w:sz w:val="20"/>
        </w:rPr>
      </w:pPr>
    </w:p>
    <w:p>
      <w:pPr>
        <w:pStyle w:val="3"/>
        <w:spacing w:line="252" w:lineRule="exact"/>
        <w:ind w:left="301" w:right="302"/>
        <w:jc w:val="both"/>
      </w:pPr>
      <w:r>
        <w:rPr>
          <w:w w:val="90"/>
        </w:rPr>
        <w:t>DATA/CARIMBO/CNPJ</w:t>
      </w:r>
    </w:p>
    <w:p>
      <w:pPr>
        <w:spacing w:line="252" w:lineRule="exact"/>
        <w:ind w:left="301" w:right="302"/>
        <w:jc w:val="both"/>
        <w:rPr>
          <w:rFonts w:ascii="Arial"/>
          <w:b/>
        </w:rPr>
      </w:pPr>
      <w:r>
        <w:rPr>
          <w:rFonts w:ascii="Arial"/>
          <w:b/>
          <w:w w:val="80"/>
        </w:rPr>
        <w:t>ASSINATURA DO REPRESENTANTE LEGAL DA EMPRESA</w:t>
      </w:r>
    </w:p>
    <w:p>
      <w:pPr>
        <w:spacing w:line="252" w:lineRule="exact"/>
        <w:jc w:val="both"/>
        <w:rPr>
          <w:rFonts w:ascii="Arial"/>
        </w:rPr>
        <w:sectPr>
          <w:pgSz w:w="11910" w:h="16840"/>
          <w:pgMar w:top="1860" w:right="1560" w:bottom="440" w:left="1560" w:header="402" w:footer="249" w:gutter="0"/>
          <w:cols w:space="720" w:num="1"/>
        </w:sectPr>
      </w:pPr>
    </w:p>
    <w:p>
      <w:pPr>
        <w:pStyle w:val="7"/>
        <w:ind w:left="3203"/>
        <w:jc w:val="both"/>
        <w:rPr>
          <w:rFonts w:ascii="Times New Roman" w:hAnsi="Times New Roman"/>
          <w:b/>
          <w:sz w:val="14"/>
        </w:rPr>
      </w:pPr>
    </w:p>
    <w:p>
      <w:pPr>
        <w:pStyle w:val="7"/>
        <w:spacing w:line="43" w:lineRule="exact"/>
        <w:ind w:left="113"/>
        <w:jc w:val="both"/>
        <w:rPr>
          <w:rFonts w:ascii="Times New Roman"/>
          <w:sz w:val="4"/>
        </w:rPr>
      </w:pPr>
    </w:p>
    <w:p>
      <w:pPr>
        <w:pStyle w:val="7"/>
        <w:spacing w:before="6"/>
        <w:jc w:val="both"/>
        <w:rPr>
          <w:rFonts w:ascii="Times New Roman"/>
          <w:b/>
          <w:sz w:val="11"/>
        </w:rPr>
      </w:pPr>
    </w:p>
    <w:p>
      <w:pPr>
        <w:pStyle w:val="3"/>
        <w:spacing w:before="101"/>
        <w:ind w:left="302" w:right="302"/>
        <w:jc w:val="both"/>
      </w:pPr>
      <w:r>
        <w:rPr>
          <w:w w:val="80"/>
        </w:rPr>
        <w:t>ANEXOVII</w:t>
      </w:r>
    </w:p>
    <w:p>
      <w:pPr>
        <w:pStyle w:val="7"/>
        <w:spacing w:before="9"/>
        <w:jc w:val="both"/>
        <w:rPr>
          <w:rFonts w:ascii="Arial"/>
          <w:b/>
          <w:sz w:val="21"/>
        </w:rPr>
      </w:pPr>
    </w:p>
    <w:p>
      <w:pPr>
        <w:ind w:left="300" w:right="302"/>
        <w:jc w:val="both"/>
        <w:rPr>
          <w:rFonts w:ascii="Arial" w:hAnsi="Arial"/>
          <w:b/>
        </w:rPr>
      </w:pPr>
      <w:r>
        <w:rPr>
          <w:rFonts w:ascii="Arial" w:hAnsi="Arial"/>
          <w:b/>
          <w:w w:val="80"/>
        </w:rPr>
        <w:t>MODELODE DECLARAÇÃO DE ENDEREÇO ELETRÔNICO</w:t>
      </w:r>
    </w:p>
    <w:p>
      <w:pPr>
        <w:pStyle w:val="7"/>
        <w:jc w:val="both"/>
        <w:rPr>
          <w:rFonts w:ascii="Arial"/>
          <w:b/>
          <w:sz w:val="24"/>
        </w:rPr>
      </w:pPr>
    </w:p>
    <w:p>
      <w:pPr>
        <w:pStyle w:val="7"/>
        <w:spacing w:before="3"/>
        <w:jc w:val="both"/>
        <w:rPr>
          <w:rFonts w:ascii="Arial"/>
          <w:b/>
          <w:sz w:val="20"/>
        </w:rPr>
      </w:pPr>
    </w:p>
    <w:p>
      <w:pPr>
        <w:pStyle w:val="7"/>
        <w:ind w:left="142"/>
        <w:jc w:val="both"/>
      </w:pPr>
      <w:r>
        <w:rPr>
          <w:w w:val="90"/>
        </w:rPr>
        <w:t>AO</w:t>
      </w:r>
    </w:p>
    <w:p>
      <w:pPr>
        <w:pStyle w:val="7"/>
        <w:spacing w:before="3"/>
        <w:ind w:left="142"/>
        <w:jc w:val="both"/>
      </w:pPr>
      <w:r>
        <w:rPr>
          <w:w w:val="80"/>
        </w:rPr>
        <w:t>MUNICÍPIO DE LICÍNIO DE ALMEIDA/BA</w:t>
      </w:r>
    </w:p>
    <w:p>
      <w:pPr>
        <w:pStyle w:val="7"/>
        <w:spacing w:before="2"/>
        <w:jc w:val="both"/>
      </w:pPr>
    </w:p>
    <w:p>
      <w:pPr>
        <w:pStyle w:val="3"/>
        <w:spacing w:before="1"/>
        <w:ind w:left="142"/>
        <w:jc w:val="both"/>
      </w:pPr>
      <w:r>
        <w:rPr>
          <w:w w:val="80"/>
        </w:rPr>
        <w:t>Ref.:PREGÃOELETRÔNICON.º012/2023</w:t>
      </w:r>
    </w:p>
    <w:p>
      <w:pPr>
        <w:pStyle w:val="7"/>
        <w:spacing w:before="3"/>
        <w:jc w:val="both"/>
        <w:rPr>
          <w:rFonts w:ascii="Arial"/>
          <w:b/>
        </w:rPr>
      </w:pPr>
    </w:p>
    <w:p>
      <w:pPr>
        <w:pStyle w:val="7"/>
        <w:spacing w:before="1"/>
        <w:ind w:left="142"/>
        <w:jc w:val="both"/>
      </w:pPr>
      <w:r>
        <w:rPr>
          <w:w w:val="80"/>
        </w:rPr>
        <w:t>Prezados Senhores,</w:t>
      </w:r>
    </w:p>
    <w:p>
      <w:pPr>
        <w:pStyle w:val="7"/>
        <w:jc w:val="both"/>
        <w:rPr>
          <w:sz w:val="24"/>
        </w:rPr>
      </w:pPr>
    </w:p>
    <w:p>
      <w:pPr>
        <w:pStyle w:val="7"/>
        <w:jc w:val="both"/>
        <w:rPr>
          <w:sz w:val="24"/>
        </w:rPr>
      </w:pPr>
    </w:p>
    <w:p>
      <w:pPr>
        <w:pStyle w:val="7"/>
        <w:spacing w:before="2"/>
        <w:jc w:val="both"/>
        <w:rPr>
          <w:sz w:val="24"/>
        </w:rPr>
      </w:pPr>
    </w:p>
    <w:p>
      <w:pPr>
        <w:pStyle w:val="7"/>
        <w:tabs>
          <w:tab w:val="left" w:pos="6550"/>
        </w:tabs>
        <w:spacing w:line="242" w:lineRule="auto"/>
        <w:ind w:left="142" w:right="138" w:firstLine="427"/>
        <w:jc w:val="both"/>
      </w:pPr>
      <w:r>
        <w:rPr>
          <w:w w:val="80"/>
        </w:rPr>
        <w:t>Pelo presente, para efeito do cumprimento ao estabelecidono art.39, §4º, do Decreto Municipal nº</w:t>
      </w:r>
      <w:r>
        <w:rPr>
          <w:w w:val="85"/>
        </w:rPr>
        <w:t>144/2022, a pessoa jurídica</w:t>
      </w:r>
      <w:r>
        <w:rPr>
          <w:w w:val="85"/>
          <w:u w:val="single"/>
        </w:rPr>
        <w:tab/>
      </w:r>
      <w:r>
        <w:rPr>
          <w:w w:val="85"/>
        </w:rPr>
        <w:t>,inscrita no CNPJ/MFnº</w:t>
      </w:r>
    </w:p>
    <w:p>
      <w:pPr>
        <w:pStyle w:val="7"/>
        <w:tabs>
          <w:tab w:val="left" w:pos="2352"/>
        </w:tabs>
        <w:spacing w:before="1"/>
        <w:ind w:left="142"/>
        <w:jc w:val="both"/>
      </w:pPr>
      <w:r>
        <w:rPr>
          <w:u w:val="single"/>
        </w:rPr>
        <w:tab/>
      </w:r>
      <w:r>
        <w:rPr>
          <w:w w:val="80"/>
        </w:rPr>
        <w:t>,declara, que:</w:t>
      </w:r>
    </w:p>
    <w:p>
      <w:pPr>
        <w:pStyle w:val="7"/>
        <w:spacing w:before="1"/>
        <w:jc w:val="both"/>
        <w:rPr>
          <w:sz w:val="25"/>
        </w:rPr>
      </w:pPr>
    </w:p>
    <w:p>
      <w:pPr>
        <w:pStyle w:val="12"/>
        <w:numPr>
          <w:ilvl w:val="0"/>
          <w:numId w:val="86"/>
        </w:numPr>
        <w:tabs>
          <w:tab w:val="left" w:pos="294"/>
          <w:tab w:val="left" w:pos="6354"/>
        </w:tabs>
      </w:pPr>
      <w:r>
        <w:rPr>
          <w:w w:val="80"/>
        </w:rPr>
        <w:t>–possui endereço eletrônico, sendo este o</w:t>
      </w:r>
      <w:r>
        <w:rPr>
          <w:w w:val="80"/>
          <w:u w:val="single"/>
        </w:rPr>
        <w:tab/>
      </w:r>
      <w:r>
        <w:rPr>
          <w:w w:val="90"/>
        </w:rPr>
        <w:t>;</w:t>
      </w:r>
    </w:p>
    <w:p>
      <w:pPr>
        <w:pStyle w:val="7"/>
        <w:jc w:val="both"/>
        <w:rPr>
          <w:sz w:val="25"/>
        </w:rPr>
      </w:pPr>
    </w:p>
    <w:p>
      <w:pPr>
        <w:pStyle w:val="12"/>
        <w:numPr>
          <w:ilvl w:val="0"/>
          <w:numId w:val="86"/>
        </w:numPr>
        <w:tabs>
          <w:tab w:val="left" w:pos="294"/>
        </w:tabs>
        <w:spacing w:before="1" w:line="242" w:lineRule="auto"/>
        <w:ind w:left="142" w:right="135" w:firstLine="0"/>
      </w:pPr>
      <w:r>
        <w:rPr>
          <w:w w:val="80"/>
        </w:rPr>
        <w:t xml:space="preserve">–tem pleno conhecimento que se houver mudança para novo endereço eletrônico, deverá informa-lo de </w:t>
      </w:r>
      <w:r>
        <w:rPr>
          <w:w w:val="95"/>
        </w:rPr>
        <w:t>imediato por meio de nova declaração;</w:t>
      </w:r>
    </w:p>
    <w:p>
      <w:pPr>
        <w:pStyle w:val="7"/>
        <w:spacing w:before="10"/>
        <w:jc w:val="both"/>
        <w:rPr>
          <w:sz w:val="24"/>
        </w:rPr>
      </w:pPr>
    </w:p>
    <w:p>
      <w:pPr>
        <w:pStyle w:val="12"/>
        <w:numPr>
          <w:ilvl w:val="0"/>
          <w:numId w:val="86"/>
        </w:numPr>
        <w:tabs>
          <w:tab w:val="left" w:pos="299"/>
        </w:tabs>
        <w:spacing w:line="242" w:lineRule="auto"/>
        <w:ind w:left="142" w:right="137" w:firstLine="0"/>
      </w:pPr>
      <w:r>
        <w:rPr>
          <w:w w:val="80"/>
        </w:rPr>
        <w:t>–templenoconhecimentoqueanãoatualizaçãodoendereçoeletrônicodiantedahipóteseprevistano</w:t>
      </w:r>
      <w:r>
        <w:rPr>
          <w:w w:val="85"/>
        </w:rPr>
        <w:t>item2destadeclaração,nãoimplicaráqualquervícioprocessual.</w:t>
      </w:r>
    </w:p>
    <w:p>
      <w:pPr>
        <w:pStyle w:val="7"/>
        <w:jc w:val="both"/>
        <w:rPr>
          <w:sz w:val="20"/>
        </w:rPr>
      </w:pPr>
    </w:p>
    <w:p>
      <w:pPr>
        <w:pStyle w:val="7"/>
        <w:jc w:val="both"/>
        <w:rPr>
          <w:sz w:val="20"/>
        </w:rPr>
      </w:pPr>
    </w:p>
    <w:p>
      <w:pPr>
        <w:pStyle w:val="7"/>
        <w:jc w:val="both"/>
        <w:rPr>
          <w:sz w:val="20"/>
        </w:rPr>
      </w:pPr>
    </w:p>
    <w:p>
      <w:pPr>
        <w:pStyle w:val="7"/>
        <w:spacing w:before="4"/>
        <w:jc w:val="both"/>
        <w:rPr>
          <w:sz w:val="25"/>
        </w:rPr>
      </w:pPr>
      <w:r>
        <w:pict>
          <v:shape id="_x0000_s1027" o:spid="_x0000_s1027" style="position:absolute;left:0pt;margin-left:222.4pt;margin-top:16.6pt;height:0.1pt;width:150.6pt;mso-position-horizontal-relative:page;mso-wrap-distance-bottom:0pt;mso-wrap-distance-top:0pt;z-index:-251631616;mso-width-relative:page;mso-height-relative:page;" filled="f" coordorigin="4448,332" coordsize="3012,0" path="m4448,332l7459,332e">
            <v:path arrowok="t"/>
            <v:fill on="f" focussize="0,0"/>
            <v:stroke weight="0.551968503937008pt"/>
            <v:imagedata o:title=""/>
            <o:lock v:ext="edit"/>
            <w10:wrap type="topAndBottom"/>
          </v:shape>
        </w:pict>
      </w:r>
    </w:p>
    <w:p>
      <w:pPr>
        <w:pStyle w:val="7"/>
        <w:spacing w:line="241" w:lineRule="exact"/>
        <w:ind w:left="302" w:right="302"/>
        <w:jc w:val="both"/>
      </w:pPr>
      <w:r>
        <w:rPr>
          <w:w w:val="80"/>
        </w:rPr>
        <w:t>Localedata</w:t>
      </w:r>
    </w:p>
    <w:p>
      <w:pPr>
        <w:pStyle w:val="7"/>
        <w:jc w:val="both"/>
        <w:rPr>
          <w:sz w:val="20"/>
        </w:rPr>
      </w:pPr>
    </w:p>
    <w:p>
      <w:pPr>
        <w:pStyle w:val="7"/>
        <w:jc w:val="both"/>
        <w:rPr>
          <w:sz w:val="20"/>
        </w:rPr>
      </w:pPr>
    </w:p>
    <w:p>
      <w:pPr>
        <w:pStyle w:val="7"/>
        <w:jc w:val="both"/>
        <w:rPr>
          <w:sz w:val="20"/>
        </w:rPr>
      </w:pPr>
    </w:p>
    <w:p>
      <w:pPr>
        <w:pStyle w:val="7"/>
        <w:jc w:val="both"/>
        <w:rPr>
          <w:sz w:val="20"/>
        </w:rPr>
      </w:pPr>
    </w:p>
    <w:p>
      <w:pPr>
        <w:pStyle w:val="7"/>
        <w:spacing w:before="4"/>
        <w:jc w:val="both"/>
        <w:rPr>
          <w:sz w:val="25"/>
        </w:rPr>
      </w:pPr>
      <w:r>
        <w:pict>
          <v:shape id="_x0000_s1026" o:spid="_x0000_s1026" style="position:absolute;left:0pt;margin-left:207.4pt;margin-top:16.65pt;height:0.1pt;width:180.7pt;mso-position-horizontal-relative:page;mso-wrap-distance-bottom:0pt;mso-wrap-distance-top:0pt;z-index:-251630592;mso-width-relative:page;mso-height-relative:page;" filled="f" coordorigin="4148,333" coordsize="3614,0" path="m4148,333l7762,333e">
            <v:path arrowok="t"/>
            <v:fill on="f" focussize="0,0"/>
            <v:stroke weight="0.551968503937008pt"/>
            <v:imagedata o:title=""/>
            <o:lock v:ext="edit"/>
            <w10:wrap type="topAndBottom"/>
          </v:shape>
        </w:pict>
      </w:r>
    </w:p>
    <w:p>
      <w:pPr>
        <w:pStyle w:val="7"/>
        <w:spacing w:line="241" w:lineRule="exact"/>
        <w:ind w:left="302" w:right="302"/>
        <w:jc w:val="both"/>
      </w:pPr>
      <w:r>
        <w:rPr>
          <w:w w:val="80"/>
        </w:rPr>
        <w:t>(assinaturadoResponsávelLegal)</w:t>
      </w:r>
    </w:p>
    <w:p>
      <w:pPr>
        <w:pStyle w:val="7"/>
        <w:jc w:val="both"/>
        <w:rPr>
          <w:sz w:val="24"/>
        </w:rPr>
      </w:pPr>
    </w:p>
    <w:p>
      <w:pPr>
        <w:pStyle w:val="7"/>
        <w:spacing w:before="7"/>
        <w:jc w:val="both"/>
        <w:rPr>
          <w:sz w:val="20"/>
        </w:rPr>
      </w:pPr>
    </w:p>
    <w:p>
      <w:pPr>
        <w:spacing w:before="1"/>
        <w:ind w:left="142"/>
        <w:jc w:val="both"/>
        <w:rPr>
          <w:rFonts w:ascii="Arial" w:hAnsi="Arial"/>
          <w:b/>
          <w:i/>
        </w:rPr>
      </w:pPr>
      <w:r>
        <w:rPr>
          <w:rFonts w:ascii="Arial" w:hAnsi="Arial"/>
          <w:b/>
          <w:i/>
          <w:w w:val="80"/>
        </w:rPr>
        <w:t>Observação:Estedocumentonãoseconstituiobrigatórioparafinsdeparticipaçãonestalicitação,devendoserformuladocomoexpressoconsentimento doparticipante</w:t>
      </w:r>
    </w:p>
    <w:sectPr>
      <w:headerReference r:id="rId15" w:type="default"/>
      <w:footerReference r:id="rId16" w:type="default"/>
      <w:pgSz w:w="11910" w:h="16840"/>
      <w:pgMar w:top="240" w:right="1560" w:bottom="420" w:left="1560" w:header="0" w:footer="23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Microsoft Sans Serif">
    <w:panose1 w:val="020B0604020202020204"/>
    <w:charset w:val="00"/>
    <w:family w:val="swiss"/>
    <w:pitch w:val="default"/>
    <w:sig w:usb0="E5002EFF" w:usb1="C000605B" w:usb2="00000029" w:usb3="00000000" w:csb0="200101FF" w:csb1="2028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82" o:spid="_x0000_s2082" o:spt="202" type="#_x0000_t202" style="position:absolute;left:0pt;margin-left:511.65pt;margin-top:819.05pt;height:13.05pt;width:16.1pt;mso-position-horizontal-relative:page;mso-position-vertical-relative:page;z-index:-251640832;mso-width-relative:page;mso-height-relative:page;" filled="f" stroked="f" coordsize="21600,21600">
          <v:path/>
          <v:fill on="f" focussize="0,0"/>
          <v:stroke on="f" joinstyle="miter"/>
          <v:imagedata o:title=""/>
          <o:lock v:ext="edit"/>
          <v:textbox inset="0mm,0mm,0mm,0mm">
            <w:txbxContent>
              <w:p>
                <w:pPr>
                  <w:spacing w:before="10"/>
                  <w:ind w:left="60"/>
                  <w:rPr>
                    <w:rFonts w:ascii="Times New Roman"/>
                    <w:sz w:val="20"/>
                  </w:rPr>
                </w:pPr>
                <w:r>
                  <w:fldChar w:fldCharType="begin"/>
                </w:r>
                <w:r>
                  <w:rPr>
                    <w:rFonts w:ascii="Times New Roman"/>
                    <w:sz w:val="20"/>
                  </w:rPr>
                  <w:instrText xml:space="preserve"> PAGE </w:instrText>
                </w:r>
                <w:r>
                  <w:fldChar w:fldCharType="separate"/>
                </w:r>
                <w:r>
                  <w:rPr>
                    <w:rFonts w:ascii="Times New Roman"/>
                    <w:sz w:val="20"/>
                  </w:rP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78" o:spid="_x0000_s2078" o:spt="202" type="#_x0000_t202" style="position:absolute;left:0pt;margin-left:497.4pt;margin-top:819.05pt;height:13.05pt;width:16.1pt;mso-position-horizontal-relative:page;mso-position-vertical-relative:page;z-index:-251639808;mso-width-relative:page;mso-height-relative:page;" filled="f" stroked="f" coordsize="21600,21600">
          <v:path/>
          <v:fill on="f" focussize="0,0"/>
          <v:stroke on="f" joinstyle="miter"/>
          <v:imagedata o:title=""/>
          <o:lock v:ext="edit"/>
          <v:textbox inset="0mm,0mm,0mm,0mm">
            <w:txbxContent>
              <w:p>
                <w:pPr>
                  <w:spacing w:before="10"/>
                  <w:ind w:left="60"/>
                  <w:rPr>
                    <w:rFonts w:ascii="Times New Roman"/>
                    <w:sz w:val="20"/>
                  </w:rPr>
                </w:pPr>
                <w:r>
                  <w:fldChar w:fldCharType="begin"/>
                </w:r>
                <w:r>
                  <w:rPr>
                    <w:rFonts w:ascii="Times New Roman"/>
                    <w:sz w:val="20"/>
                  </w:rPr>
                  <w:instrText xml:space="preserve"> PAGE </w:instrText>
                </w:r>
                <w:r>
                  <w:fldChar w:fldCharType="separate"/>
                </w:r>
                <w:r>
                  <w:rPr>
                    <w:rFonts w:ascii="Times New Roman"/>
                    <w:sz w:val="20"/>
                  </w:rPr>
                  <w:t>37</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74" o:spid="_x0000_s2074" o:spt="202" type="#_x0000_t202" style="position:absolute;left:0pt;margin-left:511.65pt;margin-top:783.05pt;height:13.05pt;width:16.1pt;mso-position-horizontal-relative:page;mso-position-vertical-relative:page;z-index:-251638784;mso-width-relative:page;mso-height-relative:page;" filled="f" stroked="f" coordsize="21600,21600">
          <v:path/>
          <v:fill on="f" focussize="0,0"/>
          <v:stroke on="f" joinstyle="miter"/>
          <v:imagedata o:title=""/>
          <o:lock v:ext="edit"/>
          <v:textbox inset="0mm,0mm,0mm,0mm">
            <w:txbxContent>
              <w:p>
                <w:pPr>
                  <w:spacing w:before="10"/>
                  <w:ind w:left="60"/>
                  <w:rPr>
                    <w:rFonts w:ascii="Times New Roman"/>
                    <w:sz w:val="20"/>
                  </w:rPr>
                </w:pPr>
                <w:r>
                  <w:fldChar w:fldCharType="begin"/>
                </w:r>
                <w:r>
                  <w:rPr>
                    <w:rFonts w:ascii="Times New Roman"/>
                    <w:sz w:val="20"/>
                  </w:rPr>
                  <w:instrText xml:space="preserve"> PAGE </w:instrText>
                </w:r>
                <w:r>
                  <w:fldChar w:fldCharType="separate"/>
                </w:r>
                <w:r>
                  <w:rPr>
                    <w:rFonts w:ascii="Times New Roman"/>
                    <w:sz w:val="20"/>
                  </w:rPr>
                  <w:t>52</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rect id="_x0000_s2070" o:spid="_x0000_s2070" o:spt="1" style="position:absolute;left:0pt;margin-left:85.1pt;margin-top:750.6pt;height:0.5pt;width:144pt;mso-position-horizontal-relative:page;mso-position-vertical-relative:page;z-index:-251637760;mso-width-relative:page;mso-height-relative:page;" fillcolor="#000000" filled="t" stroked="f" coordsize="21600,21600">
          <v:path/>
          <v:fill on="t" focussize="0,0"/>
          <v:stroke on="f"/>
          <v:imagedata o:title=""/>
          <o:lock v:ext="edit"/>
        </v:rect>
      </w:pict>
    </w:r>
    <w:r>
      <w:pict>
        <v:shape id="_x0000_s2069" o:spid="_x0000_s2069" o:spt="202" type="#_x0000_t202" style="position:absolute;left:0pt;margin-left:511.65pt;margin-top:783.05pt;height:13.05pt;width:16.1pt;mso-position-horizontal-relative:page;mso-position-vertical-relative:page;z-index:-251636736;mso-width-relative:page;mso-height-relative:page;" filled="f" stroked="f" coordsize="21600,21600">
          <v:path/>
          <v:fill on="f" focussize="0,0"/>
          <v:stroke on="f" joinstyle="miter"/>
          <v:imagedata o:title=""/>
          <o:lock v:ext="edit"/>
          <v:textbox inset="0mm,0mm,0mm,0mm">
            <w:txbxContent>
              <w:p>
                <w:pPr>
                  <w:spacing w:before="10"/>
                  <w:ind w:left="60"/>
                  <w:rPr>
                    <w:rFonts w:ascii="Times New Roman"/>
                    <w:sz w:val="20"/>
                  </w:rPr>
                </w:pPr>
                <w:r>
                  <w:fldChar w:fldCharType="begin"/>
                </w:r>
                <w:r>
                  <w:rPr>
                    <w:rFonts w:ascii="Times New Roman"/>
                    <w:sz w:val="20"/>
                  </w:rPr>
                  <w:instrText xml:space="preserve"> PAGE </w:instrText>
                </w:r>
                <w:r>
                  <w:fldChar w:fldCharType="separate"/>
                </w:r>
                <w:r>
                  <w:rPr>
                    <w:rFonts w:ascii="Times New Roman"/>
                    <w:sz w:val="20"/>
                  </w:rPr>
                  <w:t>53</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65" o:spid="_x0000_s2065" o:spt="202" type="#_x0000_t202" style="position:absolute;left:0pt;margin-left:511.65pt;margin-top:783.05pt;height:13.05pt;width:16.1pt;mso-position-horizontal-relative:page;mso-position-vertical-relative:page;z-index:-251635712;mso-width-relative:page;mso-height-relative:page;" filled="f" stroked="f" coordsize="21600,21600">
          <v:path/>
          <v:fill on="f" focussize="0,0"/>
          <v:stroke on="f" joinstyle="miter"/>
          <v:imagedata o:title=""/>
          <o:lock v:ext="edit"/>
          <v:textbox inset="0mm,0mm,0mm,0mm">
            <w:txbxContent>
              <w:p>
                <w:pPr>
                  <w:spacing w:before="10"/>
                  <w:ind w:left="60"/>
                  <w:rPr>
                    <w:rFonts w:ascii="Times New Roman"/>
                    <w:sz w:val="20"/>
                  </w:rPr>
                </w:pPr>
                <w:r>
                  <w:fldChar w:fldCharType="begin"/>
                </w:r>
                <w:r>
                  <w:rPr>
                    <w:rFonts w:ascii="Times New Roman"/>
                    <w:sz w:val="20"/>
                  </w:rPr>
                  <w:instrText xml:space="preserve"> PAGE </w:instrText>
                </w:r>
                <w:r>
                  <w:fldChar w:fldCharType="separate"/>
                </w:r>
                <w:r>
                  <w:rPr>
                    <w:rFonts w:ascii="Times New Roman"/>
                    <w:sz w:val="20"/>
                  </w:rPr>
                  <w:t>70</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50" o:spid="_x0000_s2050" o:spt="202" type="#_x0000_t202" style="position:absolute;left:0pt;margin-left:497.4pt;margin-top:818.45pt;height:13.05pt;width:16.1pt;mso-position-horizontal-relative:page;mso-position-vertical-relative:page;z-index:-251632640;mso-width-relative:page;mso-height-relative:page;" filled="f" stroked="f" coordsize="21600,21600">
          <v:path/>
          <v:fill on="f" focussize="0,0"/>
          <v:stroke on="f" joinstyle="miter"/>
          <v:imagedata o:title=""/>
          <o:lock v:ext="edit"/>
          <v:textbox inset="0mm,0mm,0mm,0mm">
            <w:txbxContent>
              <w:p>
                <w:pPr>
                  <w:spacing w:before="10"/>
                  <w:ind w:left="60"/>
                  <w:rPr>
                    <w:rFonts w:ascii="Times New Roman"/>
                    <w:sz w:val="20"/>
                  </w:rPr>
                </w:pPr>
                <w:r>
                  <w:fldChar w:fldCharType="begin"/>
                </w:r>
                <w:r>
                  <w:rPr>
                    <w:rFonts w:ascii="Times New Roman"/>
                    <w:sz w:val="20"/>
                  </w:rPr>
                  <w:instrText xml:space="preserve"> PAGE </w:instrText>
                </w:r>
                <w:r>
                  <w:fldChar w:fldCharType="separate"/>
                </w:r>
                <w:r>
                  <w:rPr>
                    <w:rFonts w:ascii="Times New Roman"/>
                    <w:sz w:val="20"/>
                  </w:rPr>
                  <w:t>72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49" o:spid="_x0000_s2049" o:spt="202" type="#_x0000_t202" style="position:absolute;left:0pt;margin-left:497.4pt;margin-top:819.05pt;height:13.05pt;width:16.1pt;mso-position-horizontal-relative:page;mso-position-vertical-relative:page;z-index:-251631616;mso-width-relative:page;mso-height-relative:page;" filled="f" stroked="f" coordsize="21600,21600">
          <v:path/>
          <v:fill on="f" focussize="0,0"/>
          <v:stroke on="f" joinstyle="miter"/>
          <v:imagedata o:title=""/>
          <o:lock v:ext="edit"/>
          <v:textbox inset="0mm,0mm,0mm,0mm">
            <w:txbxContent>
              <w:p>
                <w:pPr>
                  <w:spacing w:before="10"/>
                  <w:ind w:left="60"/>
                  <w:rPr>
                    <w:rFonts w:ascii="Times New Roman"/>
                    <w:sz w:val="20"/>
                  </w:rPr>
                </w:pPr>
                <w:r>
                  <w:fldChar w:fldCharType="begin"/>
                </w:r>
                <w:r>
                  <w:rPr>
                    <w:rFonts w:ascii="Times New Roman"/>
                    <w:sz w:val="20"/>
                  </w:rPr>
                  <w:instrText xml:space="preserve"> PAGE </w:instrText>
                </w:r>
                <w:r>
                  <w:fldChar w:fldCharType="separate"/>
                </w:r>
                <w:r>
                  <w:rPr>
                    <w:rFonts w:ascii="Times New Roman"/>
                    <w:sz w:val="20"/>
                  </w:rPr>
                  <w:t>73</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Arial" w:hAnsi="Arial" w:cs="Arial"/>
        <w:b/>
        <w:bCs/>
      </w:rPr>
    </w:pPr>
    <w:r>
      <w:rPr>
        <w:lang w:val="pt-BR" w:eastAsia="pt-BR"/>
      </w:rPr>
      <w:drawing>
        <wp:anchor distT="0" distB="0" distL="114300" distR="114300" simplePos="0" relativeHeight="251666432" behindDoc="1" locked="0" layoutInCell="1" allowOverlap="1">
          <wp:simplePos x="0" y="0"/>
          <wp:positionH relativeFrom="column">
            <wp:posOffset>-99060</wp:posOffset>
          </wp:positionH>
          <wp:positionV relativeFrom="paragraph">
            <wp:posOffset>2540</wp:posOffset>
          </wp:positionV>
          <wp:extent cx="970280" cy="993775"/>
          <wp:effectExtent l="0" t="0" r="1270" b="0"/>
          <wp:wrapThrough wrapText="bothSides">
            <wp:wrapPolygon>
              <wp:start x="0" y="0"/>
              <wp:lineTo x="0" y="21117"/>
              <wp:lineTo x="21204" y="21117"/>
              <wp:lineTo x="21204" y="0"/>
              <wp:lineTo x="0" y="0"/>
            </wp:wrapPolygon>
          </wp:wrapThrough>
          <wp:docPr id="1" name="Imagem 1" descr="C:\Users\EDEMPC~1\AppData\Local\Temp\ksohtml18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EDEMPC~1\AppData\Local\Temp\ksohtml1816\wp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70280" cy="993775"/>
                  </a:xfrm>
                  <a:prstGeom prst="rect">
                    <a:avLst/>
                  </a:prstGeom>
                  <a:noFill/>
                  <a:ln>
                    <a:noFill/>
                  </a:ln>
                </pic:spPr>
              </pic:pic>
            </a:graphicData>
          </a:graphic>
        </wp:anchor>
      </w:drawing>
    </w:r>
  </w:p>
  <w:p>
    <w:pPr>
      <w:rPr>
        <w:rFonts w:ascii="Arial" w:hAnsi="Arial" w:cs="Arial"/>
        <w:b/>
        <w:bCs/>
      </w:rPr>
    </w:pPr>
    <w:r>
      <w:rPr>
        <w:rFonts w:ascii="Arial" w:hAnsi="Arial" w:cs="Arial"/>
        <w:b/>
        <w:bCs/>
      </w:rPr>
      <w:t xml:space="preserve">                        ESTADO DA BAHIA</w:t>
    </w:r>
  </w:p>
  <w:p>
    <w:pPr>
      <w:keepNext/>
      <w:outlineLvl w:val="1"/>
      <w:rPr>
        <w:rFonts w:ascii="Arial Black" w:hAnsi="Arial Black" w:cs="Arial"/>
        <w:b/>
        <w:bCs/>
        <w:i/>
        <w:iCs/>
      </w:rPr>
    </w:pPr>
    <w:r>
      <w:rPr>
        <w:rFonts w:ascii="Arial Black" w:hAnsi="Arial Black" w:cs="Arial"/>
        <w:b/>
        <w:bCs/>
        <w:i/>
        <w:iCs/>
      </w:rPr>
      <w:t xml:space="preserve">                   PREFEITURA MUNICIPAL DE LICÍNIO DE ALMEIDA</w:t>
    </w:r>
  </w:p>
  <w:p>
    <w:pPr>
      <w:rPr>
        <w:rFonts w:ascii="Arial" w:hAnsi="Arial" w:cs="Arial"/>
        <w:b/>
        <w:bCs/>
      </w:rPr>
    </w:pPr>
    <w:r>
      <w:rPr>
        <w:rFonts w:ascii="Arial" w:hAnsi="Arial" w:cs="Arial"/>
        <w:b/>
        <w:bCs/>
      </w:rPr>
      <w:tab/>
    </w:r>
    <w:r>
      <w:rPr>
        <w:rFonts w:ascii="Arial" w:hAnsi="Arial" w:cs="Arial"/>
        <w:b/>
        <w:bCs/>
      </w:rPr>
      <w:t xml:space="preserve">            CNPJ: 14.108.286/0001-38</w:t>
    </w: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Arial" w:hAnsi="Arial" w:cs="Arial"/>
        <w:b/>
        <w:bCs/>
      </w:rPr>
    </w:pPr>
    <w:r>
      <w:rPr>
        <w:lang w:val="pt-BR" w:eastAsia="pt-BR"/>
      </w:rPr>
      <w:drawing>
        <wp:anchor distT="0" distB="0" distL="114300" distR="114300" simplePos="0" relativeHeight="251667456" behindDoc="1" locked="0" layoutInCell="1" allowOverlap="1">
          <wp:simplePos x="0" y="0"/>
          <wp:positionH relativeFrom="column">
            <wp:posOffset>-99060</wp:posOffset>
          </wp:positionH>
          <wp:positionV relativeFrom="paragraph">
            <wp:posOffset>2540</wp:posOffset>
          </wp:positionV>
          <wp:extent cx="970280" cy="993775"/>
          <wp:effectExtent l="0" t="0" r="1270" b="0"/>
          <wp:wrapThrough wrapText="bothSides">
            <wp:wrapPolygon>
              <wp:start x="0" y="0"/>
              <wp:lineTo x="0" y="21117"/>
              <wp:lineTo x="21204" y="21117"/>
              <wp:lineTo x="21204" y="0"/>
              <wp:lineTo x="0" y="0"/>
            </wp:wrapPolygon>
          </wp:wrapThrough>
          <wp:docPr id="2" name="Imagem 2" descr="C:\Users\EDEMPC~1\AppData\Local\Temp\ksohtml18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C:\Users\EDEMPC~1\AppData\Local\Temp\ksohtml1816\wp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70280" cy="993775"/>
                  </a:xfrm>
                  <a:prstGeom prst="rect">
                    <a:avLst/>
                  </a:prstGeom>
                  <a:noFill/>
                  <a:ln>
                    <a:noFill/>
                  </a:ln>
                </pic:spPr>
              </pic:pic>
            </a:graphicData>
          </a:graphic>
        </wp:anchor>
      </w:drawing>
    </w:r>
  </w:p>
  <w:p>
    <w:pPr>
      <w:rPr>
        <w:rFonts w:ascii="Arial" w:hAnsi="Arial" w:cs="Arial"/>
        <w:b/>
        <w:bCs/>
      </w:rPr>
    </w:pPr>
    <w:r>
      <w:rPr>
        <w:rFonts w:ascii="Arial" w:hAnsi="Arial" w:cs="Arial"/>
        <w:b/>
        <w:bCs/>
      </w:rPr>
      <w:t xml:space="preserve">                        ESTADO DA BAHIA</w:t>
    </w:r>
  </w:p>
  <w:p>
    <w:pPr>
      <w:keepNext/>
      <w:outlineLvl w:val="1"/>
      <w:rPr>
        <w:rFonts w:ascii="Arial Black" w:hAnsi="Arial Black" w:cs="Arial"/>
        <w:b/>
        <w:bCs/>
        <w:i/>
        <w:iCs/>
      </w:rPr>
    </w:pPr>
    <w:r>
      <w:rPr>
        <w:rFonts w:ascii="Arial Black" w:hAnsi="Arial Black" w:cs="Arial"/>
        <w:b/>
        <w:bCs/>
        <w:i/>
        <w:iCs/>
      </w:rPr>
      <w:t xml:space="preserve">                   PREFEITURA MUNICIPAL DE LICÍNIO DE ALMEIDA</w:t>
    </w:r>
  </w:p>
  <w:p>
    <w:pPr>
      <w:rPr>
        <w:rFonts w:ascii="Arial" w:hAnsi="Arial" w:cs="Arial"/>
        <w:b/>
        <w:bCs/>
      </w:rPr>
    </w:pPr>
    <w:r>
      <w:rPr>
        <w:rFonts w:ascii="Arial" w:hAnsi="Arial" w:cs="Arial"/>
        <w:b/>
        <w:bCs/>
      </w:rPr>
      <w:tab/>
    </w:r>
    <w:r>
      <w:rPr>
        <w:rFonts w:ascii="Arial" w:hAnsi="Arial" w:cs="Arial"/>
        <w:b/>
        <w:bCs/>
      </w:rPr>
      <w:t xml:space="preserve">            CNPJ: 14.108.286/0001-38</w:t>
    </w:r>
  </w:p>
  <w:p>
    <w:pPr>
      <w:rPr>
        <w:rFonts w:ascii="Arial Black" w:hAnsi="Arial Black" w:cs="Times New Roman"/>
      </w:rPr>
    </w:pPr>
    <w:r>
      <w:rPr>
        <w:rFonts w:ascii="Arial" w:hAnsi="Arial" w:cs="Arial"/>
        <w:b/>
        <w:bCs/>
      </w:rPr>
      <w:t xml:space="preserve">                        GABINETE DO PREFEITO</w:t>
    </w:r>
  </w:p>
  <w:p>
    <w:pPr>
      <w:pStyle w:val="8"/>
    </w:pPr>
  </w:p>
  <w:p>
    <w:pPr>
      <w:pStyle w:val="7"/>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Arial" w:hAnsi="Arial" w:cs="Arial"/>
        <w:b/>
        <w:bCs/>
      </w:rPr>
    </w:pPr>
    <w:r>
      <w:rPr>
        <w:lang w:val="pt-BR" w:eastAsia="pt-BR"/>
      </w:rPr>
      <w:drawing>
        <wp:anchor distT="0" distB="0" distL="114300" distR="114300" simplePos="0" relativeHeight="251668480" behindDoc="1" locked="0" layoutInCell="1" allowOverlap="1">
          <wp:simplePos x="0" y="0"/>
          <wp:positionH relativeFrom="column">
            <wp:posOffset>-99060</wp:posOffset>
          </wp:positionH>
          <wp:positionV relativeFrom="paragraph">
            <wp:posOffset>2540</wp:posOffset>
          </wp:positionV>
          <wp:extent cx="970280" cy="993775"/>
          <wp:effectExtent l="0" t="0" r="1270" b="0"/>
          <wp:wrapThrough wrapText="bothSides">
            <wp:wrapPolygon>
              <wp:start x="0" y="0"/>
              <wp:lineTo x="0" y="21117"/>
              <wp:lineTo x="21204" y="21117"/>
              <wp:lineTo x="21204" y="0"/>
              <wp:lineTo x="0" y="0"/>
            </wp:wrapPolygon>
          </wp:wrapThrough>
          <wp:docPr id="4" name="Imagem 4" descr="C:\Users\EDEMPC~1\AppData\Local\Temp\ksohtml18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Users\EDEMPC~1\AppData\Local\Temp\ksohtml1816\wp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70280" cy="993775"/>
                  </a:xfrm>
                  <a:prstGeom prst="rect">
                    <a:avLst/>
                  </a:prstGeom>
                  <a:noFill/>
                  <a:ln>
                    <a:noFill/>
                  </a:ln>
                </pic:spPr>
              </pic:pic>
            </a:graphicData>
          </a:graphic>
        </wp:anchor>
      </w:drawing>
    </w:r>
  </w:p>
  <w:p>
    <w:pPr>
      <w:rPr>
        <w:rFonts w:ascii="Arial" w:hAnsi="Arial" w:cs="Arial"/>
        <w:b/>
        <w:bCs/>
      </w:rPr>
    </w:pPr>
    <w:r>
      <w:rPr>
        <w:rFonts w:ascii="Arial" w:hAnsi="Arial" w:cs="Arial"/>
        <w:b/>
        <w:bCs/>
      </w:rPr>
      <w:t xml:space="preserve">                        ESTADO DA BAHIA</w:t>
    </w:r>
  </w:p>
  <w:p>
    <w:pPr>
      <w:keepNext/>
      <w:outlineLvl w:val="1"/>
      <w:rPr>
        <w:rFonts w:ascii="Arial Black" w:hAnsi="Arial Black" w:cs="Arial"/>
        <w:b/>
        <w:bCs/>
        <w:i/>
        <w:iCs/>
      </w:rPr>
    </w:pPr>
    <w:r>
      <w:rPr>
        <w:rFonts w:ascii="Arial Black" w:hAnsi="Arial Black" w:cs="Arial"/>
        <w:b/>
        <w:bCs/>
        <w:i/>
        <w:iCs/>
      </w:rPr>
      <w:t xml:space="preserve">                   PREFEITURA MUNICIPAL DE LICÍNIO DE ALMEIDA</w:t>
    </w:r>
  </w:p>
  <w:p>
    <w:pPr>
      <w:rPr>
        <w:rFonts w:ascii="Arial" w:hAnsi="Arial" w:cs="Arial"/>
        <w:b/>
        <w:bCs/>
      </w:rPr>
    </w:pPr>
    <w:r>
      <w:rPr>
        <w:rFonts w:ascii="Arial" w:hAnsi="Arial" w:cs="Arial"/>
        <w:b/>
        <w:bCs/>
      </w:rPr>
      <w:tab/>
    </w:r>
    <w:r>
      <w:rPr>
        <w:rFonts w:ascii="Arial" w:hAnsi="Arial" w:cs="Arial"/>
        <w:b/>
        <w:bCs/>
      </w:rPr>
      <w:t xml:space="preserve">            CNPJ: 14.108.286/0001-38</w:t>
    </w:r>
  </w:p>
  <w:p>
    <w:pPr>
      <w:rPr>
        <w:rFonts w:ascii="Arial Black" w:hAnsi="Arial Black" w:cs="Times New Roman"/>
      </w:rPr>
    </w:pPr>
    <w:r>
      <w:rPr>
        <w:rFonts w:ascii="Arial" w:hAnsi="Arial" w:cs="Arial"/>
        <w:b/>
        <w:bCs/>
      </w:rPr>
      <w:t xml:space="preserve">                        GABINETE DO PREFEITO</w:t>
    </w:r>
  </w:p>
  <w:p>
    <w:pPr>
      <w:pStyle w:val="8"/>
    </w:pPr>
  </w:p>
  <w:p>
    <w:pPr>
      <w:pStyle w:val="7"/>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Arial" w:hAnsi="Arial" w:cs="Arial"/>
        <w:b/>
        <w:bCs/>
      </w:rPr>
    </w:pPr>
    <w:r>
      <w:rPr>
        <w:lang w:val="pt-BR" w:eastAsia="pt-BR"/>
      </w:rPr>
      <w:drawing>
        <wp:anchor distT="0" distB="0" distL="114300" distR="114300" simplePos="0" relativeHeight="251669504" behindDoc="1" locked="0" layoutInCell="1" allowOverlap="1">
          <wp:simplePos x="0" y="0"/>
          <wp:positionH relativeFrom="column">
            <wp:posOffset>-99060</wp:posOffset>
          </wp:positionH>
          <wp:positionV relativeFrom="paragraph">
            <wp:posOffset>2540</wp:posOffset>
          </wp:positionV>
          <wp:extent cx="970280" cy="993775"/>
          <wp:effectExtent l="0" t="0" r="1270" b="0"/>
          <wp:wrapThrough wrapText="bothSides">
            <wp:wrapPolygon>
              <wp:start x="0" y="0"/>
              <wp:lineTo x="0" y="21117"/>
              <wp:lineTo x="21204" y="21117"/>
              <wp:lineTo x="21204" y="0"/>
              <wp:lineTo x="0" y="0"/>
            </wp:wrapPolygon>
          </wp:wrapThrough>
          <wp:docPr id="6" name="Imagem 6" descr="C:\Users\EDEMPC~1\AppData\Local\Temp\ksohtml18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C:\Users\EDEMPC~1\AppData\Local\Temp\ksohtml1816\wp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70280" cy="993775"/>
                  </a:xfrm>
                  <a:prstGeom prst="rect">
                    <a:avLst/>
                  </a:prstGeom>
                  <a:noFill/>
                  <a:ln>
                    <a:noFill/>
                  </a:ln>
                </pic:spPr>
              </pic:pic>
            </a:graphicData>
          </a:graphic>
        </wp:anchor>
      </w:drawing>
    </w:r>
  </w:p>
  <w:p>
    <w:pPr>
      <w:rPr>
        <w:rFonts w:ascii="Arial" w:hAnsi="Arial" w:cs="Arial"/>
        <w:b/>
        <w:bCs/>
      </w:rPr>
    </w:pPr>
    <w:r>
      <w:rPr>
        <w:rFonts w:ascii="Arial" w:hAnsi="Arial" w:cs="Arial"/>
        <w:b/>
        <w:bCs/>
      </w:rPr>
      <w:t xml:space="preserve">                        ESTADO DA BAHIA</w:t>
    </w:r>
  </w:p>
  <w:p>
    <w:pPr>
      <w:keepNext/>
      <w:outlineLvl w:val="1"/>
      <w:rPr>
        <w:rFonts w:ascii="Arial Black" w:hAnsi="Arial Black" w:cs="Arial"/>
        <w:b/>
        <w:bCs/>
        <w:i/>
        <w:iCs/>
      </w:rPr>
    </w:pPr>
    <w:r>
      <w:rPr>
        <w:rFonts w:ascii="Arial Black" w:hAnsi="Arial Black" w:cs="Arial"/>
        <w:b/>
        <w:bCs/>
        <w:i/>
        <w:iCs/>
      </w:rPr>
      <w:t xml:space="preserve">                   PREFEITURA MUNICIPAL DE LICÍNIO DE ALMEIDA</w:t>
    </w:r>
  </w:p>
  <w:p>
    <w:pPr>
      <w:rPr>
        <w:rFonts w:ascii="Arial" w:hAnsi="Arial" w:cs="Arial"/>
        <w:b/>
        <w:bCs/>
      </w:rPr>
    </w:pPr>
    <w:r>
      <w:rPr>
        <w:rFonts w:ascii="Arial" w:hAnsi="Arial" w:cs="Arial"/>
        <w:b/>
        <w:bCs/>
      </w:rPr>
      <w:tab/>
    </w:r>
    <w:r>
      <w:rPr>
        <w:rFonts w:ascii="Arial" w:hAnsi="Arial" w:cs="Arial"/>
        <w:b/>
        <w:bCs/>
      </w:rPr>
      <w:t xml:space="preserve">            CNPJ: 14.108.286/0001-38</w:t>
    </w:r>
  </w:p>
  <w:p>
    <w:pPr>
      <w:rPr>
        <w:rFonts w:ascii="Arial Black" w:hAnsi="Arial Black" w:cs="Times New Roman"/>
      </w:rPr>
    </w:pPr>
    <w:r>
      <w:rPr>
        <w:rFonts w:ascii="Arial" w:hAnsi="Arial" w:cs="Arial"/>
        <w:b/>
        <w:bCs/>
      </w:rPr>
      <w:t xml:space="preserve">                        GABINETE DO PREFEITO</w:t>
    </w:r>
  </w:p>
  <w:p>
    <w:pPr>
      <w:pStyle w:val="8"/>
    </w:pPr>
  </w:p>
  <w:p>
    <w:pPr>
      <w:pStyle w:val="7"/>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Arial" w:hAnsi="Arial" w:cs="Arial"/>
        <w:b/>
        <w:bCs/>
      </w:rPr>
    </w:pPr>
    <w:r>
      <w:rPr>
        <w:lang w:val="pt-BR" w:eastAsia="pt-BR"/>
      </w:rPr>
      <w:drawing>
        <wp:anchor distT="0" distB="0" distL="114300" distR="114300" simplePos="0" relativeHeight="251670528" behindDoc="1" locked="0" layoutInCell="1" allowOverlap="1">
          <wp:simplePos x="0" y="0"/>
          <wp:positionH relativeFrom="column">
            <wp:posOffset>-99060</wp:posOffset>
          </wp:positionH>
          <wp:positionV relativeFrom="paragraph">
            <wp:posOffset>2540</wp:posOffset>
          </wp:positionV>
          <wp:extent cx="970280" cy="993775"/>
          <wp:effectExtent l="0" t="0" r="1270" b="0"/>
          <wp:wrapThrough wrapText="bothSides">
            <wp:wrapPolygon>
              <wp:start x="0" y="0"/>
              <wp:lineTo x="0" y="21117"/>
              <wp:lineTo x="21204" y="21117"/>
              <wp:lineTo x="21204" y="0"/>
              <wp:lineTo x="0" y="0"/>
            </wp:wrapPolygon>
          </wp:wrapThrough>
          <wp:docPr id="8" name="Imagem 8" descr="C:\Users\EDEMPC~1\AppData\Local\Temp\ksohtml18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C:\Users\EDEMPC~1\AppData\Local\Temp\ksohtml1816\wp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70280" cy="993775"/>
                  </a:xfrm>
                  <a:prstGeom prst="rect">
                    <a:avLst/>
                  </a:prstGeom>
                  <a:noFill/>
                  <a:ln>
                    <a:noFill/>
                  </a:ln>
                </pic:spPr>
              </pic:pic>
            </a:graphicData>
          </a:graphic>
        </wp:anchor>
      </w:drawing>
    </w:r>
  </w:p>
  <w:p>
    <w:pPr>
      <w:rPr>
        <w:rFonts w:ascii="Arial" w:hAnsi="Arial" w:cs="Arial"/>
        <w:b/>
        <w:bCs/>
      </w:rPr>
    </w:pPr>
    <w:r>
      <w:rPr>
        <w:rFonts w:ascii="Arial" w:hAnsi="Arial" w:cs="Arial"/>
        <w:b/>
        <w:bCs/>
      </w:rPr>
      <w:t xml:space="preserve">                        ESTADO DA BAHIA</w:t>
    </w:r>
  </w:p>
  <w:p>
    <w:pPr>
      <w:keepNext/>
      <w:outlineLvl w:val="1"/>
      <w:rPr>
        <w:rFonts w:ascii="Arial Black" w:hAnsi="Arial Black" w:cs="Arial"/>
        <w:b/>
        <w:bCs/>
        <w:i/>
        <w:iCs/>
      </w:rPr>
    </w:pPr>
    <w:r>
      <w:rPr>
        <w:rFonts w:ascii="Arial Black" w:hAnsi="Arial Black" w:cs="Arial"/>
        <w:b/>
        <w:bCs/>
        <w:i/>
        <w:iCs/>
      </w:rPr>
      <w:t xml:space="preserve">                   PREFEITURA MUNICIPAL DE LICÍNIO DE ALMEIDA</w:t>
    </w:r>
  </w:p>
  <w:p>
    <w:pPr>
      <w:rPr>
        <w:rFonts w:ascii="Arial" w:hAnsi="Arial" w:cs="Arial"/>
        <w:b/>
        <w:bCs/>
      </w:rPr>
    </w:pPr>
    <w:r>
      <w:rPr>
        <w:rFonts w:ascii="Arial" w:hAnsi="Arial" w:cs="Arial"/>
        <w:b/>
        <w:bCs/>
      </w:rPr>
      <w:tab/>
    </w:r>
    <w:r>
      <w:rPr>
        <w:rFonts w:ascii="Arial" w:hAnsi="Arial" w:cs="Arial"/>
        <w:b/>
        <w:bCs/>
      </w:rPr>
      <w:t xml:space="preserve">            CNPJ: 14.108.286/0001-38</w:t>
    </w:r>
  </w:p>
  <w:p>
    <w:pPr>
      <w:pStyle w:val="8"/>
    </w:pPr>
  </w:p>
  <w:p>
    <w:pPr>
      <w:pStyle w:val="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Arial" w:hAnsi="Arial" w:cs="Arial"/>
        <w:b/>
        <w:bCs/>
      </w:rPr>
    </w:pPr>
    <w:r>
      <w:rPr>
        <w:lang w:val="pt-BR" w:eastAsia="pt-BR"/>
      </w:rPr>
      <w:drawing>
        <wp:anchor distT="0" distB="0" distL="114300" distR="114300" simplePos="0" relativeHeight="251672576" behindDoc="1" locked="0" layoutInCell="1" allowOverlap="1">
          <wp:simplePos x="0" y="0"/>
          <wp:positionH relativeFrom="column">
            <wp:posOffset>-99060</wp:posOffset>
          </wp:positionH>
          <wp:positionV relativeFrom="paragraph">
            <wp:posOffset>2540</wp:posOffset>
          </wp:positionV>
          <wp:extent cx="970280" cy="993775"/>
          <wp:effectExtent l="0" t="0" r="1270" b="0"/>
          <wp:wrapThrough wrapText="bothSides">
            <wp:wrapPolygon>
              <wp:start x="0" y="0"/>
              <wp:lineTo x="0" y="21117"/>
              <wp:lineTo x="21204" y="21117"/>
              <wp:lineTo x="21204" y="0"/>
              <wp:lineTo x="0" y="0"/>
            </wp:wrapPolygon>
          </wp:wrapThrough>
          <wp:docPr id="12" name="Imagem 12" descr="C:\Users\EDEMPC~1\AppData\Local\Temp\ksohtml18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descr="C:\Users\EDEMPC~1\AppData\Local\Temp\ksohtml1816\wp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70280" cy="993775"/>
                  </a:xfrm>
                  <a:prstGeom prst="rect">
                    <a:avLst/>
                  </a:prstGeom>
                  <a:noFill/>
                  <a:ln>
                    <a:noFill/>
                  </a:ln>
                </pic:spPr>
              </pic:pic>
            </a:graphicData>
          </a:graphic>
        </wp:anchor>
      </w:drawing>
    </w:r>
  </w:p>
  <w:p>
    <w:pPr>
      <w:rPr>
        <w:rFonts w:ascii="Arial" w:hAnsi="Arial" w:cs="Arial"/>
        <w:b/>
        <w:bCs/>
      </w:rPr>
    </w:pPr>
    <w:r>
      <w:rPr>
        <w:rFonts w:ascii="Arial" w:hAnsi="Arial" w:cs="Arial"/>
        <w:b/>
        <w:bCs/>
      </w:rPr>
      <w:t xml:space="preserve">                        ESTADO DA BAHIA</w:t>
    </w:r>
  </w:p>
  <w:p>
    <w:pPr>
      <w:keepNext/>
      <w:outlineLvl w:val="1"/>
      <w:rPr>
        <w:rFonts w:ascii="Arial Black" w:hAnsi="Arial Black" w:cs="Arial"/>
        <w:b/>
        <w:bCs/>
        <w:i/>
        <w:iCs/>
      </w:rPr>
    </w:pPr>
    <w:r>
      <w:rPr>
        <w:rFonts w:ascii="Arial Black" w:hAnsi="Arial Black" w:cs="Arial"/>
        <w:b/>
        <w:bCs/>
        <w:i/>
        <w:iCs/>
      </w:rPr>
      <w:t xml:space="preserve">                   PREFEITURA MUNICIPAL DE LICÍNIO DE ALMEIDA</w:t>
    </w:r>
  </w:p>
  <w:p>
    <w:pPr>
      <w:rPr>
        <w:rFonts w:ascii="Arial" w:hAnsi="Arial" w:cs="Arial"/>
        <w:b/>
        <w:bCs/>
      </w:rPr>
    </w:pPr>
    <w:r>
      <w:rPr>
        <w:rFonts w:ascii="Arial" w:hAnsi="Arial" w:cs="Arial"/>
        <w:b/>
        <w:bCs/>
      </w:rPr>
      <w:tab/>
    </w:r>
    <w:r>
      <w:rPr>
        <w:rFonts w:ascii="Arial" w:hAnsi="Arial" w:cs="Arial"/>
        <w:b/>
        <w:bCs/>
      </w:rPr>
      <w:t xml:space="preserve">            CNPJ: 14.108.286/0001-38</w:t>
    </w:r>
  </w:p>
  <w:p>
    <w:pPr>
      <w:rPr>
        <w:rFonts w:ascii="Arial Black" w:hAnsi="Arial Black" w:cs="Times New Roman"/>
      </w:rPr>
    </w:pPr>
    <w:r>
      <w:rPr>
        <w:rFonts w:ascii="Arial" w:hAnsi="Arial" w:cs="Arial"/>
        <w:b/>
        <w:bCs/>
      </w:rPr>
      <w:t xml:space="preserve">                        GABINETE DO PREFEITO</w:t>
    </w:r>
  </w:p>
  <w:p>
    <w:pPr>
      <w:pStyle w:val="8"/>
    </w:pPr>
  </w:p>
  <w:p>
    <w:pPr>
      <w:pStyle w:val="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Arial" w:hAnsi="Arial" w:cs="Arial"/>
        <w:b/>
        <w:bCs/>
      </w:rPr>
    </w:pPr>
    <w:r>
      <w:rPr>
        <w:lang w:val="pt-BR" w:eastAsia="pt-BR"/>
      </w:rPr>
      <w:drawing>
        <wp:anchor distT="0" distB="0" distL="114300" distR="114300" simplePos="0" relativeHeight="251673600" behindDoc="1" locked="0" layoutInCell="1" allowOverlap="1">
          <wp:simplePos x="0" y="0"/>
          <wp:positionH relativeFrom="column">
            <wp:posOffset>-99060</wp:posOffset>
          </wp:positionH>
          <wp:positionV relativeFrom="paragraph">
            <wp:posOffset>2540</wp:posOffset>
          </wp:positionV>
          <wp:extent cx="970280" cy="993775"/>
          <wp:effectExtent l="0" t="0" r="1270" b="0"/>
          <wp:wrapThrough wrapText="bothSides">
            <wp:wrapPolygon>
              <wp:start x="0" y="0"/>
              <wp:lineTo x="0" y="21117"/>
              <wp:lineTo x="21204" y="21117"/>
              <wp:lineTo x="21204" y="0"/>
              <wp:lineTo x="0" y="0"/>
            </wp:wrapPolygon>
          </wp:wrapThrough>
          <wp:docPr id="14" name="Imagem 14" descr="C:\Users\EDEMPC~1\AppData\Local\Temp\ksohtml1816\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descr="C:\Users\EDEMPC~1\AppData\Local\Temp\ksohtml1816\wps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70280" cy="993775"/>
                  </a:xfrm>
                  <a:prstGeom prst="rect">
                    <a:avLst/>
                  </a:prstGeom>
                  <a:noFill/>
                  <a:ln>
                    <a:noFill/>
                  </a:ln>
                </pic:spPr>
              </pic:pic>
            </a:graphicData>
          </a:graphic>
        </wp:anchor>
      </w:drawing>
    </w:r>
  </w:p>
  <w:p>
    <w:pPr>
      <w:rPr>
        <w:rFonts w:ascii="Arial" w:hAnsi="Arial" w:cs="Arial"/>
        <w:b/>
        <w:bCs/>
      </w:rPr>
    </w:pPr>
    <w:r>
      <w:rPr>
        <w:rFonts w:ascii="Arial" w:hAnsi="Arial" w:cs="Arial"/>
        <w:b/>
        <w:bCs/>
      </w:rPr>
      <w:t xml:space="preserve">                        ESTADO DA BAHIA</w:t>
    </w:r>
  </w:p>
  <w:p>
    <w:pPr>
      <w:keepNext/>
      <w:outlineLvl w:val="1"/>
      <w:rPr>
        <w:rFonts w:ascii="Arial Black" w:hAnsi="Arial Black" w:cs="Arial"/>
        <w:b/>
        <w:bCs/>
        <w:i/>
        <w:iCs/>
      </w:rPr>
    </w:pPr>
    <w:r>
      <w:rPr>
        <w:rFonts w:ascii="Arial Black" w:hAnsi="Arial Black" w:cs="Arial"/>
        <w:b/>
        <w:bCs/>
        <w:i/>
        <w:iCs/>
      </w:rPr>
      <w:t xml:space="preserve">                   PREFEITURA MUNICIPAL DE LICÍNIO DE ALMEIDA</w:t>
    </w:r>
  </w:p>
  <w:p>
    <w:pPr>
      <w:rPr>
        <w:rFonts w:ascii="Arial" w:hAnsi="Arial" w:cs="Arial"/>
        <w:b/>
        <w:bCs/>
      </w:rPr>
    </w:pPr>
    <w:r>
      <w:rPr>
        <w:rFonts w:ascii="Arial" w:hAnsi="Arial" w:cs="Arial"/>
        <w:b/>
        <w:bCs/>
      </w:rPr>
      <w:tab/>
    </w:r>
    <w:r>
      <w:rPr>
        <w:rFonts w:ascii="Arial" w:hAnsi="Arial" w:cs="Arial"/>
        <w:b/>
        <w:bCs/>
      </w:rPr>
      <w:t xml:space="preserve">            CNPJ: 14.108.286/0001-38</w:t>
    </w:r>
  </w:p>
  <w:p>
    <w:pPr>
      <w:rPr>
        <w:rFonts w:ascii="Arial Black" w:hAnsi="Arial Black" w:cs="Times New Roman"/>
      </w:rPr>
    </w:pPr>
    <w:r>
      <w:rPr>
        <w:rFonts w:ascii="Arial" w:hAnsi="Arial" w:cs="Arial"/>
        <w:b/>
        <w:bCs/>
      </w:rPr>
      <w:t xml:space="preserve">                        GABINETE DO PREFEITO</w:t>
    </w:r>
  </w:p>
  <w:p>
    <w:pPr>
      <w:pStyle w:val="8"/>
    </w:pPr>
  </w:p>
  <w:p>
    <w:pPr>
      <w:pStyle w:val="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803AE3"/>
    <w:multiLevelType w:val="multilevel"/>
    <w:tmpl w:val="01803AE3"/>
    <w:lvl w:ilvl="0" w:tentative="0">
      <w:start w:val="9"/>
      <w:numFmt w:val="decimal"/>
      <w:lvlText w:val="%1"/>
      <w:lvlJc w:val="left"/>
      <w:pPr>
        <w:ind w:left="162" w:hanging="341"/>
      </w:pPr>
      <w:rPr>
        <w:rFonts w:hint="default"/>
        <w:lang w:val="pt-PT" w:eastAsia="en-US" w:bidi="ar-SA"/>
      </w:rPr>
    </w:lvl>
    <w:lvl w:ilvl="1" w:tentative="0">
      <w:start w:val="1"/>
      <w:numFmt w:val="decimal"/>
      <w:lvlText w:val="%1.%2"/>
      <w:lvlJc w:val="left"/>
      <w:pPr>
        <w:ind w:left="162" w:hanging="341"/>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1323" w:hanging="454"/>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2290" w:hanging="454"/>
      </w:pPr>
      <w:rPr>
        <w:rFonts w:hint="default"/>
        <w:lang w:val="pt-PT" w:eastAsia="en-US" w:bidi="ar-SA"/>
      </w:rPr>
    </w:lvl>
    <w:lvl w:ilvl="4" w:tentative="0">
      <w:start w:val="0"/>
      <w:numFmt w:val="bullet"/>
      <w:lvlText w:val="•"/>
      <w:lvlJc w:val="left"/>
      <w:pPr>
        <w:ind w:left="3261" w:hanging="454"/>
      </w:pPr>
      <w:rPr>
        <w:rFonts w:hint="default"/>
        <w:lang w:val="pt-PT" w:eastAsia="en-US" w:bidi="ar-SA"/>
      </w:rPr>
    </w:lvl>
    <w:lvl w:ilvl="5" w:tentative="0">
      <w:start w:val="0"/>
      <w:numFmt w:val="bullet"/>
      <w:lvlText w:val="•"/>
      <w:lvlJc w:val="left"/>
      <w:pPr>
        <w:ind w:left="4232" w:hanging="454"/>
      </w:pPr>
      <w:rPr>
        <w:rFonts w:hint="default"/>
        <w:lang w:val="pt-PT" w:eastAsia="en-US" w:bidi="ar-SA"/>
      </w:rPr>
    </w:lvl>
    <w:lvl w:ilvl="6" w:tentative="0">
      <w:start w:val="0"/>
      <w:numFmt w:val="bullet"/>
      <w:lvlText w:val="•"/>
      <w:lvlJc w:val="left"/>
      <w:pPr>
        <w:ind w:left="5203" w:hanging="454"/>
      </w:pPr>
      <w:rPr>
        <w:rFonts w:hint="default"/>
        <w:lang w:val="pt-PT" w:eastAsia="en-US" w:bidi="ar-SA"/>
      </w:rPr>
    </w:lvl>
    <w:lvl w:ilvl="7" w:tentative="0">
      <w:start w:val="0"/>
      <w:numFmt w:val="bullet"/>
      <w:lvlText w:val="•"/>
      <w:lvlJc w:val="left"/>
      <w:pPr>
        <w:ind w:left="6174" w:hanging="454"/>
      </w:pPr>
      <w:rPr>
        <w:rFonts w:hint="default"/>
        <w:lang w:val="pt-PT" w:eastAsia="en-US" w:bidi="ar-SA"/>
      </w:rPr>
    </w:lvl>
    <w:lvl w:ilvl="8" w:tentative="0">
      <w:start w:val="0"/>
      <w:numFmt w:val="bullet"/>
      <w:lvlText w:val="•"/>
      <w:lvlJc w:val="left"/>
      <w:pPr>
        <w:ind w:left="7144" w:hanging="454"/>
      </w:pPr>
      <w:rPr>
        <w:rFonts w:hint="default"/>
        <w:lang w:val="pt-PT" w:eastAsia="en-US" w:bidi="ar-SA"/>
      </w:rPr>
    </w:lvl>
  </w:abstractNum>
  <w:abstractNum w:abstractNumId="1">
    <w:nsid w:val="02D97EE6"/>
    <w:multiLevelType w:val="multilevel"/>
    <w:tmpl w:val="02D97EE6"/>
    <w:lvl w:ilvl="0" w:tentative="0">
      <w:start w:val="1"/>
      <w:numFmt w:val="upperRoman"/>
      <w:lvlText w:val="%1."/>
      <w:lvlJc w:val="left"/>
      <w:pPr>
        <w:ind w:left="162" w:hanging="166"/>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052" w:hanging="166"/>
      </w:pPr>
      <w:rPr>
        <w:rFonts w:hint="default"/>
        <w:lang w:val="pt-PT" w:eastAsia="en-US" w:bidi="ar-SA"/>
      </w:rPr>
    </w:lvl>
    <w:lvl w:ilvl="2" w:tentative="0">
      <w:start w:val="0"/>
      <w:numFmt w:val="bullet"/>
      <w:lvlText w:val="•"/>
      <w:lvlJc w:val="left"/>
      <w:pPr>
        <w:ind w:left="1945" w:hanging="166"/>
      </w:pPr>
      <w:rPr>
        <w:rFonts w:hint="default"/>
        <w:lang w:val="pt-PT" w:eastAsia="en-US" w:bidi="ar-SA"/>
      </w:rPr>
    </w:lvl>
    <w:lvl w:ilvl="3" w:tentative="0">
      <w:start w:val="0"/>
      <w:numFmt w:val="bullet"/>
      <w:lvlText w:val="•"/>
      <w:lvlJc w:val="left"/>
      <w:pPr>
        <w:ind w:left="2837" w:hanging="166"/>
      </w:pPr>
      <w:rPr>
        <w:rFonts w:hint="default"/>
        <w:lang w:val="pt-PT" w:eastAsia="en-US" w:bidi="ar-SA"/>
      </w:rPr>
    </w:lvl>
    <w:lvl w:ilvl="4" w:tentative="0">
      <w:start w:val="0"/>
      <w:numFmt w:val="bullet"/>
      <w:lvlText w:val="•"/>
      <w:lvlJc w:val="left"/>
      <w:pPr>
        <w:ind w:left="3730" w:hanging="166"/>
      </w:pPr>
      <w:rPr>
        <w:rFonts w:hint="default"/>
        <w:lang w:val="pt-PT" w:eastAsia="en-US" w:bidi="ar-SA"/>
      </w:rPr>
    </w:lvl>
    <w:lvl w:ilvl="5" w:tentative="0">
      <w:start w:val="0"/>
      <w:numFmt w:val="bullet"/>
      <w:lvlText w:val="•"/>
      <w:lvlJc w:val="left"/>
      <w:pPr>
        <w:ind w:left="4623" w:hanging="166"/>
      </w:pPr>
      <w:rPr>
        <w:rFonts w:hint="default"/>
        <w:lang w:val="pt-PT" w:eastAsia="en-US" w:bidi="ar-SA"/>
      </w:rPr>
    </w:lvl>
    <w:lvl w:ilvl="6" w:tentative="0">
      <w:start w:val="0"/>
      <w:numFmt w:val="bullet"/>
      <w:lvlText w:val="•"/>
      <w:lvlJc w:val="left"/>
      <w:pPr>
        <w:ind w:left="5515" w:hanging="166"/>
      </w:pPr>
      <w:rPr>
        <w:rFonts w:hint="default"/>
        <w:lang w:val="pt-PT" w:eastAsia="en-US" w:bidi="ar-SA"/>
      </w:rPr>
    </w:lvl>
    <w:lvl w:ilvl="7" w:tentative="0">
      <w:start w:val="0"/>
      <w:numFmt w:val="bullet"/>
      <w:lvlText w:val="•"/>
      <w:lvlJc w:val="left"/>
      <w:pPr>
        <w:ind w:left="6408" w:hanging="166"/>
      </w:pPr>
      <w:rPr>
        <w:rFonts w:hint="default"/>
        <w:lang w:val="pt-PT" w:eastAsia="en-US" w:bidi="ar-SA"/>
      </w:rPr>
    </w:lvl>
    <w:lvl w:ilvl="8" w:tentative="0">
      <w:start w:val="0"/>
      <w:numFmt w:val="bullet"/>
      <w:lvlText w:val="•"/>
      <w:lvlJc w:val="left"/>
      <w:pPr>
        <w:ind w:left="7301" w:hanging="166"/>
      </w:pPr>
      <w:rPr>
        <w:rFonts w:hint="default"/>
        <w:lang w:val="pt-PT" w:eastAsia="en-US" w:bidi="ar-SA"/>
      </w:rPr>
    </w:lvl>
  </w:abstractNum>
  <w:abstractNum w:abstractNumId="2">
    <w:nsid w:val="047239C3"/>
    <w:multiLevelType w:val="multilevel"/>
    <w:tmpl w:val="047239C3"/>
    <w:lvl w:ilvl="0" w:tentative="0">
      <w:start w:val="8"/>
      <w:numFmt w:val="decimal"/>
      <w:lvlText w:val="%1"/>
      <w:lvlJc w:val="left"/>
      <w:pPr>
        <w:ind w:left="162" w:hanging="300"/>
      </w:pPr>
      <w:rPr>
        <w:rFonts w:hint="default"/>
        <w:lang w:val="pt-PT" w:eastAsia="en-US" w:bidi="ar-SA"/>
      </w:rPr>
    </w:lvl>
    <w:lvl w:ilvl="1" w:tentative="0">
      <w:start w:val="1"/>
      <w:numFmt w:val="decimal"/>
      <w:lvlText w:val="%1.%2"/>
      <w:lvlJc w:val="left"/>
      <w:pPr>
        <w:ind w:left="162" w:hanging="300"/>
      </w:pPr>
      <w:rPr>
        <w:rFonts w:hint="default" w:ascii="Microsoft Sans Serif" w:hAnsi="Microsoft Sans Serif" w:eastAsia="Microsoft Sans Serif" w:cs="Microsoft Sans Serif"/>
        <w:w w:val="82"/>
        <w:sz w:val="22"/>
        <w:szCs w:val="22"/>
        <w:lang w:val="pt-PT" w:eastAsia="en-US" w:bidi="ar-SA"/>
      </w:rPr>
    </w:lvl>
    <w:lvl w:ilvl="2" w:tentative="0">
      <w:start w:val="1"/>
      <w:numFmt w:val="upperRoman"/>
      <w:lvlText w:val="%3"/>
      <w:lvlJc w:val="left"/>
      <w:pPr>
        <w:ind w:left="970" w:hanging="101"/>
      </w:pPr>
      <w:rPr>
        <w:rFonts w:hint="default" w:ascii="Arial" w:hAnsi="Arial" w:eastAsia="Arial" w:cs="Arial"/>
        <w:b/>
        <w:bCs/>
        <w:w w:val="82"/>
        <w:sz w:val="22"/>
        <w:szCs w:val="22"/>
        <w:lang w:val="pt-PT" w:eastAsia="en-US" w:bidi="ar-SA"/>
      </w:rPr>
    </w:lvl>
    <w:lvl w:ilvl="3" w:tentative="0">
      <w:start w:val="1"/>
      <w:numFmt w:val="lowerLetter"/>
      <w:lvlText w:val="%4)"/>
      <w:lvlJc w:val="left"/>
      <w:pPr>
        <w:ind w:left="1014" w:hanging="214"/>
      </w:pPr>
      <w:rPr>
        <w:rFonts w:hint="default"/>
        <w:spacing w:val="-1"/>
        <w:w w:val="82"/>
        <w:lang w:val="pt-PT" w:eastAsia="en-US" w:bidi="ar-SA"/>
      </w:rPr>
    </w:lvl>
    <w:lvl w:ilvl="4" w:tentative="0">
      <w:start w:val="0"/>
      <w:numFmt w:val="bullet"/>
      <w:lvlText w:val="•"/>
      <w:lvlJc w:val="left"/>
      <w:pPr>
        <w:ind w:left="3036" w:hanging="214"/>
      </w:pPr>
      <w:rPr>
        <w:rFonts w:hint="default"/>
        <w:lang w:val="pt-PT" w:eastAsia="en-US" w:bidi="ar-SA"/>
      </w:rPr>
    </w:lvl>
    <w:lvl w:ilvl="5" w:tentative="0">
      <w:start w:val="0"/>
      <w:numFmt w:val="bullet"/>
      <w:lvlText w:val="•"/>
      <w:lvlJc w:val="left"/>
      <w:pPr>
        <w:ind w:left="4044" w:hanging="214"/>
      </w:pPr>
      <w:rPr>
        <w:rFonts w:hint="default"/>
        <w:lang w:val="pt-PT" w:eastAsia="en-US" w:bidi="ar-SA"/>
      </w:rPr>
    </w:lvl>
    <w:lvl w:ilvl="6" w:tentative="0">
      <w:start w:val="0"/>
      <w:numFmt w:val="bullet"/>
      <w:lvlText w:val="•"/>
      <w:lvlJc w:val="left"/>
      <w:pPr>
        <w:ind w:left="5053" w:hanging="214"/>
      </w:pPr>
      <w:rPr>
        <w:rFonts w:hint="default"/>
        <w:lang w:val="pt-PT" w:eastAsia="en-US" w:bidi="ar-SA"/>
      </w:rPr>
    </w:lvl>
    <w:lvl w:ilvl="7" w:tentative="0">
      <w:start w:val="0"/>
      <w:numFmt w:val="bullet"/>
      <w:lvlText w:val="•"/>
      <w:lvlJc w:val="left"/>
      <w:pPr>
        <w:ind w:left="6061" w:hanging="214"/>
      </w:pPr>
      <w:rPr>
        <w:rFonts w:hint="default"/>
        <w:lang w:val="pt-PT" w:eastAsia="en-US" w:bidi="ar-SA"/>
      </w:rPr>
    </w:lvl>
    <w:lvl w:ilvl="8" w:tentative="0">
      <w:start w:val="0"/>
      <w:numFmt w:val="bullet"/>
      <w:lvlText w:val="•"/>
      <w:lvlJc w:val="left"/>
      <w:pPr>
        <w:ind w:left="7069" w:hanging="214"/>
      </w:pPr>
      <w:rPr>
        <w:rFonts w:hint="default"/>
        <w:lang w:val="pt-PT" w:eastAsia="en-US" w:bidi="ar-SA"/>
      </w:rPr>
    </w:lvl>
  </w:abstractNum>
  <w:abstractNum w:abstractNumId="3">
    <w:nsid w:val="04864774"/>
    <w:multiLevelType w:val="multilevel"/>
    <w:tmpl w:val="04864774"/>
    <w:lvl w:ilvl="0" w:tentative="0">
      <w:start w:val="10"/>
      <w:numFmt w:val="decimal"/>
      <w:lvlText w:val="%1"/>
      <w:lvlJc w:val="left"/>
      <w:pPr>
        <w:ind w:left="162" w:hanging="497"/>
      </w:pPr>
      <w:rPr>
        <w:rFonts w:hint="default"/>
        <w:lang w:val="pt-PT" w:eastAsia="en-US" w:bidi="ar-SA"/>
      </w:rPr>
    </w:lvl>
    <w:lvl w:ilvl="1" w:tentative="0">
      <w:start w:val="0"/>
      <w:numFmt w:val="decimalZero"/>
      <w:lvlText w:val="%1.%2"/>
      <w:lvlJc w:val="left"/>
      <w:pPr>
        <w:ind w:left="162" w:hanging="497"/>
        <w:jc w:val="right"/>
      </w:pPr>
      <w:rPr>
        <w:rFonts w:hint="default"/>
        <w:b/>
        <w:bCs/>
        <w:w w:val="82"/>
        <w:lang w:val="pt-PT" w:eastAsia="en-US" w:bidi="ar-SA"/>
      </w:rPr>
    </w:lvl>
    <w:lvl w:ilvl="2" w:tentative="0">
      <w:start w:val="0"/>
      <w:numFmt w:val="bullet"/>
      <w:lvlText w:val="•"/>
      <w:lvlJc w:val="left"/>
      <w:pPr>
        <w:ind w:left="1945" w:hanging="497"/>
      </w:pPr>
      <w:rPr>
        <w:rFonts w:hint="default"/>
        <w:lang w:val="pt-PT" w:eastAsia="en-US" w:bidi="ar-SA"/>
      </w:rPr>
    </w:lvl>
    <w:lvl w:ilvl="3" w:tentative="0">
      <w:start w:val="0"/>
      <w:numFmt w:val="bullet"/>
      <w:lvlText w:val="•"/>
      <w:lvlJc w:val="left"/>
      <w:pPr>
        <w:ind w:left="2837" w:hanging="497"/>
      </w:pPr>
      <w:rPr>
        <w:rFonts w:hint="default"/>
        <w:lang w:val="pt-PT" w:eastAsia="en-US" w:bidi="ar-SA"/>
      </w:rPr>
    </w:lvl>
    <w:lvl w:ilvl="4" w:tentative="0">
      <w:start w:val="0"/>
      <w:numFmt w:val="bullet"/>
      <w:lvlText w:val="•"/>
      <w:lvlJc w:val="left"/>
      <w:pPr>
        <w:ind w:left="3730" w:hanging="497"/>
      </w:pPr>
      <w:rPr>
        <w:rFonts w:hint="default"/>
        <w:lang w:val="pt-PT" w:eastAsia="en-US" w:bidi="ar-SA"/>
      </w:rPr>
    </w:lvl>
    <w:lvl w:ilvl="5" w:tentative="0">
      <w:start w:val="0"/>
      <w:numFmt w:val="bullet"/>
      <w:lvlText w:val="•"/>
      <w:lvlJc w:val="left"/>
      <w:pPr>
        <w:ind w:left="4623" w:hanging="497"/>
      </w:pPr>
      <w:rPr>
        <w:rFonts w:hint="default"/>
        <w:lang w:val="pt-PT" w:eastAsia="en-US" w:bidi="ar-SA"/>
      </w:rPr>
    </w:lvl>
    <w:lvl w:ilvl="6" w:tentative="0">
      <w:start w:val="0"/>
      <w:numFmt w:val="bullet"/>
      <w:lvlText w:val="•"/>
      <w:lvlJc w:val="left"/>
      <w:pPr>
        <w:ind w:left="5515" w:hanging="497"/>
      </w:pPr>
      <w:rPr>
        <w:rFonts w:hint="default"/>
        <w:lang w:val="pt-PT" w:eastAsia="en-US" w:bidi="ar-SA"/>
      </w:rPr>
    </w:lvl>
    <w:lvl w:ilvl="7" w:tentative="0">
      <w:start w:val="0"/>
      <w:numFmt w:val="bullet"/>
      <w:lvlText w:val="•"/>
      <w:lvlJc w:val="left"/>
      <w:pPr>
        <w:ind w:left="6408" w:hanging="497"/>
      </w:pPr>
      <w:rPr>
        <w:rFonts w:hint="default"/>
        <w:lang w:val="pt-PT" w:eastAsia="en-US" w:bidi="ar-SA"/>
      </w:rPr>
    </w:lvl>
    <w:lvl w:ilvl="8" w:tentative="0">
      <w:start w:val="0"/>
      <w:numFmt w:val="bullet"/>
      <w:lvlText w:val="•"/>
      <w:lvlJc w:val="left"/>
      <w:pPr>
        <w:ind w:left="7301" w:hanging="497"/>
      </w:pPr>
      <w:rPr>
        <w:rFonts w:hint="default"/>
        <w:lang w:val="pt-PT" w:eastAsia="en-US" w:bidi="ar-SA"/>
      </w:rPr>
    </w:lvl>
  </w:abstractNum>
  <w:abstractNum w:abstractNumId="4">
    <w:nsid w:val="06202828"/>
    <w:multiLevelType w:val="multilevel"/>
    <w:tmpl w:val="06202828"/>
    <w:lvl w:ilvl="0" w:tentative="0">
      <w:start w:val="1"/>
      <w:numFmt w:val="lowerLetter"/>
      <w:lvlText w:val="%1)"/>
      <w:lvlJc w:val="left"/>
      <w:pPr>
        <w:ind w:left="1088" w:hanging="360"/>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340" w:hanging="185"/>
      </w:pPr>
      <w:rPr>
        <w:rFonts w:hint="default" w:ascii="Microsoft Sans Serif" w:hAnsi="Microsoft Sans Serif" w:eastAsia="Microsoft Sans Serif" w:cs="Microsoft Sans Serif"/>
        <w:w w:val="100"/>
        <w:sz w:val="22"/>
        <w:szCs w:val="22"/>
        <w:lang w:val="pt-PT" w:eastAsia="en-US" w:bidi="ar-SA"/>
      </w:rPr>
    </w:lvl>
    <w:lvl w:ilvl="2" w:tentative="0">
      <w:start w:val="0"/>
      <w:numFmt w:val="bullet"/>
      <w:lvlText w:val="•"/>
      <w:lvlJc w:val="left"/>
      <w:pPr>
        <w:ind w:left="2200" w:hanging="185"/>
      </w:pPr>
      <w:rPr>
        <w:rFonts w:hint="default"/>
        <w:lang w:val="pt-PT" w:eastAsia="en-US" w:bidi="ar-SA"/>
      </w:rPr>
    </w:lvl>
    <w:lvl w:ilvl="3" w:tentative="0">
      <w:start w:val="0"/>
      <w:numFmt w:val="bullet"/>
      <w:lvlText w:val="•"/>
      <w:lvlJc w:val="left"/>
      <w:pPr>
        <w:ind w:left="3061" w:hanging="185"/>
      </w:pPr>
      <w:rPr>
        <w:rFonts w:hint="default"/>
        <w:lang w:val="pt-PT" w:eastAsia="en-US" w:bidi="ar-SA"/>
      </w:rPr>
    </w:lvl>
    <w:lvl w:ilvl="4" w:tentative="0">
      <w:start w:val="0"/>
      <w:numFmt w:val="bullet"/>
      <w:lvlText w:val="•"/>
      <w:lvlJc w:val="left"/>
      <w:pPr>
        <w:ind w:left="3922" w:hanging="185"/>
      </w:pPr>
      <w:rPr>
        <w:rFonts w:hint="default"/>
        <w:lang w:val="pt-PT" w:eastAsia="en-US" w:bidi="ar-SA"/>
      </w:rPr>
    </w:lvl>
    <w:lvl w:ilvl="5" w:tentative="0">
      <w:start w:val="0"/>
      <w:numFmt w:val="bullet"/>
      <w:lvlText w:val="•"/>
      <w:lvlJc w:val="left"/>
      <w:pPr>
        <w:ind w:left="4782" w:hanging="185"/>
      </w:pPr>
      <w:rPr>
        <w:rFonts w:hint="default"/>
        <w:lang w:val="pt-PT" w:eastAsia="en-US" w:bidi="ar-SA"/>
      </w:rPr>
    </w:lvl>
    <w:lvl w:ilvl="6" w:tentative="0">
      <w:start w:val="0"/>
      <w:numFmt w:val="bullet"/>
      <w:lvlText w:val="•"/>
      <w:lvlJc w:val="left"/>
      <w:pPr>
        <w:ind w:left="5643" w:hanging="185"/>
      </w:pPr>
      <w:rPr>
        <w:rFonts w:hint="default"/>
        <w:lang w:val="pt-PT" w:eastAsia="en-US" w:bidi="ar-SA"/>
      </w:rPr>
    </w:lvl>
    <w:lvl w:ilvl="7" w:tentative="0">
      <w:start w:val="0"/>
      <w:numFmt w:val="bullet"/>
      <w:lvlText w:val="•"/>
      <w:lvlJc w:val="left"/>
      <w:pPr>
        <w:ind w:left="6504" w:hanging="185"/>
      </w:pPr>
      <w:rPr>
        <w:rFonts w:hint="default"/>
        <w:lang w:val="pt-PT" w:eastAsia="en-US" w:bidi="ar-SA"/>
      </w:rPr>
    </w:lvl>
    <w:lvl w:ilvl="8" w:tentative="0">
      <w:start w:val="0"/>
      <w:numFmt w:val="bullet"/>
      <w:lvlText w:val="•"/>
      <w:lvlJc w:val="left"/>
      <w:pPr>
        <w:ind w:left="7364" w:hanging="185"/>
      </w:pPr>
      <w:rPr>
        <w:rFonts w:hint="default"/>
        <w:lang w:val="pt-PT" w:eastAsia="en-US" w:bidi="ar-SA"/>
      </w:rPr>
    </w:lvl>
  </w:abstractNum>
  <w:abstractNum w:abstractNumId="5">
    <w:nsid w:val="063A1D1A"/>
    <w:multiLevelType w:val="multilevel"/>
    <w:tmpl w:val="063A1D1A"/>
    <w:lvl w:ilvl="0" w:tentative="0">
      <w:start w:val="1"/>
      <w:numFmt w:val="upperRoman"/>
      <w:lvlText w:val="%1."/>
      <w:lvlJc w:val="left"/>
      <w:pPr>
        <w:ind w:left="162" w:hanging="156"/>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052" w:hanging="156"/>
      </w:pPr>
      <w:rPr>
        <w:rFonts w:hint="default"/>
        <w:lang w:val="pt-PT" w:eastAsia="en-US" w:bidi="ar-SA"/>
      </w:rPr>
    </w:lvl>
    <w:lvl w:ilvl="2" w:tentative="0">
      <w:start w:val="0"/>
      <w:numFmt w:val="bullet"/>
      <w:lvlText w:val="•"/>
      <w:lvlJc w:val="left"/>
      <w:pPr>
        <w:ind w:left="1945" w:hanging="156"/>
      </w:pPr>
      <w:rPr>
        <w:rFonts w:hint="default"/>
        <w:lang w:val="pt-PT" w:eastAsia="en-US" w:bidi="ar-SA"/>
      </w:rPr>
    </w:lvl>
    <w:lvl w:ilvl="3" w:tentative="0">
      <w:start w:val="0"/>
      <w:numFmt w:val="bullet"/>
      <w:lvlText w:val="•"/>
      <w:lvlJc w:val="left"/>
      <w:pPr>
        <w:ind w:left="2837" w:hanging="156"/>
      </w:pPr>
      <w:rPr>
        <w:rFonts w:hint="default"/>
        <w:lang w:val="pt-PT" w:eastAsia="en-US" w:bidi="ar-SA"/>
      </w:rPr>
    </w:lvl>
    <w:lvl w:ilvl="4" w:tentative="0">
      <w:start w:val="0"/>
      <w:numFmt w:val="bullet"/>
      <w:lvlText w:val="•"/>
      <w:lvlJc w:val="left"/>
      <w:pPr>
        <w:ind w:left="3730" w:hanging="156"/>
      </w:pPr>
      <w:rPr>
        <w:rFonts w:hint="default"/>
        <w:lang w:val="pt-PT" w:eastAsia="en-US" w:bidi="ar-SA"/>
      </w:rPr>
    </w:lvl>
    <w:lvl w:ilvl="5" w:tentative="0">
      <w:start w:val="0"/>
      <w:numFmt w:val="bullet"/>
      <w:lvlText w:val="•"/>
      <w:lvlJc w:val="left"/>
      <w:pPr>
        <w:ind w:left="4623" w:hanging="156"/>
      </w:pPr>
      <w:rPr>
        <w:rFonts w:hint="default"/>
        <w:lang w:val="pt-PT" w:eastAsia="en-US" w:bidi="ar-SA"/>
      </w:rPr>
    </w:lvl>
    <w:lvl w:ilvl="6" w:tentative="0">
      <w:start w:val="0"/>
      <w:numFmt w:val="bullet"/>
      <w:lvlText w:val="•"/>
      <w:lvlJc w:val="left"/>
      <w:pPr>
        <w:ind w:left="5515" w:hanging="156"/>
      </w:pPr>
      <w:rPr>
        <w:rFonts w:hint="default"/>
        <w:lang w:val="pt-PT" w:eastAsia="en-US" w:bidi="ar-SA"/>
      </w:rPr>
    </w:lvl>
    <w:lvl w:ilvl="7" w:tentative="0">
      <w:start w:val="0"/>
      <w:numFmt w:val="bullet"/>
      <w:lvlText w:val="•"/>
      <w:lvlJc w:val="left"/>
      <w:pPr>
        <w:ind w:left="6408" w:hanging="156"/>
      </w:pPr>
      <w:rPr>
        <w:rFonts w:hint="default"/>
        <w:lang w:val="pt-PT" w:eastAsia="en-US" w:bidi="ar-SA"/>
      </w:rPr>
    </w:lvl>
    <w:lvl w:ilvl="8" w:tentative="0">
      <w:start w:val="0"/>
      <w:numFmt w:val="bullet"/>
      <w:lvlText w:val="•"/>
      <w:lvlJc w:val="left"/>
      <w:pPr>
        <w:ind w:left="7301" w:hanging="156"/>
      </w:pPr>
      <w:rPr>
        <w:rFonts w:hint="default"/>
        <w:lang w:val="pt-PT" w:eastAsia="en-US" w:bidi="ar-SA"/>
      </w:rPr>
    </w:lvl>
  </w:abstractNum>
  <w:abstractNum w:abstractNumId="6">
    <w:nsid w:val="0727075A"/>
    <w:multiLevelType w:val="multilevel"/>
    <w:tmpl w:val="0727075A"/>
    <w:lvl w:ilvl="0" w:tentative="0">
      <w:start w:val="1"/>
      <w:numFmt w:val="upperRoman"/>
      <w:lvlText w:val="%1"/>
      <w:lvlJc w:val="left"/>
      <w:pPr>
        <w:ind w:left="1014" w:hanging="96"/>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826" w:hanging="96"/>
      </w:pPr>
      <w:rPr>
        <w:rFonts w:hint="default"/>
        <w:lang w:val="pt-PT" w:eastAsia="en-US" w:bidi="ar-SA"/>
      </w:rPr>
    </w:lvl>
    <w:lvl w:ilvl="2" w:tentative="0">
      <w:start w:val="0"/>
      <w:numFmt w:val="bullet"/>
      <w:lvlText w:val="•"/>
      <w:lvlJc w:val="left"/>
      <w:pPr>
        <w:ind w:left="2633" w:hanging="96"/>
      </w:pPr>
      <w:rPr>
        <w:rFonts w:hint="default"/>
        <w:lang w:val="pt-PT" w:eastAsia="en-US" w:bidi="ar-SA"/>
      </w:rPr>
    </w:lvl>
    <w:lvl w:ilvl="3" w:tentative="0">
      <w:start w:val="0"/>
      <w:numFmt w:val="bullet"/>
      <w:lvlText w:val="•"/>
      <w:lvlJc w:val="left"/>
      <w:pPr>
        <w:ind w:left="3439" w:hanging="96"/>
      </w:pPr>
      <w:rPr>
        <w:rFonts w:hint="default"/>
        <w:lang w:val="pt-PT" w:eastAsia="en-US" w:bidi="ar-SA"/>
      </w:rPr>
    </w:lvl>
    <w:lvl w:ilvl="4" w:tentative="0">
      <w:start w:val="0"/>
      <w:numFmt w:val="bullet"/>
      <w:lvlText w:val="•"/>
      <w:lvlJc w:val="left"/>
      <w:pPr>
        <w:ind w:left="4246" w:hanging="96"/>
      </w:pPr>
      <w:rPr>
        <w:rFonts w:hint="default"/>
        <w:lang w:val="pt-PT" w:eastAsia="en-US" w:bidi="ar-SA"/>
      </w:rPr>
    </w:lvl>
    <w:lvl w:ilvl="5" w:tentative="0">
      <w:start w:val="0"/>
      <w:numFmt w:val="bullet"/>
      <w:lvlText w:val="•"/>
      <w:lvlJc w:val="left"/>
      <w:pPr>
        <w:ind w:left="5053" w:hanging="96"/>
      </w:pPr>
      <w:rPr>
        <w:rFonts w:hint="default"/>
        <w:lang w:val="pt-PT" w:eastAsia="en-US" w:bidi="ar-SA"/>
      </w:rPr>
    </w:lvl>
    <w:lvl w:ilvl="6" w:tentative="0">
      <w:start w:val="0"/>
      <w:numFmt w:val="bullet"/>
      <w:lvlText w:val="•"/>
      <w:lvlJc w:val="left"/>
      <w:pPr>
        <w:ind w:left="5859" w:hanging="96"/>
      </w:pPr>
      <w:rPr>
        <w:rFonts w:hint="default"/>
        <w:lang w:val="pt-PT" w:eastAsia="en-US" w:bidi="ar-SA"/>
      </w:rPr>
    </w:lvl>
    <w:lvl w:ilvl="7" w:tentative="0">
      <w:start w:val="0"/>
      <w:numFmt w:val="bullet"/>
      <w:lvlText w:val="•"/>
      <w:lvlJc w:val="left"/>
      <w:pPr>
        <w:ind w:left="6666" w:hanging="96"/>
      </w:pPr>
      <w:rPr>
        <w:rFonts w:hint="default"/>
        <w:lang w:val="pt-PT" w:eastAsia="en-US" w:bidi="ar-SA"/>
      </w:rPr>
    </w:lvl>
    <w:lvl w:ilvl="8" w:tentative="0">
      <w:start w:val="0"/>
      <w:numFmt w:val="bullet"/>
      <w:lvlText w:val="•"/>
      <w:lvlJc w:val="left"/>
      <w:pPr>
        <w:ind w:left="7473" w:hanging="96"/>
      </w:pPr>
      <w:rPr>
        <w:rFonts w:hint="default"/>
        <w:lang w:val="pt-PT" w:eastAsia="en-US" w:bidi="ar-SA"/>
      </w:rPr>
    </w:lvl>
  </w:abstractNum>
  <w:abstractNum w:abstractNumId="7">
    <w:nsid w:val="0B5458FA"/>
    <w:multiLevelType w:val="multilevel"/>
    <w:tmpl w:val="0B5458FA"/>
    <w:lvl w:ilvl="0" w:tentative="0">
      <w:start w:val="11"/>
      <w:numFmt w:val="decimal"/>
      <w:lvlText w:val="%1"/>
      <w:lvlJc w:val="left"/>
      <w:pPr>
        <w:ind w:left="162" w:hanging="442"/>
      </w:pPr>
      <w:rPr>
        <w:rFonts w:hint="default"/>
        <w:lang w:val="pt-PT" w:eastAsia="en-US" w:bidi="ar-SA"/>
      </w:rPr>
    </w:lvl>
    <w:lvl w:ilvl="1" w:tentative="0">
      <w:start w:val="1"/>
      <w:numFmt w:val="decimal"/>
      <w:lvlText w:val="%1.%2"/>
      <w:lvlJc w:val="left"/>
      <w:pPr>
        <w:ind w:left="162" w:hanging="442"/>
      </w:pPr>
      <w:rPr>
        <w:rFonts w:hint="default"/>
        <w:w w:val="82"/>
        <w:lang w:val="pt-PT" w:eastAsia="en-US" w:bidi="ar-SA"/>
      </w:rPr>
    </w:lvl>
    <w:lvl w:ilvl="2" w:tentative="0">
      <w:start w:val="1"/>
      <w:numFmt w:val="decimal"/>
      <w:lvlText w:val="%1.%2.%3"/>
      <w:lvlJc w:val="left"/>
      <w:pPr>
        <w:ind w:left="1424" w:hanging="555"/>
      </w:pPr>
      <w:rPr>
        <w:rFonts w:hint="default"/>
        <w:b/>
        <w:bCs/>
        <w:w w:val="82"/>
        <w:u w:val="single" w:color="000000"/>
        <w:lang w:val="pt-PT" w:eastAsia="en-US" w:bidi="ar-SA"/>
      </w:rPr>
    </w:lvl>
    <w:lvl w:ilvl="3" w:tentative="0">
      <w:start w:val="1"/>
      <w:numFmt w:val="decimal"/>
      <w:lvlText w:val="%1.%2.%3.%4"/>
      <w:lvlJc w:val="left"/>
      <w:pPr>
        <w:ind w:left="1014" w:hanging="708"/>
      </w:pPr>
      <w:rPr>
        <w:rFonts w:hint="default"/>
        <w:w w:val="82"/>
        <w:lang w:val="pt-PT" w:eastAsia="en-US" w:bidi="ar-SA"/>
      </w:rPr>
    </w:lvl>
    <w:lvl w:ilvl="4" w:tentative="0">
      <w:start w:val="1"/>
      <w:numFmt w:val="decimal"/>
      <w:lvlText w:val="%1.%2.%3.%4.%5"/>
      <w:lvlJc w:val="left"/>
      <w:pPr>
        <w:ind w:left="1155" w:hanging="708"/>
      </w:pPr>
      <w:rPr>
        <w:rFonts w:hint="default" w:ascii="Microsoft Sans Serif" w:hAnsi="Microsoft Sans Serif" w:eastAsia="Microsoft Sans Serif" w:cs="Microsoft Sans Serif"/>
        <w:spacing w:val="-3"/>
        <w:w w:val="82"/>
        <w:sz w:val="22"/>
        <w:szCs w:val="22"/>
        <w:lang w:val="pt-PT" w:eastAsia="en-US" w:bidi="ar-SA"/>
      </w:rPr>
    </w:lvl>
    <w:lvl w:ilvl="5" w:tentative="0">
      <w:start w:val="0"/>
      <w:numFmt w:val="bullet"/>
      <w:lvlText w:val=""/>
      <w:lvlJc w:val="left"/>
      <w:pPr>
        <w:ind w:left="1438" w:hanging="708"/>
      </w:pPr>
      <w:rPr>
        <w:rFonts w:hint="default" w:ascii="Wingdings" w:hAnsi="Wingdings" w:eastAsia="Wingdings" w:cs="Wingdings"/>
        <w:w w:val="100"/>
        <w:sz w:val="22"/>
        <w:szCs w:val="22"/>
        <w:lang w:val="pt-PT" w:eastAsia="en-US" w:bidi="ar-SA"/>
      </w:rPr>
    </w:lvl>
    <w:lvl w:ilvl="6" w:tentative="0">
      <w:start w:val="0"/>
      <w:numFmt w:val="bullet"/>
      <w:lvlText w:val="•"/>
      <w:lvlJc w:val="left"/>
      <w:pPr>
        <w:ind w:left="1440" w:hanging="708"/>
      </w:pPr>
      <w:rPr>
        <w:rFonts w:hint="default"/>
        <w:lang w:val="pt-PT" w:eastAsia="en-US" w:bidi="ar-SA"/>
      </w:rPr>
    </w:lvl>
    <w:lvl w:ilvl="7" w:tentative="0">
      <w:start w:val="0"/>
      <w:numFmt w:val="bullet"/>
      <w:lvlText w:val="•"/>
      <w:lvlJc w:val="left"/>
      <w:pPr>
        <w:ind w:left="1720" w:hanging="708"/>
      </w:pPr>
      <w:rPr>
        <w:rFonts w:hint="default"/>
        <w:lang w:val="pt-PT" w:eastAsia="en-US" w:bidi="ar-SA"/>
      </w:rPr>
    </w:lvl>
    <w:lvl w:ilvl="8" w:tentative="0">
      <w:start w:val="0"/>
      <w:numFmt w:val="bullet"/>
      <w:lvlText w:val="•"/>
      <w:lvlJc w:val="left"/>
      <w:pPr>
        <w:ind w:left="4175" w:hanging="708"/>
      </w:pPr>
      <w:rPr>
        <w:rFonts w:hint="default"/>
        <w:lang w:val="pt-PT" w:eastAsia="en-US" w:bidi="ar-SA"/>
      </w:rPr>
    </w:lvl>
  </w:abstractNum>
  <w:abstractNum w:abstractNumId="8">
    <w:nsid w:val="0BE21DFF"/>
    <w:multiLevelType w:val="multilevel"/>
    <w:tmpl w:val="0BE21DFF"/>
    <w:lvl w:ilvl="0" w:tentative="0">
      <w:start w:val="12"/>
      <w:numFmt w:val="decimal"/>
      <w:lvlText w:val="%1"/>
      <w:lvlJc w:val="left"/>
      <w:pPr>
        <w:ind w:left="162" w:hanging="413"/>
      </w:pPr>
      <w:rPr>
        <w:rFonts w:hint="default"/>
        <w:lang w:val="pt-PT" w:eastAsia="en-US" w:bidi="ar-SA"/>
      </w:rPr>
    </w:lvl>
    <w:lvl w:ilvl="1" w:tentative="0">
      <w:start w:val="2"/>
      <w:numFmt w:val="decimal"/>
      <w:lvlText w:val="%1.%2"/>
      <w:lvlJc w:val="left"/>
      <w:pPr>
        <w:ind w:left="162" w:hanging="413"/>
      </w:pPr>
      <w:rPr>
        <w:rFonts w:hint="default" w:ascii="Microsoft Sans Serif" w:hAnsi="Microsoft Sans Serif" w:eastAsia="Microsoft Sans Serif" w:cs="Microsoft Sans Serif"/>
        <w:w w:val="82"/>
        <w:sz w:val="22"/>
        <w:szCs w:val="22"/>
        <w:lang w:val="pt-PT" w:eastAsia="en-US" w:bidi="ar-SA"/>
      </w:rPr>
    </w:lvl>
    <w:lvl w:ilvl="2" w:tentative="0">
      <w:start w:val="1"/>
      <w:numFmt w:val="lowerLetter"/>
      <w:lvlText w:val="%3)"/>
      <w:lvlJc w:val="left"/>
      <w:pPr>
        <w:ind w:left="1081" w:hanging="212"/>
      </w:pPr>
      <w:rPr>
        <w:rFonts w:hint="default" w:ascii="Microsoft Sans Serif" w:hAnsi="Microsoft Sans Serif" w:eastAsia="Microsoft Sans Serif" w:cs="Microsoft Sans Serif"/>
        <w:spacing w:val="-1"/>
        <w:w w:val="82"/>
        <w:sz w:val="22"/>
        <w:szCs w:val="22"/>
        <w:lang w:val="pt-PT" w:eastAsia="en-US" w:bidi="ar-SA"/>
      </w:rPr>
    </w:lvl>
    <w:lvl w:ilvl="3" w:tentative="0">
      <w:start w:val="1"/>
      <w:numFmt w:val="decimal"/>
      <w:lvlText w:val="%3.%4)"/>
      <w:lvlJc w:val="left"/>
      <w:pPr>
        <w:ind w:left="870" w:hanging="384"/>
      </w:pPr>
      <w:rPr>
        <w:rFonts w:hint="default" w:ascii="Microsoft Sans Serif" w:hAnsi="Microsoft Sans Serif" w:eastAsia="Microsoft Sans Serif" w:cs="Microsoft Sans Serif"/>
        <w:w w:val="82"/>
        <w:sz w:val="22"/>
        <w:szCs w:val="22"/>
        <w:lang w:val="pt-PT" w:eastAsia="en-US" w:bidi="ar-SA"/>
      </w:rPr>
    </w:lvl>
    <w:lvl w:ilvl="4" w:tentative="0">
      <w:start w:val="0"/>
      <w:numFmt w:val="bullet"/>
      <w:lvlText w:val="•"/>
      <w:lvlJc w:val="left"/>
      <w:pPr>
        <w:ind w:left="3081" w:hanging="384"/>
      </w:pPr>
      <w:rPr>
        <w:rFonts w:hint="default"/>
        <w:lang w:val="pt-PT" w:eastAsia="en-US" w:bidi="ar-SA"/>
      </w:rPr>
    </w:lvl>
    <w:lvl w:ilvl="5" w:tentative="0">
      <w:start w:val="0"/>
      <w:numFmt w:val="bullet"/>
      <w:lvlText w:val="•"/>
      <w:lvlJc w:val="left"/>
      <w:pPr>
        <w:ind w:left="4082" w:hanging="384"/>
      </w:pPr>
      <w:rPr>
        <w:rFonts w:hint="default"/>
        <w:lang w:val="pt-PT" w:eastAsia="en-US" w:bidi="ar-SA"/>
      </w:rPr>
    </w:lvl>
    <w:lvl w:ilvl="6" w:tentative="0">
      <w:start w:val="0"/>
      <w:numFmt w:val="bullet"/>
      <w:lvlText w:val="•"/>
      <w:lvlJc w:val="left"/>
      <w:pPr>
        <w:ind w:left="5083" w:hanging="384"/>
      </w:pPr>
      <w:rPr>
        <w:rFonts w:hint="default"/>
        <w:lang w:val="pt-PT" w:eastAsia="en-US" w:bidi="ar-SA"/>
      </w:rPr>
    </w:lvl>
    <w:lvl w:ilvl="7" w:tentative="0">
      <w:start w:val="0"/>
      <w:numFmt w:val="bullet"/>
      <w:lvlText w:val="•"/>
      <w:lvlJc w:val="left"/>
      <w:pPr>
        <w:ind w:left="6084" w:hanging="384"/>
      </w:pPr>
      <w:rPr>
        <w:rFonts w:hint="default"/>
        <w:lang w:val="pt-PT" w:eastAsia="en-US" w:bidi="ar-SA"/>
      </w:rPr>
    </w:lvl>
    <w:lvl w:ilvl="8" w:tentative="0">
      <w:start w:val="0"/>
      <w:numFmt w:val="bullet"/>
      <w:lvlText w:val="•"/>
      <w:lvlJc w:val="left"/>
      <w:pPr>
        <w:ind w:left="7084" w:hanging="384"/>
      </w:pPr>
      <w:rPr>
        <w:rFonts w:hint="default"/>
        <w:lang w:val="pt-PT" w:eastAsia="en-US" w:bidi="ar-SA"/>
      </w:rPr>
    </w:lvl>
  </w:abstractNum>
  <w:abstractNum w:abstractNumId="9">
    <w:nsid w:val="0C45591C"/>
    <w:multiLevelType w:val="multilevel"/>
    <w:tmpl w:val="0C45591C"/>
    <w:lvl w:ilvl="0" w:tentative="0">
      <w:start w:val="8"/>
      <w:numFmt w:val="decimal"/>
      <w:lvlText w:val="%1"/>
      <w:lvlJc w:val="left"/>
      <w:pPr>
        <w:ind w:left="154" w:hanging="485"/>
      </w:pPr>
      <w:rPr>
        <w:rFonts w:hint="default"/>
        <w:lang w:val="pt-PT" w:eastAsia="en-US" w:bidi="ar-SA"/>
      </w:rPr>
    </w:lvl>
    <w:lvl w:ilvl="1" w:tentative="0">
      <w:start w:val="9"/>
      <w:numFmt w:val="decimal"/>
      <w:lvlText w:val="%1.%2"/>
      <w:lvlJc w:val="left"/>
      <w:pPr>
        <w:ind w:left="154" w:hanging="485"/>
      </w:pPr>
      <w:rPr>
        <w:rFonts w:hint="default"/>
        <w:lang w:val="pt-PT" w:eastAsia="en-US" w:bidi="ar-SA"/>
      </w:rPr>
    </w:lvl>
    <w:lvl w:ilvl="2" w:tentative="0">
      <w:start w:val="1"/>
      <w:numFmt w:val="decimal"/>
      <w:lvlText w:val="%1.%2.%3"/>
      <w:lvlJc w:val="left"/>
      <w:pPr>
        <w:ind w:left="154" w:hanging="485"/>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2623" w:hanging="485"/>
      </w:pPr>
      <w:rPr>
        <w:rFonts w:hint="default"/>
        <w:lang w:val="pt-PT" w:eastAsia="en-US" w:bidi="ar-SA"/>
      </w:rPr>
    </w:lvl>
    <w:lvl w:ilvl="4" w:tentative="0">
      <w:start w:val="0"/>
      <w:numFmt w:val="bullet"/>
      <w:lvlText w:val="•"/>
      <w:lvlJc w:val="left"/>
      <w:pPr>
        <w:ind w:left="3444" w:hanging="485"/>
      </w:pPr>
      <w:rPr>
        <w:rFonts w:hint="default"/>
        <w:lang w:val="pt-PT" w:eastAsia="en-US" w:bidi="ar-SA"/>
      </w:rPr>
    </w:lvl>
    <w:lvl w:ilvl="5" w:tentative="0">
      <w:start w:val="0"/>
      <w:numFmt w:val="bullet"/>
      <w:lvlText w:val="•"/>
      <w:lvlJc w:val="left"/>
      <w:pPr>
        <w:ind w:left="4265" w:hanging="485"/>
      </w:pPr>
      <w:rPr>
        <w:rFonts w:hint="default"/>
        <w:lang w:val="pt-PT" w:eastAsia="en-US" w:bidi="ar-SA"/>
      </w:rPr>
    </w:lvl>
    <w:lvl w:ilvl="6" w:tentative="0">
      <w:start w:val="0"/>
      <w:numFmt w:val="bullet"/>
      <w:lvlText w:val="•"/>
      <w:lvlJc w:val="left"/>
      <w:pPr>
        <w:ind w:left="5086" w:hanging="485"/>
      </w:pPr>
      <w:rPr>
        <w:rFonts w:hint="default"/>
        <w:lang w:val="pt-PT" w:eastAsia="en-US" w:bidi="ar-SA"/>
      </w:rPr>
    </w:lvl>
    <w:lvl w:ilvl="7" w:tentative="0">
      <w:start w:val="0"/>
      <w:numFmt w:val="bullet"/>
      <w:lvlText w:val="•"/>
      <w:lvlJc w:val="left"/>
      <w:pPr>
        <w:ind w:left="5907" w:hanging="485"/>
      </w:pPr>
      <w:rPr>
        <w:rFonts w:hint="default"/>
        <w:lang w:val="pt-PT" w:eastAsia="en-US" w:bidi="ar-SA"/>
      </w:rPr>
    </w:lvl>
    <w:lvl w:ilvl="8" w:tentative="0">
      <w:start w:val="0"/>
      <w:numFmt w:val="bullet"/>
      <w:lvlText w:val="•"/>
      <w:lvlJc w:val="left"/>
      <w:pPr>
        <w:ind w:left="6728" w:hanging="485"/>
      </w:pPr>
      <w:rPr>
        <w:rFonts w:hint="default"/>
        <w:lang w:val="pt-PT" w:eastAsia="en-US" w:bidi="ar-SA"/>
      </w:rPr>
    </w:lvl>
  </w:abstractNum>
  <w:abstractNum w:abstractNumId="10">
    <w:nsid w:val="0D8D15BC"/>
    <w:multiLevelType w:val="multilevel"/>
    <w:tmpl w:val="0D8D15BC"/>
    <w:lvl w:ilvl="0" w:tentative="0">
      <w:start w:val="3"/>
      <w:numFmt w:val="decimalZero"/>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345" w:hanging="504"/>
      </w:pPr>
      <w:rPr>
        <w:rFonts w:hint="default"/>
        <w:lang w:val="pt-PT" w:eastAsia="en-US" w:bidi="ar-SA"/>
      </w:rPr>
    </w:lvl>
    <w:lvl w:ilvl="3" w:tentative="0">
      <w:start w:val="0"/>
      <w:numFmt w:val="bullet"/>
      <w:lvlText w:val="•"/>
      <w:lvlJc w:val="left"/>
      <w:pPr>
        <w:ind w:left="3187" w:hanging="504"/>
      </w:pPr>
      <w:rPr>
        <w:rFonts w:hint="default"/>
        <w:lang w:val="pt-PT" w:eastAsia="en-US" w:bidi="ar-SA"/>
      </w:rPr>
    </w:lvl>
    <w:lvl w:ilvl="4" w:tentative="0">
      <w:start w:val="0"/>
      <w:numFmt w:val="bullet"/>
      <w:lvlText w:val="•"/>
      <w:lvlJc w:val="left"/>
      <w:pPr>
        <w:ind w:left="4030" w:hanging="504"/>
      </w:pPr>
      <w:rPr>
        <w:rFonts w:hint="default"/>
        <w:lang w:val="pt-PT" w:eastAsia="en-US" w:bidi="ar-SA"/>
      </w:rPr>
    </w:lvl>
    <w:lvl w:ilvl="5" w:tentative="0">
      <w:start w:val="0"/>
      <w:numFmt w:val="bullet"/>
      <w:lvlText w:val="•"/>
      <w:lvlJc w:val="left"/>
      <w:pPr>
        <w:ind w:left="4873" w:hanging="504"/>
      </w:pPr>
      <w:rPr>
        <w:rFonts w:hint="default"/>
        <w:lang w:val="pt-PT" w:eastAsia="en-US" w:bidi="ar-SA"/>
      </w:rPr>
    </w:lvl>
    <w:lvl w:ilvl="6" w:tentative="0">
      <w:start w:val="0"/>
      <w:numFmt w:val="bullet"/>
      <w:lvlText w:val="•"/>
      <w:lvlJc w:val="left"/>
      <w:pPr>
        <w:ind w:left="5715" w:hanging="504"/>
      </w:pPr>
      <w:rPr>
        <w:rFonts w:hint="default"/>
        <w:lang w:val="pt-PT" w:eastAsia="en-US" w:bidi="ar-SA"/>
      </w:rPr>
    </w:lvl>
    <w:lvl w:ilvl="7" w:tentative="0">
      <w:start w:val="0"/>
      <w:numFmt w:val="bullet"/>
      <w:lvlText w:val="•"/>
      <w:lvlJc w:val="left"/>
      <w:pPr>
        <w:ind w:left="6558" w:hanging="504"/>
      </w:pPr>
      <w:rPr>
        <w:rFonts w:hint="default"/>
        <w:lang w:val="pt-PT" w:eastAsia="en-US" w:bidi="ar-SA"/>
      </w:rPr>
    </w:lvl>
    <w:lvl w:ilvl="8" w:tentative="0">
      <w:start w:val="0"/>
      <w:numFmt w:val="bullet"/>
      <w:lvlText w:val="•"/>
      <w:lvlJc w:val="left"/>
      <w:pPr>
        <w:ind w:left="7401" w:hanging="504"/>
      </w:pPr>
      <w:rPr>
        <w:rFonts w:hint="default"/>
        <w:lang w:val="pt-PT" w:eastAsia="en-US" w:bidi="ar-SA"/>
      </w:rPr>
    </w:lvl>
  </w:abstractNum>
  <w:abstractNum w:abstractNumId="11">
    <w:nsid w:val="0E81163F"/>
    <w:multiLevelType w:val="multilevel"/>
    <w:tmpl w:val="0E81163F"/>
    <w:lvl w:ilvl="0" w:tentative="0">
      <w:start w:val="0"/>
      <w:numFmt w:val="bullet"/>
      <w:lvlText w:val="●"/>
      <w:lvlJc w:val="left"/>
      <w:pPr>
        <w:ind w:left="1148" w:hanging="135"/>
      </w:pPr>
      <w:rPr>
        <w:rFonts w:hint="default" w:ascii="Microsoft Sans Serif" w:hAnsi="Microsoft Sans Serif" w:eastAsia="Microsoft Sans Serif" w:cs="Microsoft Sans Serif"/>
        <w:w w:val="100"/>
        <w:sz w:val="20"/>
        <w:szCs w:val="20"/>
        <w:lang w:val="pt-PT" w:eastAsia="en-US" w:bidi="ar-SA"/>
      </w:rPr>
    </w:lvl>
    <w:lvl w:ilvl="1" w:tentative="0">
      <w:start w:val="0"/>
      <w:numFmt w:val="bullet"/>
      <w:lvlText w:val="•"/>
      <w:lvlJc w:val="left"/>
      <w:pPr>
        <w:ind w:left="1934" w:hanging="135"/>
      </w:pPr>
      <w:rPr>
        <w:rFonts w:hint="default"/>
        <w:lang w:val="pt-PT" w:eastAsia="en-US" w:bidi="ar-SA"/>
      </w:rPr>
    </w:lvl>
    <w:lvl w:ilvl="2" w:tentative="0">
      <w:start w:val="0"/>
      <w:numFmt w:val="bullet"/>
      <w:lvlText w:val="•"/>
      <w:lvlJc w:val="left"/>
      <w:pPr>
        <w:ind w:left="2729" w:hanging="135"/>
      </w:pPr>
      <w:rPr>
        <w:rFonts w:hint="default"/>
        <w:lang w:val="pt-PT" w:eastAsia="en-US" w:bidi="ar-SA"/>
      </w:rPr>
    </w:lvl>
    <w:lvl w:ilvl="3" w:tentative="0">
      <w:start w:val="0"/>
      <w:numFmt w:val="bullet"/>
      <w:lvlText w:val="•"/>
      <w:lvlJc w:val="left"/>
      <w:pPr>
        <w:ind w:left="3523" w:hanging="135"/>
      </w:pPr>
      <w:rPr>
        <w:rFonts w:hint="default"/>
        <w:lang w:val="pt-PT" w:eastAsia="en-US" w:bidi="ar-SA"/>
      </w:rPr>
    </w:lvl>
    <w:lvl w:ilvl="4" w:tentative="0">
      <w:start w:val="0"/>
      <w:numFmt w:val="bullet"/>
      <w:lvlText w:val="•"/>
      <w:lvlJc w:val="left"/>
      <w:pPr>
        <w:ind w:left="4318" w:hanging="135"/>
      </w:pPr>
      <w:rPr>
        <w:rFonts w:hint="default"/>
        <w:lang w:val="pt-PT" w:eastAsia="en-US" w:bidi="ar-SA"/>
      </w:rPr>
    </w:lvl>
    <w:lvl w:ilvl="5" w:tentative="0">
      <w:start w:val="0"/>
      <w:numFmt w:val="bullet"/>
      <w:lvlText w:val="•"/>
      <w:lvlJc w:val="left"/>
      <w:pPr>
        <w:ind w:left="5113" w:hanging="135"/>
      </w:pPr>
      <w:rPr>
        <w:rFonts w:hint="default"/>
        <w:lang w:val="pt-PT" w:eastAsia="en-US" w:bidi="ar-SA"/>
      </w:rPr>
    </w:lvl>
    <w:lvl w:ilvl="6" w:tentative="0">
      <w:start w:val="0"/>
      <w:numFmt w:val="bullet"/>
      <w:lvlText w:val="•"/>
      <w:lvlJc w:val="left"/>
      <w:pPr>
        <w:ind w:left="5907" w:hanging="135"/>
      </w:pPr>
      <w:rPr>
        <w:rFonts w:hint="default"/>
        <w:lang w:val="pt-PT" w:eastAsia="en-US" w:bidi="ar-SA"/>
      </w:rPr>
    </w:lvl>
    <w:lvl w:ilvl="7" w:tentative="0">
      <w:start w:val="0"/>
      <w:numFmt w:val="bullet"/>
      <w:lvlText w:val="•"/>
      <w:lvlJc w:val="left"/>
      <w:pPr>
        <w:ind w:left="6702" w:hanging="135"/>
      </w:pPr>
      <w:rPr>
        <w:rFonts w:hint="default"/>
        <w:lang w:val="pt-PT" w:eastAsia="en-US" w:bidi="ar-SA"/>
      </w:rPr>
    </w:lvl>
    <w:lvl w:ilvl="8" w:tentative="0">
      <w:start w:val="0"/>
      <w:numFmt w:val="bullet"/>
      <w:lvlText w:val="•"/>
      <w:lvlJc w:val="left"/>
      <w:pPr>
        <w:ind w:left="7497" w:hanging="135"/>
      </w:pPr>
      <w:rPr>
        <w:rFonts w:hint="default"/>
        <w:lang w:val="pt-PT" w:eastAsia="en-US" w:bidi="ar-SA"/>
      </w:rPr>
    </w:lvl>
  </w:abstractNum>
  <w:abstractNum w:abstractNumId="12">
    <w:nsid w:val="0FDC197E"/>
    <w:multiLevelType w:val="multilevel"/>
    <w:tmpl w:val="0FDC197E"/>
    <w:lvl w:ilvl="0" w:tentative="0">
      <w:start w:val="11"/>
      <w:numFmt w:val="decimal"/>
      <w:lvlText w:val="%1"/>
      <w:lvlJc w:val="left"/>
      <w:pPr>
        <w:ind w:left="1371" w:hanging="502"/>
      </w:pPr>
      <w:rPr>
        <w:rFonts w:hint="default"/>
        <w:lang w:val="pt-PT" w:eastAsia="en-US" w:bidi="ar-SA"/>
      </w:rPr>
    </w:lvl>
    <w:lvl w:ilvl="1" w:tentative="0">
      <w:start w:val="10"/>
      <w:numFmt w:val="decimal"/>
      <w:lvlText w:val="%1.%2"/>
      <w:lvlJc w:val="left"/>
      <w:pPr>
        <w:ind w:left="1371" w:hanging="502"/>
      </w:pPr>
      <w:rPr>
        <w:rFonts w:hint="default" w:ascii="Microsoft Sans Serif" w:hAnsi="Microsoft Sans Serif" w:eastAsia="Microsoft Sans Serif" w:cs="Microsoft Sans Serif"/>
        <w:w w:val="82"/>
        <w:sz w:val="22"/>
        <w:szCs w:val="22"/>
        <w:lang w:val="pt-PT" w:eastAsia="en-US" w:bidi="ar-SA"/>
      </w:rPr>
    </w:lvl>
    <w:lvl w:ilvl="2" w:tentative="0">
      <w:start w:val="1"/>
      <w:numFmt w:val="decimalZero"/>
      <w:lvlText w:val="%1.%2.%3"/>
      <w:lvlJc w:val="left"/>
      <w:pPr>
        <w:ind w:left="1580" w:hanging="750"/>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248" w:hanging="750"/>
      </w:pPr>
      <w:rPr>
        <w:rFonts w:hint="default"/>
        <w:lang w:val="pt-PT" w:eastAsia="en-US" w:bidi="ar-SA"/>
      </w:rPr>
    </w:lvl>
    <w:lvl w:ilvl="4" w:tentative="0">
      <w:start w:val="0"/>
      <w:numFmt w:val="bullet"/>
      <w:lvlText w:val="•"/>
      <w:lvlJc w:val="left"/>
      <w:pPr>
        <w:ind w:left="4082" w:hanging="750"/>
      </w:pPr>
      <w:rPr>
        <w:rFonts w:hint="default"/>
        <w:lang w:val="pt-PT" w:eastAsia="en-US" w:bidi="ar-SA"/>
      </w:rPr>
    </w:lvl>
    <w:lvl w:ilvl="5" w:tentative="0">
      <w:start w:val="0"/>
      <w:numFmt w:val="bullet"/>
      <w:lvlText w:val="•"/>
      <w:lvlJc w:val="left"/>
      <w:pPr>
        <w:ind w:left="4916" w:hanging="750"/>
      </w:pPr>
      <w:rPr>
        <w:rFonts w:hint="default"/>
        <w:lang w:val="pt-PT" w:eastAsia="en-US" w:bidi="ar-SA"/>
      </w:rPr>
    </w:lvl>
    <w:lvl w:ilvl="6" w:tentative="0">
      <w:start w:val="0"/>
      <w:numFmt w:val="bullet"/>
      <w:lvlText w:val="•"/>
      <w:lvlJc w:val="left"/>
      <w:pPr>
        <w:ind w:left="5750" w:hanging="750"/>
      </w:pPr>
      <w:rPr>
        <w:rFonts w:hint="default"/>
        <w:lang w:val="pt-PT" w:eastAsia="en-US" w:bidi="ar-SA"/>
      </w:rPr>
    </w:lvl>
    <w:lvl w:ilvl="7" w:tentative="0">
      <w:start w:val="0"/>
      <w:numFmt w:val="bullet"/>
      <w:lvlText w:val="•"/>
      <w:lvlJc w:val="left"/>
      <w:pPr>
        <w:ind w:left="6584" w:hanging="750"/>
      </w:pPr>
      <w:rPr>
        <w:rFonts w:hint="default"/>
        <w:lang w:val="pt-PT" w:eastAsia="en-US" w:bidi="ar-SA"/>
      </w:rPr>
    </w:lvl>
    <w:lvl w:ilvl="8" w:tentative="0">
      <w:start w:val="0"/>
      <w:numFmt w:val="bullet"/>
      <w:lvlText w:val="•"/>
      <w:lvlJc w:val="left"/>
      <w:pPr>
        <w:ind w:left="7418" w:hanging="750"/>
      </w:pPr>
      <w:rPr>
        <w:rFonts w:hint="default"/>
        <w:lang w:val="pt-PT" w:eastAsia="en-US" w:bidi="ar-SA"/>
      </w:rPr>
    </w:lvl>
  </w:abstractNum>
  <w:abstractNum w:abstractNumId="13">
    <w:nsid w:val="102B6589"/>
    <w:multiLevelType w:val="multilevel"/>
    <w:tmpl w:val="102B6589"/>
    <w:lvl w:ilvl="0" w:tentative="0">
      <w:start w:val="8"/>
      <w:numFmt w:val="decimalZero"/>
      <w:lvlText w:val="%1"/>
      <w:lvlJc w:val="left"/>
      <w:pPr>
        <w:ind w:left="162" w:hanging="531"/>
      </w:pPr>
      <w:rPr>
        <w:rFonts w:hint="default"/>
        <w:lang w:val="pt-PT" w:eastAsia="en-US" w:bidi="ar-SA"/>
      </w:rPr>
    </w:lvl>
    <w:lvl w:ilvl="1" w:tentative="0">
      <w:start w:val="0"/>
      <w:numFmt w:val="decimalZero"/>
      <w:lvlText w:val="%1.%2"/>
      <w:lvlJc w:val="left"/>
      <w:pPr>
        <w:ind w:left="162" w:hanging="531"/>
        <w:jc w:val="right"/>
      </w:pPr>
      <w:rPr>
        <w:rFonts w:hint="default"/>
        <w:b/>
        <w:bCs/>
        <w:w w:val="82"/>
        <w:lang w:val="pt-PT" w:eastAsia="en-US" w:bidi="ar-SA"/>
      </w:rPr>
    </w:lvl>
    <w:lvl w:ilvl="2" w:tentative="0">
      <w:start w:val="1"/>
      <w:numFmt w:val="upperRoman"/>
      <w:lvlText w:val="%3"/>
      <w:lvlJc w:val="left"/>
      <w:pPr>
        <w:ind w:left="1681" w:hanging="101"/>
      </w:pPr>
      <w:rPr>
        <w:rFonts w:hint="default" w:ascii="Arial" w:hAnsi="Arial" w:eastAsia="Arial" w:cs="Arial"/>
        <w:b/>
        <w:bCs/>
        <w:w w:val="82"/>
        <w:sz w:val="22"/>
        <w:szCs w:val="22"/>
        <w:lang w:val="pt-PT" w:eastAsia="en-US" w:bidi="ar-SA"/>
      </w:rPr>
    </w:lvl>
    <w:lvl w:ilvl="3" w:tentative="0">
      <w:start w:val="1"/>
      <w:numFmt w:val="lowerLetter"/>
      <w:lvlText w:val="%4)"/>
      <w:lvlJc w:val="left"/>
      <w:pPr>
        <w:ind w:left="2286" w:hanging="286"/>
      </w:pPr>
      <w:rPr>
        <w:rFonts w:hint="default"/>
        <w:spacing w:val="-1"/>
        <w:w w:val="82"/>
        <w:lang w:val="pt-PT" w:eastAsia="en-US" w:bidi="ar-SA"/>
      </w:rPr>
    </w:lvl>
    <w:lvl w:ilvl="4" w:tentative="0">
      <w:start w:val="0"/>
      <w:numFmt w:val="bullet"/>
      <w:lvlText w:val="•"/>
      <w:lvlJc w:val="left"/>
      <w:pPr>
        <w:ind w:left="3981" w:hanging="286"/>
      </w:pPr>
      <w:rPr>
        <w:rFonts w:hint="default"/>
        <w:lang w:val="pt-PT" w:eastAsia="en-US" w:bidi="ar-SA"/>
      </w:rPr>
    </w:lvl>
    <w:lvl w:ilvl="5" w:tentative="0">
      <w:start w:val="0"/>
      <w:numFmt w:val="bullet"/>
      <w:lvlText w:val="•"/>
      <w:lvlJc w:val="left"/>
      <w:pPr>
        <w:ind w:left="4832" w:hanging="286"/>
      </w:pPr>
      <w:rPr>
        <w:rFonts w:hint="default"/>
        <w:lang w:val="pt-PT" w:eastAsia="en-US" w:bidi="ar-SA"/>
      </w:rPr>
    </w:lvl>
    <w:lvl w:ilvl="6" w:tentative="0">
      <w:start w:val="0"/>
      <w:numFmt w:val="bullet"/>
      <w:lvlText w:val="•"/>
      <w:lvlJc w:val="left"/>
      <w:pPr>
        <w:ind w:left="5683" w:hanging="286"/>
      </w:pPr>
      <w:rPr>
        <w:rFonts w:hint="default"/>
        <w:lang w:val="pt-PT" w:eastAsia="en-US" w:bidi="ar-SA"/>
      </w:rPr>
    </w:lvl>
    <w:lvl w:ilvl="7" w:tentative="0">
      <w:start w:val="0"/>
      <w:numFmt w:val="bullet"/>
      <w:lvlText w:val="•"/>
      <w:lvlJc w:val="left"/>
      <w:pPr>
        <w:ind w:left="6534" w:hanging="286"/>
      </w:pPr>
      <w:rPr>
        <w:rFonts w:hint="default"/>
        <w:lang w:val="pt-PT" w:eastAsia="en-US" w:bidi="ar-SA"/>
      </w:rPr>
    </w:lvl>
    <w:lvl w:ilvl="8" w:tentative="0">
      <w:start w:val="0"/>
      <w:numFmt w:val="bullet"/>
      <w:lvlText w:val="•"/>
      <w:lvlJc w:val="left"/>
      <w:pPr>
        <w:ind w:left="7384" w:hanging="286"/>
      </w:pPr>
      <w:rPr>
        <w:rFonts w:hint="default"/>
        <w:lang w:val="pt-PT" w:eastAsia="en-US" w:bidi="ar-SA"/>
      </w:rPr>
    </w:lvl>
  </w:abstractNum>
  <w:abstractNum w:abstractNumId="14">
    <w:nsid w:val="14D13BEC"/>
    <w:multiLevelType w:val="multilevel"/>
    <w:tmpl w:val="14D13BEC"/>
    <w:lvl w:ilvl="0" w:tentative="0">
      <w:start w:val="15"/>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1"/>
      <w:numFmt w:val="decimalZero"/>
      <w:lvlText w:val="%1.%2.%3"/>
      <w:lvlJc w:val="left"/>
      <w:pPr>
        <w:ind w:left="1580" w:hanging="752"/>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248" w:hanging="752"/>
      </w:pPr>
      <w:rPr>
        <w:rFonts w:hint="default"/>
        <w:lang w:val="pt-PT" w:eastAsia="en-US" w:bidi="ar-SA"/>
      </w:rPr>
    </w:lvl>
    <w:lvl w:ilvl="4" w:tentative="0">
      <w:start w:val="0"/>
      <w:numFmt w:val="bullet"/>
      <w:lvlText w:val="•"/>
      <w:lvlJc w:val="left"/>
      <w:pPr>
        <w:ind w:left="4082" w:hanging="752"/>
      </w:pPr>
      <w:rPr>
        <w:rFonts w:hint="default"/>
        <w:lang w:val="pt-PT" w:eastAsia="en-US" w:bidi="ar-SA"/>
      </w:rPr>
    </w:lvl>
    <w:lvl w:ilvl="5" w:tentative="0">
      <w:start w:val="0"/>
      <w:numFmt w:val="bullet"/>
      <w:lvlText w:val="•"/>
      <w:lvlJc w:val="left"/>
      <w:pPr>
        <w:ind w:left="4916" w:hanging="752"/>
      </w:pPr>
      <w:rPr>
        <w:rFonts w:hint="default"/>
        <w:lang w:val="pt-PT" w:eastAsia="en-US" w:bidi="ar-SA"/>
      </w:rPr>
    </w:lvl>
    <w:lvl w:ilvl="6" w:tentative="0">
      <w:start w:val="0"/>
      <w:numFmt w:val="bullet"/>
      <w:lvlText w:val="•"/>
      <w:lvlJc w:val="left"/>
      <w:pPr>
        <w:ind w:left="5750" w:hanging="752"/>
      </w:pPr>
      <w:rPr>
        <w:rFonts w:hint="default"/>
        <w:lang w:val="pt-PT" w:eastAsia="en-US" w:bidi="ar-SA"/>
      </w:rPr>
    </w:lvl>
    <w:lvl w:ilvl="7" w:tentative="0">
      <w:start w:val="0"/>
      <w:numFmt w:val="bullet"/>
      <w:lvlText w:val="•"/>
      <w:lvlJc w:val="left"/>
      <w:pPr>
        <w:ind w:left="6584" w:hanging="752"/>
      </w:pPr>
      <w:rPr>
        <w:rFonts w:hint="default"/>
        <w:lang w:val="pt-PT" w:eastAsia="en-US" w:bidi="ar-SA"/>
      </w:rPr>
    </w:lvl>
    <w:lvl w:ilvl="8" w:tentative="0">
      <w:start w:val="0"/>
      <w:numFmt w:val="bullet"/>
      <w:lvlText w:val="•"/>
      <w:lvlJc w:val="left"/>
      <w:pPr>
        <w:ind w:left="7418" w:hanging="752"/>
      </w:pPr>
      <w:rPr>
        <w:rFonts w:hint="default"/>
        <w:lang w:val="pt-PT" w:eastAsia="en-US" w:bidi="ar-SA"/>
      </w:rPr>
    </w:lvl>
  </w:abstractNum>
  <w:abstractNum w:abstractNumId="15">
    <w:nsid w:val="15A91AAF"/>
    <w:multiLevelType w:val="multilevel"/>
    <w:tmpl w:val="15A91AAF"/>
    <w:lvl w:ilvl="0" w:tentative="0">
      <w:start w:val="1"/>
      <w:numFmt w:val="lowerLetter"/>
      <w:lvlText w:val="%1)"/>
      <w:lvlJc w:val="left"/>
      <w:pPr>
        <w:ind w:left="870" w:hanging="223"/>
      </w:pPr>
      <w:rPr>
        <w:rFonts w:hint="default" w:ascii="Microsoft Sans Serif" w:hAnsi="Microsoft Sans Serif" w:eastAsia="Microsoft Sans Serif" w:cs="Microsoft Sans Serif"/>
        <w:spacing w:val="-1"/>
        <w:w w:val="82"/>
        <w:sz w:val="22"/>
        <w:szCs w:val="22"/>
        <w:lang w:val="pt-PT" w:eastAsia="en-US" w:bidi="ar-SA"/>
      </w:rPr>
    </w:lvl>
    <w:lvl w:ilvl="1" w:tentative="0">
      <w:start w:val="0"/>
      <w:numFmt w:val="bullet"/>
      <w:lvlText w:val="•"/>
      <w:lvlJc w:val="left"/>
      <w:pPr>
        <w:ind w:left="1700" w:hanging="223"/>
      </w:pPr>
      <w:rPr>
        <w:rFonts w:hint="default"/>
        <w:lang w:val="pt-PT" w:eastAsia="en-US" w:bidi="ar-SA"/>
      </w:rPr>
    </w:lvl>
    <w:lvl w:ilvl="2" w:tentative="0">
      <w:start w:val="0"/>
      <w:numFmt w:val="bullet"/>
      <w:lvlText w:val="•"/>
      <w:lvlJc w:val="left"/>
      <w:pPr>
        <w:ind w:left="2521" w:hanging="223"/>
      </w:pPr>
      <w:rPr>
        <w:rFonts w:hint="default"/>
        <w:lang w:val="pt-PT" w:eastAsia="en-US" w:bidi="ar-SA"/>
      </w:rPr>
    </w:lvl>
    <w:lvl w:ilvl="3" w:tentative="0">
      <w:start w:val="0"/>
      <w:numFmt w:val="bullet"/>
      <w:lvlText w:val="•"/>
      <w:lvlJc w:val="left"/>
      <w:pPr>
        <w:ind w:left="3341" w:hanging="223"/>
      </w:pPr>
      <w:rPr>
        <w:rFonts w:hint="default"/>
        <w:lang w:val="pt-PT" w:eastAsia="en-US" w:bidi="ar-SA"/>
      </w:rPr>
    </w:lvl>
    <w:lvl w:ilvl="4" w:tentative="0">
      <w:start w:val="0"/>
      <w:numFmt w:val="bullet"/>
      <w:lvlText w:val="•"/>
      <w:lvlJc w:val="left"/>
      <w:pPr>
        <w:ind w:left="4162" w:hanging="223"/>
      </w:pPr>
      <w:rPr>
        <w:rFonts w:hint="default"/>
        <w:lang w:val="pt-PT" w:eastAsia="en-US" w:bidi="ar-SA"/>
      </w:rPr>
    </w:lvl>
    <w:lvl w:ilvl="5" w:tentative="0">
      <w:start w:val="0"/>
      <w:numFmt w:val="bullet"/>
      <w:lvlText w:val="•"/>
      <w:lvlJc w:val="left"/>
      <w:pPr>
        <w:ind w:left="4983" w:hanging="223"/>
      </w:pPr>
      <w:rPr>
        <w:rFonts w:hint="default"/>
        <w:lang w:val="pt-PT" w:eastAsia="en-US" w:bidi="ar-SA"/>
      </w:rPr>
    </w:lvl>
    <w:lvl w:ilvl="6" w:tentative="0">
      <w:start w:val="0"/>
      <w:numFmt w:val="bullet"/>
      <w:lvlText w:val="•"/>
      <w:lvlJc w:val="left"/>
      <w:pPr>
        <w:ind w:left="5803" w:hanging="223"/>
      </w:pPr>
      <w:rPr>
        <w:rFonts w:hint="default"/>
        <w:lang w:val="pt-PT" w:eastAsia="en-US" w:bidi="ar-SA"/>
      </w:rPr>
    </w:lvl>
    <w:lvl w:ilvl="7" w:tentative="0">
      <w:start w:val="0"/>
      <w:numFmt w:val="bullet"/>
      <w:lvlText w:val="•"/>
      <w:lvlJc w:val="left"/>
      <w:pPr>
        <w:ind w:left="6624" w:hanging="223"/>
      </w:pPr>
      <w:rPr>
        <w:rFonts w:hint="default"/>
        <w:lang w:val="pt-PT" w:eastAsia="en-US" w:bidi="ar-SA"/>
      </w:rPr>
    </w:lvl>
    <w:lvl w:ilvl="8" w:tentative="0">
      <w:start w:val="0"/>
      <w:numFmt w:val="bullet"/>
      <w:lvlText w:val="•"/>
      <w:lvlJc w:val="left"/>
      <w:pPr>
        <w:ind w:left="7445" w:hanging="223"/>
      </w:pPr>
      <w:rPr>
        <w:rFonts w:hint="default"/>
        <w:lang w:val="pt-PT" w:eastAsia="en-US" w:bidi="ar-SA"/>
      </w:rPr>
    </w:lvl>
  </w:abstractNum>
  <w:abstractNum w:abstractNumId="16">
    <w:nsid w:val="15E46FB1"/>
    <w:multiLevelType w:val="multilevel"/>
    <w:tmpl w:val="15E46FB1"/>
    <w:lvl w:ilvl="0" w:tentative="0">
      <w:start w:val="1"/>
      <w:numFmt w:val="upperRoman"/>
      <w:lvlText w:val="%1"/>
      <w:lvlJc w:val="left"/>
      <w:pPr>
        <w:ind w:left="970" w:hanging="101"/>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790" w:hanging="101"/>
      </w:pPr>
      <w:rPr>
        <w:rFonts w:hint="default"/>
        <w:lang w:val="pt-PT" w:eastAsia="en-US" w:bidi="ar-SA"/>
      </w:rPr>
    </w:lvl>
    <w:lvl w:ilvl="2" w:tentative="0">
      <w:start w:val="0"/>
      <w:numFmt w:val="bullet"/>
      <w:lvlText w:val="•"/>
      <w:lvlJc w:val="left"/>
      <w:pPr>
        <w:ind w:left="2601" w:hanging="101"/>
      </w:pPr>
      <w:rPr>
        <w:rFonts w:hint="default"/>
        <w:lang w:val="pt-PT" w:eastAsia="en-US" w:bidi="ar-SA"/>
      </w:rPr>
    </w:lvl>
    <w:lvl w:ilvl="3" w:tentative="0">
      <w:start w:val="0"/>
      <w:numFmt w:val="bullet"/>
      <w:lvlText w:val="•"/>
      <w:lvlJc w:val="left"/>
      <w:pPr>
        <w:ind w:left="3411" w:hanging="101"/>
      </w:pPr>
      <w:rPr>
        <w:rFonts w:hint="default"/>
        <w:lang w:val="pt-PT" w:eastAsia="en-US" w:bidi="ar-SA"/>
      </w:rPr>
    </w:lvl>
    <w:lvl w:ilvl="4" w:tentative="0">
      <w:start w:val="0"/>
      <w:numFmt w:val="bullet"/>
      <w:lvlText w:val="•"/>
      <w:lvlJc w:val="left"/>
      <w:pPr>
        <w:ind w:left="4222" w:hanging="101"/>
      </w:pPr>
      <w:rPr>
        <w:rFonts w:hint="default"/>
        <w:lang w:val="pt-PT" w:eastAsia="en-US" w:bidi="ar-SA"/>
      </w:rPr>
    </w:lvl>
    <w:lvl w:ilvl="5" w:tentative="0">
      <w:start w:val="0"/>
      <w:numFmt w:val="bullet"/>
      <w:lvlText w:val="•"/>
      <w:lvlJc w:val="left"/>
      <w:pPr>
        <w:ind w:left="5033" w:hanging="101"/>
      </w:pPr>
      <w:rPr>
        <w:rFonts w:hint="default"/>
        <w:lang w:val="pt-PT" w:eastAsia="en-US" w:bidi="ar-SA"/>
      </w:rPr>
    </w:lvl>
    <w:lvl w:ilvl="6" w:tentative="0">
      <w:start w:val="0"/>
      <w:numFmt w:val="bullet"/>
      <w:lvlText w:val="•"/>
      <w:lvlJc w:val="left"/>
      <w:pPr>
        <w:ind w:left="5843" w:hanging="101"/>
      </w:pPr>
      <w:rPr>
        <w:rFonts w:hint="default"/>
        <w:lang w:val="pt-PT" w:eastAsia="en-US" w:bidi="ar-SA"/>
      </w:rPr>
    </w:lvl>
    <w:lvl w:ilvl="7" w:tentative="0">
      <w:start w:val="0"/>
      <w:numFmt w:val="bullet"/>
      <w:lvlText w:val="•"/>
      <w:lvlJc w:val="left"/>
      <w:pPr>
        <w:ind w:left="6654" w:hanging="101"/>
      </w:pPr>
      <w:rPr>
        <w:rFonts w:hint="default"/>
        <w:lang w:val="pt-PT" w:eastAsia="en-US" w:bidi="ar-SA"/>
      </w:rPr>
    </w:lvl>
    <w:lvl w:ilvl="8" w:tentative="0">
      <w:start w:val="0"/>
      <w:numFmt w:val="bullet"/>
      <w:lvlText w:val="•"/>
      <w:lvlJc w:val="left"/>
      <w:pPr>
        <w:ind w:left="7465" w:hanging="101"/>
      </w:pPr>
      <w:rPr>
        <w:rFonts w:hint="default"/>
        <w:lang w:val="pt-PT" w:eastAsia="en-US" w:bidi="ar-SA"/>
      </w:rPr>
    </w:lvl>
  </w:abstractNum>
  <w:abstractNum w:abstractNumId="17">
    <w:nsid w:val="179F6675"/>
    <w:multiLevelType w:val="multilevel"/>
    <w:tmpl w:val="179F6675"/>
    <w:lvl w:ilvl="0" w:tentative="0">
      <w:start w:val="5"/>
      <w:numFmt w:val="upperRoman"/>
      <w:lvlText w:val="%1"/>
      <w:lvlJc w:val="left"/>
      <w:pPr>
        <w:ind w:left="1040" w:hanging="171"/>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844" w:hanging="171"/>
      </w:pPr>
      <w:rPr>
        <w:rFonts w:hint="default"/>
        <w:lang w:val="pt-PT" w:eastAsia="en-US" w:bidi="ar-SA"/>
      </w:rPr>
    </w:lvl>
    <w:lvl w:ilvl="2" w:tentative="0">
      <w:start w:val="0"/>
      <w:numFmt w:val="bullet"/>
      <w:lvlText w:val="•"/>
      <w:lvlJc w:val="left"/>
      <w:pPr>
        <w:ind w:left="2649" w:hanging="171"/>
      </w:pPr>
      <w:rPr>
        <w:rFonts w:hint="default"/>
        <w:lang w:val="pt-PT" w:eastAsia="en-US" w:bidi="ar-SA"/>
      </w:rPr>
    </w:lvl>
    <w:lvl w:ilvl="3" w:tentative="0">
      <w:start w:val="0"/>
      <w:numFmt w:val="bullet"/>
      <w:lvlText w:val="•"/>
      <w:lvlJc w:val="left"/>
      <w:pPr>
        <w:ind w:left="3453" w:hanging="171"/>
      </w:pPr>
      <w:rPr>
        <w:rFonts w:hint="default"/>
        <w:lang w:val="pt-PT" w:eastAsia="en-US" w:bidi="ar-SA"/>
      </w:rPr>
    </w:lvl>
    <w:lvl w:ilvl="4" w:tentative="0">
      <w:start w:val="0"/>
      <w:numFmt w:val="bullet"/>
      <w:lvlText w:val="•"/>
      <w:lvlJc w:val="left"/>
      <w:pPr>
        <w:ind w:left="4258" w:hanging="171"/>
      </w:pPr>
      <w:rPr>
        <w:rFonts w:hint="default"/>
        <w:lang w:val="pt-PT" w:eastAsia="en-US" w:bidi="ar-SA"/>
      </w:rPr>
    </w:lvl>
    <w:lvl w:ilvl="5" w:tentative="0">
      <w:start w:val="0"/>
      <w:numFmt w:val="bullet"/>
      <w:lvlText w:val="•"/>
      <w:lvlJc w:val="left"/>
      <w:pPr>
        <w:ind w:left="5063" w:hanging="171"/>
      </w:pPr>
      <w:rPr>
        <w:rFonts w:hint="default"/>
        <w:lang w:val="pt-PT" w:eastAsia="en-US" w:bidi="ar-SA"/>
      </w:rPr>
    </w:lvl>
    <w:lvl w:ilvl="6" w:tentative="0">
      <w:start w:val="0"/>
      <w:numFmt w:val="bullet"/>
      <w:lvlText w:val="•"/>
      <w:lvlJc w:val="left"/>
      <w:pPr>
        <w:ind w:left="5867" w:hanging="171"/>
      </w:pPr>
      <w:rPr>
        <w:rFonts w:hint="default"/>
        <w:lang w:val="pt-PT" w:eastAsia="en-US" w:bidi="ar-SA"/>
      </w:rPr>
    </w:lvl>
    <w:lvl w:ilvl="7" w:tentative="0">
      <w:start w:val="0"/>
      <w:numFmt w:val="bullet"/>
      <w:lvlText w:val="•"/>
      <w:lvlJc w:val="left"/>
      <w:pPr>
        <w:ind w:left="6672" w:hanging="171"/>
      </w:pPr>
      <w:rPr>
        <w:rFonts w:hint="default"/>
        <w:lang w:val="pt-PT" w:eastAsia="en-US" w:bidi="ar-SA"/>
      </w:rPr>
    </w:lvl>
    <w:lvl w:ilvl="8" w:tentative="0">
      <w:start w:val="0"/>
      <w:numFmt w:val="bullet"/>
      <w:lvlText w:val="•"/>
      <w:lvlJc w:val="left"/>
      <w:pPr>
        <w:ind w:left="7477" w:hanging="171"/>
      </w:pPr>
      <w:rPr>
        <w:rFonts w:hint="default"/>
        <w:lang w:val="pt-PT" w:eastAsia="en-US" w:bidi="ar-SA"/>
      </w:rPr>
    </w:lvl>
  </w:abstractNum>
  <w:abstractNum w:abstractNumId="18">
    <w:nsid w:val="17C76641"/>
    <w:multiLevelType w:val="multilevel"/>
    <w:tmpl w:val="17C76641"/>
    <w:lvl w:ilvl="0" w:tentative="0">
      <w:start w:val="19"/>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345" w:hanging="504"/>
      </w:pPr>
      <w:rPr>
        <w:rFonts w:hint="default"/>
        <w:lang w:val="pt-PT" w:eastAsia="en-US" w:bidi="ar-SA"/>
      </w:rPr>
    </w:lvl>
    <w:lvl w:ilvl="3" w:tentative="0">
      <w:start w:val="0"/>
      <w:numFmt w:val="bullet"/>
      <w:lvlText w:val="•"/>
      <w:lvlJc w:val="left"/>
      <w:pPr>
        <w:ind w:left="3187" w:hanging="504"/>
      </w:pPr>
      <w:rPr>
        <w:rFonts w:hint="default"/>
        <w:lang w:val="pt-PT" w:eastAsia="en-US" w:bidi="ar-SA"/>
      </w:rPr>
    </w:lvl>
    <w:lvl w:ilvl="4" w:tentative="0">
      <w:start w:val="0"/>
      <w:numFmt w:val="bullet"/>
      <w:lvlText w:val="•"/>
      <w:lvlJc w:val="left"/>
      <w:pPr>
        <w:ind w:left="4030" w:hanging="504"/>
      </w:pPr>
      <w:rPr>
        <w:rFonts w:hint="default"/>
        <w:lang w:val="pt-PT" w:eastAsia="en-US" w:bidi="ar-SA"/>
      </w:rPr>
    </w:lvl>
    <w:lvl w:ilvl="5" w:tentative="0">
      <w:start w:val="0"/>
      <w:numFmt w:val="bullet"/>
      <w:lvlText w:val="•"/>
      <w:lvlJc w:val="left"/>
      <w:pPr>
        <w:ind w:left="4873" w:hanging="504"/>
      </w:pPr>
      <w:rPr>
        <w:rFonts w:hint="default"/>
        <w:lang w:val="pt-PT" w:eastAsia="en-US" w:bidi="ar-SA"/>
      </w:rPr>
    </w:lvl>
    <w:lvl w:ilvl="6" w:tentative="0">
      <w:start w:val="0"/>
      <w:numFmt w:val="bullet"/>
      <w:lvlText w:val="•"/>
      <w:lvlJc w:val="left"/>
      <w:pPr>
        <w:ind w:left="5715" w:hanging="504"/>
      </w:pPr>
      <w:rPr>
        <w:rFonts w:hint="default"/>
        <w:lang w:val="pt-PT" w:eastAsia="en-US" w:bidi="ar-SA"/>
      </w:rPr>
    </w:lvl>
    <w:lvl w:ilvl="7" w:tentative="0">
      <w:start w:val="0"/>
      <w:numFmt w:val="bullet"/>
      <w:lvlText w:val="•"/>
      <w:lvlJc w:val="left"/>
      <w:pPr>
        <w:ind w:left="6558" w:hanging="504"/>
      </w:pPr>
      <w:rPr>
        <w:rFonts w:hint="default"/>
        <w:lang w:val="pt-PT" w:eastAsia="en-US" w:bidi="ar-SA"/>
      </w:rPr>
    </w:lvl>
    <w:lvl w:ilvl="8" w:tentative="0">
      <w:start w:val="0"/>
      <w:numFmt w:val="bullet"/>
      <w:lvlText w:val="•"/>
      <w:lvlJc w:val="left"/>
      <w:pPr>
        <w:ind w:left="7401" w:hanging="504"/>
      </w:pPr>
      <w:rPr>
        <w:rFonts w:hint="default"/>
        <w:lang w:val="pt-PT" w:eastAsia="en-US" w:bidi="ar-SA"/>
      </w:rPr>
    </w:lvl>
  </w:abstractNum>
  <w:abstractNum w:abstractNumId="19">
    <w:nsid w:val="188027EF"/>
    <w:multiLevelType w:val="multilevel"/>
    <w:tmpl w:val="188027EF"/>
    <w:lvl w:ilvl="0" w:tentative="0">
      <w:start w:val="6"/>
      <w:numFmt w:val="decimalZero"/>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1"/>
      <w:numFmt w:val="decimalZero"/>
      <w:lvlText w:val="%1.%2.%3"/>
      <w:lvlJc w:val="left"/>
      <w:pPr>
        <w:ind w:left="1580" w:hanging="810"/>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270" w:hanging="810"/>
      </w:pPr>
      <w:rPr>
        <w:rFonts w:hint="default"/>
        <w:lang w:val="pt-PT" w:eastAsia="en-US" w:bidi="ar-SA"/>
      </w:rPr>
    </w:lvl>
    <w:lvl w:ilvl="4" w:tentative="0">
      <w:start w:val="0"/>
      <w:numFmt w:val="bullet"/>
      <w:lvlText w:val="•"/>
      <w:lvlJc w:val="left"/>
      <w:pPr>
        <w:ind w:left="4101" w:hanging="810"/>
      </w:pPr>
      <w:rPr>
        <w:rFonts w:hint="default"/>
        <w:lang w:val="pt-PT" w:eastAsia="en-US" w:bidi="ar-SA"/>
      </w:rPr>
    </w:lvl>
    <w:lvl w:ilvl="5" w:tentative="0">
      <w:start w:val="0"/>
      <w:numFmt w:val="bullet"/>
      <w:lvlText w:val="•"/>
      <w:lvlJc w:val="left"/>
      <w:pPr>
        <w:ind w:left="4932" w:hanging="810"/>
      </w:pPr>
      <w:rPr>
        <w:rFonts w:hint="default"/>
        <w:lang w:val="pt-PT" w:eastAsia="en-US" w:bidi="ar-SA"/>
      </w:rPr>
    </w:lvl>
    <w:lvl w:ilvl="6" w:tentative="0">
      <w:start w:val="0"/>
      <w:numFmt w:val="bullet"/>
      <w:lvlText w:val="•"/>
      <w:lvlJc w:val="left"/>
      <w:pPr>
        <w:ind w:left="5763" w:hanging="810"/>
      </w:pPr>
      <w:rPr>
        <w:rFonts w:hint="default"/>
        <w:lang w:val="pt-PT" w:eastAsia="en-US" w:bidi="ar-SA"/>
      </w:rPr>
    </w:lvl>
    <w:lvl w:ilvl="7" w:tentative="0">
      <w:start w:val="0"/>
      <w:numFmt w:val="bullet"/>
      <w:lvlText w:val="•"/>
      <w:lvlJc w:val="left"/>
      <w:pPr>
        <w:ind w:left="6594" w:hanging="810"/>
      </w:pPr>
      <w:rPr>
        <w:rFonts w:hint="default"/>
        <w:lang w:val="pt-PT" w:eastAsia="en-US" w:bidi="ar-SA"/>
      </w:rPr>
    </w:lvl>
    <w:lvl w:ilvl="8" w:tentative="0">
      <w:start w:val="0"/>
      <w:numFmt w:val="bullet"/>
      <w:lvlText w:val="•"/>
      <w:lvlJc w:val="left"/>
      <w:pPr>
        <w:ind w:left="7424" w:hanging="810"/>
      </w:pPr>
      <w:rPr>
        <w:rFonts w:hint="default"/>
        <w:lang w:val="pt-PT" w:eastAsia="en-US" w:bidi="ar-SA"/>
      </w:rPr>
    </w:lvl>
  </w:abstractNum>
  <w:abstractNum w:abstractNumId="20">
    <w:nsid w:val="1B96107F"/>
    <w:multiLevelType w:val="multilevel"/>
    <w:tmpl w:val="1B96107F"/>
    <w:lvl w:ilvl="0" w:tentative="0">
      <w:start w:val="14"/>
      <w:numFmt w:val="decimal"/>
      <w:lvlText w:val="%1"/>
      <w:lvlJc w:val="left"/>
      <w:pPr>
        <w:ind w:left="1374" w:hanging="504"/>
      </w:pPr>
      <w:rPr>
        <w:rFonts w:hint="default"/>
        <w:lang w:val="pt-PT" w:eastAsia="en-US" w:bidi="ar-SA"/>
      </w:rPr>
    </w:lvl>
    <w:lvl w:ilvl="1" w:tentative="0">
      <w:start w:val="10"/>
      <w:numFmt w:val="decimal"/>
      <w:lvlText w:val="%1.%2"/>
      <w:lvlJc w:val="left"/>
      <w:pPr>
        <w:ind w:left="1374" w:hanging="504"/>
      </w:pPr>
      <w:rPr>
        <w:rFonts w:hint="default" w:ascii="Microsoft Sans Serif" w:hAnsi="Microsoft Sans Serif" w:eastAsia="Microsoft Sans Serif" w:cs="Microsoft Sans Serif"/>
        <w:w w:val="82"/>
        <w:sz w:val="22"/>
        <w:szCs w:val="22"/>
        <w:lang w:val="pt-PT" w:eastAsia="en-US" w:bidi="ar-SA"/>
      </w:rPr>
    </w:lvl>
    <w:lvl w:ilvl="2" w:tentative="0">
      <w:start w:val="0"/>
      <w:numFmt w:val="bullet"/>
      <w:lvlText w:val="•"/>
      <w:lvlJc w:val="left"/>
      <w:pPr>
        <w:ind w:left="2921" w:hanging="504"/>
      </w:pPr>
      <w:rPr>
        <w:rFonts w:hint="default"/>
        <w:lang w:val="pt-PT" w:eastAsia="en-US" w:bidi="ar-SA"/>
      </w:rPr>
    </w:lvl>
    <w:lvl w:ilvl="3" w:tentative="0">
      <w:start w:val="0"/>
      <w:numFmt w:val="bullet"/>
      <w:lvlText w:val="•"/>
      <w:lvlJc w:val="left"/>
      <w:pPr>
        <w:ind w:left="3691" w:hanging="504"/>
      </w:pPr>
      <w:rPr>
        <w:rFonts w:hint="default"/>
        <w:lang w:val="pt-PT" w:eastAsia="en-US" w:bidi="ar-SA"/>
      </w:rPr>
    </w:lvl>
    <w:lvl w:ilvl="4" w:tentative="0">
      <w:start w:val="0"/>
      <w:numFmt w:val="bullet"/>
      <w:lvlText w:val="•"/>
      <w:lvlJc w:val="left"/>
      <w:pPr>
        <w:ind w:left="4462" w:hanging="504"/>
      </w:pPr>
      <w:rPr>
        <w:rFonts w:hint="default"/>
        <w:lang w:val="pt-PT" w:eastAsia="en-US" w:bidi="ar-SA"/>
      </w:rPr>
    </w:lvl>
    <w:lvl w:ilvl="5" w:tentative="0">
      <w:start w:val="0"/>
      <w:numFmt w:val="bullet"/>
      <w:lvlText w:val="•"/>
      <w:lvlJc w:val="left"/>
      <w:pPr>
        <w:ind w:left="5233" w:hanging="504"/>
      </w:pPr>
      <w:rPr>
        <w:rFonts w:hint="default"/>
        <w:lang w:val="pt-PT" w:eastAsia="en-US" w:bidi="ar-SA"/>
      </w:rPr>
    </w:lvl>
    <w:lvl w:ilvl="6" w:tentative="0">
      <w:start w:val="0"/>
      <w:numFmt w:val="bullet"/>
      <w:lvlText w:val="•"/>
      <w:lvlJc w:val="left"/>
      <w:pPr>
        <w:ind w:left="6003" w:hanging="504"/>
      </w:pPr>
      <w:rPr>
        <w:rFonts w:hint="default"/>
        <w:lang w:val="pt-PT" w:eastAsia="en-US" w:bidi="ar-SA"/>
      </w:rPr>
    </w:lvl>
    <w:lvl w:ilvl="7" w:tentative="0">
      <w:start w:val="0"/>
      <w:numFmt w:val="bullet"/>
      <w:lvlText w:val="•"/>
      <w:lvlJc w:val="left"/>
      <w:pPr>
        <w:ind w:left="6774" w:hanging="504"/>
      </w:pPr>
      <w:rPr>
        <w:rFonts w:hint="default"/>
        <w:lang w:val="pt-PT" w:eastAsia="en-US" w:bidi="ar-SA"/>
      </w:rPr>
    </w:lvl>
    <w:lvl w:ilvl="8" w:tentative="0">
      <w:start w:val="0"/>
      <w:numFmt w:val="bullet"/>
      <w:lvlText w:val="•"/>
      <w:lvlJc w:val="left"/>
      <w:pPr>
        <w:ind w:left="7545" w:hanging="504"/>
      </w:pPr>
      <w:rPr>
        <w:rFonts w:hint="default"/>
        <w:lang w:val="pt-PT" w:eastAsia="en-US" w:bidi="ar-SA"/>
      </w:rPr>
    </w:lvl>
  </w:abstractNum>
  <w:abstractNum w:abstractNumId="21">
    <w:nsid w:val="1DFC16A2"/>
    <w:multiLevelType w:val="multilevel"/>
    <w:tmpl w:val="1DFC16A2"/>
    <w:lvl w:ilvl="0" w:tentative="0">
      <w:start w:val="8"/>
      <w:numFmt w:val="decimalZero"/>
      <w:lvlText w:val="%1"/>
      <w:lvlJc w:val="left"/>
      <w:pPr>
        <w:ind w:left="1294" w:hanging="804"/>
      </w:pPr>
      <w:rPr>
        <w:rFonts w:hint="default"/>
        <w:lang w:val="pt-PT" w:eastAsia="en-US" w:bidi="ar-SA"/>
      </w:rPr>
    </w:lvl>
    <w:lvl w:ilvl="1" w:tentative="0">
      <w:start w:val="9"/>
      <w:numFmt w:val="decimalZero"/>
      <w:lvlText w:val="%1.%2"/>
      <w:lvlJc w:val="left"/>
      <w:pPr>
        <w:ind w:left="1294" w:hanging="804"/>
      </w:pPr>
      <w:rPr>
        <w:rFonts w:hint="default"/>
        <w:lang w:val="pt-PT" w:eastAsia="en-US" w:bidi="ar-SA"/>
      </w:rPr>
    </w:lvl>
    <w:lvl w:ilvl="2" w:tentative="0">
      <w:start w:val="1"/>
      <w:numFmt w:val="decimalZero"/>
      <w:lvlText w:val="%1.%2.%3"/>
      <w:lvlJc w:val="left"/>
      <w:pPr>
        <w:ind w:left="1294" w:hanging="804"/>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635" w:hanging="804"/>
      </w:pPr>
      <w:rPr>
        <w:rFonts w:hint="default"/>
        <w:lang w:val="pt-PT" w:eastAsia="en-US" w:bidi="ar-SA"/>
      </w:rPr>
    </w:lvl>
    <w:lvl w:ilvl="4" w:tentative="0">
      <w:start w:val="0"/>
      <w:numFmt w:val="bullet"/>
      <w:lvlText w:val="•"/>
      <w:lvlJc w:val="left"/>
      <w:pPr>
        <w:ind w:left="4414" w:hanging="804"/>
      </w:pPr>
      <w:rPr>
        <w:rFonts w:hint="default"/>
        <w:lang w:val="pt-PT" w:eastAsia="en-US" w:bidi="ar-SA"/>
      </w:rPr>
    </w:lvl>
    <w:lvl w:ilvl="5" w:tentative="0">
      <w:start w:val="0"/>
      <w:numFmt w:val="bullet"/>
      <w:lvlText w:val="•"/>
      <w:lvlJc w:val="left"/>
      <w:pPr>
        <w:ind w:left="5193" w:hanging="804"/>
      </w:pPr>
      <w:rPr>
        <w:rFonts w:hint="default"/>
        <w:lang w:val="pt-PT" w:eastAsia="en-US" w:bidi="ar-SA"/>
      </w:rPr>
    </w:lvl>
    <w:lvl w:ilvl="6" w:tentative="0">
      <w:start w:val="0"/>
      <w:numFmt w:val="bullet"/>
      <w:lvlText w:val="•"/>
      <w:lvlJc w:val="left"/>
      <w:pPr>
        <w:ind w:left="5971" w:hanging="804"/>
      </w:pPr>
      <w:rPr>
        <w:rFonts w:hint="default"/>
        <w:lang w:val="pt-PT" w:eastAsia="en-US" w:bidi="ar-SA"/>
      </w:rPr>
    </w:lvl>
    <w:lvl w:ilvl="7" w:tentative="0">
      <w:start w:val="0"/>
      <w:numFmt w:val="bullet"/>
      <w:lvlText w:val="•"/>
      <w:lvlJc w:val="left"/>
      <w:pPr>
        <w:ind w:left="6750" w:hanging="804"/>
      </w:pPr>
      <w:rPr>
        <w:rFonts w:hint="default"/>
        <w:lang w:val="pt-PT" w:eastAsia="en-US" w:bidi="ar-SA"/>
      </w:rPr>
    </w:lvl>
    <w:lvl w:ilvl="8" w:tentative="0">
      <w:start w:val="0"/>
      <w:numFmt w:val="bullet"/>
      <w:lvlText w:val="•"/>
      <w:lvlJc w:val="left"/>
      <w:pPr>
        <w:ind w:left="7529" w:hanging="804"/>
      </w:pPr>
      <w:rPr>
        <w:rFonts w:hint="default"/>
        <w:lang w:val="pt-PT" w:eastAsia="en-US" w:bidi="ar-SA"/>
      </w:rPr>
    </w:lvl>
  </w:abstractNum>
  <w:abstractNum w:abstractNumId="22">
    <w:nsid w:val="1F762E8E"/>
    <w:multiLevelType w:val="multilevel"/>
    <w:tmpl w:val="1F762E8E"/>
    <w:lvl w:ilvl="0" w:tentative="0">
      <w:start w:val="1"/>
      <w:numFmt w:val="lowerLetter"/>
      <w:lvlText w:val="%1)"/>
      <w:lvlJc w:val="left"/>
      <w:pPr>
        <w:ind w:left="1230" w:hanging="360"/>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2024" w:hanging="360"/>
      </w:pPr>
      <w:rPr>
        <w:rFonts w:hint="default"/>
        <w:lang w:val="pt-PT" w:eastAsia="en-US" w:bidi="ar-SA"/>
      </w:rPr>
    </w:lvl>
    <w:lvl w:ilvl="2" w:tentative="0">
      <w:start w:val="0"/>
      <w:numFmt w:val="bullet"/>
      <w:lvlText w:val="•"/>
      <w:lvlJc w:val="left"/>
      <w:pPr>
        <w:ind w:left="2809" w:hanging="360"/>
      </w:pPr>
      <w:rPr>
        <w:rFonts w:hint="default"/>
        <w:lang w:val="pt-PT" w:eastAsia="en-US" w:bidi="ar-SA"/>
      </w:rPr>
    </w:lvl>
    <w:lvl w:ilvl="3" w:tentative="0">
      <w:start w:val="0"/>
      <w:numFmt w:val="bullet"/>
      <w:lvlText w:val="•"/>
      <w:lvlJc w:val="left"/>
      <w:pPr>
        <w:ind w:left="3593" w:hanging="360"/>
      </w:pPr>
      <w:rPr>
        <w:rFonts w:hint="default"/>
        <w:lang w:val="pt-PT" w:eastAsia="en-US" w:bidi="ar-SA"/>
      </w:rPr>
    </w:lvl>
    <w:lvl w:ilvl="4" w:tentative="0">
      <w:start w:val="0"/>
      <w:numFmt w:val="bullet"/>
      <w:lvlText w:val="•"/>
      <w:lvlJc w:val="left"/>
      <w:pPr>
        <w:ind w:left="4378" w:hanging="360"/>
      </w:pPr>
      <w:rPr>
        <w:rFonts w:hint="default"/>
        <w:lang w:val="pt-PT" w:eastAsia="en-US" w:bidi="ar-SA"/>
      </w:rPr>
    </w:lvl>
    <w:lvl w:ilvl="5" w:tentative="0">
      <w:start w:val="0"/>
      <w:numFmt w:val="bullet"/>
      <w:lvlText w:val="•"/>
      <w:lvlJc w:val="left"/>
      <w:pPr>
        <w:ind w:left="5163" w:hanging="360"/>
      </w:pPr>
      <w:rPr>
        <w:rFonts w:hint="default"/>
        <w:lang w:val="pt-PT" w:eastAsia="en-US" w:bidi="ar-SA"/>
      </w:rPr>
    </w:lvl>
    <w:lvl w:ilvl="6" w:tentative="0">
      <w:start w:val="0"/>
      <w:numFmt w:val="bullet"/>
      <w:lvlText w:val="•"/>
      <w:lvlJc w:val="left"/>
      <w:pPr>
        <w:ind w:left="5947" w:hanging="360"/>
      </w:pPr>
      <w:rPr>
        <w:rFonts w:hint="default"/>
        <w:lang w:val="pt-PT" w:eastAsia="en-US" w:bidi="ar-SA"/>
      </w:rPr>
    </w:lvl>
    <w:lvl w:ilvl="7" w:tentative="0">
      <w:start w:val="0"/>
      <w:numFmt w:val="bullet"/>
      <w:lvlText w:val="•"/>
      <w:lvlJc w:val="left"/>
      <w:pPr>
        <w:ind w:left="6732" w:hanging="360"/>
      </w:pPr>
      <w:rPr>
        <w:rFonts w:hint="default"/>
        <w:lang w:val="pt-PT" w:eastAsia="en-US" w:bidi="ar-SA"/>
      </w:rPr>
    </w:lvl>
    <w:lvl w:ilvl="8" w:tentative="0">
      <w:start w:val="0"/>
      <w:numFmt w:val="bullet"/>
      <w:lvlText w:val="•"/>
      <w:lvlJc w:val="left"/>
      <w:pPr>
        <w:ind w:left="7517" w:hanging="360"/>
      </w:pPr>
      <w:rPr>
        <w:rFonts w:hint="default"/>
        <w:lang w:val="pt-PT" w:eastAsia="en-US" w:bidi="ar-SA"/>
      </w:rPr>
    </w:lvl>
  </w:abstractNum>
  <w:abstractNum w:abstractNumId="23">
    <w:nsid w:val="20324C09"/>
    <w:multiLevelType w:val="multilevel"/>
    <w:tmpl w:val="20324C09"/>
    <w:lvl w:ilvl="0" w:tentative="0">
      <w:start w:val="0"/>
      <w:numFmt w:val="bullet"/>
      <w:lvlText w:val="●"/>
      <w:lvlJc w:val="left"/>
      <w:pPr>
        <w:ind w:left="1148" w:hanging="135"/>
      </w:pPr>
      <w:rPr>
        <w:rFonts w:hint="default" w:ascii="Microsoft Sans Serif" w:hAnsi="Microsoft Sans Serif" w:eastAsia="Microsoft Sans Serif" w:cs="Microsoft Sans Serif"/>
        <w:w w:val="100"/>
        <w:sz w:val="20"/>
        <w:szCs w:val="20"/>
        <w:lang w:val="pt-PT" w:eastAsia="en-US" w:bidi="ar-SA"/>
      </w:rPr>
    </w:lvl>
    <w:lvl w:ilvl="1" w:tentative="0">
      <w:start w:val="0"/>
      <w:numFmt w:val="bullet"/>
      <w:lvlText w:val="•"/>
      <w:lvlJc w:val="left"/>
      <w:pPr>
        <w:ind w:left="1934" w:hanging="135"/>
      </w:pPr>
      <w:rPr>
        <w:rFonts w:hint="default"/>
        <w:lang w:val="pt-PT" w:eastAsia="en-US" w:bidi="ar-SA"/>
      </w:rPr>
    </w:lvl>
    <w:lvl w:ilvl="2" w:tentative="0">
      <w:start w:val="0"/>
      <w:numFmt w:val="bullet"/>
      <w:lvlText w:val="•"/>
      <w:lvlJc w:val="left"/>
      <w:pPr>
        <w:ind w:left="2729" w:hanging="135"/>
      </w:pPr>
      <w:rPr>
        <w:rFonts w:hint="default"/>
        <w:lang w:val="pt-PT" w:eastAsia="en-US" w:bidi="ar-SA"/>
      </w:rPr>
    </w:lvl>
    <w:lvl w:ilvl="3" w:tentative="0">
      <w:start w:val="0"/>
      <w:numFmt w:val="bullet"/>
      <w:lvlText w:val="•"/>
      <w:lvlJc w:val="left"/>
      <w:pPr>
        <w:ind w:left="3523" w:hanging="135"/>
      </w:pPr>
      <w:rPr>
        <w:rFonts w:hint="default"/>
        <w:lang w:val="pt-PT" w:eastAsia="en-US" w:bidi="ar-SA"/>
      </w:rPr>
    </w:lvl>
    <w:lvl w:ilvl="4" w:tentative="0">
      <w:start w:val="0"/>
      <w:numFmt w:val="bullet"/>
      <w:lvlText w:val="•"/>
      <w:lvlJc w:val="left"/>
      <w:pPr>
        <w:ind w:left="4318" w:hanging="135"/>
      </w:pPr>
      <w:rPr>
        <w:rFonts w:hint="default"/>
        <w:lang w:val="pt-PT" w:eastAsia="en-US" w:bidi="ar-SA"/>
      </w:rPr>
    </w:lvl>
    <w:lvl w:ilvl="5" w:tentative="0">
      <w:start w:val="0"/>
      <w:numFmt w:val="bullet"/>
      <w:lvlText w:val="•"/>
      <w:lvlJc w:val="left"/>
      <w:pPr>
        <w:ind w:left="5113" w:hanging="135"/>
      </w:pPr>
      <w:rPr>
        <w:rFonts w:hint="default"/>
        <w:lang w:val="pt-PT" w:eastAsia="en-US" w:bidi="ar-SA"/>
      </w:rPr>
    </w:lvl>
    <w:lvl w:ilvl="6" w:tentative="0">
      <w:start w:val="0"/>
      <w:numFmt w:val="bullet"/>
      <w:lvlText w:val="•"/>
      <w:lvlJc w:val="left"/>
      <w:pPr>
        <w:ind w:left="5907" w:hanging="135"/>
      </w:pPr>
      <w:rPr>
        <w:rFonts w:hint="default"/>
        <w:lang w:val="pt-PT" w:eastAsia="en-US" w:bidi="ar-SA"/>
      </w:rPr>
    </w:lvl>
    <w:lvl w:ilvl="7" w:tentative="0">
      <w:start w:val="0"/>
      <w:numFmt w:val="bullet"/>
      <w:lvlText w:val="•"/>
      <w:lvlJc w:val="left"/>
      <w:pPr>
        <w:ind w:left="6702" w:hanging="135"/>
      </w:pPr>
      <w:rPr>
        <w:rFonts w:hint="default"/>
        <w:lang w:val="pt-PT" w:eastAsia="en-US" w:bidi="ar-SA"/>
      </w:rPr>
    </w:lvl>
    <w:lvl w:ilvl="8" w:tentative="0">
      <w:start w:val="0"/>
      <w:numFmt w:val="bullet"/>
      <w:lvlText w:val="•"/>
      <w:lvlJc w:val="left"/>
      <w:pPr>
        <w:ind w:left="7497" w:hanging="135"/>
      </w:pPr>
      <w:rPr>
        <w:rFonts w:hint="default"/>
        <w:lang w:val="pt-PT" w:eastAsia="en-US" w:bidi="ar-SA"/>
      </w:rPr>
    </w:lvl>
  </w:abstractNum>
  <w:abstractNum w:abstractNumId="24">
    <w:nsid w:val="24731B3A"/>
    <w:multiLevelType w:val="multilevel"/>
    <w:tmpl w:val="24731B3A"/>
    <w:lvl w:ilvl="0" w:tentative="0">
      <w:start w:val="1"/>
      <w:numFmt w:val="lowerLetter"/>
      <w:lvlText w:val="%1)"/>
      <w:lvlJc w:val="left"/>
      <w:pPr>
        <w:ind w:left="1801" w:hanging="360"/>
      </w:pPr>
    </w:lvl>
    <w:lvl w:ilvl="1" w:tentative="0">
      <w:start w:val="1"/>
      <w:numFmt w:val="lowerLetter"/>
      <w:lvlText w:val="%2."/>
      <w:lvlJc w:val="left"/>
      <w:pPr>
        <w:ind w:left="2521" w:hanging="360"/>
      </w:pPr>
    </w:lvl>
    <w:lvl w:ilvl="2" w:tentative="0">
      <w:start w:val="1"/>
      <w:numFmt w:val="lowerRoman"/>
      <w:lvlText w:val="%3."/>
      <w:lvlJc w:val="right"/>
      <w:pPr>
        <w:ind w:left="3241" w:hanging="180"/>
      </w:pPr>
    </w:lvl>
    <w:lvl w:ilvl="3" w:tentative="0">
      <w:start w:val="1"/>
      <w:numFmt w:val="decimal"/>
      <w:lvlText w:val="%4."/>
      <w:lvlJc w:val="left"/>
      <w:pPr>
        <w:ind w:left="3961" w:hanging="360"/>
      </w:pPr>
    </w:lvl>
    <w:lvl w:ilvl="4" w:tentative="0">
      <w:start w:val="1"/>
      <w:numFmt w:val="lowerLetter"/>
      <w:lvlText w:val="%5."/>
      <w:lvlJc w:val="left"/>
      <w:pPr>
        <w:ind w:left="4681" w:hanging="360"/>
      </w:pPr>
    </w:lvl>
    <w:lvl w:ilvl="5" w:tentative="0">
      <w:start w:val="1"/>
      <w:numFmt w:val="lowerRoman"/>
      <w:lvlText w:val="%6."/>
      <w:lvlJc w:val="right"/>
      <w:pPr>
        <w:ind w:left="5401" w:hanging="180"/>
      </w:pPr>
    </w:lvl>
    <w:lvl w:ilvl="6" w:tentative="0">
      <w:start w:val="1"/>
      <w:numFmt w:val="decimal"/>
      <w:lvlText w:val="%7."/>
      <w:lvlJc w:val="left"/>
      <w:pPr>
        <w:ind w:left="6121" w:hanging="360"/>
      </w:pPr>
    </w:lvl>
    <w:lvl w:ilvl="7" w:tentative="0">
      <w:start w:val="1"/>
      <w:numFmt w:val="lowerLetter"/>
      <w:lvlText w:val="%8."/>
      <w:lvlJc w:val="left"/>
      <w:pPr>
        <w:ind w:left="6841" w:hanging="360"/>
      </w:pPr>
    </w:lvl>
    <w:lvl w:ilvl="8" w:tentative="0">
      <w:start w:val="1"/>
      <w:numFmt w:val="lowerRoman"/>
      <w:lvlText w:val="%9."/>
      <w:lvlJc w:val="right"/>
      <w:pPr>
        <w:ind w:left="7561" w:hanging="180"/>
      </w:pPr>
    </w:lvl>
  </w:abstractNum>
  <w:abstractNum w:abstractNumId="25">
    <w:nsid w:val="2902633B"/>
    <w:multiLevelType w:val="multilevel"/>
    <w:tmpl w:val="2902633B"/>
    <w:lvl w:ilvl="0" w:tentative="0">
      <w:start w:val="0"/>
      <w:numFmt w:val="bullet"/>
      <w:lvlText w:val=""/>
      <w:lvlJc w:val="left"/>
      <w:pPr>
        <w:ind w:left="419" w:hanging="360"/>
      </w:pPr>
      <w:rPr>
        <w:rFonts w:hint="default" w:ascii="Wingdings" w:hAnsi="Wingdings" w:eastAsia="Wingdings" w:cs="Wingdings"/>
        <w:w w:val="100"/>
        <w:sz w:val="22"/>
        <w:szCs w:val="22"/>
        <w:lang w:val="pt-PT" w:eastAsia="en-US" w:bidi="ar-SA"/>
      </w:rPr>
    </w:lvl>
    <w:lvl w:ilvl="1" w:tentative="0">
      <w:start w:val="0"/>
      <w:numFmt w:val="bullet"/>
      <w:lvlText w:val="•"/>
      <w:lvlJc w:val="left"/>
      <w:pPr>
        <w:ind w:left="420" w:hanging="360"/>
      </w:pPr>
      <w:rPr>
        <w:rFonts w:hint="default"/>
        <w:lang w:val="pt-PT" w:eastAsia="en-US" w:bidi="ar-SA"/>
      </w:rPr>
    </w:lvl>
    <w:lvl w:ilvl="2" w:tentative="0">
      <w:start w:val="0"/>
      <w:numFmt w:val="bullet"/>
      <w:lvlText w:val="•"/>
      <w:lvlJc w:val="left"/>
      <w:pPr>
        <w:ind w:left="580" w:hanging="360"/>
      </w:pPr>
      <w:rPr>
        <w:rFonts w:hint="default"/>
        <w:lang w:val="pt-PT" w:eastAsia="en-US" w:bidi="ar-SA"/>
      </w:rPr>
    </w:lvl>
    <w:lvl w:ilvl="3" w:tentative="0">
      <w:start w:val="0"/>
      <w:numFmt w:val="bullet"/>
      <w:lvlText w:val="•"/>
      <w:lvlJc w:val="left"/>
      <w:pPr>
        <w:ind w:left="1435" w:hanging="360"/>
      </w:pPr>
      <w:rPr>
        <w:rFonts w:hint="default"/>
        <w:lang w:val="pt-PT" w:eastAsia="en-US" w:bidi="ar-SA"/>
      </w:rPr>
    </w:lvl>
    <w:lvl w:ilvl="4" w:tentative="0">
      <w:start w:val="0"/>
      <w:numFmt w:val="bullet"/>
      <w:lvlText w:val="•"/>
      <w:lvlJc w:val="left"/>
      <w:pPr>
        <w:ind w:left="2290" w:hanging="360"/>
      </w:pPr>
      <w:rPr>
        <w:rFonts w:hint="default"/>
        <w:lang w:val="pt-PT" w:eastAsia="en-US" w:bidi="ar-SA"/>
      </w:rPr>
    </w:lvl>
    <w:lvl w:ilvl="5" w:tentative="0">
      <w:start w:val="0"/>
      <w:numFmt w:val="bullet"/>
      <w:lvlText w:val="•"/>
      <w:lvlJc w:val="left"/>
      <w:pPr>
        <w:ind w:left="3146" w:hanging="360"/>
      </w:pPr>
      <w:rPr>
        <w:rFonts w:hint="default"/>
        <w:lang w:val="pt-PT" w:eastAsia="en-US" w:bidi="ar-SA"/>
      </w:rPr>
    </w:lvl>
    <w:lvl w:ilvl="6" w:tentative="0">
      <w:start w:val="0"/>
      <w:numFmt w:val="bullet"/>
      <w:lvlText w:val="•"/>
      <w:lvlJc w:val="left"/>
      <w:pPr>
        <w:ind w:left="4001" w:hanging="360"/>
      </w:pPr>
      <w:rPr>
        <w:rFonts w:hint="default"/>
        <w:lang w:val="pt-PT" w:eastAsia="en-US" w:bidi="ar-SA"/>
      </w:rPr>
    </w:lvl>
    <w:lvl w:ilvl="7" w:tentative="0">
      <w:start w:val="0"/>
      <w:numFmt w:val="bullet"/>
      <w:lvlText w:val="•"/>
      <w:lvlJc w:val="left"/>
      <w:pPr>
        <w:ind w:left="4857" w:hanging="360"/>
      </w:pPr>
      <w:rPr>
        <w:rFonts w:hint="default"/>
        <w:lang w:val="pt-PT" w:eastAsia="en-US" w:bidi="ar-SA"/>
      </w:rPr>
    </w:lvl>
    <w:lvl w:ilvl="8" w:tentative="0">
      <w:start w:val="0"/>
      <w:numFmt w:val="bullet"/>
      <w:lvlText w:val="•"/>
      <w:lvlJc w:val="left"/>
      <w:pPr>
        <w:ind w:left="5712" w:hanging="360"/>
      </w:pPr>
      <w:rPr>
        <w:rFonts w:hint="default"/>
        <w:lang w:val="pt-PT" w:eastAsia="en-US" w:bidi="ar-SA"/>
      </w:rPr>
    </w:lvl>
  </w:abstractNum>
  <w:abstractNum w:abstractNumId="26">
    <w:nsid w:val="29916039"/>
    <w:multiLevelType w:val="multilevel"/>
    <w:tmpl w:val="29916039"/>
    <w:lvl w:ilvl="0" w:tentative="0">
      <w:start w:val="1"/>
      <w:numFmt w:val="lowerLetter"/>
      <w:lvlText w:val="%1)"/>
      <w:lvlJc w:val="left"/>
      <w:pPr>
        <w:ind w:left="162" w:hanging="207"/>
      </w:pPr>
      <w:rPr>
        <w:rFonts w:hint="default" w:ascii="Microsoft Sans Serif" w:hAnsi="Microsoft Sans Serif" w:eastAsia="Microsoft Sans Serif" w:cs="Microsoft Sans Serif"/>
        <w:spacing w:val="-1"/>
        <w:w w:val="82"/>
        <w:sz w:val="22"/>
        <w:szCs w:val="22"/>
        <w:lang w:val="pt-PT" w:eastAsia="en-US" w:bidi="ar-SA"/>
      </w:rPr>
    </w:lvl>
    <w:lvl w:ilvl="1" w:tentative="0">
      <w:start w:val="0"/>
      <w:numFmt w:val="bullet"/>
      <w:lvlText w:val="•"/>
      <w:lvlJc w:val="left"/>
      <w:pPr>
        <w:ind w:left="1052" w:hanging="207"/>
      </w:pPr>
      <w:rPr>
        <w:rFonts w:hint="default"/>
        <w:lang w:val="pt-PT" w:eastAsia="en-US" w:bidi="ar-SA"/>
      </w:rPr>
    </w:lvl>
    <w:lvl w:ilvl="2" w:tentative="0">
      <w:start w:val="0"/>
      <w:numFmt w:val="bullet"/>
      <w:lvlText w:val="•"/>
      <w:lvlJc w:val="left"/>
      <w:pPr>
        <w:ind w:left="1945" w:hanging="207"/>
      </w:pPr>
      <w:rPr>
        <w:rFonts w:hint="default"/>
        <w:lang w:val="pt-PT" w:eastAsia="en-US" w:bidi="ar-SA"/>
      </w:rPr>
    </w:lvl>
    <w:lvl w:ilvl="3" w:tentative="0">
      <w:start w:val="0"/>
      <w:numFmt w:val="bullet"/>
      <w:lvlText w:val="•"/>
      <w:lvlJc w:val="left"/>
      <w:pPr>
        <w:ind w:left="2837" w:hanging="207"/>
      </w:pPr>
      <w:rPr>
        <w:rFonts w:hint="default"/>
        <w:lang w:val="pt-PT" w:eastAsia="en-US" w:bidi="ar-SA"/>
      </w:rPr>
    </w:lvl>
    <w:lvl w:ilvl="4" w:tentative="0">
      <w:start w:val="0"/>
      <w:numFmt w:val="bullet"/>
      <w:lvlText w:val="•"/>
      <w:lvlJc w:val="left"/>
      <w:pPr>
        <w:ind w:left="3730" w:hanging="207"/>
      </w:pPr>
      <w:rPr>
        <w:rFonts w:hint="default"/>
        <w:lang w:val="pt-PT" w:eastAsia="en-US" w:bidi="ar-SA"/>
      </w:rPr>
    </w:lvl>
    <w:lvl w:ilvl="5" w:tentative="0">
      <w:start w:val="0"/>
      <w:numFmt w:val="bullet"/>
      <w:lvlText w:val="•"/>
      <w:lvlJc w:val="left"/>
      <w:pPr>
        <w:ind w:left="4623" w:hanging="207"/>
      </w:pPr>
      <w:rPr>
        <w:rFonts w:hint="default"/>
        <w:lang w:val="pt-PT" w:eastAsia="en-US" w:bidi="ar-SA"/>
      </w:rPr>
    </w:lvl>
    <w:lvl w:ilvl="6" w:tentative="0">
      <w:start w:val="0"/>
      <w:numFmt w:val="bullet"/>
      <w:lvlText w:val="•"/>
      <w:lvlJc w:val="left"/>
      <w:pPr>
        <w:ind w:left="5515" w:hanging="207"/>
      </w:pPr>
      <w:rPr>
        <w:rFonts w:hint="default"/>
        <w:lang w:val="pt-PT" w:eastAsia="en-US" w:bidi="ar-SA"/>
      </w:rPr>
    </w:lvl>
    <w:lvl w:ilvl="7" w:tentative="0">
      <w:start w:val="0"/>
      <w:numFmt w:val="bullet"/>
      <w:lvlText w:val="•"/>
      <w:lvlJc w:val="left"/>
      <w:pPr>
        <w:ind w:left="6408" w:hanging="207"/>
      </w:pPr>
      <w:rPr>
        <w:rFonts w:hint="default"/>
        <w:lang w:val="pt-PT" w:eastAsia="en-US" w:bidi="ar-SA"/>
      </w:rPr>
    </w:lvl>
    <w:lvl w:ilvl="8" w:tentative="0">
      <w:start w:val="0"/>
      <w:numFmt w:val="bullet"/>
      <w:lvlText w:val="•"/>
      <w:lvlJc w:val="left"/>
      <w:pPr>
        <w:ind w:left="7301" w:hanging="207"/>
      </w:pPr>
      <w:rPr>
        <w:rFonts w:hint="default"/>
        <w:lang w:val="pt-PT" w:eastAsia="en-US" w:bidi="ar-SA"/>
      </w:rPr>
    </w:lvl>
  </w:abstractNum>
  <w:abstractNum w:abstractNumId="27">
    <w:nsid w:val="29D229D7"/>
    <w:multiLevelType w:val="multilevel"/>
    <w:tmpl w:val="29D229D7"/>
    <w:lvl w:ilvl="0" w:tentative="0">
      <w:start w:val="14"/>
      <w:numFmt w:val="decimal"/>
      <w:lvlText w:val="%1"/>
      <w:lvlJc w:val="left"/>
      <w:pPr>
        <w:ind w:left="1131" w:hanging="404"/>
      </w:pPr>
      <w:rPr>
        <w:rFonts w:hint="default"/>
        <w:lang w:val="pt-PT" w:eastAsia="en-US" w:bidi="ar-SA"/>
      </w:rPr>
    </w:lvl>
    <w:lvl w:ilvl="1" w:tentative="0">
      <w:start w:val="2"/>
      <w:numFmt w:val="decimal"/>
      <w:lvlText w:val="%1.%2"/>
      <w:lvlJc w:val="left"/>
      <w:pPr>
        <w:ind w:left="1131" w:hanging="404"/>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1474" w:hanging="605"/>
      </w:pPr>
      <w:rPr>
        <w:rFonts w:hint="default" w:ascii="Microsoft Sans Serif" w:hAnsi="Microsoft Sans Serif" w:eastAsia="Microsoft Sans Serif" w:cs="Microsoft Sans Serif"/>
        <w:w w:val="82"/>
        <w:sz w:val="22"/>
        <w:szCs w:val="22"/>
        <w:lang w:val="pt-PT" w:eastAsia="en-US" w:bidi="ar-SA"/>
      </w:rPr>
    </w:lvl>
    <w:lvl w:ilvl="3" w:tentative="0">
      <w:start w:val="1"/>
      <w:numFmt w:val="decimal"/>
      <w:lvlText w:val="%1.%2.%3.%4."/>
      <w:lvlJc w:val="left"/>
      <w:pPr>
        <w:ind w:left="1014" w:hanging="759"/>
      </w:pPr>
      <w:rPr>
        <w:rFonts w:hint="default" w:ascii="Microsoft Sans Serif" w:hAnsi="Microsoft Sans Serif" w:eastAsia="Microsoft Sans Serif" w:cs="Microsoft Sans Serif"/>
        <w:w w:val="82"/>
        <w:sz w:val="22"/>
        <w:szCs w:val="22"/>
        <w:lang w:val="pt-PT" w:eastAsia="en-US" w:bidi="ar-SA"/>
      </w:rPr>
    </w:lvl>
    <w:lvl w:ilvl="4" w:tentative="0">
      <w:start w:val="0"/>
      <w:numFmt w:val="bullet"/>
      <w:lvlText w:val="•"/>
      <w:lvlJc w:val="left"/>
      <w:pPr>
        <w:ind w:left="3381" w:hanging="759"/>
      </w:pPr>
      <w:rPr>
        <w:rFonts w:hint="default"/>
        <w:lang w:val="pt-PT" w:eastAsia="en-US" w:bidi="ar-SA"/>
      </w:rPr>
    </w:lvl>
    <w:lvl w:ilvl="5" w:tentative="0">
      <w:start w:val="0"/>
      <w:numFmt w:val="bullet"/>
      <w:lvlText w:val="•"/>
      <w:lvlJc w:val="left"/>
      <w:pPr>
        <w:ind w:left="4332" w:hanging="759"/>
      </w:pPr>
      <w:rPr>
        <w:rFonts w:hint="default"/>
        <w:lang w:val="pt-PT" w:eastAsia="en-US" w:bidi="ar-SA"/>
      </w:rPr>
    </w:lvl>
    <w:lvl w:ilvl="6" w:tentative="0">
      <w:start w:val="0"/>
      <w:numFmt w:val="bullet"/>
      <w:lvlText w:val="•"/>
      <w:lvlJc w:val="left"/>
      <w:pPr>
        <w:ind w:left="5283" w:hanging="759"/>
      </w:pPr>
      <w:rPr>
        <w:rFonts w:hint="default"/>
        <w:lang w:val="pt-PT" w:eastAsia="en-US" w:bidi="ar-SA"/>
      </w:rPr>
    </w:lvl>
    <w:lvl w:ilvl="7" w:tentative="0">
      <w:start w:val="0"/>
      <w:numFmt w:val="bullet"/>
      <w:lvlText w:val="•"/>
      <w:lvlJc w:val="left"/>
      <w:pPr>
        <w:ind w:left="6234" w:hanging="759"/>
      </w:pPr>
      <w:rPr>
        <w:rFonts w:hint="default"/>
        <w:lang w:val="pt-PT" w:eastAsia="en-US" w:bidi="ar-SA"/>
      </w:rPr>
    </w:lvl>
    <w:lvl w:ilvl="8" w:tentative="0">
      <w:start w:val="0"/>
      <w:numFmt w:val="bullet"/>
      <w:lvlText w:val="•"/>
      <w:lvlJc w:val="left"/>
      <w:pPr>
        <w:ind w:left="7184" w:hanging="759"/>
      </w:pPr>
      <w:rPr>
        <w:rFonts w:hint="default"/>
        <w:lang w:val="pt-PT" w:eastAsia="en-US" w:bidi="ar-SA"/>
      </w:rPr>
    </w:lvl>
  </w:abstractNum>
  <w:abstractNum w:abstractNumId="28">
    <w:nsid w:val="2C23701A"/>
    <w:multiLevelType w:val="multilevel"/>
    <w:tmpl w:val="2C23701A"/>
    <w:lvl w:ilvl="0" w:tentative="0">
      <w:start w:val="4"/>
      <w:numFmt w:val="decimal"/>
      <w:lvlText w:val="%1"/>
      <w:lvlJc w:val="left"/>
      <w:pPr>
        <w:ind w:left="870" w:hanging="591"/>
      </w:pPr>
      <w:rPr>
        <w:rFonts w:hint="default"/>
        <w:lang w:val="pt-PT" w:eastAsia="en-US" w:bidi="ar-SA"/>
      </w:rPr>
    </w:lvl>
    <w:lvl w:ilvl="1" w:tentative="0">
      <w:start w:val="30"/>
      <w:numFmt w:val="decimal"/>
      <w:lvlText w:val="%1.%2"/>
      <w:lvlJc w:val="left"/>
      <w:pPr>
        <w:ind w:left="870" w:hanging="591"/>
      </w:pPr>
      <w:rPr>
        <w:rFonts w:hint="default"/>
        <w:lang w:val="pt-PT" w:eastAsia="en-US" w:bidi="ar-SA"/>
      </w:rPr>
    </w:lvl>
    <w:lvl w:ilvl="2" w:tentative="0">
      <w:start w:val="1"/>
      <w:numFmt w:val="decimal"/>
      <w:lvlText w:val="%1.%2.%3."/>
      <w:lvlJc w:val="left"/>
      <w:pPr>
        <w:ind w:left="870" w:hanging="591"/>
      </w:pPr>
      <w:rPr>
        <w:rFonts w:hint="default" w:ascii="Microsoft Sans Serif" w:hAnsi="Microsoft Sans Serif" w:eastAsia="Microsoft Sans Serif" w:cs="Microsoft Sans Serif"/>
        <w:spacing w:val="-1"/>
        <w:w w:val="82"/>
        <w:sz w:val="22"/>
        <w:szCs w:val="22"/>
        <w:lang w:val="pt-PT" w:eastAsia="en-US" w:bidi="ar-SA"/>
      </w:rPr>
    </w:lvl>
    <w:lvl w:ilvl="3" w:tentative="0">
      <w:start w:val="0"/>
      <w:numFmt w:val="bullet"/>
      <w:lvlText w:val="•"/>
      <w:lvlJc w:val="left"/>
      <w:pPr>
        <w:ind w:left="3341" w:hanging="591"/>
      </w:pPr>
      <w:rPr>
        <w:rFonts w:hint="default"/>
        <w:lang w:val="pt-PT" w:eastAsia="en-US" w:bidi="ar-SA"/>
      </w:rPr>
    </w:lvl>
    <w:lvl w:ilvl="4" w:tentative="0">
      <w:start w:val="0"/>
      <w:numFmt w:val="bullet"/>
      <w:lvlText w:val="•"/>
      <w:lvlJc w:val="left"/>
      <w:pPr>
        <w:ind w:left="4162" w:hanging="591"/>
      </w:pPr>
      <w:rPr>
        <w:rFonts w:hint="default"/>
        <w:lang w:val="pt-PT" w:eastAsia="en-US" w:bidi="ar-SA"/>
      </w:rPr>
    </w:lvl>
    <w:lvl w:ilvl="5" w:tentative="0">
      <w:start w:val="0"/>
      <w:numFmt w:val="bullet"/>
      <w:lvlText w:val="•"/>
      <w:lvlJc w:val="left"/>
      <w:pPr>
        <w:ind w:left="4983" w:hanging="591"/>
      </w:pPr>
      <w:rPr>
        <w:rFonts w:hint="default"/>
        <w:lang w:val="pt-PT" w:eastAsia="en-US" w:bidi="ar-SA"/>
      </w:rPr>
    </w:lvl>
    <w:lvl w:ilvl="6" w:tentative="0">
      <w:start w:val="0"/>
      <w:numFmt w:val="bullet"/>
      <w:lvlText w:val="•"/>
      <w:lvlJc w:val="left"/>
      <w:pPr>
        <w:ind w:left="5803" w:hanging="591"/>
      </w:pPr>
      <w:rPr>
        <w:rFonts w:hint="default"/>
        <w:lang w:val="pt-PT" w:eastAsia="en-US" w:bidi="ar-SA"/>
      </w:rPr>
    </w:lvl>
    <w:lvl w:ilvl="7" w:tentative="0">
      <w:start w:val="0"/>
      <w:numFmt w:val="bullet"/>
      <w:lvlText w:val="•"/>
      <w:lvlJc w:val="left"/>
      <w:pPr>
        <w:ind w:left="6624" w:hanging="591"/>
      </w:pPr>
      <w:rPr>
        <w:rFonts w:hint="default"/>
        <w:lang w:val="pt-PT" w:eastAsia="en-US" w:bidi="ar-SA"/>
      </w:rPr>
    </w:lvl>
    <w:lvl w:ilvl="8" w:tentative="0">
      <w:start w:val="0"/>
      <w:numFmt w:val="bullet"/>
      <w:lvlText w:val="•"/>
      <w:lvlJc w:val="left"/>
      <w:pPr>
        <w:ind w:left="7445" w:hanging="591"/>
      </w:pPr>
      <w:rPr>
        <w:rFonts w:hint="default"/>
        <w:lang w:val="pt-PT" w:eastAsia="en-US" w:bidi="ar-SA"/>
      </w:rPr>
    </w:lvl>
  </w:abstractNum>
  <w:abstractNum w:abstractNumId="29">
    <w:nsid w:val="2C5C0E5D"/>
    <w:multiLevelType w:val="multilevel"/>
    <w:tmpl w:val="2C5C0E5D"/>
    <w:lvl w:ilvl="0" w:tentative="0">
      <w:start w:val="11"/>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345" w:hanging="504"/>
      </w:pPr>
      <w:rPr>
        <w:rFonts w:hint="default"/>
        <w:lang w:val="pt-PT" w:eastAsia="en-US" w:bidi="ar-SA"/>
      </w:rPr>
    </w:lvl>
    <w:lvl w:ilvl="3" w:tentative="0">
      <w:start w:val="0"/>
      <w:numFmt w:val="bullet"/>
      <w:lvlText w:val="•"/>
      <w:lvlJc w:val="left"/>
      <w:pPr>
        <w:ind w:left="3187" w:hanging="504"/>
      </w:pPr>
      <w:rPr>
        <w:rFonts w:hint="default"/>
        <w:lang w:val="pt-PT" w:eastAsia="en-US" w:bidi="ar-SA"/>
      </w:rPr>
    </w:lvl>
    <w:lvl w:ilvl="4" w:tentative="0">
      <w:start w:val="0"/>
      <w:numFmt w:val="bullet"/>
      <w:lvlText w:val="•"/>
      <w:lvlJc w:val="left"/>
      <w:pPr>
        <w:ind w:left="4030" w:hanging="504"/>
      </w:pPr>
      <w:rPr>
        <w:rFonts w:hint="default"/>
        <w:lang w:val="pt-PT" w:eastAsia="en-US" w:bidi="ar-SA"/>
      </w:rPr>
    </w:lvl>
    <w:lvl w:ilvl="5" w:tentative="0">
      <w:start w:val="0"/>
      <w:numFmt w:val="bullet"/>
      <w:lvlText w:val="•"/>
      <w:lvlJc w:val="left"/>
      <w:pPr>
        <w:ind w:left="4873" w:hanging="504"/>
      </w:pPr>
      <w:rPr>
        <w:rFonts w:hint="default"/>
        <w:lang w:val="pt-PT" w:eastAsia="en-US" w:bidi="ar-SA"/>
      </w:rPr>
    </w:lvl>
    <w:lvl w:ilvl="6" w:tentative="0">
      <w:start w:val="0"/>
      <w:numFmt w:val="bullet"/>
      <w:lvlText w:val="•"/>
      <w:lvlJc w:val="left"/>
      <w:pPr>
        <w:ind w:left="5715" w:hanging="504"/>
      </w:pPr>
      <w:rPr>
        <w:rFonts w:hint="default"/>
        <w:lang w:val="pt-PT" w:eastAsia="en-US" w:bidi="ar-SA"/>
      </w:rPr>
    </w:lvl>
    <w:lvl w:ilvl="7" w:tentative="0">
      <w:start w:val="0"/>
      <w:numFmt w:val="bullet"/>
      <w:lvlText w:val="•"/>
      <w:lvlJc w:val="left"/>
      <w:pPr>
        <w:ind w:left="6558" w:hanging="504"/>
      </w:pPr>
      <w:rPr>
        <w:rFonts w:hint="default"/>
        <w:lang w:val="pt-PT" w:eastAsia="en-US" w:bidi="ar-SA"/>
      </w:rPr>
    </w:lvl>
    <w:lvl w:ilvl="8" w:tentative="0">
      <w:start w:val="0"/>
      <w:numFmt w:val="bullet"/>
      <w:lvlText w:val="•"/>
      <w:lvlJc w:val="left"/>
      <w:pPr>
        <w:ind w:left="7401" w:hanging="504"/>
      </w:pPr>
      <w:rPr>
        <w:rFonts w:hint="default"/>
        <w:lang w:val="pt-PT" w:eastAsia="en-US" w:bidi="ar-SA"/>
      </w:rPr>
    </w:lvl>
  </w:abstractNum>
  <w:abstractNum w:abstractNumId="30">
    <w:nsid w:val="2D5B250A"/>
    <w:multiLevelType w:val="multilevel"/>
    <w:tmpl w:val="2D5B250A"/>
    <w:lvl w:ilvl="0" w:tentative="0">
      <w:start w:val="13"/>
      <w:numFmt w:val="decimal"/>
      <w:lvlText w:val="%1"/>
      <w:lvlJc w:val="left"/>
      <w:pPr>
        <w:ind w:left="162" w:hanging="497"/>
      </w:pPr>
      <w:rPr>
        <w:rFonts w:hint="default"/>
        <w:lang w:val="pt-PT" w:eastAsia="en-US" w:bidi="ar-SA"/>
      </w:rPr>
    </w:lvl>
    <w:lvl w:ilvl="1" w:tentative="0">
      <w:start w:val="1"/>
      <w:numFmt w:val="decimal"/>
      <w:lvlText w:val="%1.%2."/>
      <w:lvlJc w:val="left"/>
      <w:pPr>
        <w:ind w:left="162" w:hanging="497"/>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870" w:hanging="596"/>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2703" w:hanging="596"/>
      </w:pPr>
      <w:rPr>
        <w:rFonts w:hint="default"/>
        <w:lang w:val="pt-PT" w:eastAsia="en-US" w:bidi="ar-SA"/>
      </w:rPr>
    </w:lvl>
    <w:lvl w:ilvl="4" w:tentative="0">
      <w:start w:val="0"/>
      <w:numFmt w:val="bullet"/>
      <w:lvlText w:val="•"/>
      <w:lvlJc w:val="left"/>
      <w:pPr>
        <w:ind w:left="3615" w:hanging="596"/>
      </w:pPr>
      <w:rPr>
        <w:rFonts w:hint="default"/>
        <w:lang w:val="pt-PT" w:eastAsia="en-US" w:bidi="ar-SA"/>
      </w:rPr>
    </w:lvl>
    <w:lvl w:ilvl="5" w:tentative="0">
      <w:start w:val="0"/>
      <w:numFmt w:val="bullet"/>
      <w:lvlText w:val="•"/>
      <w:lvlJc w:val="left"/>
      <w:pPr>
        <w:ind w:left="4527" w:hanging="596"/>
      </w:pPr>
      <w:rPr>
        <w:rFonts w:hint="default"/>
        <w:lang w:val="pt-PT" w:eastAsia="en-US" w:bidi="ar-SA"/>
      </w:rPr>
    </w:lvl>
    <w:lvl w:ilvl="6" w:tentative="0">
      <w:start w:val="0"/>
      <w:numFmt w:val="bullet"/>
      <w:lvlText w:val="•"/>
      <w:lvlJc w:val="left"/>
      <w:pPr>
        <w:ind w:left="5439" w:hanging="596"/>
      </w:pPr>
      <w:rPr>
        <w:rFonts w:hint="default"/>
        <w:lang w:val="pt-PT" w:eastAsia="en-US" w:bidi="ar-SA"/>
      </w:rPr>
    </w:lvl>
    <w:lvl w:ilvl="7" w:tentative="0">
      <w:start w:val="0"/>
      <w:numFmt w:val="bullet"/>
      <w:lvlText w:val="•"/>
      <w:lvlJc w:val="left"/>
      <w:pPr>
        <w:ind w:left="6350" w:hanging="596"/>
      </w:pPr>
      <w:rPr>
        <w:rFonts w:hint="default"/>
        <w:lang w:val="pt-PT" w:eastAsia="en-US" w:bidi="ar-SA"/>
      </w:rPr>
    </w:lvl>
    <w:lvl w:ilvl="8" w:tentative="0">
      <w:start w:val="0"/>
      <w:numFmt w:val="bullet"/>
      <w:lvlText w:val="•"/>
      <w:lvlJc w:val="left"/>
      <w:pPr>
        <w:ind w:left="7262" w:hanging="596"/>
      </w:pPr>
      <w:rPr>
        <w:rFonts w:hint="default"/>
        <w:lang w:val="pt-PT" w:eastAsia="en-US" w:bidi="ar-SA"/>
      </w:rPr>
    </w:lvl>
  </w:abstractNum>
  <w:abstractNum w:abstractNumId="31">
    <w:nsid w:val="2D8F1564"/>
    <w:multiLevelType w:val="multilevel"/>
    <w:tmpl w:val="2D8F1564"/>
    <w:lvl w:ilvl="0" w:tentative="0">
      <w:start w:val="1"/>
      <w:numFmt w:val="lowerLetter"/>
      <w:lvlText w:val="%1)"/>
      <w:lvlJc w:val="left"/>
      <w:pPr>
        <w:ind w:left="934" w:hanging="360"/>
      </w:pPr>
    </w:lvl>
    <w:lvl w:ilvl="1" w:tentative="0">
      <w:start w:val="1"/>
      <w:numFmt w:val="lowerLetter"/>
      <w:lvlText w:val="%2."/>
      <w:lvlJc w:val="left"/>
      <w:pPr>
        <w:ind w:left="1654" w:hanging="360"/>
      </w:pPr>
    </w:lvl>
    <w:lvl w:ilvl="2" w:tentative="0">
      <w:start w:val="1"/>
      <w:numFmt w:val="lowerRoman"/>
      <w:lvlText w:val="%3."/>
      <w:lvlJc w:val="right"/>
      <w:pPr>
        <w:ind w:left="2374" w:hanging="180"/>
      </w:pPr>
    </w:lvl>
    <w:lvl w:ilvl="3" w:tentative="0">
      <w:start w:val="1"/>
      <w:numFmt w:val="decimal"/>
      <w:lvlText w:val="%4."/>
      <w:lvlJc w:val="left"/>
      <w:pPr>
        <w:ind w:left="3094" w:hanging="360"/>
      </w:pPr>
    </w:lvl>
    <w:lvl w:ilvl="4" w:tentative="0">
      <w:start w:val="1"/>
      <w:numFmt w:val="lowerLetter"/>
      <w:lvlText w:val="%5."/>
      <w:lvlJc w:val="left"/>
      <w:pPr>
        <w:ind w:left="3814" w:hanging="360"/>
      </w:pPr>
    </w:lvl>
    <w:lvl w:ilvl="5" w:tentative="0">
      <w:start w:val="1"/>
      <w:numFmt w:val="lowerRoman"/>
      <w:lvlText w:val="%6."/>
      <w:lvlJc w:val="right"/>
      <w:pPr>
        <w:ind w:left="4534" w:hanging="180"/>
      </w:pPr>
    </w:lvl>
    <w:lvl w:ilvl="6" w:tentative="0">
      <w:start w:val="1"/>
      <w:numFmt w:val="decimal"/>
      <w:lvlText w:val="%7."/>
      <w:lvlJc w:val="left"/>
      <w:pPr>
        <w:ind w:left="5254" w:hanging="360"/>
      </w:pPr>
    </w:lvl>
    <w:lvl w:ilvl="7" w:tentative="0">
      <w:start w:val="1"/>
      <w:numFmt w:val="lowerLetter"/>
      <w:lvlText w:val="%8."/>
      <w:lvlJc w:val="left"/>
      <w:pPr>
        <w:ind w:left="5974" w:hanging="360"/>
      </w:pPr>
    </w:lvl>
    <w:lvl w:ilvl="8" w:tentative="0">
      <w:start w:val="1"/>
      <w:numFmt w:val="lowerRoman"/>
      <w:lvlText w:val="%9."/>
      <w:lvlJc w:val="right"/>
      <w:pPr>
        <w:ind w:left="6694" w:hanging="180"/>
      </w:pPr>
    </w:lvl>
  </w:abstractNum>
  <w:abstractNum w:abstractNumId="32">
    <w:nsid w:val="2ED0190F"/>
    <w:multiLevelType w:val="multilevel"/>
    <w:tmpl w:val="2ED0190F"/>
    <w:lvl w:ilvl="0" w:tentative="0">
      <w:start w:val="5"/>
      <w:numFmt w:val="lowerLetter"/>
      <w:lvlText w:val="%1)"/>
      <w:lvlJc w:val="left"/>
      <w:pPr>
        <w:ind w:left="870" w:hanging="284"/>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700" w:hanging="284"/>
      </w:pPr>
      <w:rPr>
        <w:rFonts w:hint="default"/>
        <w:lang w:val="pt-PT" w:eastAsia="en-US" w:bidi="ar-SA"/>
      </w:rPr>
    </w:lvl>
    <w:lvl w:ilvl="2" w:tentative="0">
      <w:start w:val="0"/>
      <w:numFmt w:val="bullet"/>
      <w:lvlText w:val="•"/>
      <w:lvlJc w:val="left"/>
      <w:pPr>
        <w:ind w:left="2521" w:hanging="284"/>
      </w:pPr>
      <w:rPr>
        <w:rFonts w:hint="default"/>
        <w:lang w:val="pt-PT" w:eastAsia="en-US" w:bidi="ar-SA"/>
      </w:rPr>
    </w:lvl>
    <w:lvl w:ilvl="3" w:tentative="0">
      <w:start w:val="0"/>
      <w:numFmt w:val="bullet"/>
      <w:lvlText w:val="•"/>
      <w:lvlJc w:val="left"/>
      <w:pPr>
        <w:ind w:left="3341" w:hanging="284"/>
      </w:pPr>
      <w:rPr>
        <w:rFonts w:hint="default"/>
        <w:lang w:val="pt-PT" w:eastAsia="en-US" w:bidi="ar-SA"/>
      </w:rPr>
    </w:lvl>
    <w:lvl w:ilvl="4" w:tentative="0">
      <w:start w:val="0"/>
      <w:numFmt w:val="bullet"/>
      <w:lvlText w:val="•"/>
      <w:lvlJc w:val="left"/>
      <w:pPr>
        <w:ind w:left="4162" w:hanging="284"/>
      </w:pPr>
      <w:rPr>
        <w:rFonts w:hint="default"/>
        <w:lang w:val="pt-PT" w:eastAsia="en-US" w:bidi="ar-SA"/>
      </w:rPr>
    </w:lvl>
    <w:lvl w:ilvl="5" w:tentative="0">
      <w:start w:val="0"/>
      <w:numFmt w:val="bullet"/>
      <w:lvlText w:val="•"/>
      <w:lvlJc w:val="left"/>
      <w:pPr>
        <w:ind w:left="4983" w:hanging="284"/>
      </w:pPr>
      <w:rPr>
        <w:rFonts w:hint="default"/>
        <w:lang w:val="pt-PT" w:eastAsia="en-US" w:bidi="ar-SA"/>
      </w:rPr>
    </w:lvl>
    <w:lvl w:ilvl="6" w:tentative="0">
      <w:start w:val="0"/>
      <w:numFmt w:val="bullet"/>
      <w:lvlText w:val="•"/>
      <w:lvlJc w:val="left"/>
      <w:pPr>
        <w:ind w:left="5803" w:hanging="284"/>
      </w:pPr>
      <w:rPr>
        <w:rFonts w:hint="default"/>
        <w:lang w:val="pt-PT" w:eastAsia="en-US" w:bidi="ar-SA"/>
      </w:rPr>
    </w:lvl>
    <w:lvl w:ilvl="7" w:tentative="0">
      <w:start w:val="0"/>
      <w:numFmt w:val="bullet"/>
      <w:lvlText w:val="•"/>
      <w:lvlJc w:val="left"/>
      <w:pPr>
        <w:ind w:left="6624" w:hanging="284"/>
      </w:pPr>
      <w:rPr>
        <w:rFonts w:hint="default"/>
        <w:lang w:val="pt-PT" w:eastAsia="en-US" w:bidi="ar-SA"/>
      </w:rPr>
    </w:lvl>
    <w:lvl w:ilvl="8" w:tentative="0">
      <w:start w:val="0"/>
      <w:numFmt w:val="bullet"/>
      <w:lvlText w:val="•"/>
      <w:lvlJc w:val="left"/>
      <w:pPr>
        <w:ind w:left="7445" w:hanging="284"/>
      </w:pPr>
      <w:rPr>
        <w:rFonts w:hint="default"/>
        <w:lang w:val="pt-PT" w:eastAsia="en-US" w:bidi="ar-SA"/>
      </w:rPr>
    </w:lvl>
  </w:abstractNum>
  <w:abstractNum w:abstractNumId="33">
    <w:nsid w:val="2F2D0505"/>
    <w:multiLevelType w:val="multilevel"/>
    <w:tmpl w:val="2F2D0505"/>
    <w:lvl w:ilvl="0" w:tentative="0">
      <w:start w:val="10"/>
      <w:numFmt w:val="decimal"/>
      <w:lvlText w:val="%1"/>
      <w:lvlJc w:val="left"/>
      <w:pPr>
        <w:ind w:left="162" w:hanging="468"/>
      </w:pPr>
      <w:rPr>
        <w:rFonts w:hint="default"/>
        <w:lang w:val="pt-PT" w:eastAsia="en-US" w:bidi="ar-SA"/>
      </w:rPr>
    </w:lvl>
    <w:lvl w:ilvl="1" w:tentative="0">
      <w:start w:val="1"/>
      <w:numFmt w:val="decimal"/>
      <w:lvlText w:val="%1.%2."/>
      <w:lvlJc w:val="left"/>
      <w:pPr>
        <w:ind w:left="162" w:hanging="468"/>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1472" w:hanging="603"/>
      </w:pPr>
      <w:rPr>
        <w:rFonts w:hint="default" w:ascii="Microsoft Sans Serif" w:hAnsi="Microsoft Sans Serif" w:eastAsia="Microsoft Sans Serif" w:cs="Microsoft Sans Serif"/>
        <w:w w:val="82"/>
        <w:sz w:val="22"/>
        <w:szCs w:val="22"/>
        <w:lang w:val="pt-PT" w:eastAsia="en-US" w:bidi="ar-SA"/>
      </w:rPr>
    </w:lvl>
    <w:lvl w:ilvl="3" w:tentative="0">
      <w:start w:val="1"/>
      <w:numFmt w:val="decimal"/>
      <w:lvlText w:val="%1.%2.%3.%4."/>
      <w:lvlJc w:val="left"/>
      <w:pPr>
        <w:ind w:left="1767" w:hanging="754"/>
      </w:pPr>
      <w:rPr>
        <w:rFonts w:hint="default" w:ascii="Microsoft Sans Serif" w:hAnsi="Microsoft Sans Serif" w:eastAsia="Microsoft Sans Serif" w:cs="Microsoft Sans Serif"/>
        <w:w w:val="82"/>
        <w:sz w:val="22"/>
        <w:szCs w:val="22"/>
        <w:lang w:val="pt-PT" w:eastAsia="en-US" w:bidi="ar-SA"/>
      </w:rPr>
    </w:lvl>
    <w:lvl w:ilvl="4" w:tentative="0">
      <w:start w:val="0"/>
      <w:numFmt w:val="bullet"/>
      <w:lvlText w:val="•"/>
      <w:lvlJc w:val="left"/>
      <w:pPr>
        <w:ind w:left="2806" w:hanging="754"/>
      </w:pPr>
      <w:rPr>
        <w:rFonts w:hint="default"/>
        <w:lang w:val="pt-PT" w:eastAsia="en-US" w:bidi="ar-SA"/>
      </w:rPr>
    </w:lvl>
    <w:lvl w:ilvl="5" w:tentative="0">
      <w:start w:val="0"/>
      <w:numFmt w:val="bullet"/>
      <w:lvlText w:val="•"/>
      <w:lvlJc w:val="left"/>
      <w:pPr>
        <w:ind w:left="3853" w:hanging="754"/>
      </w:pPr>
      <w:rPr>
        <w:rFonts w:hint="default"/>
        <w:lang w:val="pt-PT" w:eastAsia="en-US" w:bidi="ar-SA"/>
      </w:rPr>
    </w:lvl>
    <w:lvl w:ilvl="6" w:tentative="0">
      <w:start w:val="0"/>
      <w:numFmt w:val="bullet"/>
      <w:lvlText w:val="•"/>
      <w:lvlJc w:val="left"/>
      <w:pPr>
        <w:ind w:left="4899" w:hanging="754"/>
      </w:pPr>
      <w:rPr>
        <w:rFonts w:hint="default"/>
        <w:lang w:val="pt-PT" w:eastAsia="en-US" w:bidi="ar-SA"/>
      </w:rPr>
    </w:lvl>
    <w:lvl w:ilvl="7" w:tentative="0">
      <w:start w:val="0"/>
      <w:numFmt w:val="bullet"/>
      <w:lvlText w:val="•"/>
      <w:lvlJc w:val="left"/>
      <w:pPr>
        <w:ind w:left="5946" w:hanging="754"/>
      </w:pPr>
      <w:rPr>
        <w:rFonts w:hint="default"/>
        <w:lang w:val="pt-PT" w:eastAsia="en-US" w:bidi="ar-SA"/>
      </w:rPr>
    </w:lvl>
    <w:lvl w:ilvl="8" w:tentative="0">
      <w:start w:val="0"/>
      <w:numFmt w:val="bullet"/>
      <w:lvlText w:val="•"/>
      <w:lvlJc w:val="left"/>
      <w:pPr>
        <w:ind w:left="6993" w:hanging="754"/>
      </w:pPr>
      <w:rPr>
        <w:rFonts w:hint="default"/>
        <w:lang w:val="pt-PT" w:eastAsia="en-US" w:bidi="ar-SA"/>
      </w:rPr>
    </w:lvl>
  </w:abstractNum>
  <w:abstractNum w:abstractNumId="34">
    <w:nsid w:val="2F5F7AD3"/>
    <w:multiLevelType w:val="multilevel"/>
    <w:tmpl w:val="2F5F7AD3"/>
    <w:lvl w:ilvl="0" w:tentative="0">
      <w:start w:val="18"/>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414" w:hanging="504"/>
      </w:pPr>
      <w:rPr>
        <w:rFonts w:hint="default"/>
        <w:lang w:val="pt-PT" w:eastAsia="en-US" w:bidi="ar-SA"/>
      </w:rPr>
    </w:lvl>
    <w:lvl w:ilvl="3" w:tentative="0">
      <w:start w:val="0"/>
      <w:numFmt w:val="bullet"/>
      <w:lvlText w:val="•"/>
      <w:lvlJc w:val="left"/>
      <w:pPr>
        <w:ind w:left="3248" w:hanging="504"/>
      </w:pPr>
      <w:rPr>
        <w:rFonts w:hint="default"/>
        <w:lang w:val="pt-PT" w:eastAsia="en-US" w:bidi="ar-SA"/>
      </w:rPr>
    </w:lvl>
    <w:lvl w:ilvl="4" w:tentative="0">
      <w:start w:val="0"/>
      <w:numFmt w:val="bullet"/>
      <w:lvlText w:val="•"/>
      <w:lvlJc w:val="left"/>
      <w:pPr>
        <w:ind w:left="4082" w:hanging="504"/>
      </w:pPr>
      <w:rPr>
        <w:rFonts w:hint="default"/>
        <w:lang w:val="pt-PT" w:eastAsia="en-US" w:bidi="ar-SA"/>
      </w:rPr>
    </w:lvl>
    <w:lvl w:ilvl="5" w:tentative="0">
      <w:start w:val="0"/>
      <w:numFmt w:val="bullet"/>
      <w:lvlText w:val="•"/>
      <w:lvlJc w:val="left"/>
      <w:pPr>
        <w:ind w:left="4916" w:hanging="504"/>
      </w:pPr>
      <w:rPr>
        <w:rFonts w:hint="default"/>
        <w:lang w:val="pt-PT" w:eastAsia="en-US" w:bidi="ar-SA"/>
      </w:rPr>
    </w:lvl>
    <w:lvl w:ilvl="6" w:tentative="0">
      <w:start w:val="0"/>
      <w:numFmt w:val="bullet"/>
      <w:lvlText w:val="•"/>
      <w:lvlJc w:val="left"/>
      <w:pPr>
        <w:ind w:left="5750" w:hanging="504"/>
      </w:pPr>
      <w:rPr>
        <w:rFonts w:hint="default"/>
        <w:lang w:val="pt-PT" w:eastAsia="en-US" w:bidi="ar-SA"/>
      </w:rPr>
    </w:lvl>
    <w:lvl w:ilvl="7" w:tentative="0">
      <w:start w:val="0"/>
      <w:numFmt w:val="bullet"/>
      <w:lvlText w:val="•"/>
      <w:lvlJc w:val="left"/>
      <w:pPr>
        <w:ind w:left="6584" w:hanging="504"/>
      </w:pPr>
      <w:rPr>
        <w:rFonts w:hint="default"/>
        <w:lang w:val="pt-PT" w:eastAsia="en-US" w:bidi="ar-SA"/>
      </w:rPr>
    </w:lvl>
    <w:lvl w:ilvl="8" w:tentative="0">
      <w:start w:val="0"/>
      <w:numFmt w:val="bullet"/>
      <w:lvlText w:val="•"/>
      <w:lvlJc w:val="left"/>
      <w:pPr>
        <w:ind w:left="7418" w:hanging="504"/>
      </w:pPr>
      <w:rPr>
        <w:rFonts w:hint="default"/>
        <w:lang w:val="pt-PT" w:eastAsia="en-US" w:bidi="ar-SA"/>
      </w:rPr>
    </w:lvl>
  </w:abstractNum>
  <w:abstractNum w:abstractNumId="35">
    <w:nsid w:val="2F9E040E"/>
    <w:multiLevelType w:val="multilevel"/>
    <w:tmpl w:val="2F9E040E"/>
    <w:lvl w:ilvl="0" w:tentative="0">
      <w:start w:val="4"/>
      <w:numFmt w:val="decimal"/>
      <w:lvlText w:val="%1"/>
      <w:lvlJc w:val="left"/>
      <w:pPr>
        <w:ind w:left="1081" w:hanging="353"/>
      </w:pPr>
      <w:rPr>
        <w:rFonts w:hint="default"/>
        <w:lang w:val="pt-PT" w:eastAsia="en-US" w:bidi="ar-SA"/>
      </w:rPr>
    </w:lvl>
    <w:lvl w:ilvl="1" w:tentative="0">
      <w:start w:val="6"/>
      <w:numFmt w:val="decimal"/>
      <w:lvlText w:val="%1.%2."/>
      <w:lvlJc w:val="left"/>
      <w:pPr>
        <w:ind w:left="1081" w:hanging="353"/>
      </w:pPr>
      <w:rPr>
        <w:rFonts w:hint="default" w:ascii="Microsoft Sans Serif" w:hAnsi="Microsoft Sans Serif" w:eastAsia="Microsoft Sans Serif" w:cs="Microsoft Sans Serif"/>
        <w:w w:val="82"/>
        <w:sz w:val="22"/>
        <w:szCs w:val="22"/>
        <w:lang w:val="pt-PT" w:eastAsia="en-US" w:bidi="ar-SA"/>
      </w:rPr>
    </w:lvl>
    <w:lvl w:ilvl="2" w:tentative="0">
      <w:start w:val="1"/>
      <w:numFmt w:val="upperRoman"/>
      <w:lvlText w:val="%3."/>
      <w:lvlJc w:val="left"/>
      <w:pPr>
        <w:ind w:left="1021" w:hanging="152"/>
      </w:pPr>
      <w:rPr>
        <w:rFonts w:hint="default" w:ascii="Microsoft Sans Serif" w:hAnsi="Microsoft Sans Serif" w:eastAsia="Microsoft Sans Serif" w:cs="Microsoft Sans Serif"/>
        <w:spacing w:val="-1"/>
        <w:w w:val="82"/>
        <w:sz w:val="22"/>
        <w:szCs w:val="22"/>
        <w:lang w:val="pt-PT" w:eastAsia="en-US" w:bidi="ar-SA"/>
      </w:rPr>
    </w:lvl>
    <w:lvl w:ilvl="3" w:tentative="0">
      <w:start w:val="0"/>
      <w:numFmt w:val="bullet"/>
      <w:lvlText w:val="•"/>
      <w:lvlJc w:val="left"/>
      <w:pPr>
        <w:ind w:left="2859" w:hanging="152"/>
      </w:pPr>
      <w:rPr>
        <w:rFonts w:hint="default"/>
        <w:lang w:val="pt-PT" w:eastAsia="en-US" w:bidi="ar-SA"/>
      </w:rPr>
    </w:lvl>
    <w:lvl w:ilvl="4" w:tentative="0">
      <w:start w:val="0"/>
      <w:numFmt w:val="bullet"/>
      <w:lvlText w:val="•"/>
      <w:lvlJc w:val="left"/>
      <w:pPr>
        <w:ind w:left="3748" w:hanging="152"/>
      </w:pPr>
      <w:rPr>
        <w:rFonts w:hint="default"/>
        <w:lang w:val="pt-PT" w:eastAsia="en-US" w:bidi="ar-SA"/>
      </w:rPr>
    </w:lvl>
    <w:lvl w:ilvl="5" w:tentative="0">
      <w:start w:val="0"/>
      <w:numFmt w:val="bullet"/>
      <w:lvlText w:val="•"/>
      <w:lvlJc w:val="left"/>
      <w:pPr>
        <w:ind w:left="4638" w:hanging="152"/>
      </w:pPr>
      <w:rPr>
        <w:rFonts w:hint="default"/>
        <w:lang w:val="pt-PT" w:eastAsia="en-US" w:bidi="ar-SA"/>
      </w:rPr>
    </w:lvl>
    <w:lvl w:ilvl="6" w:tentative="0">
      <w:start w:val="0"/>
      <w:numFmt w:val="bullet"/>
      <w:lvlText w:val="•"/>
      <w:lvlJc w:val="left"/>
      <w:pPr>
        <w:ind w:left="5528" w:hanging="152"/>
      </w:pPr>
      <w:rPr>
        <w:rFonts w:hint="default"/>
        <w:lang w:val="pt-PT" w:eastAsia="en-US" w:bidi="ar-SA"/>
      </w:rPr>
    </w:lvl>
    <w:lvl w:ilvl="7" w:tentative="0">
      <w:start w:val="0"/>
      <w:numFmt w:val="bullet"/>
      <w:lvlText w:val="•"/>
      <w:lvlJc w:val="left"/>
      <w:pPr>
        <w:ind w:left="6417" w:hanging="152"/>
      </w:pPr>
      <w:rPr>
        <w:rFonts w:hint="default"/>
        <w:lang w:val="pt-PT" w:eastAsia="en-US" w:bidi="ar-SA"/>
      </w:rPr>
    </w:lvl>
    <w:lvl w:ilvl="8" w:tentative="0">
      <w:start w:val="0"/>
      <w:numFmt w:val="bullet"/>
      <w:lvlText w:val="•"/>
      <w:lvlJc w:val="left"/>
      <w:pPr>
        <w:ind w:left="7307" w:hanging="152"/>
      </w:pPr>
      <w:rPr>
        <w:rFonts w:hint="default"/>
        <w:lang w:val="pt-PT" w:eastAsia="en-US" w:bidi="ar-SA"/>
      </w:rPr>
    </w:lvl>
  </w:abstractNum>
  <w:abstractNum w:abstractNumId="36">
    <w:nsid w:val="30A3167A"/>
    <w:multiLevelType w:val="multilevel"/>
    <w:tmpl w:val="30A3167A"/>
    <w:lvl w:ilvl="0" w:tentative="0">
      <w:start w:val="13"/>
      <w:numFmt w:val="decimal"/>
      <w:lvlText w:val="%1"/>
      <w:lvlJc w:val="left"/>
      <w:pPr>
        <w:ind w:left="2301" w:hanging="1007"/>
      </w:pPr>
      <w:rPr>
        <w:rFonts w:hint="default"/>
        <w:lang w:val="pt-PT" w:eastAsia="en-US" w:bidi="ar-SA"/>
      </w:rPr>
    </w:lvl>
    <w:lvl w:ilvl="1" w:tentative="0">
      <w:start w:val="3"/>
      <w:numFmt w:val="decimalZero"/>
      <w:lvlText w:val="%1.%2"/>
      <w:lvlJc w:val="left"/>
      <w:pPr>
        <w:ind w:left="2301" w:hanging="1007"/>
      </w:pPr>
      <w:rPr>
        <w:rFonts w:hint="default"/>
        <w:lang w:val="pt-PT" w:eastAsia="en-US" w:bidi="ar-SA"/>
      </w:rPr>
    </w:lvl>
    <w:lvl w:ilvl="2" w:tentative="0">
      <w:start w:val="3"/>
      <w:numFmt w:val="decimalZero"/>
      <w:lvlText w:val="%1.%2.%3"/>
      <w:lvlJc w:val="left"/>
      <w:pPr>
        <w:ind w:left="2301" w:hanging="1007"/>
      </w:pPr>
      <w:rPr>
        <w:rFonts w:hint="default"/>
        <w:lang w:val="pt-PT" w:eastAsia="en-US" w:bidi="ar-SA"/>
      </w:rPr>
    </w:lvl>
    <w:lvl w:ilvl="3" w:tentative="0">
      <w:start w:val="6"/>
      <w:numFmt w:val="decimalZero"/>
      <w:lvlText w:val="%1.%2.%3.%4"/>
      <w:lvlJc w:val="left"/>
      <w:pPr>
        <w:ind w:left="2301" w:hanging="1007"/>
        <w:jc w:val="right"/>
      </w:pPr>
      <w:rPr>
        <w:rFonts w:hint="default" w:ascii="Microsoft Sans Serif" w:hAnsi="Microsoft Sans Serif" w:eastAsia="Microsoft Sans Serif" w:cs="Microsoft Sans Serif"/>
        <w:spacing w:val="-3"/>
        <w:w w:val="82"/>
        <w:sz w:val="22"/>
        <w:szCs w:val="22"/>
        <w:lang w:val="pt-PT" w:eastAsia="en-US" w:bidi="ar-SA"/>
      </w:rPr>
    </w:lvl>
    <w:lvl w:ilvl="4" w:tentative="0">
      <w:start w:val="0"/>
      <w:numFmt w:val="bullet"/>
      <w:lvlText w:val=""/>
      <w:lvlJc w:val="left"/>
      <w:pPr>
        <w:ind w:left="1438" w:hanging="152"/>
      </w:pPr>
      <w:rPr>
        <w:rFonts w:hint="default" w:ascii="Wingdings" w:hAnsi="Wingdings" w:eastAsia="Wingdings" w:cs="Wingdings"/>
        <w:w w:val="100"/>
        <w:sz w:val="22"/>
        <w:szCs w:val="22"/>
        <w:lang w:val="pt-PT" w:eastAsia="en-US" w:bidi="ar-SA"/>
      </w:rPr>
    </w:lvl>
    <w:lvl w:ilvl="5" w:tentative="0">
      <w:start w:val="0"/>
      <w:numFmt w:val="bullet"/>
      <w:lvlText w:val="•"/>
      <w:lvlJc w:val="left"/>
      <w:pPr>
        <w:ind w:left="5316" w:hanging="152"/>
      </w:pPr>
      <w:rPr>
        <w:rFonts w:hint="default"/>
        <w:lang w:val="pt-PT" w:eastAsia="en-US" w:bidi="ar-SA"/>
      </w:rPr>
    </w:lvl>
    <w:lvl w:ilvl="6" w:tentative="0">
      <w:start w:val="0"/>
      <w:numFmt w:val="bullet"/>
      <w:lvlText w:val="•"/>
      <w:lvlJc w:val="left"/>
      <w:pPr>
        <w:ind w:left="6070" w:hanging="152"/>
      </w:pPr>
      <w:rPr>
        <w:rFonts w:hint="default"/>
        <w:lang w:val="pt-PT" w:eastAsia="en-US" w:bidi="ar-SA"/>
      </w:rPr>
    </w:lvl>
    <w:lvl w:ilvl="7" w:tentative="0">
      <w:start w:val="0"/>
      <w:numFmt w:val="bullet"/>
      <w:lvlText w:val="•"/>
      <w:lvlJc w:val="left"/>
      <w:pPr>
        <w:ind w:left="6824" w:hanging="152"/>
      </w:pPr>
      <w:rPr>
        <w:rFonts w:hint="default"/>
        <w:lang w:val="pt-PT" w:eastAsia="en-US" w:bidi="ar-SA"/>
      </w:rPr>
    </w:lvl>
    <w:lvl w:ilvl="8" w:tentative="0">
      <w:start w:val="0"/>
      <w:numFmt w:val="bullet"/>
      <w:lvlText w:val="•"/>
      <w:lvlJc w:val="left"/>
      <w:pPr>
        <w:ind w:left="7578" w:hanging="152"/>
      </w:pPr>
      <w:rPr>
        <w:rFonts w:hint="default"/>
        <w:lang w:val="pt-PT" w:eastAsia="en-US" w:bidi="ar-SA"/>
      </w:rPr>
    </w:lvl>
  </w:abstractNum>
  <w:abstractNum w:abstractNumId="37">
    <w:nsid w:val="311A6C17"/>
    <w:multiLevelType w:val="multilevel"/>
    <w:tmpl w:val="311A6C17"/>
    <w:lvl w:ilvl="0" w:tentative="0">
      <w:start w:val="13"/>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1"/>
      <w:numFmt w:val="decimalZero"/>
      <w:lvlText w:val="%1.%2.%3"/>
      <w:lvlJc w:val="left"/>
      <w:pPr>
        <w:ind w:left="2337" w:hanging="757"/>
      </w:pPr>
      <w:rPr>
        <w:rFonts w:hint="default"/>
        <w:b/>
        <w:bCs/>
        <w:w w:val="82"/>
        <w:u w:val="single" w:color="000000"/>
        <w:lang w:val="pt-PT" w:eastAsia="en-US" w:bidi="ar-SA"/>
      </w:rPr>
    </w:lvl>
    <w:lvl w:ilvl="3" w:tentative="0">
      <w:start w:val="1"/>
      <w:numFmt w:val="decimalZero"/>
      <w:lvlText w:val="%1.%2.%3.%4"/>
      <w:lvlJc w:val="left"/>
      <w:pPr>
        <w:ind w:left="3441" w:hanging="1006"/>
      </w:pPr>
      <w:rPr>
        <w:rFonts w:hint="default" w:ascii="Microsoft Sans Serif" w:hAnsi="Microsoft Sans Serif" w:eastAsia="Microsoft Sans Serif" w:cs="Microsoft Sans Serif"/>
        <w:spacing w:val="-2"/>
        <w:w w:val="82"/>
        <w:sz w:val="22"/>
        <w:szCs w:val="22"/>
        <w:lang w:val="pt-PT" w:eastAsia="en-US" w:bidi="ar-SA"/>
      </w:rPr>
    </w:lvl>
    <w:lvl w:ilvl="4" w:tentative="0">
      <w:start w:val="0"/>
      <w:numFmt w:val="bullet"/>
      <w:lvlText w:val="•"/>
      <w:lvlJc w:val="left"/>
      <w:pPr>
        <w:ind w:left="3440" w:hanging="1006"/>
      </w:pPr>
      <w:rPr>
        <w:rFonts w:hint="default"/>
        <w:lang w:val="pt-PT" w:eastAsia="en-US" w:bidi="ar-SA"/>
      </w:rPr>
    </w:lvl>
    <w:lvl w:ilvl="5" w:tentative="0">
      <w:start w:val="0"/>
      <w:numFmt w:val="bullet"/>
      <w:lvlText w:val="•"/>
      <w:lvlJc w:val="left"/>
      <w:pPr>
        <w:ind w:left="3560" w:hanging="1006"/>
      </w:pPr>
      <w:rPr>
        <w:rFonts w:hint="default"/>
        <w:lang w:val="pt-PT" w:eastAsia="en-US" w:bidi="ar-SA"/>
      </w:rPr>
    </w:lvl>
    <w:lvl w:ilvl="6" w:tentative="0">
      <w:start w:val="0"/>
      <w:numFmt w:val="bullet"/>
      <w:lvlText w:val="•"/>
      <w:lvlJc w:val="left"/>
      <w:pPr>
        <w:ind w:left="4665" w:hanging="1006"/>
      </w:pPr>
      <w:rPr>
        <w:rFonts w:hint="default"/>
        <w:lang w:val="pt-PT" w:eastAsia="en-US" w:bidi="ar-SA"/>
      </w:rPr>
    </w:lvl>
    <w:lvl w:ilvl="7" w:tentative="0">
      <w:start w:val="0"/>
      <w:numFmt w:val="bullet"/>
      <w:lvlText w:val="•"/>
      <w:lvlJc w:val="left"/>
      <w:pPr>
        <w:ind w:left="5770" w:hanging="1006"/>
      </w:pPr>
      <w:rPr>
        <w:rFonts w:hint="default"/>
        <w:lang w:val="pt-PT" w:eastAsia="en-US" w:bidi="ar-SA"/>
      </w:rPr>
    </w:lvl>
    <w:lvl w:ilvl="8" w:tentative="0">
      <w:start w:val="0"/>
      <w:numFmt w:val="bullet"/>
      <w:lvlText w:val="•"/>
      <w:lvlJc w:val="left"/>
      <w:pPr>
        <w:ind w:left="6875" w:hanging="1006"/>
      </w:pPr>
      <w:rPr>
        <w:rFonts w:hint="default"/>
        <w:lang w:val="pt-PT" w:eastAsia="en-US" w:bidi="ar-SA"/>
      </w:rPr>
    </w:lvl>
  </w:abstractNum>
  <w:abstractNum w:abstractNumId="38">
    <w:nsid w:val="31996CB4"/>
    <w:multiLevelType w:val="multilevel"/>
    <w:tmpl w:val="31996CB4"/>
    <w:lvl w:ilvl="0" w:tentative="0">
      <w:start w:val="1"/>
      <w:numFmt w:val="lowerLetter"/>
      <w:lvlText w:val="%1)"/>
      <w:lvlJc w:val="left"/>
      <w:pPr>
        <w:ind w:left="373" w:hanging="212"/>
      </w:pPr>
      <w:rPr>
        <w:rFonts w:hint="default" w:ascii="Microsoft Sans Serif" w:hAnsi="Microsoft Sans Serif" w:eastAsia="Microsoft Sans Serif" w:cs="Microsoft Sans Serif"/>
        <w:spacing w:val="-1"/>
        <w:w w:val="82"/>
        <w:sz w:val="22"/>
        <w:szCs w:val="22"/>
        <w:lang w:val="pt-PT" w:eastAsia="en-US" w:bidi="ar-SA"/>
      </w:rPr>
    </w:lvl>
    <w:lvl w:ilvl="1" w:tentative="0">
      <w:start w:val="1"/>
      <w:numFmt w:val="decimal"/>
      <w:lvlText w:val="%1.%2)"/>
      <w:lvlJc w:val="left"/>
      <w:pPr>
        <w:ind w:left="870" w:hanging="384"/>
      </w:pPr>
      <w:rPr>
        <w:rFonts w:hint="default" w:ascii="Microsoft Sans Serif" w:hAnsi="Microsoft Sans Serif" w:eastAsia="Microsoft Sans Serif" w:cs="Microsoft Sans Serif"/>
        <w:w w:val="82"/>
        <w:sz w:val="22"/>
        <w:szCs w:val="22"/>
        <w:lang w:val="pt-PT" w:eastAsia="en-US" w:bidi="ar-SA"/>
      </w:rPr>
    </w:lvl>
    <w:lvl w:ilvl="2" w:tentative="0">
      <w:start w:val="0"/>
      <w:numFmt w:val="bullet"/>
      <w:lvlText w:val="•"/>
      <w:lvlJc w:val="left"/>
      <w:pPr>
        <w:ind w:left="1791" w:hanging="384"/>
      </w:pPr>
      <w:rPr>
        <w:rFonts w:hint="default"/>
        <w:lang w:val="pt-PT" w:eastAsia="en-US" w:bidi="ar-SA"/>
      </w:rPr>
    </w:lvl>
    <w:lvl w:ilvl="3" w:tentative="0">
      <w:start w:val="0"/>
      <w:numFmt w:val="bullet"/>
      <w:lvlText w:val="•"/>
      <w:lvlJc w:val="left"/>
      <w:pPr>
        <w:ind w:left="2703" w:hanging="384"/>
      </w:pPr>
      <w:rPr>
        <w:rFonts w:hint="default"/>
        <w:lang w:val="pt-PT" w:eastAsia="en-US" w:bidi="ar-SA"/>
      </w:rPr>
    </w:lvl>
    <w:lvl w:ilvl="4" w:tentative="0">
      <w:start w:val="0"/>
      <w:numFmt w:val="bullet"/>
      <w:lvlText w:val="•"/>
      <w:lvlJc w:val="left"/>
      <w:pPr>
        <w:ind w:left="3615" w:hanging="384"/>
      </w:pPr>
      <w:rPr>
        <w:rFonts w:hint="default"/>
        <w:lang w:val="pt-PT" w:eastAsia="en-US" w:bidi="ar-SA"/>
      </w:rPr>
    </w:lvl>
    <w:lvl w:ilvl="5" w:tentative="0">
      <w:start w:val="0"/>
      <w:numFmt w:val="bullet"/>
      <w:lvlText w:val="•"/>
      <w:lvlJc w:val="left"/>
      <w:pPr>
        <w:ind w:left="4527" w:hanging="384"/>
      </w:pPr>
      <w:rPr>
        <w:rFonts w:hint="default"/>
        <w:lang w:val="pt-PT" w:eastAsia="en-US" w:bidi="ar-SA"/>
      </w:rPr>
    </w:lvl>
    <w:lvl w:ilvl="6" w:tentative="0">
      <w:start w:val="0"/>
      <w:numFmt w:val="bullet"/>
      <w:lvlText w:val="•"/>
      <w:lvlJc w:val="left"/>
      <w:pPr>
        <w:ind w:left="5439" w:hanging="384"/>
      </w:pPr>
      <w:rPr>
        <w:rFonts w:hint="default"/>
        <w:lang w:val="pt-PT" w:eastAsia="en-US" w:bidi="ar-SA"/>
      </w:rPr>
    </w:lvl>
    <w:lvl w:ilvl="7" w:tentative="0">
      <w:start w:val="0"/>
      <w:numFmt w:val="bullet"/>
      <w:lvlText w:val="•"/>
      <w:lvlJc w:val="left"/>
      <w:pPr>
        <w:ind w:left="6350" w:hanging="384"/>
      </w:pPr>
      <w:rPr>
        <w:rFonts w:hint="default"/>
        <w:lang w:val="pt-PT" w:eastAsia="en-US" w:bidi="ar-SA"/>
      </w:rPr>
    </w:lvl>
    <w:lvl w:ilvl="8" w:tentative="0">
      <w:start w:val="0"/>
      <w:numFmt w:val="bullet"/>
      <w:lvlText w:val="•"/>
      <w:lvlJc w:val="left"/>
      <w:pPr>
        <w:ind w:left="7262" w:hanging="384"/>
      </w:pPr>
      <w:rPr>
        <w:rFonts w:hint="default"/>
        <w:lang w:val="pt-PT" w:eastAsia="en-US" w:bidi="ar-SA"/>
      </w:rPr>
    </w:lvl>
  </w:abstractNum>
  <w:abstractNum w:abstractNumId="39">
    <w:nsid w:val="33E87CE6"/>
    <w:multiLevelType w:val="multilevel"/>
    <w:tmpl w:val="33E87CE6"/>
    <w:lvl w:ilvl="0" w:tentative="0">
      <w:start w:val="4"/>
      <w:numFmt w:val="decimalZero"/>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345" w:hanging="504"/>
      </w:pPr>
      <w:rPr>
        <w:rFonts w:hint="default"/>
        <w:lang w:val="pt-PT" w:eastAsia="en-US" w:bidi="ar-SA"/>
      </w:rPr>
    </w:lvl>
    <w:lvl w:ilvl="3" w:tentative="0">
      <w:start w:val="0"/>
      <w:numFmt w:val="bullet"/>
      <w:lvlText w:val="•"/>
      <w:lvlJc w:val="left"/>
      <w:pPr>
        <w:ind w:left="3187" w:hanging="504"/>
      </w:pPr>
      <w:rPr>
        <w:rFonts w:hint="default"/>
        <w:lang w:val="pt-PT" w:eastAsia="en-US" w:bidi="ar-SA"/>
      </w:rPr>
    </w:lvl>
    <w:lvl w:ilvl="4" w:tentative="0">
      <w:start w:val="0"/>
      <w:numFmt w:val="bullet"/>
      <w:lvlText w:val="•"/>
      <w:lvlJc w:val="left"/>
      <w:pPr>
        <w:ind w:left="4030" w:hanging="504"/>
      </w:pPr>
      <w:rPr>
        <w:rFonts w:hint="default"/>
        <w:lang w:val="pt-PT" w:eastAsia="en-US" w:bidi="ar-SA"/>
      </w:rPr>
    </w:lvl>
    <w:lvl w:ilvl="5" w:tentative="0">
      <w:start w:val="0"/>
      <w:numFmt w:val="bullet"/>
      <w:lvlText w:val="•"/>
      <w:lvlJc w:val="left"/>
      <w:pPr>
        <w:ind w:left="4873" w:hanging="504"/>
      </w:pPr>
      <w:rPr>
        <w:rFonts w:hint="default"/>
        <w:lang w:val="pt-PT" w:eastAsia="en-US" w:bidi="ar-SA"/>
      </w:rPr>
    </w:lvl>
    <w:lvl w:ilvl="6" w:tentative="0">
      <w:start w:val="0"/>
      <w:numFmt w:val="bullet"/>
      <w:lvlText w:val="•"/>
      <w:lvlJc w:val="left"/>
      <w:pPr>
        <w:ind w:left="5715" w:hanging="504"/>
      </w:pPr>
      <w:rPr>
        <w:rFonts w:hint="default"/>
        <w:lang w:val="pt-PT" w:eastAsia="en-US" w:bidi="ar-SA"/>
      </w:rPr>
    </w:lvl>
    <w:lvl w:ilvl="7" w:tentative="0">
      <w:start w:val="0"/>
      <w:numFmt w:val="bullet"/>
      <w:lvlText w:val="•"/>
      <w:lvlJc w:val="left"/>
      <w:pPr>
        <w:ind w:left="6558" w:hanging="504"/>
      </w:pPr>
      <w:rPr>
        <w:rFonts w:hint="default"/>
        <w:lang w:val="pt-PT" w:eastAsia="en-US" w:bidi="ar-SA"/>
      </w:rPr>
    </w:lvl>
    <w:lvl w:ilvl="8" w:tentative="0">
      <w:start w:val="0"/>
      <w:numFmt w:val="bullet"/>
      <w:lvlText w:val="•"/>
      <w:lvlJc w:val="left"/>
      <w:pPr>
        <w:ind w:left="7401" w:hanging="504"/>
      </w:pPr>
      <w:rPr>
        <w:rFonts w:hint="default"/>
        <w:lang w:val="pt-PT" w:eastAsia="en-US" w:bidi="ar-SA"/>
      </w:rPr>
    </w:lvl>
  </w:abstractNum>
  <w:abstractNum w:abstractNumId="40">
    <w:nsid w:val="349A46D3"/>
    <w:multiLevelType w:val="multilevel"/>
    <w:tmpl w:val="349A46D3"/>
    <w:lvl w:ilvl="0" w:tentative="0">
      <w:start w:val="0"/>
      <w:numFmt w:val="bullet"/>
      <w:lvlText w:val=""/>
      <w:lvlJc w:val="left"/>
      <w:pPr>
        <w:ind w:left="1438" w:hanging="142"/>
      </w:pPr>
      <w:rPr>
        <w:rFonts w:hint="default" w:ascii="Wingdings" w:hAnsi="Wingdings" w:eastAsia="Wingdings" w:cs="Wingdings"/>
        <w:w w:val="100"/>
        <w:sz w:val="22"/>
        <w:szCs w:val="22"/>
        <w:lang w:val="pt-PT" w:eastAsia="en-US" w:bidi="ar-SA"/>
      </w:rPr>
    </w:lvl>
    <w:lvl w:ilvl="1" w:tentative="0">
      <w:start w:val="0"/>
      <w:numFmt w:val="bullet"/>
      <w:lvlText w:val="•"/>
      <w:lvlJc w:val="left"/>
      <w:pPr>
        <w:ind w:left="2204" w:hanging="142"/>
      </w:pPr>
      <w:rPr>
        <w:rFonts w:hint="default"/>
        <w:lang w:val="pt-PT" w:eastAsia="en-US" w:bidi="ar-SA"/>
      </w:rPr>
    </w:lvl>
    <w:lvl w:ilvl="2" w:tentative="0">
      <w:start w:val="0"/>
      <w:numFmt w:val="bullet"/>
      <w:lvlText w:val="•"/>
      <w:lvlJc w:val="left"/>
      <w:pPr>
        <w:ind w:left="2969" w:hanging="142"/>
      </w:pPr>
      <w:rPr>
        <w:rFonts w:hint="default"/>
        <w:lang w:val="pt-PT" w:eastAsia="en-US" w:bidi="ar-SA"/>
      </w:rPr>
    </w:lvl>
    <w:lvl w:ilvl="3" w:tentative="0">
      <w:start w:val="0"/>
      <w:numFmt w:val="bullet"/>
      <w:lvlText w:val="•"/>
      <w:lvlJc w:val="left"/>
      <w:pPr>
        <w:ind w:left="3733" w:hanging="142"/>
      </w:pPr>
      <w:rPr>
        <w:rFonts w:hint="default"/>
        <w:lang w:val="pt-PT" w:eastAsia="en-US" w:bidi="ar-SA"/>
      </w:rPr>
    </w:lvl>
    <w:lvl w:ilvl="4" w:tentative="0">
      <w:start w:val="0"/>
      <w:numFmt w:val="bullet"/>
      <w:lvlText w:val="•"/>
      <w:lvlJc w:val="left"/>
      <w:pPr>
        <w:ind w:left="4498" w:hanging="142"/>
      </w:pPr>
      <w:rPr>
        <w:rFonts w:hint="default"/>
        <w:lang w:val="pt-PT" w:eastAsia="en-US" w:bidi="ar-SA"/>
      </w:rPr>
    </w:lvl>
    <w:lvl w:ilvl="5" w:tentative="0">
      <w:start w:val="0"/>
      <w:numFmt w:val="bullet"/>
      <w:lvlText w:val="•"/>
      <w:lvlJc w:val="left"/>
      <w:pPr>
        <w:ind w:left="5263" w:hanging="142"/>
      </w:pPr>
      <w:rPr>
        <w:rFonts w:hint="default"/>
        <w:lang w:val="pt-PT" w:eastAsia="en-US" w:bidi="ar-SA"/>
      </w:rPr>
    </w:lvl>
    <w:lvl w:ilvl="6" w:tentative="0">
      <w:start w:val="0"/>
      <w:numFmt w:val="bullet"/>
      <w:lvlText w:val="•"/>
      <w:lvlJc w:val="left"/>
      <w:pPr>
        <w:ind w:left="6027" w:hanging="142"/>
      </w:pPr>
      <w:rPr>
        <w:rFonts w:hint="default"/>
        <w:lang w:val="pt-PT" w:eastAsia="en-US" w:bidi="ar-SA"/>
      </w:rPr>
    </w:lvl>
    <w:lvl w:ilvl="7" w:tentative="0">
      <w:start w:val="0"/>
      <w:numFmt w:val="bullet"/>
      <w:lvlText w:val="•"/>
      <w:lvlJc w:val="left"/>
      <w:pPr>
        <w:ind w:left="6792" w:hanging="142"/>
      </w:pPr>
      <w:rPr>
        <w:rFonts w:hint="default"/>
        <w:lang w:val="pt-PT" w:eastAsia="en-US" w:bidi="ar-SA"/>
      </w:rPr>
    </w:lvl>
    <w:lvl w:ilvl="8" w:tentative="0">
      <w:start w:val="0"/>
      <w:numFmt w:val="bullet"/>
      <w:lvlText w:val="•"/>
      <w:lvlJc w:val="left"/>
      <w:pPr>
        <w:ind w:left="7557" w:hanging="142"/>
      </w:pPr>
      <w:rPr>
        <w:rFonts w:hint="default"/>
        <w:lang w:val="pt-PT" w:eastAsia="en-US" w:bidi="ar-SA"/>
      </w:rPr>
    </w:lvl>
  </w:abstractNum>
  <w:abstractNum w:abstractNumId="41">
    <w:nsid w:val="34FB3AFA"/>
    <w:multiLevelType w:val="multilevel"/>
    <w:tmpl w:val="34FB3AFA"/>
    <w:lvl w:ilvl="0" w:tentative="0">
      <w:start w:val="13"/>
      <w:numFmt w:val="decimal"/>
      <w:lvlText w:val="%1"/>
      <w:lvlJc w:val="left"/>
      <w:pPr>
        <w:ind w:left="162" w:hanging="507"/>
      </w:pPr>
      <w:rPr>
        <w:rFonts w:hint="default"/>
        <w:lang w:val="pt-PT" w:eastAsia="en-US" w:bidi="ar-SA"/>
      </w:rPr>
    </w:lvl>
    <w:lvl w:ilvl="1" w:tentative="0">
      <w:start w:val="10"/>
      <w:numFmt w:val="decimal"/>
      <w:lvlText w:val="%1.%2"/>
      <w:lvlJc w:val="left"/>
      <w:pPr>
        <w:ind w:left="162" w:hanging="507"/>
      </w:pPr>
      <w:rPr>
        <w:rFonts w:hint="default" w:ascii="Microsoft Sans Serif" w:hAnsi="Microsoft Sans Serif" w:eastAsia="Microsoft Sans Serif" w:cs="Microsoft Sans Serif"/>
        <w:w w:val="82"/>
        <w:sz w:val="22"/>
        <w:szCs w:val="22"/>
        <w:lang w:val="pt-PT" w:eastAsia="en-US" w:bidi="ar-SA"/>
      </w:rPr>
    </w:lvl>
    <w:lvl w:ilvl="2" w:tentative="0">
      <w:start w:val="1"/>
      <w:numFmt w:val="decimalZero"/>
      <w:lvlText w:val="%1.%2.%3"/>
      <w:lvlJc w:val="left"/>
      <w:pPr>
        <w:ind w:left="1580" w:hanging="747"/>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248" w:hanging="747"/>
      </w:pPr>
      <w:rPr>
        <w:rFonts w:hint="default"/>
        <w:lang w:val="pt-PT" w:eastAsia="en-US" w:bidi="ar-SA"/>
      </w:rPr>
    </w:lvl>
    <w:lvl w:ilvl="4" w:tentative="0">
      <w:start w:val="0"/>
      <w:numFmt w:val="bullet"/>
      <w:lvlText w:val="•"/>
      <w:lvlJc w:val="left"/>
      <w:pPr>
        <w:ind w:left="4082" w:hanging="747"/>
      </w:pPr>
      <w:rPr>
        <w:rFonts w:hint="default"/>
        <w:lang w:val="pt-PT" w:eastAsia="en-US" w:bidi="ar-SA"/>
      </w:rPr>
    </w:lvl>
    <w:lvl w:ilvl="5" w:tentative="0">
      <w:start w:val="0"/>
      <w:numFmt w:val="bullet"/>
      <w:lvlText w:val="•"/>
      <w:lvlJc w:val="left"/>
      <w:pPr>
        <w:ind w:left="4916" w:hanging="747"/>
      </w:pPr>
      <w:rPr>
        <w:rFonts w:hint="default"/>
        <w:lang w:val="pt-PT" w:eastAsia="en-US" w:bidi="ar-SA"/>
      </w:rPr>
    </w:lvl>
    <w:lvl w:ilvl="6" w:tentative="0">
      <w:start w:val="0"/>
      <w:numFmt w:val="bullet"/>
      <w:lvlText w:val="•"/>
      <w:lvlJc w:val="left"/>
      <w:pPr>
        <w:ind w:left="5750" w:hanging="747"/>
      </w:pPr>
      <w:rPr>
        <w:rFonts w:hint="default"/>
        <w:lang w:val="pt-PT" w:eastAsia="en-US" w:bidi="ar-SA"/>
      </w:rPr>
    </w:lvl>
    <w:lvl w:ilvl="7" w:tentative="0">
      <w:start w:val="0"/>
      <w:numFmt w:val="bullet"/>
      <w:lvlText w:val="•"/>
      <w:lvlJc w:val="left"/>
      <w:pPr>
        <w:ind w:left="6584" w:hanging="747"/>
      </w:pPr>
      <w:rPr>
        <w:rFonts w:hint="default"/>
        <w:lang w:val="pt-PT" w:eastAsia="en-US" w:bidi="ar-SA"/>
      </w:rPr>
    </w:lvl>
    <w:lvl w:ilvl="8" w:tentative="0">
      <w:start w:val="0"/>
      <w:numFmt w:val="bullet"/>
      <w:lvlText w:val="•"/>
      <w:lvlJc w:val="left"/>
      <w:pPr>
        <w:ind w:left="7418" w:hanging="747"/>
      </w:pPr>
      <w:rPr>
        <w:rFonts w:hint="default"/>
        <w:lang w:val="pt-PT" w:eastAsia="en-US" w:bidi="ar-SA"/>
      </w:rPr>
    </w:lvl>
  </w:abstractNum>
  <w:abstractNum w:abstractNumId="42">
    <w:nsid w:val="376E449C"/>
    <w:multiLevelType w:val="multilevel"/>
    <w:tmpl w:val="376E449C"/>
    <w:lvl w:ilvl="0" w:tentative="0">
      <w:start w:val="1"/>
      <w:numFmt w:val="lowerLetter"/>
      <w:lvlText w:val="%1)"/>
      <w:lvlJc w:val="left"/>
      <w:pPr>
        <w:ind w:left="870" w:hanging="214"/>
      </w:pPr>
      <w:rPr>
        <w:rFonts w:hint="default" w:ascii="Microsoft Sans Serif" w:hAnsi="Microsoft Sans Serif" w:eastAsia="Microsoft Sans Serif" w:cs="Microsoft Sans Serif"/>
        <w:spacing w:val="-1"/>
        <w:w w:val="82"/>
        <w:sz w:val="22"/>
        <w:szCs w:val="22"/>
        <w:lang w:val="pt-PT" w:eastAsia="en-US" w:bidi="ar-SA"/>
      </w:rPr>
    </w:lvl>
    <w:lvl w:ilvl="1" w:tentative="0">
      <w:start w:val="1"/>
      <w:numFmt w:val="upperRoman"/>
      <w:lvlText w:val="%2."/>
      <w:lvlJc w:val="left"/>
      <w:pPr>
        <w:ind w:left="1306" w:hanging="152"/>
      </w:pPr>
      <w:rPr>
        <w:rFonts w:hint="default" w:ascii="Microsoft Sans Serif" w:hAnsi="Microsoft Sans Serif" w:eastAsia="Microsoft Sans Serif" w:cs="Microsoft Sans Serif"/>
        <w:spacing w:val="-1"/>
        <w:w w:val="82"/>
        <w:sz w:val="22"/>
        <w:szCs w:val="22"/>
        <w:lang w:val="pt-PT" w:eastAsia="en-US" w:bidi="ar-SA"/>
      </w:rPr>
    </w:lvl>
    <w:lvl w:ilvl="2" w:tentative="0">
      <w:start w:val="0"/>
      <w:numFmt w:val="bullet"/>
      <w:lvlText w:val="•"/>
      <w:lvlJc w:val="left"/>
      <w:pPr>
        <w:ind w:left="2165" w:hanging="152"/>
      </w:pPr>
      <w:rPr>
        <w:rFonts w:hint="default"/>
        <w:lang w:val="pt-PT" w:eastAsia="en-US" w:bidi="ar-SA"/>
      </w:rPr>
    </w:lvl>
    <w:lvl w:ilvl="3" w:tentative="0">
      <w:start w:val="0"/>
      <w:numFmt w:val="bullet"/>
      <w:lvlText w:val="•"/>
      <w:lvlJc w:val="left"/>
      <w:pPr>
        <w:ind w:left="3030" w:hanging="152"/>
      </w:pPr>
      <w:rPr>
        <w:rFonts w:hint="default"/>
        <w:lang w:val="pt-PT" w:eastAsia="en-US" w:bidi="ar-SA"/>
      </w:rPr>
    </w:lvl>
    <w:lvl w:ilvl="4" w:tentative="0">
      <w:start w:val="0"/>
      <w:numFmt w:val="bullet"/>
      <w:lvlText w:val="•"/>
      <w:lvlJc w:val="left"/>
      <w:pPr>
        <w:ind w:left="3895" w:hanging="152"/>
      </w:pPr>
      <w:rPr>
        <w:rFonts w:hint="default"/>
        <w:lang w:val="pt-PT" w:eastAsia="en-US" w:bidi="ar-SA"/>
      </w:rPr>
    </w:lvl>
    <w:lvl w:ilvl="5" w:tentative="0">
      <w:start w:val="0"/>
      <w:numFmt w:val="bullet"/>
      <w:lvlText w:val="•"/>
      <w:lvlJc w:val="left"/>
      <w:pPr>
        <w:ind w:left="4760" w:hanging="152"/>
      </w:pPr>
      <w:rPr>
        <w:rFonts w:hint="default"/>
        <w:lang w:val="pt-PT" w:eastAsia="en-US" w:bidi="ar-SA"/>
      </w:rPr>
    </w:lvl>
    <w:lvl w:ilvl="6" w:tentative="0">
      <w:start w:val="0"/>
      <w:numFmt w:val="bullet"/>
      <w:lvlText w:val="•"/>
      <w:lvlJc w:val="left"/>
      <w:pPr>
        <w:ind w:left="5625" w:hanging="152"/>
      </w:pPr>
      <w:rPr>
        <w:rFonts w:hint="default"/>
        <w:lang w:val="pt-PT" w:eastAsia="en-US" w:bidi="ar-SA"/>
      </w:rPr>
    </w:lvl>
    <w:lvl w:ilvl="7" w:tentative="0">
      <w:start w:val="0"/>
      <w:numFmt w:val="bullet"/>
      <w:lvlText w:val="•"/>
      <w:lvlJc w:val="left"/>
      <w:pPr>
        <w:ind w:left="6490" w:hanging="152"/>
      </w:pPr>
      <w:rPr>
        <w:rFonts w:hint="default"/>
        <w:lang w:val="pt-PT" w:eastAsia="en-US" w:bidi="ar-SA"/>
      </w:rPr>
    </w:lvl>
    <w:lvl w:ilvl="8" w:tentative="0">
      <w:start w:val="0"/>
      <w:numFmt w:val="bullet"/>
      <w:lvlText w:val="•"/>
      <w:lvlJc w:val="left"/>
      <w:pPr>
        <w:ind w:left="7356" w:hanging="152"/>
      </w:pPr>
      <w:rPr>
        <w:rFonts w:hint="default"/>
        <w:lang w:val="pt-PT" w:eastAsia="en-US" w:bidi="ar-SA"/>
      </w:rPr>
    </w:lvl>
  </w:abstractNum>
  <w:abstractNum w:abstractNumId="43">
    <w:nsid w:val="383F7A88"/>
    <w:multiLevelType w:val="multilevel"/>
    <w:tmpl w:val="383F7A88"/>
    <w:lvl w:ilvl="0" w:tentative="0">
      <w:start w:val="2"/>
      <w:numFmt w:val="upperRoman"/>
      <w:lvlText w:val="%1"/>
      <w:lvlJc w:val="left"/>
      <w:pPr>
        <w:ind w:left="1021" w:hanging="152"/>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826" w:hanging="152"/>
      </w:pPr>
      <w:rPr>
        <w:rFonts w:hint="default"/>
        <w:lang w:val="pt-PT" w:eastAsia="en-US" w:bidi="ar-SA"/>
      </w:rPr>
    </w:lvl>
    <w:lvl w:ilvl="2" w:tentative="0">
      <w:start w:val="0"/>
      <w:numFmt w:val="bullet"/>
      <w:lvlText w:val="•"/>
      <w:lvlJc w:val="left"/>
      <w:pPr>
        <w:ind w:left="2633" w:hanging="152"/>
      </w:pPr>
      <w:rPr>
        <w:rFonts w:hint="default"/>
        <w:lang w:val="pt-PT" w:eastAsia="en-US" w:bidi="ar-SA"/>
      </w:rPr>
    </w:lvl>
    <w:lvl w:ilvl="3" w:tentative="0">
      <w:start w:val="0"/>
      <w:numFmt w:val="bullet"/>
      <w:lvlText w:val="•"/>
      <w:lvlJc w:val="left"/>
      <w:pPr>
        <w:ind w:left="3439" w:hanging="152"/>
      </w:pPr>
      <w:rPr>
        <w:rFonts w:hint="default"/>
        <w:lang w:val="pt-PT" w:eastAsia="en-US" w:bidi="ar-SA"/>
      </w:rPr>
    </w:lvl>
    <w:lvl w:ilvl="4" w:tentative="0">
      <w:start w:val="0"/>
      <w:numFmt w:val="bullet"/>
      <w:lvlText w:val="•"/>
      <w:lvlJc w:val="left"/>
      <w:pPr>
        <w:ind w:left="4246" w:hanging="152"/>
      </w:pPr>
      <w:rPr>
        <w:rFonts w:hint="default"/>
        <w:lang w:val="pt-PT" w:eastAsia="en-US" w:bidi="ar-SA"/>
      </w:rPr>
    </w:lvl>
    <w:lvl w:ilvl="5" w:tentative="0">
      <w:start w:val="0"/>
      <w:numFmt w:val="bullet"/>
      <w:lvlText w:val="•"/>
      <w:lvlJc w:val="left"/>
      <w:pPr>
        <w:ind w:left="5053" w:hanging="152"/>
      </w:pPr>
      <w:rPr>
        <w:rFonts w:hint="default"/>
        <w:lang w:val="pt-PT" w:eastAsia="en-US" w:bidi="ar-SA"/>
      </w:rPr>
    </w:lvl>
    <w:lvl w:ilvl="6" w:tentative="0">
      <w:start w:val="0"/>
      <w:numFmt w:val="bullet"/>
      <w:lvlText w:val="•"/>
      <w:lvlJc w:val="left"/>
      <w:pPr>
        <w:ind w:left="5859" w:hanging="152"/>
      </w:pPr>
      <w:rPr>
        <w:rFonts w:hint="default"/>
        <w:lang w:val="pt-PT" w:eastAsia="en-US" w:bidi="ar-SA"/>
      </w:rPr>
    </w:lvl>
    <w:lvl w:ilvl="7" w:tentative="0">
      <w:start w:val="0"/>
      <w:numFmt w:val="bullet"/>
      <w:lvlText w:val="•"/>
      <w:lvlJc w:val="left"/>
      <w:pPr>
        <w:ind w:left="6666" w:hanging="152"/>
      </w:pPr>
      <w:rPr>
        <w:rFonts w:hint="default"/>
        <w:lang w:val="pt-PT" w:eastAsia="en-US" w:bidi="ar-SA"/>
      </w:rPr>
    </w:lvl>
    <w:lvl w:ilvl="8" w:tentative="0">
      <w:start w:val="0"/>
      <w:numFmt w:val="bullet"/>
      <w:lvlText w:val="•"/>
      <w:lvlJc w:val="left"/>
      <w:pPr>
        <w:ind w:left="7473" w:hanging="152"/>
      </w:pPr>
      <w:rPr>
        <w:rFonts w:hint="default"/>
        <w:lang w:val="pt-PT" w:eastAsia="en-US" w:bidi="ar-SA"/>
      </w:rPr>
    </w:lvl>
  </w:abstractNum>
  <w:abstractNum w:abstractNumId="44">
    <w:nsid w:val="38555912"/>
    <w:multiLevelType w:val="multilevel"/>
    <w:tmpl w:val="38555912"/>
    <w:lvl w:ilvl="0" w:tentative="0">
      <w:start w:val="17"/>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345" w:hanging="504"/>
      </w:pPr>
      <w:rPr>
        <w:rFonts w:hint="default"/>
        <w:lang w:val="pt-PT" w:eastAsia="en-US" w:bidi="ar-SA"/>
      </w:rPr>
    </w:lvl>
    <w:lvl w:ilvl="3" w:tentative="0">
      <w:start w:val="0"/>
      <w:numFmt w:val="bullet"/>
      <w:lvlText w:val="•"/>
      <w:lvlJc w:val="left"/>
      <w:pPr>
        <w:ind w:left="3187" w:hanging="504"/>
      </w:pPr>
      <w:rPr>
        <w:rFonts w:hint="default"/>
        <w:lang w:val="pt-PT" w:eastAsia="en-US" w:bidi="ar-SA"/>
      </w:rPr>
    </w:lvl>
    <w:lvl w:ilvl="4" w:tentative="0">
      <w:start w:val="0"/>
      <w:numFmt w:val="bullet"/>
      <w:lvlText w:val="•"/>
      <w:lvlJc w:val="left"/>
      <w:pPr>
        <w:ind w:left="4030" w:hanging="504"/>
      </w:pPr>
      <w:rPr>
        <w:rFonts w:hint="default"/>
        <w:lang w:val="pt-PT" w:eastAsia="en-US" w:bidi="ar-SA"/>
      </w:rPr>
    </w:lvl>
    <w:lvl w:ilvl="5" w:tentative="0">
      <w:start w:val="0"/>
      <w:numFmt w:val="bullet"/>
      <w:lvlText w:val="•"/>
      <w:lvlJc w:val="left"/>
      <w:pPr>
        <w:ind w:left="4873" w:hanging="504"/>
      </w:pPr>
      <w:rPr>
        <w:rFonts w:hint="default"/>
        <w:lang w:val="pt-PT" w:eastAsia="en-US" w:bidi="ar-SA"/>
      </w:rPr>
    </w:lvl>
    <w:lvl w:ilvl="6" w:tentative="0">
      <w:start w:val="0"/>
      <w:numFmt w:val="bullet"/>
      <w:lvlText w:val="•"/>
      <w:lvlJc w:val="left"/>
      <w:pPr>
        <w:ind w:left="5715" w:hanging="504"/>
      </w:pPr>
      <w:rPr>
        <w:rFonts w:hint="default"/>
        <w:lang w:val="pt-PT" w:eastAsia="en-US" w:bidi="ar-SA"/>
      </w:rPr>
    </w:lvl>
    <w:lvl w:ilvl="7" w:tentative="0">
      <w:start w:val="0"/>
      <w:numFmt w:val="bullet"/>
      <w:lvlText w:val="•"/>
      <w:lvlJc w:val="left"/>
      <w:pPr>
        <w:ind w:left="6558" w:hanging="504"/>
      </w:pPr>
      <w:rPr>
        <w:rFonts w:hint="default"/>
        <w:lang w:val="pt-PT" w:eastAsia="en-US" w:bidi="ar-SA"/>
      </w:rPr>
    </w:lvl>
    <w:lvl w:ilvl="8" w:tentative="0">
      <w:start w:val="0"/>
      <w:numFmt w:val="bullet"/>
      <w:lvlText w:val="•"/>
      <w:lvlJc w:val="left"/>
      <w:pPr>
        <w:ind w:left="7401" w:hanging="504"/>
      </w:pPr>
      <w:rPr>
        <w:rFonts w:hint="default"/>
        <w:lang w:val="pt-PT" w:eastAsia="en-US" w:bidi="ar-SA"/>
      </w:rPr>
    </w:lvl>
  </w:abstractNum>
  <w:abstractNum w:abstractNumId="45">
    <w:nsid w:val="3E964767"/>
    <w:multiLevelType w:val="multilevel"/>
    <w:tmpl w:val="3E964767"/>
    <w:lvl w:ilvl="0" w:tentative="0">
      <w:start w:val="2"/>
      <w:numFmt w:val="decimalZero"/>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852" w:hanging="504"/>
      </w:pPr>
      <w:rPr>
        <w:rFonts w:hint="default"/>
        <w:lang w:val="pt-PT" w:eastAsia="en-US" w:bidi="ar-SA"/>
      </w:rPr>
    </w:lvl>
    <w:lvl w:ilvl="3" w:tentative="0">
      <w:start w:val="0"/>
      <w:numFmt w:val="bullet"/>
      <w:lvlText w:val="•"/>
      <w:lvlJc w:val="left"/>
      <w:pPr>
        <w:ind w:left="948" w:hanging="504"/>
      </w:pPr>
      <w:rPr>
        <w:rFonts w:hint="default"/>
        <w:lang w:val="pt-PT" w:eastAsia="en-US" w:bidi="ar-SA"/>
      </w:rPr>
    </w:lvl>
    <w:lvl w:ilvl="4" w:tentative="0">
      <w:start w:val="0"/>
      <w:numFmt w:val="bullet"/>
      <w:lvlText w:val="•"/>
      <w:lvlJc w:val="left"/>
      <w:pPr>
        <w:ind w:left="1045" w:hanging="504"/>
      </w:pPr>
      <w:rPr>
        <w:rFonts w:hint="default"/>
        <w:lang w:val="pt-PT" w:eastAsia="en-US" w:bidi="ar-SA"/>
      </w:rPr>
    </w:lvl>
    <w:lvl w:ilvl="5" w:tentative="0">
      <w:start w:val="0"/>
      <w:numFmt w:val="bullet"/>
      <w:lvlText w:val="•"/>
      <w:lvlJc w:val="left"/>
      <w:pPr>
        <w:ind w:left="1141" w:hanging="504"/>
      </w:pPr>
      <w:rPr>
        <w:rFonts w:hint="default"/>
        <w:lang w:val="pt-PT" w:eastAsia="en-US" w:bidi="ar-SA"/>
      </w:rPr>
    </w:lvl>
    <w:lvl w:ilvl="6" w:tentative="0">
      <w:start w:val="0"/>
      <w:numFmt w:val="bullet"/>
      <w:lvlText w:val="•"/>
      <w:lvlJc w:val="left"/>
      <w:pPr>
        <w:ind w:left="1237" w:hanging="504"/>
      </w:pPr>
      <w:rPr>
        <w:rFonts w:hint="default"/>
        <w:lang w:val="pt-PT" w:eastAsia="en-US" w:bidi="ar-SA"/>
      </w:rPr>
    </w:lvl>
    <w:lvl w:ilvl="7" w:tentative="0">
      <w:start w:val="0"/>
      <w:numFmt w:val="bullet"/>
      <w:lvlText w:val="•"/>
      <w:lvlJc w:val="left"/>
      <w:pPr>
        <w:ind w:left="1334" w:hanging="504"/>
      </w:pPr>
      <w:rPr>
        <w:rFonts w:hint="default"/>
        <w:lang w:val="pt-PT" w:eastAsia="en-US" w:bidi="ar-SA"/>
      </w:rPr>
    </w:lvl>
    <w:lvl w:ilvl="8" w:tentative="0">
      <w:start w:val="0"/>
      <w:numFmt w:val="bullet"/>
      <w:lvlText w:val="•"/>
      <w:lvlJc w:val="left"/>
      <w:pPr>
        <w:ind w:left="1430" w:hanging="504"/>
      </w:pPr>
      <w:rPr>
        <w:rFonts w:hint="default"/>
        <w:lang w:val="pt-PT" w:eastAsia="en-US" w:bidi="ar-SA"/>
      </w:rPr>
    </w:lvl>
  </w:abstractNum>
  <w:abstractNum w:abstractNumId="46">
    <w:nsid w:val="3EC25C29"/>
    <w:multiLevelType w:val="multilevel"/>
    <w:tmpl w:val="3EC25C29"/>
    <w:lvl w:ilvl="0" w:tentative="0">
      <w:start w:val="14"/>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414" w:hanging="504"/>
      </w:pPr>
      <w:rPr>
        <w:rFonts w:hint="default"/>
        <w:lang w:val="pt-PT" w:eastAsia="en-US" w:bidi="ar-SA"/>
      </w:rPr>
    </w:lvl>
    <w:lvl w:ilvl="3" w:tentative="0">
      <w:start w:val="0"/>
      <w:numFmt w:val="bullet"/>
      <w:lvlText w:val="•"/>
      <w:lvlJc w:val="left"/>
      <w:pPr>
        <w:ind w:left="3248" w:hanging="504"/>
      </w:pPr>
      <w:rPr>
        <w:rFonts w:hint="default"/>
        <w:lang w:val="pt-PT" w:eastAsia="en-US" w:bidi="ar-SA"/>
      </w:rPr>
    </w:lvl>
    <w:lvl w:ilvl="4" w:tentative="0">
      <w:start w:val="0"/>
      <w:numFmt w:val="bullet"/>
      <w:lvlText w:val="•"/>
      <w:lvlJc w:val="left"/>
      <w:pPr>
        <w:ind w:left="4082" w:hanging="504"/>
      </w:pPr>
      <w:rPr>
        <w:rFonts w:hint="default"/>
        <w:lang w:val="pt-PT" w:eastAsia="en-US" w:bidi="ar-SA"/>
      </w:rPr>
    </w:lvl>
    <w:lvl w:ilvl="5" w:tentative="0">
      <w:start w:val="0"/>
      <w:numFmt w:val="bullet"/>
      <w:lvlText w:val="•"/>
      <w:lvlJc w:val="left"/>
      <w:pPr>
        <w:ind w:left="4916" w:hanging="504"/>
      </w:pPr>
      <w:rPr>
        <w:rFonts w:hint="default"/>
        <w:lang w:val="pt-PT" w:eastAsia="en-US" w:bidi="ar-SA"/>
      </w:rPr>
    </w:lvl>
    <w:lvl w:ilvl="6" w:tentative="0">
      <w:start w:val="0"/>
      <w:numFmt w:val="bullet"/>
      <w:lvlText w:val="•"/>
      <w:lvlJc w:val="left"/>
      <w:pPr>
        <w:ind w:left="5750" w:hanging="504"/>
      </w:pPr>
      <w:rPr>
        <w:rFonts w:hint="default"/>
        <w:lang w:val="pt-PT" w:eastAsia="en-US" w:bidi="ar-SA"/>
      </w:rPr>
    </w:lvl>
    <w:lvl w:ilvl="7" w:tentative="0">
      <w:start w:val="0"/>
      <w:numFmt w:val="bullet"/>
      <w:lvlText w:val="•"/>
      <w:lvlJc w:val="left"/>
      <w:pPr>
        <w:ind w:left="6584" w:hanging="504"/>
      </w:pPr>
      <w:rPr>
        <w:rFonts w:hint="default"/>
        <w:lang w:val="pt-PT" w:eastAsia="en-US" w:bidi="ar-SA"/>
      </w:rPr>
    </w:lvl>
    <w:lvl w:ilvl="8" w:tentative="0">
      <w:start w:val="0"/>
      <w:numFmt w:val="bullet"/>
      <w:lvlText w:val="•"/>
      <w:lvlJc w:val="left"/>
      <w:pPr>
        <w:ind w:left="7418" w:hanging="504"/>
      </w:pPr>
      <w:rPr>
        <w:rFonts w:hint="default"/>
        <w:lang w:val="pt-PT" w:eastAsia="en-US" w:bidi="ar-SA"/>
      </w:rPr>
    </w:lvl>
  </w:abstractNum>
  <w:abstractNum w:abstractNumId="47">
    <w:nsid w:val="415649D9"/>
    <w:multiLevelType w:val="multilevel"/>
    <w:tmpl w:val="415649D9"/>
    <w:lvl w:ilvl="0" w:tentative="0">
      <w:start w:val="1"/>
      <w:numFmt w:val="lowerLetter"/>
      <w:lvlText w:val="%1)"/>
      <w:lvlJc w:val="left"/>
      <w:pPr>
        <w:ind w:left="1014" w:hanging="305"/>
      </w:pPr>
      <w:rPr>
        <w:rFonts w:hint="default" w:ascii="Microsoft Sans Serif" w:hAnsi="Microsoft Sans Serif" w:eastAsia="Microsoft Sans Serif" w:cs="Microsoft Sans Serif"/>
        <w:spacing w:val="-1"/>
        <w:w w:val="82"/>
        <w:sz w:val="22"/>
        <w:szCs w:val="22"/>
        <w:lang w:val="pt-PT" w:eastAsia="en-US" w:bidi="ar-SA"/>
      </w:rPr>
    </w:lvl>
    <w:lvl w:ilvl="1" w:tentative="0">
      <w:start w:val="0"/>
      <w:numFmt w:val="bullet"/>
      <w:lvlText w:val="•"/>
      <w:lvlJc w:val="left"/>
      <w:pPr>
        <w:ind w:left="1826" w:hanging="305"/>
      </w:pPr>
      <w:rPr>
        <w:rFonts w:hint="default"/>
        <w:lang w:val="pt-PT" w:eastAsia="en-US" w:bidi="ar-SA"/>
      </w:rPr>
    </w:lvl>
    <w:lvl w:ilvl="2" w:tentative="0">
      <w:start w:val="0"/>
      <w:numFmt w:val="bullet"/>
      <w:lvlText w:val="•"/>
      <w:lvlJc w:val="left"/>
      <w:pPr>
        <w:ind w:left="2633" w:hanging="305"/>
      </w:pPr>
      <w:rPr>
        <w:rFonts w:hint="default"/>
        <w:lang w:val="pt-PT" w:eastAsia="en-US" w:bidi="ar-SA"/>
      </w:rPr>
    </w:lvl>
    <w:lvl w:ilvl="3" w:tentative="0">
      <w:start w:val="0"/>
      <w:numFmt w:val="bullet"/>
      <w:lvlText w:val="•"/>
      <w:lvlJc w:val="left"/>
      <w:pPr>
        <w:ind w:left="3439" w:hanging="305"/>
      </w:pPr>
      <w:rPr>
        <w:rFonts w:hint="default"/>
        <w:lang w:val="pt-PT" w:eastAsia="en-US" w:bidi="ar-SA"/>
      </w:rPr>
    </w:lvl>
    <w:lvl w:ilvl="4" w:tentative="0">
      <w:start w:val="0"/>
      <w:numFmt w:val="bullet"/>
      <w:lvlText w:val="•"/>
      <w:lvlJc w:val="left"/>
      <w:pPr>
        <w:ind w:left="4246" w:hanging="305"/>
      </w:pPr>
      <w:rPr>
        <w:rFonts w:hint="default"/>
        <w:lang w:val="pt-PT" w:eastAsia="en-US" w:bidi="ar-SA"/>
      </w:rPr>
    </w:lvl>
    <w:lvl w:ilvl="5" w:tentative="0">
      <w:start w:val="0"/>
      <w:numFmt w:val="bullet"/>
      <w:lvlText w:val="•"/>
      <w:lvlJc w:val="left"/>
      <w:pPr>
        <w:ind w:left="5053" w:hanging="305"/>
      </w:pPr>
      <w:rPr>
        <w:rFonts w:hint="default"/>
        <w:lang w:val="pt-PT" w:eastAsia="en-US" w:bidi="ar-SA"/>
      </w:rPr>
    </w:lvl>
    <w:lvl w:ilvl="6" w:tentative="0">
      <w:start w:val="0"/>
      <w:numFmt w:val="bullet"/>
      <w:lvlText w:val="•"/>
      <w:lvlJc w:val="left"/>
      <w:pPr>
        <w:ind w:left="5859" w:hanging="305"/>
      </w:pPr>
      <w:rPr>
        <w:rFonts w:hint="default"/>
        <w:lang w:val="pt-PT" w:eastAsia="en-US" w:bidi="ar-SA"/>
      </w:rPr>
    </w:lvl>
    <w:lvl w:ilvl="7" w:tentative="0">
      <w:start w:val="0"/>
      <w:numFmt w:val="bullet"/>
      <w:lvlText w:val="•"/>
      <w:lvlJc w:val="left"/>
      <w:pPr>
        <w:ind w:left="6666" w:hanging="305"/>
      </w:pPr>
      <w:rPr>
        <w:rFonts w:hint="default"/>
        <w:lang w:val="pt-PT" w:eastAsia="en-US" w:bidi="ar-SA"/>
      </w:rPr>
    </w:lvl>
    <w:lvl w:ilvl="8" w:tentative="0">
      <w:start w:val="0"/>
      <w:numFmt w:val="bullet"/>
      <w:lvlText w:val="•"/>
      <w:lvlJc w:val="left"/>
      <w:pPr>
        <w:ind w:left="7473" w:hanging="305"/>
      </w:pPr>
      <w:rPr>
        <w:rFonts w:hint="default"/>
        <w:lang w:val="pt-PT" w:eastAsia="en-US" w:bidi="ar-SA"/>
      </w:rPr>
    </w:lvl>
  </w:abstractNum>
  <w:abstractNum w:abstractNumId="48">
    <w:nsid w:val="41994C30"/>
    <w:multiLevelType w:val="multilevel"/>
    <w:tmpl w:val="41994C30"/>
    <w:lvl w:ilvl="0" w:tentative="0">
      <w:start w:val="1"/>
      <w:numFmt w:val="lowerLetter"/>
      <w:lvlText w:val="%1)"/>
      <w:lvlJc w:val="left"/>
      <w:pPr>
        <w:ind w:left="214" w:hanging="214"/>
      </w:pPr>
      <w:rPr>
        <w:rFonts w:hint="default" w:ascii="Microsoft Sans Serif" w:hAnsi="Microsoft Sans Serif" w:eastAsia="Microsoft Sans Serif" w:cs="Microsoft Sans Serif"/>
        <w:spacing w:val="-1"/>
        <w:w w:val="82"/>
        <w:sz w:val="22"/>
        <w:szCs w:val="22"/>
        <w:lang w:val="pt-PT" w:eastAsia="en-US" w:bidi="ar-SA"/>
      </w:rPr>
    </w:lvl>
    <w:lvl w:ilvl="1" w:tentative="0">
      <w:start w:val="0"/>
      <w:numFmt w:val="bullet"/>
      <w:lvlText w:val="•"/>
      <w:lvlJc w:val="left"/>
      <w:pPr>
        <w:ind w:left="1104" w:hanging="214"/>
      </w:pPr>
      <w:rPr>
        <w:rFonts w:hint="default"/>
        <w:lang w:val="pt-PT" w:eastAsia="en-US" w:bidi="ar-SA"/>
      </w:rPr>
    </w:lvl>
    <w:lvl w:ilvl="2" w:tentative="0">
      <w:start w:val="0"/>
      <w:numFmt w:val="bullet"/>
      <w:lvlText w:val="•"/>
      <w:lvlJc w:val="left"/>
      <w:pPr>
        <w:ind w:left="1997" w:hanging="214"/>
      </w:pPr>
      <w:rPr>
        <w:rFonts w:hint="default"/>
        <w:lang w:val="pt-PT" w:eastAsia="en-US" w:bidi="ar-SA"/>
      </w:rPr>
    </w:lvl>
    <w:lvl w:ilvl="3" w:tentative="0">
      <w:start w:val="0"/>
      <w:numFmt w:val="bullet"/>
      <w:lvlText w:val="•"/>
      <w:lvlJc w:val="left"/>
      <w:pPr>
        <w:ind w:left="2889" w:hanging="214"/>
      </w:pPr>
      <w:rPr>
        <w:rFonts w:hint="default"/>
        <w:lang w:val="pt-PT" w:eastAsia="en-US" w:bidi="ar-SA"/>
      </w:rPr>
    </w:lvl>
    <w:lvl w:ilvl="4" w:tentative="0">
      <w:start w:val="0"/>
      <w:numFmt w:val="bullet"/>
      <w:lvlText w:val="•"/>
      <w:lvlJc w:val="left"/>
      <w:pPr>
        <w:ind w:left="3782" w:hanging="214"/>
      </w:pPr>
      <w:rPr>
        <w:rFonts w:hint="default"/>
        <w:lang w:val="pt-PT" w:eastAsia="en-US" w:bidi="ar-SA"/>
      </w:rPr>
    </w:lvl>
    <w:lvl w:ilvl="5" w:tentative="0">
      <w:start w:val="0"/>
      <w:numFmt w:val="bullet"/>
      <w:lvlText w:val="•"/>
      <w:lvlJc w:val="left"/>
      <w:pPr>
        <w:ind w:left="4675" w:hanging="214"/>
      </w:pPr>
      <w:rPr>
        <w:rFonts w:hint="default"/>
        <w:lang w:val="pt-PT" w:eastAsia="en-US" w:bidi="ar-SA"/>
      </w:rPr>
    </w:lvl>
    <w:lvl w:ilvl="6" w:tentative="0">
      <w:start w:val="0"/>
      <w:numFmt w:val="bullet"/>
      <w:lvlText w:val="•"/>
      <w:lvlJc w:val="left"/>
      <w:pPr>
        <w:ind w:left="5567" w:hanging="214"/>
      </w:pPr>
      <w:rPr>
        <w:rFonts w:hint="default"/>
        <w:lang w:val="pt-PT" w:eastAsia="en-US" w:bidi="ar-SA"/>
      </w:rPr>
    </w:lvl>
    <w:lvl w:ilvl="7" w:tentative="0">
      <w:start w:val="0"/>
      <w:numFmt w:val="bullet"/>
      <w:lvlText w:val="•"/>
      <w:lvlJc w:val="left"/>
      <w:pPr>
        <w:ind w:left="6460" w:hanging="214"/>
      </w:pPr>
      <w:rPr>
        <w:rFonts w:hint="default"/>
        <w:lang w:val="pt-PT" w:eastAsia="en-US" w:bidi="ar-SA"/>
      </w:rPr>
    </w:lvl>
    <w:lvl w:ilvl="8" w:tentative="0">
      <w:start w:val="0"/>
      <w:numFmt w:val="bullet"/>
      <w:lvlText w:val="•"/>
      <w:lvlJc w:val="left"/>
      <w:pPr>
        <w:ind w:left="7353" w:hanging="214"/>
      </w:pPr>
      <w:rPr>
        <w:rFonts w:hint="default"/>
        <w:lang w:val="pt-PT" w:eastAsia="en-US" w:bidi="ar-SA"/>
      </w:rPr>
    </w:lvl>
  </w:abstractNum>
  <w:abstractNum w:abstractNumId="49">
    <w:nsid w:val="41B86F32"/>
    <w:multiLevelType w:val="multilevel"/>
    <w:tmpl w:val="41B86F32"/>
    <w:lvl w:ilvl="0" w:tentative="0">
      <w:start w:val="1"/>
      <w:numFmt w:val="lowerLetter"/>
      <w:lvlText w:val="%1)"/>
      <w:lvlJc w:val="left"/>
      <w:pPr>
        <w:ind w:left="162" w:hanging="209"/>
      </w:pPr>
      <w:rPr>
        <w:rFonts w:hint="default" w:ascii="Microsoft Sans Serif" w:hAnsi="Microsoft Sans Serif" w:eastAsia="Microsoft Sans Serif" w:cs="Microsoft Sans Serif"/>
        <w:spacing w:val="-1"/>
        <w:w w:val="82"/>
        <w:sz w:val="22"/>
        <w:szCs w:val="22"/>
        <w:lang w:val="pt-PT" w:eastAsia="en-US" w:bidi="ar-SA"/>
      </w:rPr>
    </w:lvl>
    <w:lvl w:ilvl="1" w:tentative="0">
      <w:start w:val="0"/>
      <w:numFmt w:val="bullet"/>
      <w:lvlText w:val="•"/>
      <w:lvlJc w:val="left"/>
      <w:pPr>
        <w:ind w:left="1052" w:hanging="209"/>
      </w:pPr>
      <w:rPr>
        <w:rFonts w:hint="default"/>
        <w:lang w:val="pt-PT" w:eastAsia="en-US" w:bidi="ar-SA"/>
      </w:rPr>
    </w:lvl>
    <w:lvl w:ilvl="2" w:tentative="0">
      <w:start w:val="0"/>
      <w:numFmt w:val="bullet"/>
      <w:lvlText w:val="•"/>
      <w:lvlJc w:val="left"/>
      <w:pPr>
        <w:ind w:left="1945" w:hanging="209"/>
      </w:pPr>
      <w:rPr>
        <w:rFonts w:hint="default"/>
        <w:lang w:val="pt-PT" w:eastAsia="en-US" w:bidi="ar-SA"/>
      </w:rPr>
    </w:lvl>
    <w:lvl w:ilvl="3" w:tentative="0">
      <w:start w:val="0"/>
      <w:numFmt w:val="bullet"/>
      <w:lvlText w:val="•"/>
      <w:lvlJc w:val="left"/>
      <w:pPr>
        <w:ind w:left="2837" w:hanging="209"/>
      </w:pPr>
      <w:rPr>
        <w:rFonts w:hint="default"/>
        <w:lang w:val="pt-PT" w:eastAsia="en-US" w:bidi="ar-SA"/>
      </w:rPr>
    </w:lvl>
    <w:lvl w:ilvl="4" w:tentative="0">
      <w:start w:val="0"/>
      <w:numFmt w:val="bullet"/>
      <w:lvlText w:val="•"/>
      <w:lvlJc w:val="left"/>
      <w:pPr>
        <w:ind w:left="3730" w:hanging="209"/>
      </w:pPr>
      <w:rPr>
        <w:rFonts w:hint="default"/>
        <w:lang w:val="pt-PT" w:eastAsia="en-US" w:bidi="ar-SA"/>
      </w:rPr>
    </w:lvl>
    <w:lvl w:ilvl="5" w:tentative="0">
      <w:start w:val="0"/>
      <w:numFmt w:val="bullet"/>
      <w:lvlText w:val="•"/>
      <w:lvlJc w:val="left"/>
      <w:pPr>
        <w:ind w:left="4623" w:hanging="209"/>
      </w:pPr>
      <w:rPr>
        <w:rFonts w:hint="default"/>
        <w:lang w:val="pt-PT" w:eastAsia="en-US" w:bidi="ar-SA"/>
      </w:rPr>
    </w:lvl>
    <w:lvl w:ilvl="6" w:tentative="0">
      <w:start w:val="0"/>
      <w:numFmt w:val="bullet"/>
      <w:lvlText w:val="•"/>
      <w:lvlJc w:val="left"/>
      <w:pPr>
        <w:ind w:left="5515" w:hanging="209"/>
      </w:pPr>
      <w:rPr>
        <w:rFonts w:hint="default"/>
        <w:lang w:val="pt-PT" w:eastAsia="en-US" w:bidi="ar-SA"/>
      </w:rPr>
    </w:lvl>
    <w:lvl w:ilvl="7" w:tentative="0">
      <w:start w:val="0"/>
      <w:numFmt w:val="bullet"/>
      <w:lvlText w:val="•"/>
      <w:lvlJc w:val="left"/>
      <w:pPr>
        <w:ind w:left="6408" w:hanging="209"/>
      </w:pPr>
      <w:rPr>
        <w:rFonts w:hint="default"/>
        <w:lang w:val="pt-PT" w:eastAsia="en-US" w:bidi="ar-SA"/>
      </w:rPr>
    </w:lvl>
    <w:lvl w:ilvl="8" w:tentative="0">
      <w:start w:val="0"/>
      <w:numFmt w:val="bullet"/>
      <w:lvlText w:val="•"/>
      <w:lvlJc w:val="left"/>
      <w:pPr>
        <w:ind w:left="7301" w:hanging="209"/>
      </w:pPr>
      <w:rPr>
        <w:rFonts w:hint="default"/>
        <w:lang w:val="pt-PT" w:eastAsia="en-US" w:bidi="ar-SA"/>
      </w:rPr>
    </w:lvl>
  </w:abstractNum>
  <w:abstractNum w:abstractNumId="50">
    <w:nsid w:val="46AC03DD"/>
    <w:multiLevelType w:val="multilevel"/>
    <w:tmpl w:val="46AC03DD"/>
    <w:lvl w:ilvl="0" w:tentative="0">
      <w:start w:val="13"/>
      <w:numFmt w:val="decimal"/>
      <w:lvlText w:val="%1"/>
      <w:lvlJc w:val="left"/>
      <w:pPr>
        <w:ind w:left="2337" w:hanging="757"/>
      </w:pPr>
      <w:rPr>
        <w:rFonts w:hint="default"/>
        <w:lang w:val="pt-PT" w:eastAsia="en-US" w:bidi="ar-SA"/>
      </w:rPr>
    </w:lvl>
    <w:lvl w:ilvl="1" w:tentative="0">
      <w:start w:val="3"/>
      <w:numFmt w:val="decimalZero"/>
      <w:lvlText w:val="%1.%2"/>
      <w:lvlJc w:val="left"/>
      <w:pPr>
        <w:ind w:left="2337" w:hanging="757"/>
      </w:pPr>
      <w:rPr>
        <w:rFonts w:hint="default"/>
        <w:lang w:val="pt-PT" w:eastAsia="en-US" w:bidi="ar-SA"/>
      </w:rPr>
    </w:lvl>
    <w:lvl w:ilvl="2" w:tentative="0">
      <w:start w:val="5"/>
      <w:numFmt w:val="decimalZero"/>
      <w:lvlText w:val="%1.%2.%3"/>
      <w:lvlJc w:val="left"/>
      <w:pPr>
        <w:ind w:left="2337" w:hanging="757"/>
      </w:pPr>
      <w:rPr>
        <w:rFonts w:hint="default" w:ascii="Arial" w:hAnsi="Arial" w:eastAsia="Arial" w:cs="Arial"/>
        <w:b/>
        <w:bCs/>
        <w:w w:val="82"/>
        <w:sz w:val="22"/>
        <w:szCs w:val="22"/>
        <w:u w:val="single" w:color="000000"/>
        <w:lang w:val="pt-PT" w:eastAsia="en-US" w:bidi="ar-SA"/>
      </w:rPr>
    </w:lvl>
    <w:lvl w:ilvl="3" w:tentative="0">
      <w:start w:val="1"/>
      <w:numFmt w:val="decimalZero"/>
      <w:lvlText w:val="%1.%2.%3.%4"/>
      <w:lvlJc w:val="left"/>
      <w:pPr>
        <w:ind w:left="2430" w:hanging="1061"/>
      </w:pPr>
      <w:rPr>
        <w:rFonts w:hint="default" w:ascii="Microsoft Sans Serif" w:hAnsi="Microsoft Sans Serif" w:eastAsia="Microsoft Sans Serif" w:cs="Microsoft Sans Serif"/>
        <w:spacing w:val="-3"/>
        <w:w w:val="82"/>
        <w:sz w:val="22"/>
        <w:szCs w:val="22"/>
        <w:lang w:val="pt-PT" w:eastAsia="en-US" w:bidi="ar-SA"/>
      </w:rPr>
    </w:lvl>
    <w:lvl w:ilvl="4" w:tentative="0">
      <w:start w:val="0"/>
      <w:numFmt w:val="bullet"/>
      <w:lvlText w:val="•"/>
      <w:lvlJc w:val="left"/>
      <w:pPr>
        <w:ind w:left="4655" w:hanging="1061"/>
      </w:pPr>
      <w:rPr>
        <w:rFonts w:hint="default"/>
        <w:lang w:val="pt-PT" w:eastAsia="en-US" w:bidi="ar-SA"/>
      </w:rPr>
    </w:lvl>
    <w:lvl w:ilvl="5" w:tentative="0">
      <w:start w:val="0"/>
      <w:numFmt w:val="bullet"/>
      <w:lvlText w:val="•"/>
      <w:lvlJc w:val="left"/>
      <w:pPr>
        <w:ind w:left="5393" w:hanging="1061"/>
      </w:pPr>
      <w:rPr>
        <w:rFonts w:hint="default"/>
        <w:lang w:val="pt-PT" w:eastAsia="en-US" w:bidi="ar-SA"/>
      </w:rPr>
    </w:lvl>
    <w:lvl w:ilvl="6" w:tentative="0">
      <w:start w:val="0"/>
      <w:numFmt w:val="bullet"/>
      <w:lvlText w:val="•"/>
      <w:lvlJc w:val="left"/>
      <w:pPr>
        <w:ind w:left="6132" w:hanging="1061"/>
      </w:pPr>
      <w:rPr>
        <w:rFonts w:hint="default"/>
        <w:lang w:val="pt-PT" w:eastAsia="en-US" w:bidi="ar-SA"/>
      </w:rPr>
    </w:lvl>
    <w:lvl w:ilvl="7" w:tentative="0">
      <w:start w:val="0"/>
      <w:numFmt w:val="bullet"/>
      <w:lvlText w:val="•"/>
      <w:lvlJc w:val="left"/>
      <w:pPr>
        <w:ind w:left="6870" w:hanging="1061"/>
      </w:pPr>
      <w:rPr>
        <w:rFonts w:hint="default"/>
        <w:lang w:val="pt-PT" w:eastAsia="en-US" w:bidi="ar-SA"/>
      </w:rPr>
    </w:lvl>
    <w:lvl w:ilvl="8" w:tentative="0">
      <w:start w:val="0"/>
      <w:numFmt w:val="bullet"/>
      <w:lvlText w:val="•"/>
      <w:lvlJc w:val="left"/>
      <w:pPr>
        <w:ind w:left="7609" w:hanging="1061"/>
      </w:pPr>
      <w:rPr>
        <w:rFonts w:hint="default"/>
        <w:lang w:val="pt-PT" w:eastAsia="en-US" w:bidi="ar-SA"/>
      </w:rPr>
    </w:lvl>
  </w:abstractNum>
  <w:abstractNum w:abstractNumId="51">
    <w:nsid w:val="46FB3BC7"/>
    <w:multiLevelType w:val="multilevel"/>
    <w:tmpl w:val="46FB3BC7"/>
    <w:lvl w:ilvl="0" w:tentative="0">
      <w:start w:val="3"/>
      <w:numFmt w:val="decimal"/>
      <w:lvlText w:val="%1"/>
      <w:lvlJc w:val="left"/>
      <w:pPr>
        <w:ind w:left="162" w:hanging="355"/>
      </w:pPr>
      <w:rPr>
        <w:rFonts w:hint="default"/>
        <w:lang w:val="pt-PT" w:eastAsia="en-US" w:bidi="ar-SA"/>
      </w:rPr>
    </w:lvl>
    <w:lvl w:ilvl="1" w:tentative="0">
      <w:start w:val="2"/>
      <w:numFmt w:val="decimal"/>
      <w:lvlText w:val="%1.%2."/>
      <w:lvlJc w:val="left"/>
      <w:pPr>
        <w:ind w:left="162" w:hanging="355"/>
      </w:pPr>
      <w:rPr>
        <w:rFonts w:hint="default" w:ascii="Microsoft Sans Serif" w:hAnsi="Microsoft Sans Serif" w:eastAsia="Microsoft Sans Serif" w:cs="Microsoft Sans Serif"/>
        <w:spacing w:val="-1"/>
        <w:w w:val="82"/>
        <w:sz w:val="22"/>
        <w:szCs w:val="22"/>
        <w:lang w:val="pt-PT" w:eastAsia="en-US" w:bidi="ar-SA"/>
      </w:rPr>
    </w:lvl>
    <w:lvl w:ilvl="2" w:tentative="0">
      <w:start w:val="1"/>
      <w:numFmt w:val="decimal"/>
      <w:lvlText w:val="%1.%2.%3."/>
      <w:lvlJc w:val="left"/>
      <w:pPr>
        <w:ind w:left="870" w:hanging="526"/>
      </w:pPr>
      <w:rPr>
        <w:rFonts w:hint="default" w:ascii="Microsoft Sans Serif" w:hAnsi="Microsoft Sans Serif" w:eastAsia="Microsoft Sans Serif" w:cs="Microsoft Sans Serif"/>
        <w:spacing w:val="-1"/>
        <w:w w:val="82"/>
        <w:sz w:val="22"/>
        <w:szCs w:val="22"/>
        <w:lang w:val="pt-PT" w:eastAsia="en-US" w:bidi="ar-SA"/>
      </w:rPr>
    </w:lvl>
    <w:lvl w:ilvl="3" w:tentative="0">
      <w:start w:val="0"/>
      <w:numFmt w:val="bullet"/>
      <w:lvlText w:val="•"/>
      <w:lvlJc w:val="left"/>
      <w:pPr>
        <w:ind w:left="2703" w:hanging="526"/>
      </w:pPr>
      <w:rPr>
        <w:rFonts w:hint="default"/>
        <w:lang w:val="pt-PT" w:eastAsia="en-US" w:bidi="ar-SA"/>
      </w:rPr>
    </w:lvl>
    <w:lvl w:ilvl="4" w:tentative="0">
      <w:start w:val="0"/>
      <w:numFmt w:val="bullet"/>
      <w:lvlText w:val="•"/>
      <w:lvlJc w:val="left"/>
      <w:pPr>
        <w:ind w:left="3615" w:hanging="526"/>
      </w:pPr>
      <w:rPr>
        <w:rFonts w:hint="default"/>
        <w:lang w:val="pt-PT" w:eastAsia="en-US" w:bidi="ar-SA"/>
      </w:rPr>
    </w:lvl>
    <w:lvl w:ilvl="5" w:tentative="0">
      <w:start w:val="0"/>
      <w:numFmt w:val="bullet"/>
      <w:lvlText w:val="•"/>
      <w:lvlJc w:val="left"/>
      <w:pPr>
        <w:ind w:left="4527" w:hanging="526"/>
      </w:pPr>
      <w:rPr>
        <w:rFonts w:hint="default"/>
        <w:lang w:val="pt-PT" w:eastAsia="en-US" w:bidi="ar-SA"/>
      </w:rPr>
    </w:lvl>
    <w:lvl w:ilvl="6" w:tentative="0">
      <w:start w:val="0"/>
      <w:numFmt w:val="bullet"/>
      <w:lvlText w:val="•"/>
      <w:lvlJc w:val="left"/>
      <w:pPr>
        <w:ind w:left="5439" w:hanging="526"/>
      </w:pPr>
      <w:rPr>
        <w:rFonts w:hint="default"/>
        <w:lang w:val="pt-PT" w:eastAsia="en-US" w:bidi="ar-SA"/>
      </w:rPr>
    </w:lvl>
    <w:lvl w:ilvl="7" w:tentative="0">
      <w:start w:val="0"/>
      <w:numFmt w:val="bullet"/>
      <w:lvlText w:val="•"/>
      <w:lvlJc w:val="left"/>
      <w:pPr>
        <w:ind w:left="6350" w:hanging="526"/>
      </w:pPr>
      <w:rPr>
        <w:rFonts w:hint="default"/>
        <w:lang w:val="pt-PT" w:eastAsia="en-US" w:bidi="ar-SA"/>
      </w:rPr>
    </w:lvl>
    <w:lvl w:ilvl="8" w:tentative="0">
      <w:start w:val="0"/>
      <w:numFmt w:val="bullet"/>
      <w:lvlText w:val="•"/>
      <w:lvlJc w:val="left"/>
      <w:pPr>
        <w:ind w:left="7262" w:hanging="526"/>
      </w:pPr>
      <w:rPr>
        <w:rFonts w:hint="default"/>
        <w:lang w:val="pt-PT" w:eastAsia="en-US" w:bidi="ar-SA"/>
      </w:rPr>
    </w:lvl>
  </w:abstractNum>
  <w:abstractNum w:abstractNumId="52">
    <w:nsid w:val="48995AE2"/>
    <w:multiLevelType w:val="multilevel"/>
    <w:tmpl w:val="48995AE2"/>
    <w:lvl w:ilvl="0" w:tentative="0">
      <w:start w:val="12"/>
      <w:numFmt w:val="decimal"/>
      <w:lvlText w:val="%1"/>
      <w:lvlJc w:val="left"/>
      <w:pPr>
        <w:ind w:left="162" w:hanging="521"/>
      </w:pPr>
      <w:rPr>
        <w:rFonts w:hint="default"/>
        <w:lang w:val="pt-PT" w:eastAsia="en-US" w:bidi="ar-SA"/>
      </w:rPr>
    </w:lvl>
    <w:lvl w:ilvl="1" w:tentative="0">
      <w:start w:val="6"/>
      <w:numFmt w:val="decimal"/>
      <w:lvlText w:val="%1.%2."/>
      <w:lvlJc w:val="left"/>
      <w:pPr>
        <w:ind w:left="162" w:hanging="521"/>
      </w:pPr>
      <w:rPr>
        <w:rFonts w:hint="default" w:ascii="Microsoft Sans Serif" w:hAnsi="Microsoft Sans Serif" w:eastAsia="Microsoft Sans Serif" w:cs="Microsoft Sans Serif"/>
        <w:spacing w:val="-1"/>
        <w:w w:val="82"/>
        <w:sz w:val="22"/>
        <w:szCs w:val="22"/>
        <w:lang w:val="pt-PT" w:eastAsia="en-US" w:bidi="ar-SA"/>
      </w:rPr>
    </w:lvl>
    <w:lvl w:ilvl="2" w:tentative="0">
      <w:start w:val="0"/>
      <w:numFmt w:val="bullet"/>
      <w:lvlText w:val="•"/>
      <w:lvlJc w:val="left"/>
      <w:pPr>
        <w:ind w:left="1945" w:hanging="521"/>
      </w:pPr>
      <w:rPr>
        <w:rFonts w:hint="default"/>
        <w:lang w:val="pt-PT" w:eastAsia="en-US" w:bidi="ar-SA"/>
      </w:rPr>
    </w:lvl>
    <w:lvl w:ilvl="3" w:tentative="0">
      <w:start w:val="0"/>
      <w:numFmt w:val="bullet"/>
      <w:lvlText w:val="•"/>
      <w:lvlJc w:val="left"/>
      <w:pPr>
        <w:ind w:left="2837" w:hanging="521"/>
      </w:pPr>
      <w:rPr>
        <w:rFonts w:hint="default"/>
        <w:lang w:val="pt-PT" w:eastAsia="en-US" w:bidi="ar-SA"/>
      </w:rPr>
    </w:lvl>
    <w:lvl w:ilvl="4" w:tentative="0">
      <w:start w:val="0"/>
      <w:numFmt w:val="bullet"/>
      <w:lvlText w:val="•"/>
      <w:lvlJc w:val="left"/>
      <w:pPr>
        <w:ind w:left="3730" w:hanging="521"/>
      </w:pPr>
      <w:rPr>
        <w:rFonts w:hint="default"/>
        <w:lang w:val="pt-PT" w:eastAsia="en-US" w:bidi="ar-SA"/>
      </w:rPr>
    </w:lvl>
    <w:lvl w:ilvl="5" w:tentative="0">
      <w:start w:val="0"/>
      <w:numFmt w:val="bullet"/>
      <w:lvlText w:val="•"/>
      <w:lvlJc w:val="left"/>
      <w:pPr>
        <w:ind w:left="4623" w:hanging="521"/>
      </w:pPr>
      <w:rPr>
        <w:rFonts w:hint="default"/>
        <w:lang w:val="pt-PT" w:eastAsia="en-US" w:bidi="ar-SA"/>
      </w:rPr>
    </w:lvl>
    <w:lvl w:ilvl="6" w:tentative="0">
      <w:start w:val="0"/>
      <w:numFmt w:val="bullet"/>
      <w:lvlText w:val="•"/>
      <w:lvlJc w:val="left"/>
      <w:pPr>
        <w:ind w:left="5515" w:hanging="521"/>
      </w:pPr>
      <w:rPr>
        <w:rFonts w:hint="default"/>
        <w:lang w:val="pt-PT" w:eastAsia="en-US" w:bidi="ar-SA"/>
      </w:rPr>
    </w:lvl>
    <w:lvl w:ilvl="7" w:tentative="0">
      <w:start w:val="0"/>
      <w:numFmt w:val="bullet"/>
      <w:lvlText w:val="•"/>
      <w:lvlJc w:val="left"/>
      <w:pPr>
        <w:ind w:left="6408" w:hanging="521"/>
      </w:pPr>
      <w:rPr>
        <w:rFonts w:hint="default"/>
        <w:lang w:val="pt-PT" w:eastAsia="en-US" w:bidi="ar-SA"/>
      </w:rPr>
    </w:lvl>
    <w:lvl w:ilvl="8" w:tentative="0">
      <w:start w:val="0"/>
      <w:numFmt w:val="bullet"/>
      <w:lvlText w:val="•"/>
      <w:lvlJc w:val="left"/>
      <w:pPr>
        <w:ind w:left="7301" w:hanging="521"/>
      </w:pPr>
      <w:rPr>
        <w:rFonts w:hint="default"/>
        <w:lang w:val="pt-PT" w:eastAsia="en-US" w:bidi="ar-SA"/>
      </w:rPr>
    </w:lvl>
  </w:abstractNum>
  <w:abstractNum w:abstractNumId="53">
    <w:nsid w:val="48F46FC4"/>
    <w:multiLevelType w:val="multilevel"/>
    <w:tmpl w:val="48F46FC4"/>
    <w:lvl w:ilvl="0" w:tentative="0">
      <w:start w:val="13"/>
      <w:numFmt w:val="decimal"/>
      <w:lvlText w:val="%1"/>
      <w:lvlJc w:val="left"/>
      <w:pPr>
        <w:ind w:left="162" w:hanging="627"/>
      </w:pPr>
      <w:rPr>
        <w:rFonts w:hint="default"/>
        <w:lang w:val="pt-PT" w:eastAsia="en-US" w:bidi="ar-SA"/>
      </w:rPr>
    </w:lvl>
    <w:lvl w:ilvl="1" w:tentative="0">
      <w:start w:val="8"/>
      <w:numFmt w:val="decimalZero"/>
      <w:lvlText w:val="%1.%2"/>
      <w:lvlJc w:val="left"/>
      <w:pPr>
        <w:ind w:left="162" w:hanging="627"/>
      </w:pPr>
      <w:rPr>
        <w:rFonts w:hint="default" w:ascii="Microsoft Sans Serif" w:hAnsi="Microsoft Sans Serif" w:eastAsia="Microsoft Sans Serif" w:cs="Microsoft Sans Serif"/>
        <w:w w:val="82"/>
        <w:sz w:val="22"/>
        <w:szCs w:val="22"/>
        <w:lang w:val="pt-PT" w:eastAsia="en-US" w:bidi="ar-SA"/>
      </w:rPr>
    </w:lvl>
    <w:lvl w:ilvl="2" w:tentative="0">
      <w:start w:val="0"/>
      <w:numFmt w:val="bullet"/>
      <w:lvlText w:val="•"/>
      <w:lvlJc w:val="left"/>
      <w:pPr>
        <w:ind w:left="1945" w:hanging="627"/>
      </w:pPr>
      <w:rPr>
        <w:rFonts w:hint="default"/>
        <w:lang w:val="pt-PT" w:eastAsia="en-US" w:bidi="ar-SA"/>
      </w:rPr>
    </w:lvl>
    <w:lvl w:ilvl="3" w:tentative="0">
      <w:start w:val="0"/>
      <w:numFmt w:val="bullet"/>
      <w:lvlText w:val="•"/>
      <w:lvlJc w:val="left"/>
      <w:pPr>
        <w:ind w:left="2837" w:hanging="627"/>
      </w:pPr>
      <w:rPr>
        <w:rFonts w:hint="default"/>
        <w:lang w:val="pt-PT" w:eastAsia="en-US" w:bidi="ar-SA"/>
      </w:rPr>
    </w:lvl>
    <w:lvl w:ilvl="4" w:tentative="0">
      <w:start w:val="0"/>
      <w:numFmt w:val="bullet"/>
      <w:lvlText w:val="•"/>
      <w:lvlJc w:val="left"/>
      <w:pPr>
        <w:ind w:left="3730" w:hanging="627"/>
      </w:pPr>
      <w:rPr>
        <w:rFonts w:hint="default"/>
        <w:lang w:val="pt-PT" w:eastAsia="en-US" w:bidi="ar-SA"/>
      </w:rPr>
    </w:lvl>
    <w:lvl w:ilvl="5" w:tentative="0">
      <w:start w:val="0"/>
      <w:numFmt w:val="bullet"/>
      <w:lvlText w:val="•"/>
      <w:lvlJc w:val="left"/>
      <w:pPr>
        <w:ind w:left="4623" w:hanging="627"/>
      </w:pPr>
      <w:rPr>
        <w:rFonts w:hint="default"/>
        <w:lang w:val="pt-PT" w:eastAsia="en-US" w:bidi="ar-SA"/>
      </w:rPr>
    </w:lvl>
    <w:lvl w:ilvl="6" w:tentative="0">
      <w:start w:val="0"/>
      <w:numFmt w:val="bullet"/>
      <w:lvlText w:val="•"/>
      <w:lvlJc w:val="left"/>
      <w:pPr>
        <w:ind w:left="5515" w:hanging="627"/>
      </w:pPr>
      <w:rPr>
        <w:rFonts w:hint="default"/>
        <w:lang w:val="pt-PT" w:eastAsia="en-US" w:bidi="ar-SA"/>
      </w:rPr>
    </w:lvl>
    <w:lvl w:ilvl="7" w:tentative="0">
      <w:start w:val="0"/>
      <w:numFmt w:val="bullet"/>
      <w:lvlText w:val="•"/>
      <w:lvlJc w:val="left"/>
      <w:pPr>
        <w:ind w:left="6408" w:hanging="627"/>
      </w:pPr>
      <w:rPr>
        <w:rFonts w:hint="default"/>
        <w:lang w:val="pt-PT" w:eastAsia="en-US" w:bidi="ar-SA"/>
      </w:rPr>
    </w:lvl>
    <w:lvl w:ilvl="8" w:tentative="0">
      <w:start w:val="0"/>
      <w:numFmt w:val="bullet"/>
      <w:lvlText w:val="•"/>
      <w:lvlJc w:val="left"/>
      <w:pPr>
        <w:ind w:left="7301" w:hanging="627"/>
      </w:pPr>
      <w:rPr>
        <w:rFonts w:hint="default"/>
        <w:lang w:val="pt-PT" w:eastAsia="en-US" w:bidi="ar-SA"/>
      </w:rPr>
    </w:lvl>
  </w:abstractNum>
  <w:abstractNum w:abstractNumId="54">
    <w:nsid w:val="49126AEB"/>
    <w:multiLevelType w:val="multilevel"/>
    <w:tmpl w:val="49126AEB"/>
    <w:lvl w:ilvl="0" w:tentative="0">
      <w:start w:val="1"/>
      <w:numFmt w:val="upperRoman"/>
      <w:lvlText w:val="%1."/>
      <w:lvlJc w:val="left"/>
      <w:pPr>
        <w:ind w:left="870" w:hanging="176"/>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700" w:hanging="176"/>
      </w:pPr>
      <w:rPr>
        <w:rFonts w:hint="default"/>
        <w:lang w:val="pt-PT" w:eastAsia="en-US" w:bidi="ar-SA"/>
      </w:rPr>
    </w:lvl>
    <w:lvl w:ilvl="2" w:tentative="0">
      <w:start w:val="0"/>
      <w:numFmt w:val="bullet"/>
      <w:lvlText w:val="•"/>
      <w:lvlJc w:val="left"/>
      <w:pPr>
        <w:ind w:left="2521" w:hanging="176"/>
      </w:pPr>
      <w:rPr>
        <w:rFonts w:hint="default"/>
        <w:lang w:val="pt-PT" w:eastAsia="en-US" w:bidi="ar-SA"/>
      </w:rPr>
    </w:lvl>
    <w:lvl w:ilvl="3" w:tentative="0">
      <w:start w:val="0"/>
      <w:numFmt w:val="bullet"/>
      <w:lvlText w:val="•"/>
      <w:lvlJc w:val="left"/>
      <w:pPr>
        <w:ind w:left="3341" w:hanging="176"/>
      </w:pPr>
      <w:rPr>
        <w:rFonts w:hint="default"/>
        <w:lang w:val="pt-PT" w:eastAsia="en-US" w:bidi="ar-SA"/>
      </w:rPr>
    </w:lvl>
    <w:lvl w:ilvl="4" w:tentative="0">
      <w:start w:val="0"/>
      <w:numFmt w:val="bullet"/>
      <w:lvlText w:val="•"/>
      <w:lvlJc w:val="left"/>
      <w:pPr>
        <w:ind w:left="4162" w:hanging="176"/>
      </w:pPr>
      <w:rPr>
        <w:rFonts w:hint="default"/>
        <w:lang w:val="pt-PT" w:eastAsia="en-US" w:bidi="ar-SA"/>
      </w:rPr>
    </w:lvl>
    <w:lvl w:ilvl="5" w:tentative="0">
      <w:start w:val="0"/>
      <w:numFmt w:val="bullet"/>
      <w:lvlText w:val="•"/>
      <w:lvlJc w:val="left"/>
      <w:pPr>
        <w:ind w:left="4983" w:hanging="176"/>
      </w:pPr>
      <w:rPr>
        <w:rFonts w:hint="default"/>
        <w:lang w:val="pt-PT" w:eastAsia="en-US" w:bidi="ar-SA"/>
      </w:rPr>
    </w:lvl>
    <w:lvl w:ilvl="6" w:tentative="0">
      <w:start w:val="0"/>
      <w:numFmt w:val="bullet"/>
      <w:lvlText w:val="•"/>
      <w:lvlJc w:val="left"/>
      <w:pPr>
        <w:ind w:left="5803" w:hanging="176"/>
      </w:pPr>
      <w:rPr>
        <w:rFonts w:hint="default"/>
        <w:lang w:val="pt-PT" w:eastAsia="en-US" w:bidi="ar-SA"/>
      </w:rPr>
    </w:lvl>
    <w:lvl w:ilvl="7" w:tentative="0">
      <w:start w:val="0"/>
      <w:numFmt w:val="bullet"/>
      <w:lvlText w:val="•"/>
      <w:lvlJc w:val="left"/>
      <w:pPr>
        <w:ind w:left="6624" w:hanging="176"/>
      </w:pPr>
      <w:rPr>
        <w:rFonts w:hint="default"/>
        <w:lang w:val="pt-PT" w:eastAsia="en-US" w:bidi="ar-SA"/>
      </w:rPr>
    </w:lvl>
    <w:lvl w:ilvl="8" w:tentative="0">
      <w:start w:val="0"/>
      <w:numFmt w:val="bullet"/>
      <w:lvlText w:val="•"/>
      <w:lvlJc w:val="left"/>
      <w:pPr>
        <w:ind w:left="7445" w:hanging="176"/>
      </w:pPr>
      <w:rPr>
        <w:rFonts w:hint="default"/>
        <w:lang w:val="pt-PT" w:eastAsia="en-US" w:bidi="ar-SA"/>
      </w:rPr>
    </w:lvl>
  </w:abstractNum>
  <w:abstractNum w:abstractNumId="55">
    <w:nsid w:val="49C53DB3"/>
    <w:multiLevelType w:val="multilevel"/>
    <w:tmpl w:val="49C53DB3"/>
    <w:lvl w:ilvl="0" w:tentative="0">
      <w:start w:val="7"/>
      <w:numFmt w:val="decimal"/>
      <w:lvlText w:val="%1"/>
      <w:lvlJc w:val="left"/>
      <w:pPr>
        <w:ind w:left="162" w:hanging="320"/>
      </w:pPr>
      <w:rPr>
        <w:rFonts w:hint="default"/>
        <w:lang w:val="pt-PT" w:eastAsia="en-US" w:bidi="ar-SA"/>
      </w:rPr>
    </w:lvl>
    <w:lvl w:ilvl="1" w:tentative="0">
      <w:start w:val="1"/>
      <w:numFmt w:val="decimal"/>
      <w:lvlText w:val="%1.%2"/>
      <w:lvlJc w:val="left"/>
      <w:pPr>
        <w:ind w:left="162" w:hanging="320"/>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870" w:hanging="495"/>
      </w:pPr>
      <w:rPr>
        <w:rFonts w:hint="default" w:ascii="Microsoft Sans Serif" w:hAnsi="Microsoft Sans Serif" w:eastAsia="Microsoft Sans Serif" w:cs="Microsoft Sans Serif"/>
        <w:w w:val="82"/>
        <w:sz w:val="22"/>
        <w:szCs w:val="22"/>
        <w:lang w:val="pt-PT" w:eastAsia="en-US" w:bidi="ar-SA"/>
      </w:rPr>
    </w:lvl>
    <w:lvl w:ilvl="3" w:tentative="0">
      <w:start w:val="1"/>
      <w:numFmt w:val="decimal"/>
      <w:lvlText w:val="%1.%2.%3.%4"/>
      <w:lvlJc w:val="left"/>
      <w:pPr>
        <w:ind w:left="1014" w:hanging="610"/>
      </w:pPr>
      <w:rPr>
        <w:rFonts w:hint="default" w:ascii="Microsoft Sans Serif" w:hAnsi="Microsoft Sans Serif" w:eastAsia="Microsoft Sans Serif" w:cs="Microsoft Sans Serif"/>
        <w:w w:val="82"/>
        <w:sz w:val="22"/>
        <w:szCs w:val="22"/>
        <w:lang w:val="pt-PT" w:eastAsia="en-US" w:bidi="ar-SA"/>
      </w:rPr>
    </w:lvl>
    <w:lvl w:ilvl="4" w:tentative="0">
      <w:start w:val="0"/>
      <w:numFmt w:val="bullet"/>
      <w:lvlText w:val="•"/>
      <w:lvlJc w:val="left"/>
      <w:pPr>
        <w:ind w:left="3036" w:hanging="610"/>
      </w:pPr>
      <w:rPr>
        <w:rFonts w:hint="default"/>
        <w:lang w:val="pt-PT" w:eastAsia="en-US" w:bidi="ar-SA"/>
      </w:rPr>
    </w:lvl>
    <w:lvl w:ilvl="5" w:tentative="0">
      <w:start w:val="0"/>
      <w:numFmt w:val="bullet"/>
      <w:lvlText w:val="•"/>
      <w:lvlJc w:val="left"/>
      <w:pPr>
        <w:ind w:left="4044" w:hanging="610"/>
      </w:pPr>
      <w:rPr>
        <w:rFonts w:hint="default"/>
        <w:lang w:val="pt-PT" w:eastAsia="en-US" w:bidi="ar-SA"/>
      </w:rPr>
    </w:lvl>
    <w:lvl w:ilvl="6" w:tentative="0">
      <w:start w:val="0"/>
      <w:numFmt w:val="bullet"/>
      <w:lvlText w:val="•"/>
      <w:lvlJc w:val="left"/>
      <w:pPr>
        <w:ind w:left="5053" w:hanging="610"/>
      </w:pPr>
      <w:rPr>
        <w:rFonts w:hint="default"/>
        <w:lang w:val="pt-PT" w:eastAsia="en-US" w:bidi="ar-SA"/>
      </w:rPr>
    </w:lvl>
    <w:lvl w:ilvl="7" w:tentative="0">
      <w:start w:val="0"/>
      <w:numFmt w:val="bullet"/>
      <w:lvlText w:val="•"/>
      <w:lvlJc w:val="left"/>
      <w:pPr>
        <w:ind w:left="6061" w:hanging="610"/>
      </w:pPr>
      <w:rPr>
        <w:rFonts w:hint="default"/>
        <w:lang w:val="pt-PT" w:eastAsia="en-US" w:bidi="ar-SA"/>
      </w:rPr>
    </w:lvl>
    <w:lvl w:ilvl="8" w:tentative="0">
      <w:start w:val="0"/>
      <w:numFmt w:val="bullet"/>
      <w:lvlText w:val="•"/>
      <w:lvlJc w:val="left"/>
      <w:pPr>
        <w:ind w:left="7069" w:hanging="610"/>
      </w:pPr>
      <w:rPr>
        <w:rFonts w:hint="default"/>
        <w:lang w:val="pt-PT" w:eastAsia="en-US" w:bidi="ar-SA"/>
      </w:rPr>
    </w:lvl>
  </w:abstractNum>
  <w:abstractNum w:abstractNumId="56">
    <w:nsid w:val="4B210585"/>
    <w:multiLevelType w:val="multilevel"/>
    <w:tmpl w:val="4B210585"/>
    <w:lvl w:ilvl="0" w:tentative="0">
      <w:start w:val="1"/>
      <w:numFmt w:val="upperRoman"/>
      <w:lvlText w:val="%1."/>
      <w:lvlJc w:val="left"/>
      <w:pPr>
        <w:ind w:left="162" w:hanging="176"/>
      </w:pPr>
      <w:rPr>
        <w:rFonts w:hint="default" w:ascii="Microsoft Sans Serif" w:hAnsi="Microsoft Sans Serif" w:eastAsia="Microsoft Sans Serif" w:cs="Microsoft Sans Serif"/>
        <w:w w:val="82"/>
        <w:sz w:val="22"/>
        <w:szCs w:val="22"/>
        <w:lang w:val="pt-PT" w:eastAsia="en-US" w:bidi="ar-SA"/>
      </w:rPr>
    </w:lvl>
    <w:lvl w:ilvl="1" w:tentative="0">
      <w:start w:val="1"/>
      <w:numFmt w:val="upperRoman"/>
      <w:lvlText w:val="%2."/>
      <w:lvlJc w:val="left"/>
      <w:pPr>
        <w:ind w:left="870" w:hanging="145"/>
      </w:pPr>
      <w:rPr>
        <w:rFonts w:hint="default" w:ascii="Microsoft Sans Serif" w:hAnsi="Microsoft Sans Serif" w:eastAsia="Microsoft Sans Serif" w:cs="Microsoft Sans Serif"/>
        <w:w w:val="82"/>
        <w:sz w:val="22"/>
        <w:szCs w:val="22"/>
        <w:lang w:val="pt-PT" w:eastAsia="en-US" w:bidi="ar-SA"/>
      </w:rPr>
    </w:lvl>
    <w:lvl w:ilvl="2" w:tentative="0">
      <w:start w:val="0"/>
      <w:numFmt w:val="bullet"/>
      <w:lvlText w:val="•"/>
      <w:lvlJc w:val="left"/>
      <w:pPr>
        <w:ind w:left="1791" w:hanging="145"/>
      </w:pPr>
      <w:rPr>
        <w:rFonts w:hint="default"/>
        <w:lang w:val="pt-PT" w:eastAsia="en-US" w:bidi="ar-SA"/>
      </w:rPr>
    </w:lvl>
    <w:lvl w:ilvl="3" w:tentative="0">
      <w:start w:val="0"/>
      <w:numFmt w:val="bullet"/>
      <w:lvlText w:val="•"/>
      <w:lvlJc w:val="left"/>
      <w:pPr>
        <w:ind w:left="2703" w:hanging="145"/>
      </w:pPr>
      <w:rPr>
        <w:rFonts w:hint="default"/>
        <w:lang w:val="pt-PT" w:eastAsia="en-US" w:bidi="ar-SA"/>
      </w:rPr>
    </w:lvl>
    <w:lvl w:ilvl="4" w:tentative="0">
      <w:start w:val="0"/>
      <w:numFmt w:val="bullet"/>
      <w:lvlText w:val="•"/>
      <w:lvlJc w:val="left"/>
      <w:pPr>
        <w:ind w:left="3615" w:hanging="145"/>
      </w:pPr>
      <w:rPr>
        <w:rFonts w:hint="default"/>
        <w:lang w:val="pt-PT" w:eastAsia="en-US" w:bidi="ar-SA"/>
      </w:rPr>
    </w:lvl>
    <w:lvl w:ilvl="5" w:tentative="0">
      <w:start w:val="0"/>
      <w:numFmt w:val="bullet"/>
      <w:lvlText w:val="•"/>
      <w:lvlJc w:val="left"/>
      <w:pPr>
        <w:ind w:left="4527" w:hanging="145"/>
      </w:pPr>
      <w:rPr>
        <w:rFonts w:hint="default"/>
        <w:lang w:val="pt-PT" w:eastAsia="en-US" w:bidi="ar-SA"/>
      </w:rPr>
    </w:lvl>
    <w:lvl w:ilvl="6" w:tentative="0">
      <w:start w:val="0"/>
      <w:numFmt w:val="bullet"/>
      <w:lvlText w:val="•"/>
      <w:lvlJc w:val="left"/>
      <w:pPr>
        <w:ind w:left="5439" w:hanging="145"/>
      </w:pPr>
      <w:rPr>
        <w:rFonts w:hint="default"/>
        <w:lang w:val="pt-PT" w:eastAsia="en-US" w:bidi="ar-SA"/>
      </w:rPr>
    </w:lvl>
    <w:lvl w:ilvl="7" w:tentative="0">
      <w:start w:val="0"/>
      <w:numFmt w:val="bullet"/>
      <w:lvlText w:val="•"/>
      <w:lvlJc w:val="left"/>
      <w:pPr>
        <w:ind w:left="6350" w:hanging="145"/>
      </w:pPr>
      <w:rPr>
        <w:rFonts w:hint="default"/>
        <w:lang w:val="pt-PT" w:eastAsia="en-US" w:bidi="ar-SA"/>
      </w:rPr>
    </w:lvl>
    <w:lvl w:ilvl="8" w:tentative="0">
      <w:start w:val="0"/>
      <w:numFmt w:val="bullet"/>
      <w:lvlText w:val="•"/>
      <w:lvlJc w:val="left"/>
      <w:pPr>
        <w:ind w:left="7262" w:hanging="145"/>
      </w:pPr>
      <w:rPr>
        <w:rFonts w:hint="default"/>
        <w:lang w:val="pt-PT" w:eastAsia="en-US" w:bidi="ar-SA"/>
      </w:rPr>
    </w:lvl>
  </w:abstractNum>
  <w:abstractNum w:abstractNumId="57">
    <w:nsid w:val="4E5F6521"/>
    <w:multiLevelType w:val="multilevel"/>
    <w:tmpl w:val="4E5F6521"/>
    <w:lvl w:ilvl="0" w:tentative="0">
      <w:start w:val="4"/>
      <w:numFmt w:val="decimal"/>
      <w:lvlText w:val="%1"/>
      <w:lvlJc w:val="left"/>
      <w:pPr>
        <w:ind w:left="1030" w:hanging="303"/>
      </w:pPr>
      <w:rPr>
        <w:rFonts w:hint="default"/>
        <w:lang w:val="pt-PT" w:eastAsia="en-US" w:bidi="ar-SA"/>
      </w:rPr>
    </w:lvl>
    <w:lvl w:ilvl="1" w:tentative="0">
      <w:start w:val="2"/>
      <w:numFmt w:val="decimal"/>
      <w:lvlText w:val="%1.%2"/>
      <w:lvlJc w:val="left"/>
      <w:pPr>
        <w:ind w:left="1030" w:hanging="303"/>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870" w:hanging="595"/>
      </w:pPr>
      <w:rPr>
        <w:rFonts w:hint="default" w:ascii="Microsoft Sans Serif" w:hAnsi="Microsoft Sans Serif" w:eastAsia="Microsoft Sans Serif" w:cs="Microsoft Sans Serif"/>
        <w:spacing w:val="-1"/>
        <w:w w:val="82"/>
        <w:sz w:val="22"/>
        <w:szCs w:val="22"/>
        <w:lang w:val="pt-PT" w:eastAsia="en-US" w:bidi="ar-SA"/>
      </w:rPr>
    </w:lvl>
    <w:lvl w:ilvl="3" w:tentative="0">
      <w:start w:val="0"/>
      <w:numFmt w:val="bullet"/>
      <w:lvlText w:val="•"/>
      <w:lvlJc w:val="left"/>
      <w:pPr>
        <w:ind w:left="2828" w:hanging="595"/>
      </w:pPr>
      <w:rPr>
        <w:rFonts w:hint="default"/>
        <w:lang w:val="pt-PT" w:eastAsia="en-US" w:bidi="ar-SA"/>
      </w:rPr>
    </w:lvl>
    <w:lvl w:ilvl="4" w:tentative="0">
      <w:start w:val="0"/>
      <w:numFmt w:val="bullet"/>
      <w:lvlText w:val="•"/>
      <w:lvlJc w:val="left"/>
      <w:pPr>
        <w:ind w:left="3722" w:hanging="595"/>
      </w:pPr>
      <w:rPr>
        <w:rFonts w:hint="default"/>
        <w:lang w:val="pt-PT" w:eastAsia="en-US" w:bidi="ar-SA"/>
      </w:rPr>
    </w:lvl>
    <w:lvl w:ilvl="5" w:tentative="0">
      <w:start w:val="0"/>
      <w:numFmt w:val="bullet"/>
      <w:lvlText w:val="•"/>
      <w:lvlJc w:val="left"/>
      <w:pPr>
        <w:ind w:left="4616" w:hanging="595"/>
      </w:pPr>
      <w:rPr>
        <w:rFonts w:hint="default"/>
        <w:lang w:val="pt-PT" w:eastAsia="en-US" w:bidi="ar-SA"/>
      </w:rPr>
    </w:lvl>
    <w:lvl w:ilvl="6" w:tentative="0">
      <w:start w:val="0"/>
      <w:numFmt w:val="bullet"/>
      <w:lvlText w:val="•"/>
      <w:lvlJc w:val="left"/>
      <w:pPr>
        <w:ind w:left="5510" w:hanging="595"/>
      </w:pPr>
      <w:rPr>
        <w:rFonts w:hint="default"/>
        <w:lang w:val="pt-PT" w:eastAsia="en-US" w:bidi="ar-SA"/>
      </w:rPr>
    </w:lvl>
    <w:lvl w:ilvl="7" w:tentative="0">
      <w:start w:val="0"/>
      <w:numFmt w:val="bullet"/>
      <w:lvlText w:val="•"/>
      <w:lvlJc w:val="left"/>
      <w:pPr>
        <w:ind w:left="6404" w:hanging="595"/>
      </w:pPr>
      <w:rPr>
        <w:rFonts w:hint="default"/>
        <w:lang w:val="pt-PT" w:eastAsia="en-US" w:bidi="ar-SA"/>
      </w:rPr>
    </w:lvl>
    <w:lvl w:ilvl="8" w:tentative="0">
      <w:start w:val="0"/>
      <w:numFmt w:val="bullet"/>
      <w:lvlText w:val="•"/>
      <w:lvlJc w:val="left"/>
      <w:pPr>
        <w:ind w:left="7298" w:hanging="595"/>
      </w:pPr>
      <w:rPr>
        <w:rFonts w:hint="default"/>
        <w:lang w:val="pt-PT" w:eastAsia="en-US" w:bidi="ar-SA"/>
      </w:rPr>
    </w:lvl>
  </w:abstractNum>
  <w:abstractNum w:abstractNumId="58">
    <w:nsid w:val="4F872614"/>
    <w:multiLevelType w:val="multilevel"/>
    <w:tmpl w:val="4F872614"/>
    <w:lvl w:ilvl="0" w:tentative="0">
      <w:start w:val="1"/>
      <w:numFmt w:val="lowerLetter"/>
      <w:lvlText w:val="%1)"/>
      <w:lvlJc w:val="left"/>
      <w:pPr>
        <w:ind w:left="162" w:hanging="204"/>
      </w:pPr>
      <w:rPr>
        <w:rFonts w:hint="default" w:ascii="Microsoft Sans Serif" w:hAnsi="Microsoft Sans Serif" w:eastAsia="Microsoft Sans Serif" w:cs="Microsoft Sans Serif"/>
        <w:spacing w:val="-1"/>
        <w:w w:val="82"/>
        <w:sz w:val="22"/>
        <w:szCs w:val="22"/>
        <w:lang w:val="pt-PT" w:eastAsia="en-US" w:bidi="ar-SA"/>
      </w:rPr>
    </w:lvl>
    <w:lvl w:ilvl="1" w:tentative="0">
      <w:start w:val="0"/>
      <w:numFmt w:val="bullet"/>
      <w:lvlText w:val="•"/>
      <w:lvlJc w:val="left"/>
      <w:pPr>
        <w:ind w:left="1052" w:hanging="204"/>
      </w:pPr>
      <w:rPr>
        <w:rFonts w:hint="default"/>
        <w:lang w:val="pt-PT" w:eastAsia="en-US" w:bidi="ar-SA"/>
      </w:rPr>
    </w:lvl>
    <w:lvl w:ilvl="2" w:tentative="0">
      <w:start w:val="0"/>
      <w:numFmt w:val="bullet"/>
      <w:lvlText w:val="•"/>
      <w:lvlJc w:val="left"/>
      <w:pPr>
        <w:ind w:left="1945" w:hanging="204"/>
      </w:pPr>
      <w:rPr>
        <w:rFonts w:hint="default"/>
        <w:lang w:val="pt-PT" w:eastAsia="en-US" w:bidi="ar-SA"/>
      </w:rPr>
    </w:lvl>
    <w:lvl w:ilvl="3" w:tentative="0">
      <w:start w:val="0"/>
      <w:numFmt w:val="bullet"/>
      <w:lvlText w:val="•"/>
      <w:lvlJc w:val="left"/>
      <w:pPr>
        <w:ind w:left="2837" w:hanging="204"/>
      </w:pPr>
      <w:rPr>
        <w:rFonts w:hint="default"/>
        <w:lang w:val="pt-PT" w:eastAsia="en-US" w:bidi="ar-SA"/>
      </w:rPr>
    </w:lvl>
    <w:lvl w:ilvl="4" w:tentative="0">
      <w:start w:val="0"/>
      <w:numFmt w:val="bullet"/>
      <w:lvlText w:val="•"/>
      <w:lvlJc w:val="left"/>
      <w:pPr>
        <w:ind w:left="3730" w:hanging="204"/>
      </w:pPr>
      <w:rPr>
        <w:rFonts w:hint="default"/>
        <w:lang w:val="pt-PT" w:eastAsia="en-US" w:bidi="ar-SA"/>
      </w:rPr>
    </w:lvl>
    <w:lvl w:ilvl="5" w:tentative="0">
      <w:start w:val="0"/>
      <w:numFmt w:val="bullet"/>
      <w:lvlText w:val="•"/>
      <w:lvlJc w:val="left"/>
      <w:pPr>
        <w:ind w:left="4623" w:hanging="204"/>
      </w:pPr>
      <w:rPr>
        <w:rFonts w:hint="default"/>
        <w:lang w:val="pt-PT" w:eastAsia="en-US" w:bidi="ar-SA"/>
      </w:rPr>
    </w:lvl>
    <w:lvl w:ilvl="6" w:tentative="0">
      <w:start w:val="0"/>
      <w:numFmt w:val="bullet"/>
      <w:lvlText w:val="•"/>
      <w:lvlJc w:val="left"/>
      <w:pPr>
        <w:ind w:left="5515" w:hanging="204"/>
      </w:pPr>
      <w:rPr>
        <w:rFonts w:hint="default"/>
        <w:lang w:val="pt-PT" w:eastAsia="en-US" w:bidi="ar-SA"/>
      </w:rPr>
    </w:lvl>
    <w:lvl w:ilvl="7" w:tentative="0">
      <w:start w:val="0"/>
      <w:numFmt w:val="bullet"/>
      <w:lvlText w:val="•"/>
      <w:lvlJc w:val="left"/>
      <w:pPr>
        <w:ind w:left="6408" w:hanging="204"/>
      </w:pPr>
      <w:rPr>
        <w:rFonts w:hint="default"/>
        <w:lang w:val="pt-PT" w:eastAsia="en-US" w:bidi="ar-SA"/>
      </w:rPr>
    </w:lvl>
    <w:lvl w:ilvl="8" w:tentative="0">
      <w:start w:val="0"/>
      <w:numFmt w:val="bullet"/>
      <w:lvlText w:val="•"/>
      <w:lvlJc w:val="left"/>
      <w:pPr>
        <w:ind w:left="7301" w:hanging="204"/>
      </w:pPr>
      <w:rPr>
        <w:rFonts w:hint="default"/>
        <w:lang w:val="pt-PT" w:eastAsia="en-US" w:bidi="ar-SA"/>
      </w:rPr>
    </w:lvl>
  </w:abstractNum>
  <w:abstractNum w:abstractNumId="59">
    <w:nsid w:val="504D6A19"/>
    <w:multiLevelType w:val="multilevel"/>
    <w:tmpl w:val="504D6A19"/>
    <w:lvl w:ilvl="0" w:tentative="0">
      <w:start w:val="12"/>
      <w:numFmt w:val="decimal"/>
      <w:lvlText w:val="%1"/>
      <w:lvlJc w:val="left"/>
      <w:pPr>
        <w:ind w:left="162" w:hanging="516"/>
      </w:pPr>
      <w:rPr>
        <w:rFonts w:hint="default"/>
        <w:lang w:val="pt-PT" w:eastAsia="en-US" w:bidi="ar-SA"/>
      </w:rPr>
    </w:lvl>
    <w:lvl w:ilvl="1" w:tentative="0">
      <w:start w:val="0"/>
      <w:numFmt w:val="decimal"/>
      <w:lvlText w:val="%1.%2."/>
      <w:lvlJc w:val="left"/>
      <w:pPr>
        <w:ind w:left="162" w:hanging="516"/>
        <w:jc w:val="right"/>
      </w:pPr>
      <w:rPr>
        <w:rFonts w:hint="default"/>
        <w:b/>
        <w:bCs/>
        <w:w w:val="82"/>
        <w:lang w:val="pt-PT" w:eastAsia="en-US" w:bidi="ar-SA"/>
      </w:rPr>
    </w:lvl>
    <w:lvl w:ilvl="2" w:tentative="0">
      <w:start w:val="1"/>
      <w:numFmt w:val="decimal"/>
      <w:lvlText w:val="%1.%2.%3."/>
      <w:lvlJc w:val="left"/>
      <w:pPr>
        <w:ind w:left="1472" w:hanging="603"/>
      </w:pPr>
      <w:rPr>
        <w:rFonts w:hint="default" w:ascii="Microsoft Sans Serif" w:hAnsi="Microsoft Sans Serif" w:eastAsia="Microsoft Sans Serif" w:cs="Microsoft Sans Serif"/>
        <w:spacing w:val="-1"/>
        <w:w w:val="82"/>
        <w:sz w:val="22"/>
        <w:szCs w:val="22"/>
        <w:lang w:val="pt-PT" w:eastAsia="en-US" w:bidi="ar-SA"/>
      </w:rPr>
    </w:lvl>
    <w:lvl w:ilvl="3" w:tentative="0">
      <w:start w:val="1"/>
      <w:numFmt w:val="decimal"/>
      <w:lvlText w:val="%1.%2.%3.%4."/>
      <w:lvlJc w:val="left"/>
      <w:pPr>
        <w:ind w:left="1767" w:hanging="754"/>
      </w:pPr>
      <w:rPr>
        <w:rFonts w:hint="default" w:ascii="Microsoft Sans Serif" w:hAnsi="Microsoft Sans Serif" w:eastAsia="Microsoft Sans Serif" w:cs="Microsoft Sans Serif"/>
        <w:w w:val="82"/>
        <w:sz w:val="22"/>
        <w:szCs w:val="22"/>
        <w:lang w:val="pt-PT" w:eastAsia="en-US" w:bidi="ar-SA"/>
      </w:rPr>
    </w:lvl>
    <w:lvl w:ilvl="4" w:tentative="0">
      <w:start w:val="0"/>
      <w:numFmt w:val="bullet"/>
      <w:lvlText w:val="•"/>
      <w:lvlJc w:val="left"/>
      <w:pPr>
        <w:ind w:left="2806" w:hanging="754"/>
      </w:pPr>
      <w:rPr>
        <w:rFonts w:hint="default"/>
        <w:lang w:val="pt-PT" w:eastAsia="en-US" w:bidi="ar-SA"/>
      </w:rPr>
    </w:lvl>
    <w:lvl w:ilvl="5" w:tentative="0">
      <w:start w:val="0"/>
      <w:numFmt w:val="bullet"/>
      <w:lvlText w:val="•"/>
      <w:lvlJc w:val="left"/>
      <w:pPr>
        <w:ind w:left="3853" w:hanging="754"/>
      </w:pPr>
      <w:rPr>
        <w:rFonts w:hint="default"/>
        <w:lang w:val="pt-PT" w:eastAsia="en-US" w:bidi="ar-SA"/>
      </w:rPr>
    </w:lvl>
    <w:lvl w:ilvl="6" w:tentative="0">
      <w:start w:val="0"/>
      <w:numFmt w:val="bullet"/>
      <w:lvlText w:val="•"/>
      <w:lvlJc w:val="left"/>
      <w:pPr>
        <w:ind w:left="4899" w:hanging="754"/>
      </w:pPr>
      <w:rPr>
        <w:rFonts w:hint="default"/>
        <w:lang w:val="pt-PT" w:eastAsia="en-US" w:bidi="ar-SA"/>
      </w:rPr>
    </w:lvl>
    <w:lvl w:ilvl="7" w:tentative="0">
      <w:start w:val="0"/>
      <w:numFmt w:val="bullet"/>
      <w:lvlText w:val="•"/>
      <w:lvlJc w:val="left"/>
      <w:pPr>
        <w:ind w:left="5946" w:hanging="754"/>
      </w:pPr>
      <w:rPr>
        <w:rFonts w:hint="default"/>
        <w:lang w:val="pt-PT" w:eastAsia="en-US" w:bidi="ar-SA"/>
      </w:rPr>
    </w:lvl>
    <w:lvl w:ilvl="8" w:tentative="0">
      <w:start w:val="0"/>
      <w:numFmt w:val="bullet"/>
      <w:lvlText w:val="•"/>
      <w:lvlJc w:val="left"/>
      <w:pPr>
        <w:ind w:left="6993" w:hanging="754"/>
      </w:pPr>
      <w:rPr>
        <w:rFonts w:hint="default"/>
        <w:lang w:val="pt-PT" w:eastAsia="en-US" w:bidi="ar-SA"/>
      </w:rPr>
    </w:lvl>
  </w:abstractNum>
  <w:abstractNum w:abstractNumId="60">
    <w:nsid w:val="51EA370C"/>
    <w:multiLevelType w:val="multilevel"/>
    <w:tmpl w:val="51EA370C"/>
    <w:lvl w:ilvl="0" w:tentative="0">
      <w:start w:val="5"/>
      <w:numFmt w:val="decimal"/>
      <w:lvlText w:val="%1"/>
      <w:lvlJc w:val="left"/>
      <w:pPr>
        <w:ind w:left="162" w:hanging="305"/>
      </w:pPr>
      <w:rPr>
        <w:rFonts w:hint="default"/>
        <w:lang w:val="pt-PT" w:eastAsia="en-US" w:bidi="ar-SA"/>
      </w:rPr>
    </w:lvl>
    <w:lvl w:ilvl="1" w:tentative="0">
      <w:start w:val="1"/>
      <w:numFmt w:val="decimal"/>
      <w:lvlText w:val="%1.%2"/>
      <w:lvlJc w:val="left"/>
      <w:pPr>
        <w:ind w:left="162" w:hanging="305"/>
      </w:pPr>
      <w:rPr>
        <w:rFonts w:hint="default" w:ascii="Microsoft Sans Serif" w:hAnsi="Microsoft Sans Serif" w:eastAsia="Microsoft Sans Serif" w:cs="Microsoft Sans Serif"/>
        <w:w w:val="82"/>
        <w:sz w:val="22"/>
        <w:szCs w:val="22"/>
        <w:lang w:val="pt-PT" w:eastAsia="en-US" w:bidi="ar-SA"/>
      </w:rPr>
    </w:lvl>
    <w:lvl w:ilvl="2" w:tentative="0">
      <w:start w:val="0"/>
      <w:numFmt w:val="bullet"/>
      <w:lvlText w:val="•"/>
      <w:lvlJc w:val="left"/>
      <w:pPr>
        <w:ind w:left="1945" w:hanging="305"/>
      </w:pPr>
      <w:rPr>
        <w:rFonts w:hint="default"/>
        <w:lang w:val="pt-PT" w:eastAsia="en-US" w:bidi="ar-SA"/>
      </w:rPr>
    </w:lvl>
    <w:lvl w:ilvl="3" w:tentative="0">
      <w:start w:val="0"/>
      <w:numFmt w:val="bullet"/>
      <w:lvlText w:val="•"/>
      <w:lvlJc w:val="left"/>
      <w:pPr>
        <w:ind w:left="2837" w:hanging="305"/>
      </w:pPr>
      <w:rPr>
        <w:rFonts w:hint="default"/>
        <w:lang w:val="pt-PT" w:eastAsia="en-US" w:bidi="ar-SA"/>
      </w:rPr>
    </w:lvl>
    <w:lvl w:ilvl="4" w:tentative="0">
      <w:start w:val="0"/>
      <w:numFmt w:val="bullet"/>
      <w:lvlText w:val="•"/>
      <w:lvlJc w:val="left"/>
      <w:pPr>
        <w:ind w:left="3730" w:hanging="305"/>
      </w:pPr>
      <w:rPr>
        <w:rFonts w:hint="default"/>
        <w:lang w:val="pt-PT" w:eastAsia="en-US" w:bidi="ar-SA"/>
      </w:rPr>
    </w:lvl>
    <w:lvl w:ilvl="5" w:tentative="0">
      <w:start w:val="0"/>
      <w:numFmt w:val="bullet"/>
      <w:lvlText w:val="•"/>
      <w:lvlJc w:val="left"/>
      <w:pPr>
        <w:ind w:left="4623" w:hanging="305"/>
      </w:pPr>
      <w:rPr>
        <w:rFonts w:hint="default"/>
        <w:lang w:val="pt-PT" w:eastAsia="en-US" w:bidi="ar-SA"/>
      </w:rPr>
    </w:lvl>
    <w:lvl w:ilvl="6" w:tentative="0">
      <w:start w:val="0"/>
      <w:numFmt w:val="bullet"/>
      <w:lvlText w:val="•"/>
      <w:lvlJc w:val="left"/>
      <w:pPr>
        <w:ind w:left="5515" w:hanging="305"/>
      </w:pPr>
      <w:rPr>
        <w:rFonts w:hint="default"/>
        <w:lang w:val="pt-PT" w:eastAsia="en-US" w:bidi="ar-SA"/>
      </w:rPr>
    </w:lvl>
    <w:lvl w:ilvl="7" w:tentative="0">
      <w:start w:val="0"/>
      <w:numFmt w:val="bullet"/>
      <w:lvlText w:val="•"/>
      <w:lvlJc w:val="left"/>
      <w:pPr>
        <w:ind w:left="6408" w:hanging="305"/>
      </w:pPr>
      <w:rPr>
        <w:rFonts w:hint="default"/>
        <w:lang w:val="pt-PT" w:eastAsia="en-US" w:bidi="ar-SA"/>
      </w:rPr>
    </w:lvl>
    <w:lvl w:ilvl="8" w:tentative="0">
      <w:start w:val="0"/>
      <w:numFmt w:val="bullet"/>
      <w:lvlText w:val="•"/>
      <w:lvlJc w:val="left"/>
      <w:pPr>
        <w:ind w:left="7301" w:hanging="305"/>
      </w:pPr>
      <w:rPr>
        <w:rFonts w:hint="default"/>
        <w:lang w:val="pt-PT" w:eastAsia="en-US" w:bidi="ar-SA"/>
      </w:rPr>
    </w:lvl>
  </w:abstractNum>
  <w:abstractNum w:abstractNumId="61">
    <w:nsid w:val="53E66F7B"/>
    <w:multiLevelType w:val="multilevel"/>
    <w:tmpl w:val="53E66F7B"/>
    <w:lvl w:ilvl="0" w:tentative="0">
      <w:start w:val="1"/>
      <w:numFmt w:val="upperRoman"/>
      <w:lvlText w:val="%1"/>
      <w:lvlJc w:val="left"/>
      <w:pPr>
        <w:ind w:left="970" w:hanging="101"/>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790" w:hanging="101"/>
      </w:pPr>
      <w:rPr>
        <w:rFonts w:hint="default"/>
        <w:lang w:val="pt-PT" w:eastAsia="en-US" w:bidi="ar-SA"/>
      </w:rPr>
    </w:lvl>
    <w:lvl w:ilvl="2" w:tentative="0">
      <w:start w:val="0"/>
      <w:numFmt w:val="bullet"/>
      <w:lvlText w:val="•"/>
      <w:lvlJc w:val="left"/>
      <w:pPr>
        <w:ind w:left="2601" w:hanging="101"/>
      </w:pPr>
      <w:rPr>
        <w:rFonts w:hint="default"/>
        <w:lang w:val="pt-PT" w:eastAsia="en-US" w:bidi="ar-SA"/>
      </w:rPr>
    </w:lvl>
    <w:lvl w:ilvl="3" w:tentative="0">
      <w:start w:val="0"/>
      <w:numFmt w:val="bullet"/>
      <w:lvlText w:val="•"/>
      <w:lvlJc w:val="left"/>
      <w:pPr>
        <w:ind w:left="3411" w:hanging="101"/>
      </w:pPr>
      <w:rPr>
        <w:rFonts w:hint="default"/>
        <w:lang w:val="pt-PT" w:eastAsia="en-US" w:bidi="ar-SA"/>
      </w:rPr>
    </w:lvl>
    <w:lvl w:ilvl="4" w:tentative="0">
      <w:start w:val="0"/>
      <w:numFmt w:val="bullet"/>
      <w:lvlText w:val="•"/>
      <w:lvlJc w:val="left"/>
      <w:pPr>
        <w:ind w:left="4222" w:hanging="101"/>
      </w:pPr>
      <w:rPr>
        <w:rFonts w:hint="default"/>
        <w:lang w:val="pt-PT" w:eastAsia="en-US" w:bidi="ar-SA"/>
      </w:rPr>
    </w:lvl>
    <w:lvl w:ilvl="5" w:tentative="0">
      <w:start w:val="0"/>
      <w:numFmt w:val="bullet"/>
      <w:lvlText w:val="•"/>
      <w:lvlJc w:val="left"/>
      <w:pPr>
        <w:ind w:left="5033" w:hanging="101"/>
      </w:pPr>
      <w:rPr>
        <w:rFonts w:hint="default"/>
        <w:lang w:val="pt-PT" w:eastAsia="en-US" w:bidi="ar-SA"/>
      </w:rPr>
    </w:lvl>
    <w:lvl w:ilvl="6" w:tentative="0">
      <w:start w:val="0"/>
      <w:numFmt w:val="bullet"/>
      <w:lvlText w:val="•"/>
      <w:lvlJc w:val="left"/>
      <w:pPr>
        <w:ind w:left="5843" w:hanging="101"/>
      </w:pPr>
      <w:rPr>
        <w:rFonts w:hint="default"/>
        <w:lang w:val="pt-PT" w:eastAsia="en-US" w:bidi="ar-SA"/>
      </w:rPr>
    </w:lvl>
    <w:lvl w:ilvl="7" w:tentative="0">
      <w:start w:val="0"/>
      <w:numFmt w:val="bullet"/>
      <w:lvlText w:val="•"/>
      <w:lvlJc w:val="left"/>
      <w:pPr>
        <w:ind w:left="6654" w:hanging="101"/>
      </w:pPr>
      <w:rPr>
        <w:rFonts w:hint="default"/>
        <w:lang w:val="pt-PT" w:eastAsia="en-US" w:bidi="ar-SA"/>
      </w:rPr>
    </w:lvl>
    <w:lvl w:ilvl="8" w:tentative="0">
      <w:start w:val="0"/>
      <w:numFmt w:val="bullet"/>
      <w:lvlText w:val="•"/>
      <w:lvlJc w:val="left"/>
      <w:pPr>
        <w:ind w:left="7465" w:hanging="101"/>
      </w:pPr>
      <w:rPr>
        <w:rFonts w:hint="default"/>
        <w:lang w:val="pt-PT" w:eastAsia="en-US" w:bidi="ar-SA"/>
      </w:rPr>
    </w:lvl>
  </w:abstractNum>
  <w:abstractNum w:abstractNumId="62">
    <w:nsid w:val="54B01C14"/>
    <w:multiLevelType w:val="multilevel"/>
    <w:tmpl w:val="54B01C14"/>
    <w:lvl w:ilvl="0" w:tentative="0">
      <w:start w:val="15"/>
      <w:numFmt w:val="decimal"/>
      <w:lvlText w:val="%1"/>
      <w:lvlJc w:val="left"/>
      <w:pPr>
        <w:ind w:left="615" w:hanging="483"/>
      </w:pPr>
      <w:rPr>
        <w:rFonts w:hint="default"/>
        <w:lang w:val="pt-PT" w:eastAsia="en-US" w:bidi="ar-SA"/>
      </w:rPr>
    </w:lvl>
    <w:lvl w:ilvl="1" w:tentative="0">
      <w:start w:val="0"/>
      <w:numFmt w:val="decimal"/>
      <w:lvlText w:val="%1.%2."/>
      <w:lvlJc w:val="left"/>
      <w:pPr>
        <w:ind w:left="615" w:hanging="483"/>
        <w:jc w:val="right"/>
      </w:pPr>
      <w:rPr>
        <w:rFonts w:hint="default"/>
        <w:b/>
        <w:bCs/>
        <w:w w:val="82"/>
        <w:lang w:val="pt-PT" w:eastAsia="en-US" w:bidi="ar-SA"/>
      </w:rPr>
    </w:lvl>
    <w:lvl w:ilvl="2" w:tentative="0">
      <w:start w:val="1"/>
      <w:numFmt w:val="decimal"/>
      <w:lvlText w:val="%1.%2.%3."/>
      <w:lvlJc w:val="left"/>
      <w:pPr>
        <w:ind w:left="870" w:hanging="619"/>
      </w:pPr>
      <w:rPr>
        <w:rFonts w:hint="default" w:ascii="Microsoft Sans Serif" w:hAnsi="Microsoft Sans Serif" w:eastAsia="Microsoft Sans Serif" w:cs="Microsoft Sans Serif"/>
        <w:spacing w:val="-1"/>
        <w:w w:val="82"/>
        <w:sz w:val="22"/>
        <w:szCs w:val="22"/>
        <w:lang w:val="pt-PT" w:eastAsia="en-US" w:bidi="ar-SA"/>
      </w:rPr>
    </w:lvl>
    <w:lvl w:ilvl="3" w:tentative="0">
      <w:start w:val="0"/>
      <w:numFmt w:val="bullet"/>
      <w:lvlText w:val="•"/>
      <w:lvlJc w:val="left"/>
      <w:pPr>
        <w:ind w:left="2703" w:hanging="619"/>
      </w:pPr>
      <w:rPr>
        <w:rFonts w:hint="default"/>
        <w:lang w:val="pt-PT" w:eastAsia="en-US" w:bidi="ar-SA"/>
      </w:rPr>
    </w:lvl>
    <w:lvl w:ilvl="4" w:tentative="0">
      <w:start w:val="0"/>
      <w:numFmt w:val="bullet"/>
      <w:lvlText w:val="•"/>
      <w:lvlJc w:val="left"/>
      <w:pPr>
        <w:ind w:left="3615" w:hanging="619"/>
      </w:pPr>
      <w:rPr>
        <w:rFonts w:hint="default"/>
        <w:lang w:val="pt-PT" w:eastAsia="en-US" w:bidi="ar-SA"/>
      </w:rPr>
    </w:lvl>
    <w:lvl w:ilvl="5" w:tentative="0">
      <w:start w:val="0"/>
      <w:numFmt w:val="bullet"/>
      <w:lvlText w:val="•"/>
      <w:lvlJc w:val="left"/>
      <w:pPr>
        <w:ind w:left="4527" w:hanging="619"/>
      </w:pPr>
      <w:rPr>
        <w:rFonts w:hint="default"/>
        <w:lang w:val="pt-PT" w:eastAsia="en-US" w:bidi="ar-SA"/>
      </w:rPr>
    </w:lvl>
    <w:lvl w:ilvl="6" w:tentative="0">
      <w:start w:val="0"/>
      <w:numFmt w:val="bullet"/>
      <w:lvlText w:val="•"/>
      <w:lvlJc w:val="left"/>
      <w:pPr>
        <w:ind w:left="5439" w:hanging="619"/>
      </w:pPr>
      <w:rPr>
        <w:rFonts w:hint="default"/>
        <w:lang w:val="pt-PT" w:eastAsia="en-US" w:bidi="ar-SA"/>
      </w:rPr>
    </w:lvl>
    <w:lvl w:ilvl="7" w:tentative="0">
      <w:start w:val="0"/>
      <w:numFmt w:val="bullet"/>
      <w:lvlText w:val="•"/>
      <w:lvlJc w:val="left"/>
      <w:pPr>
        <w:ind w:left="6350" w:hanging="619"/>
      </w:pPr>
      <w:rPr>
        <w:rFonts w:hint="default"/>
        <w:lang w:val="pt-PT" w:eastAsia="en-US" w:bidi="ar-SA"/>
      </w:rPr>
    </w:lvl>
    <w:lvl w:ilvl="8" w:tentative="0">
      <w:start w:val="0"/>
      <w:numFmt w:val="bullet"/>
      <w:lvlText w:val="•"/>
      <w:lvlJc w:val="left"/>
      <w:pPr>
        <w:ind w:left="7262" w:hanging="619"/>
      </w:pPr>
      <w:rPr>
        <w:rFonts w:hint="default"/>
        <w:lang w:val="pt-PT" w:eastAsia="en-US" w:bidi="ar-SA"/>
      </w:rPr>
    </w:lvl>
  </w:abstractNum>
  <w:abstractNum w:abstractNumId="63">
    <w:nsid w:val="55352217"/>
    <w:multiLevelType w:val="multilevel"/>
    <w:tmpl w:val="55352217"/>
    <w:lvl w:ilvl="0" w:tentative="0">
      <w:start w:val="4"/>
      <w:numFmt w:val="upperRoman"/>
      <w:lvlText w:val="%1."/>
      <w:lvlJc w:val="left"/>
      <w:pPr>
        <w:ind w:left="162" w:hanging="300"/>
      </w:pPr>
      <w:rPr>
        <w:rFonts w:hint="default" w:ascii="Microsoft Sans Serif" w:hAnsi="Microsoft Sans Serif" w:eastAsia="Microsoft Sans Serif" w:cs="Microsoft Sans Serif"/>
        <w:spacing w:val="-1"/>
        <w:w w:val="82"/>
        <w:sz w:val="22"/>
        <w:szCs w:val="22"/>
        <w:lang w:val="pt-PT" w:eastAsia="en-US" w:bidi="ar-SA"/>
      </w:rPr>
    </w:lvl>
    <w:lvl w:ilvl="1" w:tentative="0">
      <w:start w:val="0"/>
      <w:numFmt w:val="bullet"/>
      <w:lvlText w:val="•"/>
      <w:lvlJc w:val="left"/>
      <w:pPr>
        <w:ind w:left="1052" w:hanging="300"/>
      </w:pPr>
      <w:rPr>
        <w:rFonts w:hint="default"/>
        <w:lang w:val="pt-PT" w:eastAsia="en-US" w:bidi="ar-SA"/>
      </w:rPr>
    </w:lvl>
    <w:lvl w:ilvl="2" w:tentative="0">
      <w:start w:val="0"/>
      <w:numFmt w:val="bullet"/>
      <w:lvlText w:val="•"/>
      <w:lvlJc w:val="left"/>
      <w:pPr>
        <w:ind w:left="1945" w:hanging="300"/>
      </w:pPr>
      <w:rPr>
        <w:rFonts w:hint="default"/>
        <w:lang w:val="pt-PT" w:eastAsia="en-US" w:bidi="ar-SA"/>
      </w:rPr>
    </w:lvl>
    <w:lvl w:ilvl="3" w:tentative="0">
      <w:start w:val="0"/>
      <w:numFmt w:val="bullet"/>
      <w:lvlText w:val="•"/>
      <w:lvlJc w:val="left"/>
      <w:pPr>
        <w:ind w:left="2837" w:hanging="300"/>
      </w:pPr>
      <w:rPr>
        <w:rFonts w:hint="default"/>
        <w:lang w:val="pt-PT" w:eastAsia="en-US" w:bidi="ar-SA"/>
      </w:rPr>
    </w:lvl>
    <w:lvl w:ilvl="4" w:tentative="0">
      <w:start w:val="0"/>
      <w:numFmt w:val="bullet"/>
      <w:lvlText w:val="•"/>
      <w:lvlJc w:val="left"/>
      <w:pPr>
        <w:ind w:left="3730" w:hanging="300"/>
      </w:pPr>
      <w:rPr>
        <w:rFonts w:hint="default"/>
        <w:lang w:val="pt-PT" w:eastAsia="en-US" w:bidi="ar-SA"/>
      </w:rPr>
    </w:lvl>
    <w:lvl w:ilvl="5" w:tentative="0">
      <w:start w:val="0"/>
      <w:numFmt w:val="bullet"/>
      <w:lvlText w:val="•"/>
      <w:lvlJc w:val="left"/>
      <w:pPr>
        <w:ind w:left="4623" w:hanging="300"/>
      </w:pPr>
      <w:rPr>
        <w:rFonts w:hint="default"/>
        <w:lang w:val="pt-PT" w:eastAsia="en-US" w:bidi="ar-SA"/>
      </w:rPr>
    </w:lvl>
    <w:lvl w:ilvl="6" w:tentative="0">
      <w:start w:val="0"/>
      <w:numFmt w:val="bullet"/>
      <w:lvlText w:val="•"/>
      <w:lvlJc w:val="left"/>
      <w:pPr>
        <w:ind w:left="5515" w:hanging="300"/>
      </w:pPr>
      <w:rPr>
        <w:rFonts w:hint="default"/>
        <w:lang w:val="pt-PT" w:eastAsia="en-US" w:bidi="ar-SA"/>
      </w:rPr>
    </w:lvl>
    <w:lvl w:ilvl="7" w:tentative="0">
      <w:start w:val="0"/>
      <w:numFmt w:val="bullet"/>
      <w:lvlText w:val="•"/>
      <w:lvlJc w:val="left"/>
      <w:pPr>
        <w:ind w:left="6408" w:hanging="300"/>
      </w:pPr>
      <w:rPr>
        <w:rFonts w:hint="default"/>
        <w:lang w:val="pt-PT" w:eastAsia="en-US" w:bidi="ar-SA"/>
      </w:rPr>
    </w:lvl>
    <w:lvl w:ilvl="8" w:tentative="0">
      <w:start w:val="0"/>
      <w:numFmt w:val="bullet"/>
      <w:lvlText w:val="•"/>
      <w:lvlJc w:val="left"/>
      <w:pPr>
        <w:ind w:left="7301" w:hanging="300"/>
      </w:pPr>
      <w:rPr>
        <w:rFonts w:hint="default"/>
        <w:lang w:val="pt-PT" w:eastAsia="en-US" w:bidi="ar-SA"/>
      </w:rPr>
    </w:lvl>
  </w:abstractNum>
  <w:abstractNum w:abstractNumId="64">
    <w:nsid w:val="59F83544"/>
    <w:multiLevelType w:val="multilevel"/>
    <w:tmpl w:val="59F83544"/>
    <w:lvl w:ilvl="0" w:tentative="0">
      <w:start w:val="16"/>
      <w:numFmt w:val="decimal"/>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345" w:hanging="504"/>
      </w:pPr>
      <w:rPr>
        <w:rFonts w:hint="default"/>
        <w:lang w:val="pt-PT" w:eastAsia="en-US" w:bidi="ar-SA"/>
      </w:rPr>
    </w:lvl>
    <w:lvl w:ilvl="3" w:tentative="0">
      <w:start w:val="0"/>
      <w:numFmt w:val="bullet"/>
      <w:lvlText w:val="•"/>
      <w:lvlJc w:val="left"/>
      <w:pPr>
        <w:ind w:left="3187" w:hanging="504"/>
      </w:pPr>
      <w:rPr>
        <w:rFonts w:hint="default"/>
        <w:lang w:val="pt-PT" w:eastAsia="en-US" w:bidi="ar-SA"/>
      </w:rPr>
    </w:lvl>
    <w:lvl w:ilvl="4" w:tentative="0">
      <w:start w:val="0"/>
      <w:numFmt w:val="bullet"/>
      <w:lvlText w:val="•"/>
      <w:lvlJc w:val="left"/>
      <w:pPr>
        <w:ind w:left="4030" w:hanging="504"/>
      </w:pPr>
      <w:rPr>
        <w:rFonts w:hint="default"/>
        <w:lang w:val="pt-PT" w:eastAsia="en-US" w:bidi="ar-SA"/>
      </w:rPr>
    </w:lvl>
    <w:lvl w:ilvl="5" w:tentative="0">
      <w:start w:val="0"/>
      <w:numFmt w:val="bullet"/>
      <w:lvlText w:val="•"/>
      <w:lvlJc w:val="left"/>
      <w:pPr>
        <w:ind w:left="4873" w:hanging="504"/>
      </w:pPr>
      <w:rPr>
        <w:rFonts w:hint="default"/>
        <w:lang w:val="pt-PT" w:eastAsia="en-US" w:bidi="ar-SA"/>
      </w:rPr>
    </w:lvl>
    <w:lvl w:ilvl="6" w:tentative="0">
      <w:start w:val="0"/>
      <w:numFmt w:val="bullet"/>
      <w:lvlText w:val="•"/>
      <w:lvlJc w:val="left"/>
      <w:pPr>
        <w:ind w:left="5715" w:hanging="504"/>
      </w:pPr>
      <w:rPr>
        <w:rFonts w:hint="default"/>
        <w:lang w:val="pt-PT" w:eastAsia="en-US" w:bidi="ar-SA"/>
      </w:rPr>
    </w:lvl>
    <w:lvl w:ilvl="7" w:tentative="0">
      <w:start w:val="0"/>
      <w:numFmt w:val="bullet"/>
      <w:lvlText w:val="•"/>
      <w:lvlJc w:val="left"/>
      <w:pPr>
        <w:ind w:left="6558" w:hanging="504"/>
      </w:pPr>
      <w:rPr>
        <w:rFonts w:hint="default"/>
        <w:lang w:val="pt-PT" w:eastAsia="en-US" w:bidi="ar-SA"/>
      </w:rPr>
    </w:lvl>
    <w:lvl w:ilvl="8" w:tentative="0">
      <w:start w:val="0"/>
      <w:numFmt w:val="bullet"/>
      <w:lvlText w:val="•"/>
      <w:lvlJc w:val="left"/>
      <w:pPr>
        <w:ind w:left="7401" w:hanging="504"/>
      </w:pPr>
      <w:rPr>
        <w:rFonts w:hint="default"/>
        <w:lang w:val="pt-PT" w:eastAsia="en-US" w:bidi="ar-SA"/>
      </w:rPr>
    </w:lvl>
  </w:abstractNum>
  <w:abstractNum w:abstractNumId="65">
    <w:nsid w:val="5B482B1D"/>
    <w:multiLevelType w:val="multilevel"/>
    <w:tmpl w:val="5B482B1D"/>
    <w:lvl w:ilvl="0" w:tentative="0">
      <w:start w:val="1"/>
      <w:numFmt w:val="lowerLetter"/>
      <w:lvlText w:val="%1)"/>
      <w:lvlJc w:val="left"/>
      <w:pPr>
        <w:ind w:left="373" w:hanging="212"/>
      </w:pPr>
      <w:rPr>
        <w:rFonts w:hint="default" w:ascii="Microsoft Sans Serif" w:hAnsi="Microsoft Sans Serif" w:eastAsia="Microsoft Sans Serif" w:cs="Microsoft Sans Serif"/>
        <w:spacing w:val="-1"/>
        <w:w w:val="82"/>
        <w:sz w:val="22"/>
        <w:szCs w:val="22"/>
        <w:lang w:val="pt-PT" w:eastAsia="en-US" w:bidi="ar-SA"/>
      </w:rPr>
    </w:lvl>
    <w:lvl w:ilvl="1" w:tentative="0">
      <w:start w:val="1"/>
      <w:numFmt w:val="upperRoman"/>
      <w:lvlText w:val="%2."/>
      <w:lvlJc w:val="left"/>
      <w:pPr>
        <w:ind w:left="870" w:hanging="176"/>
      </w:pPr>
      <w:rPr>
        <w:rFonts w:hint="default" w:ascii="Microsoft Sans Serif" w:hAnsi="Microsoft Sans Serif" w:eastAsia="Microsoft Sans Serif" w:cs="Microsoft Sans Serif"/>
        <w:w w:val="82"/>
        <w:sz w:val="22"/>
        <w:szCs w:val="22"/>
        <w:lang w:val="pt-PT" w:eastAsia="en-US" w:bidi="ar-SA"/>
      </w:rPr>
    </w:lvl>
    <w:lvl w:ilvl="2" w:tentative="0">
      <w:start w:val="0"/>
      <w:numFmt w:val="bullet"/>
      <w:lvlText w:val="•"/>
      <w:lvlJc w:val="left"/>
      <w:pPr>
        <w:ind w:left="1791" w:hanging="176"/>
      </w:pPr>
      <w:rPr>
        <w:rFonts w:hint="default"/>
        <w:lang w:val="pt-PT" w:eastAsia="en-US" w:bidi="ar-SA"/>
      </w:rPr>
    </w:lvl>
    <w:lvl w:ilvl="3" w:tentative="0">
      <w:start w:val="0"/>
      <w:numFmt w:val="bullet"/>
      <w:lvlText w:val="•"/>
      <w:lvlJc w:val="left"/>
      <w:pPr>
        <w:ind w:left="2703" w:hanging="176"/>
      </w:pPr>
      <w:rPr>
        <w:rFonts w:hint="default"/>
        <w:lang w:val="pt-PT" w:eastAsia="en-US" w:bidi="ar-SA"/>
      </w:rPr>
    </w:lvl>
    <w:lvl w:ilvl="4" w:tentative="0">
      <w:start w:val="0"/>
      <w:numFmt w:val="bullet"/>
      <w:lvlText w:val="•"/>
      <w:lvlJc w:val="left"/>
      <w:pPr>
        <w:ind w:left="3615" w:hanging="176"/>
      </w:pPr>
      <w:rPr>
        <w:rFonts w:hint="default"/>
        <w:lang w:val="pt-PT" w:eastAsia="en-US" w:bidi="ar-SA"/>
      </w:rPr>
    </w:lvl>
    <w:lvl w:ilvl="5" w:tentative="0">
      <w:start w:val="0"/>
      <w:numFmt w:val="bullet"/>
      <w:lvlText w:val="•"/>
      <w:lvlJc w:val="left"/>
      <w:pPr>
        <w:ind w:left="4527" w:hanging="176"/>
      </w:pPr>
      <w:rPr>
        <w:rFonts w:hint="default"/>
        <w:lang w:val="pt-PT" w:eastAsia="en-US" w:bidi="ar-SA"/>
      </w:rPr>
    </w:lvl>
    <w:lvl w:ilvl="6" w:tentative="0">
      <w:start w:val="0"/>
      <w:numFmt w:val="bullet"/>
      <w:lvlText w:val="•"/>
      <w:lvlJc w:val="left"/>
      <w:pPr>
        <w:ind w:left="5439" w:hanging="176"/>
      </w:pPr>
      <w:rPr>
        <w:rFonts w:hint="default"/>
        <w:lang w:val="pt-PT" w:eastAsia="en-US" w:bidi="ar-SA"/>
      </w:rPr>
    </w:lvl>
    <w:lvl w:ilvl="7" w:tentative="0">
      <w:start w:val="0"/>
      <w:numFmt w:val="bullet"/>
      <w:lvlText w:val="•"/>
      <w:lvlJc w:val="left"/>
      <w:pPr>
        <w:ind w:left="6350" w:hanging="176"/>
      </w:pPr>
      <w:rPr>
        <w:rFonts w:hint="default"/>
        <w:lang w:val="pt-PT" w:eastAsia="en-US" w:bidi="ar-SA"/>
      </w:rPr>
    </w:lvl>
    <w:lvl w:ilvl="8" w:tentative="0">
      <w:start w:val="0"/>
      <w:numFmt w:val="bullet"/>
      <w:lvlText w:val="•"/>
      <w:lvlJc w:val="left"/>
      <w:pPr>
        <w:ind w:left="7262" w:hanging="176"/>
      </w:pPr>
      <w:rPr>
        <w:rFonts w:hint="default"/>
        <w:lang w:val="pt-PT" w:eastAsia="en-US" w:bidi="ar-SA"/>
      </w:rPr>
    </w:lvl>
  </w:abstractNum>
  <w:abstractNum w:abstractNumId="66">
    <w:nsid w:val="5BBF6C09"/>
    <w:multiLevelType w:val="multilevel"/>
    <w:tmpl w:val="5BBF6C09"/>
    <w:lvl w:ilvl="0" w:tentative="0">
      <w:start w:val="6"/>
      <w:numFmt w:val="decimal"/>
      <w:lvlText w:val="%1"/>
      <w:lvlJc w:val="left"/>
      <w:pPr>
        <w:ind w:left="162" w:hanging="348"/>
      </w:pPr>
      <w:rPr>
        <w:rFonts w:hint="default"/>
        <w:lang w:val="pt-PT" w:eastAsia="en-US" w:bidi="ar-SA"/>
      </w:rPr>
    </w:lvl>
    <w:lvl w:ilvl="1" w:tentative="0">
      <w:start w:val="2"/>
      <w:numFmt w:val="decimal"/>
      <w:lvlText w:val="%1.%2."/>
      <w:lvlJc w:val="left"/>
      <w:pPr>
        <w:ind w:left="162" w:hanging="348"/>
      </w:pPr>
      <w:rPr>
        <w:rFonts w:hint="default" w:ascii="Microsoft Sans Serif" w:hAnsi="Microsoft Sans Serif" w:eastAsia="Microsoft Sans Serif" w:cs="Microsoft Sans Serif"/>
        <w:spacing w:val="-1"/>
        <w:w w:val="82"/>
        <w:sz w:val="22"/>
        <w:szCs w:val="22"/>
        <w:lang w:val="pt-PT" w:eastAsia="en-US" w:bidi="ar-SA"/>
      </w:rPr>
    </w:lvl>
    <w:lvl w:ilvl="2" w:tentative="0">
      <w:start w:val="0"/>
      <w:numFmt w:val="bullet"/>
      <w:lvlText w:val="•"/>
      <w:lvlJc w:val="left"/>
      <w:pPr>
        <w:ind w:left="1945" w:hanging="348"/>
      </w:pPr>
      <w:rPr>
        <w:rFonts w:hint="default"/>
        <w:lang w:val="pt-PT" w:eastAsia="en-US" w:bidi="ar-SA"/>
      </w:rPr>
    </w:lvl>
    <w:lvl w:ilvl="3" w:tentative="0">
      <w:start w:val="0"/>
      <w:numFmt w:val="bullet"/>
      <w:lvlText w:val="•"/>
      <w:lvlJc w:val="left"/>
      <w:pPr>
        <w:ind w:left="2837" w:hanging="348"/>
      </w:pPr>
      <w:rPr>
        <w:rFonts w:hint="default"/>
        <w:lang w:val="pt-PT" w:eastAsia="en-US" w:bidi="ar-SA"/>
      </w:rPr>
    </w:lvl>
    <w:lvl w:ilvl="4" w:tentative="0">
      <w:start w:val="0"/>
      <w:numFmt w:val="bullet"/>
      <w:lvlText w:val="•"/>
      <w:lvlJc w:val="left"/>
      <w:pPr>
        <w:ind w:left="3730" w:hanging="348"/>
      </w:pPr>
      <w:rPr>
        <w:rFonts w:hint="default"/>
        <w:lang w:val="pt-PT" w:eastAsia="en-US" w:bidi="ar-SA"/>
      </w:rPr>
    </w:lvl>
    <w:lvl w:ilvl="5" w:tentative="0">
      <w:start w:val="0"/>
      <w:numFmt w:val="bullet"/>
      <w:lvlText w:val="•"/>
      <w:lvlJc w:val="left"/>
      <w:pPr>
        <w:ind w:left="4623" w:hanging="348"/>
      </w:pPr>
      <w:rPr>
        <w:rFonts w:hint="default"/>
        <w:lang w:val="pt-PT" w:eastAsia="en-US" w:bidi="ar-SA"/>
      </w:rPr>
    </w:lvl>
    <w:lvl w:ilvl="6" w:tentative="0">
      <w:start w:val="0"/>
      <w:numFmt w:val="bullet"/>
      <w:lvlText w:val="•"/>
      <w:lvlJc w:val="left"/>
      <w:pPr>
        <w:ind w:left="5515" w:hanging="348"/>
      </w:pPr>
      <w:rPr>
        <w:rFonts w:hint="default"/>
        <w:lang w:val="pt-PT" w:eastAsia="en-US" w:bidi="ar-SA"/>
      </w:rPr>
    </w:lvl>
    <w:lvl w:ilvl="7" w:tentative="0">
      <w:start w:val="0"/>
      <w:numFmt w:val="bullet"/>
      <w:lvlText w:val="•"/>
      <w:lvlJc w:val="left"/>
      <w:pPr>
        <w:ind w:left="6408" w:hanging="348"/>
      </w:pPr>
      <w:rPr>
        <w:rFonts w:hint="default"/>
        <w:lang w:val="pt-PT" w:eastAsia="en-US" w:bidi="ar-SA"/>
      </w:rPr>
    </w:lvl>
    <w:lvl w:ilvl="8" w:tentative="0">
      <w:start w:val="0"/>
      <w:numFmt w:val="bullet"/>
      <w:lvlText w:val="•"/>
      <w:lvlJc w:val="left"/>
      <w:pPr>
        <w:ind w:left="7301" w:hanging="348"/>
      </w:pPr>
      <w:rPr>
        <w:rFonts w:hint="default"/>
        <w:lang w:val="pt-PT" w:eastAsia="en-US" w:bidi="ar-SA"/>
      </w:rPr>
    </w:lvl>
  </w:abstractNum>
  <w:abstractNum w:abstractNumId="67">
    <w:nsid w:val="5C29522A"/>
    <w:multiLevelType w:val="multilevel"/>
    <w:tmpl w:val="5C29522A"/>
    <w:lvl w:ilvl="0" w:tentative="0">
      <w:start w:val="4"/>
      <w:numFmt w:val="decimal"/>
      <w:lvlText w:val="%1"/>
      <w:lvlJc w:val="left"/>
      <w:pPr>
        <w:ind w:left="162" w:hanging="353"/>
      </w:pPr>
      <w:rPr>
        <w:rFonts w:hint="default"/>
        <w:lang w:val="pt-PT" w:eastAsia="en-US" w:bidi="ar-SA"/>
      </w:rPr>
    </w:lvl>
    <w:lvl w:ilvl="1" w:tentative="0">
      <w:start w:val="3"/>
      <w:numFmt w:val="decimal"/>
      <w:lvlText w:val="%1.%2."/>
      <w:lvlJc w:val="left"/>
      <w:pPr>
        <w:ind w:left="162" w:hanging="353"/>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1373" w:hanging="504"/>
        <w:jc w:val="right"/>
      </w:pPr>
      <w:rPr>
        <w:rFonts w:hint="default" w:ascii="Microsoft Sans Serif" w:hAnsi="Microsoft Sans Serif" w:eastAsia="Microsoft Sans Serif" w:cs="Microsoft Sans Serif"/>
        <w:spacing w:val="-1"/>
        <w:w w:val="82"/>
        <w:sz w:val="22"/>
        <w:szCs w:val="22"/>
        <w:lang w:val="pt-PT" w:eastAsia="en-US" w:bidi="ar-SA"/>
      </w:rPr>
    </w:lvl>
    <w:lvl w:ilvl="3" w:tentative="0">
      <w:start w:val="1"/>
      <w:numFmt w:val="decimal"/>
      <w:lvlText w:val="%1.%2.%3.%4."/>
      <w:lvlJc w:val="left"/>
      <w:pPr>
        <w:ind w:left="1014" w:hanging="660"/>
      </w:pPr>
      <w:rPr>
        <w:rFonts w:hint="default" w:ascii="Microsoft Sans Serif" w:hAnsi="Microsoft Sans Serif" w:eastAsia="Microsoft Sans Serif" w:cs="Microsoft Sans Serif"/>
        <w:w w:val="82"/>
        <w:sz w:val="22"/>
        <w:szCs w:val="22"/>
        <w:lang w:val="pt-PT" w:eastAsia="en-US" w:bidi="ar-SA"/>
      </w:rPr>
    </w:lvl>
    <w:lvl w:ilvl="4" w:tentative="0">
      <w:start w:val="0"/>
      <w:numFmt w:val="bullet"/>
      <w:lvlText w:val="•"/>
      <w:lvlJc w:val="left"/>
      <w:pPr>
        <w:ind w:left="3306" w:hanging="660"/>
      </w:pPr>
      <w:rPr>
        <w:rFonts w:hint="default"/>
        <w:lang w:val="pt-PT" w:eastAsia="en-US" w:bidi="ar-SA"/>
      </w:rPr>
    </w:lvl>
    <w:lvl w:ilvl="5" w:tentative="0">
      <w:start w:val="0"/>
      <w:numFmt w:val="bullet"/>
      <w:lvlText w:val="•"/>
      <w:lvlJc w:val="left"/>
      <w:pPr>
        <w:ind w:left="4269" w:hanging="660"/>
      </w:pPr>
      <w:rPr>
        <w:rFonts w:hint="default"/>
        <w:lang w:val="pt-PT" w:eastAsia="en-US" w:bidi="ar-SA"/>
      </w:rPr>
    </w:lvl>
    <w:lvl w:ilvl="6" w:tentative="0">
      <w:start w:val="0"/>
      <w:numFmt w:val="bullet"/>
      <w:lvlText w:val="•"/>
      <w:lvlJc w:val="left"/>
      <w:pPr>
        <w:ind w:left="5233" w:hanging="660"/>
      </w:pPr>
      <w:rPr>
        <w:rFonts w:hint="default"/>
        <w:lang w:val="pt-PT" w:eastAsia="en-US" w:bidi="ar-SA"/>
      </w:rPr>
    </w:lvl>
    <w:lvl w:ilvl="7" w:tentative="0">
      <w:start w:val="0"/>
      <w:numFmt w:val="bullet"/>
      <w:lvlText w:val="•"/>
      <w:lvlJc w:val="left"/>
      <w:pPr>
        <w:ind w:left="6196" w:hanging="660"/>
      </w:pPr>
      <w:rPr>
        <w:rFonts w:hint="default"/>
        <w:lang w:val="pt-PT" w:eastAsia="en-US" w:bidi="ar-SA"/>
      </w:rPr>
    </w:lvl>
    <w:lvl w:ilvl="8" w:tentative="0">
      <w:start w:val="0"/>
      <w:numFmt w:val="bullet"/>
      <w:lvlText w:val="•"/>
      <w:lvlJc w:val="left"/>
      <w:pPr>
        <w:ind w:left="7159" w:hanging="660"/>
      </w:pPr>
      <w:rPr>
        <w:rFonts w:hint="default"/>
        <w:lang w:val="pt-PT" w:eastAsia="en-US" w:bidi="ar-SA"/>
      </w:rPr>
    </w:lvl>
  </w:abstractNum>
  <w:abstractNum w:abstractNumId="68">
    <w:nsid w:val="5DBE0F1C"/>
    <w:multiLevelType w:val="multilevel"/>
    <w:tmpl w:val="5DBE0F1C"/>
    <w:lvl w:ilvl="0" w:tentative="0">
      <w:start w:val="14"/>
      <w:numFmt w:val="decimal"/>
      <w:lvlText w:val="%1"/>
      <w:lvlJc w:val="left"/>
      <w:pPr>
        <w:ind w:left="615" w:hanging="483"/>
      </w:pPr>
      <w:rPr>
        <w:rFonts w:hint="default"/>
        <w:lang w:val="pt-PT" w:eastAsia="en-US" w:bidi="ar-SA"/>
      </w:rPr>
    </w:lvl>
    <w:lvl w:ilvl="1" w:tentative="0">
      <w:start w:val="0"/>
      <w:numFmt w:val="decimal"/>
      <w:lvlText w:val="%1.%2."/>
      <w:lvlJc w:val="left"/>
      <w:pPr>
        <w:ind w:left="615" w:hanging="483"/>
        <w:jc w:val="right"/>
      </w:pPr>
      <w:rPr>
        <w:rFonts w:hint="default"/>
        <w:b/>
        <w:bCs/>
        <w:w w:val="82"/>
        <w:lang w:val="pt-PT" w:eastAsia="en-US" w:bidi="ar-SA"/>
      </w:rPr>
    </w:lvl>
    <w:lvl w:ilvl="2" w:tentative="0">
      <w:start w:val="1"/>
      <w:numFmt w:val="decimal"/>
      <w:lvlText w:val="%1.%2.%3."/>
      <w:lvlJc w:val="left"/>
      <w:pPr>
        <w:ind w:left="870" w:hanging="655"/>
      </w:pPr>
      <w:rPr>
        <w:rFonts w:hint="default" w:ascii="Microsoft Sans Serif" w:hAnsi="Microsoft Sans Serif" w:eastAsia="Microsoft Sans Serif" w:cs="Microsoft Sans Serif"/>
        <w:w w:val="82"/>
        <w:sz w:val="22"/>
        <w:szCs w:val="22"/>
        <w:lang w:val="pt-PT" w:eastAsia="en-US" w:bidi="ar-SA"/>
      </w:rPr>
    </w:lvl>
    <w:lvl w:ilvl="3" w:tentative="0">
      <w:start w:val="1"/>
      <w:numFmt w:val="lowerLetter"/>
      <w:lvlText w:val="%4)"/>
      <w:lvlJc w:val="left"/>
      <w:pPr>
        <w:ind w:left="1014" w:hanging="221"/>
      </w:pPr>
      <w:rPr>
        <w:rFonts w:hint="default" w:ascii="Microsoft Sans Serif" w:hAnsi="Microsoft Sans Serif" w:eastAsia="Microsoft Sans Serif" w:cs="Microsoft Sans Serif"/>
        <w:spacing w:val="-1"/>
        <w:w w:val="82"/>
        <w:sz w:val="22"/>
        <w:szCs w:val="22"/>
        <w:lang w:val="pt-PT" w:eastAsia="en-US" w:bidi="ar-SA"/>
      </w:rPr>
    </w:lvl>
    <w:lvl w:ilvl="4" w:tentative="0">
      <w:start w:val="1"/>
      <w:numFmt w:val="upperRoman"/>
      <w:lvlText w:val="%5."/>
      <w:lvlJc w:val="left"/>
      <w:pPr>
        <w:ind w:left="1306" w:hanging="152"/>
      </w:pPr>
      <w:rPr>
        <w:rFonts w:hint="default" w:ascii="Microsoft Sans Serif" w:hAnsi="Microsoft Sans Serif" w:eastAsia="Microsoft Sans Serif" w:cs="Microsoft Sans Serif"/>
        <w:spacing w:val="-1"/>
        <w:w w:val="82"/>
        <w:sz w:val="22"/>
        <w:szCs w:val="22"/>
        <w:lang w:val="pt-PT" w:eastAsia="en-US" w:bidi="ar-SA"/>
      </w:rPr>
    </w:lvl>
    <w:lvl w:ilvl="5" w:tentative="0">
      <w:start w:val="0"/>
      <w:numFmt w:val="bullet"/>
      <w:lvlText w:val="•"/>
      <w:lvlJc w:val="left"/>
      <w:pPr>
        <w:ind w:left="3524" w:hanging="152"/>
      </w:pPr>
      <w:rPr>
        <w:rFonts w:hint="default"/>
        <w:lang w:val="pt-PT" w:eastAsia="en-US" w:bidi="ar-SA"/>
      </w:rPr>
    </w:lvl>
    <w:lvl w:ilvl="6" w:tentative="0">
      <w:start w:val="0"/>
      <w:numFmt w:val="bullet"/>
      <w:lvlText w:val="•"/>
      <w:lvlJc w:val="left"/>
      <w:pPr>
        <w:ind w:left="4637" w:hanging="152"/>
      </w:pPr>
      <w:rPr>
        <w:rFonts w:hint="default"/>
        <w:lang w:val="pt-PT" w:eastAsia="en-US" w:bidi="ar-SA"/>
      </w:rPr>
    </w:lvl>
    <w:lvl w:ilvl="7" w:tentative="0">
      <w:start w:val="0"/>
      <w:numFmt w:val="bullet"/>
      <w:lvlText w:val="•"/>
      <w:lvlJc w:val="left"/>
      <w:pPr>
        <w:ind w:left="5749" w:hanging="152"/>
      </w:pPr>
      <w:rPr>
        <w:rFonts w:hint="default"/>
        <w:lang w:val="pt-PT" w:eastAsia="en-US" w:bidi="ar-SA"/>
      </w:rPr>
    </w:lvl>
    <w:lvl w:ilvl="8" w:tentative="0">
      <w:start w:val="0"/>
      <w:numFmt w:val="bullet"/>
      <w:lvlText w:val="•"/>
      <w:lvlJc w:val="left"/>
      <w:pPr>
        <w:ind w:left="6861" w:hanging="152"/>
      </w:pPr>
      <w:rPr>
        <w:rFonts w:hint="default"/>
        <w:lang w:val="pt-PT" w:eastAsia="en-US" w:bidi="ar-SA"/>
      </w:rPr>
    </w:lvl>
  </w:abstractNum>
  <w:abstractNum w:abstractNumId="69">
    <w:nsid w:val="5DC46D46"/>
    <w:multiLevelType w:val="multilevel"/>
    <w:tmpl w:val="5DC46D46"/>
    <w:lvl w:ilvl="0" w:tentative="0">
      <w:start w:val="10"/>
      <w:numFmt w:val="decimal"/>
      <w:lvlText w:val="%1"/>
      <w:lvlJc w:val="left"/>
      <w:pPr>
        <w:ind w:left="870" w:hanging="560"/>
      </w:pPr>
      <w:rPr>
        <w:rFonts w:hint="default"/>
        <w:lang w:val="pt-PT" w:eastAsia="en-US" w:bidi="ar-SA"/>
      </w:rPr>
    </w:lvl>
    <w:lvl w:ilvl="1" w:tentative="0">
      <w:start w:val="2"/>
      <w:numFmt w:val="decimal"/>
      <w:lvlText w:val="%1.%2"/>
      <w:lvlJc w:val="left"/>
      <w:pPr>
        <w:ind w:left="870" w:hanging="560"/>
      </w:pPr>
      <w:rPr>
        <w:rFonts w:hint="default"/>
        <w:lang w:val="pt-PT" w:eastAsia="en-US" w:bidi="ar-SA"/>
      </w:rPr>
    </w:lvl>
    <w:lvl w:ilvl="2" w:tentative="0">
      <w:start w:val="1"/>
      <w:numFmt w:val="decimal"/>
      <w:lvlText w:val="%1.%2.%3"/>
      <w:lvlJc w:val="left"/>
      <w:pPr>
        <w:ind w:left="870" w:hanging="560"/>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341" w:hanging="560"/>
      </w:pPr>
      <w:rPr>
        <w:rFonts w:hint="default"/>
        <w:lang w:val="pt-PT" w:eastAsia="en-US" w:bidi="ar-SA"/>
      </w:rPr>
    </w:lvl>
    <w:lvl w:ilvl="4" w:tentative="0">
      <w:start w:val="0"/>
      <w:numFmt w:val="bullet"/>
      <w:lvlText w:val="•"/>
      <w:lvlJc w:val="left"/>
      <w:pPr>
        <w:ind w:left="4162" w:hanging="560"/>
      </w:pPr>
      <w:rPr>
        <w:rFonts w:hint="default"/>
        <w:lang w:val="pt-PT" w:eastAsia="en-US" w:bidi="ar-SA"/>
      </w:rPr>
    </w:lvl>
    <w:lvl w:ilvl="5" w:tentative="0">
      <w:start w:val="0"/>
      <w:numFmt w:val="bullet"/>
      <w:lvlText w:val="•"/>
      <w:lvlJc w:val="left"/>
      <w:pPr>
        <w:ind w:left="4983" w:hanging="560"/>
      </w:pPr>
      <w:rPr>
        <w:rFonts w:hint="default"/>
        <w:lang w:val="pt-PT" w:eastAsia="en-US" w:bidi="ar-SA"/>
      </w:rPr>
    </w:lvl>
    <w:lvl w:ilvl="6" w:tentative="0">
      <w:start w:val="0"/>
      <w:numFmt w:val="bullet"/>
      <w:lvlText w:val="•"/>
      <w:lvlJc w:val="left"/>
      <w:pPr>
        <w:ind w:left="5803" w:hanging="560"/>
      </w:pPr>
      <w:rPr>
        <w:rFonts w:hint="default"/>
        <w:lang w:val="pt-PT" w:eastAsia="en-US" w:bidi="ar-SA"/>
      </w:rPr>
    </w:lvl>
    <w:lvl w:ilvl="7" w:tentative="0">
      <w:start w:val="0"/>
      <w:numFmt w:val="bullet"/>
      <w:lvlText w:val="•"/>
      <w:lvlJc w:val="left"/>
      <w:pPr>
        <w:ind w:left="6624" w:hanging="560"/>
      </w:pPr>
      <w:rPr>
        <w:rFonts w:hint="default"/>
        <w:lang w:val="pt-PT" w:eastAsia="en-US" w:bidi="ar-SA"/>
      </w:rPr>
    </w:lvl>
    <w:lvl w:ilvl="8" w:tentative="0">
      <w:start w:val="0"/>
      <w:numFmt w:val="bullet"/>
      <w:lvlText w:val="•"/>
      <w:lvlJc w:val="left"/>
      <w:pPr>
        <w:ind w:left="7445" w:hanging="560"/>
      </w:pPr>
      <w:rPr>
        <w:rFonts w:hint="default"/>
        <w:lang w:val="pt-PT" w:eastAsia="en-US" w:bidi="ar-SA"/>
      </w:rPr>
    </w:lvl>
  </w:abstractNum>
  <w:abstractNum w:abstractNumId="70">
    <w:nsid w:val="5EAE148B"/>
    <w:multiLevelType w:val="multilevel"/>
    <w:tmpl w:val="5EAE148B"/>
    <w:lvl w:ilvl="0" w:tentative="0">
      <w:start w:val="5"/>
      <w:numFmt w:val="decimalZero"/>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2"/>
      <w:numFmt w:val="decimalZero"/>
      <w:lvlText w:val="%1.%2.%3"/>
      <w:lvlJc w:val="left"/>
      <w:pPr>
        <w:ind w:left="1580" w:hanging="759"/>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248" w:hanging="759"/>
      </w:pPr>
      <w:rPr>
        <w:rFonts w:hint="default"/>
        <w:lang w:val="pt-PT" w:eastAsia="en-US" w:bidi="ar-SA"/>
      </w:rPr>
    </w:lvl>
    <w:lvl w:ilvl="4" w:tentative="0">
      <w:start w:val="0"/>
      <w:numFmt w:val="bullet"/>
      <w:lvlText w:val="•"/>
      <w:lvlJc w:val="left"/>
      <w:pPr>
        <w:ind w:left="4082" w:hanging="759"/>
      </w:pPr>
      <w:rPr>
        <w:rFonts w:hint="default"/>
        <w:lang w:val="pt-PT" w:eastAsia="en-US" w:bidi="ar-SA"/>
      </w:rPr>
    </w:lvl>
    <w:lvl w:ilvl="5" w:tentative="0">
      <w:start w:val="0"/>
      <w:numFmt w:val="bullet"/>
      <w:lvlText w:val="•"/>
      <w:lvlJc w:val="left"/>
      <w:pPr>
        <w:ind w:left="4916" w:hanging="759"/>
      </w:pPr>
      <w:rPr>
        <w:rFonts w:hint="default"/>
        <w:lang w:val="pt-PT" w:eastAsia="en-US" w:bidi="ar-SA"/>
      </w:rPr>
    </w:lvl>
    <w:lvl w:ilvl="6" w:tentative="0">
      <w:start w:val="0"/>
      <w:numFmt w:val="bullet"/>
      <w:lvlText w:val="•"/>
      <w:lvlJc w:val="left"/>
      <w:pPr>
        <w:ind w:left="5750" w:hanging="759"/>
      </w:pPr>
      <w:rPr>
        <w:rFonts w:hint="default"/>
        <w:lang w:val="pt-PT" w:eastAsia="en-US" w:bidi="ar-SA"/>
      </w:rPr>
    </w:lvl>
    <w:lvl w:ilvl="7" w:tentative="0">
      <w:start w:val="0"/>
      <w:numFmt w:val="bullet"/>
      <w:lvlText w:val="•"/>
      <w:lvlJc w:val="left"/>
      <w:pPr>
        <w:ind w:left="6584" w:hanging="759"/>
      </w:pPr>
      <w:rPr>
        <w:rFonts w:hint="default"/>
        <w:lang w:val="pt-PT" w:eastAsia="en-US" w:bidi="ar-SA"/>
      </w:rPr>
    </w:lvl>
    <w:lvl w:ilvl="8" w:tentative="0">
      <w:start w:val="0"/>
      <w:numFmt w:val="bullet"/>
      <w:lvlText w:val="•"/>
      <w:lvlJc w:val="left"/>
      <w:pPr>
        <w:ind w:left="7418" w:hanging="759"/>
      </w:pPr>
      <w:rPr>
        <w:rFonts w:hint="default"/>
        <w:lang w:val="pt-PT" w:eastAsia="en-US" w:bidi="ar-SA"/>
      </w:rPr>
    </w:lvl>
  </w:abstractNum>
  <w:abstractNum w:abstractNumId="71">
    <w:nsid w:val="5FBF6E2C"/>
    <w:multiLevelType w:val="multilevel"/>
    <w:tmpl w:val="5FBF6E2C"/>
    <w:lvl w:ilvl="0" w:tentative="0">
      <w:start w:val="7"/>
      <w:numFmt w:val="decimalZero"/>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0"/>
      <w:numFmt w:val="bullet"/>
      <w:lvlText w:val="•"/>
      <w:lvlJc w:val="left"/>
      <w:pPr>
        <w:ind w:left="2345" w:hanging="504"/>
      </w:pPr>
      <w:rPr>
        <w:rFonts w:hint="default"/>
        <w:lang w:val="pt-PT" w:eastAsia="en-US" w:bidi="ar-SA"/>
      </w:rPr>
    </w:lvl>
    <w:lvl w:ilvl="3" w:tentative="0">
      <w:start w:val="0"/>
      <w:numFmt w:val="bullet"/>
      <w:lvlText w:val="•"/>
      <w:lvlJc w:val="left"/>
      <w:pPr>
        <w:ind w:left="3187" w:hanging="504"/>
      </w:pPr>
      <w:rPr>
        <w:rFonts w:hint="default"/>
        <w:lang w:val="pt-PT" w:eastAsia="en-US" w:bidi="ar-SA"/>
      </w:rPr>
    </w:lvl>
    <w:lvl w:ilvl="4" w:tentative="0">
      <w:start w:val="0"/>
      <w:numFmt w:val="bullet"/>
      <w:lvlText w:val="•"/>
      <w:lvlJc w:val="left"/>
      <w:pPr>
        <w:ind w:left="4030" w:hanging="504"/>
      </w:pPr>
      <w:rPr>
        <w:rFonts w:hint="default"/>
        <w:lang w:val="pt-PT" w:eastAsia="en-US" w:bidi="ar-SA"/>
      </w:rPr>
    </w:lvl>
    <w:lvl w:ilvl="5" w:tentative="0">
      <w:start w:val="0"/>
      <w:numFmt w:val="bullet"/>
      <w:lvlText w:val="•"/>
      <w:lvlJc w:val="left"/>
      <w:pPr>
        <w:ind w:left="4873" w:hanging="504"/>
      </w:pPr>
      <w:rPr>
        <w:rFonts w:hint="default"/>
        <w:lang w:val="pt-PT" w:eastAsia="en-US" w:bidi="ar-SA"/>
      </w:rPr>
    </w:lvl>
    <w:lvl w:ilvl="6" w:tentative="0">
      <w:start w:val="0"/>
      <w:numFmt w:val="bullet"/>
      <w:lvlText w:val="•"/>
      <w:lvlJc w:val="left"/>
      <w:pPr>
        <w:ind w:left="5715" w:hanging="504"/>
      </w:pPr>
      <w:rPr>
        <w:rFonts w:hint="default"/>
        <w:lang w:val="pt-PT" w:eastAsia="en-US" w:bidi="ar-SA"/>
      </w:rPr>
    </w:lvl>
    <w:lvl w:ilvl="7" w:tentative="0">
      <w:start w:val="0"/>
      <w:numFmt w:val="bullet"/>
      <w:lvlText w:val="•"/>
      <w:lvlJc w:val="left"/>
      <w:pPr>
        <w:ind w:left="6558" w:hanging="504"/>
      </w:pPr>
      <w:rPr>
        <w:rFonts w:hint="default"/>
        <w:lang w:val="pt-PT" w:eastAsia="en-US" w:bidi="ar-SA"/>
      </w:rPr>
    </w:lvl>
    <w:lvl w:ilvl="8" w:tentative="0">
      <w:start w:val="0"/>
      <w:numFmt w:val="bullet"/>
      <w:lvlText w:val="•"/>
      <w:lvlJc w:val="left"/>
      <w:pPr>
        <w:ind w:left="7401" w:hanging="504"/>
      </w:pPr>
      <w:rPr>
        <w:rFonts w:hint="default"/>
        <w:lang w:val="pt-PT" w:eastAsia="en-US" w:bidi="ar-SA"/>
      </w:rPr>
    </w:lvl>
  </w:abstractNum>
  <w:abstractNum w:abstractNumId="72">
    <w:nsid w:val="63592077"/>
    <w:multiLevelType w:val="multilevel"/>
    <w:tmpl w:val="63592077"/>
    <w:lvl w:ilvl="0" w:tentative="0">
      <w:start w:val="19"/>
      <w:numFmt w:val="decimal"/>
      <w:lvlText w:val="%1"/>
      <w:lvlJc w:val="left"/>
      <w:pPr>
        <w:ind w:left="162" w:hanging="463"/>
      </w:pPr>
      <w:rPr>
        <w:rFonts w:hint="default"/>
        <w:lang w:val="pt-PT" w:eastAsia="en-US" w:bidi="ar-SA"/>
      </w:rPr>
    </w:lvl>
    <w:lvl w:ilvl="1" w:tentative="0">
      <w:start w:val="1"/>
      <w:numFmt w:val="decimal"/>
      <w:lvlText w:val="%1.%2."/>
      <w:lvlJc w:val="left"/>
      <w:pPr>
        <w:ind w:left="162" w:hanging="463"/>
      </w:pPr>
      <w:rPr>
        <w:rFonts w:hint="default" w:ascii="Microsoft Sans Serif" w:hAnsi="Microsoft Sans Serif" w:eastAsia="Microsoft Sans Serif" w:cs="Microsoft Sans Serif"/>
        <w:spacing w:val="-1"/>
        <w:w w:val="82"/>
        <w:sz w:val="22"/>
        <w:szCs w:val="22"/>
        <w:lang w:val="pt-PT" w:eastAsia="en-US" w:bidi="ar-SA"/>
      </w:rPr>
    </w:lvl>
    <w:lvl w:ilvl="2" w:tentative="0">
      <w:start w:val="1"/>
      <w:numFmt w:val="decimal"/>
      <w:lvlText w:val="%1.%2.%3."/>
      <w:lvlJc w:val="left"/>
      <w:pPr>
        <w:ind w:left="870" w:hanging="617"/>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2703" w:hanging="617"/>
      </w:pPr>
      <w:rPr>
        <w:rFonts w:hint="default"/>
        <w:lang w:val="pt-PT" w:eastAsia="en-US" w:bidi="ar-SA"/>
      </w:rPr>
    </w:lvl>
    <w:lvl w:ilvl="4" w:tentative="0">
      <w:start w:val="0"/>
      <w:numFmt w:val="bullet"/>
      <w:lvlText w:val="•"/>
      <w:lvlJc w:val="left"/>
      <w:pPr>
        <w:ind w:left="3615" w:hanging="617"/>
      </w:pPr>
      <w:rPr>
        <w:rFonts w:hint="default"/>
        <w:lang w:val="pt-PT" w:eastAsia="en-US" w:bidi="ar-SA"/>
      </w:rPr>
    </w:lvl>
    <w:lvl w:ilvl="5" w:tentative="0">
      <w:start w:val="0"/>
      <w:numFmt w:val="bullet"/>
      <w:lvlText w:val="•"/>
      <w:lvlJc w:val="left"/>
      <w:pPr>
        <w:ind w:left="4527" w:hanging="617"/>
      </w:pPr>
      <w:rPr>
        <w:rFonts w:hint="default"/>
        <w:lang w:val="pt-PT" w:eastAsia="en-US" w:bidi="ar-SA"/>
      </w:rPr>
    </w:lvl>
    <w:lvl w:ilvl="6" w:tentative="0">
      <w:start w:val="0"/>
      <w:numFmt w:val="bullet"/>
      <w:lvlText w:val="•"/>
      <w:lvlJc w:val="left"/>
      <w:pPr>
        <w:ind w:left="5439" w:hanging="617"/>
      </w:pPr>
      <w:rPr>
        <w:rFonts w:hint="default"/>
        <w:lang w:val="pt-PT" w:eastAsia="en-US" w:bidi="ar-SA"/>
      </w:rPr>
    </w:lvl>
    <w:lvl w:ilvl="7" w:tentative="0">
      <w:start w:val="0"/>
      <w:numFmt w:val="bullet"/>
      <w:lvlText w:val="•"/>
      <w:lvlJc w:val="left"/>
      <w:pPr>
        <w:ind w:left="6350" w:hanging="617"/>
      </w:pPr>
      <w:rPr>
        <w:rFonts w:hint="default"/>
        <w:lang w:val="pt-PT" w:eastAsia="en-US" w:bidi="ar-SA"/>
      </w:rPr>
    </w:lvl>
    <w:lvl w:ilvl="8" w:tentative="0">
      <w:start w:val="0"/>
      <w:numFmt w:val="bullet"/>
      <w:lvlText w:val="•"/>
      <w:lvlJc w:val="left"/>
      <w:pPr>
        <w:ind w:left="7262" w:hanging="617"/>
      </w:pPr>
      <w:rPr>
        <w:rFonts w:hint="default"/>
        <w:lang w:val="pt-PT" w:eastAsia="en-US" w:bidi="ar-SA"/>
      </w:rPr>
    </w:lvl>
  </w:abstractNum>
  <w:abstractNum w:abstractNumId="73">
    <w:nsid w:val="66115BFA"/>
    <w:multiLevelType w:val="multilevel"/>
    <w:tmpl w:val="66115BFA"/>
    <w:lvl w:ilvl="0" w:tentative="0">
      <w:start w:val="5"/>
      <w:numFmt w:val="upperRoman"/>
      <w:lvlText w:val="%1"/>
      <w:lvlJc w:val="left"/>
      <w:pPr>
        <w:ind w:left="1040" w:hanging="171"/>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844" w:hanging="171"/>
      </w:pPr>
      <w:rPr>
        <w:rFonts w:hint="default"/>
        <w:lang w:val="pt-PT" w:eastAsia="en-US" w:bidi="ar-SA"/>
      </w:rPr>
    </w:lvl>
    <w:lvl w:ilvl="2" w:tentative="0">
      <w:start w:val="0"/>
      <w:numFmt w:val="bullet"/>
      <w:lvlText w:val="•"/>
      <w:lvlJc w:val="left"/>
      <w:pPr>
        <w:ind w:left="2649" w:hanging="171"/>
      </w:pPr>
      <w:rPr>
        <w:rFonts w:hint="default"/>
        <w:lang w:val="pt-PT" w:eastAsia="en-US" w:bidi="ar-SA"/>
      </w:rPr>
    </w:lvl>
    <w:lvl w:ilvl="3" w:tentative="0">
      <w:start w:val="0"/>
      <w:numFmt w:val="bullet"/>
      <w:lvlText w:val="•"/>
      <w:lvlJc w:val="left"/>
      <w:pPr>
        <w:ind w:left="3453" w:hanging="171"/>
      </w:pPr>
      <w:rPr>
        <w:rFonts w:hint="default"/>
        <w:lang w:val="pt-PT" w:eastAsia="en-US" w:bidi="ar-SA"/>
      </w:rPr>
    </w:lvl>
    <w:lvl w:ilvl="4" w:tentative="0">
      <w:start w:val="0"/>
      <w:numFmt w:val="bullet"/>
      <w:lvlText w:val="•"/>
      <w:lvlJc w:val="left"/>
      <w:pPr>
        <w:ind w:left="4258" w:hanging="171"/>
      </w:pPr>
      <w:rPr>
        <w:rFonts w:hint="default"/>
        <w:lang w:val="pt-PT" w:eastAsia="en-US" w:bidi="ar-SA"/>
      </w:rPr>
    </w:lvl>
    <w:lvl w:ilvl="5" w:tentative="0">
      <w:start w:val="0"/>
      <w:numFmt w:val="bullet"/>
      <w:lvlText w:val="•"/>
      <w:lvlJc w:val="left"/>
      <w:pPr>
        <w:ind w:left="5063" w:hanging="171"/>
      </w:pPr>
      <w:rPr>
        <w:rFonts w:hint="default"/>
        <w:lang w:val="pt-PT" w:eastAsia="en-US" w:bidi="ar-SA"/>
      </w:rPr>
    </w:lvl>
    <w:lvl w:ilvl="6" w:tentative="0">
      <w:start w:val="0"/>
      <w:numFmt w:val="bullet"/>
      <w:lvlText w:val="•"/>
      <w:lvlJc w:val="left"/>
      <w:pPr>
        <w:ind w:left="5867" w:hanging="171"/>
      </w:pPr>
      <w:rPr>
        <w:rFonts w:hint="default"/>
        <w:lang w:val="pt-PT" w:eastAsia="en-US" w:bidi="ar-SA"/>
      </w:rPr>
    </w:lvl>
    <w:lvl w:ilvl="7" w:tentative="0">
      <w:start w:val="0"/>
      <w:numFmt w:val="bullet"/>
      <w:lvlText w:val="•"/>
      <w:lvlJc w:val="left"/>
      <w:pPr>
        <w:ind w:left="6672" w:hanging="171"/>
      </w:pPr>
      <w:rPr>
        <w:rFonts w:hint="default"/>
        <w:lang w:val="pt-PT" w:eastAsia="en-US" w:bidi="ar-SA"/>
      </w:rPr>
    </w:lvl>
    <w:lvl w:ilvl="8" w:tentative="0">
      <w:start w:val="0"/>
      <w:numFmt w:val="bullet"/>
      <w:lvlText w:val="•"/>
      <w:lvlJc w:val="left"/>
      <w:pPr>
        <w:ind w:left="7477" w:hanging="171"/>
      </w:pPr>
      <w:rPr>
        <w:rFonts w:hint="default"/>
        <w:lang w:val="pt-PT" w:eastAsia="en-US" w:bidi="ar-SA"/>
      </w:rPr>
    </w:lvl>
  </w:abstractNum>
  <w:abstractNum w:abstractNumId="74">
    <w:nsid w:val="6B1F638B"/>
    <w:multiLevelType w:val="multilevel"/>
    <w:tmpl w:val="6B1F638B"/>
    <w:lvl w:ilvl="0" w:tentative="0">
      <w:start w:val="1"/>
      <w:numFmt w:val="upperRoman"/>
      <w:lvlText w:val="%1."/>
      <w:lvlJc w:val="left"/>
      <w:pPr>
        <w:ind w:left="162" w:hanging="154"/>
      </w:pPr>
      <w:rPr>
        <w:rFonts w:hint="default" w:ascii="Microsoft Sans Serif" w:hAnsi="Microsoft Sans Serif" w:eastAsia="Microsoft Sans Serif" w:cs="Microsoft Sans Serif"/>
        <w:spacing w:val="-1"/>
        <w:w w:val="82"/>
        <w:sz w:val="22"/>
        <w:szCs w:val="22"/>
        <w:lang w:val="pt-PT" w:eastAsia="en-US" w:bidi="ar-SA"/>
      </w:rPr>
    </w:lvl>
    <w:lvl w:ilvl="1" w:tentative="0">
      <w:start w:val="1"/>
      <w:numFmt w:val="lowerLetter"/>
      <w:lvlText w:val="%2)"/>
      <w:lvlJc w:val="left"/>
      <w:pPr>
        <w:ind w:left="1081" w:hanging="212"/>
      </w:pPr>
      <w:rPr>
        <w:rFonts w:hint="default" w:ascii="Microsoft Sans Serif" w:hAnsi="Microsoft Sans Serif" w:eastAsia="Microsoft Sans Serif" w:cs="Microsoft Sans Serif"/>
        <w:w w:val="82"/>
        <w:sz w:val="22"/>
        <w:szCs w:val="22"/>
        <w:lang w:val="pt-PT" w:eastAsia="en-US" w:bidi="ar-SA"/>
      </w:rPr>
    </w:lvl>
    <w:lvl w:ilvl="2" w:tentative="0">
      <w:start w:val="0"/>
      <w:numFmt w:val="bullet"/>
      <w:lvlText w:val="•"/>
      <w:lvlJc w:val="left"/>
      <w:pPr>
        <w:ind w:left="1969" w:hanging="212"/>
      </w:pPr>
      <w:rPr>
        <w:rFonts w:hint="default"/>
        <w:lang w:val="pt-PT" w:eastAsia="en-US" w:bidi="ar-SA"/>
      </w:rPr>
    </w:lvl>
    <w:lvl w:ilvl="3" w:tentative="0">
      <w:start w:val="0"/>
      <w:numFmt w:val="bullet"/>
      <w:lvlText w:val="•"/>
      <w:lvlJc w:val="left"/>
      <w:pPr>
        <w:ind w:left="2859" w:hanging="212"/>
      </w:pPr>
      <w:rPr>
        <w:rFonts w:hint="default"/>
        <w:lang w:val="pt-PT" w:eastAsia="en-US" w:bidi="ar-SA"/>
      </w:rPr>
    </w:lvl>
    <w:lvl w:ilvl="4" w:tentative="0">
      <w:start w:val="0"/>
      <w:numFmt w:val="bullet"/>
      <w:lvlText w:val="•"/>
      <w:lvlJc w:val="left"/>
      <w:pPr>
        <w:ind w:left="3748" w:hanging="212"/>
      </w:pPr>
      <w:rPr>
        <w:rFonts w:hint="default"/>
        <w:lang w:val="pt-PT" w:eastAsia="en-US" w:bidi="ar-SA"/>
      </w:rPr>
    </w:lvl>
    <w:lvl w:ilvl="5" w:tentative="0">
      <w:start w:val="0"/>
      <w:numFmt w:val="bullet"/>
      <w:lvlText w:val="•"/>
      <w:lvlJc w:val="left"/>
      <w:pPr>
        <w:ind w:left="4638" w:hanging="212"/>
      </w:pPr>
      <w:rPr>
        <w:rFonts w:hint="default"/>
        <w:lang w:val="pt-PT" w:eastAsia="en-US" w:bidi="ar-SA"/>
      </w:rPr>
    </w:lvl>
    <w:lvl w:ilvl="6" w:tentative="0">
      <w:start w:val="0"/>
      <w:numFmt w:val="bullet"/>
      <w:lvlText w:val="•"/>
      <w:lvlJc w:val="left"/>
      <w:pPr>
        <w:ind w:left="5528" w:hanging="212"/>
      </w:pPr>
      <w:rPr>
        <w:rFonts w:hint="default"/>
        <w:lang w:val="pt-PT" w:eastAsia="en-US" w:bidi="ar-SA"/>
      </w:rPr>
    </w:lvl>
    <w:lvl w:ilvl="7" w:tentative="0">
      <w:start w:val="0"/>
      <w:numFmt w:val="bullet"/>
      <w:lvlText w:val="•"/>
      <w:lvlJc w:val="left"/>
      <w:pPr>
        <w:ind w:left="6417" w:hanging="212"/>
      </w:pPr>
      <w:rPr>
        <w:rFonts w:hint="default"/>
        <w:lang w:val="pt-PT" w:eastAsia="en-US" w:bidi="ar-SA"/>
      </w:rPr>
    </w:lvl>
    <w:lvl w:ilvl="8" w:tentative="0">
      <w:start w:val="0"/>
      <w:numFmt w:val="bullet"/>
      <w:lvlText w:val="•"/>
      <w:lvlJc w:val="left"/>
      <w:pPr>
        <w:ind w:left="7307" w:hanging="212"/>
      </w:pPr>
      <w:rPr>
        <w:rFonts w:hint="default"/>
        <w:lang w:val="pt-PT" w:eastAsia="en-US" w:bidi="ar-SA"/>
      </w:rPr>
    </w:lvl>
  </w:abstractNum>
  <w:abstractNum w:abstractNumId="75">
    <w:nsid w:val="6D436ADE"/>
    <w:multiLevelType w:val="multilevel"/>
    <w:tmpl w:val="6D436ADE"/>
    <w:lvl w:ilvl="0" w:tentative="0">
      <w:start w:val="2"/>
      <w:numFmt w:val="upperRoman"/>
      <w:lvlText w:val="%1"/>
      <w:lvlJc w:val="left"/>
      <w:pPr>
        <w:ind w:left="1021" w:hanging="152"/>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826" w:hanging="152"/>
      </w:pPr>
      <w:rPr>
        <w:rFonts w:hint="default"/>
        <w:lang w:val="pt-PT" w:eastAsia="en-US" w:bidi="ar-SA"/>
      </w:rPr>
    </w:lvl>
    <w:lvl w:ilvl="2" w:tentative="0">
      <w:start w:val="0"/>
      <w:numFmt w:val="bullet"/>
      <w:lvlText w:val="•"/>
      <w:lvlJc w:val="left"/>
      <w:pPr>
        <w:ind w:left="2633" w:hanging="152"/>
      </w:pPr>
      <w:rPr>
        <w:rFonts w:hint="default"/>
        <w:lang w:val="pt-PT" w:eastAsia="en-US" w:bidi="ar-SA"/>
      </w:rPr>
    </w:lvl>
    <w:lvl w:ilvl="3" w:tentative="0">
      <w:start w:val="0"/>
      <w:numFmt w:val="bullet"/>
      <w:lvlText w:val="•"/>
      <w:lvlJc w:val="left"/>
      <w:pPr>
        <w:ind w:left="3439" w:hanging="152"/>
      </w:pPr>
      <w:rPr>
        <w:rFonts w:hint="default"/>
        <w:lang w:val="pt-PT" w:eastAsia="en-US" w:bidi="ar-SA"/>
      </w:rPr>
    </w:lvl>
    <w:lvl w:ilvl="4" w:tentative="0">
      <w:start w:val="0"/>
      <w:numFmt w:val="bullet"/>
      <w:lvlText w:val="•"/>
      <w:lvlJc w:val="left"/>
      <w:pPr>
        <w:ind w:left="4246" w:hanging="152"/>
      </w:pPr>
      <w:rPr>
        <w:rFonts w:hint="default"/>
        <w:lang w:val="pt-PT" w:eastAsia="en-US" w:bidi="ar-SA"/>
      </w:rPr>
    </w:lvl>
    <w:lvl w:ilvl="5" w:tentative="0">
      <w:start w:val="0"/>
      <w:numFmt w:val="bullet"/>
      <w:lvlText w:val="•"/>
      <w:lvlJc w:val="left"/>
      <w:pPr>
        <w:ind w:left="5053" w:hanging="152"/>
      </w:pPr>
      <w:rPr>
        <w:rFonts w:hint="default"/>
        <w:lang w:val="pt-PT" w:eastAsia="en-US" w:bidi="ar-SA"/>
      </w:rPr>
    </w:lvl>
    <w:lvl w:ilvl="6" w:tentative="0">
      <w:start w:val="0"/>
      <w:numFmt w:val="bullet"/>
      <w:lvlText w:val="•"/>
      <w:lvlJc w:val="left"/>
      <w:pPr>
        <w:ind w:left="5859" w:hanging="152"/>
      </w:pPr>
      <w:rPr>
        <w:rFonts w:hint="default"/>
        <w:lang w:val="pt-PT" w:eastAsia="en-US" w:bidi="ar-SA"/>
      </w:rPr>
    </w:lvl>
    <w:lvl w:ilvl="7" w:tentative="0">
      <w:start w:val="0"/>
      <w:numFmt w:val="bullet"/>
      <w:lvlText w:val="•"/>
      <w:lvlJc w:val="left"/>
      <w:pPr>
        <w:ind w:left="6666" w:hanging="152"/>
      </w:pPr>
      <w:rPr>
        <w:rFonts w:hint="default"/>
        <w:lang w:val="pt-PT" w:eastAsia="en-US" w:bidi="ar-SA"/>
      </w:rPr>
    </w:lvl>
    <w:lvl w:ilvl="8" w:tentative="0">
      <w:start w:val="0"/>
      <w:numFmt w:val="bullet"/>
      <w:lvlText w:val="•"/>
      <w:lvlJc w:val="left"/>
      <w:pPr>
        <w:ind w:left="7473" w:hanging="152"/>
      </w:pPr>
      <w:rPr>
        <w:rFonts w:hint="default"/>
        <w:lang w:val="pt-PT" w:eastAsia="en-US" w:bidi="ar-SA"/>
      </w:rPr>
    </w:lvl>
  </w:abstractNum>
  <w:abstractNum w:abstractNumId="76">
    <w:nsid w:val="6EE76B11"/>
    <w:multiLevelType w:val="multilevel"/>
    <w:tmpl w:val="6EE76B11"/>
    <w:lvl w:ilvl="0" w:tentative="0">
      <w:start w:val="1"/>
      <w:numFmt w:val="decimal"/>
      <w:lvlText w:val="%1"/>
      <w:lvlJc w:val="left"/>
      <w:pPr>
        <w:ind w:left="293" w:hanging="152"/>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148" w:hanging="152"/>
      </w:pPr>
      <w:rPr>
        <w:rFonts w:hint="default"/>
        <w:lang w:val="pt-PT" w:eastAsia="en-US" w:bidi="ar-SA"/>
      </w:rPr>
    </w:lvl>
    <w:lvl w:ilvl="2" w:tentative="0">
      <w:start w:val="0"/>
      <w:numFmt w:val="bullet"/>
      <w:lvlText w:val="•"/>
      <w:lvlJc w:val="left"/>
      <w:pPr>
        <w:ind w:left="1997" w:hanging="152"/>
      </w:pPr>
      <w:rPr>
        <w:rFonts w:hint="default"/>
        <w:lang w:val="pt-PT" w:eastAsia="en-US" w:bidi="ar-SA"/>
      </w:rPr>
    </w:lvl>
    <w:lvl w:ilvl="3" w:tentative="0">
      <w:start w:val="0"/>
      <w:numFmt w:val="bullet"/>
      <w:lvlText w:val="•"/>
      <w:lvlJc w:val="left"/>
      <w:pPr>
        <w:ind w:left="2845" w:hanging="152"/>
      </w:pPr>
      <w:rPr>
        <w:rFonts w:hint="default"/>
        <w:lang w:val="pt-PT" w:eastAsia="en-US" w:bidi="ar-SA"/>
      </w:rPr>
    </w:lvl>
    <w:lvl w:ilvl="4" w:tentative="0">
      <w:start w:val="0"/>
      <w:numFmt w:val="bullet"/>
      <w:lvlText w:val="•"/>
      <w:lvlJc w:val="left"/>
      <w:pPr>
        <w:ind w:left="3694" w:hanging="152"/>
      </w:pPr>
      <w:rPr>
        <w:rFonts w:hint="default"/>
        <w:lang w:val="pt-PT" w:eastAsia="en-US" w:bidi="ar-SA"/>
      </w:rPr>
    </w:lvl>
    <w:lvl w:ilvl="5" w:tentative="0">
      <w:start w:val="0"/>
      <w:numFmt w:val="bullet"/>
      <w:lvlText w:val="•"/>
      <w:lvlJc w:val="left"/>
      <w:pPr>
        <w:ind w:left="4543" w:hanging="152"/>
      </w:pPr>
      <w:rPr>
        <w:rFonts w:hint="default"/>
        <w:lang w:val="pt-PT" w:eastAsia="en-US" w:bidi="ar-SA"/>
      </w:rPr>
    </w:lvl>
    <w:lvl w:ilvl="6" w:tentative="0">
      <w:start w:val="0"/>
      <w:numFmt w:val="bullet"/>
      <w:lvlText w:val="•"/>
      <w:lvlJc w:val="left"/>
      <w:pPr>
        <w:ind w:left="5391" w:hanging="152"/>
      </w:pPr>
      <w:rPr>
        <w:rFonts w:hint="default"/>
        <w:lang w:val="pt-PT" w:eastAsia="en-US" w:bidi="ar-SA"/>
      </w:rPr>
    </w:lvl>
    <w:lvl w:ilvl="7" w:tentative="0">
      <w:start w:val="0"/>
      <w:numFmt w:val="bullet"/>
      <w:lvlText w:val="•"/>
      <w:lvlJc w:val="left"/>
      <w:pPr>
        <w:ind w:left="6240" w:hanging="152"/>
      </w:pPr>
      <w:rPr>
        <w:rFonts w:hint="default"/>
        <w:lang w:val="pt-PT" w:eastAsia="en-US" w:bidi="ar-SA"/>
      </w:rPr>
    </w:lvl>
    <w:lvl w:ilvl="8" w:tentative="0">
      <w:start w:val="0"/>
      <w:numFmt w:val="bullet"/>
      <w:lvlText w:val="•"/>
      <w:lvlJc w:val="left"/>
      <w:pPr>
        <w:ind w:left="7089" w:hanging="152"/>
      </w:pPr>
      <w:rPr>
        <w:rFonts w:hint="default"/>
        <w:lang w:val="pt-PT" w:eastAsia="en-US" w:bidi="ar-SA"/>
      </w:rPr>
    </w:lvl>
  </w:abstractNum>
  <w:abstractNum w:abstractNumId="77">
    <w:nsid w:val="6F351B66"/>
    <w:multiLevelType w:val="multilevel"/>
    <w:tmpl w:val="6F351B66"/>
    <w:lvl w:ilvl="0" w:tentative="0">
      <w:start w:val="1"/>
      <w:numFmt w:val="upperRoman"/>
      <w:lvlText w:val="%1"/>
      <w:lvlJc w:val="left"/>
      <w:pPr>
        <w:ind w:left="1014" w:hanging="99"/>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826" w:hanging="99"/>
      </w:pPr>
      <w:rPr>
        <w:rFonts w:hint="default"/>
        <w:lang w:val="pt-PT" w:eastAsia="en-US" w:bidi="ar-SA"/>
      </w:rPr>
    </w:lvl>
    <w:lvl w:ilvl="2" w:tentative="0">
      <w:start w:val="0"/>
      <w:numFmt w:val="bullet"/>
      <w:lvlText w:val="•"/>
      <w:lvlJc w:val="left"/>
      <w:pPr>
        <w:ind w:left="2633" w:hanging="99"/>
      </w:pPr>
      <w:rPr>
        <w:rFonts w:hint="default"/>
        <w:lang w:val="pt-PT" w:eastAsia="en-US" w:bidi="ar-SA"/>
      </w:rPr>
    </w:lvl>
    <w:lvl w:ilvl="3" w:tentative="0">
      <w:start w:val="0"/>
      <w:numFmt w:val="bullet"/>
      <w:lvlText w:val="•"/>
      <w:lvlJc w:val="left"/>
      <w:pPr>
        <w:ind w:left="3439" w:hanging="99"/>
      </w:pPr>
      <w:rPr>
        <w:rFonts w:hint="default"/>
        <w:lang w:val="pt-PT" w:eastAsia="en-US" w:bidi="ar-SA"/>
      </w:rPr>
    </w:lvl>
    <w:lvl w:ilvl="4" w:tentative="0">
      <w:start w:val="0"/>
      <w:numFmt w:val="bullet"/>
      <w:lvlText w:val="•"/>
      <w:lvlJc w:val="left"/>
      <w:pPr>
        <w:ind w:left="4246" w:hanging="99"/>
      </w:pPr>
      <w:rPr>
        <w:rFonts w:hint="default"/>
        <w:lang w:val="pt-PT" w:eastAsia="en-US" w:bidi="ar-SA"/>
      </w:rPr>
    </w:lvl>
    <w:lvl w:ilvl="5" w:tentative="0">
      <w:start w:val="0"/>
      <w:numFmt w:val="bullet"/>
      <w:lvlText w:val="•"/>
      <w:lvlJc w:val="left"/>
      <w:pPr>
        <w:ind w:left="5053" w:hanging="99"/>
      </w:pPr>
      <w:rPr>
        <w:rFonts w:hint="default"/>
        <w:lang w:val="pt-PT" w:eastAsia="en-US" w:bidi="ar-SA"/>
      </w:rPr>
    </w:lvl>
    <w:lvl w:ilvl="6" w:tentative="0">
      <w:start w:val="0"/>
      <w:numFmt w:val="bullet"/>
      <w:lvlText w:val="•"/>
      <w:lvlJc w:val="left"/>
      <w:pPr>
        <w:ind w:left="5859" w:hanging="99"/>
      </w:pPr>
      <w:rPr>
        <w:rFonts w:hint="default"/>
        <w:lang w:val="pt-PT" w:eastAsia="en-US" w:bidi="ar-SA"/>
      </w:rPr>
    </w:lvl>
    <w:lvl w:ilvl="7" w:tentative="0">
      <w:start w:val="0"/>
      <w:numFmt w:val="bullet"/>
      <w:lvlText w:val="•"/>
      <w:lvlJc w:val="left"/>
      <w:pPr>
        <w:ind w:left="6666" w:hanging="99"/>
      </w:pPr>
      <w:rPr>
        <w:rFonts w:hint="default"/>
        <w:lang w:val="pt-PT" w:eastAsia="en-US" w:bidi="ar-SA"/>
      </w:rPr>
    </w:lvl>
    <w:lvl w:ilvl="8" w:tentative="0">
      <w:start w:val="0"/>
      <w:numFmt w:val="bullet"/>
      <w:lvlText w:val="•"/>
      <w:lvlJc w:val="left"/>
      <w:pPr>
        <w:ind w:left="7473" w:hanging="99"/>
      </w:pPr>
      <w:rPr>
        <w:rFonts w:hint="default"/>
        <w:lang w:val="pt-PT" w:eastAsia="en-US" w:bidi="ar-SA"/>
      </w:rPr>
    </w:lvl>
  </w:abstractNum>
  <w:abstractNum w:abstractNumId="78">
    <w:nsid w:val="70C63017"/>
    <w:multiLevelType w:val="multilevel"/>
    <w:tmpl w:val="70C63017"/>
    <w:lvl w:ilvl="0" w:tentative="0">
      <w:start w:val="1"/>
      <w:numFmt w:val="upperRoman"/>
      <w:lvlText w:val="%1"/>
      <w:lvlJc w:val="left"/>
      <w:pPr>
        <w:ind w:left="728" w:hanging="116"/>
      </w:pPr>
      <w:rPr>
        <w:rFonts w:hint="default" w:ascii="Microsoft Sans Serif" w:hAnsi="Microsoft Sans Serif" w:eastAsia="Microsoft Sans Serif" w:cs="Microsoft Sans Serif"/>
        <w:w w:val="82"/>
        <w:sz w:val="22"/>
        <w:szCs w:val="22"/>
        <w:lang w:val="pt-PT" w:eastAsia="en-US" w:bidi="ar-SA"/>
      </w:rPr>
    </w:lvl>
    <w:lvl w:ilvl="1" w:tentative="0">
      <w:start w:val="0"/>
      <w:numFmt w:val="bullet"/>
      <w:lvlText w:val="•"/>
      <w:lvlJc w:val="left"/>
      <w:pPr>
        <w:ind w:left="1556" w:hanging="116"/>
      </w:pPr>
      <w:rPr>
        <w:rFonts w:hint="default"/>
        <w:lang w:val="pt-PT" w:eastAsia="en-US" w:bidi="ar-SA"/>
      </w:rPr>
    </w:lvl>
    <w:lvl w:ilvl="2" w:tentative="0">
      <w:start w:val="0"/>
      <w:numFmt w:val="bullet"/>
      <w:lvlText w:val="•"/>
      <w:lvlJc w:val="left"/>
      <w:pPr>
        <w:ind w:left="2393" w:hanging="116"/>
      </w:pPr>
      <w:rPr>
        <w:rFonts w:hint="default"/>
        <w:lang w:val="pt-PT" w:eastAsia="en-US" w:bidi="ar-SA"/>
      </w:rPr>
    </w:lvl>
    <w:lvl w:ilvl="3" w:tentative="0">
      <w:start w:val="0"/>
      <w:numFmt w:val="bullet"/>
      <w:lvlText w:val="•"/>
      <w:lvlJc w:val="left"/>
      <w:pPr>
        <w:ind w:left="3229" w:hanging="116"/>
      </w:pPr>
      <w:rPr>
        <w:rFonts w:hint="default"/>
        <w:lang w:val="pt-PT" w:eastAsia="en-US" w:bidi="ar-SA"/>
      </w:rPr>
    </w:lvl>
    <w:lvl w:ilvl="4" w:tentative="0">
      <w:start w:val="0"/>
      <w:numFmt w:val="bullet"/>
      <w:lvlText w:val="•"/>
      <w:lvlJc w:val="left"/>
      <w:pPr>
        <w:ind w:left="4066" w:hanging="116"/>
      </w:pPr>
      <w:rPr>
        <w:rFonts w:hint="default"/>
        <w:lang w:val="pt-PT" w:eastAsia="en-US" w:bidi="ar-SA"/>
      </w:rPr>
    </w:lvl>
    <w:lvl w:ilvl="5" w:tentative="0">
      <w:start w:val="0"/>
      <w:numFmt w:val="bullet"/>
      <w:lvlText w:val="•"/>
      <w:lvlJc w:val="left"/>
      <w:pPr>
        <w:ind w:left="4903" w:hanging="116"/>
      </w:pPr>
      <w:rPr>
        <w:rFonts w:hint="default"/>
        <w:lang w:val="pt-PT" w:eastAsia="en-US" w:bidi="ar-SA"/>
      </w:rPr>
    </w:lvl>
    <w:lvl w:ilvl="6" w:tentative="0">
      <w:start w:val="0"/>
      <w:numFmt w:val="bullet"/>
      <w:lvlText w:val="•"/>
      <w:lvlJc w:val="left"/>
      <w:pPr>
        <w:ind w:left="5739" w:hanging="116"/>
      </w:pPr>
      <w:rPr>
        <w:rFonts w:hint="default"/>
        <w:lang w:val="pt-PT" w:eastAsia="en-US" w:bidi="ar-SA"/>
      </w:rPr>
    </w:lvl>
    <w:lvl w:ilvl="7" w:tentative="0">
      <w:start w:val="0"/>
      <w:numFmt w:val="bullet"/>
      <w:lvlText w:val="•"/>
      <w:lvlJc w:val="left"/>
      <w:pPr>
        <w:ind w:left="6576" w:hanging="116"/>
      </w:pPr>
      <w:rPr>
        <w:rFonts w:hint="default"/>
        <w:lang w:val="pt-PT" w:eastAsia="en-US" w:bidi="ar-SA"/>
      </w:rPr>
    </w:lvl>
    <w:lvl w:ilvl="8" w:tentative="0">
      <w:start w:val="0"/>
      <w:numFmt w:val="bullet"/>
      <w:lvlText w:val="•"/>
      <w:lvlJc w:val="left"/>
      <w:pPr>
        <w:ind w:left="7413" w:hanging="116"/>
      </w:pPr>
      <w:rPr>
        <w:rFonts w:hint="default"/>
        <w:lang w:val="pt-PT" w:eastAsia="en-US" w:bidi="ar-SA"/>
      </w:rPr>
    </w:lvl>
  </w:abstractNum>
  <w:abstractNum w:abstractNumId="79">
    <w:nsid w:val="714B0753"/>
    <w:multiLevelType w:val="multilevel"/>
    <w:tmpl w:val="714B0753"/>
    <w:lvl w:ilvl="0" w:tentative="0">
      <w:start w:val="10"/>
      <w:numFmt w:val="decimal"/>
      <w:lvlText w:val="%1"/>
      <w:lvlJc w:val="left"/>
      <w:pPr>
        <w:ind w:left="162" w:hanging="512"/>
      </w:pPr>
      <w:rPr>
        <w:rFonts w:hint="default"/>
        <w:lang w:val="pt-PT" w:eastAsia="en-US" w:bidi="ar-SA"/>
      </w:rPr>
    </w:lvl>
    <w:lvl w:ilvl="1" w:tentative="0">
      <w:start w:val="10"/>
      <w:numFmt w:val="decimal"/>
      <w:lvlText w:val="%1.%2"/>
      <w:lvlJc w:val="left"/>
      <w:pPr>
        <w:ind w:left="162" w:hanging="512"/>
      </w:pPr>
      <w:rPr>
        <w:rFonts w:hint="default" w:ascii="Microsoft Sans Serif" w:hAnsi="Microsoft Sans Serif" w:eastAsia="Microsoft Sans Serif" w:cs="Microsoft Sans Serif"/>
        <w:w w:val="82"/>
        <w:sz w:val="22"/>
        <w:szCs w:val="22"/>
        <w:lang w:val="pt-PT" w:eastAsia="en-US" w:bidi="ar-SA"/>
      </w:rPr>
    </w:lvl>
    <w:lvl w:ilvl="2" w:tentative="0">
      <w:start w:val="1"/>
      <w:numFmt w:val="decimalZero"/>
      <w:lvlText w:val="%1.%2.%3"/>
      <w:lvlJc w:val="left"/>
      <w:pPr>
        <w:ind w:left="2337" w:hanging="757"/>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839" w:hanging="757"/>
      </w:pPr>
      <w:rPr>
        <w:rFonts w:hint="default"/>
        <w:lang w:val="pt-PT" w:eastAsia="en-US" w:bidi="ar-SA"/>
      </w:rPr>
    </w:lvl>
    <w:lvl w:ilvl="4" w:tentative="0">
      <w:start w:val="0"/>
      <w:numFmt w:val="bullet"/>
      <w:lvlText w:val="•"/>
      <w:lvlJc w:val="left"/>
      <w:pPr>
        <w:ind w:left="4588" w:hanging="757"/>
      </w:pPr>
      <w:rPr>
        <w:rFonts w:hint="default"/>
        <w:lang w:val="pt-PT" w:eastAsia="en-US" w:bidi="ar-SA"/>
      </w:rPr>
    </w:lvl>
    <w:lvl w:ilvl="5" w:tentative="0">
      <w:start w:val="0"/>
      <w:numFmt w:val="bullet"/>
      <w:lvlText w:val="•"/>
      <w:lvlJc w:val="left"/>
      <w:pPr>
        <w:ind w:left="5338" w:hanging="757"/>
      </w:pPr>
      <w:rPr>
        <w:rFonts w:hint="default"/>
        <w:lang w:val="pt-PT" w:eastAsia="en-US" w:bidi="ar-SA"/>
      </w:rPr>
    </w:lvl>
    <w:lvl w:ilvl="6" w:tentative="0">
      <w:start w:val="0"/>
      <w:numFmt w:val="bullet"/>
      <w:lvlText w:val="•"/>
      <w:lvlJc w:val="left"/>
      <w:pPr>
        <w:ind w:left="6088" w:hanging="757"/>
      </w:pPr>
      <w:rPr>
        <w:rFonts w:hint="default"/>
        <w:lang w:val="pt-PT" w:eastAsia="en-US" w:bidi="ar-SA"/>
      </w:rPr>
    </w:lvl>
    <w:lvl w:ilvl="7" w:tentative="0">
      <w:start w:val="0"/>
      <w:numFmt w:val="bullet"/>
      <w:lvlText w:val="•"/>
      <w:lvlJc w:val="left"/>
      <w:pPr>
        <w:ind w:left="6837" w:hanging="757"/>
      </w:pPr>
      <w:rPr>
        <w:rFonts w:hint="default"/>
        <w:lang w:val="pt-PT" w:eastAsia="en-US" w:bidi="ar-SA"/>
      </w:rPr>
    </w:lvl>
    <w:lvl w:ilvl="8" w:tentative="0">
      <w:start w:val="0"/>
      <w:numFmt w:val="bullet"/>
      <w:lvlText w:val="•"/>
      <w:lvlJc w:val="left"/>
      <w:pPr>
        <w:ind w:left="7587" w:hanging="757"/>
      </w:pPr>
      <w:rPr>
        <w:rFonts w:hint="default"/>
        <w:lang w:val="pt-PT" w:eastAsia="en-US" w:bidi="ar-SA"/>
      </w:rPr>
    </w:lvl>
  </w:abstractNum>
  <w:abstractNum w:abstractNumId="80">
    <w:nsid w:val="75D70BE7"/>
    <w:multiLevelType w:val="multilevel"/>
    <w:tmpl w:val="75D70BE7"/>
    <w:lvl w:ilvl="0" w:tentative="0">
      <w:start w:val="4"/>
      <w:numFmt w:val="decimal"/>
      <w:lvlText w:val="%1"/>
      <w:lvlJc w:val="left"/>
      <w:pPr>
        <w:ind w:left="514" w:hanging="382"/>
      </w:pPr>
      <w:rPr>
        <w:rFonts w:hint="default"/>
        <w:lang w:val="pt-PT" w:eastAsia="en-US" w:bidi="ar-SA"/>
      </w:rPr>
    </w:lvl>
    <w:lvl w:ilvl="1" w:tentative="0">
      <w:start w:val="0"/>
      <w:numFmt w:val="decimal"/>
      <w:lvlText w:val="%1.%2."/>
      <w:lvlJc w:val="left"/>
      <w:pPr>
        <w:ind w:left="514" w:hanging="382"/>
        <w:jc w:val="right"/>
      </w:pPr>
      <w:rPr>
        <w:rFonts w:hint="default"/>
        <w:b/>
        <w:bCs/>
        <w:w w:val="82"/>
        <w:lang w:val="pt-PT" w:eastAsia="en-US" w:bidi="ar-SA"/>
      </w:rPr>
    </w:lvl>
    <w:lvl w:ilvl="2" w:tentative="0">
      <w:start w:val="0"/>
      <w:numFmt w:val="bullet"/>
      <w:lvlText w:val="•"/>
      <w:lvlJc w:val="left"/>
      <w:pPr>
        <w:ind w:left="2233" w:hanging="382"/>
      </w:pPr>
      <w:rPr>
        <w:rFonts w:hint="default"/>
        <w:lang w:val="pt-PT" w:eastAsia="en-US" w:bidi="ar-SA"/>
      </w:rPr>
    </w:lvl>
    <w:lvl w:ilvl="3" w:tentative="0">
      <w:start w:val="0"/>
      <w:numFmt w:val="bullet"/>
      <w:lvlText w:val="•"/>
      <w:lvlJc w:val="left"/>
      <w:pPr>
        <w:ind w:left="3089" w:hanging="382"/>
      </w:pPr>
      <w:rPr>
        <w:rFonts w:hint="default"/>
        <w:lang w:val="pt-PT" w:eastAsia="en-US" w:bidi="ar-SA"/>
      </w:rPr>
    </w:lvl>
    <w:lvl w:ilvl="4" w:tentative="0">
      <w:start w:val="0"/>
      <w:numFmt w:val="bullet"/>
      <w:lvlText w:val="•"/>
      <w:lvlJc w:val="left"/>
      <w:pPr>
        <w:ind w:left="3946" w:hanging="382"/>
      </w:pPr>
      <w:rPr>
        <w:rFonts w:hint="default"/>
        <w:lang w:val="pt-PT" w:eastAsia="en-US" w:bidi="ar-SA"/>
      </w:rPr>
    </w:lvl>
    <w:lvl w:ilvl="5" w:tentative="0">
      <w:start w:val="0"/>
      <w:numFmt w:val="bullet"/>
      <w:lvlText w:val="•"/>
      <w:lvlJc w:val="left"/>
      <w:pPr>
        <w:ind w:left="4803" w:hanging="382"/>
      </w:pPr>
      <w:rPr>
        <w:rFonts w:hint="default"/>
        <w:lang w:val="pt-PT" w:eastAsia="en-US" w:bidi="ar-SA"/>
      </w:rPr>
    </w:lvl>
    <w:lvl w:ilvl="6" w:tentative="0">
      <w:start w:val="0"/>
      <w:numFmt w:val="bullet"/>
      <w:lvlText w:val="•"/>
      <w:lvlJc w:val="left"/>
      <w:pPr>
        <w:ind w:left="5659" w:hanging="382"/>
      </w:pPr>
      <w:rPr>
        <w:rFonts w:hint="default"/>
        <w:lang w:val="pt-PT" w:eastAsia="en-US" w:bidi="ar-SA"/>
      </w:rPr>
    </w:lvl>
    <w:lvl w:ilvl="7" w:tentative="0">
      <w:start w:val="0"/>
      <w:numFmt w:val="bullet"/>
      <w:lvlText w:val="•"/>
      <w:lvlJc w:val="left"/>
      <w:pPr>
        <w:ind w:left="6516" w:hanging="382"/>
      </w:pPr>
      <w:rPr>
        <w:rFonts w:hint="default"/>
        <w:lang w:val="pt-PT" w:eastAsia="en-US" w:bidi="ar-SA"/>
      </w:rPr>
    </w:lvl>
    <w:lvl w:ilvl="8" w:tentative="0">
      <w:start w:val="0"/>
      <w:numFmt w:val="bullet"/>
      <w:lvlText w:val="•"/>
      <w:lvlJc w:val="left"/>
      <w:pPr>
        <w:ind w:left="7373" w:hanging="382"/>
      </w:pPr>
      <w:rPr>
        <w:rFonts w:hint="default"/>
        <w:lang w:val="pt-PT" w:eastAsia="en-US" w:bidi="ar-SA"/>
      </w:rPr>
    </w:lvl>
  </w:abstractNum>
  <w:abstractNum w:abstractNumId="81">
    <w:nsid w:val="776C4803"/>
    <w:multiLevelType w:val="multilevel"/>
    <w:tmpl w:val="776C4803"/>
    <w:lvl w:ilvl="0" w:tentative="0">
      <w:start w:val="9"/>
      <w:numFmt w:val="decimalZero"/>
      <w:lvlText w:val="%1"/>
      <w:lvlJc w:val="left"/>
      <w:pPr>
        <w:ind w:left="666" w:hanging="504"/>
      </w:pPr>
      <w:rPr>
        <w:rFonts w:hint="default"/>
        <w:lang w:val="pt-PT" w:eastAsia="en-US" w:bidi="ar-SA"/>
      </w:rPr>
    </w:lvl>
    <w:lvl w:ilvl="1" w:tentative="0">
      <w:start w:val="0"/>
      <w:numFmt w:val="decimalZero"/>
      <w:lvlText w:val="%1.%2"/>
      <w:lvlJc w:val="left"/>
      <w:pPr>
        <w:ind w:left="666" w:hanging="504"/>
        <w:jc w:val="right"/>
      </w:pPr>
      <w:rPr>
        <w:rFonts w:hint="default"/>
        <w:b/>
        <w:bCs/>
        <w:w w:val="82"/>
        <w:lang w:val="pt-PT" w:eastAsia="en-US" w:bidi="ar-SA"/>
      </w:rPr>
    </w:lvl>
    <w:lvl w:ilvl="2" w:tentative="0">
      <w:start w:val="1"/>
      <w:numFmt w:val="decimalZero"/>
      <w:lvlText w:val="%1.%2.%3"/>
      <w:lvlJc w:val="left"/>
      <w:pPr>
        <w:ind w:left="2337" w:hanging="757"/>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183" w:hanging="757"/>
      </w:pPr>
      <w:rPr>
        <w:rFonts w:hint="default"/>
        <w:lang w:val="pt-PT" w:eastAsia="en-US" w:bidi="ar-SA"/>
      </w:rPr>
    </w:lvl>
    <w:lvl w:ilvl="4" w:tentative="0">
      <w:start w:val="0"/>
      <w:numFmt w:val="bullet"/>
      <w:lvlText w:val="•"/>
      <w:lvlJc w:val="left"/>
      <w:pPr>
        <w:ind w:left="4026" w:hanging="757"/>
      </w:pPr>
      <w:rPr>
        <w:rFonts w:hint="default"/>
        <w:lang w:val="pt-PT" w:eastAsia="en-US" w:bidi="ar-SA"/>
      </w:rPr>
    </w:lvl>
    <w:lvl w:ilvl="5" w:tentative="0">
      <w:start w:val="0"/>
      <w:numFmt w:val="bullet"/>
      <w:lvlText w:val="•"/>
      <w:lvlJc w:val="left"/>
      <w:pPr>
        <w:ind w:left="4869" w:hanging="757"/>
      </w:pPr>
      <w:rPr>
        <w:rFonts w:hint="default"/>
        <w:lang w:val="pt-PT" w:eastAsia="en-US" w:bidi="ar-SA"/>
      </w:rPr>
    </w:lvl>
    <w:lvl w:ilvl="6" w:tentative="0">
      <w:start w:val="0"/>
      <w:numFmt w:val="bullet"/>
      <w:lvlText w:val="•"/>
      <w:lvlJc w:val="left"/>
      <w:pPr>
        <w:ind w:left="5713" w:hanging="757"/>
      </w:pPr>
      <w:rPr>
        <w:rFonts w:hint="default"/>
        <w:lang w:val="pt-PT" w:eastAsia="en-US" w:bidi="ar-SA"/>
      </w:rPr>
    </w:lvl>
    <w:lvl w:ilvl="7" w:tentative="0">
      <w:start w:val="0"/>
      <w:numFmt w:val="bullet"/>
      <w:lvlText w:val="•"/>
      <w:lvlJc w:val="left"/>
      <w:pPr>
        <w:ind w:left="6556" w:hanging="757"/>
      </w:pPr>
      <w:rPr>
        <w:rFonts w:hint="default"/>
        <w:lang w:val="pt-PT" w:eastAsia="en-US" w:bidi="ar-SA"/>
      </w:rPr>
    </w:lvl>
    <w:lvl w:ilvl="8" w:tentative="0">
      <w:start w:val="0"/>
      <w:numFmt w:val="bullet"/>
      <w:lvlText w:val="•"/>
      <w:lvlJc w:val="left"/>
      <w:pPr>
        <w:ind w:left="7399" w:hanging="757"/>
      </w:pPr>
      <w:rPr>
        <w:rFonts w:hint="default"/>
        <w:lang w:val="pt-PT" w:eastAsia="en-US" w:bidi="ar-SA"/>
      </w:rPr>
    </w:lvl>
  </w:abstractNum>
  <w:abstractNum w:abstractNumId="82">
    <w:nsid w:val="7C947B4B"/>
    <w:multiLevelType w:val="multilevel"/>
    <w:tmpl w:val="7C947B4B"/>
    <w:lvl w:ilvl="0" w:tentative="0">
      <w:start w:val="1"/>
      <w:numFmt w:val="decimalZero"/>
      <w:lvlText w:val="%1.0"/>
      <w:lvlJc w:val="left"/>
      <w:pPr>
        <w:ind w:left="732" w:hanging="570"/>
      </w:pPr>
      <w:rPr>
        <w:rFonts w:hint="default"/>
        <w:w w:val="80"/>
      </w:rPr>
    </w:lvl>
    <w:lvl w:ilvl="1" w:tentative="0">
      <w:start w:val="1"/>
      <w:numFmt w:val="decimalZero"/>
      <w:lvlText w:val="%1.%2"/>
      <w:lvlJc w:val="left"/>
      <w:pPr>
        <w:ind w:left="1452" w:hanging="570"/>
      </w:pPr>
      <w:rPr>
        <w:rFonts w:hint="default"/>
        <w:w w:val="80"/>
      </w:rPr>
    </w:lvl>
    <w:lvl w:ilvl="2" w:tentative="0">
      <w:start w:val="1"/>
      <w:numFmt w:val="decimal"/>
      <w:lvlText w:val="%1.%2.%3"/>
      <w:lvlJc w:val="left"/>
      <w:pPr>
        <w:ind w:left="2322" w:hanging="720"/>
      </w:pPr>
      <w:rPr>
        <w:rFonts w:hint="default"/>
        <w:w w:val="80"/>
      </w:rPr>
    </w:lvl>
    <w:lvl w:ilvl="3" w:tentative="0">
      <w:start w:val="1"/>
      <w:numFmt w:val="decimal"/>
      <w:lvlText w:val="%1.%2.%3.%4"/>
      <w:lvlJc w:val="left"/>
      <w:pPr>
        <w:ind w:left="3042" w:hanging="720"/>
      </w:pPr>
      <w:rPr>
        <w:rFonts w:hint="default"/>
        <w:w w:val="80"/>
      </w:rPr>
    </w:lvl>
    <w:lvl w:ilvl="4" w:tentative="0">
      <w:start w:val="1"/>
      <w:numFmt w:val="decimal"/>
      <w:lvlText w:val="%1.%2.%3.%4.%5"/>
      <w:lvlJc w:val="left"/>
      <w:pPr>
        <w:ind w:left="4122" w:hanging="1080"/>
      </w:pPr>
      <w:rPr>
        <w:rFonts w:hint="default"/>
        <w:w w:val="80"/>
      </w:rPr>
    </w:lvl>
    <w:lvl w:ilvl="5" w:tentative="0">
      <w:start w:val="1"/>
      <w:numFmt w:val="decimal"/>
      <w:lvlText w:val="%1.%2.%3.%4.%5.%6"/>
      <w:lvlJc w:val="left"/>
      <w:pPr>
        <w:ind w:left="4842" w:hanging="1080"/>
      </w:pPr>
      <w:rPr>
        <w:rFonts w:hint="default"/>
        <w:w w:val="80"/>
      </w:rPr>
    </w:lvl>
    <w:lvl w:ilvl="6" w:tentative="0">
      <w:start w:val="1"/>
      <w:numFmt w:val="decimal"/>
      <w:lvlText w:val="%1.%2.%3.%4.%5.%6.%7"/>
      <w:lvlJc w:val="left"/>
      <w:pPr>
        <w:ind w:left="5922" w:hanging="1440"/>
      </w:pPr>
      <w:rPr>
        <w:rFonts w:hint="default"/>
        <w:w w:val="80"/>
      </w:rPr>
    </w:lvl>
    <w:lvl w:ilvl="7" w:tentative="0">
      <w:start w:val="1"/>
      <w:numFmt w:val="decimal"/>
      <w:lvlText w:val="%1.%2.%3.%4.%5.%6.%7.%8"/>
      <w:lvlJc w:val="left"/>
      <w:pPr>
        <w:ind w:left="6642" w:hanging="1440"/>
      </w:pPr>
      <w:rPr>
        <w:rFonts w:hint="default"/>
        <w:w w:val="80"/>
      </w:rPr>
    </w:lvl>
    <w:lvl w:ilvl="8" w:tentative="0">
      <w:start w:val="1"/>
      <w:numFmt w:val="decimal"/>
      <w:lvlText w:val="%1.%2.%3.%4.%5.%6.%7.%8.%9"/>
      <w:lvlJc w:val="left"/>
      <w:pPr>
        <w:ind w:left="7722" w:hanging="1800"/>
      </w:pPr>
      <w:rPr>
        <w:rFonts w:hint="default"/>
        <w:w w:val="80"/>
      </w:rPr>
    </w:lvl>
  </w:abstractNum>
  <w:abstractNum w:abstractNumId="83">
    <w:nsid w:val="7CE70917"/>
    <w:multiLevelType w:val="multilevel"/>
    <w:tmpl w:val="7CE70917"/>
    <w:lvl w:ilvl="0" w:tentative="0">
      <w:start w:val="11"/>
      <w:numFmt w:val="decimal"/>
      <w:lvlText w:val="%1"/>
      <w:lvlJc w:val="left"/>
      <w:pPr>
        <w:ind w:left="162" w:hanging="543"/>
      </w:pPr>
      <w:rPr>
        <w:rFonts w:hint="default"/>
        <w:lang w:val="pt-PT" w:eastAsia="en-US" w:bidi="ar-SA"/>
      </w:rPr>
    </w:lvl>
    <w:lvl w:ilvl="1" w:tentative="0">
      <w:start w:val="8"/>
      <w:numFmt w:val="decimal"/>
      <w:lvlText w:val="%1.%2"/>
      <w:lvlJc w:val="left"/>
      <w:pPr>
        <w:ind w:left="162" w:hanging="543"/>
      </w:pPr>
      <w:rPr>
        <w:rFonts w:hint="default" w:ascii="Microsoft Sans Serif" w:hAnsi="Microsoft Sans Serif" w:eastAsia="Microsoft Sans Serif" w:cs="Microsoft Sans Serif"/>
        <w:w w:val="82"/>
        <w:sz w:val="22"/>
        <w:szCs w:val="22"/>
        <w:lang w:val="pt-PT" w:eastAsia="en-US" w:bidi="ar-SA"/>
      </w:rPr>
    </w:lvl>
    <w:lvl w:ilvl="2" w:tentative="0">
      <w:start w:val="1"/>
      <w:numFmt w:val="decimal"/>
      <w:lvlText w:val="%1.%2.%3"/>
      <w:lvlJc w:val="left"/>
      <w:pPr>
        <w:ind w:left="870" w:hanging="656"/>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2703" w:hanging="656"/>
      </w:pPr>
      <w:rPr>
        <w:rFonts w:hint="default"/>
        <w:lang w:val="pt-PT" w:eastAsia="en-US" w:bidi="ar-SA"/>
      </w:rPr>
    </w:lvl>
    <w:lvl w:ilvl="4" w:tentative="0">
      <w:start w:val="0"/>
      <w:numFmt w:val="bullet"/>
      <w:lvlText w:val="•"/>
      <w:lvlJc w:val="left"/>
      <w:pPr>
        <w:ind w:left="3615" w:hanging="656"/>
      </w:pPr>
      <w:rPr>
        <w:rFonts w:hint="default"/>
        <w:lang w:val="pt-PT" w:eastAsia="en-US" w:bidi="ar-SA"/>
      </w:rPr>
    </w:lvl>
    <w:lvl w:ilvl="5" w:tentative="0">
      <w:start w:val="0"/>
      <w:numFmt w:val="bullet"/>
      <w:lvlText w:val="•"/>
      <w:lvlJc w:val="left"/>
      <w:pPr>
        <w:ind w:left="4527" w:hanging="656"/>
      </w:pPr>
      <w:rPr>
        <w:rFonts w:hint="default"/>
        <w:lang w:val="pt-PT" w:eastAsia="en-US" w:bidi="ar-SA"/>
      </w:rPr>
    </w:lvl>
    <w:lvl w:ilvl="6" w:tentative="0">
      <w:start w:val="0"/>
      <w:numFmt w:val="bullet"/>
      <w:lvlText w:val="•"/>
      <w:lvlJc w:val="left"/>
      <w:pPr>
        <w:ind w:left="5439" w:hanging="656"/>
      </w:pPr>
      <w:rPr>
        <w:rFonts w:hint="default"/>
        <w:lang w:val="pt-PT" w:eastAsia="en-US" w:bidi="ar-SA"/>
      </w:rPr>
    </w:lvl>
    <w:lvl w:ilvl="7" w:tentative="0">
      <w:start w:val="0"/>
      <w:numFmt w:val="bullet"/>
      <w:lvlText w:val="•"/>
      <w:lvlJc w:val="left"/>
      <w:pPr>
        <w:ind w:left="6350" w:hanging="656"/>
      </w:pPr>
      <w:rPr>
        <w:rFonts w:hint="default"/>
        <w:lang w:val="pt-PT" w:eastAsia="en-US" w:bidi="ar-SA"/>
      </w:rPr>
    </w:lvl>
    <w:lvl w:ilvl="8" w:tentative="0">
      <w:start w:val="0"/>
      <w:numFmt w:val="bullet"/>
      <w:lvlText w:val="•"/>
      <w:lvlJc w:val="left"/>
      <w:pPr>
        <w:ind w:left="7262" w:hanging="656"/>
      </w:pPr>
      <w:rPr>
        <w:rFonts w:hint="default"/>
        <w:lang w:val="pt-PT" w:eastAsia="en-US" w:bidi="ar-SA"/>
      </w:rPr>
    </w:lvl>
  </w:abstractNum>
  <w:abstractNum w:abstractNumId="84">
    <w:nsid w:val="7E34571E"/>
    <w:multiLevelType w:val="multilevel"/>
    <w:tmpl w:val="7E34571E"/>
    <w:lvl w:ilvl="0" w:tentative="0">
      <w:start w:val="1"/>
      <w:numFmt w:val="decimal"/>
      <w:lvlText w:val="%1)"/>
      <w:lvlJc w:val="left"/>
      <w:pPr>
        <w:ind w:left="882" w:hanging="360"/>
      </w:pPr>
      <w:rPr>
        <w:rFonts w:hint="default" w:ascii="Arial" w:hAnsi="Arial" w:eastAsia="Arial" w:cs="Arial"/>
        <w:b/>
        <w:bCs/>
        <w:w w:val="82"/>
        <w:sz w:val="22"/>
        <w:szCs w:val="22"/>
        <w:lang w:val="pt-PT" w:eastAsia="en-US" w:bidi="ar-SA"/>
      </w:rPr>
    </w:lvl>
    <w:lvl w:ilvl="1" w:tentative="0">
      <w:start w:val="0"/>
      <w:numFmt w:val="bullet"/>
      <w:lvlText w:val="•"/>
      <w:lvlJc w:val="left"/>
      <w:pPr>
        <w:ind w:left="1700" w:hanging="360"/>
      </w:pPr>
      <w:rPr>
        <w:rFonts w:hint="default"/>
        <w:lang w:val="pt-PT" w:eastAsia="en-US" w:bidi="ar-SA"/>
      </w:rPr>
    </w:lvl>
    <w:lvl w:ilvl="2" w:tentative="0">
      <w:start w:val="0"/>
      <w:numFmt w:val="bullet"/>
      <w:lvlText w:val="•"/>
      <w:lvlJc w:val="left"/>
      <w:pPr>
        <w:ind w:left="2521" w:hanging="360"/>
      </w:pPr>
      <w:rPr>
        <w:rFonts w:hint="default"/>
        <w:lang w:val="pt-PT" w:eastAsia="en-US" w:bidi="ar-SA"/>
      </w:rPr>
    </w:lvl>
    <w:lvl w:ilvl="3" w:tentative="0">
      <w:start w:val="0"/>
      <w:numFmt w:val="bullet"/>
      <w:lvlText w:val="•"/>
      <w:lvlJc w:val="left"/>
      <w:pPr>
        <w:ind w:left="3341" w:hanging="360"/>
      </w:pPr>
      <w:rPr>
        <w:rFonts w:hint="default"/>
        <w:lang w:val="pt-PT" w:eastAsia="en-US" w:bidi="ar-SA"/>
      </w:rPr>
    </w:lvl>
    <w:lvl w:ilvl="4" w:tentative="0">
      <w:start w:val="0"/>
      <w:numFmt w:val="bullet"/>
      <w:lvlText w:val="•"/>
      <w:lvlJc w:val="left"/>
      <w:pPr>
        <w:ind w:left="4162" w:hanging="360"/>
      </w:pPr>
      <w:rPr>
        <w:rFonts w:hint="default"/>
        <w:lang w:val="pt-PT" w:eastAsia="en-US" w:bidi="ar-SA"/>
      </w:rPr>
    </w:lvl>
    <w:lvl w:ilvl="5" w:tentative="0">
      <w:start w:val="0"/>
      <w:numFmt w:val="bullet"/>
      <w:lvlText w:val="•"/>
      <w:lvlJc w:val="left"/>
      <w:pPr>
        <w:ind w:left="4983" w:hanging="360"/>
      </w:pPr>
      <w:rPr>
        <w:rFonts w:hint="default"/>
        <w:lang w:val="pt-PT" w:eastAsia="en-US" w:bidi="ar-SA"/>
      </w:rPr>
    </w:lvl>
    <w:lvl w:ilvl="6" w:tentative="0">
      <w:start w:val="0"/>
      <w:numFmt w:val="bullet"/>
      <w:lvlText w:val="•"/>
      <w:lvlJc w:val="left"/>
      <w:pPr>
        <w:ind w:left="5803" w:hanging="360"/>
      </w:pPr>
      <w:rPr>
        <w:rFonts w:hint="default"/>
        <w:lang w:val="pt-PT" w:eastAsia="en-US" w:bidi="ar-SA"/>
      </w:rPr>
    </w:lvl>
    <w:lvl w:ilvl="7" w:tentative="0">
      <w:start w:val="0"/>
      <w:numFmt w:val="bullet"/>
      <w:lvlText w:val="•"/>
      <w:lvlJc w:val="left"/>
      <w:pPr>
        <w:ind w:left="6624" w:hanging="360"/>
      </w:pPr>
      <w:rPr>
        <w:rFonts w:hint="default"/>
        <w:lang w:val="pt-PT" w:eastAsia="en-US" w:bidi="ar-SA"/>
      </w:rPr>
    </w:lvl>
    <w:lvl w:ilvl="8" w:tentative="0">
      <w:start w:val="0"/>
      <w:numFmt w:val="bullet"/>
      <w:lvlText w:val="•"/>
      <w:lvlJc w:val="left"/>
      <w:pPr>
        <w:ind w:left="7445" w:hanging="360"/>
      </w:pPr>
      <w:rPr>
        <w:rFonts w:hint="default"/>
        <w:lang w:val="pt-PT" w:eastAsia="en-US" w:bidi="ar-SA"/>
      </w:rPr>
    </w:lvl>
  </w:abstractNum>
  <w:abstractNum w:abstractNumId="85">
    <w:nsid w:val="7F634C23"/>
    <w:multiLevelType w:val="multilevel"/>
    <w:tmpl w:val="7F634C23"/>
    <w:lvl w:ilvl="0" w:tentative="0">
      <w:start w:val="12"/>
      <w:numFmt w:val="decimal"/>
      <w:lvlText w:val="%1"/>
      <w:lvlJc w:val="left"/>
      <w:pPr>
        <w:ind w:left="870" w:hanging="560"/>
      </w:pPr>
      <w:rPr>
        <w:rFonts w:hint="default"/>
        <w:lang w:val="pt-PT" w:eastAsia="en-US" w:bidi="ar-SA"/>
      </w:rPr>
    </w:lvl>
    <w:lvl w:ilvl="1" w:tentative="0">
      <w:start w:val="2"/>
      <w:numFmt w:val="decimal"/>
      <w:lvlText w:val="%1.%2"/>
      <w:lvlJc w:val="left"/>
      <w:pPr>
        <w:ind w:left="870" w:hanging="560"/>
      </w:pPr>
      <w:rPr>
        <w:rFonts w:hint="default"/>
        <w:lang w:val="pt-PT" w:eastAsia="en-US" w:bidi="ar-SA"/>
      </w:rPr>
    </w:lvl>
    <w:lvl w:ilvl="2" w:tentative="0">
      <w:start w:val="1"/>
      <w:numFmt w:val="decimal"/>
      <w:lvlText w:val="%1.%2.%3"/>
      <w:lvlJc w:val="left"/>
      <w:pPr>
        <w:ind w:left="870" w:hanging="560"/>
      </w:pPr>
      <w:rPr>
        <w:rFonts w:hint="default" w:ascii="Microsoft Sans Serif" w:hAnsi="Microsoft Sans Serif" w:eastAsia="Microsoft Sans Serif" w:cs="Microsoft Sans Serif"/>
        <w:w w:val="82"/>
        <w:sz w:val="22"/>
        <w:szCs w:val="22"/>
        <w:lang w:val="pt-PT" w:eastAsia="en-US" w:bidi="ar-SA"/>
      </w:rPr>
    </w:lvl>
    <w:lvl w:ilvl="3" w:tentative="0">
      <w:start w:val="0"/>
      <w:numFmt w:val="bullet"/>
      <w:lvlText w:val="•"/>
      <w:lvlJc w:val="left"/>
      <w:pPr>
        <w:ind w:left="3341" w:hanging="560"/>
      </w:pPr>
      <w:rPr>
        <w:rFonts w:hint="default"/>
        <w:lang w:val="pt-PT" w:eastAsia="en-US" w:bidi="ar-SA"/>
      </w:rPr>
    </w:lvl>
    <w:lvl w:ilvl="4" w:tentative="0">
      <w:start w:val="0"/>
      <w:numFmt w:val="bullet"/>
      <w:lvlText w:val="•"/>
      <w:lvlJc w:val="left"/>
      <w:pPr>
        <w:ind w:left="4162" w:hanging="560"/>
      </w:pPr>
      <w:rPr>
        <w:rFonts w:hint="default"/>
        <w:lang w:val="pt-PT" w:eastAsia="en-US" w:bidi="ar-SA"/>
      </w:rPr>
    </w:lvl>
    <w:lvl w:ilvl="5" w:tentative="0">
      <w:start w:val="0"/>
      <w:numFmt w:val="bullet"/>
      <w:lvlText w:val="•"/>
      <w:lvlJc w:val="left"/>
      <w:pPr>
        <w:ind w:left="4983" w:hanging="560"/>
      </w:pPr>
      <w:rPr>
        <w:rFonts w:hint="default"/>
        <w:lang w:val="pt-PT" w:eastAsia="en-US" w:bidi="ar-SA"/>
      </w:rPr>
    </w:lvl>
    <w:lvl w:ilvl="6" w:tentative="0">
      <w:start w:val="0"/>
      <w:numFmt w:val="bullet"/>
      <w:lvlText w:val="•"/>
      <w:lvlJc w:val="left"/>
      <w:pPr>
        <w:ind w:left="5803" w:hanging="560"/>
      </w:pPr>
      <w:rPr>
        <w:rFonts w:hint="default"/>
        <w:lang w:val="pt-PT" w:eastAsia="en-US" w:bidi="ar-SA"/>
      </w:rPr>
    </w:lvl>
    <w:lvl w:ilvl="7" w:tentative="0">
      <w:start w:val="0"/>
      <w:numFmt w:val="bullet"/>
      <w:lvlText w:val="•"/>
      <w:lvlJc w:val="left"/>
      <w:pPr>
        <w:ind w:left="6624" w:hanging="560"/>
      </w:pPr>
      <w:rPr>
        <w:rFonts w:hint="default"/>
        <w:lang w:val="pt-PT" w:eastAsia="en-US" w:bidi="ar-SA"/>
      </w:rPr>
    </w:lvl>
    <w:lvl w:ilvl="8" w:tentative="0">
      <w:start w:val="0"/>
      <w:numFmt w:val="bullet"/>
      <w:lvlText w:val="•"/>
      <w:lvlJc w:val="left"/>
      <w:pPr>
        <w:ind w:left="7445" w:hanging="560"/>
      </w:pPr>
      <w:rPr>
        <w:rFonts w:hint="default"/>
        <w:lang w:val="pt-PT" w:eastAsia="en-US" w:bidi="ar-SA"/>
      </w:rPr>
    </w:lvl>
  </w:abstractNum>
  <w:num w:numId="1">
    <w:abstractNumId w:val="82"/>
  </w:num>
  <w:num w:numId="2">
    <w:abstractNumId w:val="45"/>
  </w:num>
  <w:num w:numId="3">
    <w:abstractNumId w:val="25"/>
  </w:num>
  <w:num w:numId="4">
    <w:abstractNumId w:val="10"/>
  </w:num>
  <w:num w:numId="5">
    <w:abstractNumId w:val="39"/>
  </w:num>
  <w:num w:numId="6">
    <w:abstractNumId w:val="70"/>
  </w:num>
  <w:num w:numId="7">
    <w:abstractNumId w:val="19"/>
  </w:num>
  <w:num w:numId="8">
    <w:abstractNumId w:val="71"/>
  </w:num>
  <w:num w:numId="9">
    <w:abstractNumId w:val="13"/>
  </w:num>
  <w:num w:numId="10">
    <w:abstractNumId w:val="21"/>
  </w:num>
  <w:num w:numId="11">
    <w:abstractNumId w:val="81"/>
  </w:num>
  <w:num w:numId="12">
    <w:abstractNumId w:val="3"/>
  </w:num>
  <w:num w:numId="13">
    <w:abstractNumId w:val="79"/>
  </w:num>
  <w:num w:numId="14">
    <w:abstractNumId w:val="29"/>
  </w:num>
  <w:num w:numId="15">
    <w:abstractNumId w:val="12"/>
  </w:num>
  <w:num w:numId="16">
    <w:abstractNumId w:val="59"/>
  </w:num>
  <w:num w:numId="17">
    <w:abstractNumId w:val="85"/>
  </w:num>
  <w:num w:numId="18">
    <w:abstractNumId w:val="37"/>
  </w:num>
  <w:num w:numId="19">
    <w:abstractNumId w:val="40"/>
  </w:num>
  <w:num w:numId="20">
    <w:abstractNumId w:val="36"/>
  </w:num>
  <w:num w:numId="21">
    <w:abstractNumId w:val="50"/>
  </w:num>
  <w:num w:numId="22">
    <w:abstractNumId w:val="53"/>
  </w:num>
  <w:num w:numId="23">
    <w:abstractNumId w:val="41"/>
  </w:num>
  <w:num w:numId="24">
    <w:abstractNumId w:val="46"/>
  </w:num>
  <w:num w:numId="25">
    <w:abstractNumId w:val="20"/>
  </w:num>
  <w:num w:numId="26">
    <w:abstractNumId w:val="14"/>
  </w:num>
  <w:num w:numId="27">
    <w:abstractNumId w:val="64"/>
  </w:num>
  <w:num w:numId="28">
    <w:abstractNumId w:val="44"/>
  </w:num>
  <w:num w:numId="29">
    <w:abstractNumId w:val="34"/>
  </w:num>
  <w:num w:numId="30">
    <w:abstractNumId w:val="18"/>
  </w:num>
  <w:num w:numId="31">
    <w:abstractNumId w:val="5"/>
  </w:num>
  <w:num w:numId="32">
    <w:abstractNumId w:val="58"/>
  </w:num>
  <w:num w:numId="33">
    <w:abstractNumId w:val="63"/>
  </w:num>
  <w:num w:numId="34">
    <w:abstractNumId w:val="48"/>
  </w:num>
  <w:num w:numId="35">
    <w:abstractNumId w:val="26"/>
  </w:num>
  <w:num w:numId="36">
    <w:abstractNumId w:val="49"/>
  </w:num>
  <w:num w:numId="37">
    <w:abstractNumId w:val="38"/>
  </w:num>
  <w:num w:numId="38">
    <w:abstractNumId w:val="65"/>
  </w:num>
  <w:num w:numId="39">
    <w:abstractNumId w:val="54"/>
  </w:num>
  <w:num w:numId="40">
    <w:abstractNumId w:val="42"/>
  </w:num>
  <w:num w:numId="41">
    <w:abstractNumId w:val="6"/>
  </w:num>
  <w:num w:numId="42">
    <w:abstractNumId w:val="23"/>
  </w:num>
  <w:num w:numId="43">
    <w:abstractNumId w:val="74"/>
  </w:num>
  <w:num w:numId="44">
    <w:abstractNumId w:val="32"/>
  </w:num>
  <w:num w:numId="45">
    <w:abstractNumId w:val="1"/>
  </w:num>
  <w:num w:numId="46">
    <w:abstractNumId w:val="56"/>
  </w:num>
  <w:num w:numId="47">
    <w:abstractNumId w:val="16"/>
  </w:num>
  <w:num w:numId="48">
    <w:abstractNumId w:val="73"/>
  </w:num>
  <w:num w:numId="49">
    <w:abstractNumId w:val="75"/>
  </w:num>
  <w:num w:numId="50">
    <w:abstractNumId w:val="84"/>
  </w:num>
  <w:num w:numId="51">
    <w:abstractNumId w:val="51"/>
  </w:num>
  <w:num w:numId="52">
    <w:abstractNumId w:val="80"/>
  </w:num>
  <w:num w:numId="53">
    <w:abstractNumId w:val="57"/>
  </w:num>
  <w:num w:numId="54">
    <w:abstractNumId w:val="67"/>
  </w:num>
  <w:num w:numId="55">
    <w:abstractNumId w:val="24"/>
  </w:num>
  <w:num w:numId="56">
    <w:abstractNumId w:val="47"/>
  </w:num>
  <w:num w:numId="57">
    <w:abstractNumId w:val="78"/>
  </w:num>
  <w:num w:numId="58">
    <w:abstractNumId w:val="35"/>
  </w:num>
  <w:num w:numId="59">
    <w:abstractNumId w:val="4"/>
  </w:num>
  <w:num w:numId="60">
    <w:abstractNumId w:val="22"/>
  </w:num>
  <w:num w:numId="61">
    <w:abstractNumId w:val="15"/>
  </w:num>
  <w:num w:numId="62">
    <w:abstractNumId w:val="28"/>
  </w:num>
  <w:num w:numId="63">
    <w:abstractNumId w:val="60"/>
  </w:num>
  <w:num w:numId="64">
    <w:abstractNumId w:val="66"/>
  </w:num>
  <w:num w:numId="65">
    <w:abstractNumId w:val="55"/>
  </w:num>
  <w:num w:numId="66">
    <w:abstractNumId w:val="2"/>
  </w:num>
  <w:num w:numId="67">
    <w:abstractNumId w:val="9"/>
  </w:num>
  <w:num w:numId="68">
    <w:abstractNumId w:val="0"/>
  </w:num>
  <w:num w:numId="69">
    <w:abstractNumId w:val="33"/>
  </w:num>
  <w:num w:numId="70">
    <w:abstractNumId w:val="69"/>
  </w:num>
  <w:num w:numId="71">
    <w:abstractNumId w:val="7"/>
  </w:num>
  <w:num w:numId="72">
    <w:abstractNumId w:val="83"/>
  </w:num>
  <w:num w:numId="73">
    <w:abstractNumId w:val="8"/>
  </w:num>
  <w:num w:numId="74">
    <w:abstractNumId w:val="52"/>
  </w:num>
  <w:num w:numId="75">
    <w:abstractNumId w:val="30"/>
  </w:num>
  <w:num w:numId="76">
    <w:abstractNumId w:val="68"/>
  </w:num>
  <w:num w:numId="77">
    <w:abstractNumId w:val="77"/>
  </w:num>
  <w:num w:numId="78">
    <w:abstractNumId w:val="11"/>
  </w:num>
  <w:num w:numId="79">
    <w:abstractNumId w:val="31"/>
  </w:num>
  <w:num w:numId="80">
    <w:abstractNumId w:val="27"/>
  </w:num>
  <w:num w:numId="81">
    <w:abstractNumId w:val="62"/>
  </w:num>
  <w:num w:numId="82">
    <w:abstractNumId w:val="72"/>
  </w:num>
  <w:num w:numId="83">
    <w:abstractNumId w:val="61"/>
  </w:num>
  <w:num w:numId="84">
    <w:abstractNumId w:val="17"/>
  </w:num>
  <w:num w:numId="85">
    <w:abstractNumId w:val="43"/>
  </w:num>
  <w:num w:numId="86">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hyphenationZone w:val="425"/>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2"/>
  </w:compat>
  <w:rsids>
    <w:rsidRoot w:val="008C131D"/>
    <w:rsid w:val="00043FB0"/>
    <w:rsid w:val="00060BBF"/>
    <w:rsid w:val="000A7E36"/>
    <w:rsid w:val="000F348B"/>
    <w:rsid w:val="00100D3A"/>
    <w:rsid w:val="00105DFE"/>
    <w:rsid w:val="0013308E"/>
    <w:rsid w:val="001376EF"/>
    <w:rsid w:val="00140736"/>
    <w:rsid w:val="001510C2"/>
    <w:rsid w:val="00161112"/>
    <w:rsid w:val="00181177"/>
    <w:rsid w:val="001D0D82"/>
    <w:rsid w:val="001D174F"/>
    <w:rsid w:val="001E0871"/>
    <w:rsid w:val="001E244E"/>
    <w:rsid w:val="001E49CA"/>
    <w:rsid w:val="001E5E4F"/>
    <w:rsid w:val="001F5A8F"/>
    <w:rsid w:val="00226B89"/>
    <w:rsid w:val="002306B4"/>
    <w:rsid w:val="00234855"/>
    <w:rsid w:val="00235CF6"/>
    <w:rsid w:val="00252D22"/>
    <w:rsid w:val="002538DA"/>
    <w:rsid w:val="0025612B"/>
    <w:rsid w:val="00266371"/>
    <w:rsid w:val="0028271D"/>
    <w:rsid w:val="0028423B"/>
    <w:rsid w:val="00284833"/>
    <w:rsid w:val="002A1305"/>
    <w:rsid w:val="002C34A1"/>
    <w:rsid w:val="002D08E8"/>
    <w:rsid w:val="002D6593"/>
    <w:rsid w:val="002D664C"/>
    <w:rsid w:val="002E5EE2"/>
    <w:rsid w:val="0030148F"/>
    <w:rsid w:val="00301F63"/>
    <w:rsid w:val="0031032D"/>
    <w:rsid w:val="00313CB6"/>
    <w:rsid w:val="00331EFC"/>
    <w:rsid w:val="00334DDF"/>
    <w:rsid w:val="003452F1"/>
    <w:rsid w:val="00345894"/>
    <w:rsid w:val="00352EFE"/>
    <w:rsid w:val="003602CC"/>
    <w:rsid w:val="00360A7D"/>
    <w:rsid w:val="00382A5B"/>
    <w:rsid w:val="0039126D"/>
    <w:rsid w:val="003A5061"/>
    <w:rsid w:val="003B0DB4"/>
    <w:rsid w:val="003B5E92"/>
    <w:rsid w:val="003C6DFA"/>
    <w:rsid w:val="003E55C1"/>
    <w:rsid w:val="003F3775"/>
    <w:rsid w:val="003F419C"/>
    <w:rsid w:val="003F7DE9"/>
    <w:rsid w:val="004210C4"/>
    <w:rsid w:val="00450E4E"/>
    <w:rsid w:val="0045260A"/>
    <w:rsid w:val="00481357"/>
    <w:rsid w:val="00483946"/>
    <w:rsid w:val="00484BC3"/>
    <w:rsid w:val="00491F40"/>
    <w:rsid w:val="00493617"/>
    <w:rsid w:val="004971EC"/>
    <w:rsid w:val="004A17C5"/>
    <w:rsid w:val="004B44D9"/>
    <w:rsid w:val="004F0230"/>
    <w:rsid w:val="004F238C"/>
    <w:rsid w:val="004F70B7"/>
    <w:rsid w:val="00507FEA"/>
    <w:rsid w:val="005364DE"/>
    <w:rsid w:val="00537B2E"/>
    <w:rsid w:val="00545B5C"/>
    <w:rsid w:val="00545C87"/>
    <w:rsid w:val="00555715"/>
    <w:rsid w:val="0055614B"/>
    <w:rsid w:val="00557318"/>
    <w:rsid w:val="00575834"/>
    <w:rsid w:val="00582A6E"/>
    <w:rsid w:val="0059416D"/>
    <w:rsid w:val="005A6084"/>
    <w:rsid w:val="005C42AD"/>
    <w:rsid w:val="005D1EB4"/>
    <w:rsid w:val="005E684E"/>
    <w:rsid w:val="005E692E"/>
    <w:rsid w:val="005F2418"/>
    <w:rsid w:val="005F3F13"/>
    <w:rsid w:val="006135D2"/>
    <w:rsid w:val="00621D73"/>
    <w:rsid w:val="00622AA4"/>
    <w:rsid w:val="00630B5C"/>
    <w:rsid w:val="00640794"/>
    <w:rsid w:val="00641D91"/>
    <w:rsid w:val="006813E3"/>
    <w:rsid w:val="00684E13"/>
    <w:rsid w:val="0069126B"/>
    <w:rsid w:val="006A5FA9"/>
    <w:rsid w:val="006B250C"/>
    <w:rsid w:val="006D5EEC"/>
    <w:rsid w:val="006D6ED1"/>
    <w:rsid w:val="006E6EE6"/>
    <w:rsid w:val="00730991"/>
    <w:rsid w:val="007374FE"/>
    <w:rsid w:val="00760417"/>
    <w:rsid w:val="00791573"/>
    <w:rsid w:val="00792119"/>
    <w:rsid w:val="00796CE5"/>
    <w:rsid w:val="007A7091"/>
    <w:rsid w:val="007B00EC"/>
    <w:rsid w:val="007B2320"/>
    <w:rsid w:val="007B3497"/>
    <w:rsid w:val="007C30CA"/>
    <w:rsid w:val="007C41A2"/>
    <w:rsid w:val="007C7647"/>
    <w:rsid w:val="007D0FF8"/>
    <w:rsid w:val="007E1216"/>
    <w:rsid w:val="00821DE6"/>
    <w:rsid w:val="00824528"/>
    <w:rsid w:val="00835F4D"/>
    <w:rsid w:val="008567D6"/>
    <w:rsid w:val="00874D13"/>
    <w:rsid w:val="008779F6"/>
    <w:rsid w:val="00897EFE"/>
    <w:rsid w:val="008B23FD"/>
    <w:rsid w:val="008C131D"/>
    <w:rsid w:val="008C7518"/>
    <w:rsid w:val="008C7DAA"/>
    <w:rsid w:val="008D08FB"/>
    <w:rsid w:val="008D197B"/>
    <w:rsid w:val="008E078D"/>
    <w:rsid w:val="008E43A5"/>
    <w:rsid w:val="008E65D2"/>
    <w:rsid w:val="008F7F68"/>
    <w:rsid w:val="00902FDE"/>
    <w:rsid w:val="00924E92"/>
    <w:rsid w:val="009260E8"/>
    <w:rsid w:val="00932431"/>
    <w:rsid w:val="00942DD8"/>
    <w:rsid w:val="009533A6"/>
    <w:rsid w:val="00991266"/>
    <w:rsid w:val="009A0BF0"/>
    <w:rsid w:val="009A7FCE"/>
    <w:rsid w:val="009B00A0"/>
    <w:rsid w:val="009C1779"/>
    <w:rsid w:val="009C2FA5"/>
    <w:rsid w:val="009D35D2"/>
    <w:rsid w:val="009D4B88"/>
    <w:rsid w:val="009D7D8C"/>
    <w:rsid w:val="00A25498"/>
    <w:rsid w:val="00A50D1D"/>
    <w:rsid w:val="00A66DEA"/>
    <w:rsid w:val="00A758A6"/>
    <w:rsid w:val="00A75C22"/>
    <w:rsid w:val="00A93976"/>
    <w:rsid w:val="00AB1766"/>
    <w:rsid w:val="00AB6C15"/>
    <w:rsid w:val="00AD1F6F"/>
    <w:rsid w:val="00AE4DFD"/>
    <w:rsid w:val="00B022C3"/>
    <w:rsid w:val="00B12AB6"/>
    <w:rsid w:val="00B33370"/>
    <w:rsid w:val="00B333CD"/>
    <w:rsid w:val="00B4567D"/>
    <w:rsid w:val="00B53096"/>
    <w:rsid w:val="00B664B4"/>
    <w:rsid w:val="00B7271F"/>
    <w:rsid w:val="00B8052E"/>
    <w:rsid w:val="00B96A63"/>
    <w:rsid w:val="00B97EAD"/>
    <w:rsid w:val="00BA2355"/>
    <w:rsid w:val="00BD1AAE"/>
    <w:rsid w:val="00BE0818"/>
    <w:rsid w:val="00BF2E91"/>
    <w:rsid w:val="00BF3087"/>
    <w:rsid w:val="00BF46C8"/>
    <w:rsid w:val="00C049C9"/>
    <w:rsid w:val="00C06827"/>
    <w:rsid w:val="00C129E0"/>
    <w:rsid w:val="00C35AE7"/>
    <w:rsid w:val="00C41329"/>
    <w:rsid w:val="00C41896"/>
    <w:rsid w:val="00C45567"/>
    <w:rsid w:val="00C51A93"/>
    <w:rsid w:val="00C56F00"/>
    <w:rsid w:val="00C72DB7"/>
    <w:rsid w:val="00C75F3A"/>
    <w:rsid w:val="00CB5057"/>
    <w:rsid w:val="00CB7F66"/>
    <w:rsid w:val="00CD2C23"/>
    <w:rsid w:val="00CE058B"/>
    <w:rsid w:val="00CF53A4"/>
    <w:rsid w:val="00D1116E"/>
    <w:rsid w:val="00D15D46"/>
    <w:rsid w:val="00D26258"/>
    <w:rsid w:val="00D41F4A"/>
    <w:rsid w:val="00D455F0"/>
    <w:rsid w:val="00D57EE0"/>
    <w:rsid w:val="00D6515C"/>
    <w:rsid w:val="00D6784B"/>
    <w:rsid w:val="00D729D5"/>
    <w:rsid w:val="00D80A9A"/>
    <w:rsid w:val="00D9005D"/>
    <w:rsid w:val="00D92A6F"/>
    <w:rsid w:val="00DA3D4E"/>
    <w:rsid w:val="00DC1076"/>
    <w:rsid w:val="00DE52C8"/>
    <w:rsid w:val="00DF015E"/>
    <w:rsid w:val="00DF1169"/>
    <w:rsid w:val="00DF3685"/>
    <w:rsid w:val="00DF6536"/>
    <w:rsid w:val="00DF6796"/>
    <w:rsid w:val="00E039C0"/>
    <w:rsid w:val="00E0418C"/>
    <w:rsid w:val="00E3184B"/>
    <w:rsid w:val="00E51862"/>
    <w:rsid w:val="00E67052"/>
    <w:rsid w:val="00E75179"/>
    <w:rsid w:val="00E76892"/>
    <w:rsid w:val="00E81125"/>
    <w:rsid w:val="00E95539"/>
    <w:rsid w:val="00EB1C59"/>
    <w:rsid w:val="00EB3CF7"/>
    <w:rsid w:val="00EB615E"/>
    <w:rsid w:val="00EE59F7"/>
    <w:rsid w:val="00EE5FDB"/>
    <w:rsid w:val="00EF68AB"/>
    <w:rsid w:val="00F158F1"/>
    <w:rsid w:val="00F20491"/>
    <w:rsid w:val="00F23DA1"/>
    <w:rsid w:val="00F34DE8"/>
    <w:rsid w:val="00F3627A"/>
    <w:rsid w:val="00F43EC9"/>
    <w:rsid w:val="00F64EFE"/>
    <w:rsid w:val="00F84F3C"/>
    <w:rsid w:val="00F86C5B"/>
    <w:rsid w:val="00F910F8"/>
    <w:rsid w:val="00F95118"/>
    <w:rsid w:val="00FA0CF6"/>
    <w:rsid w:val="00FC5E23"/>
    <w:rsid w:val="00FC675C"/>
    <w:rsid w:val="5C58436C"/>
    <w:rsid w:val="681E33E9"/>
    <w:rsid w:val="6E3D2A7C"/>
    <w:rsid w:val="7A193468"/>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Microsoft Sans Serif" w:hAnsi="Microsoft Sans Serif" w:eastAsia="Microsoft Sans Serif" w:cs="Microsoft Sans Serif"/>
      <w:sz w:val="22"/>
      <w:szCs w:val="22"/>
      <w:lang w:val="pt-PT" w:eastAsia="en-US" w:bidi="ar-SA"/>
    </w:rPr>
  </w:style>
  <w:style w:type="paragraph" w:styleId="2">
    <w:name w:val="heading 1"/>
    <w:basedOn w:val="1"/>
    <w:qFormat/>
    <w:uiPriority w:val="1"/>
    <w:pPr>
      <w:spacing w:before="59"/>
      <w:ind w:left="162"/>
      <w:outlineLvl w:val="0"/>
    </w:pPr>
    <w:rPr>
      <w:sz w:val="24"/>
      <w:szCs w:val="24"/>
    </w:rPr>
  </w:style>
  <w:style w:type="paragraph" w:styleId="3">
    <w:name w:val="heading 2"/>
    <w:basedOn w:val="1"/>
    <w:qFormat/>
    <w:uiPriority w:val="1"/>
    <w:pPr>
      <w:ind w:left="162"/>
      <w:outlineLvl w:val="1"/>
    </w:pPr>
    <w:rPr>
      <w:rFonts w:ascii="Arial" w:hAnsi="Arial" w:eastAsia="Arial" w:cs="Arial"/>
      <w:b/>
      <w:bCs/>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basedOn w:val="4"/>
    <w:unhideWhenUsed/>
    <w:uiPriority w:val="99"/>
    <w:rPr>
      <w:color w:val="0000FF" w:themeColor="hyperlink"/>
      <w:u w:val="single"/>
    </w:rPr>
  </w:style>
  <w:style w:type="paragraph" w:styleId="7">
    <w:name w:val="Body Text"/>
    <w:basedOn w:val="1"/>
    <w:qFormat/>
    <w:uiPriority w:val="1"/>
  </w:style>
  <w:style w:type="paragraph" w:styleId="8">
    <w:name w:val="header"/>
    <w:basedOn w:val="1"/>
    <w:link w:val="14"/>
    <w:unhideWhenUsed/>
    <w:qFormat/>
    <w:uiPriority w:val="99"/>
    <w:pPr>
      <w:tabs>
        <w:tab w:val="center" w:pos="4252"/>
        <w:tab w:val="right" w:pos="8504"/>
      </w:tabs>
    </w:pPr>
  </w:style>
  <w:style w:type="paragraph" w:styleId="9">
    <w:name w:val="footer"/>
    <w:basedOn w:val="1"/>
    <w:link w:val="15"/>
    <w:unhideWhenUsed/>
    <w:qFormat/>
    <w:uiPriority w:val="99"/>
    <w:pPr>
      <w:tabs>
        <w:tab w:val="center" w:pos="4252"/>
        <w:tab w:val="right" w:pos="8504"/>
      </w:tabs>
    </w:pPr>
  </w:style>
  <w:style w:type="paragraph" w:styleId="10">
    <w:name w:val="Balloon Text"/>
    <w:basedOn w:val="1"/>
    <w:link w:val="16"/>
    <w:semiHidden/>
    <w:unhideWhenUsed/>
    <w:qFormat/>
    <w:uiPriority w:val="99"/>
    <w:rPr>
      <w:rFonts w:ascii="Tahoma" w:hAnsi="Tahoma" w:cs="Tahoma"/>
      <w:sz w:val="16"/>
      <w:szCs w:val="16"/>
    </w:rPr>
  </w:style>
  <w:style w:type="table" w:customStyle="1" w:styleId="11">
    <w:name w:val="Table Normal"/>
    <w:semiHidden/>
    <w:unhideWhenUsed/>
    <w:qFormat/>
    <w:uiPriority w:val="2"/>
    <w:tblPr>
      <w:tblCellMar>
        <w:top w:w="0" w:type="dxa"/>
        <w:left w:w="0" w:type="dxa"/>
        <w:bottom w:w="0" w:type="dxa"/>
        <w:right w:w="0" w:type="dxa"/>
      </w:tblCellMar>
    </w:tblPr>
  </w:style>
  <w:style w:type="paragraph" w:styleId="12">
    <w:name w:val="List Paragraph"/>
    <w:basedOn w:val="1"/>
    <w:qFormat/>
    <w:uiPriority w:val="1"/>
    <w:pPr>
      <w:ind w:left="162"/>
      <w:jc w:val="both"/>
    </w:pPr>
  </w:style>
  <w:style w:type="paragraph" w:customStyle="1" w:styleId="13">
    <w:name w:val="Table Paragraph"/>
    <w:basedOn w:val="1"/>
    <w:qFormat/>
    <w:uiPriority w:val="1"/>
  </w:style>
  <w:style w:type="character" w:customStyle="1" w:styleId="14">
    <w:name w:val="Cabeçalho Char"/>
    <w:basedOn w:val="4"/>
    <w:link w:val="8"/>
    <w:qFormat/>
    <w:uiPriority w:val="99"/>
    <w:rPr>
      <w:rFonts w:ascii="Microsoft Sans Serif" w:hAnsi="Microsoft Sans Serif" w:eastAsia="Microsoft Sans Serif" w:cs="Microsoft Sans Serif"/>
      <w:lang w:val="pt-PT"/>
    </w:rPr>
  </w:style>
  <w:style w:type="character" w:customStyle="1" w:styleId="15">
    <w:name w:val="Rodapé Char"/>
    <w:basedOn w:val="4"/>
    <w:link w:val="9"/>
    <w:uiPriority w:val="99"/>
    <w:rPr>
      <w:rFonts w:ascii="Microsoft Sans Serif" w:hAnsi="Microsoft Sans Serif" w:eastAsia="Microsoft Sans Serif" w:cs="Microsoft Sans Serif"/>
      <w:lang w:val="pt-PT"/>
    </w:rPr>
  </w:style>
  <w:style w:type="character" w:customStyle="1" w:styleId="16">
    <w:name w:val="Texto de balão Char"/>
    <w:basedOn w:val="4"/>
    <w:link w:val="10"/>
    <w:semiHidden/>
    <w:uiPriority w:val="99"/>
    <w:rPr>
      <w:rFonts w:ascii="Tahoma" w:hAnsi="Tahoma" w:eastAsia="Microsoft Sans Serif" w:cs="Tahoma"/>
      <w:sz w:val="16"/>
      <w:szCs w:val="16"/>
      <w:lang w:val="pt-PT"/>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82"/>
    <customShpInfo spid="_x0000_s2078"/>
    <customShpInfo spid="_x0000_s2074"/>
    <customShpInfo spid="_x0000_s2070"/>
    <customShpInfo spid="_x0000_s2069"/>
    <customShpInfo spid="_x0000_s2065"/>
    <customShpInfo spid="_x0000_s2050"/>
    <customShpInfo spid="_x0000_s2049"/>
    <customShpInfo spid="_x0000_s1077"/>
    <customShpInfo spid="_x0000_s1076"/>
    <customShpInfo spid="_x0000_s1075"/>
    <customShpInfo spid="_x0000_s1074"/>
    <customShpInfo spid="_x0000_s1071"/>
    <customShpInfo spid="_x0000_s1070"/>
    <customShpInfo spid="_x0000_s1069"/>
    <customShpInfo spid="_x0000_s1068"/>
    <customShpInfo spid="_x0000_s1082"/>
    <customShpInfo spid="_x0000_s1066"/>
    <customShpInfo spid="_x0000_s1081"/>
    <customShpInfo spid="_x0000_s1063"/>
    <customShpInfo spid="_x0000_s1061"/>
    <customShpInfo spid="_x0000_s1080"/>
    <customShpInfo spid="_x0000_s1058"/>
    <customShpInfo spid="_x0000_s1057"/>
    <customShpInfo spid="_x0000_s1079"/>
    <customShpInfo spid="_x0000_s1055"/>
    <customShpInfo spid="_x0000_s1054"/>
    <customShpInfo spid="_x0000_s1053"/>
    <customShpInfo spid="_x0000_s1052"/>
    <customShpInfo spid="_x0000_s1050"/>
    <customShpInfo spid="_x0000_s1049"/>
    <customShpInfo spid="_x0000_s1048"/>
    <customShpInfo spid="_x0000_s1047"/>
    <customShpInfo spid="_x0000_s1078"/>
    <customShpInfo spid="_x0000_s1045"/>
    <customShpInfo spid="_x0000_s1044"/>
    <customShpInfo spid="_x0000_s1033"/>
    <customShpInfo spid="_x0000_s1032"/>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25037</Words>
  <Characters>135202</Characters>
  <Lines>1126</Lines>
  <Paragraphs>319</Paragraphs>
  <TotalTime>536</TotalTime>
  <ScaleCrop>false</ScaleCrop>
  <LinksUpToDate>false</LinksUpToDate>
  <CharactersWithSpaces>159920</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2023-09-21T17:50:00Z</dcterms:created>
  <dc:creator>CCL</dc:creator>
  <cp:lastModifiedBy>Setor Licitação</cp:lastModifiedBy>
  <dcterms:modified xsi:type="dcterms:W3CDTF">2023-10-31T16:54:38Z</dcterms:modified>
  <dc:title>SECRETARIA</dc:title>
  <cp:revision>220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2023-03-02T00:00:00Z</vt:filetime>
  </property>
  <property fmtid="{D5CDD505-2E9C-101B-9397-08002B2CF9AE}" pid="3" name="Creator">
    <vt:lpwstr>Microsoft® Word 2019</vt:lpwstr>
  </property>
  <property fmtid="{D5CDD505-2E9C-101B-9397-08002B2CF9AE}" pid="4" name="LastSaved">
    <vt:filetime>2023-09-15T00:00:00Z</vt:filetime>
  </property>
  <property fmtid="{D5CDD505-2E9C-101B-9397-08002B2CF9AE}" pid="5" name="KSOProductBuildVer">
    <vt:lpwstr>1046-12.2.0.13266</vt:lpwstr>
  </property>
  <property fmtid="{D5CDD505-2E9C-101B-9397-08002B2CF9AE}" pid="6" name="ICV">
    <vt:lpwstr>B4BBAB800C7E4865AE7F4A0CD4D91CCB_12</vt:lpwstr>
  </property>
</Properties>
</file>