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903" w:rsidRPr="006D4890" w:rsidRDefault="00306222" w:rsidP="0041173E">
      <w:pPr>
        <w:pStyle w:val="citao2"/>
        <w:tabs>
          <w:tab w:val="left" w:pos="567"/>
        </w:tabs>
        <w:spacing w:beforeLines="120" w:before="288" w:afterLines="120" w:after="288" w:line="312" w:lineRule="auto"/>
        <w:jc w:val="center"/>
        <w:rPr>
          <w:rFonts w:ascii="Verdana" w:hAnsi="Verdana" w:cs="Arial"/>
          <w:b/>
          <w:bCs/>
          <w:i w:val="0"/>
          <w:iCs w:val="0"/>
          <w:sz w:val="24"/>
          <w:szCs w:val="24"/>
        </w:rPr>
      </w:pPr>
      <w:bookmarkStart w:id="0" w:name="_GoBack"/>
      <w:bookmarkEnd w:id="0"/>
      <w:r w:rsidRPr="006D4890">
        <w:rPr>
          <w:rFonts w:ascii="Verdana" w:hAnsi="Verdana" w:cs="Arial"/>
          <w:b/>
          <w:bCs/>
          <w:i w:val="0"/>
          <w:iCs w:val="0"/>
          <w:sz w:val="24"/>
          <w:szCs w:val="24"/>
        </w:rPr>
        <w:t>EDITAL</w:t>
      </w:r>
    </w:p>
    <w:p w:rsidR="00B81903" w:rsidRPr="006D4890" w:rsidRDefault="00306222" w:rsidP="006D4890">
      <w:pPr>
        <w:tabs>
          <w:tab w:val="left" w:pos="567"/>
        </w:tabs>
        <w:spacing w:beforeLines="120" w:before="288" w:afterLines="120" w:after="288" w:line="312" w:lineRule="auto"/>
        <w:jc w:val="both"/>
        <w:rPr>
          <w:rFonts w:ascii="Verdana" w:hAnsi="Verdana" w:cs="Arial"/>
          <w:b/>
          <w:bCs/>
        </w:rPr>
      </w:pPr>
      <w:r w:rsidRPr="006D4890">
        <w:rPr>
          <w:rFonts w:ascii="Verdana" w:hAnsi="Verdana" w:cs="Arial"/>
          <w:b/>
        </w:rPr>
        <w:t>PREFEITURA MUNICIPAL DE LICÍNIO DE ALMEIDA</w:t>
      </w:r>
    </w:p>
    <w:p w:rsidR="00B81903" w:rsidRPr="006D4890" w:rsidRDefault="00306222" w:rsidP="006D4890">
      <w:pPr>
        <w:tabs>
          <w:tab w:val="left" w:pos="567"/>
        </w:tabs>
        <w:spacing w:beforeLines="120" w:before="288" w:afterLines="120" w:after="288" w:line="312" w:lineRule="auto"/>
        <w:jc w:val="both"/>
        <w:rPr>
          <w:rFonts w:ascii="Verdana" w:eastAsia="Times New Roman" w:hAnsi="Verdana" w:cs="Arial"/>
          <w:b/>
        </w:rPr>
      </w:pPr>
      <w:r w:rsidRPr="006D4890">
        <w:rPr>
          <w:rFonts w:ascii="Verdana" w:hAnsi="Verdana" w:cs="Arial"/>
          <w:b/>
        </w:rPr>
        <w:t xml:space="preserve">PREGÃO ELETRÔNICO Nº </w:t>
      </w:r>
      <w:r w:rsidR="006E396C" w:rsidRPr="006D4890">
        <w:rPr>
          <w:rFonts w:ascii="Verdana" w:hAnsi="Verdana" w:cs="Arial"/>
          <w:b/>
        </w:rPr>
        <w:t>016</w:t>
      </w:r>
      <w:r w:rsidR="00976773" w:rsidRPr="006D4890">
        <w:rPr>
          <w:rFonts w:ascii="Verdana" w:hAnsi="Verdana" w:cs="Arial"/>
          <w:b/>
        </w:rPr>
        <w:t>/</w:t>
      </w:r>
      <w:r w:rsidR="009F146C" w:rsidRPr="006D4890">
        <w:rPr>
          <w:rFonts w:ascii="Verdana" w:hAnsi="Verdana" w:cs="Arial"/>
          <w:b/>
        </w:rPr>
        <w:t>2026</w:t>
      </w:r>
      <w:r w:rsidRPr="006D4890">
        <w:rPr>
          <w:rFonts w:ascii="Verdana" w:hAnsi="Verdana" w:cs="Arial"/>
          <w:b/>
        </w:rPr>
        <w:t>.</w:t>
      </w:r>
    </w:p>
    <w:p w:rsidR="00B81903" w:rsidRPr="006D4890" w:rsidRDefault="00306222" w:rsidP="006D4890">
      <w:pPr>
        <w:tabs>
          <w:tab w:val="left" w:pos="567"/>
        </w:tabs>
        <w:spacing w:beforeLines="120" w:before="288" w:afterLines="120" w:after="288" w:line="312" w:lineRule="auto"/>
        <w:jc w:val="both"/>
        <w:rPr>
          <w:rFonts w:ascii="Verdana" w:hAnsi="Verdana" w:cs="Arial"/>
          <w:b/>
          <w:bCs/>
        </w:rPr>
      </w:pPr>
      <w:r w:rsidRPr="006D4890">
        <w:rPr>
          <w:rFonts w:ascii="Verdana" w:hAnsi="Verdana" w:cs="Arial"/>
          <w:b/>
        </w:rPr>
        <w:t>Processo Administrativo n</w:t>
      </w:r>
      <w:r w:rsidRPr="006D4890">
        <w:rPr>
          <w:rFonts w:ascii="Verdana" w:hAnsi="Verdana" w:cs="Arial"/>
          <w:b/>
          <w:bCs/>
        </w:rPr>
        <w:t xml:space="preserve">° </w:t>
      </w:r>
      <w:r w:rsidR="006E396C" w:rsidRPr="006D4890">
        <w:rPr>
          <w:rFonts w:ascii="Verdana" w:hAnsi="Verdana" w:cs="Arial"/>
          <w:b/>
          <w:bCs/>
        </w:rPr>
        <w:t>156</w:t>
      </w:r>
      <w:r w:rsidR="00976773" w:rsidRPr="006D4890">
        <w:rPr>
          <w:rFonts w:ascii="Verdana" w:hAnsi="Verdana" w:cs="Arial"/>
          <w:b/>
          <w:bCs/>
        </w:rPr>
        <w:t>/</w:t>
      </w:r>
      <w:r w:rsidR="009F146C" w:rsidRPr="006D4890">
        <w:rPr>
          <w:rFonts w:ascii="Verdana" w:hAnsi="Verdana" w:cs="Arial"/>
          <w:b/>
          <w:bCs/>
        </w:rPr>
        <w:t>2026</w:t>
      </w:r>
      <w:r w:rsidRPr="006D4890">
        <w:rPr>
          <w:rFonts w:ascii="Verdana" w:hAnsi="Verdana" w:cs="Arial"/>
          <w:b/>
          <w:bCs/>
        </w:rPr>
        <w:t>.</w:t>
      </w:r>
    </w:p>
    <w:p w:rsidR="00B81903" w:rsidRPr="006D4890" w:rsidRDefault="00B81903" w:rsidP="006D4890">
      <w:pPr>
        <w:tabs>
          <w:tab w:val="left" w:pos="567"/>
        </w:tabs>
        <w:spacing w:beforeLines="120" w:before="288" w:afterLines="120" w:after="288" w:line="312" w:lineRule="auto"/>
        <w:jc w:val="both"/>
        <w:rPr>
          <w:rFonts w:ascii="Verdana" w:hAnsi="Verdana" w:cs="Arial"/>
          <w:b/>
          <w:color w:val="000000"/>
        </w:rPr>
      </w:pPr>
    </w:p>
    <w:p w:rsidR="00B81903" w:rsidRPr="006D4890" w:rsidRDefault="00306222" w:rsidP="006D4890">
      <w:pPr>
        <w:pStyle w:val="Nivel2"/>
        <w:tabs>
          <w:tab w:val="left" w:pos="567"/>
        </w:tabs>
        <w:rPr>
          <w:rFonts w:ascii="Verdana" w:hAnsi="Verdana"/>
        </w:rPr>
      </w:pPr>
      <w:r w:rsidRPr="006D4890">
        <w:rPr>
          <w:rFonts w:ascii="Verdana" w:hAnsi="Verdana"/>
        </w:rPr>
        <w:t xml:space="preserve">Torna-se público que a Prefeitura Municipal de Licínio de Almeida por meio do Secretário de Administração, sediado na Praça Dois de Julho, nº 33, Centro da Cidade de Licínio de Almeida, realizará licitação, para registro de preços, na modalidade PREGÃO, na forma ELETRÔNICA, nos termos da </w:t>
      </w:r>
      <w:hyperlink r:id="rId8" w:history="1">
        <w:r w:rsidRPr="006D4890">
          <w:rPr>
            <w:rStyle w:val="Hyperlink"/>
            <w:rFonts w:ascii="Verdana" w:hAnsi="Verdana"/>
          </w:rPr>
          <w:t>Lei nº 14.133, de 1º de abril de 2021</w:t>
        </w:r>
      </w:hyperlink>
      <w:r w:rsidRPr="006D4890">
        <w:rPr>
          <w:rFonts w:ascii="Verdana" w:hAnsi="Verdana"/>
        </w:rPr>
        <w:t>, do Decreto Municipal 376/2024 de 05 de Janeiro de 2024, e demais legislação aplicável e, ainda, de acordo com as condições estabelecidas neste Edital.</w:t>
      </w:r>
    </w:p>
    <w:p w:rsidR="00345F69" w:rsidRPr="006D4890" w:rsidRDefault="00A62F62" w:rsidP="006D4890">
      <w:pPr>
        <w:jc w:val="both"/>
        <w:rPr>
          <w:rFonts w:ascii="Verdana" w:hAnsi="Verdana"/>
        </w:rPr>
      </w:pPr>
      <w:r w:rsidRPr="006D4890">
        <w:rPr>
          <w:rFonts w:ascii="Verdana" w:hAnsi="Verdana"/>
        </w:rPr>
        <w:t>Dat</w:t>
      </w:r>
      <w:r w:rsidR="006E396C" w:rsidRPr="006D4890">
        <w:rPr>
          <w:rFonts w:ascii="Verdana" w:hAnsi="Verdana"/>
        </w:rPr>
        <w:t xml:space="preserve">a da sessão pública: </w:t>
      </w:r>
      <w:r w:rsidR="003D2C78">
        <w:rPr>
          <w:rFonts w:ascii="Verdana" w:hAnsi="Verdana"/>
        </w:rPr>
        <w:t>22 de Junho</w:t>
      </w:r>
      <w:r w:rsidR="006E396C" w:rsidRPr="006D4890">
        <w:rPr>
          <w:rFonts w:ascii="Verdana" w:hAnsi="Verdana"/>
        </w:rPr>
        <w:t xml:space="preserve"> de 2026</w:t>
      </w:r>
      <w:r w:rsidRPr="006D4890">
        <w:rPr>
          <w:rFonts w:ascii="Verdana" w:hAnsi="Verdana"/>
        </w:rPr>
        <w:t xml:space="preserve"> | Horário: </w:t>
      </w:r>
      <w:proofErr w:type="gramStart"/>
      <w:r w:rsidR="006E396C" w:rsidRPr="006D4890">
        <w:rPr>
          <w:rFonts w:ascii="Verdana" w:hAnsi="Verdana"/>
        </w:rPr>
        <w:t>09:00</w:t>
      </w:r>
      <w:proofErr w:type="gramEnd"/>
      <w:r w:rsidRPr="006D4890">
        <w:rPr>
          <w:rFonts w:ascii="Verdana" w:hAnsi="Verdana"/>
        </w:rPr>
        <w:t xml:space="preserve"> | Sistema eletrônico: BNC BOLSA NACIONAL DE CONTRATAÇÕES | Critério de julgamento: menor preço por item.</w:t>
      </w:r>
    </w:p>
    <w:p w:rsidR="00B81903" w:rsidRPr="006D4890" w:rsidRDefault="00306222" w:rsidP="006D4890">
      <w:pPr>
        <w:pStyle w:val="Nivel01"/>
        <w:tabs>
          <w:tab w:val="left" w:pos="567"/>
        </w:tabs>
        <w:rPr>
          <w:rFonts w:ascii="Verdana" w:hAnsi="Verdana"/>
          <w:lang w:eastAsia="en-US"/>
        </w:rPr>
      </w:pPr>
      <w:bookmarkStart w:id="1" w:name="_Toc135469223"/>
      <w:r w:rsidRPr="006D4890">
        <w:rPr>
          <w:rFonts w:ascii="Verdana" w:hAnsi="Verdana"/>
          <w:lang w:eastAsia="en-US"/>
        </w:rPr>
        <w:t>DO OBJETO</w:t>
      </w:r>
      <w:bookmarkEnd w:id="1"/>
    </w:p>
    <w:p w:rsidR="00B81903" w:rsidRPr="006D4890" w:rsidRDefault="00306222" w:rsidP="006D4890">
      <w:pPr>
        <w:pStyle w:val="Nivel2"/>
        <w:tabs>
          <w:tab w:val="left" w:pos="567"/>
        </w:tabs>
        <w:rPr>
          <w:rFonts w:ascii="Verdana" w:hAnsi="Verdana"/>
          <w:color w:val="auto"/>
        </w:rPr>
      </w:pPr>
      <w:r w:rsidRPr="006D4890">
        <w:rPr>
          <w:rFonts w:ascii="Verdana" w:hAnsi="Verdana"/>
          <w:color w:val="auto"/>
        </w:rPr>
        <w:t>O objeto da presente licitação é o registro de preços para futura e eventual aquisição de máquinas pesadas, equipamentos rodoviários e caminhão basculante, todos novos, zero hora/zero quilômetro, sem uso anterior, destinados ao atendimento das necessidades operacionais do Município de Licínio de Almeida/BA, especialmente manutenção de estradas vicinais, vias públicas, serviços de infraestrutura, obras, limpeza urbana, transporte de materiais e apoio às atividades administrativas correlatas, conforme especificações técnicas, quantitativos, valores estimados e demais condições estabelecidas neste Edital e seus anexos.</w:t>
      </w:r>
    </w:p>
    <w:p w:rsidR="00B81903" w:rsidRPr="006D4890" w:rsidRDefault="00306222" w:rsidP="006D4890">
      <w:pPr>
        <w:pStyle w:val="Nivel2"/>
        <w:shd w:val="clear" w:color="auto" w:fill="FFFFFF" w:themeFill="background1"/>
        <w:tabs>
          <w:tab w:val="left" w:pos="567"/>
        </w:tabs>
        <w:rPr>
          <w:rFonts w:ascii="Verdana" w:hAnsi="Verdana"/>
        </w:rPr>
      </w:pPr>
      <w:r w:rsidRPr="006D4890">
        <w:rPr>
          <w:rFonts w:ascii="Verdana" w:hAnsi="Verdana"/>
        </w:rPr>
        <w:t xml:space="preserve">A licitação será dividida em itens, conforme tabela constante do Termo de Referência, facultando-se ao licitante a participação em quantos itens </w:t>
      </w:r>
      <w:proofErr w:type="gramStart"/>
      <w:r w:rsidRPr="006D4890">
        <w:rPr>
          <w:rFonts w:ascii="Verdana" w:hAnsi="Verdana"/>
        </w:rPr>
        <w:t>forem</w:t>
      </w:r>
      <w:proofErr w:type="gramEnd"/>
      <w:r w:rsidRPr="006D4890">
        <w:rPr>
          <w:rFonts w:ascii="Verdana" w:hAnsi="Verdana"/>
        </w:rPr>
        <w:t xml:space="preserve"> de seu interesse.</w:t>
      </w:r>
    </w:p>
    <w:p w:rsidR="00345F69" w:rsidRPr="006D4890" w:rsidRDefault="00A62F62" w:rsidP="006D4890">
      <w:pPr>
        <w:jc w:val="both"/>
        <w:rPr>
          <w:rFonts w:ascii="Verdana" w:hAnsi="Verdana"/>
        </w:rPr>
      </w:pPr>
      <w:r w:rsidRPr="006D4890">
        <w:rPr>
          <w:rFonts w:ascii="Verdana" w:hAnsi="Verdana"/>
        </w:rPr>
        <w:t xml:space="preserve">As marcas/modelos eventualmente constantes de pesquisas de preços, propostas comerciais, atas de referência ou documentos anexos não </w:t>
      </w:r>
      <w:r w:rsidRPr="006D4890">
        <w:rPr>
          <w:rFonts w:ascii="Verdana" w:hAnsi="Verdana"/>
        </w:rPr>
        <w:lastRenderedPageBreak/>
        <w:t xml:space="preserve">constituem exigência do certame. Serão aceitos bens equivalentes ou superiores, desde que atendidas </w:t>
      </w:r>
      <w:proofErr w:type="gramStart"/>
      <w:r w:rsidRPr="006D4890">
        <w:rPr>
          <w:rFonts w:ascii="Verdana" w:hAnsi="Verdana"/>
        </w:rPr>
        <w:t>as</w:t>
      </w:r>
      <w:proofErr w:type="gramEnd"/>
      <w:r w:rsidRPr="006D4890">
        <w:rPr>
          <w:rFonts w:ascii="Verdana" w:hAnsi="Verdana"/>
        </w:rPr>
        <w:t xml:space="preserve"> especificações mínimas do Termo de Referência e comprovada a compatibilidade técnica por catálogo, ficha técnica, declaração do fabricante ou documento equivalente.</w:t>
      </w:r>
    </w:p>
    <w:p w:rsidR="00B81903" w:rsidRPr="006D4890" w:rsidRDefault="00306222" w:rsidP="006D4890">
      <w:pPr>
        <w:pStyle w:val="Nivel01"/>
        <w:tabs>
          <w:tab w:val="left" w:pos="567"/>
        </w:tabs>
        <w:rPr>
          <w:rFonts w:ascii="Verdana" w:hAnsi="Verdana"/>
        </w:rPr>
      </w:pPr>
      <w:bookmarkStart w:id="2" w:name="_Toc135469224"/>
      <w:r w:rsidRPr="006D4890">
        <w:rPr>
          <w:rFonts w:ascii="Verdana" w:hAnsi="Verdana"/>
        </w:rPr>
        <w:t xml:space="preserve">DO REGISTRO DE PREÇOS </w:t>
      </w:r>
      <w:bookmarkEnd w:id="2"/>
    </w:p>
    <w:p w:rsidR="00345F69" w:rsidRPr="006D4890" w:rsidRDefault="00A62F62" w:rsidP="006D4890">
      <w:pPr>
        <w:jc w:val="both"/>
        <w:rPr>
          <w:rFonts w:ascii="Verdana" w:hAnsi="Verdana"/>
        </w:rPr>
      </w:pPr>
      <w:r w:rsidRPr="006D4890">
        <w:rPr>
          <w:rFonts w:ascii="Verdana" w:hAnsi="Verdana"/>
        </w:rPr>
        <w:t>O valor total estimado preliminar da contratação é de R$ 3.870.000,00 (três milhões, oitocentos e setenta mil reais), conforme itens e valores constantes do Termo de Referência, condicionado à validação por pesquisa de preços atualizada e representativa antes da publicação.</w:t>
      </w:r>
    </w:p>
    <w:p w:rsidR="00C11739" w:rsidRPr="006D4890" w:rsidRDefault="00EF0198" w:rsidP="006D4890">
      <w:pPr>
        <w:jc w:val="both"/>
        <w:rPr>
          <w:rFonts w:ascii="Verdana" w:hAnsi="Verdana"/>
        </w:rPr>
      </w:pPr>
      <w:r w:rsidRPr="006D4890">
        <w:rPr>
          <w:rFonts w:ascii="Verdana" w:hAnsi="Verdana"/>
        </w:rPr>
        <w:t>A publicação do edital deverá ser precedida da juntada do Estudo Técnico Preliminar – ETP, da pesquisa de preços atualizada, da matriz de mercado das especificações técnicas, da justificativa dos quantitativos e da indicação da dotação/fonte de recursos, nos termos da Lei nº 14.133/2021 e orientações dos órgãos de controle.</w:t>
      </w:r>
    </w:p>
    <w:p w:rsidR="00C11739" w:rsidRPr="006D4890" w:rsidRDefault="00EF0198" w:rsidP="006D4890">
      <w:pPr>
        <w:jc w:val="both"/>
        <w:rPr>
          <w:rFonts w:ascii="Verdana" w:hAnsi="Verdana"/>
        </w:rPr>
      </w:pPr>
      <w:r w:rsidRPr="006D4890">
        <w:rPr>
          <w:rFonts w:ascii="Verdana" w:hAnsi="Verdana"/>
        </w:rPr>
        <w:t xml:space="preserve">As especificações técnicas deverão permanecer como requisitos mínimos de desempenho e qualidade, vedada </w:t>
      </w:r>
      <w:proofErr w:type="gramStart"/>
      <w:r w:rsidRPr="006D4890">
        <w:rPr>
          <w:rFonts w:ascii="Verdana" w:hAnsi="Verdana"/>
        </w:rPr>
        <w:t>a</w:t>
      </w:r>
      <w:proofErr w:type="gramEnd"/>
      <w:r w:rsidRPr="006D4890">
        <w:rPr>
          <w:rFonts w:ascii="Verdana" w:hAnsi="Verdana"/>
        </w:rPr>
        <w:t xml:space="preserve"> exigência de marca, modelo, fabricante, revenda exclusiva ou assistência técnica vinculada a fornecedor específico, salvo justificativa técnica e jurídica expressa nos autos.</w:t>
      </w:r>
    </w:p>
    <w:p w:rsidR="00B81903" w:rsidRPr="006D4890" w:rsidRDefault="00306222" w:rsidP="006D4890">
      <w:pPr>
        <w:pStyle w:val="Nivel2"/>
        <w:tabs>
          <w:tab w:val="left" w:pos="567"/>
        </w:tabs>
        <w:rPr>
          <w:rFonts w:ascii="Verdana" w:hAnsi="Verdana"/>
        </w:rPr>
      </w:pPr>
      <w:r w:rsidRPr="006D4890">
        <w:rPr>
          <w:rFonts w:ascii="Verdana" w:hAnsi="Verdana"/>
        </w:rPr>
        <w:t>As regras referentes aos órgãos gerenciadores e participantes devem obedecer ao que consta no Decreto Municipal 376/2024 de 05 de Janeiro de 2024.</w:t>
      </w:r>
    </w:p>
    <w:p w:rsidR="00B81903" w:rsidRPr="006D4890" w:rsidRDefault="00306222" w:rsidP="006D4890">
      <w:pPr>
        <w:pStyle w:val="Nivel01"/>
        <w:tabs>
          <w:tab w:val="left" w:pos="567"/>
        </w:tabs>
        <w:rPr>
          <w:rFonts w:ascii="Verdana" w:hAnsi="Verdana"/>
        </w:rPr>
      </w:pPr>
      <w:bookmarkStart w:id="3" w:name="_Toc135469225"/>
      <w:r w:rsidRPr="006D4890">
        <w:rPr>
          <w:rFonts w:ascii="Verdana" w:hAnsi="Verdana"/>
        </w:rPr>
        <w:t>DA PARTICIPAÇÃO NA LICITAÇÃO</w:t>
      </w:r>
      <w:bookmarkEnd w:id="3"/>
    </w:p>
    <w:p w:rsidR="00B81903" w:rsidRPr="006D4890" w:rsidRDefault="00306222" w:rsidP="006D4890">
      <w:pPr>
        <w:pStyle w:val="Nivel2"/>
        <w:tabs>
          <w:tab w:val="left" w:pos="567"/>
        </w:tabs>
        <w:rPr>
          <w:rFonts w:ascii="Verdana" w:hAnsi="Verdana"/>
        </w:rPr>
      </w:pPr>
      <w:r w:rsidRPr="006D4890">
        <w:rPr>
          <w:rFonts w:ascii="Verdana" w:hAnsi="Verdana"/>
        </w:rPr>
        <w:t>Poderão participar deste Pregão pessoas jurídicas do ramo pertinente ao objeto, interessadas e previamente cadastradas no Sistema BNC BOLSA NACIONAL DE CONTRATAÇÕES, que atendam às condições deste Edital e de seus anexos.</w:t>
      </w:r>
    </w:p>
    <w:p w:rsidR="00B81903" w:rsidRPr="006D4890" w:rsidRDefault="00306222" w:rsidP="006D4890">
      <w:pPr>
        <w:pStyle w:val="Nivel2"/>
        <w:tabs>
          <w:tab w:val="left" w:pos="567"/>
        </w:tabs>
        <w:rPr>
          <w:rFonts w:ascii="Verdana" w:hAnsi="Verdana"/>
        </w:rPr>
      </w:pPr>
      <w:r w:rsidRPr="006D4890">
        <w:rPr>
          <w:rFonts w:ascii="Verdana" w:hAnsi="Verdana"/>
        </w:rPr>
        <w:t xml:space="preserve">O licitante responsabiliza-se exclusiva e formalmente pelas transações efetuadas em seu nome, assume como firmes e verdadeiras suas propostas e seus lances, inclusive os atos </w:t>
      </w:r>
      <w:proofErr w:type="gramStart"/>
      <w:r w:rsidRPr="006D4890">
        <w:rPr>
          <w:rFonts w:ascii="Verdana" w:hAnsi="Verdana"/>
        </w:rPr>
        <w:t>praticados diretamente ou por seu representante, excluída</w:t>
      </w:r>
      <w:proofErr w:type="gramEnd"/>
      <w:r w:rsidRPr="006D4890">
        <w:rPr>
          <w:rFonts w:ascii="Verdana" w:hAnsi="Verdana"/>
        </w:rPr>
        <w:t xml:space="preserve"> a responsabilidade do provedor do sistema ou do órgão ou entidade promotora da licitação por eventuais danos decorrentes de uso indevido das credenciais de acesso, ainda que por terceiros.</w:t>
      </w:r>
    </w:p>
    <w:p w:rsidR="00B81903" w:rsidRPr="006D4890" w:rsidRDefault="00306222" w:rsidP="006D4890">
      <w:pPr>
        <w:pStyle w:val="Nivel2"/>
        <w:tabs>
          <w:tab w:val="left" w:pos="567"/>
        </w:tabs>
        <w:rPr>
          <w:rFonts w:ascii="Verdana" w:hAnsi="Verdana"/>
        </w:rPr>
      </w:pPr>
      <w:r w:rsidRPr="006D4890">
        <w:rPr>
          <w:rFonts w:ascii="Verdana" w:hAnsi="Verdana"/>
        </w:rPr>
        <w:t xml:space="preserve">É de responsabilidade </w:t>
      </w:r>
      <w:proofErr w:type="gramStart"/>
      <w:r w:rsidRPr="006D4890">
        <w:rPr>
          <w:rFonts w:ascii="Verdana" w:hAnsi="Verdana"/>
        </w:rPr>
        <w:t>do cadastrado conferir</w:t>
      </w:r>
      <w:proofErr w:type="gramEnd"/>
      <w:r w:rsidRPr="006D4890">
        <w:rPr>
          <w:rFonts w:ascii="Verdana" w:hAnsi="Verdana"/>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A não observância do disposto no item anterior poderá ensejar desclassificação no momento da habilitação.</w:t>
      </w:r>
    </w:p>
    <w:p w:rsidR="00B81903" w:rsidRPr="006D4890" w:rsidRDefault="00306222" w:rsidP="006D4890">
      <w:pPr>
        <w:pStyle w:val="Nivel2"/>
        <w:tabs>
          <w:tab w:val="left" w:pos="567"/>
        </w:tabs>
        <w:rPr>
          <w:rFonts w:ascii="Verdana" w:hAnsi="Verdana"/>
          <w:color w:val="auto"/>
        </w:rPr>
      </w:pPr>
      <w:r w:rsidRPr="006D4890">
        <w:rPr>
          <w:rFonts w:ascii="Verdana" w:hAnsi="Verdana"/>
          <w:color w:val="auto"/>
        </w:rPr>
        <w:t xml:space="preserve">Será concedido tratamento favorecido para as microempresas e empresas de pequeno porte, para o agricultor familiar, o produtor rural pessoa física e para o microempreendedor individual - MEI, nos limites previstos da </w:t>
      </w:r>
      <w:hyperlink r:id="rId9">
        <w:r w:rsidRPr="006D4890">
          <w:rPr>
            <w:rStyle w:val="Hyperlink"/>
            <w:rFonts w:ascii="Verdana" w:hAnsi="Verdana"/>
          </w:rPr>
          <w:t>Lei Complementar nº 123, de 2006</w:t>
        </w:r>
      </w:hyperlink>
      <w:r w:rsidRPr="006D4890">
        <w:rPr>
          <w:rFonts w:ascii="Verdana" w:hAnsi="Verdana"/>
          <w:color w:val="auto"/>
        </w:rPr>
        <w:t xml:space="preserve"> e do Decreto n.º 8.538, de 2015.</w:t>
      </w:r>
    </w:p>
    <w:p w:rsidR="00B81903" w:rsidRPr="006D4890" w:rsidRDefault="00306222" w:rsidP="006D4890">
      <w:pPr>
        <w:pStyle w:val="Nivel2"/>
        <w:tabs>
          <w:tab w:val="left" w:pos="567"/>
        </w:tabs>
        <w:rPr>
          <w:rFonts w:ascii="Verdana" w:hAnsi="Verdana"/>
        </w:rPr>
      </w:pPr>
      <w:bookmarkStart w:id="4" w:name="_Ref117000692"/>
      <w:r w:rsidRPr="006D4890">
        <w:rPr>
          <w:rFonts w:ascii="Verdana" w:hAnsi="Verdana"/>
        </w:rPr>
        <w:t>Não poderão disputar esta licitação:</w:t>
      </w:r>
      <w:bookmarkEnd w:id="4"/>
    </w:p>
    <w:p w:rsidR="00B81903" w:rsidRPr="006D4890" w:rsidRDefault="00306222" w:rsidP="006D4890">
      <w:pPr>
        <w:pStyle w:val="Nivel3"/>
        <w:tabs>
          <w:tab w:val="left" w:pos="567"/>
        </w:tabs>
        <w:rPr>
          <w:rFonts w:ascii="Verdana" w:hAnsi="Verdana"/>
        </w:rPr>
      </w:pPr>
      <w:bookmarkStart w:id="5" w:name="_Ref113883338"/>
      <w:proofErr w:type="gramStart"/>
      <w:r w:rsidRPr="006D4890">
        <w:rPr>
          <w:rFonts w:ascii="Verdana" w:hAnsi="Verdana"/>
        </w:rPr>
        <w:t>aquele</w:t>
      </w:r>
      <w:proofErr w:type="gramEnd"/>
      <w:r w:rsidRPr="006D4890">
        <w:rPr>
          <w:rFonts w:ascii="Verdana" w:hAnsi="Verdana"/>
        </w:rPr>
        <w:t xml:space="preserve"> que não atenda às condições deste Edital e seu(s) anexo(s);</w:t>
      </w:r>
    </w:p>
    <w:p w:rsidR="00B81903" w:rsidRPr="006D4890" w:rsidRDefault="00306222" w:rsidP="006D4890">
      <w:pPr>
        <w:pStyle w:val="Nivel3"/>
        <w:tabs>
          <w:tab w:val="left" w:pos="567"/>
        </w:tabs>
        <w:rPr>
          <w:rFonts w:ascii="Verdana" w:hAnsi="Verdana"/>
        </w:rPr>
      </w:pPr>
      <w:bookmarkStart w:id="6" w:name="_Ref114659912"/>
      <w:proofErr w:type="gramStart"/>
      <w:r w:rsidRPr="006D4890">
        <w:rPr>
          <w:rFonts w:ascii="Verdana" w:hAnsi="Verdana"/>
        </w:rPr>
        <w:t>autor</w:t>
      </w:r>
      <w:proofErr w:type="gramEnd"/>
      <w:r w:rsidRPr="006D4890">
        <w:rPr>
          <w:rFonts w:ascii="Verdana" w:hAnsi="Verdana"/>
        </w:rPr>
        <w:t xml:space="preserve"> do anteprojeto, do projeto básico ou do projeto executivo, pessoa física ou jurídica, quando a licitação versar sobre serviços ou fornecimento de bens a ele relacionados;</w:t>
      </w:r>
      <w:bookmarkEnd w:id="5"/>
      <w:bookmarkEnd w:id="6"/>
    </w:p>
    <w:p w:rsidR="00B81903" w:rsidRPr="006D4890" w:rsidRDefault="00306222" w:rsidP="006D4890">
      <w:pPr>
        <w:pStyle w:val="Nivel3"/>
        <w:tabs>
          <w:tab w:val="left" w:pos="567"/>
        </w:tabs>
        <w:rPr>
          <w:rFonts w:ascii="Verdana" w:hAnsi="Verdana"/>
        </w:rPr>
      </w:pPr>
      <w:bookmarkStart w:id="7" w:name="_Ref114659913"/>
      <w:bookmarkStart w:id="8" w:name="_Ref113883339"/>
      <w:proofErr w:type="gramStart"/>
      <w:r w:rsidRPr="006D4890">
        <w:rPr>
          <w:rFonts w:ascii="Verdana" w:hAnsi="Verdana"/>
        </w:rPr>
        <w:t>empresa</w:t>
      </w:r>
      <w:proofErr w:type="gramEnd"/>
      <w:r w:rsidRPr="006D4890">
        <w:rPr>
          <w:rFonts w:ascii="Verdana" w:hAnsi="Verdana"/>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6D4890">
        <w:rPr>
          <w:rFonts w:ascii="Verdana" w:hAnsi="Verdana"/>
        </w:rPr>
        <w:t xml:space="preserve"> </w:t>
      </w:r>
      <w:bookmarkEnd w:id="8"/>
    </w:p>
    <w:p w:rsidR="00B81903" w:rsidRPr="006D4890" w:rsidRDefault="00306222" w:rsidP="006D4890">
      <w:pPr>
        <w:pStyle w:val="Nivel3"/>
        <w:tabs>
          <w:tab w:val="left" w:pos="567"/>
        </w:tabs>
        <w:rPr>
          <w:rFonts w:ascii="Verdana" w:hAnsi="Verdana"/>
        </w:rPr>
      </w:pPr>
      <w:bookmarkStart w:id="9" w:name="_Ref113883003"/>
      <w:proofErr w:type="gramStart"/>
      <w:r w:rsidRPr="006D4890">
        <w:rPr>
          <w:rFonts w:ascii="Verdana" w:hAnsi="Verdana"/>
        </w:rPr>
        <w:t>pessoa</w:t>
      </w:r>
      <w:proofErr w:type="gramEnd"/>
      <w:r w:rsidRPr="006D4890">
        <w:rPr>
          <w:rFonts w:ascii="Verdana" w:hAnsi="Verdana"/>
        </w:rPr>
        <w:t xml:space="preserve"> física ou jurídica que se encontre, ao tempo da licitação, impossibilitada de participar da licitação em decorrência de sanção que lhe foi imposta;</w:t>
      </w:r>
      <w:bookmarkEnd w:id="9"/>
    </w:p>
    <w:p w:rsidR="00B81903" w:rsidRPr="006D4890" w:rsidRDefault="00306222" w:rsidP="006D4890">
      <w:pPr>
        <w:pStyle w:val="Nivel3"/>
        <w:tabs>
          <w:tab w:val="left" w:pos="567"/>
        </w:tabs>
        <w:rPr>
          <w:rFonts w:ascii="Verdana" w:hAnsi="Verdana"/>
        </w:rPr>
      </w:pPr>
      <w:proofErr w:type="gramStart"/>
      <w:r w:rsidRPr="006D4890">
        <w:rPr>
          <w:rFonts w:ascii="Verdana" w:hAnsi="Verdana"/>
        </w:rPr>
        <w:t>aquele</w:t>
      </w:r>
      <w:proofErr w:type="gramEnd"/>
      <w:r w:rsidRPr="006D4890">
        <w:rPr>
          <w:rFonts w:ascii="Verdana" w:hAnsi="Verdana"/>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81903" w:rsidRPr="006D4890" w:rsidRDefault="00306222" w:rsidP="006D4890">
      <w:pPr>
        <w:pStyle w:val="Nivel3"/>
        <w:tabs>
          <w:tab w:val="left" w:pos="567"/>
        </w:tabs>
        <w:rPr>
          <w:rFonts w:ascii="Verdana" w:hAnsi="Verdana"/>
        </w:rPr>
      </w:pPr>
      <w:bookmarkStart w:id="10" w:name="_Ref113883579"/>
      <w:proofErr w:type="gramStart"/>
      <w:r w:rsidRPr="006D4890">
        <w:rPr>
          <w:rFonts w:ascii="Verdana" w:hAnsi="Verdana"/>
        </w:rPr>
        <w:t>empresas</w:t>
      </w:r>
      <w:proofErr w:type="gramEnd"/>
      <w:r w:rsidRPr="006D4890">
        <w:rPr>
          <w:rFonts w:ascii="Verdana" w:hAnsi="Verdana"/>
        </w:rPr>
        <w:t xml:space="preserve"> controladoras, controladas ou coligadas, nos termos da Lei nº 6.404, de 15 de dezembro de 1976, concorrendo entre si;</w:t>
      </w:r>
      <w:bookmarkEnd w:id="10"/>
    </w:p>
    <w:p w:rsidR="00B81903" w:rsidRPr="006D4890" w:rsidRDefault="00306222" w:rsidP="006D4890">
      <w:pPr>
        <w:pStyle w:val="Nivel3"/>
        <w:tabs>
          <w:tab w:val="left" w:pos="567"/>
        </w:tabs>
        <w:rPr>
          <w:rFonts w:ascii="Verdana" w:hAnsi="Verdana"/>
        </w:rPr>
      </w:pPr>
      <w:proofErr w:type="gramStart"/>
      <w:r w:rsidRPr="006D4890">
        <w:rPr>
          <w:rFonts w:ascii="Verdana" w:hAnsi="Verdana"/>
        </w:rPr>
        <w:t>pessoa</w:t>
      </w:r>
      <w:proofErr w:type="gramEnd"/>
      <w:r w:rsidRPr="006D4890">
        <w:rPr>
          <w:rFonts w:ascii="Verdana" w:hAnsi="Verdana"/>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81903" w:rsidRPr="006D4890" w:rsidRDefault="00306222" w:rsidP="006D4890">
      <w:pPr>
        <w:pStyle w:val="Nivel3"/>
        <w:tabs>
          <w:tab w:val="left" w:pos="567"/>
        </w:tabs>
        <w:rPr>
          <w:rFonts w:ascii="Verdana" w:hAnsi="Verdana"/>
        </w:rPr>
      </w:pPr>
      <w:bookmarkStart w:id="11" w:name="_Ref113962336"/>
      <w:proofErr w:type="gramStart"/>
      <w:r w:rsidRPr="006D4890">
        <w:rPr>
          <w:rFonts w:ascii="Verdana" w:hAnsi="Verdana"/>
        </w:rPr>
        <w:lastRenderedPageBreak/>
        <w:t>agente</w:t>
      </w:r>
      <w:proofErr w:type="gramEnd"/>
      <w:r w:rsidRPr="006D4890">
        <w:rPr>
          <w:rFonts w:ascii="Verdana" w:hAnsi="Verdana"/>
        </w:rPr>
        <w:t xml:space="preserve"> público do órgão ou entidade licitante;</w:t>
      </w:r>
      <w:bookmarkEnd w:id="11"/>
    </w:p>
    <w:p w:rsidR="00B81903" w:rsidRPr="006D4890" w:rsidRDefault="00306222" w:rsidP="006D4890">
      <w:pPr>
        <w:pStyle w:val="Nivel3"/>
        <w:tabs>
          <w:tab w:val="left" w:pos="567"/>
        </w:tabs>
        <w:rPr>
          <w:rFonts w:ascii="Verdana" w:hAnsi="Verdana"/>
        </w:rPr>
      </w:pPr>
      <w:r w:rsidRPr="006D4890">
        <w:rPr>
          <w:rFonts w:ascii="Verdana" w:hAnsi="Verdana"/>
        </w:rPr>
        <w:t>Organizações da Sociedade Civil de Interesse Público - OSCIP, atuando nessa condição;</w:t>
      </w:r>
    </w:p>
    <w:p w:rsidR="00B81903" w:rsidRPr="006D4890" w:rsidRDefault="00306222" w:rsidP="006D4890">
      <w:pPr>
        <w:pStyle w:val="Nivel3"/>
        <w:tabs>
          <w:tab w:val="left" w:pos="567"/>
        </w:tabs>
        <w:rPr>
          <w:rFonts w:ascii="Verdana" w:hAnsi="Verdana"/>
        </w:rPr>
      </w:pPr>
      <w:r w:rsidRPr="006D4890">
        <w:rPr>
          <w:rFonts w:ascii="Verdana" w:hAnsi="Verdan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6D4890">
          <w:rPr>
            <w:rStyle w:val="Hyperlink"/>
            <w:rFonts w:ascii="Verdana" w:hAnsi="Verdana"/>
          </w:rPr>
          <w:t>§ 1º do art. 9º da Lei nº 14.133, de 2021</w:t>
        </w:r>
      </w:hyperlink>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O impedimento previsto nas condições de participação também será aplicado ao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rsidR="00B81903" w:rsidRPr="006D4890" w:rsidRDefault="00306222" w:rsidP="006D4890">
      <w:pPr>
        <w:pStyle w:val="Nivel2"/>
        <w:tabs>
          <w:tab w:val="left" w:pos="567"/>
        </w:tabs>
        <w:rPr>
          <w:rFonts w:ascii="Verdana" w:hAnsi="Verdana"/>
        </w:rPr>
      </w:pPr>
      <w:r w:rsidRPr="006D4890">
        <w:rPr>
          <w:rFonts w:ascii="Verdana" w:hAnsi="Verdana"/>
        </w:rPr>
        <w:t xml:space="preserve">A critério da Administração e exclusivamente a seu serviço, o autor dos projetos e a empresa responsável pela elaboração de documentos técnicos poderão participar no apoio das atividades de planejamento da contratação, de execução da licitação ou de gestão do contrato, desde que </w:t>
      </w:r>
      <w:proofErr w:type="gramStart"/>
      <w:r w:rsidRPr="006D4890">
        <w:rPr>
          <w:rFonts w:ascii="Verdana" w:hAnsi="Verdana"/>
        </w:rPr>
        <w:t>sob supervisão</w:t>
      </w:r>
      <w:proofErr w:type="gramEnd"/>
      <w:r w:rsidRPr="006D4890">
        <w:rPr>
          <w:rFonts w:ascii="Verdana" w:hAnsi="Verdana"/>
        </w:rPr>
        <w:t xml:space="preserve"> exclusiva de agentes públicos do órgão ou entidade.</w:t>
      </w:r>
    </w:p>
    <w:p w:rsidR="00B81903" w:rsidRPr="006D4890" w:rsidRDefault="00306222" w:rsidP="006D4890">
      <w:pPr>
        <w:pStyle w:val="Nivel2"/>
        <w:tabs>
          <w:tab w:val="left" w:pos="567"/>
        </w:tabs>
        <w:rPr>
          <w:rFonts w:ascii="Verdana" w:hAnsi="Verdana"/>
        </w:rPr>
      </w:pPr>
      <w:bookmarkStart w:id="12" w:name="art14§3"/>
      <w:bookmarkEnd w:id="12"/>
      <w:r w:rsidRPr="006D4890">
        <w:rPr>
          <w:rFonts w:ascii="Verdana" w:hAnsi="Verdana"/>
        </w:rPr>
        <w:t>Equiparam-se aos autores do projeto as empresas integrantes do mesmo grupo econômico.</w:t>
      </w:r>
    </w:p>
    <w:p w:rsidR="00B81903" w:rsidRPr="006D4890" w:rsidRDefault="00306222" w:rsidP="006D4890">
      <w:pPr>
        <w:pStyle w:val="Nivel2"/>
        <w:tabs>
          <w:tab w:val="left" w:pos="567"/>
        </w:tabs>
        <w:rPr>
          <w:rFonts w:ascii="Verdana" w:hAnsi="Verdana"/>
        </w:rPr>
      </w:pPr>
      <w:bookmarkStart w:id="13" w:name="art14§4"/>
      <w:bookmarkEnd w:id="13"/>
      <w:r w:rsidRPr="006D4890">
        <w:rPr>
          <w:rFonts w:ascii="Verdana" w:hAnsi="Verdana"/>
        </w:rPr>
        <w:t>O disposto nos itens não impede a licitação ou a contratação de serviço que inclua como encargo do contratado a elaboração do projeto básico e do projeto executivo, nas contratações integradas, e do projeto executivo, nos demais regimes de execução.</w:t>
      </w:r>
    </w:p>
    <w:p w:rsidR="00B81903" w:rsidRPr="006D4890" w:rsidRDefault="00306222" w:rsidP="006D4890">
      <w:pPr>
        <w:pStyle w:val="Nivel2"/>
        <w:tabs>
          <w:tab w:val="left" w:pos="567"/>
        </w:tabs>
        <w:rPr>
          <w:rFonts w:ascii="Verdana" w:hAnsi="Verdana"/>
        </w:rPr>
      </w:pPr>
      <w:bookmarkStart w:id="14" w:name="art14§5"/>
      <w:bookmarkEnd w:id="14"/>
      <w:r w:rsidRPr="006D4890">
        <w:rPr>
          <w:rFonts w:ascii="Verdana" w:hAnsi="Verdana"/>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6D4890">
          <w:rPr>
            <w:rStyle w:val="Hyperlink"/>
            <w:rFonts w:ascii="Verdana" w:hAnsi="Verdana"/>
          </w:rPr>
          <w:t>Lei nº 14.133/2021</w:t>
        </w:r>
      </w:hyperlink>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 xml:space="preserve">A vedação prevista neste edital estende-se a terceiro que auxilie a condução da contratação na qualidade de integrante de equipe de apoio, profissional </w:t>
      </w:r>
      <w:r w:rsidRPr="006D4890">
        <w:rPr>
          <w:rFonts w:ascii="Verdana" w:hAnsi="Verdana"/>
        </w:rPr>
        <w:lastRenderedPageBreak/>
        <w:t>especializado ou funcionário ou representante de empresa que preste assessoria técnica.</w:t>
      </w:r>
    </w:p>
    <w:p w:rsidR="00B81903" w:rsidRPr="006D4890" w:rsidRDefault="00306222" w:rsidP="006D4890">
      <w:pPr>
        <w:pStyle w:val="Nivel01"/>
        <w:tabs>
          <w:tab w:val="left" w:pos="567"/>
        </w:tabs>
        <w:rPr>
          <w:rFonts w:ascii="Verdana" w:hAnsi="Verdana"/>
        </w:rPr>
      </w:pPr>
      <w:bookmarkStart w:id="15" w:name="_Toc135469226"/>
      <w:r w:rsidRPr="006D4890">
        <w:rPr>
          <w:rFonts w:ascii="Verdana" w:hAnsi="Verdana"/>
        </w:rPr>
        <w:t>DA APRESENTAÇÃO DA PROPOSTA E DOS DOCUMENTOS DE HABILITAÇÃO</w:t>
      </w:r>
      <w:bookmarkEnd w:id="15"/>
    </w:p>
    <w:p w:rsidR="00B81903" w:rsidRPr="006D4890" w:rsidRDefault="00306222" w:rsidP="006D4890">
      <w:pPr>
        <w:pStyle w:val="Nivel2"/>
        <w:tabs>
          <w:tab w:val="left" w:pos="567"/>
        </w:tabs>
        <w:rPr>
          <w:rFonts w:ascii="Verdana" w:hAnsi="Verdana"/>
        </w:rPr>
      </w:pPr>
      <w:bookmarkStart w:id="16" w:name="_Ref113886867"/>
      <w:r w:rsidRPr="006D4890">
        <w:rPr>
          <w:rFonts w:ascii="Verdana" w:hAnsi="Verdana"/>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B81903" w:rsidRPr="006D4890" w:rsidRDefault="00306222" w:rsidP="006D4890">
      <w:pPr>
        <w:pStyle w:val="Nivel2"/>
        <w:tabs>
          <w:tab w:val="left" w:pos="567"/>
        </w:tabs>
        <w:rPr>
          <w:rFonts w:ascii="Verdana" w:hAnsi="Verdana"/>
        </w:rPr>
      </w:pPr>
      <w:r w:rsidRPr="006D4890">
        <w:rPr>
          <w:rFonts w:ascii="Verdana" w:hAnsi="Verdana"/>
        </w:rPr>
        <w:t xml:space="preserve">Caso a fase de habilitação anteceda as fases de apresentação de propostas e lances, os licitantes encaminharão, na forma e no </w:t>
      </w:r>
      <w:proofErr w:type="gramStart"/>
      <w:r w:rsidRPr="006D4890">
        <w:rPr>
          <w:rFonts w:ascii="Verdana" w:hAnsi="Verdana"/>
        </w:rPr>
        <w:t>prazo estabelecidos no item anterior</w:t>
      </w:r>
      <w:proofErr w:type="gramEnd"/>
      <w:r w:rsidRPr="006D4890">
        <w:rPr>
          <w:rFonts w:ascii="Verdana" w:hAnsi="Verdana"/>
        </w:rPr>
        <w:t>, simultaneamente os documentos de habilitação e a proposta com o preço, observado o disposto neste Edital e em seus anexos.</w:t>
      </w:r>
    </w:p>
    <w:p w:rsidR="00B81903" w:rsidRPr="006D4890" w:rsidRDefault="00306222" w:rsidP="006D4890">
      <w:pPr>
        <w:pStyle w:val="Nivel2"/>
        <w:tabs>
          <w:tab w:val="left" w:pos="567"/>
        </w:tabs>
        <w:rPr>
          <w:rFonts w:ascii="Verdana" w:hAnsi="Verdana"/>
        </w:rPr>
      </w:pPr>
      <w:bookmarkStart w:id="17" w:name="_Ref113968921"/>
      <w:r w:rsidRPr="006D4890">
        <w:rPr>
          <w:rFonts w:ascii="Verdana" w:hAnsi="Verdana"/>
        </w:rPr>
        <w:t>No cadastramento da proposta inicial, o licitante declarará, em campo próprio do sistema, que:</w:t>
      </w:r>
      <w:bookmarkEnd w:id="17"/>
    </w:p>
    <w:p w:rsidR="00B81903" w:rsidRPr="006D4890" w:rsidRDefault="00306222" w:rsidP="006D4890">
      <w:pPr>
        <w:pStyle w:val="Nivel3"/>
        <w:tabs>
          <w:tab w:val="left" w:pos="567"/>
        </w:tabs>
        <w:spacing w:beforeLines="120" w:before="288" w:afterLines="120" w:after="288" w:line="312" w:lineRule="auto"/>
        <w:rPr>
          <w:rFonts w:ascii="Verdana" w:hAnsi="Verdana"/>
          <w:color w:val="auto"/>
        </w:rPr>
      </w:pPr>
      <w:proofErr w:type="gramStart"/>
      <w:r w:rsidRPr="006D4890">
        <w:rPr>
          <w:rFonts w:ascii="Verdana" w:hAnsi="Verdana"/>
          <w:color w:val="auto"/>
        </w:rPr>
        <w:t>está</w:t>
      </w:r>
      <w:proofErr w:type="gramEnd"/>
      <w:r w:rsidRPr="006D4890">
        <w:rPr>
          <w:rFonts w:ascii="Verdana" w:hAnsi="Verdan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6D4890">
        <w:rPr>
          <w:rFonts w:ascii="Verdana" w:hAnsi="Verdana"/>
          <w:color w:val="auto"/>
        </w:rPr>
        <w:t>infralegais</w:t>
      </w:r>
      <w:proofErr w:type="spellEnd"/>
      <w:r w:rsidRPr="006D4890">
        <w:rPr>
          <w:rFonts w:ascii="Verdana" w:hAnsi="Verdana"/>
          <w:color w:val="auto"/>
        </w:rPr>
        <w:t>, nas convenções coletivas de trabalho e nos termos de ajustamento de conduta vigentes na data de sua entrega em definitivo e que cumpre plenamente os requisitos de habilitação definidos no instrumento convocatório;</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não</w:t>
      </w:r>
      <w:proofErr w:type="gramEnd"/>
      <w:r w:rsidRPr="006D4890">
        <w:rPr>
          <w:rFonts w:ascii="Verdana" w:hAnsi="Verdana"/>
        </w:rPr>
        <w:t xml:space="preserve"> emprega menor de 18 anos em trabalho noturno, perigoso ou insalubre e não emprega menor de 16 anos, salvo menor, a partir de 14 anos, na condição de aprendiz, nos termos do </w:t>
      </w:r>
      <w:hyperlink r:id="rId12" w:anchor="art7" w:history="1">
        <w:r w:rsidRPr="006D4890">
          <w:rPr>
            <w:rStyle w:val="Hyperlink"/>
            <w:rFonts w:ascii="Verdana" w:hAnsi="Verdana"/>
          </w:rPr>
          <w:t>artigo 7°, XXXIII, da Constituição</w:t>
        </w:r>
      </w:hyperlink>
      <w:r w:rsidRPr="006D4890">
        <w:rPr>
          <w:rFonts w:ascii="Verdana" w:hAnsi="Verdana"/>
        </w:rPr>
        <w:t>;</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não</w:t>
      </w:r>
      <w:proofErr w:type="gramEnd"/>
      <w:r w:rsidRPr="006D4890">
        <w:rPr>
          <w:rFonts w:ascii="Verdana" w:hAnsi="Verdana"/>
        </w:rPr>
        <w:t xml:space="preserve"> possui empregados executando trabalho degradante ou forçado, observando o disposto nos </w:t>
      </w:r>
      <w:hyperlink r:id="rId13" w:history="1">
        <w:r w:rsidRPr="006D4890">
          <w:rPr>
            <w:rStyle w:val="Hyperlink"/>
            <w:rFonts w:ascii="Verdana" w:hAnsi="Verdana"/>
          </w:rPr>
          <w:t>incisos III e IV do art. 1º e no inciso III do art. 5º da Constituição Federal</w:t>
        </w:r>
      </w:hyperlink>
      <w:r w:rsidRPr="006D4890">
        <w:rPr>
          <w:rFonts w:ascii="Verdana" w:hAnsi="Verdana"/>
        </w:rPr>
        <w:t>;</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cumpre</w:t>
      </w:r>
      <w:proofErr w:type="gramEnd"/>
      <w:r w:rsidRPr="006D4890">
        <w:rPr>
          <w:rFonts w:ascii="Verdana" w:hAnsi="Verdana"/>
        </w:rPr>
        <w:t xml:space="preserve"> as exigências de reserva de cargos para pessoa com deficiência e para reabilitado da Previdência Social, previstas em lei e em outras normas específicas.</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O licitante organizado em cooperativa deverá declarar, ainda, em campo próprio do sistema eletrônico, que cumpre os requisitos estabelecidos no </w:t>
      </w:r>
      <w:hyperlink r:id="rId14" w:anchor="art16">
        <w:r w:rsidRPr="006D4890">
          <w:rPr>
            <w:rStyle w:val="Hyperlink"/>
            <w:rFonts w:ascii="Verdana" w:hAnsi="Verdana"/>
          </w:rPr>
          <w:t>artigo 16 da Lei nº 14.133, de 2021</w:t>
        </w:r>
      </w:hyperlink>
      <w:r w:rsidRPr="006D4890">
        <w:rPr>
          <w:rFonts w:ascii="Verdana" w:hAnsi="Verdana"/>
        </w:rPr>
        <w:t>.</w:t>
      </w:r>
    </w:p>
    <w:p w:rsidR="00B81903" w:rsidRPr="006D4890" w:rsidRDefault="00306222" w:rsidP="006D4890">
      <w:pPr>
        <w:pStyle w:val="Nivel2"/>
        <w:tabs>
          <w:tab w:val="left" w:pos="567"/>
        </w:tabs>
        <w:rPr>
          <w:rFonts w:ascii="Verdana" w:hAnsi="Verdana"/>
        </w:rPr>
      </w:pPr>
      <w:bookmarkStart w:id="18" w:name="_Ref117000019"/>
      <w:r w:rsidRPr="006D4890">
        <w:rPr>
          <w:rFonts w:ascii="Verdana" w:hAnsi="Verdana"/>
        </w:rPr>
        <w:t xml:space="preserve">O fornecedor enquadrado como microempresa, empresa de pequeno porte ou sociedade cooperativa deverá declarar, ainda, em campo próprio do sistema eletrônico, que cumpre os requisitos estabelecidos no </w:t>
      </w:r>
      <w:hyperlink r:id="rId15" w:anchor="art3">
        <w:r w:rsidRPr="006D4890">
          <w:rPr>
            <w:rStyle w:val="Hyperlink"/>
            <w:rFonts w:ascii="Verdana" w:hAnsi="Verdana"/>
          </w:rPr>
          <w:t>artigo 3° da Lei Complementar nº 123, de 2006</w:t>
        </w:r>
      </w:hyperlink>
      <w:r w:rsidRPr="006D4890">
        <w:rPr>
          <w:rFonts w:ascii="Verdana" w:hAnsi="Verdana"/>
        </w:rPr>
        <w:t xml:space="preserve">, estando apto a usufruir do tratamento favorecido estabelecido em seus </w:t>
      </w:r>
      <w:bookmarkEnd w:id="18"/>
      <w:r w:rsidRPr="006D4890">
        <w:fldChar w:fldCharType="begin"/>
      </w:r>
      <w:r w:rsidRPr="006D4890">
        <w:rPr>
          <w:rFonts w:ascii="Verdana" w:hAnsi="Verdana"/>
        </w:rPr>
        <w:instrText>HYPERLINK "https://www.planalto.gov.br/ccivil_03/leis/lcp/lcp123.htm" \l "art42"</w:instrText>
      </w:r>
      <w:r w:rsidRPr="006D4890">
        <w:fldChar w:fldCharType="separate"/>
      </w:r>
      <w:proofErr w:type="spellStart"/>
      <w:r w:rsidRPr="006D4890">
        <w:rPr>
          <w:rStyle w:val="Hyperlink"/>
          <w:rFonts w:ascii="Verdana" w:hAnsi="Verdana"/>
        </w:rPr>
        <w:t>arts</w:t>
      </w:r>
      <w:proofErr w:type="spellEnd"/>
      <w:r w:rsidRPr="006D4890">
        <w:rPr>
          <w:rStyle w:val="Hyperlink"/>
          <w:rFonts w:ascii="Verdana" w:hAnsi="Verdana"/>
        </w:rPr>
        <w:t>. 42 a 49</w:t>
      </w:r>
      <w:r w:rsidRPr="006D4890">
        <w:rPr>
          <w:rStyle w:val="Hyperlink"/>
          <w:rFonts w:ascii="Verdana" w:hAnsi="Verdana"/>
        </w:rPr>
        <w:fldChar w:fldCharType="end"/>
      </w:r>
      <w:r w:rsidRPr="006D4890">
        <w:rPr>
          <w:rFonts w:ascii="Verdana" w:hAnsi="Verdana"/>
        </w:rPr>
        <w:t xml:space="preserve">, observado o disposto nos </w:t>
      </w:r>
      <w:hyperlink r:id="rId16" w:anchor="art4§1">
        <w:r w:rsidRPr="006D4890">
          <w:rPr>
            <w:rStyle w:val="Hyperlink"/>
            <w:rFonts w:ascii="Verdana" w:hAnsi="Verdana"/>
          </w:rPr>
          <w:t xml:space="preserve">§§ 1º ao 3º do art. 4º, da Lei n.º 14.133, de </w:t>
        </w:r>
        <w:proofErr w:type="gramStart"/>
        <w:r w:rsidRPr="006D4890">
          <w:rPr>
            <w:rStyle w:val="Hyperlink"/>
            <w:rFonts w:ascii="Verdana" w:hAnsi="Verdana"/>
          </w:rPr>
          <w:t>2021.</w:t>
        </w:r>
        <w:proofErr w:type="gramEnd"/>
      </w:hyperlink>
    </w:p>
    <w:p w:rsidR="00B81903" w:rsidRPr="006D4890" w:rsidRDefault="00306222" w:rsidP="006D4890">
      <w:pPr>
        <w:pStyle w:val="Nivel2"/>
        <w:tabs>
          <w:tab w:val="left" w:pos="567"/>
        </w:tabs>
        <w:rPr>
          <w:rFonts w:ascii="Verdana" w:hAnsi="Verdana"/>
        </w:rPr>
      </w:pPr>
      <w:r w:rsidRPr="006D4890">
        <w:rPr>
          <w:rFonts w:ascii="Verdana" w:hAnsi="Verdana"/>
        </w:rPr>
        <w:t>A falsidade de qualquer declaração apresentada no certame sujeitará o licitante às sanções previstas na Lei nº 14.133, de 2021, e neste Edital.</w:t>
      </w:r>
    </w:p>
    <w:p w:rsidR="00B81903" w:rsidRPr="006D4890" w:rsidRDefault="00306222" w:rsidP="006D4890">
      <w:pPr>
        <w:pStyle w:val="Nivel2"/>
        <w:tabs>
          <w:tab w:val="left" w:pos="567"/>
        </w:tabs>
        <w:rPr>
          <w:rFonts w:ascii="Verdana" w:hAnsi="Verdana"/>
        </w:rPr>
      </w:pPr>
      <w:r w:rsidRPr="006D4890">
        <w:rPr>
          <w:rFonts w:ascii="Verdana" w:hAnsi="Verdana"/>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B81903" w:rsidRPr="006D4890" w:rsidRDefault="00306222" w:rsidP="006D4890">
      <w:pPr>
        <w:pStyle w:val="Nivel2"/>
        <w:tabs>
          <w:tab w:val="left" w:pos="567"/>
        </w:tabs>
        <w:rPr>
          <w:rFonts w:ascii="Verdana" w:hAnsi="Verdana"/>
        </w:rPr>
      </w:pPr>
      <w:r w:rsidRPr="006D4890">
        <w:rPr>
          <w:rFonts w:ascii="Verdana" w:hAnsi="Verdana"/>
        </w:rPr>
        <w:t>Não haverá ordem de classificação na etapa de apresentação da proposta e dos documentos de habilitação pelo licitante, o que ocorrerá somente após os procedimentos de abertura da sessão pública e da fase de envio de lances.</w:t>
      </w:r>
    </w:p>
    <w:p w:rsidR="00B81903" w:rsidRPr="006D4890" w:rsidRDefault="00306222" w:rsidP="006D4890">
      <w:pPr>
        <w:pStyle w:val="Nivel2"/>
        <w:tabs>
          <w:tab w:val="left" w:pos="567"/>
        </w:tabs>
        <w:rPr>
          <w:rFonts w:ascii="Verdana" w:hAnsi="Verdana"/>
        </w:rPr>
      </w:pPr>
      <w:r w:rsidRPr="006D4890">
        <w:rPr>
          <w:rFonts w:ascii="Verdana" w:hAnsi="Verdana"/>
        </w:rPr>
        <w:t>Serão disponibilizados para acesso público os documentos que compõem a proposta dos licitantes convocados para apresentação de propostas, após a fase de envio de lances.</w:t>
      </w:r>
    </w:p>
    <w:p w:rsidR="00B81903" w:rsidRPr="006D4890" w:rsidRDefault="00306222" w:rsidP="006D4890">
      <w:pPr>
        <w:pStyle w:val="Nivel2"/>
        <w:tabs>
          <w:tab w:val="left" w:pos="567"/>
        </w:tabs>
        <w:rPr>
          <w:rFonts w:ascii="Verdana" w:hAnsi="Verdana"/>
        </w:rPr>
      </w:pPr>
      <w:bookmarkStart w:id="19" w:name="_Ref116992247"/>
      <w:r w:rsidRPr="006D4890">
        <w:rPr>
          <w:rFonts w:ascii="Verdana" w:hAnsi="Verdana"/>
        </w:rPr>
        <w:t>Desde que disponibilizada a funcionalidade no sistema, o licitante poderá parametrizar o seu valor final mínimo ou o seu percentual de desconto máximo quando do cadastramento da proposta e obedecerá às seguintes regras:</w:t>
      </w:r>
      <w:bookmarkEnd w:id="19"/>
    </w:p>
    <w:p w:rsidR="00B81903" w:rsidRPr="006D4890" w:rsidRDefault="00306222" w:rsidP="006D4890">
      <w:pPr>
        <w:pStyle w:val="Nivel3"/>
        <w:tabs>
          <w:tab w:val="left" w:pos="567"/>
        </w:tabs>
        <w:rPr>
          <w:rFonts w:ascii="Verdana" w:hAnsi="Verdana"/>
        </w:rPr>
      </w:pPr>
      <w:proofErr w:type="gramStart"/>
      <w:r w:rsidRPr="006D4890">
        <w:rPr>
          <w:rFonts w:ascii="Verdana" w:hAnsi="Verdana"/>
        </w:rPr>
        <w:t>a</w:t>
      </w:r>
      <w:proofErr w:type="gramEnd"/>
      <w:r w:rsidRPr="006D4890">
        <w:rPr>
          <w:rFonts w:ascii="Verdana" w:hAnsi="Verdana"/>
        </w:rPr>
        <w:t xml:space="preserve"> aplicação do intervalo mínimo de diferença de valores ou de percentuais entre os lances, que incidirá tanto em relação aos lances intermediários quanto em relação ao lance que cobrir a melhor oferta; e</w:t>
      </w:r>
    </w:p>
    <w:p w:rsidR="00B81903" w:rsidRPr="006D4890" w:rsidRDefault="00306222" w:rsidP="006D4890">
      <w:pPr>
        <w:pStyle w:val="Nivel2"/>
        <w:tabs>
          <w:tab w:val="left" w:pos="567"/>
        </w:tabs>
        <w:rPr>
          <w:rFonts w:ascii="Verdana" w:hAnsi="Verdana"/>
        </w:rPr>
      </w:pPr>
      <w:r w:rsidRPr="006D4890">
        <w:rPr>
          <w:rFonts w:ascii="Verdana" w:hAnsi="Verdana"/>
        </w:rPr>
        <w:t>O valor final mínimo ou o percentual de desconto final máximo parametrizado no sistema poderá ser alterado pelo fornecedor durante a fase de disputa, sendo vedado:</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valor</w:t>
      </w:r>
      <w:proofErr w:type="gramEnd"/>
      <w:r w:rsidRPr="006D4890">
        <w:rPr>
          <w:rFonts w:ascii="Verdana" w:hAnsi="Verdana"/>
        </w:rPr>
        <w:t xml:space="preserve"> superior a lance já registrado pelo fornecedor no sistema, quando adotado o critério de julgamento por menor preço; e</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O valor final mínimo parametrizado na forma deste item possuirá caráter sigiloso para os demais fornecedores e para o órgão ou entidade promotora da licitação, podendo ser disponibilizado estrita e permanentemente aos órgãos de controle externo e interno.</w:t>
      </w:r>
    </w:p>
    <w:p w:rsidR="00B81903" w:rsidRPr="006D4890" w:rsidRDefault="00306222" w:rsidP="006D4890">
      <w:pPr>
        <w:pStyle w:val="Nivel2"/>
        <w:tabs>
          <w:tab w:val="left" w:pos="567"/>
        </w:tabs>
        <w:rPr>
          <w:rFonts w:ascii="Verdana" w:hAnsi="Verdana"/>
        </w:rPr>
      </w:pPr>
      <w:r w:rsidRPr="006D4890">
        <w:rPr>
          <w:rFonts w:ascii="Verdana" w:hAnsi="Verdana"/>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81903" w:rsidRPr="006D4890" w:rsidRDefault="00306222" w:rsidP="006D4890">
      <w:pPr>
        <w:pStyle w:val="Nivel2"/>
        <w:tabs>
          <w:tab w:val="left" w:pos="567"/>
        </w:tabs>
        <w:rPr>
          <w:rFonts w:ascii="Verdana" w:hAnsi="Verdana"/>
        </w:rPr>
      </w:pPr>
      <w:r w:rsidRPr="006D4890">
        <w:rPr>
          <w:rFonts w:ascii="Verdana" w:hAnsi="Verdana"/>
        </w:rPr>
        <w:t>O licitante deverá comunicar imediatamente ao provedor do sistema qualquer acontecimento que possa comprometer o sigilo ou a segurança, para imediato bloqueio de acesso.</w:t>
      </w:r>
    </w:p>
    <w:p w:rsidR="00B81903" w:rsidRPr="006D4890" w:rsidRDefault="00306222" w:rsidP="006D4890">
      <w:pPr>
        <w:pStyle w:val="Nivel01"/>
        <w:tabs>
          <w:tab w:val="left" w:pos="567"/>
        </w:tabs>
        <w:rPr>
          <w:rFonts w:ascii="Verdana" w:hAnsi="Verdana"/>
        </w:rPr>
      </w:pPr>
      <w:bookmarkStart w:id="20" w:name="_Toc135469227"/>
      <w:r w:rsidRPr="006D4890">
        <w:rPr>
          <w:rFonts w:ascii="Verdana" w:hAnsi="Verdana"/>
        </w:rPr>
        <w:t>DO PREENCHIMENTO DA PROPOSTA</w:t>
      </w:r>
      <w:bookmarkEnd w:id="20"/>
    </w:p>
    <w:p w:rsidR="00B81903" w:rsidRPr="006D4890" w:rsidRDefault="00306222" w:rsidP="006D4890">
      <w:pPr>
        <w:pStyle w:val="Nivel2"/>
        <w:tabs>
          <w:tab w:val="left" w:pos="567"/>
        </w:tabs>
        <w:rPr>
          <w:rFonts w:ascii="Verdana" w:hAnsi="Verdana"/>
        </w:rPr>
      </w:pPr>
      <w:r w:rsidRPr="006D4890">
        <w:rPr>
          <w:rFonts w:ascii="Verdana" w:hAnsi="Verdana"/>
        </w:rPr>
        <w:t>O licitante deverá enviar sua proposta mediante o preenchimento, no sistema eletrônico, dos seguintes campos:</w:t>
      </w:r>
    </w:p>
    <w:p w:rsidR="00B81903" w:rsidRPr="006D4890" w:rsidRDefault="00306222" w:rsidP="006D4890">
      <w:pPr>
        <w:pStyle w:val="Nvel3-R"/>
        <w:tabs>
          <w:tab w:val="left" w:pos="567"/>
        </w:tabs>
        <w:rPr>
          <w:rFonts w:ascii="Verdana" w:hAnsi="Verdana"/>
          <w:i w:val="0"/>
          <w:color w:val="auto"/>
        </w:rPr>
      </w:pPr>
      <w:r w:rsidRPr="006D4890">
        <w:rPr>
          <w:rFonts w:ascii="Verdana" w:hAnsi="Verdana"/>
          <w:i w:val="0"/>
          <w:color w:val="auto"/>
        </w:rPr>
        <w:t xml:space="preserve">Valor unitário (mensal, unitário etc., conforme o caso) e </w:t>
      </w:r>
      <w:proofErr w:type="gramStart"/>
      <w:r w:rsidRPr="006D4890">
        <w:rPr>
          <w:rFonts w:ascii="Verdana" w:hAnsi="Verdana"/>
          <w:i w:val="0"/>
          <w:color w:val="auto"/>
        </w:rPr>
        <w:t xml:space="preserve">( </w:t>
      </w:r>
      <w:proofErr w:type="gramEnd"/>
      <w:r w:rsidRPr="006D4890">
        <w:rPr>
          <w:rFonts w:ascii="Verdana" w:hAnsi="Verdana"/>
          <w:i w:val="0"/>
          <w:color w:val="auto"/>
        </w:rPr>
        <w:t>total) do item;</w:t>
      </w:r>
    </w:p>
    <w:p w:rsidR="00B81903" w:rsidRPr="006D4890" w:rsidRDefault="00306222" w:rsidP="006D4890">
      <w:pPr>
        <w:pStyle w:val="Nivel3"/>
        <w:tabs>
          <w:tab w:val="left" w:pos="567"/>
        </w:tabs>
        <w:rPr>
          <w:rFonts w:ascii="Verdana" w:hAnsi="Verdana"/>
        </w:rPr>
      </w:pPr>
      <w:r w:rsidRPr="006D4890">
        <w:rPr>
          <w:rFonts w:ascii="Verdana" w:hAnsi="Verdana"/>
        </w:rPr>
        <w:t>Marca;</w:t>
      </w:r>
    </w:p>
    <w:p w:rsidR="00B81903" w:rsidRPr="006D4890" w:rsidRDefault="00306222" w:rsidP="006D4890">
      <w:pPr>
        <w:pStyle w:val="Nivel2"/>
        <w:tabs>
          <w:tab w:val="left" w:pos="567"/>
        </w:tabs>
        <w:rPr>
          <w:rFonts w:ascii="Verdana" w:hAnsi="Verdana"/>
        </w:rPr>
      </w:pPr>
      <w:r w:rsidRPr="006D4890">
        <w:rPr>
          <w:rFonts w:ascii="Verdana" w:hAnsi="Verdana"/>
        </w:rPr>
        <w:t>Todas as especificações do objeto contidas na proposta vinculam o licitante.</w:t>
      </w:r>
    </w:p>
    <w:p w:rsidR="00B81903" w:rsidRPr="006D4890" w:rsidRDefault="00306222" w:rsidP="006D4890">
      <w:pPr>
        <w:pStyle w:val="Nivel2"/>
        <w:tabs>
          <w:tab w:val="left" w:pos="567"/>
        </w:tabs>
        <w:rPr>
          <w:rFonts w:ascii="Verdana" w:hAnsi="Verdana"/>
        </w:rPr>
      </w:pPr>
      <w:r w:rsidRPr="006D4890">
        <w:rPr>
          <w:rFonts w:ascii="Verdana" w:hAnsi="Verdana"/>
        </w:rPr>
        <w:t>Nos valores propostos estarão inclusos todos os custos operacionais, encargos previdenciários, trabalhistas, tributários, comerciais e quaisquer outros que incidam direta ou indiretamente na execução do objeto.</w:t>
      </w:r>
    </w:p>
    <w:p w:rsidR="00B81903" w:rsidRPr="006D4890" w:rsidRDefault="00306222" w:rsidP="006D4890">
      <w:pPr>
        <w:pStyle w:val="Nivel2"/>
        <w:tabs>
          <w:tab w:val="left" w:pos="567"/>
        </w:tabs>
        <w:rPr>
          <w:rFonts w:ascii="Verdana" w:hAnsi="Verdana"/>
        </w:rPr>
      </w:pPr>
      <w:r w:rsidRPr="006D4890">
        <w:rPr>
          <w:rFonts w:ascii="Verdana" w:hAnsi="Verdana"/>
        </w:rPr>
        <w:t xml:space="preserve">Os preços ofertados, tanto na proposta inicial, quanto na etapa de lances, serão de exclusiva responsabilidade do licitante, não lhe assistindo o direito de pleitear qualquer alteração, </w:t>
      </w:r>
      <w:proofErr w:type="gramStart"/>
      <w:r w:rsidRPr="006D4890">
        <w:rPr>
          <w:rFonts w:ascii="Verdana" w:hAnsi="Verdana"/>
        </w:rPr>
        <w:t>sob alegação</w:t>
      </w:r>
      <w:proofErr w:type="gramEnd"/>
      <w:r w:rsidRPr="006D4890">
        <w:rPr>
          <w:rFonts w:ascii="Verdana" w:hAnsi="Verdana"/>
        </w:rPr>
        <w:t xml:space="preserve"> de erro, omissão ou qualquer outro pretexto.</w:t>
      </w:r>
    </w:p>
    <w:p w:rsidR="00B81903" w:rsidRPr="006D4890" w:rsidRDefault="00306222" w:rsidP="006D4890">
      <w:pPr>
        <w:pStyle w:val="Nivel2"/>
        <w:tabs>
          <w:tab w:val="left" w:pos="567"/>
        </w:tabs>
        <w:rPr>
          <w:rFonts w:ascii="Verdana" w:hAnsi="Verdana"/>
        </w:rPr>
      </w:pPr>
      <w:r w:rsidRPr="006D4890">
        <w:rPr>
          <w:rFonts w:ascii="Verdana" w:hAnsi="Verdana"/>
        </w:rPr>
        <w:t xml:space="preserve">Se o regime tributário da empresa implicar o recolhimento de tributos em percentuais variáveis, a cotação adequada será a que corresponde à média dos efetivos recolhimentos da empresa nos últimos doze meses. </w:t>
      </w:r>
    </w:p>
    <w:p w:rsidR="00B81903" w:rsidRPr="006D4890" w:rsidRDefault="00306222" w:rsidP="006D4890">
      <w:pPr>
        <w:pStyle w:val="Nivel2"/>
        <w:tabs>
          <w:tab w:val="left" w:pos="567"/>
        </w:tabs>
        <w:rPr>
          <w:rFonts w:ascii="Verdana" w:hAnsi="Verdana"/>
        </w:rPr>
      </w:pPr>
      <w:r w:rsidRPr="006D4890">
        <w:rPr>
          <w:rFonts w:ascii="Verdana" w:hAnsi="Verdana"/>
        </w:rPr>
        <w:t>Independentemente do percentual de tributo inserido na planilha, no pagamento serão retidos na fonte os percentuais estabelecidos na legislação vigente.</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6D4890">
        <w:rPr>
          <w:rFonts w:ascii="Verdana" w:hAnsi="Verdana"/>
        </w:rPr>
        <w:t>adequadas à perfeita execução contratual, promovendo, quando requerido, sua substituição</w:t>
      </w:r>
      <w:proofErr w:type="gramEnd"/>
      <w:r w:rsidRPr="006D4890">
        <w:rPr>
          <w:rFonts w:ascii="Verdana" w:hAnsi="Verdana"/>
        </w:rPr>
        <w:t>.</w:t>
      </w:r>
    </w:p>
    <w:p w:rsidR="00B81903" w:rsidRPr="006D4890" w:rsidRDefault="00306222" w:rsidP="006D4890">
      <w:pPr>
        <w:pStyle w:val="Nivel3"/>
        <w:tabs>
          <w:tab w:val="left" w:pos="567"/>
        </w:tabs>
        <w:rPr>
          <w:rFonts w:ascii="Verdana" w:hAnsi="Verdana"/>
        </w:rPr>
      </w:pPr>
      <w:r w:rsidRPr="006D4890">
        <w:rPr>
          <w:rFonts w:ascii="Verdana" w:hAnsi="Verdana"/>
        </w:rPr>
        <w:t>O prazo de validade da proposta não será inferior a 60 (sessenta) dias, a contar da data de sua apresentação.</w:t>
      </w:r>
    </w:p>
    <w:p w:rsidR="00B81903" w:rsidRPr="006D4890" w:rsidRDefault="00306222" w:rsidP="006D4890">
      <w:pPr>
        <w:pStyle w:val="Nivel3"/>
        <w:tabs>
          <w:tab w:val="left" w:pos="567"/>
        </w:tabs>
        <w:rPr>
          <w:rFonts w:ascii="Verdana" w:hAnsi="Verdana"/>
        </w:rPr>
      </w:pPr>
      <w:r w:rsidRPr="006D4890">
        <w:rPr>
          <w:rFonts w:ascii="Verdana" w:hAnsi="Verdana"/>
        </w:rPr>
        <w:t>Os licitantes devem respeitar os preços máximos estabelecidos nas normas de regência de contratações públicas federais, quando participarem de licitações públicas;</w:t>
      </w:r>
    </w:p>
    <w:p w:rsidR="00B81903" w:rsidRPr="006D4890" w:rsidRDefault="00306222" w:rsidP="006D4890">
      <w:pPr>
        <w:pStyle w:val="Nivel3"/>
        <w:tabs>
          <w:tab w:val="left" w:pos="567"/>
        </w:tabs>
        <w:rPr>
          <w:rFonts w:ascii="Verdana" w:hAnsi="Verdana"/>
        </w:rPr>
      </w:pPr>
      <w:r w:rsidRPr="006D4890">
        <w:rPr>
          <w:rFonts w:ascii="Verdana" w:hAnsi="Verdana"/>
        </w:rPr>
        <w:t>Caso o critério de julgamento seja o de maior desconto, o preço já decorrente da aplicação do desconto ofertado deverá respeitar os preços máximos previstos no item 4.9.</w:t>
      </w:r>
    </w:p>
    <w:p w:rsidR="00B81903" w:rsidRPr="006D4890" w:rsidRDefault="00306222" w:rsidP="006D4890">
      <w:pPr>
        <w:pStyle w:val="Nivel2"/>
        <w:tabs>
          <w:tab w:val="left" w:pos="567"/>
        </w:tabs>
        <w:rPr>
          <w:rFonts w:ascii="Verdana" w:hAnsi="Verdana"/>
        </w:rPr>
      </w:pPr>
      <w:r w:rsidRPr="006D4890">
        <w:rPr>
          <w:rFonts w:ascii="Verdana" w:hAnsi="Verdana"/>
        </w:rPr>
        <w:t xml:space="preserve">O descumprimento das regras supramencionadas pela Administração por parte dos contratados pode ensejar a </w:t>
      </w:r>
      <w:r w:rsidRPr="006D4890">
        <w:rPr>
          <w:rFonts w:ascii="Verdana" w:hAnsi="Verdana"/>
          <w:color w:val="000000" w:themeColor="text1"/>
        </w:rPr>
        <w:t>responsabilização pelo</w:t>
      </w:r>
      <w:r w:rsidRPr="006D4890">
        <w:rPr>
          <w:rFonts w:ascii="Verdana" w:hAnsi="Verdana"/>
        </w:rPr>
        <w:t xml:space="preserve"> Tribunal de Contas da União e, após o devido processo legal, gerar as seguintes consequências: assinatura de prazo para a adoção das medidas necessárias ao exato cumprimento da lei, nos termos do </w:t>
      </w:r>
      <w:hyperlink r:id="rId17" w:history="1">
        <w:r w:rsidRPr="006D4890">
          <w:rPr>
            <w:rStyle w:val="Hyperlink"/>
            <w:rFonts w:ascii="Verdana" w:hAnsi="Verdana"/>
          </w:rPr>
          <w:t>art. 71, inciso IX, da Constituição</w:t>
        </w:r>
      </w:hyperlink>
      <w:r w:rsidRPr="006D4890">
        <w:rPr>
          <w:rFonts w:ascii="Verdana" w:hAnsi="Verdana"/>
        </w:rPr>
        <w:t xml:space="preserve">; ou condenação dos agentes públicos responsáveis e da empresa contratada ao pagamento dos prejuízos ao erário, caso verificada a ocorrência de superfaturamento por </w:t>
      </w:r>
      <w:proofErr w:type="spellStart"/>
      <w:r w:rsidRPr="006D4890">
        <w:rPr>
          <w:rFonts w:ascii="Verdana" w:hAnsi="Verdana"/>
        </w:rPr>
        <w:t>sobrepreço</w:t>
      </w:r>
      <w:proofErr w:type="spellEnd"/>
      <w:r w:rsidRPr="006D4890">
        <w:rPr>
          <w:rFonts w:ascii="Verdana" w:hAnsi="Verdana"/>
        </w:rPr>
        <w:t xml:space="preserve"> na execução do contrato.</w:t>
      </w:r>
    </w:p>
    <w:p w:rsidR="00B81903" w:rsidRPr="006D4890" w:rsidRDefault="00306222" w:rsidP="006D4890">
      <w:pPr>
        <w:pStyle w:val="Nivel01"/>
        <w:tabs>
          <w:tab w:val="left" w:pos="567"/>
        </w:tabs>
        <w:rPr>
          <w:rFonts w:ascii="Verdana" w:hAnsi="Verdana"/>
        </w:rPr>
      </w:pPr>
      <w:bookmarkStart w:id="21" w:name="_Toc135469228"/>
      <w:r w:rsidRPr="006D4890">
        <w:rPr>
          <w:rFonts w:ascii="Verdana" w:hAnsi="Verdana"/>
        </w:rPr>
        <w:t xml:space="preserve">DA ABERTURA DA SESSÃO, CLASSIFICAÇÃO DAS PROPOSTAS E FORMULAÇÃO DE </w:t>
      </w:r>
      <w:proofErr w:type="gramStart"/>
      <w:r w:rsidRPr="006D4890">
        <w:rPr>
          <w:rFonts w:ascii="Verdana" w:hAnsi="Verdana"/>
        </w:rPr>
        <w:t>LANCES</w:t>
      </w:r>
      <w:bookmarkEnd w:id="21"/>
      <w:proofErr w:type="gramEnd"/>
    </w:p>
    <w:p w:rsidR="00B81903" w:rsidRPr="006D4890" w:rsidRDefault="00306222" w:rsidP="006D4890">
      <w:pPr>
        <w:pStyle w:val="Nivel2"/>
        <w:tabs>
          <w:tab w:val="left" w:pos="567"/>
        </w:tabs>
        <w:rPr>
          <w:rFonts w:ascii="Verdana" w:hAnsi="Verdana"/>
        </w:rPr>
      </w:pPr>
      <w:bookmarkStart w:id="22" w:name="_Hlk114646655"/>
      <w:r w:rsidRPr="006D4890">
        <w:rPr>
          <w:rFonts w:ascii="Verdana" w:hAnsi="Verdana"/>
        </w:rPr>
        <w:t xml:space="preserve">A abertura da presente licitação dar-se-á automaticamente em sessão pública, por meio de sistema eletrônico, na data, horário e </w:t>
      </w:r>
      <w:proofErr w:type="gramStart"/>
      <w:r w:rsidRPr="006D4890">
        <w:rPr>
          <w:rFonts w:ascii="Verdana" w:hAnsi="Verdana"/>
        </w:rPr>
        <w:t>local indicados</w:t>
      </w:r>
      <w:proofErr w:type="gramEnd"/>
      <w:r w:rsidRPr="006D4890">
        <w:rPr>
          <w:rFonts w:ascii="Verdana" w:hAnsi="Verdana"/>
        </w:rPr>
        <w:t xml:space="preserve"> neste Edital.</w:t>
      </w:r>
    </w:p>
    <w:p w:rsidR="00B81903" w:rsidRPr="006D4890" w:rsidRDefault="00306222" w:rsidP="006D4890">
      <w:pPr>
        <w:pStyle w:val="Nivel2"/>
        <w:tabs>
          <w:tab w:val="left" w:pos="567"/>
        </w:tabs>
        <w:rPr>
          <w:rFonts w:ascii="Verdana" w:hAnsi="Verdana"/>
        </w:rPr>
      </w:pPr>
      <w:r w:rsidRPr="006D4890">
        <w:rPr>
          <w:rFonts w:ascii="Verdana" w:hAnsi="Verdana"/>
        </w:rPr>
        <w:t>Os licitantes poderão retirar ou substituir a proposta ou os documentos de habilitação, quando for o caso, anteriormente inseridos no sistema, até a abertura da sessão pública.</w:t>
      </w:r>
    </w:p>
    <w:p w:rsidR="00B81903" w:rsidRPr="006D4890" w:rsidRDefault="00306222" w:rsidP="006D4890">
      <w:pPr>
        <w:pStyle w:val="Nivel2"/>
        <w:tabs>
          <w:tab w:val="left" w:pos="567"/>
        </w:tabs>
        <w:rPr>
          <w:rFonts w:ascii="Verdana" w:hAnsi="Verdana"/>
        </w:rPr>
      </w:pPr>
      <w:r w:rsidRPr="006D4890">
        <w:rPr>
          <w:rFonts w:ascii="Verdana" w:hAnsi="Verdana"/>
        </w:rPr>
        <w:t>O sistema disponibilizará campo próprio para troca de mensagens entre o Pregoeiro e os licitantes.</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Iniciada a etapa competitiva, os licitantes deverão encaminhar lances exclusivamente por meio de sistema eletrônico, sendo imediatamente informados do seu recebimento e do valor consignado no registro. </w:t>
      </w:r>
    </w:p>
    <w:p w:rsidR="00B81903" w:rsidRPr="006D4890" w:rsidRDefault="00306222" w:rsidP="006D4890">
      <w:pPr>
        <w:pStyle w:val="Nivel2"/>
        <w:tabs>
          <w:tab w:val="left" w:pos="567"/>
        </w:tabs>
        <w:rPr>
          <w:rFonts w:ascii="Verdana" w:hAnsi="Verdana"/>
        </w:rPr>
      </w:pPr>
      <w:r w:rsidRPr="006D4890">
        <w:rPr>
          <w:rFonts w:ascii="Verdana" w:hAnsi="Verdana"/>
        </w:rPr>
        <w:t>O lance deverá ser ofertado pelo valor unitário do item.</w:t>
      </w:r>
    </w:p>
    <w:p w:rsidR="00B81903" w:rsidRPr="006D4890" w:rsidRDefault="00306222" w:rsidP="006D4890">
      <w:pPr>
        <w:pStyle w:val="Nivel2"/>
        <w:tabs>
          <w:tab w:val="left" w:pos="567"/>
        </w:tabs>
        <w:rPr>
          <w:rFonts w:ascii="Verdana" w:hAnsi="Verdana"/>
        </w:rPr>
      </w:pPr>
      <w:r w:rsidRPr="006D4890">
        <w:rPr>
          <w:rFonts w:ascii="Verdana" w:hAnsi="Verdana"/>
        </w:rPr>
        <w:t>Os licitantes poderão oferecer lances sucessivos, observando o horário fixado para abertura da sessão e as regras estabelecidas no Edital.</w:t>
      </w:r>
    </w:p>
    <w:p w:rsidR="00B81903" w:rsidRPr="006D4890" w:rsidRDefault="00306222" w:rsidP="006D4890">
      <w:pPr>
        <w:pStyle w:val="Nivel2"/>
        <w:tabs>
          <w:tab w:val="left" w:pos="567"/>
        </w:tabs>
        <w:rPr>
          <w:rFonts w:ascii="Verdana" w:hAnsi="Verdana"/>
          <w:color w:val="auto"/>
        </w:rPr>
      </w:pPr>
      <w:r w:rsidRPr="006D4890">
        <w:rPr>
          <w:rFonts w:ascii="Verdana" w:hAnsi="Verdana"/>
          <w:color w:val="auto"/>
        </w:rPr>
        <w:t xml:space="preserve">O licitante somente poderá oferecer lance </w:t>
      </w:r>
      <w:r w:rsidRPr="006D4890">
        <w:rPr>
          <w:rFonts w:ascii="Verdana" w:hAnsi="Verdana"/>
          <w:iCs/>
          <w:color w:val="auto"/>
        </w:rPr>
        <w:t>de valor</w:t>
      </w:r>
      <w:r w:rsidRPr="006D4890">
        <w:rPr>
          <w:rFonts w:ascii="Verdana" w:hAnsi="Verdana"/>
          <w:color w:val="auto"/>
        </w:rPr>
        <w:t xml:space="preserve"> </w:t>
      </w:r>
      <w:r w:rsidRPr="006D4890">
        <w:rPr>
          <w:rFonts w:ascii="Verdana" w:hAnsi="Verdana"/>
          <w:iCs/>
          <w:color w:val="auto"/>
        </w:rPr>
        <w:t>inferior</w:t>
      </w:r>
      <w:r w:rsidRPr="006D4890">
        <w:rPr>
          <w:rFonts w:ascii="Verdana" w:hAnsi="Verdana"/>
          <w:color w:val="auto"/>
        </w:rPr>
        <w:t xml:space="preserve"> </w:t>
      </w:r>
      <w:r w:rsidRPr="006D4890">
        <w:rPr>
          <w:rFonts w:ascii="Verdana" w:hAnsi="Verdana"/>
          <w:iCs/>
          <w:color w:val="auto"/>
        </w:rPr>
        <w:t>ou percentual de desconto superior</w:t>
      </w:r>
      <w:r w:rsidRPr="006D4890">
        <w:rPr>
          <w:rFonts w:ascii="Verdana" w:hAnsi="Verdana"/>
          <w:color w:val="auto"/>
        </w:rPr>
        <w:t xml:space="preserve"> ao último por ele ofertado e registrado pelo sistema. </w:t>
      </w:r>
    </w:p>
    <w:p w:rsidR="00B81903" w:rsidRPr="006D4890" w:rsidRDefault="00306222" w:rsidP="006D4890">
      <w:pPr>
        <w:pStyle w:val="Nivel2"/>
        <w:tabs>
          <w:tab w:val="left" w:pos="567"/>
        </w:tabs>
        <w:rPr>
          <w:rFonts w:ascii="Verdana" w:hAnsi="Verdana"/>
        </w:rPr>
      </w:pPr>
      <w:r w:rsidRPr="006D4890">
        <w:rPr>
          <w:rFonts w:ascii="Verdana" w:hAnsi="Verdana"/>
        </w:rPr>
        <w:t xml:space="preserve">O licitante </w:t>
      </w:r>
      <w:proofErr w:type="gramStart"/>
      <w:r w:rsidRPr="006D4890">
        <w:rPr>
          <w:rFonts w:ascii="Verdana" w:hAnsi="Verdana"/>
        </w:rPr>
        <w:t>poderá,</w:t>
      </w:r>
      <w:proofErr w:type="gramEnd"/>
      <w:r w:rsidRPr="006D4890">
        <w:rPr>
          <w:rFonts w:ascii="Verdana" w:hAnsi="Verdana"/>
        </w:rPr>
        <w:t xml:space="preserve"> uma única vez, excluir seu último lance ofertado, no intervalo de quinze segundos após o registro no sistema, na hipótese de lance inconsistente ou inexequível.</w:t>
      </w:r>
    </w:p>
    <w:p w:rsidR="00B81903" w:rsidRPr="006D4890" w:rsidRDefault="00306222" w:rsidP="006D4890">
      <w:pPr>
        <w:pStyle w:val="Nivel2"/>
        <w:tabs>
          <w:tab w:val="left" w:pos="567"/>
        </w:tabs>
        <w:rPr>
          <w:rFonts w:ascii="Verdana" w:hAnsi="Verdana"/>
        </w:rPr>
      </w:pPr>
      <w:r w:rsidRPr="006D4890">
        <w:rPr>
          <w:rFonts w:ascii="Verdana" w:hAnsi="Verdana"/>
        </w:rPr>
        <w:t>O modo de disputa adotado será ABERTO. Os licitantes apresentarão lances públicos e sucessivos, exclusivamente por meio do sistema eletrônico, com prorrogações automáticas conforme as regras do sistema e deste edital.</w:t>
      </w:r>
    </w:p>
    <w:p w:rsidR="00B81903" w:rsidRPr="006D4890" w:rsidRDefault="00306222" w:rsidP="006D4890">
      <w:pPr>
        <w:pStyle w:val="Nivel3"/>
        <w:tabs>
          <w:tab w:val="left" w:pos="567"/>
        </w:tabs>
        <w:rPr>
          <w:rFonts w:ascii="Verdana" w:hAnsi="Verdana"/>
        </w:rPr>
      </w:pPr>
      <w:bookmarkStart w:id="23" w:name="_Hlk113697816"/>
      <w:r w:rsidRPr="006D4890">
        <w:rPr>
          <w:rFonts w:ascii="Verdana" w:hAnsi="Verdana"/>
        </w:rPr>
        <w:t>A etapa de lances da sessão pública terá duração de dez minutos e, após isso, será prorrogada automaticamente pelo sistema quando houver lance ofertado nos últimos dois minutos do período de duração da sessão pública.</w:t>
      </w:r>
    </w:p>
    <w:p w:rsidR="00B81903" w:rsidRPr="006D4890" w:rsidRDefault="00306222" w:rsidP="006D4890">
      <w:pPr>
        <w:pStyle w:val="Nivel3"/>
        <w:tabs>
          <w:tab w:val="left" w:pos="567"/>
        </w:tabs>
        <w:rPr>
          <w:rFonts w:ascii="Verdana" w:hAnsi="Verdana"/>
        </w:rPr>
      </w:pPr>
      <w:r w:rsidRPr="006D4890">
        <w:rPr>
          <w:rFonts w:ascii="Verdana" w:hAnsi="Verdana"/>
        </w:rPr>
        <w:t>A prorrogação automática da etapa de lances, de que trata o subitem anterior, será de dois minutos e ocorrerá sucessivamente sempre que houver lances enviados nesse período de prorrogação, inclusive no caso de lances intermediários.</w:t>
      </w:r>
    </w:p>
    <w:p w:rsidR="00B81903" w:rsidRPr="006D4890" w:rsidRDefault="00306222" w:rsidP="006D4890">
      <w:pPr>
        <w:pStyle w:val="Nivel3"/>
        <w:tabs>
          <w:tab w:val="left" w:pos="567"/>
        </w:tabs>
        <w:rPr>
          <w:rFonts w:ascii="Verdana" w:hAnsi="Verdana"/>
        </w:rPr>
      </w:pPr>
      <w:r w:rsidRPr="006D4890">
        <w:rPr>
          <w:rFonts w:ascii="Verdana" w:hAnsi="Verdana"/>
        </w:rPr>
        <w:t>Não havendo novos lances na forma estabelecida nos itens anteriores, a sessão pública encerrar-se-á automaticamente, e o sistema ordenará e divulgará os lances conforme a ordem final de classificação.</w:t>
      </w:r>
    </w:p>
    <w:p w:rsidR="00B81903" w:rsidRPr="006D4890" w:rsidRDefault="00306222" w:rsidP="006D4890">
      <w:pPr>
        <w:pStyle w:val="Nivel3"/>
        <w:tabs>
          <w:tab w:val="left" w:pos="567"/>
        </w:tabs>
        <w:rPr>
          <w:rFonts w:ascii="Verdana" w:hAnsi="Verdana"/>
        </w:rPr>
      </w:pPr>
      <w:r w:rsidRPr="006D4890">
        <w:rPr>
          <w:rFonts w:ascii="Verdana" w:hAnsi="Verdan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B81903" w:rsidRPr="006D4890" w:rsidRDefault="00306222" w:rsidP="006D4890">
      <w:pPr>
        <w:pStyle w:val="Nivel3"/>
        <w:tabs>
          <w:tab w:val="left" w:pos="567"/>
        </w:tabs>
        <w:rPr>
          <w:rFonts w:ascii="Verdana" w:hAnsi="Verdana"/>
        </w:rPr>
      </w:pPr>
      <w:r w:rsidRPr="006D4890">
        <w:rPr>
          <w:rFonts w:ascii="Verdana" w:hAnsi="Verdana"/>
        </w:rPr>
        <w:t>Após o reinício previsto no item supra, os licitantes serão convocados para apresentar lances intermediários.</w:t>
      </w:r>
      <w:bookmarkStart w:id="24" w:name="_Hlk113631522"/>
      <w:bookmarkEnd w:id="23"/>
    </w:p>
    <w:bookmarkEnd w:id="24"/>
    <w:p w:rsidR="00B81903" w:rsidRPr="006D4890" w:rsidRDefault="00306222" w:rsidP="006D4890">
      <w:pPr>
        <w:pStyle w:val="Nivel3"/>
        <w:tabs>
          <w:tab w:val="left" w:pos="567"/>
        </w:tabs>
        <w:rPr>
          <w:rFonts w:ascii="Verdana" w:hAnsi="Verdana"/>
        </w:rPr>
      </w:pPr>
      <w:r w:rsidRPr="006D4890">
        <w:rPr>
          <w:rFonts w:ascii="Verdana" w:hAnsi="Verdana"/>
        </w:rPr>
        <w:lastRenderedPageBreak/>
        <w:t>A etapa de lances da sessão pública terá duração de dez minutos e, após isso, será prorrogada automaticamente pelo sistema quando houver lance ofertado nos últimos dois minutos do período de duração da sessão pública.</w:t>
      </w:r>
    </w:p>
    <w:p w:rsidR="00B81903" w:rsidRPr="006D4890" w:rsidRDefault="00306222" w:rsidP="006D4890">
      <w:pPr>
        <w:pStyle w:val="Nivel3"/>
        <w:tabs>
          <w:tab w:val="left" w:pos="567"/>
        </w:tabs>
        <w:rPr>
          <w:rFonts w:ascii="Verdana" w:hAnsi="Verdana"/>
        </w:rPr>
      </w:pPr>
      <w:r w:rsidRPr="006D4890">
        <w:rPr>
          <w:rFonts w:ascii="Verdana" w:hAnsi="Verdana"/>
        </w:rPr>
        <w:t>A prorrogação automática da etapa de lances, de que trata o subitem anterior, será de dois minutos e ocorrerá sucessivamente sempre que houver lances enviados nesse período de prorrogação, inclusive no caso de lances intermediários.</w:t>
      </w:r>
    </w:p>
    <w:p w:rsidR="00B81903" w:rsidRPr="006D4890" w:rsidRDefault="00306222" w:rsidP="006D4890">
      <w:pPr>
        <w:pStyle w:val="Nivel3"/>
        <w:tabs>
          <w:tab w:val="left" w:pos="567"/>
        </w:tabs>
        <w:rPr>
          <w:rFonts w:ascii="Verdana" w:hAnsi="Verdana"/>
        </w:rPr>
      </w:pPr>
      <w:r w:rsidRPr="006D4890">
        <w:rPr>
          <w:rFonts w:ascii="Verdana" w:hAnsi="Verdana"/>
        </w:rPr>
        <w:t>Não havendo novos lances na forma estabelecida nos itens anteriores, a sessão pública encerrar-se-á automaticamente, e o sistema ordenará e divulgará os lances conforme a ordem final de classificação.</w:t>
      </w:r>
    </w:p>
    <w:p w:rsidR="00B81903" w:rsidRPr="006D4890" w:rsidRDefault="00306222" w:rsidP="006D4890">
      <w:pPr>
        <w:pStyle w:val="Nivel3"/>
        <w:tabs>
          <w:tab w:val="left" w:pos="567"/>
        </w:tabs>
        <w:rPr>
          <w:rFonts w:ascii="Verdana" w:hAnsi="Verdana"/>
        </w:rPr>
      </w:pPr>
      <w:r w:rsidRPr="006D4890">
        <w:rPr>
          <w:rFonts w:ascii="Verdana" w:hAnsi="Verdan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B81903" w:rsidRPr="006D4890" w:rsidRDefault="00306222" w:rsidP="006D4890">
      <w:pPr>
        <w:pStyle w:val="Nivel3"/>
        <w:tabs>
          <w:tab w:val="left" w:pos="567"/>
        </w:tabs>
        <w:rPr>
          <w:rFonts w:ascii="Verdana" w:hAnsi="Verdana"/>
        </w:rPr>
      </w:pPr>
      <w:r w:rsidRPr="006D4890">
        <w:rPr>
          <w:rFonts w:ascii="Verdana" w:hAnsi="Verdana"/>
        </w:rPr>
        <w:t xml:space="preserve">Após o reinício previsto no subitem supra, os licitantes serão convocados para apresentar lances intermediários.  </w:t>
      </w:r>
    </w:p>
    <w:p w:rsidR="00B81903" w:rsidRPr="006D4890" w:rsidRDefault="00306222" w:rsidP="006D4890">
      <w:pPr>
        <w:pStyle w:val="Nivel2"/>
        <w:tabs>
          <w:tab w:val="left" w:pos="567"/>
        </w:tabs>
        <w:rPr>
          <w:rFonts w:ascii="Verdana" w:hAnsi="Verdana"/>
        </w:rPr>
      </w:pPr>
      <w:r w:rsidRPr="006D4890">
        <w:rPr>
          <w:rFonts w:ascii="Verdana" w:hAnsi="Verdana"/>
        </w:rPr>
        <w:t xml:space="preserve">Não serão aceitos dois ou mais lances de mesmo valor, prevalecendo aquele que for recebido e registrado em primeiro lugar. </w:t>
      </w:r>
    </w:p>
    <w:p w:rsidR="00B81903" w:rsidRPr="006D4890" w:rsidRDefault="00306222" w:rsidP="006D4890">
      <w:pPr>
        <w:pStyle w:val="Nivel2"/>
        <w:tabs>
          <w:tab w:val="left" w:pos="567"/>
        </w:tabs>
        <w:rPr>
          <w:rFonts w:ascii="Verdana" w:hAnsi="Verdana"/>
        </w:rPr>
      </w:pPr>
      <w:r w:rsidRPr="006D4890">
        <w:rPr>
          <w:rFonts w:ascii="Verdana" w:hAnsi="Verdana"/>
        </w:rPr>
        <w:t xml:space="preserve">Durante o transcurso da sessão pública, os licitantes serão informados, em tempo real, do valor do menor lance registrado, vedada a identificação do licitante. </w:t>
      </w:r>
    </w:p>
    <w:p w:rsidR="00B81903" w:rsidRPr="006D4890" w:rsidRDefault="00306222" w:rsidP="006D4890">
      <w:pPr>
        <w:pStyle w:val="Nivel2"/>
        <w:tabs>
          <w:tab w:val="left" w:pos="567"/>
        </w:tabs>
        <w:rPr>
          <w:rFonts w:ascii="Verdana" w:hAnsi="Verdana"/>
        </w:rPr>
      </w:pPr>
      <w:r w:rsidRPr="006D4890">
        <w:rPr>
          <w:rFonts w:ascii="Verdana" w:hAnsi="Verdana"/>
        </w:rPr>
        <w:t xml:space="preserve">No caso de desconexão com o Pregoeiro, no decorrer da etapa competitiva do Pregão, o sistema eletrônico poderá permanecer acessível aos licitantes para a recepção dos lances. </w:t>
      </w:r>
    </w:p>
    <w:p w:rsidR="00B81903" w:rsidRPr="006D4890" w:rsidRDefault="00306222" w:rsidP="006D4890">
      <w:pPr>
        <w:pStyle w:val="Nivel2"/>
        <w:tabs>
          <w:tab w:val="left" w:pos="567"/>
        </w:tabs>
        <w:rPr>
          <w:rFonts w:ascii="Verdana" w:hAnsi="Verdana"/>
        </w:rPr>
      </w:pPr>
      <w:r w:rsidRPr="006D4890">
        <w:rPr>
          <w:rFonts w:ascii="Verdana" w:hAnsi="Verdana"/>
        </w:rPr>
        <w:t xml:space="preserve">Quando a desconexão do sistema eletrônico para o pregoeiro persistir por tempo superior a dez minutos, a sessão pública será suspensa e reiniciada somente </w:t>
      </w:r>
      <w:proofErr w:type="gramStart"/>
      <w:r w:rsidRPr="006D4890">
        <w:rPr>
          <w:rFonts w:ascii="Verdana" w:hAnsi="Verdana"/>
        </w:rPr>
        <w:t>após</w:t>
      </w:r>
      <w:proofErr w:type="gramEnd"/>
      <w:r w:rsidRPr="006D4890">
        <w:rPr>
          <w:rFonts w:ascii="Verdana" w:hAnsi="Verdana"/>
        </w:rPr>
        <w:t xml:space="preserve"> decorridas vinte e quatro horas da comunicação do fato pelo Pregoeiro aos participantes, no sítio eletrônico utilizado para divulgação.</w:t>
      </w:r>
    </w:p>
    <w:p w:rsidR="00B81903" w:rsidRPr="006D4890" w:rsidRDefault="00306222" w:rsidP="006D4890">
      <w:pPr>
        <w:pStyle w:val="Nivel2"/>
        <w:tabs>
          <w:tab w:val="left" w:pos="567"/>
        </w:tabs>
        <w:rPr>
          <w:rFonts w:ascii="Verdana" w:hAnsi="Verdana"/>
        </w:rPr>
      </w:pPr>
      <w:r w:rsidRPr="006D4890">
        <w:rPr>
          <w:rFonts w:ascii="Verdana" w:hAnsi="Verdana"/>
        </w:rPr>
        <w:t>Caso o licitante não apresente lances, concorrerá com o valor de sua proposta.</w:t>
      </w:r>
    </w:p>
    <w:p w:rsidR="00B81903" w:rsidRPr="006D4890" w:rsidRDefault="00306222" w:rsidP="006D4890">
      <w:pPr>
        <w:pStyle w:val="Nivel2"/>
        <w:tabs>
          <w:tab w:val="left" w:pos="567"/>
        </w:tabs>
        <w:rPr>
          <w:rFonts w:ascii="Verdana" w:hAnsi="Verdana"/>
        </w:rPr>
      </w:pPr>
      <w:r w:rsidRPr="006D4890">
        <w:rPr>
          <w:rFonts w:ascii="Verdana" w:hAnsi="Verdana"/>
        </w:rPr>
        <w:t>Em relação a itens não exclusivos para participação de microempresas e empresas de pequeno porte, uma vez encerrada a etapa de lances</w:t>
      </w:r>
      <w:r w:rsidRPr="006D4890">
        <w:rPr>
          <w:rFonts w:ascii="Verdana" w:eastAsia="Zurich BT" w:hAnsi="Verdana"/>
        </w:rPr>
        <w:t xml:space="preserve">, será </w:t>
      </w:r>
      <w:r w:rsidRPr="006D4890">
        <w:rPr>
          <w:rFonts w:ascii="Verdana" w:eastAsia="Zurich BT" w:hAnsi="Verdana"/>
        </w:rPr>
        <w:lastRenderedPageBreak/>
        <w:t xml:space="preserve">efetivada a verificação automática, junto à Receita Federal, do porte da entidade empresarial. O sistema identificará em coluna própria </w:t>
      </w:r>
      <w:proofErr w:type="gramStart"/>
      <w:r w:rsidRPr="006D4890">
        <w:rPr>
          <w:rFonts w:ascii="Verdana" w:eastAsia="Zurich BT" w:hAnsi="Verdana"/>
        </w:rPr>
        <w:t>as</w:t>
      </w:r>
      <w:proofErr w:type="gramEnd"/>
      <w:r w:rsidRPr="006D4890">
        <w:rPr>
          <w:rFonts w:ascii="Verdana" w:eastAsia="Zurich BT" w:hAnsi="Verdana"/>
        </w:rPr>
        <w:t xml:space="preserve"> microempresas e empresas de pequeno porte </w:t>
      </w:r>
      <w:r w:rsidRPr="006D4890">
        <w:rPr>
          <w:rFonts w:ascii="Verdana" w:hAnsi="Verdana"/>
        </w:rPr>
        <w:t>participantes</w:t>
      </w:r>
      <w:r w:rsidRPr="006D4890">
        <w:rPr>
          <w:rFonts w:ascii="Verdana" w:eastAsia="Zurich BT" w:hAnsi="Verdana"/>
        </w:rPr>
        <w:t xml:space="preserve">, procedendo à comparação com os valores da primeira colocada, se esta for empresa de maior porte, assim como das demais classificadas, para o fim de aplicar-se o disposto nos </w:t>
      </w:r>
      <w:hyperlink r:id="rId18" w:anchor="art44">
        <w:proofErr w:type="spellStart"/>
        <w:r w:rsidRPr="006D4890">
          <w:rPr>
            <w:rStyle w:val="Hyperlink"/>
            <w:rFonts w:ascii="Verdana" w:eastAsia="Zurich BT" w:hAnsi="Verdana"/>
          </w:rPr>
          <w:t>arts</w:t>
        </w:r>
        <w:proofErr w:type="spellEnd"/>
        <w:r w:rsidRPr="006D4890">
          <w:rPr>
            <w:rStyle w:val="Hyperlink"/>
            <w:rFonts w:ascii="Verdana" w:eastAsia="Zurich BT" w:hAnsi="Verdana"/>
          </w:rPr>
          <w:t>. 44 e 45 da Lei Complementar nº 123, de 2006</w:t>
        </w:r>
      </w:hyperlink>
      <w:r w:rsidRPr="006D4890">
        <w:rPr>
          <w:rFonts w:ascii="Verdana" w:eastAsia="Zurich BT" w:hAnsi="Verdana"/>
        </w:rPr>
        <w:t>.</w:t>
      </w:r>
    </w:p>
    <w:p w:rsidR="00B81903" w:rsidRPr="006D4890" w:rsidRDefault="00306222" w:rsidP="006D4890">
      <w:pPr>
        <w:pStyle w:val="Nivel3"/>
        <w:tabs>
          <w:tab w:val="left" w:pos="567"/>
        </w:tabs>
        <w:rPr>
          <w:rFonts w:ascii="Verdana" w:hAnsi="Verdana"/>
        </w:rPr>
      </w:pPr>
      <w:r w:rsidRPr="006D4890">
        <w:rPr>
          <w:rFonts w:ascii="Verdana" w:hAnsi="Verdana"/>
        </w:rPr>
        <w:t xml:space="preserve">Nessas condições, as propostas de </w:t>
      </w:r>
      <w:r w:rsidRPr="006D4890">
        <w:rPr>
          <w:rFonts w:ascii="Verdana" w:eastAsia="Zurich BT" w:hAnsi="Verdana"/>
        </w:rPr>
        <w:t xml:space="preserve">microempresas e empresas de pequeno porte </w:t>
      </w:r>
      <w:r w:rsidRPr="006D4890">
        <w:rPr>
          <w:rFonts w:ascii="Verdana" w:hAnsi="Verdana"/>
        </w:rPr>
        <w:t>que se encontrarem na faixa de até 5% (cinco por cento) acima da melhor proposta</w:t>
      </w:r>
      <w:proofErr w:type="gramStart"/>
      <w:r w:rsidRPr="006D4890">
        <w:rPr>
          <w:rFonts w:ascii="Verdana" w:hAnsi="Verdana"/>
        </w:rPr>
        <w:t xml:space="preserve"> ou melhor</w:t>
      </w:r>
      <w:proofErr w:type="gramEnd"/>
      <w:r w:rsidRPr="006D4890">
        <w:rPr>
          <w:rFonts w:ascii="Verdana" w:hAnsi="Verdana"/>
        </w:rPr>
        <w:t xml:space="preserve"> lance serão consideradas empatadas com a primeira colocada.</w:t>
      </w:r>
    </w:p>
    <w:p w:rsidR="00B81903" w:rsidRPr="006D4890" w:rsidRDefault="00306222" w:rsidP="006D4890">
      <w:pPr>
        <w:pStyle w:val="Nivel3"/>
        <w:tabs>
          <w:tab w:val="left" w:pos="567"/>
        </w:tabs>
        <w:rPr>
          <w:rFonts w:ascii="Verdana" w:hAnsi="Verdana"/>
        </w:rPr>
      </w:pPr>
      <w:r w:rsidRPr="006D4890">
        <w:rPr>
          <w:rFonts w:ascii="Verdana" w:hAnsi="Verdana"/>
        </w:rPr>
        <w:t xml:space="preserve">A melhor classificada nos termos do subitem anterior terá o direito de encaminhar uma última oferta para desempate, obrigatoriamente em valor inferior ao da primeira colocada, no prazo de </w:t>
      </w:r>
      <w:proofErr w:type="gramStart"/>
      <w:r w:rsidRPr="006D4890">
        <w:rPr>
          <w:rFonts w:ascii="Verdana" w:hAnsi="Verdana"/>
        </w:rPr>
        <w:t>5</w:t>
      </w:r>
      <w:proofErr w:type="gramEnd"/>
      <w:r w:rsidRPr="006D4890">
        <w:rPr>
          <w:rFonts w:ascii="Verdana" w:hAnsi="Verdana"/>
        </w:rPr>
        <w:t xml:space="preserve"> (cinco) minutos controlados pelo sistema, contados após a comunicação automática para tanto.</w:t>
      </w:r>
    </w:p>
    <w:p w:rsidR="00B81903" w:rsidRPr="006D4890" w:rsidRDefault="00306222" w:rsidP="006D4890">
      <w:pPr>
        <w:pStyle w:val="Nivel3"/>
        <w:tabs>
          <w:tab w:val="left" w:pos="567"/>
        </w:tabs>
        <w:rPr>
          <w:rFonts w:ascii="Verdana" w:hAnsi="Verdana"/>
        </w:rPr>
      </w:pPr>
      <w:r w:rsidRPr="006D4890">
        <w:rPr>
          <w:rFonts w:ascii="Verdana" w:hAnsi="Verdana"/>
        </w:rPr>
        <w:t xml:space="preserve">Caso a </w:t>
      </w:r>
      <w:r w:rsidRPr="006D4890">
        <w:rPr>
          <w:rFonts w:ascii="Verdana" w:eastAsia="Zurich BT" w:hAnsi="Verdana"/>
        </w:rPr>
        <w:t>microempresa ou a empresa de pequeno porte</w:t>
      </w:r>
      <w:r w:rsidRPr="006D4890">
        <w:rPr>
          <w:rFonts w:ascii="Verdana" w:hAnsi="Verdana"/>
        </w:rPr>
        <w:t xml:space="preserve"> melhor classificada desista ou não se manifeste no prazo estabelecido, serão convocadas as demais licitantes </w:t>
      </w:r>
      <w:r w:rsidRPr="006D4890">
        <w:rPr>
          <w:rFonts w:ascii="Verdana" w:eastAsia="Zurich BT" w:hAnsi="Verdana"/>
        </w:rPr>
        <w:t>microempresa e empresa de pequeno porte</w:t>
      </w:r>
      <w:r w:rsidRPr="006D4890">
        <w:rPr>
          <w:rFonts w:ascii="Verdana" w:hAnsi="Verdana"/>
        </w:rPr>
        <w:t xml:space="preserve"> que se encontrem naquele intervalo de 5% (cinco por cento), na ordem de classificação, para o exercício do mesmo direito, no prazo estabelecido no subitem anterior.</w:t>
      </w:r>
    </w:p>
    <w:p w:rsidR="00B81903" w:rsidRPr="006D4890" w:rsidRDefault="00306222" w:rsidP="006D4890">
      <w:pPr>
        <w:pStyle w:val="Nivel3"/>
        <w:tabs>
          <w:tab w:val="left" w:pos="567"/>
        </w:tabs>
        <w:rPr>
          <w:rFonts w:ascii="Verdana" w:hAnsi="Verdana"/>
        </w:rPr>
      </w:pPr>
      <w:r w:rsidRPr="006D4890">
        <w:rPr>
          <w:rFonts w:ascii="Verdana" w:hAnsi="Verdan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81903" w:rsidRPr="006D4890" w:rsidRDefault="00306222" w:rsidP="006D4890">
      <w:pPr>
        <w:pStyle w:val="Nivel2"/>
        <w:tabs>
          <w:tab w:val="left" w:pos="567"/>
        </w:tabs>
        <w:rPr>
          <w:rFonts w:ascii="Verdana" w:hAnsi="Verdana"/>
        </w:rPr>
      </w:pPr>
      <w:r w:rsidRPr="006D4890">
        <w:rPr>
          <w:rFonts w:ascii="Verdana" w:hAnsi="Verdana"/>
        </w:rPr>
        <w:t>Havendo empate entre propostas ou lances, serão aplicados os critérios de desempate previstos no art. 60 da Lei nº 14.133/2021 e neste edital.</w:t>
      </w:r>
    </w:p>
    <w:p w:rsidR="00B81903" w:rsidRPr="006D4890" w:rsidRDefault="00306222" w:rsidP="006D4890">
      <w:pPr>
        <w:pStyle w:val="Nivel3"/>
        <w:tabs>
          <w:tab w:val="left" w:pos="567"/>
        </w:tabs>
        <w:rPr>
          <w:rFonts w:ascii="Verdana" w:hAnsi="Verdana"/>
        </w:rPr>
      </w:pPr>
      <w:r w:rsidRPr="006D4890">
        <w:rPr>
          <w:rFonts w:ascii="Verdana" w:hAnsi="Verdana"/>
        </w:rPr>
        <w:t xml:space="preserve">Havendo eventual empate entre propostas ou lances, o critério de desempate será aquele previsto no </w:t>
      </w:r>
      <w:hyperlink r:id="rId19" w:anchor="art60" w:history="1">
        <w:r w:rsidRPr="006D4890">
          <w:rPr>
            <w:rStyle w:val="Hyperlink"/>
            <w:rFonts w:ascii="Verdana" w:eastAsia="Arial" w:hAnsi="Verdana"/>
          </w:rPr>
          <w:t>art</w:t>
        </w:r>
        <w:r w:rsidRPr="006D4890">
          <w:rPr>
            <w:rStyle w:val="Hyperlink"/>
            <w:rFonts w:ascii="Verdana" w:hAnsi="Verdana"/>
          </w:rPr>
          <w:t>. 60 da Lei nº 14.133, de 2021</w:t>
        </w:r>
      </w:hyperlink>
      <w:r w:rsidRPr="006D4890">
        <w:rPr>
          <w:rFonts w:ascii="Verdana" w:hAnsi="Verdana"/>
        </w:rPr>
        <w:t>, nesta ordem:</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disputa</w:t>
      </w:r>
      <w:proofErr w:type="gramEnd"/>
      <w:r w:rsidRPr="006D4890">
        <w:rPr>
          <w:rFonts w:ascii="Verdana" w:hAnsi="Verdana"/>
        </w:rPr>
        <w:t xml:space="preserve"> final, hipótese em que os licitantes empatados poderão apresentar nova proposta em ato contínuo à classificação;</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avaliação</w:t>
      </w:r>
      <w:proofErr w:type="gramEnd"/>
      <w:r w:rsidRPr="006D4890">
        <w:rPr>
          <w:rFonts w:ascii="Verdana" w:hAnsi="Verdana"/>
        </w:rPr>
        <w:t xml:space="preserve"> do desempenho contratual prévio dos licitantes, para a qual deverão preferencialmente ser utilizados registros cadastrais para efeito de atesto de cumprimento de obrigações previstos nesta Lei;</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lastRenderedPageBreak/>
        <w:t>desenvolvimento</w:t>
      </w:r>
      <w:proofErr w:type="gramEnd"/>
      <w:r w:rsidRPr="006D4890">
        <w:rPr>
          <w:rFonts w:ascii="Verdana" w:hAnsi="Verdana"/>
        </w:rPr>
        <w:t xml:space="preserve"> pelo licitante de ações de equidade entre homens e mulheres no ambiente de trabalho, conforme regulamento;</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desenvolvimento</w:t>
      </w:r>
      <w:proofErr w:type="gramEnd"/>
      <w:r w:rsidRPr="006D4890">
        <w:rPr>
          <w:rFonts w:ascii="Verdana" w:hAnsi="Verdana"/>
        </w:rPr>
        <w:t xml:space="preserve"> pelo licitante de programa de integridade, conforme orientações dos órgãos de controle.</w:t>
      </w:r>
    </w:p>
    <w:p w:rsidR="00B81903" w:rsidRPr="006D4890" w:rsidRDefault="00306222" w:rsidP="006D4890">
      <w:pPr>
        <w:pStyle w:val="Nivel3"/>
        <w:tabs>
          <w:tab w:val="left" w:pos="567"/>
        </w:tabs>
        <w:rPr>
          <w:rFonts w:ascii="Verdana" w:hAnsi="Verdana"/>
        </w:rPr>
      </w:pPr>
      <w:r w:rsidRPr="006D4890">
        <w:rPr>
          <w:rFonts w:ascii="Verdana" w:hAnsi="Verdana"/>
        </w:rPr>
        <w:t>Persistindo o empate, será assegurada preferência, sucessivamente, aos bens e serviços produzidos ou prestados por:</w:t>
      </w:r>
    </w:p>
    <w:p w:rsidR="00B81903" w:rsidRPr="006D4890" w:rsidRDefault="00306222" w:rsidP="006D4890">
      <w:pPr>
        <w:pStyle w:val="Nivel4"/>
        <w:tabs>
          <w:tab w:val="left" w:pos="567"/>
        </w:tabs>
        <w:ind w:left="0"/>
        <w:rPr>
          <w:rFonts w:ascii="Verdana" w:hAnsi="Verdana"/>
        </w:rPr>
      </w:pPr>
      <w:bookmarkStart w:id="25" w:name="art60§1i"/>
      <w:bookmarkEnd w:id="25"/>
      <w:proofErr w:type="gramStart"/>
      <w:r w:rsidRPr="006D4890">
        <w:rPr>
          <w:rFonts w:ascii="Verdana" w:hAnsi="Verdana"/>
        </w:rPr>
        <w:t>empresas</w:t>
      </w:r>
      <w:proofErr w:type="gramEnd"/>
      <w:r w:rsidRPr="006D4890">
        <w:rPr>
          <w:rFonts w:ascii="Verdana" w:hAnsi="Verdan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B81903" w:rsidRPr="006D4890" w:rsidRDefault="00306222" w:rsidP="006D4890">
      <w:pPr>
        <w:pStyle w:val="Nivel4"/>
        <w:tabs>
          <w:tab w:val="left" w:pos="567"/>
        </w:tabs>
        <w:ind w:left="0"/>
        <w:rPr>
          <w:rFonts w:ascii="Verdana" w:hAnsi="Verdana"/>
        </w:rPr>
      </w:pPr>
      <w:bookmarkStart w:id="26" w:name="art60§1ii"/>
      <w:bookmarkEnd w:id="26"/>
      <w:proofErr w:type="gramStart"/>
      <w:r w:rsidRPr="006D4890">
        <w:rPr>
          <w:rFonts w:ascii="Verdana" w:hAnsi="Verdana"/>
        </w:rPr>
        <w:t>empresas</w:t>
      </w:r>
      <w:proofErr w:type="gramEnd"/>
      <w:r w:rsidRPr="006D4890">
        <w:rPr>
          <w:rFonts w:ascii="Verdana" w:hAnsi="Verdana"/>
        </w:rPr>
        <w:t xml:space="preserve"> brasileiras;</w:t>
      </w:r>
    </w:p>
    <w:p w:rsidR="00B81903" w:rsidRPr="006D4890" w:rsidRDefault="00306222" w:rsidP="006D4890">
      <w:pPr>
        <w:pStyle w:val="Nivel4"/>
        <w:tabs>
          <w:tab w:val="left" w:pos="567"/>
        </w:tabs>
        <w:ind w:left="0"/>
        <w:rPr>
          <w:rFonts w:ascii="Verdana" w:hAnsi="Verdana"/>
        </w:rPr>
      </w:pPr>
      <w:bookmarkStart w:id="27" w:name="art60§1iii"/>
      <w:bookmarkEnd w:id="27"/>
      <w:proofErr w:type="gramStart"/>
      <w:r w:rsidRPr="006D4890">
        <w:rPr>
          <w:rFonts w:ascii="Verdana" w:hAnsi="Verdana"/>
        </w:rPr>
        <w:t>empresas</w:t>
      </w:r>
      <w:proofErr w:type="gramEnd"/>
      <w:r w:rsidRPr="006D4890">
        <w:rPr>
          <w:rFonts w:ascii="Verdana" w:hAnsi="Verdana"/>
        </w:rPr>
        <w:t xml:space="preserve"> que invistam em pesquisa e no desenvolvimento de tecnologia no País;</w:t>
      </w:r>
    </w:p>
    <w:p w:rsidR="00B81903" w:rsidRPr="006D4890" w:rsidRDefault="00306222" w:rsidP="006D4890">
      <w:pPr>
        <w:pStyle w:val="Nivel4"/>
        <w:tabs>
          <w:tab w:val="left" w:pos="567"/>
        </w:tabs>
        <w:ind w:left="0"/>
        <w:rPr>
          <w:rFonts w:ascii="Verdana" w:hAnsi="Verdana"/>
        </w:rPr>
      </w:pPr>
      <w:bookmarkStart w:id="28" w:name="art60§1iv"/>
      <w:bookmarkEnd w:id="28"/>
      <w:proofErr w:type="gramStart"/>
      <w:r w:rsidRPr="006D4890">
        <w:rPr>
          <w:rFonts w:ascii="Verdana" w:hAnsi="Verdana"/>
        </w:rPr>
        <w:t>empresas</w:t>
      </w:r>
      <w:proofErr w:type="gramEnd"/>
      <w:r w:rsidRPr="006D4890">
        <w:rPr>
          <w:rFonts w:ascii="Verdana" w:hAnsi="Verdana"/>
        </w:rPr>
        <w:t xml:space="preserve"> que comprovem a prática de mitigação, nos termos da </w:t>
      </w:r>
      <w:hyperlink r:id="rId20" w:anchor=":~:text=LEI%20N%C2%BA%2012.187%2C%20DE%2029%20DE%20DEZEMBRO%20DE%202009.&amp;text=Institui%20a%20Pol%C3%ADtica%20Nacional%20sobre,PNMC%20e%20d%C3%A1%20outras%20provid%C3%AAncias." w:history="1">
        <w:r w:rsidRPr="006D4890">
          <w:rPr>
            <w:rStyle w:val="Hyperlink"/>
            <w:rFonts w:ascii="Verdana" w:hAnsi="Verdana"/>
          </w:rPr>
          <w:t>Lei nº 12.187, de 29 de dezembro de 2009</w:t>
        </w:r>
      </w:hyperlink>
      <w:r w:rsidRPr="006D4890">
        <w:rPr>
          <w:rFonts w:ascii="Verdana" w:hAnsi="Verdana"/>
        </w:rPr>
        <w:t>.</w:t>
      </w:r>
    </w:p>
    <w:p w:rsidR="00B81903" w:rsidRPr="006D4890" w:rsidRDefault="00306222" w:rsidP="006D4890">
      <w:pPr>
        <w:pStyle w:val="Nivel2"/>
        <w:tabs>
          <w:tab w:val="left" w:pos="567"/>
        </w:tabs>
        <w:rPr>
          <w:rFonts w:ascii="Verdana" w:hAnsi="Verdana"/>
          <w:highlight w:val="cyan"/>
        </w:rPr>
      </w:pPr>
      <w:r w:rsidRPr="006D4890">
        <w:rPr>
          <w:rFonts w:ascii="Verdana" w:hAnsi="Verdana"/>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B81903" w:rsidRPr="006D4890" w:rsidRDefault="00306222" w:rsidP="006D4890">
      <w:pPr>
        <w:pStyle w:val="Nivel3"/>
        <w:tabs>
          <w:tab w:val="left" w:pos="567"/>
        </w:tabs>
        <w:rPr>
          <w:rFonts w:ascii="Verdana" w:hAnsi="Verdana"/>
        </w:rPr>
      </w:pPr>
      <w:r w:rsidRPr="006D4890">
        <w:rPr>
          <w:rFonts w:ascii="Verdana" w:hAnsi="Verdana"/>
        </w:rPr>
        <w:t xml:space="preserve">A negociação poderá ser feita com os demais licitantes, segundo a ordem de classificação inicialmente estabelecida, quando </w:t>
      </w:r>
      <w:proofErr w:type="gramStart"/>
      <w:r w:rsidRPr="006D4890">
        <w:rPr>
          <w:rFonts w:ascii="Verdana" w:hAnsi="Verdana"/>
        </w:rPr>
        <w:t>o primeiro colocado, mesmo</w:t>
      </w:r>
      <w:proofErr w:type="gramEnd"/>
      <w:r w:rsidRPr="006D4890">
        <w:rPr>
          <w:rFonts w:ascii="Verdana" w:hAnsi="Verdana"/>
        </w:rPr>
        <w:t xml:space="preserve"> após a negociação, for desclassificado em razão de sua proposta permanecer acima do preço máximo definido pela Administração.</w:t>
      </w:r>
    </w:p>
    <w:p w:rsidR="00B81903" w:rsidRPr="006D4890" w:rsidRDefault="00306222" w:rsidP="006D4890">
      <w:pPr>
        <w:pStyle w:val="Nivel3"/>
        <w:tabs>
          <w:tab w:val="left" w:pos="567"/>
        </w:tabs>
        <w:rPr>
          <w:rFonts w:ascii="Verdana" w:eastAsia="Times New Roman" w:hAnsi="Verdana"/>
        </w:rPr>
      </w:pPr>
      <w:r w:rsidRPr="006D4890">
        <w:rPr>
          <w:rFonts w:ascii="Verdana" w:eastAsia="Times New Roman" w:hAnsi="Verdana"/>
        </w:rPr>
        <w:t xml:space="preserve">A </w:t>
      </w:r>
      <w:r w:rsidRPr="006D4890">
        <w:rPr>
          <w:rFonts w:ascii="Verdana" w:hAnsi="Verdana"/>
        </w:rPr>
        <w:t>negociação será realizada por meio do sistema, podendo ser acompanhada pelos demais licitantes.</w:t>
      </w:r>
    </w:p>
    <w:p w:rsidR="00B81903" w:rsidRPr="006D4890" w:rsidRDefault="00306222" w:rsidP="006D4890">
      <w:pPr>
        <w:pStyle w:val="Nivel3"/>
        <w:tabs>
          <w:tab w:val="left" w:pos="567"/>
        </w:tabs>
        <w:rPr>
          <w:rFonts w:ascii="Verdana" w:hAnsi="Verdana"/>
        </w:rPr>
      </w:pPr>
      <w:r w:rsidRPr="006D4890">
        <w:rPr>
          <w:rFonts w:ascii="Verdana" w:hAnsi="Verdana"/>
        </w:rPr>
        <w:t>O resultado da negociação será divulgado a todos os licitantes e anexado aos autos do processo licitatório.</w:t>
      </w:r>
    </w:p>
    <w:p w:rsidR="00B81903" w:rsidRPr="006D4890" w:rsidRDefault="00306222" w:rsidP="006D4890">
      <w:pPr>
        <w:pStyle w:val="Nivel3"/>
        <w:tabs>
          <w:tab w:val="left" w:pos="567"/>
        </w:tabs>
        <w:rPr>
          <w:rFonts w:ascii="Verdana" w:hAnsi="Verdana"/>
        </w:rPr>
      </w:pPr>
      <w:r w:rsidRPr="006D4890">
        <w:rPr>
          <w:rFonts w:ascii="Verdana" w:hAnsi="Verdana"/>
        </w:rPr>
        <w:t xml:space="preserve">O pregoeiro solicitará ao licitante mais bem classificado que, no prazo de </w:t>
      </w:r>
      <w:proofErr w:type="gramStart"/>
      <w:r w:rsidRPr="006D4890">
        <w:rPr>
          <w:rFonts w:ascii="Verdana" w:hAnsi="Verdana"/>
        </w:rPr>
        <w:t>2</w:t>
      </w:r>
      <w:proofErr w:type="gramEnd"/>
      <w:r w:rsidRPr="006D4890">
        <w:rPr>
          <w:rFonts w:ascii="Verdana" w:hAnsi="Verdana"/>
        </w:rPr>
        <w:t xml:space="preserve"> (duas) horas, envie a proposta adequada ao último lance ofertado após a negociação realizada, acompanhada, se for o caso, dos documentos </w:t>
      </w:r>
      <w:r w:rsidRPr="006D4890">
        <w:rPr>
          <w:rFonts w:ascii="Verdana" w:hAnsi="Verdana"/>
        </w:rPr>
        <w:lastRenderedPageBreak/>
        <w:t>complementares, quando necessários à confirmação daqueles exigidos neste Edital e já apresentados</w:t>
      </w:r>
    </w:p>
    <w:p w:rsidR="00B81903" w:rsidRPr="006D4890" w:rsidRDefault="00306222" w:rsidP="006D4890">
      <w:pPr>
        <w:pStyle w:val="Nivel3"/>
        <w:tabs>
          <w:tab w:val="left" w:pos="567"/>
        </w:tabs>
        <w:rPr>
          <w:rFonts w:ascii="Verdana" w:hAnsi="Verdana"/>
          <w:iCs/>
        </w:rPr>
      </w:pPr>
      <w:r w:rsidRPr="006D4890">
        <w:rPr>
          <w:rFonts w:ascii="Verdana" w:hAnsi="Verdana"/>
        </w:rPr>
        <w:t>É facultado ao pregoeiro prorrogar o prazo estabelecido, a partir de solicitação fundamentada feita no chat pelo licitante, antes de findo o prazo.</w:t>
      </w:r>
    </w:p>
    <w:p w:rsidR="00B81903" w:rsidRPr="006D4890" w:rsidRDefault="00306222" w:rsidP="006D4890">
      <w:pPr>
        <w:pStyle w:val="Nivel2"/>
        <w:tabs>
          <w:tab w:val="left" w:pos="567"/>
        </w:tabs>
        <w:rPr>
          <w:rFonts w:ascii="Verdana" w:hAnsi="Verdana"/>
        </w:rPr>
      </w:pPr>
      <w:r w:rsidRPr="006D4890">
        <w:rPr>
          <w:rFonts w:ascii="Verdana" w:hAnsi="Verdana"/>
        </w:rPr>
        <w:t>Após a negociação do preço, o Pregoeiro iniciará a fase de aceitação e julgamento da proposta.</w:t>
      </w:r>
      <w:bookmarkEnd w:id="22"/>
    </w:p>
    <w:p w:rsidR="00B81903" w:rsidRPr="006D4890" w:rsidRDefault="00306222" w:rsidP="006D4890">
      <w:pPr>
        <w:pStyle w:val="Nivel01"/>
        <w:tabs>
          <w:tab w:val="left" w:pos="567"/>
        </w:tabs>
        <w:rPr>
          <w:rFonts w:ascii="Verdana" w:hAnsi="Verdana"/>
        </w:rPr>
      </w:pPr>
      <w:bookmarkStart w:id="29" w:name="_Toc135469229"/>
      <w:r w:rsidRPr="006D4890">
        <w:rPr>
          <w:rFonts w:ascii="Verdana" w:hAnsi="Verdana"/>
        </w:rPr>
        <w:t>DA FASE DE JULGAMENTO</w:t>
      </w:r>
      <w:bookmarkEnd w:id="29"/>
    </w:p>
    <w:p w:rsidR="00B81903" w:rsidRPr="006D4890" w:rsidRDefault="00306222" w:rsidP="006D4890">
      <w:pPr>
        <w:pStyle w:val="Nivel2"/>
        <w:tabs>
          <w:tab w:val="left" w:pos="567"/>
        </w:tabs>
        <w:rPr>
          <w:rFonts w:ascii="Verdana" w:hAnsi="Verdana"/>
          <w:b/>
          <w:bCs/>
          <w:lang w:eastAsia="ar-SA"/>
        </w:rPr>
      </w:pPr>
      <w:r w:rsidRPr="006D4890">
        <w:rPr>
          <w:rFonts w:ascii="Verdana" w:hAnsi="Verdana"/>
        </w:rPr>
        <w:t>Encerrada a etapa de negociação, o pregoeiro verificará se o licitante provisoriamente classificado em primeiro lugar atende às condições de participação previstas neste Edital, especialmente quanto à inexistência de sanção que impeça a participação no certame ou a futura contratação, mediante consulta aos cadastros cabíveis.</w:t>
      </w:r>
    </w:p>
    <w:p w:rsidR="00B81903" w:rsidRPr="006D4890" w:rsidRDefault="00306222" w:rsidP="006D4890">
      <w:pPr>
        <w:pStyle w:val="Nivel2"/>
        <w:tabs>
          <w:tab w:val="left" w:pos="567"/>
        </w:tabs>
        <w:rPr>
          <w:rFonts w:ascii="Verdana" w:hAnsi="Verdana"/>
        </w:rPr>
      </w:pPr>
      <w:r w:rsidRPr="006D4890">
        <w:rPr>
          <w:rFonts w:ascii="Verdana" w:hAnsi="Verdana"/>
        </w:rPr>
        <w:t>SICAF;</w:t>
      </w:r>
      <w:proofErr w:type="gramStart"/>
      <w:r w:rsidRPr="006D4890">
        <w:rPr>
          <w:rFonts w:ascii="Verdana" w:hAnsi="Verdana"/>
        </w:rPr>
        <w:t xml:space="preserve">  </w:t>
      </w:r>
    </w:p>
    <w:p w:rsidR="00B81903" w:rsidRPr="006D4890" w:rsidRDefault="00306222" w:rsidP="006D4890">
      <w:pPr>
        <w:pStyle w:val="Nivel2"/>
        <w:tabs>
          <w:tab w:val="left" w:pos="567"/>
        </w:tabs>
        <w:rPr>
          <w:rFonts w:ascii="Verdana" w:hAnsi="Verdana"/>
        </w:rPr>
      </w:pPr>
      <w:proofErr w:type="gramEnd"/>
      <w:r w:rsidRPr="006D4890">
        <w:rPr>
          <w:rFonts w:ascii="Verdana" w:hAnsi="Verdana"/>
        </w:rPr>
        <w:t>Cadastro Nacional de Empresas Inidôneas e Suspensas - CEIS, mantido pela Controladoria-Geral da União (</w:t>
      </w:r>
      <w:proofErr w:type="gramStart"/>
      <w:r w:rsidRPr="006D4890">
        <w:rPr>
          <w:rFonts w:ascii="Verdana" w:hAnsi="Verdana"/>
        </w:rPr>
        <w:t>https</w:t>
      </w:r>
      <w:proofErr w:type="gramEnd"/>
      <w:r w:rsidRPr="006D4890">
        <w:rPr>
          <w:rFonts w:ascii="Verdana" w:hAnsi="Verdana"/>
        </w:rPr>
        <w:t xml:space="preserve">://www.portaltransparencia.gov.br/sancoes/ceis); e </w:t>
      </w:r>
    </w:p>
    <w:p w:rsidR="00B81903" w:rsidRPr="006D4890" w:rsidRDefault="00306222" w:rsidP="006D4890">
      <w:pPr>
        <w:pStyle w:val="Nivel2"/>
        <w:tabs>
          <w:tab w:val="left" w:pos="567"/>
        </w:tabs>
        <w:rPr>
          <w:rFonts w:ascii="Verdana" w:hAnsi="Verdana"/>
        </w:rPr>
      </w:pPr>
      <w:r w:rsidRPr="006D4890">
        <w:rPr>
          <w:rFonts w:ascii="Verdana" w:hAnsi="Verdana"/>
        </w:rPr>
        <w:t>Cadastro Nacional de Empresas Punidas – CNEP, mantido pela Controladoria-Geral da União (</w:t>
      </w:r>
      <w:proofErr w:type="gramStart"/>
      <w:r w:rsidRPr="006D4890">
        <w:rPr>
          <w:rFonts w:ascii="Verdana" w:hAnsi="Verdana"/>
        </w:rPr>
        <w:t>https</w:t>
      </w:r>
      <w:proofErr w:type="gramEnd"/>
      <w:r w:rsidRPr="006D4890">
        <w:rPr>
          <w:rFonts w:ascii="Verdana" w:hAnsi="Verdana"/>
        </w:rPr>
        <w:t>://www.portaltransparencia.gov.br/sancoes/cnep).</w:t>
      </w:r>
    </w:p>
    <w:p w:rsidR="00B81903" w:rsidRPr="006D4890" w:rsidRDefault="00306222" w:rsidP="006D4890">
      <w:pPr>
        <w:pStyle w:val="Nivel2"/>
        <w:tabs>
          <w:tab w:val="left" w:pos="567"/>
        </w:tabs>
        <w:rPr>
          <w:rFonts w:ascii="Verdana" w:hAnsi="Verdana"/>
        </w:rPr>
      </w:pPr>
      <w:r w:rsidRPr="006D4890">
        <w:rPr>
          <w:rFonts w:ascii="Verdana" w:hAnsi="Verdana"/>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6D4890">
          <w:rPr>
            <w:rStyle w:val="Hyperlink"/>
            <w:rFonts w:ascii="Verdana" w:hAnsi="Verdana"/>
          </w:rPr>
          <w:t>artigo 12 da Lei n° 8.429, de 1992</w:t>
        </w:r>
      </w:hyperlink>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Caso conste na Consulta de Situação do l</w:t>
      </w:r>
      <w:r w:rsidRPr="006D4890">
        <w:rPr>
          <w:rFonts w:ascii="Verdana" w:hAnsi="Verdana"/>
          <w:color w:val="auto"/>
        </w:rPr>
        <w:t xml:space="preserve">icitante </w:t>
      </w:r>
      <w:r w:rsidRPr="006D4890">
        <w:rPr>
          <w:rFonts w:ascii="Verdana" w:hAnsi="Verdana"/>
        </w:rPr>
        <w:t xml:space="preserve">a existência de Ocorrências Impeditivas Indiretas, o </w:t>
      </w:r>
      <w:r w:rsidRPr="006D4890">
        <w:rPr>
          <w:rFonts w:ascii="Verdana" w:hAnsi="Verdana"/>
          <w:color w:val="auto"/>
        </w:rPr>
        <w:t>Pregoeiro diligenciará para v</w:t>
      </w:r>
      <w:r w:rsidRPr="006D4890">
        <w:rPr>
          <w:rFonts w:ascii="Verdana" w:hAnsi="Verdana"/>
        </w:rPr>
        <w:t>erificar se houve fraude por parte das empresas apontadas no Relatório de Ocorrências Impeditivas Indiretas.</w:t>
      </w:r>
    </w:p>
    <w:p w:rsidR="00B81903" w:rsidRPr="006D4890" w:rsidRDefault="00306222" w:rsidP="006D4890">
      <w:pPr>
        <w:pStyle w:val="Nivel3"/>
        <w:tabs>
          <w:tab w:val="left" w:pos="567"/>
        </w:tabs>
        <w:rPr>
          <w:rFonts w:ascii="Verdana" w:hAnsi="Verdana"/>
        </w:rPr>
      </w:pPr>
      <w:r w:rsidRPr="006D4890">
        <w:rPr>
          <w:rFonts w:ascii="Verdana" w:hAnsi="Verdana"/>
        </w:rPr>
        <w:t xml:space="preserve">A tentativa de burla será verificada por meio dos vínculos societários, linhas de fornecimento similares, dentre outros. </w:t>
      </w:r>
    </w:p>
    <w:p w:rsidR="00B81903" w:rsidRPr="006D4890" w:rsidRDefault="00306222" w:rsidP="006D4890">
      <w:pPr>
        <w:pStyle w:val="Nivel3"/>
        <w:tabs>
          <w:tab w:val="left" w:pos="567"/>
        </w:tabs>
        <w:rPr>
          <w:rFonts w:ascii="Verdana" w:hAnsi="Verdana"/>
        </w:rPr>
      </w:pPr>
      <w:r w:rsidRPr="006D4890">
        <w:rPr>
          <w:rFonts w:ascii="Verdana" w:hAnsi="Verdana"/>
        </w:rPr>
        <w:t xml:space="preserve">O licitante será convocado para manifestação previamente a uma eventual desclassificação. </w:t>
      </w:r>
    </w:p>
    <w:p w:rsidR="00B81903" w:rsidRPr="006D4890" w:rsidRDefault="00306222" w:rsidP="006D4890">
      <w:pPr>
        <w:pStyle w:val="Nivel3"/>
        <w:tabs>
          <w:tab w:val="left" w:pos="567"/>
        </w:tabs>
        <w:rPr>
          <w:rFonts w:ascii="Verdana" w:hAnsi="Verdana"/>
        </w:rPr>
      </w:pPr>
      <w:r w:rsidRPr="006D4890">
        <w:rPr>
          <w:rFonts w:ascii="Verdana" w:hAnsi="Verdana"/>
        </w:rPr>
        <w:lastRenderedPageBreak/>
        <w:t>Constatada a existência de sanção, o licitante será reputado inabilitado, por falta de condição de participação.</w:t>
      </w:r>
    </w:p>
    <w:p w:rsidR="00B81903" w:rsidRPr="006D4890" w:rsidRDefault="00306222" w:rsidP="006D4890">
      <w:pPr>
        <w:pStyle w:val="Nivel2"/>
        <w:tabs>
          <w:tab w:val="left" w:pos="567"/>
        </w:tabs>
        <w:rPr>
          <w:rFonts w:ascii="Verdana" w:hAnsi="Verdana"/>
        </w:rPr>
      </w:pPr>
      <w:r w:rsidRPr="006D4890">
        <w:rPr>
          <w:rFonts w:ascii="Verdana" w:hAnsi="Verdana"/>
        </w:rPr>
        <w:t>Caso o licitante provisoriamente classificado em primeiro lugar tenha se utilizado de tratamento favorecido às ME/EPPs, o pregoeiro verificará se faz jus ao benefício, em conformidade com a Lei Complementar nº 123/2006, a Lei nº 14.133/2021 e as regras deste edital.</w:t>
      </w:r>
    </w:p>
    <w:p w:rsidR="00B81903" w:rsidRPr="006D4890" w:rsidRDefault="00306222" w:rsidP="006D4890">
      <w:pPr>
        <w:pStyle w:val="Nivel2"/>
        <w:tabs>
          <w:tab w:val="left" w:pos="567"/>
        </w:tabs>
        <w:rPr>
          <w:rFonts w:ascii="Verdana" w:hAnsi="Verdana"/>
          <w:b/>
        </w:rPr>
      </w:pPr>
      <w:r w:rsidRPr="006D4890">
        <w:rPr>
          <w:rFonts w:ascii="Verdana" w:hAnsi="Verdan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proofErr w:type="gramStart"/>
      <w:r w:rsidRPr="006D4890">
        <w:rPr>
          <w:rFonts w:ascii="Verdana" w:hAnsi="Verdana"/>
        </w:rPr>
        <w:t>anexos .</w:t>
      </w:r>
      <w:proofErr w:type="gramEnd"/>
    </w:p>
    <w:p w:rsidR="00B81903" w:rsidRPr="006D4890" w:rsidRDefault="00306222" w:rsidP="006D4890">
      <w:pPr>
        <w:pStyle w:val="Nivel2"/>
        <w:tabs>
          <w:tab w:val="left" w:pos="567"/>
        </w:tabs>
        <w:rPr>
          <w:rFonts w:ascii="Verdana" w:hAnsi="Verdana"/>
          <w:b/>
        </w:rPr>
      </w:pPr>
      <w:r w:rsidRPr="006D4890">
        <w:rPr>
          <w:rFonts w:ascii="Verdana" w:hAnsi="Verdana"/>
        </w:rPr>
        <w:t xml:space="preserve">Será desclassificada a proposta vencedora que: </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contiver</w:t>
      </w:r>
      <w:proofErr w:type="gramEnd"/>
      <w:r w:rsidRPr="006D4890">
        <w:rPr>
          <w:rFonts w:ascii="Verdana" w:hAnsi="Verdana"/>
        </w:rPr>
        <w:t xml:space="preserve"> vícios insanáveis;</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não</w:t>
      </w:r>
      <w:proofErr w:type="gramEnd"/>
      <w:r w:rsidRPr="006D4890">
        <w:rPr>
          <w:rFonts w:ascii="Verdana" w:hAnsi="Verdana"/>
        </w:rPr>
        <w:t xml:space="preserve"> obedecer às especificações técnicas contidas no Termo de Referência;</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apresentar</w:t>
      </w:r>
      <w:proofErr w:type="gramEnd"/>
      <w:r w:rsidRPr="006D4890">
        <w:rPr>
          <w:rFonts w:ascii="Verdana" w:hAnsi="Verdana"/>
        </w:rPr>
        <w:t xml:space="preserve"> preços inexequíveis ou permanecerem acima do preço máximo definido para a contratação;</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não</w:t>
      </w:r>
      <w:proofErr w:type="gramEnd"/>
      <w:r w:rsidRPr="006D4890">
        <w:rPr>
          <w:rFonts w:ascii="Verdana" w:hAnsi="Verdana"/>
        </w:rPr>
        <w:t xml:space="preserve"> tiverem sua exequibilidade demonstrada, quando exigido pela Administração;</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apresentar</w:t>
      </w:r>
      <w:proofErr w:type="gramEnd"/>
      <w:r w:rsidRPr="006D4890">
        <w:rPr>
          <w:rFonts w:ascii="Verdana" w:hAnsi="Verdana"/>
        </w:rPr>
        <w:t xml:space="preserve"> desconformidade com quaisquer outras exigências deste Edital ou seus anexos, desde que insanável.</w:t>
      </w:r>
    </w:p>
    <w:p w:rsidR="00B81903" w:rsidRPr="006D4890" w:rsidRDefault="00306222" w:rsidP="006D4890">
      <w:pPr>
        <w:pStyle w:val="Nivel2"/>
        <w:tabs>
          <w:tab w:val="left" w:pos="567"/>
        </w:tabs>
        <w:rPr>
          <w:rFonts w:ascii="Verdana" w:hAnsi="Verdana"/>
          <w:b/>
          <w:bCs/>
        </w:rPr>
      </w:pPr>
      <w:r w:rsidRPr="006D4890">
        <w:rPr>
          <w:rFonts w:ascii="Verdana" w:hAnsi="Verdana"/>
        </w:rPr>
        <w:t>No caso de bens e serviços em geral, é indício de inexequibilidade das propostas valores inferiores a 50% (cinquenta por cento) do valor orçado pela Administração.</w:t>
      </w:r>
    </w:p>
    <w:p w:rsidR="00B81903" w:rsidRPr="006D4890" w:rsidRDefault="00306222" w:rsidP="006D4890">
      <w:pPr>
        <w:pStyle w:val="Nivel3"/>
        <w:tabs>
          <w:tab w:val="left" w:pos="567"/>
        </w:tabs>
        <w:rPr>
          <w:rFonts w:ascii="Verdana" w:hAnsi="Verdana"/>
        </w:rPr>
      </w:pPr>
      <w:r w:rsidRPr="006D4890">
        <w:rPr>
          <w:rFonts w:ascii="Verdana" w:hAnsi="Verdana"/>
        </w:rPr>
        <w:t xml:space="preserve">A inexequibilidade, na hipótese de que trata o </w:t>
      </w:r>
      <w:r w:rsidRPr="006D4890">
        <w:rPr>
          <w:rFonts w:ascii="Verdana" w:hAnsi="Verdana"/>
          <w:b/>
          <w:bCs/>
        </w:rPr>
        <w:t>caput</w:t>
      </w:r>
      <w:r w:rsidRPr="006D4890">
        <w:rPr>
          <w:rFonts w:ascii="Verdana" w:hAnsi="Verdana"/>
        </w:rPr>
        <w:t>, só será considerada após diligência do pregoeiro, que comprove:</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que</w:t>
      </w:r>
      <w:proofErr w:type="gramEnd"/>
      <w:r w:rsidRPr="006D4890">
        <w:rPr>
          <w:rFonts w:ascii="Verdana" w:hAnsi="Verdana"/>
        </w:rPr>
        <w:t xml:space="preserve"> o custo do licitante ultrapassa o valor da proposta; e</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inexistirem</w:t>
      </w:r>
      <w:proofErr w:type="gramEnd"/>
      <w:r w:rsidRPr="006D4890">
        <w:rPr>
          <w:rFonts w:ascii="Verdana" w:hAnsi="Verdana"/>
        </w:rPr>
        <w:t xml:space="preserve"> custos de oportunidade capazes de justificar o vulto da oferta.</w:t>
      </w:r>
    </w:p>
    <w:p w:rsidR="00B81903" w:rsidRPr="006D4890" w:rsidRDefault="00306222" w:rsidP="006D4890">
      <w:pPr>
        <w:pStyle w:val="Nivel2"/>
        <w:tabs>
          <w:tab w:val="left" w:pos="567"/>
        </w:tabs>
        <w:rPr>
          <w:rFonts w:ascii="Verdana" w:hAnsi="Verdana"/>
        </w:rPr>
      </w:pPr>
      <w:r w:rsidRPr="006D4890">
        <w:rPr>
          <w:rFonts w:ascii="Verdana" w:hAnsi="Verdana"/>
        </w:rPr>
        <w:t>Se houver indícios de inexequibilidade da proposta de preço, ou em caso da necessidade de esclarecimentos complementares, poderão ser efetuadas diligências, para que a empresa comprove a exequibilidade da proposta.</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6D4890">
        <w:rPr>
          <w:rFonts w:ascii="Verdana" w:hAnsi="Verdana"/>
        </w:rPr>
        <w:t>sob pena</w:t>
      </w:r>
      <w:proofErr w:type="gramEnd"/>
      <w:r w:rsidRPr="006D4890">
        <w:rPr>
          <w:rFonts w:ascii="Verdana" w:hAnsi="Verdana"/>
        </w:rPr>
        <w:t xml:space="preserve"> de não aceitação da proposta.</w:t>
      </w:r>
    </w:p>
    <w:p w:rsidR="00B81903" w:rsidRPr="006D4890" w:rsidRDefault="00306222" w:rsidP="006D4890">
      <w:pPr>
        <w:pStyle w:val="Nivel2"/>
        <w:tabs>
          <w:tab w:val="left" w:pos="567"/>
        </w:tabs>
        <w:rPr>
          <w:rFonts w:ascii="Verdana" w:hAnsi="Verdana"/>
          <w:b/>
        </w:rPr>
      </w:pPr>
      <w:r w:rsidRPr="006D4890">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81903" w:rsidRPr="006D4890" w:rsidRDefault="00306222" w:rsidP="006D4890">
      <w:pPr>
        <w:pStyle w:val="Nivel3"/>
        <w:tabs>
          <w:tab w:val="left" w:pos="567"/>
        </w:tabs>
        <w:rPr>
          <w:rFonts w:ascii="Verdana" w:hAnsi="Verdana"/>
        </w:rPr>
      </w:pPr>
      <w:r w:rsidRPr="006D4890">
        <w:rPr>
          <w:rFonts w:ascii="Verdana" w:hAnsi="Verdana"/>
        </w:rPr>
        <w:t>O ajuste de que trata este dispositivo se limita a sanar erros ou falhas que não alterem a substância das propostas;</w:t>
      </w:r>
    </w:p>
    <w:p w:rsidR="00B81903" w:rsidRPr="006D4890" w:rsidRDefault="00306222" w:rsidP="006D4890">
      <w:pPr>
        <w:pStyle w:val="Nivel3"/>
        <w:tabs>
          <w:tab w:val="left" w:pos="567"/>
        </w:tabs>
        <w:rPr>
          <w:rFonts w:ascii="Verdana" w:hAnsi="Verdana"/>
        </w:rPr>
      </w:pPr>
      <w:r w:rsidRPr="006D4890">
        <w:rPr>
          <w:rFonts w:ascii="Verdana" w:hAnsi="Verdana"/>
        </w:rPr>
        <w:t>Considera-se erro no preenchimento da planilha passível de correção a indicação de recolhimento de impostos e contribuições na forma do Simples Nacional, quando não cabível esse regime.</w:t>
      </w:r>
    </w:p>
    <w:p w:rsidR="00B81903" w:rsidRPr="006D4890" w:rsidRDefault="00306222" w:rsidP="006D4890">
      <w:pPr>
        <w:pStyle w:val="Nivel2"/>
        <w:tabs>
          <w:tab w:val="left" w:pos="567"/>
        </w:tabs>
        <w:rPr>
          <w:rFonts w:ascii="Verdana" w:hAnsi="Verdana"/>
          <w:b/>
        </w:rPr>
      </w:pPr>
      <w:r w:rsidRPr="006D4890">
        <w:rPr>
          <w:rFonts w:ascii="Verdana" w:hAnsi="Verdana"/>
          <w:lang w:eastAsia="en-US"/>
        </w:rPr>
        <w:t xml:space="preserve">Para </w:t>
      </w:r>
      <w:r w:rsidRPr="006D4890">
        <w:rPr>
          <w:rFonts w:ascii="Verdana" w:hAnsi="Verdana"/>
        </w:rPr>
        <w:t>fins</w:t>
      </w:r>
      <w:r w:rsidRPr="006D4890">
        <w:rPr>
          <w:rFonts w:ascii="Verdana" w:hAnsi="Verdana"/>
          <w:lang w:eastAsia="en-US"/>
        </w:rPr>
        <w:t xml:space="preserve"> de análise da proposta quanto ao cumprimento </w:t>
      </w:r>
      <w:r w:rsidRPr="006D4890">
        <w:rPr>
          <w:rFonts w:ascii="Verdana" w:hAnsi="Verdana"/>
        </w:rPr>
        <w:t>das</w:t>
      </w:r>
      <w:r w:rsidRPr="006D4890">
        <w:rPr>
          <w:rFonts w:ascii="Verdana" w:hAnsi="Verdana"/>
          <w:lang w:eastAsia="en-US"/>
        </w:rPr>
        <w:t xml:space="preserve"> especificações do objeto, poderá ser colhida a </w:t>
      </w:r>
      <w:r w:rsidRPr="006D4890">
        <w:rPr>
          <w:rFonts w:ascii="Verdana" w:hAnsi="Verdana"/>
        </w:rPr>
        <w:t>manifestação</w:t>
      </w:r>
      <w:r w:rsidRPr="006D4890">
        <w:rPr>
          <w:rFonts w:ascii="Verdana" w:hAnsi="Verdana"/>
          <w:lang w:eastAsia="en-US"/>
        </w:rPr>
        <w:t xml:space="preserve"> escrita do setor requisitante do serviço ou da área especializada no objeto.</w:t>
      </w:r>
    </w:p>
    <w:p w:rsidR="00B81903" w:rsidRPr="006D4890" w:rsidRDefault="00306222" w:rsidP="006D4890">
      <w:pPr>
        <w:pStyle w:val="Nivel2"/>
        <w:tabs>
          <w:tab w:val="left" w:pos="567"/>
        </w:tabs>
        <w:rPr>
          <w:rFonts w:ascii="Verdana" w:hAnsi="Verdana"/>
        </w:rPr>
      </w:pPr>
      <w:r w:rsidRPr="006D4890">
        <w:rPr>
          <w:rFonts w:ascii="Verdana" w:hAnsi="Verdana"/>
        </w:rPr>
        <w:t>Para fins de análise da proposta quanto ao cumprimento das especificações do objeto, o licitante classificado em primeiro lugar deverá apresentar catálogo, ficha técnica, declaração do fabricante ou documento equivalente que comprove o atendimento às especificações mínimas do Termo de Referência, no prazo fixado pelo pregoeiro no sistema.</w:t>
      </w:r>
    </w:p>
    <w:p w:rsidR="00B81903" w:rsidRPr="006D4890" w:rsidRDefault="00306222" w:rsidP="006D4890">
      <w:pPr>
        <w:pStyle w:val="Nivel2"/>
        <w:tabs>
          <w:tab w:val="left" w:pos="567"/>
        </w:tabs>
        <w:rPr>
          <w:rFonts w:ascii="Verdana" w:hAnsi="Verdana"/>
        </w:rPr>
      </w:pPr>
      <w:r w:rsidRPr="006D4890">
        <w:rPr>
          <w:rFonts w:ascii="Verdana" w:hAnsi="Verdana"/>
        </w:rPr>
        <w:t>A análise técnica documental poderá ser realizada pela área demandante ou por servidor designado, que emitirá manifestação quanto à compatibilidade do bem ofertado com as especificações do Termo de Referência.</w:t>
      </w:r>
    </w:p>
    <w:p w:rsidR="00B81903" w:rsidRPr="006D4890" w:rsidRDefault="00306222" w:rsidP="006D4890">
      <w:pPr>
        <w:pStyle w:val="Nivel2"/>
        <w:tabs>
          <w:tab w:val="left" w:pos="567"/>
        </w:tabs>
        <w:rPr>
          <w:rFonts w:ascii="Verdana" w:hAnsi="Verdana"/>
        </w:rPr>
      </w:pPr>
      <w:r w:rsidRPr="006D4890">
        <w:rPr>
          <w:rFonts w:ascii="Verdana" w:hAnsi="Verdana"/>
        </w:rPr>
        <w:t xml:space="preserve">O resultado da análise técnica será divulgado no sistema, assegurada </w:t>
      </w:r>
      <w:proofErr w:type="gramStart"/>
      <w:r w:rsidRPr="006D4890">
        <w:rPr>
          <w:rFonts w:ascii="Verdana" w:hAnsi="Verdana"/>
        </w:rPr>
        <w:t>a</w:t>
      </w:r>
      <w:proofErr w:type="gramEnd"/>
      <w:r w:rsidRPr="006D4890">
        <w:rPr>
          <w:rFonts w:ascii="Verdana" w:hAnsi="Verdana"/>
        </w:rPr>
        <w:t xml:space="preserve"> transparência do julgamento.</w:t>
      </w:r>
    </w:p>
    <w:p w:rsidR="00B81903" w:rsidRPr="006D4890" w:rsidRDefault="00306222" w:rsidP="006D4890">
      <w:pPr>
        <w:pStyle w:val="Nivel2"/>
        <w:tabs>
          <w:tab w:val="left" w:pos="567"/>
        </w:tabs>
        <w:rPr>
          <w:rFonts w:ascii="Verdana" w:hAnsi="Verdana"/>
        </w:rPr>
      </w:pPr>
      <w:r w:rsidRPr="006D4890">
        <w:rPr>
          <w:rFonts w:ascii="Verdana" w:hAnsi="Verdana"/>
        </w:rPr>
        <w:t>A ausência de documentação técnica suficiente, o atraso injustificado no envio ou a apresentação de documento que demonstre desconformidade insanável com o Termo de Referência poderá ensejar a recusa da proposta.</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Recusada a proposta do primeiro classificado, o pregoeiro analisará a proposta subsequente, </w:t>
      </w:r>
      <w:proofErr w:type="gramStart"/>
      <w:r w:rsidRPr="006D4890">
        <w:rPr>
          <w:rFonts w:ascii="Verdana" w:hAnsi="Verdana"/>
        </w:rPr>
        <w:t>observada</w:t>
      </w:r>
      <w:proofErr w:type="gramEnd"/>
      <w:r w:rsidRPr="006D4890">
        <w:rPr>
          <w:rFonts w:ascii="Verdana" w:hAnsi="Verdana"/>
        </w:rPr>
        <w:t xml:space="preserve"> a ordem de classificação, até a obtenção de proposta que atenda às exigências do edital e seus anexos.</w:t>
      </w:r>
    </w:p>
    <w:p w:rsidR="00B81903" w:rsidRPr="006D4890" w:rsidRDefault="00306222" w:rsidP="006D4890">
      <w:pPr>
        <w:pStyle w:val="Nivel01"/>
        <w:tabs>
          <w:tab w:val="left" w:pos="567"/>
        </w:tabs>
        <w:rPr>
          <w:rFonts w:ascii="Verdana" w:hAnsi="Verdana"/>
        </w:rPr>
      </w:pPr>
      <w:bookmarkStart w:id="30" w:name="_Toc135469230"/>
      <w:r w:rsidRPr="006D4890">
        <w:rPr>
          <w:rFonts w:ascii="Verdana" w:hAnsi="Verdana"/>
        </w:rPr>
        <w:t>DA FASE DE HABILITAÇÃO</w:t>
      </w:r>
      <w:bookmarkEnd w:id="30"/>
    </w:p>
    <w:p w:rsidR="00B81903" w:rsidRPr="006D4890" w:rsidRDefault="00306222" w:rsidP="006D4890">
      <w:pPr>
        <w:pStyle w:val="Nivel2"/>
        <w:tabs>
          <w:tab w:val="left" w:pos="567"/>
        </w:tabs>
        <w:rPr>
          <w:rFonts w:ascii="Verdana" w:hAnsi="Verdana"/>
        </w:rPr>
      </w:pPr>
      <w:r w:rsidRPr="006D4890">
        <w:rPr>
          <w:rFonts w:ascii="Verdana" w:hAnsi="Verdana"/>
        </w:rPr>
        <w:t xml:space="preserve">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6D4890">
          <w:rPr>
            <w:rStyle w:val="Hyperlink"/>
            <w:rFonts w:ascii="Verdana" w:hAnsi="Verdana"/>
          </w:rPr>
          <w:t>arts</w:t>
        </w:r>
        <w:proofErr w:type="spellEnd"/>
        <w:r w:rsidRPr="006D4890">
          <w:rPr>
            <w:rStyle w:val="Hyperlink"/>
            <w:rFonts w:ascii="Verdana" w:hAnsi="Verdana"/>
          </w:rPr>
          <w:t xml:space="preserve">. </w:t>
        </w:r>
        <w:proofErr w:type="gramStart"/>
        <w:r w:rsidRPr="006D4890">
          <w:rPr>
            <w:rStyle w:val="Hyperlink"/>
            <w:rFonts w:ascii="Verdana" w:hAnsi="Verdana"/>
          </w:rPr>
          <w:t>62 a 70 da Lei nº</w:t>
        </w:r>
        <w:proofErr w:type="gramEnd"/>
        <w:r w:rsidRPr="006D4890">
          <w:rPr>
            <w:rStyle w:val="Hyperlink"/>
            <w:rFonts w:ascii="Verdana" w:hAnsi="Verdana"/>
          </w:rPr>
          <w:t xml:space="preserve"> 14.133, de 2021</w:t>
        </w:r>
      </w:hyperlink>
      <w:r w:rsidRPr="006D4890">
        <w:rPr>
          <w:rFonts w:ascii="Verdana" w:hAnsi="Verdana"/>
        </w:rPr>
        <w:t>.</w:t>
      </w:r>
    </w:p>
    <w:p w:rsidR="00B81903" w:rsidRPr="006D4890" w:rsidRDefault="00306222" w:rsidP="006D4890">
      <w:pPr>
        <w:pStyle w:val="Nivel3"/>
        <w:tabs>
          <w:tab w:val="left" w:pos="567"/>
        </w:tabs>
        <w:rPr>
          <w:rFonts w:ascii="Verdana" w:hAnsi="Verdana"/>
          <w:iCs/>
        </w:rPr>
      </w:pPr>
      <w:bookmarkStart w:id="31" w:name="_Ref114663777"/>
      <w:r w:rsidRPr="006D4890">
        <w:rPr>
          <w:rFonts w:ascii="Verdana" w:hAnsi="Verdana"/>
        </w:rPr>
        <w:t>A documentação exigida para fins de habilitação jurídica, fiscal, social e trabalhista e econômico-</w:t>
      </w:r>
      <w:proofErr w:type="spellStart"/>
      <w:r w:rsidRPr="006D4890">
        <w:rPr>
          <w:rFonts w:ascii="Verdana" w:hAnsi="Verdana"/>
        </w:rPr>
        <w:t>ﬁnanceira</w:t>
      </w:r>
      <w:proofErr w:type="spellEnd"/>
      <w:r w:rsidRPr="006D4890">
        <w:rPr>
          <w:rFonts w:ascii="Verdana" w:hAnsi="Verdana"/>
        </w:rPr>
        <w:t xml:space="preserve">, </w:t>
      </w:r>
      <w:r w:rsidRPr="006D4890">
        <w:rPr>
          <w:rFonts w:ascii="Verdana" w:hAnsi="Verdana"/>
          <w:color w:val="auto"/>
        </w:rPr>
        <w:t xml:space="preserve">poderá </w:t>
      </w:r>
      <w:r w:rsidRPr="006D4890">
        <w:rPr>
          <w:rFonts w:ascii="Verdana" w:hAnsi="Verdana"/>
        </w:rPr>
        <w:t>ser substituída pelo registro cadastral no SICAF.</w:t>
      </w:r>
      <w:bookmarkEnd w:id="31"/>
    </w:p>
    <w:p w:rsidR="00B81903" w:rsidRPr="006D4890" w:rsidRDefault="00306222" w:rsidP="006D4890">
      <w:pPr>
        <w:pStyle w:val="Nivel2"/>
        <w:tabs>
          <w:tab w:val="left" w:pos="567"/>
        </w:tabs>
        <w:rPr>
          <w:rFonts w:ascii="Verdana" w:hAnsi="Verdana"/>
        </w:rPr>
      </w:pPr>
      <w:r w:rsidRPr="006D4890">
        <w:rPr>
          <w:rFonts w:ascii="Verdana" w:hAnsi="Verdana"/>
          <w:color w:val="auto"/>
        </w:rPr>
        <w:t xml:space="preserve">Quando </w:t>
      </w:r>
      <w:r w:rsidRPr="006D4890">
        <w:rPr>
          <w:rFonts w:ascii="Verdana" w:hAnsi="Verdana"/>
        </w:rPr>
        <w:t>permitida</w:t>
      </w:r>
      <w:r w:rsidRPr="006D4890">
        <w:rPr>
          <w:rFonts w:ascii="Verdana" w:hAnsi="Verdana"/>
          <w:color w:val="auto"/>
        </w:rPr>
        <w:t xml:space="preserve"> a </w:t>
      </w:r>
      <w:r w:rsidRPr="006D4890">
        <w:rPr>
          <w:rFonts w:ascii="Verdana" w:hAnsi="Verdana"/>
        </w:rPr>
        <w:t>participação de empresas estrangeiras que não funcionem no País, as exigências de habilitação serão atendidas mediante documentos equivalentes, inicialmente apresentados em tradução livre.</w:t>
      </w:r>
    </w:p>
    <w:p w:rsidR="00B81903" w:rsidRPr="006D4890" w:rsidRDefault="00306222" w:rsidP="006D4890">
      <w:pPr>
        <w:pStyle w:val="Nivel2"/>
        <w:tabs>
          <w:tab w:val="left" w:pos="567"/>
        </w:tabs>
        <w:rPr>
          <w:rFonts w:ascii="Verdana" w:hAnsi="Verdana"/>
          <w:iCs/>
        </w:rPr>
      </w:pPr>
      <w:r w:rsidRPr="006D4890">
        <w:rPr>
          <w:rFonts w:ascii="Verdana" w:hAnsi="Verdana"/>
        </w:rPr>
        <w:t xml:space="preserve">Na hipótese de o licitante vencedor ser empresa estrangeira que não funcione no País, para </w:t>
      </w:r>
      <w:proofErr w:type="spellStart"/>
      <w:r w:rsidRPr="006D4890">
        <w:rPr>
          <w:rFonts w:ascii="Verdana" w:hAnsi="Verdana"/>
        </w:rPr>
        <w:t>ﬁns</w:t>
      </w:r>
      <w:proofErr w:type="spellEnd"/>
      <w:r w:rsidRPr="006D4890">
        <w:rPr>
          <w:rFonts w:ascii="Verdana" w:hAnsi="Verdana"/>
        </w:rPr>
        <w:t xml:space="preserve"> de assinatura do contrato ou da ata de registro de preços, os documentos exigidos para a habilitação </w:t>
      </w:r>
      <w:proofErr w:type="gramStart"/>
      <w:r w:rsidRPr="006D4890">
        <w:rPr>
          <w:rFonts w:ascii="Verdana" w:hAnsi="Verdana"/>
        </w:rPr>
        <w:t>serão</w:t>
      </w:r>
      <w:proofErr w:type="gramEnd"/>
      <w:r w:rsidRPr="006D4890">
        <w:rPr>
          <w:rFonts w:ascii="Verdana" w:hAnsi="Verdana"/>
        </w:rPr>
        <w:t xml:space="preserve"> traduzidos por tradutor juramentado no País e apostilados, ou de outro que venha a substituí-lo, ou </w:t>
      </w:r>
      <w:proofErr w:type="spellStart"/>
      <w:r w:rsidRPr="006D4890">
        <w:rPr>
          <w:rFonts w:ascii="Verdana" w:hAnsi="Verdana"/>
        </w:rPr>
        <w:t>consularizados</w:t>
      </w:r>
      <w:proofErr w:type="spellEnd"/>
      <w:r w:rsidRPr="006D4890">
        <w:rPr>
          <w:rFonts w:ascii="Verdana" w:hAnsi="Verdana"/>
        </w:rPr>
        <w:t xml:space="preserve"> pelos respectivos consulados ou embaixadas.</w:t>
      </w:r>
    </w:p>
    <w:p w:rsidR="00B81903" w:rsidRPr="006D4890" w:rsidRDefault="00306222" w:rsidP="006D4890">
      <w:pPr>
        <w:pStyle w:val="Nivel2"/>
        <w:tabs>
          <w:tab w:val="left" w:pos="567"/>
        </w:tabs>
        <w:rPr>
          <w:rFonts w:ascii="Verdana" w:hAnsi="Verdana"/>
        </w:rPr>
      </w:pPr>
      <w:r w:rsidRPr="006D4890">
        <w:rPr>
          <w:rFonts w:ascii="Verdana" w:hAnsi="Verdana"/>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B81903" w:rsidRPr="006D4890" w:rsidRDefault="00306222" w:rsidP="006D4890">
      <w:pPr>
        <w:pStyle w:val="Nivel2"/>
        <w:tabs>
          <w:tab w:val="left" w:pos="567"/>
        </w:tabs>
        <w:rPr>
          <w:rFonts w:ascii="Verdana" w:hAnsi="Verdana"/>
        </w:rPr>
      </w:pPr>
      <w:r w:rsidRPr="006D4890">
        <w:rPr>
          <w:rFonts w:ascii="Verdana" w:hAnsi="Verdana"/>
        </w:rPr>
        <w:t>Os documentos exigidos para fins de habilitação poderão ser apresentados em original, por cópia.</w:t>
      </w:r>
    </w:p>
    <w:p w:rsidR="00B81903" w:rsidRPr="006D4890" w:rsidRDefault="00306222" w:rsidP="006D4890">
      <w:pPr>
        <w:pStyle w:val="Nivel2"/>
        <w:tabs>
          <w:tab w:val="left" w:pos="567"/>
        </w:tabs>
        <w:rPr>
          <w:rFonts w:ascii="Verdana" w:hAnsi="Verdana"/>
        </w:rPr>
      </w:pPr>
      <w:r w:rsidRPr="006D4890">
        <w:rPr>
          <w:rFonts w:ascii="Verdana" w:hAnsi="Verdana"/>
        </w:rPr>
        <w:t>Os documentos exigidos para fins de habilitação poderão ser substituídos por registro cadastral emitido por órgão ou entidade pública, desde que o registro tenha sido feito em obediência ao disposto na Lei nº 14.133/2021.</w:t>
      </w:r>
    </w:p>
    <w:p w:rsidR="00B81903" w:rsidRPr="006D4890" w:rsidRDefault="00306222" w:rsidP="006D4890">
      <w:pPr>
        <w:pStyle w:val="Nivel2"/>
        <w:tabs>
          <w:tab w:val="left" w:pos="567"/>
        </w:tabs>
        <w:rPr>
          <w:rFonts w:ascii="Verdana" w:hAnsi="Verdana"/>
        </w:rPr>
      </w:pPr>
      <w:r w:rsidRPr="006D4890">
        <w:rPr>
          <w:rFonts w:ascii="Verdana" w:hAnsi="Verdana"/>
        </w:rPr>
        <w:t>Será verificado se o licitante apresentou declaração de que atende aos requisitos de habilitação, e o declarante responderá pela veracidade das informações prestadas, na forma da lei (art. 63, I, da Lei nº 14.133/2021).</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Será verificado se o licitante apresentou no sistema, </w:t>
      </w:r>
      <w:proofErr w:type="gramStart"/>
      <w:r w:rsidRPr="006D4890">
        <w:rPr>
          <w:rFonts w:ascii="Verdana" w:hAnsi="Verdana"/>
        </w:rPr>
        <w:t>sob pena</w:t>
      </w:r>
      <w:proofErr w:type="gramEnd"/>
      <w:r w:rsidRPr="006D4890">
        <w:rPr>
          <w:rFonts w:ascii="Verdana" w:hAnsi="Verdana"/>
        </w:rPr>
        <w:t xml:space="preserve"> de inabilitação, a declaração de que cumpre as exigências de reserva de cargos para pessoa com deficiência e para reabilitado da Previdência Social, previstas em lei e em outras normas específicas.</w:t>
      </w:r>
    </w:p>
    <w:p w:rsidR="00B81903" w:rsidRPr="006D4890" w:rsidRDefault="00306222" w:rsidP="006D4890">
      <w:pPr>
        <w:pStyle w:val="Nivel2"/>
        <w:tabs>
          <w:tab w:val="left" w:pos="567"/>
        </w:tabs>
        <w:rPr>
          <w:rFonts w:ascii="Verdana" w:hAnsi="Verdana"/>
        </w:rPr>
      </w:pPr>
      <w:r w:rsidRPr="006D4890">
        <w:rPr>
          <w:rFonts w:ascii="Verdana" w:hAnsi="Verdana"/>
        </w:rPr>
        <w:t xml:space="preserve">O licitante deverá apresentar, </w:t>
      </w:r>
      <w:proofErr w:type="gramStart"/>
      <w:r w:rsidRPr="006D4890">
        <w:rPr>
          <w:rFonts w:ascii="Verdana" w:hAnsi="Verdana"/>
        </w:rPr>
        <w:t>sob pena</w:t>
      </w:r>
      <w:proofErr w:type="gramEnd"/>
      <w:r w:rsidRPr="006D4890">
        <w:rPr>
          <w:rFonts w:ascii="Verdana" w:hAnsi="Verdana"/>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6D4890">
        <w:rPr>
          <w:rFonts w:ascii="Verdana" w:hAnsi="Verdana"/>
        </w:rPr>
        <w:t>infralegais</w:t>
      </w:r>
      <w:proofErr w:type="spellEnd"/>
      <w:r w:rsidRPr="006D4890">
        <w:rPr>
          <w:rFonts w:ascii="Verdana" w:hAnsi="Verdana"/>
        </w:rPr>
        <w:t>, nas convenções coletivas de trabalho e nos termos de ajustamento de conduta vigentes na data de entrega das propostas.</w:t>
      </w:r>
    </w:p>
    <w:p w:rsidR="00B81903" w:rsidRPr="006D4890" w:rsidRDefault="00306222" w:rsidP="006D4890">
      <w:pPr>
        <w:pStyle w:val="Nivel3"/>
        <w:tabs>
          <w:tab w:val="left" w:pos="567"/>
        </w:tabs>
        <w:rPr>
          <w:rFonts w:ascii="Verdana" w:hAnsi="Verdana"/>
        </w:rPr>
      </w:pPr>
      <w:r w:rsidRPr="006D4890">
        <w:rPr>
          <w:rFonts w:ascii="Verdana" w:hAnsi="Verdana"/>
        </w:rPr>
        <w:t xml:space="preserve">Somente haverá a necessidade de comprovação do preenchimento de requisitos mediante apresentação dos documentos originais </w:t>
      </w:r>
      <w:proofErr w:type="gramStart"/>
      <w:r w:rsidRPr="006D4890">
        <w:rPr>
          <w:rFonts w:ascii="Verdana" w:hAnsi="Verdana"/>
        </w:rPr>
        <w:t>não-digitais</w:t>
      </w:r>
      <w:proofErr w:type="gramEnd"/>
      <w:r w:rsidRPr="006D4890">
        <w:rPr>
          <w:rFonts w:ascii="Verdana" w:hAnsi="Verdana"/>
        </w:rPr>
        <w:t xml:space="preserve"> quando houver dúvida em relação à integridade do documento digital ou quando a lei expressamente o exigir.</w:t>
      </w:r>
    </w:p>
    <w:p w:rsidR="00B81903" w:rsidRPr="006D4890" w:rsidRDefault="00306222" w:rsidP="006D4890">
      <w:pPr>
        <w:pStyle w:val="Nivel2"/>
        <w:tabs>
          <w:tab w:val="left" w:pos="567"/>
        </w:tabs>
        <w:rPr>
          <w:rFonts w:ascii="Verdana" w:hAnsi="Verdana"/>
          <w:iCs/>
        </w:rPr>
      </w:pPr>
      <w:r w:rsidRPr="006D4890">
        <w:rPr>
          <w:rFonts w:ascii="Verdana" w:hAnsi="Verdana"/>
        </w:rPr>
        <w:t>A verificação pelo pregoeiro, em sítios eletrônicos oficiais de órgãos e entidades emissores de certidões constitui meio legal de prova, para fins de habilitação.</w:t>
      </w:r>
    </w:p>
    <w:p w:rsidR="00B81903" w:rsidRPr="006D4890" w:rsidRDefault="00306222" w:rsidP="006D4890">
      <w:pPr>
        <w:pStyle w:val="Nivel3"/>
        <w:tabs>
          <w:tab w:val="left" w:pos="567"/>
        </w:tabs>
        <w:rPr>
          <w:rFonts w:ascii="Verdana" w:hAnsi="Verdana"/>
          <w:iCs/>
        </w:rPr>
      </w:pPr>
      <w:bookmarkStart w:id="32" w:name="_Ref114663151"/>
      <w:r w:rsidRPr="006D4890">
        <w:rPr>
          <w:rFonts w:ascii="Verdana" w:hAnsi="Verdana"/>
        </w:rPr>
        <w:t xml:space="preserve">Os documentos exigidos para habilitação que não estejam contemplados no </w:t>
      </w:r>
      <w:proofErr w:type="spellStart"/>
      <w:r w:rsidRPr="006D4890">
        <w:rPr>
          <w:rFonts w:ascii="Verdana" w:hAnsi="Verdana"/>
        </w:rPr>
        <w:t>Sicaf</w:t>
      </w:r>
      <w:proofErr w:type="spellEnd"/>
      <w:r w:rsidRPr="006D4890">
        <w:rPr>
          <w:rFonts w:ascii="Verdana" w:hAnsi="Verdana"/>
        </w:rPr>
        <w:t xml:space="preserve"> serão enviados por meio do sistema, em formato digital, no prazo de </w:t>
      </w:r>
      <w:r w:rsidRPr="006D4890">
        <w:rPr>
          <w:rFonts w:ascii="Verdana" w:hAnsi="Verdana"/>
          <w:color w:val="auto"/>
        </w:rPr>
        <w:t xml:space="preserve">no mínimo </w:t>
      </w:r>
      <w:proofErr w:type="gramStart"/>
      <w:r w:rsidRPr="006D4890">
        <w:rPr>
          <w:rFonts w:ascii="Verdana" w:hAnsi="Verdana"/>
          <w:color w:val="auto"/>
        </w:rPr>
        <w:t>02 (duas) horas</w:t>
      </w:r>
      <w:r w:rsidRPr="006D4890">
        <w:rPr>
          <w:rFonts w:ascii="Verdana" w:hAnsi="Verdana"/>
        </w:rPr>
        <w:t>, prorrogável</w:t>
      </w:r>
      <w:proofErr w:type="gramEnd"/>
      <w:r w:rsidRPr="006D4890">
        <w:rPr>
          <w:rFonts w:ascii="Verdana" w:hAnsi="Verdana"/>
        </w:rPr>
        <w:t xml:space="preserve"> por igual período, contado da solicitação do pregoeiro.</w:t>
      </w:r>
      <w:bookmarkEnd w:id="32"/>
    </w:p>
    <w:p w:rsidR="00B81903" w:rsidRPr="006D4890" w:rsidRDefault="00306222" w:rsidP="006D4890">
      <w:pPr>
        <w:pStyle w:val="Nivel3"/>
        <w:tabs>
          <w:tab w:val="left" w:pos="567"/>
        </w:tabs>
        <w:rPr>
          <w:rFonts w:ascii="Verdana" w:hAnsi="Verdana"/>
          <w:iCs/>
        </w:rPr>
      </w:pPr>
      <w:r w:rsidRPr="006D4890">
        <w:rPr>
          <w:rFonts w:ascii="Verdana" w:hAnsi="Verdana"/>
        </w:rPr>
        <w:t>Na hipótese de a fase de habilitação anteceder a fase de apresentação de propostas e lances, os licitantes encaminharão, por meio do sistema, simultaneamente os documentos de habilitação e a proposta com o preço ou o percentual de desconto.</w:t>
      </w:r>
    </w:p>
    <w:p w:rsidR="00B81903" w:rsidRPr="006D4890" w:rsidRDefault="00306222" w:rsidP="006D4890">
      <w:pPr>
        <w:pStyle w:val="Nivel2"/>
        <w:tabs>
          <w:tab w:val="left" w:pos="567"/>
        </w:tabs>
        <w:rPr>
          <w:rFonts w:ascii="Verdana" w:hAnsi="Verdana"/>
        </w:rPr>
      </w:pPr>
      <w:r w:rsidRPr="006D4890">
        <w:rPr>
          <w:rFonts w:ascii="Verdana" w:hAnsi="Verdana"/>
        </w:rPr>
        <w:t xml:space="preserve">A verificação no </w:t>
      </w:r>
      <w:proofErr w:type="spellStart"/>
      <w:r w:rsidRPr="006D4890">
        <w:rPr>
          <w:rFonts w:ascii="Verdana" w:hAnsi="Verdana"/>
        </w:rPr>
        <w:t>Sicaf</w:t>
      </w:r>
      <w:proofErr w:type="spellEnd"/>
      <w:r w:rsidRPr="006D4890">
        <w:rPr>
          <w:rFonts w:ascii="Verdana" w:hAnsi="Verdana"/>
        </w:rPr>
        <w:t xml:space="preserve"> ou a exigência dos documentos nele não contidos somente será feita em relação ao licitante vencedor.</w:t>
      </w:r>
    </w:p>
    <w:p w:rsidR="00B81903" w:rsidRPr="006D4890" w:rsidRDefault="00306222" w:rsidP="006D4890">
      <w:pPr>
        <w:pStyle w:val="Nivel3"/>
        <w:tabs>
          <w:tab w:val="left" w:pos="567"/>
        </w:tabs>
        <w:rPr>
          <w:rFonts w:ascii="Verdana" w:hAnsi="Verdana"/>
        </w:rPr>
      </w:pPr>
      <w:r w:rsidRPr="006D4890">
        <w:rPr>
          <w:rFonts w:ascii="Verdana" w:hAnsi="Verdana"/>
        </w:rPr>
        <w:t>Os documentos relativos à regularidade fiscal que constem do Termo de Referência somente serão exigidos, em qualquer caso, em momento posterior ao julgamento das propostas, e apenas do licitante mais bem classificado.</w:t>
      </w:r>
    </w:p>
    <w:p w:rsidR="00B81903" w:rsidRPr="006D4890" w:rsidRDefault="00306222" w:rsidP="006D4890">
      <w:pPr>
        <w:pStyle w:val="Nivel3"/>
        <w:tabs>
          <w:tab w:val="left" w:pos="567"/>
        </w:tabs>
        <w:rPr>
          <w:rFonts w:ascii="Verdana" w:hAnsi="Verdana"/>
        </w:rPr>
      </w:pPr>
      <w:r w:rsidRPr="006D4890">
        <w:rPr>
          <w:rFonts w:ascii="Verdana" w:hAnsi="Verdana"/>
        </w:rPr>
        <w:t xml:space="preserve">Respeitada a exceção do subitem anterior, relativa à regularidade fiscal, quando a fase de habilitação anteceder as fases de apresentação de propostas </w:t>
      </w:r>
      <w:r w:rsidRPr="006D4890">
        <w:rPr>
          <w:rFonts w:ascii="Verdana" w:hAnsi="Verdana"/>
        </w:rPr>
        <w:lastRenderedPageBreak/>
        <w:t>e lances e de julgamento, a verificação ou exigência do presente subitem ocorrerá em relação a todos os licitantes.</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atualização</w:t>
      </w:r>
      <w:proofErr w:type="gramEnd"/>
      <w:r w:rsidRPr="006D4890">
        <w:rPr>
          <w:rFonts w:ascii="Verdana" w:hAnsi="Verdana"/>
        </w:rPr>
        <w:t xml:space="preserve"> de documentos cuja validade tenha expirado após a data de recebimento das propostas;</w:t>
      </w:r>
    </w:p>
    <w:p w:rsidR="00B81903" w:rsidRPr="006D4890" w:rsidRDefault="00306222" w:rsidP="006D4890">
      <w:pPr>
        <w:pStyle w:val="Nivel2"/>
        <w:tabs>
          <w:tab w:val="left" w:pos="567"/>
        </w:tabs>
        <w:rPr>
          <w:rFonts w:ascii="Verdana" w:hAnsi="Verdana"/>
        </w:rPr>
      </w:pPr>
      <w:bookmarkStart w:id="33" w:name="_Ref114670319"/>
      <w:r w:rsidRPr="006D4890">
        <w:rPr>
          <w:rFonts w:ascii="Verdana" w:hAnsi="Verdan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D4890">
        <w:rPr>
          <w:rFonts w:ascii="Verdana" w:hAnsi="Verdana"/>
        </w:rPr>
        <w:t>eﬁ</w:t>
      </w:r>
      <w:proofErr w:type="gramStart"/>
      <w:r w:rsidRPr="006D4890">
        <w:rPr>
          <w:rFonts w:ascii="Verdana" w:hAnsi="Verdana"/>
        </w:rPr>
        <w:t>cácia</w:t>
      </w:r>
      <w:proofErr w:type="spellEnd"/>
      <w:proofErr w:type="gramEnd"/>
      <w:r w:rsidRPr="006D4890">
        <w:rPr>
          <w:rFonts w:ascii="Verdana" w:hAnsi="Verdana"/>
        </w:rPr>
        <w:t xml:space="preserve"> para fins de habilitação e classificação.</w:t>
      </w:r>
      <w:bookmarkEnd w:id="33"/>
    </w:p>
    <w:p w:rsidR="00B81903" w:rsidRPr="006D4890" w:rsidRDefault="00306222" w:rsidP="006D4890">
      <w:pPr>
        <w:pStyle w:val="Nivel2"/>
        <w:tabs>
          <w:tab w:val="left" w:pos="567"/>
        </w:tabs>
        <w:rPr>
          <w:rFonts w:ascii="Verdana" w:hAnsi="Verdana"/>
        </w:rPr>
      </w:pPr>
      <w:r w:rsidRPr="006D4890">
        <w:rPr>
          <w:rFonts w:ascii="Verdana" w:hAnsi="Verdana"/>
        </w:rPr>
        <w:t>Na hipótese de o licitante não atender às exigências para habilitação, o pregoeiro examinará a proposta subsequente e assim sucessivamente, na ordem de classificação, até a apuração de proposta que atenda ao edital, observado o prazo relativo ao envio de documentos pelo sistema.</w:t>
      </w:r>
    </w:p>
    <w:p w:rsidR="00B81903" w:rsidRPr="006D4890" w:rsidRDefault="00306222" w:rsidP="006D4890">
      <w:pPr>
        <w:pStyle w:val="Nivel2"/>
        <w:tabs>
          <w:tab w:val="left" w:pos="567"/>
        </w:tabs>
        <w:rPr>
          <w:rFonts w:ascii="Verdana" w:hAnsi="Verdana"/>
        </w:rPr>
      </w:pPr>
      <w:bookmarkStart w:id="34" w:name="_Ref114665515"/>
      <w:r w:rsidRPr="006D4890">
        <w:rPr>
          <w:rFonts w:ascii="Verdana" w:hAnsi="Verdana"/>
        </w:rPr>
        <w:t xml:space="preserve">Somente serão disponibilizados para acesso público os documentos de habilitação do licitante cuja proposta atenda ao edital de licitação, </w:t>
      </w:r>
      <w:proofErr w:type="gramStart"/>
      <w:r w:rsidRPr="006D4890">
        <w:rPr>
          <w:rFonts w:ascii="Verdana" w:hAnsi="Verdana"/>
        </w:rPr>
        <w:t>após</w:t>
      </w:r>
      <w:proofErr w:type="gramEnd"/>
      <w:r w:rsidRPr="006D4890">
        <w:rPr>
          <w:rFonts w:ascii="Verdana" w:hAnsi="Verdana"/>
        </w:rPr>
        <w:t xml:space="preserve"> concluídos os procedimentos de que trata o subitem anterior</w:t>
      </w:r>
      <w:bookmarkEnd w:id="34"/>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A comprovação de regularidade fiscal e trabalhista das microempresas e das empresas de pequeno porte somente será exigida para efeito de contratação, e não como condição para participação na licitação (</w:t>
      </w:r>
      <w:hyperlink r:id="rId23" w:anchor="art4">
        <w:r w:rsidRPr="006D4890">
          <w:rPr>
            <w:rStyle w:val="Hyperlink"/>
            <w:rFonts w:ascii="Verdana" w:hAnsi="Verdana"/>
            <w:color w:val="000000"/>
            <w:u w:val="none"/>
          </w:rPr>
          <w:t>art. 4º do Decreto nº 8.538/2015</w:t>
        </w:r>
      </w:hyperlink>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Quando a fase de habilitação anteceder a de julgamento e já tiver sido encerrada, não caberá exclusão de licitante por motivo relacionado à habilitação, salvo em razão de fatos supervenientes ou só conhecidos após o julgamento.</w:t>
      </w:r>
    </w:p>
    <w:p w:rsidR="00B81903" w:rsidRPr="006D4890" w:rsidRDefault="00306222" w:rsidP="006D4890">
      <w:pPr>
        <w:pStyle w:val="Nivel2"/>
        <w:tabs>
          <w:tab w:val="left" w:pos="567"/>
        </w:tabs>
        <w:rPr>
          <w:rFonts w:ascii="Verdana" w:hAnsi="Verdana"/>
          <w:b/>
        </w:rPr>
      </w:pPr>
      <w:r w:rsidRPr="006D4890">
        <w:rPr>
          <w:rFonts w:ascii="Verdana" w:hAnsi="Verdana"/>
          <w:b/>
        </w:rPr>
        <w:t>DA ATA DE REGISTRO DE PREÇOS</w:t>
      </w:r>
    </w:p>
    <w:p w:rsidR="00B81903" w:rsidRPr="006D4890" w:rsidRDefault="00306222" w:rsidP="006D4890">
      <w:pPr>
        <w:pStyle w:val="Nivel2"/>
        <w:tabs>
          <w:tab w:val="left" w:pos="567"/>
        </w:tabs>
        <w:rPr>
          <w:rFonts w:ascii="Verdana" w:hAnsi="Verdana"/>
          <w:highlight w:val="cyan"/>
        </w:rPr>
      </w:pPr>
      <w:r w:rsidRPr="006D4890">
        <w:rPr>
          <w:rFonts w:ascii="Verdana" w:hAnsi="Verdana"/>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6D4890">
        <w:rPr>
          <w:rFonts w:ascii="Verdana" w:hAnsi="Verdana"/>
        </w:rPr>
        <w:t>sob pena</w:t>
      </w:r>
      <w:proofErr w:type="gramEnd"/>
      <w:r w:rsidRPr="006D4890">
        <w:rPr>
          <w:rFonts w:ascii="Verdana" w:hAnsi="Verdana"/>
        </w:rPr>
        <w:t xml:space="preserve"> de decadência do direito à contratação, sem prejuízo das sanções previstas na Lei nº 14.133, de 2021.</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O prazo de convocação poderá ser prorrogado uma vez, por igual período, mediante solicitação do licitante mais bem classificado ou do fornecedor convocado, desde que:</w:t>
      </w:r>
    </w:p>
    <w:p w:rsidR="00B81903" w:rsidRPr="006D4890" w:rsidRDefault="00306222" w:rsidP="006D4890">
      <w:pPr>
        <w:pStyle w:val="Nivel2"/>
        <w:tabs>
          <w:tab w:val="left" w:pos="567"/>
        </w:tabs>
        <w:rPr>
          <w:rFonts w:ascii="Verdana" w:hAnsi="Verdana"/>
        </w:rPr>
      </w:pPr>
      <w:r w:rsidRPr="006D4890">
        <w:rPr>
          <w:rFonts w:ascii="Verdana" w:hAnsi="Verdana"/>
        </w:rPr>
        <w:t xml:space="preserve">(a) a solicitação seja devidamente justificada e apresentada dentro do prazo; </w:t>
      </w:r>
      <w:proofErr w:type="gramStart"/>
      <w:r w:rsidRPr="006D4890">
        <w:rPr>
          <w:rFonts w:ascii="Verdana" w:hAnsi="Verdana"/>
        </w:rPr>
        <w:t>e</w:t>
      </w:r>
      <w:proofErr w:type="gramEnd"/>
    </w:p>
    <w:p w:rsidR="00B81903" w:rsidRPr="006D4890" w:rsidRDefault="00306222" w:rsidP="006D4890">
      <w:pPr>
        <w:pStyle w:val="Nivel2"/>
        <w:tabs>
          <w:tab w:val="left" w:pos="567"/>
        </w:tabs>
        <w:rPr>
          <w:rFonts w:ascii="Verdana" w:hAnsi="Verdana"/>
        </w:rPr>
      </w:pPr>
      <w:r w:rsidRPr="006D4890">
        <w:rPr>
          <w:rFonts w:ascii="Verdana" w:hAnsi="Verdana"/>
        </w:rPr>
        <w:t>(b) a justificativa apresentada seja aceita pela Administração.</w:t>
      </w:r>
    </w:p>
    <w:p w:rsidR="00B81903" w:rsidRPr="006D4890" w:rsidRDefault="00306222" w:rsidP="006D4890">
      <w:pPr>
        <w:pStyle w:val="Nivel2"/>
        <w:tabs>
          <w:tab w:val="left" w:pos="567"/>
        </w:tabs>
        <w:rPr>
          <w:rFonts w:ascii="Verdana" w:hAnsi="Verdana"/>
        </w:rPr>
      </w:pPr>
      <w:r w:rsidRPr="006D4890">
        <w:rPr>
          <w:rFonts w:ascii="Verdana" w:hAnsi="Verdana"/>
        </w:rPr>
        <w:t>A ata de registro de preços será assinada por meio de assinatura digital e disponibilizada no sistema de registro de preços.</w:t>
      </w:r>
    </w:p>
    <w:p w:rsidR="00B81903" w:rsidRPr="006D4890" w:rsidRDefault="00306222" w:rsidP="006D4890">
      <w:pPr>
        <w:pStyle w:val="Nivel2"/>
        <w:tabs>
          <w:tab w:val="left" w:pos="567"/>
        </w:tabs>
        <w:rPr>
          <w:rFonts w:ascii="Verdana" w:hAnsi="Verdana"/>
        </w:rPr>
      </w:pPr>
      <w:r w:rsidRPr="006D4890">
        <w:rPr>
          <w:rFonts w:ascii="Verdana" w:hAnsi="Verdana"/>
        </w:rPr>
        <w:t xml:space="preserve">Serão formalizadas tantas Atas de Registro de Preços quantas forem necessárias para o registro de todos os itens constantes no Termo de Referência, com a indicação do licitante vencedor, a descrição do(s) </w:t>
      </w:r>
      <w:proofErr w:type="gramStart"/>
      <w:r w:rsidRPr="006D4890">
        <w:rPr>
          <w:rFonts w:ascii="Verdana" w:hAnsi="Verdana"/>
        </w:rPr>
        <w:t>item(</w:t>
      </w:r>
      <w:proofErr w:type="spellStart"/>
      <w:proofErr w:type="gramEnd"/>
      <w:r w:rsidRPr="006D4890">
        <w:rPr>
          <w:rFonts w:ascii="Verdana" w:hAnsi="Verdana"/>
        </w:rPr>
        <w:t>ns</w:t>
      </w:r>
      <w:proofErr w:type="spellEnd"/>
      <w:r w:rsidRPr="006D4890">
        <w:rPr>
          <w:rFonts w:ascii="Verdana" w:hAnsi="Verdana"/>
        </w:rPr>
        <w:t>), as respectivas quantidades, preços registrados e demais condições.</w:t>
      </w:r>
    </w:p>
    <w:p w:rsidR="00B81903" w:rsidRPr="006D4890" w:rsidRDefault="00306222" w:rsidP="006D4890">
      <w:pPr>
        <w:pStyle w:val="Nivel2"/>
        <w:tabs>
          <w:tab w:val="left" w:pos="567"/>
        </w:tabs>
        <w:rPr>
          <w:rFonts w:ascii="Verdana" w:hAnsi="Verdana"/>
        </w:rPr>
      </w:pPr>
      <w:r w:rsidRPr="006D4890">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81903" w:rsidRPr="006D4890" w:rsidRDefault="00306222" w:rsidP="006D4890">
      <w:pPr>
        <w:pStyle w:val="Nivel2"/>
        <w:tabs>
          <w:tab w:val="left" w:pos="567"/>
        </w:tabs>
        <w:rPr>
          <w:rFonts w:ascii="Verdana" w:hAnsi="Verdana"/>
          <w:highlight w:val="cyan"/>
        </w:rPr>
      </w:pPr>
      <w:r w:rsidRPr="006D4890">
        <w:rPr>
          <w:rFonts w:ascii="Verdana" w:hAnsi="Verdana"/>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w:t>
      </w:r>
      <w:proofErr w:type="gramStart"/>
      <w:r w:rsidRPr="006D4890">
        <w:rPr>
          <w:rFonts w:ascii="Verdana" w:hAnsi="Verdana"/>
        </w:rPr>
        <w:t>classificado</w:t>
      </w:r>
      <w:proofErr w:type="gramEnd"/>
    </w:p>
    <w:p w:rsidR="00B81903" w:rsidRPr="006D4890" w:rsidRDefault="00306222" w:rsidP="006D4890">
      <w:pPr>
        <w:pStyle w:val="Nivel01"/>
        <w:tabs>
          <w:tab w:val="left" w:pos="567"/>
        </w:tabs>
        <w:rPr>
          <w:rFonts w:ascii="Verdana" w:hAnsi="Verdana"/>
        </w:rPr>
      </w:pPr>
      <w:bookmarkStart w:id="35" w:name="_Toc135469232"/>
      <w:r w:rsidRPr="006D4890">
        <w:rPr>
          <w:rFonts w:ascii="Verdana" w:hAnsi="Verdana"/>
        </w:rPr>
        <w:t>DA FORMAÇÃO DO CADASTRO DE RESERVA</w:t>
      </w:r>
      <w:bookmarkEnd w:id="35"/>
      <w:r w:rsidRPr="006D4890">
        <w:rPr>
          <w:rFonts w:ascii="Verdana" w:hAnsi="Verdana"/>
        </w:rPr>
        <w:t xml:space="preserve"> </w:t>
      </w:r>
    </w:p>
    <w:p w:rsidR="00B81903" w:rsidRPr="006D4890" w:rsidRDefault="00306222" w:rsidP="006D4890">
      <w:pPr>
        <w:pStyle w:val="Nivel2"/>
        <w:numPr>
          <w:ilvl w:val="1"/>
          <w:numId w:val="1"/>
        </w:numPr>
        <w:tabs>
          <w:tab w:val="left" w:pos="567"/>
        </w:tabs>
        <w:ind w:left="0" w:firstLine="0"/>
        <w:rPr>
          <w:rFonts w:ascii="Verdana" w:hAnsi="Verdana"/>
        </w:rPr>
      </w:pPr>
      <w:r w:rsidRPr="006D4890">
        <w:rPr>
          <w:rFonts w:ascii="Verdana" w:hAnsi="Verdana"/>
        </w:rPr>
        <w:t>Após a homologação da licitação, será incluído na ata, na forma de anexo, o registro</w:t>
      </w:r>
      <w:proofErr w:type="gramStart"/>
      <w:r w:rsidRPr="006D4890">
        <w:rPr>
          <w:rFonts w:ascii="Verdana" w:hAnsi="Verdana"/>
        </w:rPr>
        <w:t>:.</w:t>
      </w:r>
      <w:proofErr w:type="gramEnd"/>
    </w:p>
    <w:p w:rsidR="00B81903" w:rsidRPr="006D4890" w:rsidRDefault="00306222" w:rsidP="006D4890">
      <w:pPr>
        <w:pStyle w:val="Nivel3"/>
        <w:tabs>
          <w:tab w:val="left" w:pos="567"/>
        </w:tabs>
        <w:rPr>
          <w:rFonts w:ascii="Verdana" w:hAnsi="Verdana"/>
        </w:rPr>
      </w:pPr>
      <w:proofErr w:type="gramStart"/>
      <w:r w:rsidRPr="006D4890">
        <w:rPr>
          <w:rFonts w:ascii="Verdana" w:hAnsi="Verdana"/>
        </w:rPr>
        <w:t>dos</w:t>
      </w:r>
      <w:proofErr w:type="gramEnd"/>
      <w:r w:rsidRPr="006D4890">
        <w:rPr>
          <w:rFonts w:ascii="Verdana" w:hAnsi="Verdana"/>
        </w:rPr>
        <w:t xml:space="preserve"> licitantes </w:t>
      </w:r>
      <w:bookmarkStart w:id="36" w:name="_Hlk132991372"/>
      <w:r w:rsidRPr="006D4890">
        <w:rPr>
          <w:rFonts w:ascii="Verdana" w:hAnsi="Verdana"/>
        </w:rPr>
        <w:t xml:space="preserve">que </w:t>
      </w:r>
      <w:bookmarkStart w:id="37" w:name="_Hlk132989696"/>
      <w:r w:rsidRPr="006D4890">
        <w:rPr>
          <w:rFonts w:ascii="Verdana" w:hAnsi="Verdana"/>
        </w:rPr>
        <w:t>aceitarem cotar o objeto com preço igual ao do adjudicatári</w:t>
      </w:r>
      <w:bookmarkEnd w:id="36"/>
      <w:r w:rsidRPr="006D4890">
        <w:rPr>
          <w:rFonts w:ascii="Verdana" w:hAnsi="Verdana"/>
        </w:rPr>
        <w:t>o</w:t>
      </w:r>
      <w:bookmarkEnd w:id="37"/>
      <w:r w:rsidRPr="006D4890">
        <w:rPr>
          <w:rFonts w:ascii="Verdana" w:hAnsi="Verdana"/>
        </w:rPr>
        <w:t xml:space="preserve">, observada a classificação na licitação; e </w:t>
      </w:r>
    </w:p>
    <w:p w:rsidR="00B81903" w:rsidRPr="006D4890" w:rsidRDefault="00306222" w:rsidP="006D4890">
      <w:pPr>
        <w:pStyle w:val="Nivel3"/>
        <w:tabs>
          <w:tab w:val="left" w:pos="567"/>
        </w:tabs>
        <w:rPr>
          <w:rFonts w:ascii="Verdana" w:hAnsi="Verdana"/>
          <w:iCs/>
        </w:rPr>
      </w:pPr>
      <w:proofErr w:type="gramStart"/>
      <w:r w:rsidRPr="006D4890">
        <w:rPr>
          <w:rFonts w:ascii="Verdana" w:hAnsi="Verdana"/>
        </w:rPr>
        <w:t>dos</w:t>
      </w:r>
      <w:proofErr w:type="gramEnd"/>
      <w:r w:rsidRPr="006D4890">
        <w:rPr>
          <w:rFonts w:ascii="Verdana" w:hAnsi="Verdana"/>
        </w:rPr>
        <w:t xml:space="preserve"> licitantes que mantiverem sua proposta original</w:t>
      </w:r>
    </w:p>
    <w:p w:rsidR="00B81903" w:rsidRPr="006D4890" w:rsidRDefault="00306222" w:rsidP="006D4890">
      <w:pPr>
        <w:pStyle w:val="Nivel3"/>
        <w:numPr>
          <w:ilvl w:val="2"/>
          <w:numId w:val="2"/>
        </w:numPr>
        <w:tabs>
          <w:tab w:val="left" w:pos="567"/>
        </w:tabs>
        <w:ind w:left="0" w:firstLine="0"/>
        <w:rPr>
          <w:rFonts w:ascii="Verdana" w:eastAsia="Times New Roman" w:hAnsi="Verdana"/>
        </w:rPr>
      </w:pPr>
      <w:r w:rsidRPr="006D4890">
        <w:rPr>
          <w:rFonts w:ascii="Verdana" w:hAnsi="Verdana"/>
        </w:rPr>
        <w:t>A apresentação de novas propostas na forma deste item não prejudicará o resultado do certame em relação ao licitante mais bem classificado.</w:t>
      </w:r>
    </w:p>
    <w:p w:rsidR="00B81903" w:rsidRPr="006D4890" w:rsidRDefault="00306222" w:rsidP="006D4890">
      <w:pPr>
        <w:pStyle w:val="Nivel2"/>
        <w:tabs>
          <w:tab w:val="left" w:pos="567"/>
        </w:tabs>
        <w:rPr>
          <w:rFonts w:ascii="Verdana" w:hAnsi="Verdana"/>
          <w:color w:val="FF0000"/>
        </w:rPr>
      </w:pPr>
      <w:r w:rsidRPr="006D4890">
        <w:rPr>
          <w:rFonts w:ascii="Verdana" w:hAnsi="Verdana"/>
        </w:rPr>
        <w:lastRenderedPageBreak/>
        <w:t>A habilitação dos licitantes que comporão o cadastro de reserva será efetuada quando houver necessidade de contratação dos licitantes remanescentes, nas seguintes hipóteses:</w:t>
      </w:r>
    </w:p>
    <w:p w:rsidR="00B81903" w:rsidRPr="006D4890" w:rsidRDefault="00306222" w:rsidP="006D4890">
      <w:pPr>
        <w:pStyle w:val="Nivel3"/>
        <w:tabs>
          <w:tab w:val="left" w:pos="567"/>
        </w:tabs>
        <w:rPr>
          <w:rFonts w:ascii="Verdana" w:hAnsi="Verdana"/>
        </w:rPr>
      </w:pPr>
      <w:r w:rsidRPr="006D4890">
        <w:rPr>
          <w:rFonts w:ascii="Verdana" w:hAnsi="Verdana"/>
        </w:rPr>
        <w:t xml:space="preserve"> </w:t>
      </w:r>
      <w:proofErr w:type="gramStart"/>
      <w:r w:rsidRPr="006D4890">
        <w:rPr>
          <w:rFonts w:ascii="Verdana" w:hAnsi="Verdana"/>
        </w:rPr>
        <w:t>quando</w:t>
      </w:r>
      <w:proofErr w:type="gramEnd"/>
      <w:r w:rsidRPr="006D4890">
        <w:rPr>
          <w:rFonts w:ascii="Verdana" w:hAnsi="Verdana"/>
        </w:rPr>
        <w:t xml:space="preserve"> o licitante vencedor não assinar a ata de registro de preços no prazo e nas condições estabelecidos no edital; ou</w:t>
      </w:r>
    </w:p>
    <w:p w:rsidR="00B81903" w:rsidRPr="006D4890" w:rsidRDefault="00306222" w:rsidP="006D4890">
      <w:pPr>
        <w:pStyle w:val="Nivel3"/>
        <w:tabs>
          <w:tab w:val="left" w:pos="567"/>
        </w:tabs>
        <w:rPr>
          <w:rFonts w:ascii="Verdana" w:eastAsia="Times New Roman" w:hAnsi="Verdana"/>
          <w:highlight w:val="cyan"/>
        </w:rPr>
      </w:pPr>
      <w:proofErr w:type="gramStart"/>
      <w:r w:rsidRPr="006D4890">
        <w:rPr>
          <w:rFonts w:ascii="Verdana" w:hAnsi="Verdana"/>
        </w:rPr>
        <w:t>quando</w:t>
      </w:r>
      <w:proofErr w:type="gramEnd"/>
      <w:r w:rsidRPr="006D4890">
        <w:rPr>
          <w:rFonts w:ascii="Verdana" w:hAnsi="Verdana"/>
        </w:rPr>
        <w:t xml:space="preserve"> houver o cancelamento do registro do fornecedor ou do registro de preços.</w:t>
      </w:r>
    </w:p>
    <w:p w:rsidR="00B81903" w:rsidRPr="006D4890" w:rsidRDefault="00306222" w:rsidP="006D4890">
      <w:pPr>
        <w:pStyle w:val="Nivel01"/>
        <w:tabs>
          <w:tab w:val="left" w:pos="567"/>
        </w:tabs>
        <w:rPr>
          <w:rFonts w:ascii="Verdana" w:hAnsi="Verdana"/>
        </w:rPr>
      </w:pPr>
      <w:bookmarkStart w:id="38" w:name="_Toc135469233"/>
      <w:r w:rsidRPr="006D4890">
        <w:rPr>
          <w:rFonts w:ascii="Verdana" w:hAnsi="Verdana"/>
        </w:rPr>
        <w:t>DOS RECURSOS</w:t>
      </w:r>
      <w:bookmarkEnd w:id="38"/>
    </w:p>
    <w:p w:rsidR="00B81903" w:rsidRPr="006D4890" w:rsidRDefault="00306222" w:rsidP="006D4890">
      <w:pPr>
        <w:pStyle w:val="Nivel2"/>
        <w:tabs>
          <w:tab w:val="left" w:pos="567"/>
        </w:tabs>
        <w:rPr>
          <w:rFonts w:ascii="Verdana" w:hAnsi="Verdana"/>
        </w:rPr>
      </w:pPr>
      <w:r w:rsidRPr="006D4890">
        <w:rPr>
          <w:rFonts w:ascii="Verdana" w:hAnsi="Verdana"/>
        </w:rPr>
        <w:t xml:space="preserve">A interposição de recurso referente ao julgamento das propostas, à habilitação ou inabilitação de licitantes, à anulação ou revogação da licitação, observará o disposto no </w:t>
      </w:r>
      <w:hyperlink r:id="rId24" w:anchor="art165" w:history="1">
        <w:r w:rsidRPr="006D4890">
          <w:rPr>
            <w:rStyle w:val="Hyperlink"/>
            <w:rFonts w:ascii="Verdana" w:hAnsi="Verdana"/>
            <w:color w:val="000000"/>
            <w:u w:val="none"/>
          </w:rPr>
          <w:t>art. 165 da Lei nº 14.133, de 2021</w:t>
        </w:r>
      </w:hyperlink>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 xml:space="preserve">O prazo recursal é de </w:t>
      </w:r>
      <w:proofErr w:type="gramStart"/>
      <w:r w:rsidRPr="006D4890">
        <w:rPr>
          <w:rFonts w:ascii="Verdana" w:hAnsi="Verdana"/>
        </w:rPr>
        <w:t>3</w:t>
      </w:r>
      <w:proofErr w:type="gramEnd"/>
      <w:r w:rsidRPr="006D4890">
        <w:rPr>
          <w:rFonts w:ascii="Verdana" w:hAnsi="Verdana"/>
        </w:rPr>
        <w:t xml:space="preserve"> (três) dias úteis, contados da data de intimação ou de lavratura da ata.</w:t>
      </w:r>
    </w:p>
    <w:p w:rsidR="00B81903" w:rsidRPr="006D4890" w:rsidRDefault="00306222" w:rsidP="006D4890">
      <w:pPr>
        <w:pStyle w:val="Nivel2"/>
        <w:tabs>
          <w:tab w:val="left" w:pos="567"/>
        </w:tabs>
        <w:rPr>
          <w:rFonts w:ascii="Verdana" w:hAnsi="Verdana"/>
        </w:rPr>
      </w:pPr>
      <w:r w:rsidRPr="006D4890">
        <w:rPr>
          <w:rFonts w:ascii="Verdana" w:hAnsi="Verdana"/>
        </w:rPr>
        <w:t>Quando o recurso apresentado impugnar o julgamento das propostas ou o ato de habilitação ou inabilitação do licitante:</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w:t>
      </w:r>
      <w:proofErr w:type="gramEnd"/>
      <w:r w:rsidRPr="006D4890">
        <w:rPr>
          <w:rFonts w:ascii="Verdana" w:hAnsi="Verdana"/>
        </w:rPr>
        <w:t xml:space="preserve"> intenção de recorrer deverá ser manifestada imediatamente, sob pena de preclusão;</w:t>
      </w:r>
    </w:p>
    <w:p w:rsidR="00B81903" w:rsidRPr="006D4890" w:rsidRDefault="00306222" w:rsidP="006D4890">
      <w:pPr>
        <w:pStyle w:val="Nivel3"/>
        <w:tabs>
          <w:tab w:val="left" w:pos="567"/>
        </w:tabs>
        <w:rPr>
          <w:rFonts w:ascii="Verdana" w:hAnsi="Verdana"/>
        </w:rPr>
      </w:pPr>
      <w:bookmarkStart w:id="39" w:name="_Hlk135318381"/>
      <w:bookmarkStart w:id="40" w:name="_Hlk135315794"/>
      <w:proofErr w:type="gramStart"/>
      <w:r w:rsidRPr="006D4890">
        <w:rPr>
          <w:rFonts w:ascii="Verdana" w:hAnsi="Verdana"/>
        </w:rPr>
        <w:t>o</w:t>
      </w:r>
      <w:proofErr w:type="gramEnd"/>
      <w:r w:rsidRPr="006D4890">
        <w:rPr>
          <w:rFonts w:ascii="Verdana" w:hAnsi="Verdana"/>
        </w:rPr>
        <w:t xml:space="preserve"> prazo para a manifestação da intenção de recorrer não será inferior a 10 (dez) minutos.</w:t>
      </w:r>
      <w:bookmarkEnd w:id="39"/>
    </w:p>
    <w:bookmarkEnd w:id="40"/>
    <w:p w:rsidR="00B81903" w:rsidRPr="006D4890" w:rsidRDefault="00306222" w:rsidP="006D4890">
      <w:pPr>
        <w:pStyle w:val="Nivel3"/>
        <w:tabs>
          <w:tab w:val="left" w:pos="567"/>
        </w:tabs>
        <w:rPr>
          <w:rFonts w:ascii="Verdana" w:hAnsi="Verdana"/>
        </w:rPr>
      </w:pPr>
      <w:proofErr w:type="gramStart"/>
      <w:r w:rsidRPr="006D4890">
        <w:rPr>
          <w:rFonts w:ascii="Verdana" w:hAnsi="Verdana"/>
        </w:rPr>
        <w:t>o</w:t>
      </w:r>
      <w:proofErr w:type="gramEnd"/>
      <w:r w:rsidRPr="006D4890">
        <w:rPr>
          <w:rFonts w:ascii="Verdana" w:hAnsi="Verdana"/>
        </w:rPr>
        <w:t xml:space="preserve"> prazo para apresentação das razões recursais será iniciado na data de intimação ou de lavratura da ata de habilitação ou inabilitação;</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na</w:t>
      </w:r>
      <w:proofErr w:type="gramEnd"/>
      <w:r w:rsidRPr="006D4890">
        <w:rPr>
          <w:rFonts w:ascii="Verdana" w:hAnsi="Verdana"/>
        </w:rPr>
        <w:t xml:space="preserve"> hipótese de adoção da inversão de fases prevista no </w:t>
      </w:r>
      <w:hyperlink r:id="rId25" w:anchor="art17§1" w:history="1">
        <w:r w:rsidRPr="006D4890">
          <w:rPr>
            <w:rStyle w:val="Hyperlink"/>
            <w:rFonts w:ascii="Verdana" w:hAnsi="Verdana"/>
            <w:color w:val="000000"/>
            <w:u w:val="none"/>
          </w:rPr>
          <w:t>§ 1º do art. 17 da Lei nº 14.133, de 2021</w:t>
        </w:r>
      </w:hyperlink>
      <w:r w:rsidRPr="006D4890">
        <w:rPr>
          <w:rFonts w:ascii="Verdana" w:hAnsi="Verdana"/>
        </w:rPr>
        <w:t>, o prazo para apresentação das razões recursais será iniciado na data de intimação da ata de julgamento.</w:t>
      </w:r>
    </w:p>
    <w:p w:rsidR="00B81903" w:rsidRPr="006D4890" w:rsidRDefault="00306222" w:rsidP="006D4890">
      <w:pPr>
        <w:pStyle w:val="Nivel2"/>
        <w:tabs>
          <w:tab w:val="left" w:pos="567"/>
        </w:tabs>
        <w:rPr>
          <w:rFonts w:ascii="Verdana" w:hAnsi="Verdana"/>
        </w:rPr>
      </w:pPr>
      <w:r w:rsidRPr="006D4890">
        <w:rPr>
          <w:rFonts w:ascii="Verdana" w:hAnsi="Verdana"/>
        </w:rPr>
        <w:t>Os recursos deverão ser encaminhados em campo próprio do sistema.</w:t>
      </w:r>
    </w:p>
    <w:p w:rsidR="00B81903" w:rsidRPr="006D4890" w:rsidRDefault="00306222" w:rsidP="006D4890">
      <w:pPr>
        <w:pStyle w:val="Nivel2"/>
        <w:tabs>
          <w:tab w:val="left" w:pos="567"/>
        </w:tabs>
        <w:rPr>
          <w:rFonts w:ascii="Verdana" w:hAnsi="Verdana"/>
        </w:rPr>
      </w:pPr>
      <w:r w:rsidRPr="006D4890">
        <w:rPr>
          <w:rFonts w:ascii="Verdana" w:hAnsi="Verdana"/>
        </w:rPr>
        <w:t xml:space="preserve">O recurso será dirigido à autoridade que tiver editado o ato ou proferido a decisão recorrida, a qual poderá reconsiderar sua decisão no prazo de </w:t>
      </w:r>
      <w:proofErr w:type="gramStart"/>
      <w:r w:rsidRPr="006D4890">
        <w:rPr>
          <w:rFonts w:ascii="Verdana" w:hAnsi="Verdana"/>
        </w:rPr>
        <w:t>3</w:t>
      </w:r>
      <w:proofErr w:type="gramEnd"/>
      <w:r w:rsidRPr="006D4890">
        <w:rPr>
          <w:rFonts w:ascii="Verdana" w:hAnsi="Verdana"/>
        </w:rPr>
        <w:t xml:space="preserve"> (três) dias úteis, ou, nesse mesmo prazo, encaminhar recurso para a autoridade superior, a qual deverá proferir sua decisão no prazo de 10 (dez) dias úteis, contado do recebimento dos autos.</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Os recursos interpostos fora do prazo não serão conhecidos. </w:t>
      </w:r>
    </w:p>
    <w:p w:rsidR="00B81903" w:rsidRPr="006D4890" w:rsidRDefault="00306222" w:rsidP="006D4890">
      <w:pPr>
        <w:pStyle w:val="Nivel2"/>
        <w:tabs>
          <w:tab w:val="left" w:pos="567"/>
        </w:tabs>
        <w:rPr>
          <w:rFonts w:ascii="Verdana" w:hAnsi="Verdana"/>
        </w:rPr>
      </w:pPr>
      <w:r w:rsidRPr="006D4890">
        <w:rPr>
          <w:rFonts w:ascii="Verdana" w:hAnsi="Verdana"/>
        </w:rPr>
        <w:t xml:space="preserve">O prazo para apresentação de contrarrazões ao recurso pelos demais licitantes será de </w:t>
      </w:r>
      <w:proofErr w:type="gramStart"/>
      <w:r w:rsidRPr="006D4890">
        <w:rPr>
          <w:rFonts w:ascii="Verdana" w:hAnsi="Verdana"/>
        </w:rPr>
        <w:t>3</w:t>
      </w:r>
      <w:proofErr w:type="gramEnd"/>
      <w:r w:rsidRPr="006D4890">
        <w:rPr>
          <w:rFonts w:ascii="Verdana" w:hAnsi="Verdana"/>
        </w:rPr>
        <w:t xml:space="preserve"> (três) dias úteis, contados da data da intimação pessoal ou da divulgação da interposição do recurso, assegurada a vista imediata dos elementos indispensáveis à defesa de seus interesses.</w:t>
      </w:r>
    </w:p>
    <w:p w:rsidR="00B81903" w:rsidRPr="006D4890" w:rsidRDefault="00306222" w:rsidP="006D4890">
      <w:pPr>
        <w:pStyle w:val="Nivel2"/>
        <w:tabs>
          <w:tab w:val="left" w:pos="567"/>
        </w:tabs>
        <w:rPr>
          <w:rFonts w:ascii="Verdana" w:hAnsi="Verdana"/>
        </w:rPr>
      </w:pPr>
      <w:r w:rsidRPr="006D4890">
        <w:rPr>
          <w:rFonts w:ascii="Verdana" w:hAnsi="Verdana"/>
        </w:rPr>
        <w:t xml:space="preserve">O recurso e o pedido de reconsideração terão efeito suspensivo do ato ou da decisão recorrida até que sobrevenha decisão final da autoridade competente. </w:t>
      </w:r>
    </w:p>
    <w:p w:rsidR="00B81903" w:rsidRPr="006D4890" w:rsidRDefault="00306222" w:rsidP="006D4890">
      <w:pPr>
        <w:pStyle w:val="Nivel2"/>
        <w:tabs>
          <w:tab w:val="left" w:pos="567"/>
        </w:tabs>
        <w:rPr>
          <w:rFonts w:ascii="Verdana" w:hAnsi="Verdana"/>
        </w:rPr>
      </w:pPr>
      <w:r w:rsidRPr="006D4890">
        <w:rPr>
          <w:rFonts w:ascii="Verdana" w:hAnsi="Verdana"/>
        </w:rPr>
        <w:t xml:space="preserve">O acolhimento do recurso invalida tão somente os atos insuscetíveis de aproveitamento. </w:t>
      </w:r>
    </w:p>
    <w:p w:rsidR="00B81903" w:rsidRPr="006D4890" w:rsidRDefault="00306222" w:rsidP="006D4890">
      <w:pPr>
        <w:pStyle w:val="Nivel2"/>
        <w:tabs>
          <w:tab w:val="left" w:pos="567"/>
        </w:tabs>
        <w:rPr>
          <w:rFonts w:ascii="Verdana" w:hAnsi="Verdana"/>
        </w:rPr>
      </w:pPr>
      <w:r w:rsidRPr="006D4890">
        <w:rPr>
          <w:rFonts w:ascii="Verdana" w:hAnsi="Verdana"/>
        </w:rPr>
        <w:t xml:space="preserve">Os autos do processo permanecerão com vista franqueada aos interessados no sítio </w:t>
      </w:r>
      <w:r w:rsidRPr="006D4890">
        <w:rPr>
          <w:rFonts w:ascii="Verdana" w:hAnsi="Verdana"/>
          <w:color w:val="auto"/>
        </w:rPr>
        <w:t xml:space="preserve">eletrônico </w:t>
      </w:r>
      <w:proofErr w:type="gramStart"/>
      <w:r w:rsidRPr="006D4890">
        <w:rPr>
          <w:rFonts w:ascii="Verdana" w:hAnsi="Verdana"/>
          <w:color w:val="auto"/>
        </w:rPr>
        <w:t>https</w:t>
      </w:r>
      <w:proofErr w:type="gramEnd"/>
      <w:r w:rsidRPr="006D4890">
        <w:rPr>
          <w:rFonts w:ascii="Verdana" w:hAnsi="Verdana"/>
          <w:color w:val="auto"/>
        </w:rPr>
        <w:t>://www.liciniodealmeida.ba.gov.br.</w:t>
      </w:r>
    </w:p>
    <w:p w:rsidR="00B81903" w:rsidRPr="006D4890" w:rsidRDefault="00306222" w:rsidP="006D4890">
      <w:pPr>
        <w:pStyle w:val="Nivel2"/>
        <w:tabs>
          <w:tab w:val="left" w:pos="567"/>
        </w:tabs>
        <w:rPr>
          <w:rFonts w:ascii="Verdana" w:hAnsi="Verdana"/>
          <w:b/>
        </w:rPr>
      </w:pPr>
      <w:r w:rsidRPr="006D4890">
        <w:rPr>
          <w:rFonts w:ascii="Verdana" w:hAnsi="Verdana"/>
          <w:b/>
        </w:rPr>
        <w:t>DAS INFRAÇÕES ADMINISTRATIVAS E SANÇÕES</w:t>
      </w:r>
    </w:p>
    <w:p w:rsidR="00B81903" w:rsidRPr="006D4890" w:rsidRDefault="00306222" w:rsidP="006D4890">
      <w:pPr>
        <w:pStyle w:val="Nivel2"/>
        <w:tabs>
          <w:tab w:val="left" w:pos="567"/>
        </w:tabs>
        <w:rPr>
          <w:rFonts w:ascii="Verdana" w:hAnsi="Verdana"/>
        </w:rPr>
      </w:pPr>
      <w:r w:rsidRPr="006D4890">
        <w:rPr>
          <w:rFonts w:ascii="Verdana" w:hAnsi="Verdana"/>
        </w:rPr>
        <w:t xml:space="preserve">Comete infração administrativa, nos termos da lei, o licitante que, com dolo ou culpa: </w:t>
      </w:r>
    </w:p>
    <w:p w:rsidR="00B81903" w:rsidRPr="006D4890" w:rsidRDefault="00306222" w:rsidP="006D4890">
      <w:pPr>
        <w:pStyle w:val="Nivel3"/>
        <w:tabs>
          <w:tab w:val="left" w:pos="567"/>
        </w:tabs>
        <w:rPr>
          <w:rFonts w:ascii="Verdana" w:hAnsi="Verdana"/>
        </w:rPr>
      </w:pPr>
      <w:bookmarkStart w:id="41" w:name="_Ref114668085"/>
      <w:bookmarkStart w:id="42" w:name="_Hlk114652595"/>
      <w:proofErr w:type="gramStart"/>
      <w:r w:rsidRPr="006D4890">
        <w:rPr>
          <w:rFonts w:ascii="Verdana" w:hAnsi="Verdana"/>
        </w:rPr>
        <w:t>deixar</w:t>
      </w:r>
      <w:proofErr w:type="gramEnd"/>
      <w:r w:rsidRPr="006D4890">
        <w:rPr>
          <w:rFonts w:ascii="Verdana" w:hAnsi="Verdana"/>
        </w:rPr>
        <w:t xml:space="preserve"> de entregar a documentação exigida para o certame ou não entregar qualquer documento que tenha sido solicitado pelo/a pregoeiro/a durante o certame;</w:t>
      </w:r>
      <w:bookmarkEnd w:id="41"/>
    </w:p>
    <w:p w:rsidR="00B81903" w:rsidRPr="006D4890" w:rsidRDefault="00306222" w:rsidP="006D4890">
      <w:pPr>
        <w:pStyle w:val="Nivel3"/>
        <w:tabs>
          <w:tab w:val="left" w:pos="567"/>
        </w:tabs>
        <w:rPr>
          <w:rFonts w:ascii="Verdana" w:hAnsi="Verdana"/>
        </w:rPr>
      </w:pPr>
      <w:bookmarkStart w:id="43" w:name="_Ref114668108"/>
      <w:r w:rsidRPr="006D4890">
        <w:rPr>
          <w:rFonts w:ascii="Verdana" w:hAnsi="Verdana"/>
        </w:rPr>
        <w:t>Salvo em decorrência de fato superveniente devidamente justificado, não mantiver a proposta em especial quando:</w:t>
      </w:r>
      <w:bookmarkEnd w:id="43"/>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não</w:t>
      </w:r>
      <w:proofErr w:type="gramEnd"/>
      <w:r w:rsidRPr="006D4890">
        <w:rPr>
          <w:rFonts w:ascii="Verdana" w:hAnsi="Verdana"/>
        </w:rPr>
        <w:t xml:space="preserve"> enviar a proposta adequada ao último lance ofertado ou após a negociação; </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recusar</w:t>
      </w:r>
      <w:proofErr w:type="gramEnd"/>
      <w:r w:rsidRPr="006D4890">
        <w:rPr>
          <w:rFonts w:ascii="Verdana" w:hAnsi="Verdana"/>
        </w:rPr>
        <w:t xml:space="preserve">-se a enviar o detalhamento da proposta quando exigível; </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pedir</w:t>
      </w:r>
      <w:proofErr w:type="gramEnd"/>
      <w:r w:rsidRPr="006D4890">
        <w:rPr>
          <w:rFonts w:ascii="Verdana" w:hAnsi="Verdana"/>
        </w:rPr>
        <w:t xml:space="preserve"> para ser desclassificado quando encerrada a etapa competitiva; ou </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deixar</w:t>
      </w:r>
      <w:proofErr w:type="gramEnd"/>
      <w:r w:rsidRPr="006D4890">
        <w:rPr>
          <w:rFonts w:ascii="Verdana" w:hAnsi="Verdana"/>
        </w:rPr>
        <w:t xml:space="preserve"> de apresentar amostra;</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apresentar</w:t>
      </w:r>
      <w:proofErr w:type="gramEnd"/>
      <w:r w:rsidRPr="006D4890">
        <w:rPr>
          <w:rFonts w:ascii="Verdana" w:hAnsi="Verdana"/>
        </w:rPr>
        <w:t xml:space="preserve"> proposta ou amostra em desacordo com as especificações do edital; </w:t>
      </w:r>
    </w:p>
    <w:p w:rsidR="00B81903" w:rsidRPr="006D4890" w:rsidRDefault="00306222" w:rsidP="006D4890">
      <w:pPr>
        <w:pStyle w:val="Nivel3"/>
        <w:tabs>
          <w:tab w:val="left" w:pos="567"/>
        </w:tabs>
        <w:rPr>
          <w:rFonts w:ascii="Verdana" w:hAnsi="Verdana"/>
        </w:rPr>
      </w:pPr>
      <w:bookmarkStart w:id="44" w:name="_Ref114668139"/>
      <w:proofErr w:type="gramStart"/>
      <w:r w:rsidRPr="006D4890">
        <w:rPr>
          <w:rFonts w:ascii="Verdana" w:hAnsi="Verdana"/>
        </w:rPr>
        <w:t>não</w:t>
      </w:r>
      <w:proofErr w:type="gramEnd"/>
      <w:r w:rsidRPr="006D4890">
        <w:rPr>
          <w:rFonts w:ascii="Verdana" w:hAnsi="Verdana"/>
        </w:rPr>
        <w:t xml:space="preserve"> celebrar o contrato ou não entregar a documentação exigida para a contratação, quando convocado dentro do prazo de validade de sua proposta;</w:t>
      </w:r>
      <w:bookmarkEnd w:id="44"/>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lastRenderedPageBreak/>
        <w:t>recusar</w:t>
      </w:r>
      <w:proofErr w:type="gramEnd"/>
      <w:r w:rsidRPr="006D4890">
        <w:rPr>
          <w:rFonts w:ascii="Verdana" w:hAnsi="Verdana"/>
        </w:rPr>
        <w:t>-se, sem justificativa, a assinar o contrato ou a ata de registro de preço, ou a aceitar ou retirar o instrumento equivalente no prazo estabelecido pela Administração;</w:t>
      </w:r>
    </w:p>
    <w:p w:rsidR="00B81903" w:rsidRPr="006D4890" w:rsidRDefault="00306222" w:rsidP="006D4890">
      <w:pPr>
        <w:pStyle w:val="Nivel3"/>
        <w:tabs>
          <w:tab w:val="left" w:pos="567"/>
        </w:tabs>
        <w:rPr>
          <w:rFonts w:ascii="Verdana" w:hAnsi="Verdana"/>
        </w:rPr>
      </w:pPr>
      <w:bookmarkStart w:id="45" w:name="_Ref114668249"/>
      <w:proofErr w:type="gramStart"/>
      <w:r w:rsidRPr="006D4890">
        <w:rPr>
          <w:rFonts w:ascii="Verdana" w:hAnsi="Verdana"/>
        </w:rPr>
        <w:t>apresentar</w:t>
      </w:r>
      <w:proofErr w:type="gramEnd"/>
      <w:r w:rsidRPr="006D4890">
        <w:rPr>
          <w:rFonts w:ascii="Verdana" w:hAnsi="Verdana"/>
        </w:rPr>
        <w:t xml:space="preserve"> declaração ou documentação falsa exigida para o certame ou prestar declaração falsa durante a licitação</w:t>
      </w:r>
      <w:bookmarkEnd w:id="45"/>
    </w:p>
    <w:p w:rsidR="00B81903" w:rsidRPr="006D4890" w:rsidRDefault="00306222" w:rsidP="006D4890">
      <w:pPr>
        <w:pStyle w:val="Nivel3"/>
        <w:tabs>
          <w:tab w:val="left" w:pos="567"/>
        </w:tabs>
        <w:rPr>
          <w:rFonts w:ascii="Verdana" w:hAnsi="Verdana"/>
        </w:rPr>
      </w:pPr>
      <w:bookmarkStart w:id="46" w:name="_Ref114668245"/>
      <w:proofErr w:type="gramStart"/>
      <w:r w:rsidRPr="006D4890">
        <w:rPr>
          <w:rFonts w:ascii="Verdana" w:hAnsi="Verdana"/>
        </w:rPr>
        <w:t>fraudar</w:t>
      </w:r>
      <w:proofErr w:type="gramEnd"/>
      <w:r w:rsidRPr="006D4890">
        <w:rPr>
          <w:rFonts w:ascii="Verdana" w:hAnsi="Verdana"/>
        </w:rPr>
        <w:t xml:space="preserve"> a licitação</w:t>
      </w:r>
      <w:bookmarkEnd w:id="46"/>
    </w:p>
    <w:p w:rsidR="00B81903" w:rsidRPr="006D4890" w:rsidRDefault="00306222" w:rsidP="006D4890">
      <w:pPr>
        <w:pStyle w:val="Nivel3"/>
        <w:tabs>
          <w:tab w:val="left" w:pos="567"/>
        </w:tabs>
        <w:rPr>
          <w:rFonts w:ascii="Verdana" w:hAnsi="Verdana"/>
        </w:rPr>
      </w:pPr>
      <w:bookmarkStart w:id="47" w:name="_Ref114668247"/>
      <w:proofErr w:type="gramStart"/>
      <w:r w:rsidRPr="006D4890">
        <w:rPr>
          <w:rFonts w:ascii="Verdana" w:hAnsi="Verdana"/>
        </w:rPr>
        <w:t>comportar</w:t>
      </w:r>
      <w:proofErr w:type="gramEnd"/>
      <w:r w:rsidRPr="006D4890">
        <w:rPr>
          <w:rFonts w:ascii="Verdana" w:hAnsi="Verdana"/>
        </w:rPr>
        <w:t>-se de modo inidôneo ou cometer fraude de qualquer natureza, em especial quando:</w:t>
      </w:r>
      <w:bookmarkEnd w:id="47"/>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agir</w:t>
      </w:r>
      <w:proofErr w:type="gramEnd"/>
      <w:r w:rsidRPr="006D4890">
        <w:rPr>
          <w:rFonts w:ascii="Verdana" w:hAnsi="Verdana"/>
        </w:rPr>
        <w:t xml:space="preserve"> em conluio ou em desconformidade com a lei; </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induzir</w:t>
      </w:r>
      <w:proofErr w:type="gramEnd"/>
      <w:r w:rsidRPr="006D4890">
        <w:rPr>
          <w:rFonts w:ascii="Verdana" w:hAnsi="Verdana"/>
        </w:rPr>
        <w:t xml:space="preserve"> deliberadamente a erro no julgamento; </w:t>
      </w:r>
    </w:p>
    <w:p w:rsidR="00B81903" w:rsidRPr="006D4890" w:rsidRDefault="00306222" w:rsidP="006D4890">
      <w:pPr>
        <w:pStyle w:val="Nivel4"/>
        <w:tabs>
          <w:tab w:val="left" w:pos="567"/>
        </w:tabs>
        <w:ind w:left="0"/>
        <w:rPr>
          <w:rFonts w:ascii="Verdana" w:hAnsi="Verdana"/>
        </w:rPr>
      </w:pPr>
      <w:proofErr w:type="gramStart"/>
      <w:r w:rsidRPr="006D4890">
        <w:rPr>
          <w:rFonts w:ascii="Verdana" w:hAnsi="Verdana"/>
        </w:rPr>
        <w:t>apresentar</w:t>
      </w:r>
      <w:proofErr w:type="gramEnd"/>
      <w:r w:rsidRPr="006D4890">
        <w:rPr>
          <w:rFonts w:ascii="Verdana" w:hAnsi="Verdana"/>
        </w:rPr>
        <w:t xml:space="preserve"> amostra falsificada ou deteriorada; </w:t>
      </w:r>
    </w:p>
    <w:p w:rsidR="00B81903" w:rsidRPr="006D4890" w:rsidRDefault="00306222" w:rsidP="006D4890">
      <w:pPr>
        <w:pStyle w:val="Nivel3"/>
        <w:tabs>
          <w:tab w:val="left" w:pos="567"/>
        </w:tabs>
        <w:rPr>
          <w:rFonts w:ascii="Verdana" w:hAnsi="Verdana"/>
        </w:rPr>
      </w:pPr>
      <w:bookmarkStart w:id="48" w:name="_Ref114668251"/>
      <w:proofErr w:type="gramStart"/>
      <w:r w:rsidRPr="006D4890">
        <w:rPr>
          <w:rFonts w:ascii="Verdana" w:hAnsi="Verdana"/>
        </w:rPr>
        <w:t>praticar</w:t>
      </w:r>
      <w:proofErr w:type="gramEnd"/>
      <w:r w:rsidRPr="006D4890">
        <w:rPr>
          <w:rFonts w:ascii="Verdana" w:hAnsi="Verdana"/>
        </w:rPr>
        <w:t xml:space="preserve"> atos ilícitos com vistas a frustrar os objetivos da licitação</w:t>
      </w:r>
      <w:bookmarkEnd w:id="48"/>
    </w:p>
    <w:p w:rsidR="00B81903" w:rsidRPr="006D4890" w:rsidRDefault="00306222" w:rsidP="006D4890">
      <w:pPr>
        <w:pStyle w:val="Nivel3"/>
        <w:tabs>
          <w:tab w:val="left" w:pos="567"/>
        </w:tabs>
        <w:rPr>
          <w:rFonts w:ascii="Verdana" w:hAnsi="Verdana"/>
        </w:rPr>
      </w:pPr>
      <w:bookmarkStart w:id="49" w:name="_Ref114668252"/>
      <w:proofErr w:type="gramStart"/>
      <w:r w:rsidRPr="006D4890">
        <w:rPr>
          <w:rFonts w:ascii="Verdana" w:hAnsi="Verdana"/>
        </w:rPr>
        <w:t>praticar</w:t>
      </w:r>
      <w:proofErr w:type="gramEnd"/>
      <w:r w:rsidRPr="006D4890">
        <w:rPr>
          <w:rFonts w:ascii="Verdana" w:hAnsi="Verdana"/>
        </w:rPr>
        <w:t xml:space="preserve"> ato lesivo previsto no </w:t>
      </w:r>
      <w:hyperlink r:id="rId26" w:anchor="art5" w:history="1">
        <w:r w:rsidRPr="006D4890">
          <w:rPr>
            <w:rStyle w:val="Hyperlink"/>
            <w:rFonts w:ascii="Verdana" w:hAnsi="Verdana"/>
            <w:color w:val="000000"/>
            <w:u w:val="none"/>
          </w:rPr>
          <w:t>art. 5º da Lei n.º 12.846, de 2013</w:t>
        </w:r>
      </w:hyperlink>
      <w:r w:rsidRPr="006D4890">
        <w:rPr>
          <w:rFonts w:ascii="Verdana" w:hAnsi="Verdana"/>
        </w:rPr>
        <w:t>.</w:t>
      </w:r>
      <w:bookmarkEnd w:id="49"/>
    </w:p>
    <w:bookmarkEnd w:id="42"/>
    <w:p w:rsidR="00B81903" w:rsidRPr="006D4890" w:rsidRDefault="00306222" w:rsidP="006D4890">
      <w:pPr>
        <w:pStyle w:val="Nivel2"/>
        <w:tabs>
          <w:tab w:val="left" w:pos="567"/>
        </w:tabs>
        <w:rPr>
          <w:rFonts w:ascii="Verdana" w:hAnsi="Verdana"/>
        </w:rPr>
      </w:pPr>
      <w:r w:rsidRPr="006D4890">
        <w:rPr>
          <w:rFonts w:ascii="Verdana" w:hAnsi="Verdana"/>
        </w:rPr>
        <w:t xml:space="preserve">Com fulcro na </w:t>
      </w:r>
      <w:hyperlink r:id="rId27" w:history="1">
        <w:r w:rsidRPr="006D4890">
          <w:rPr>
            <w:rStyle w:val="Hyperlink"/>
            <w:rFonts w:ascii="Verdana" w:hAnsi="Verdana"/>
          </w:rPr>
          <w:t>Lei nº 14.133, de 2021</w:t>
        </w:r>
      </w:hyperlink>
      <w:r w:rsidRPr="006D4890">
        <w:rPr>
          <w:rFonts w:ascii="Verdana" w:hAnsi="Verdana"/>
        </w:rPr>
        <w:t xml:space="preserve">, a Administração poderá, garantida a prévia defesa, aplicar aos licitantes e/ou adjudicatários as seguintes sanções, sem prejuízo das responsabilidades civil e criminal: </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advertência</w:t>
      </w:r>
      <w:proofErr w:type="gramEnd"/>
      <w:r w:rsidRPr="006D4890">
        <w:rPr>
          <w:rFonts w:ascii="Verdana" w:hAnsi="Verdana"/>
        </w:rPr>
        <w:t xml:space="preserve">; </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multa</w:t>
      </w:r>
      <w:proofErr w:type="gramEnd"/>
      <w:r w:rsidRPr="006D4890">
        <w:rPr>
          <w:rFonts w:ascii="Verdana" w:hAnsi="Verdana"/>
        </w:rPr>
        <w:t>;</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impedimento</w:t>
      </w:r>
      <w:proofErr w:type="gramEnd"/>
      <w:r w:rsidRPr="006D4890">
        <w:rPr>
          <w:rFonts w:ascii="Verdana" w:hAnsi="Verdana"/>
        </w:rPr>
        <w:t xml:space="preserve"> de licitar e contratar e</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declaração</w:t>
      </w:r>
      <w:proofErr w:type="gramEnd"/>
      <w:r w:rsidRPr="006D4890">
        <w:rPr>
          <w:rFonts w:ascii="Verdana" w:hAnsi="Verdana"/>
        </w:rPr>
        <w:t xml:space="preserve"> de inidoneidade para licitar ou contratar, enquanto perdurarem os motivos determinantes da punição ou até que seja promovida sua reabilitação perante a própria autoridade que aplicou a penalidade.</w:t>
      </w:r>
    </w:p>
    <w:p w:rsidR="00B81903" w:rsidRPr="006D4890" w:rsidRDefault="00306222" w:rsidP="006D4890">
      <w:pPr>
        <w:pStyle w:val="Nivel2"/>
        <w:tabs>
          <w:tab w:val="left" w:pos="567"/>
        </w:tabs>
        <w:rPr>
          <w:rFonts w:ascii="Verdana" w:hAnsi="Verdana"/>
        </w:rPr>
      </w:pPr>
      <w:r w:rsidRPr="006D4890">
        <w:rPr>
          <w:rFonts w:ascii="Verdana" w:hAnsi="Verdana"/>
        </w:rPr>
        <w:t>Na aplicação das sanções serão considerados:</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w:t>
      </w:r>
      <w:proofErr w:type="gramEnd"/>
      <w:r w:rsidRPr="006D4890">
        <w:rPr>
          <w:rFonts w:ascii="Verdana" w:hAnsi="Verdana"/>
        </w:rPr>
        <w:t xml:space="preserve"> natureza e a gravidade da infração cometida.</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as</w:t>
      </w:r>
      <w:proofErr w:type="gramEnd"/>
      <w:r w:rsidRPr="006D4890">
        <w:rPr>
          <w:rFonts w:ascii="Verdana" w:hAnsi="Verdana"/>
        </w:rPr>
        <w:t xml:space="preserve"> peculiaridades do caso concreto</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as</w:t>
      </w:r>
      <w:proofErr w:type="gramEnd"/>
      <w:r w:rsidRPr="006D4890">
        <w:rPr>
          <w:rFonts w:ascii="Verdana" w:hAnsi="Verdana"/>
        </w:rPr>
        <w:t xml:space="preserve"> circunstâncias agravantes ou atenuantes</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lastRenderedPageBreak/>
        <w:t>os</w:t>
      </w:r>
      <w:proofErr w:type="gramEnd"/>
      <w:r w:rsidRPr="006D4890">
        <w:rPr>
          <w:rFonts w:ascii="Verdana" w:hAnsi="Verdana"/>
        </w:rPr>
        <w:t xml:space="preserve"> danos que dela provierem para a Administração Pública</w:t>
      </w:r>
    </w:p>
    <w:p w:rsidR="00B81903" w:rsidRPr="006D4890" w:rsidRDefault="00306222" w:rsidP="006D4890">
      <w:pPr>
        <w:pStyle w:val="Nivel3"/>
        <w:tabs>
          <w:tab w:val="left" w:pos="567"/>
        </w:tabs>
        <w:rPr>
          <w:rFonts w:ascii="Verdana" w:hAnsi="Verdana"/>
        </w:rPr>
      </w:pPr>
      <w:proofErr w:type="gramStart"/>
      <w:r w:rsidRPr="006D4890">
        <w:rPr>
          <w:rFonts w:ascii="Verdana" w:hAnsi="Verdana"/>
        </w:rPr>
        <w:t>a</w:t>
      </w:r>
      <w:proofErr w:type="gramEnd"/>
      <w:r w:rsidRPr="006D4890">
        <w:rPr>
          <w:rFonts w:ascii="Verdana" w:hAnsi="Verdana"/>
        </w:rPr>
        <w:t xml:space="preserve"> implantação ou o aperfeiçoamento de programa de integridade, conforme normas e orientações dos órgãos de controle.</w:t>
      </w:r>
    </w:p>
    <w:p w:rsidR="00B81903" w:rsidRPr="006D4890" w:rsidRDefault="00306222" w:rsidP="006D4890">
      <w:pPr>
        <w:pStyle w:val="Nivel2"/>
        <w:tabs>
          <w:tab w:val="left" w:pos="567"/>
        </w:tabs>
        <w:rPr>
          <w:rFonts w:ascii="Verdana" w:hAnsi="Verdana"/>
          <w:color w:val="auto"/>
        </w:rPr>
      </w:pPr>
      <w:r w:rsidRPr="006D4890">
        <w:rPr>
          <w:rFonts w:ascii="Verdana" w:hAnsi="Verdana"/>
        </w:rPr>
        <w:t xml:space="preserve">A </w:t>
      </w:r>
      <w:r w:rsidRPr="006D4890">
        <w:rPr>
          <w:rFonts w:ascii="Verdana" w:hAnsi="Verdana"/>
          <w:color w:val="auto"/>
        </w:rPr>
        <w:t xml:space="preserve">multa será recolhida em percentual de 0,5% a 30% incidente sobre o valor do contrato licitado, recolhida no prazo máximo de </w:t>
      </w:r>
      <w:r w:rsidRPr="006D4890">
        <w:rPr>
          <w:rFonts w:ascii="Verdana" w:hAnsi="Verdana"/>
          <w:b/>
          <w:bCs/>
          <w:color w:val="auto"/>
        </w:rPr>
        <w:t>30 (trinta) dias</w:t>
      </w:r>
      <w:r w:rsidRPr="006D4890">
        <w:rPr>
          <w:rFonts w:ascii="Verdana" w:hAnsi="Verdana"/>
          <w:color w:val="auto"/>
        </w:rPr>
        <w:t xml:space="preserve"> úteis, a contar da comunicação oficial. </w:t>
      </w:r>
    </w:p>
    <w:p w:rsidR="00B81903" w:rsidRPr="006D4890" w:rsidRDefault="00306222" w:rsidP="006D4890">
      <w:pPr>
        <w:pStyle w:val="Nivel3"/>
        <w:tabs>
          <w:tab w:val="left" w:pos="567"/>
        </w:tabs>
        <w:rPr>
          <w:rFonts w:ascii="Verdana" w:hAnsi="Verdana"/>
          <w:color w:val="auto"/>
        </w:rPr>
      </w:pPr>
      <w:r w:rsidRPr="006D4890">
        <w:rPr>
          <w:rFonts w:ascii="Verdana" w:hAnsi="Verdana"/>
        </w:rPr>
        <w:t>Para as infrações de menor gravidade relacionadas à documentação, manutenção da proposta, envio de proposta ajustada ou apresentação de documentação complementar, a multa poderá ser fixada entre 0,5% e 15% do valor do item correspondente, observada a proporcionalidade e o devido processo legal.</w:t>
      </w:r>
    </w:p>
    <w:p w:rsidR="00B81903" w:rsidRPr="006D4890" w:rsidRDefault="00306222" w:rsidP="006D4890">
      <w:pPr>
        <w:pStyle w:val="Nivel3"/>
        <w:tabs>
          <w:tab w:val="left" w:pos="567"/>
        </w:tabs>
        <w:rPr>
          <w:rFonts w:ascii="Verdana" w:hAnsi="Verdana"/>
        </w:rPr>
      </w:pPr>
      <w:r w:rsidRPr="006D4890">
        <w:rPr>
          <w:rFonts w:ascii="Verdana" w:hAnsi="Verdana"/>
        </w:rPr>
        <w:t>Para as infrações de maior gravidade, incluindo recusa injustificada em contratar, apresentação de declaração ou documentação falsa, fraude à licitação, comportamento inidôneo ou prática de ato lesivo, a multa poderá ser fixada entre 15% e 30% do valor do item correspondente, sem prejuízo das demais sanções cabíveis.</w:t>
      </w:r>
    </w:p>
    <w:p w:rsidR="00B81903" w:rsidRPr="006D4890" w:rsidRDefault="00306222" w:rsidP="006D4890">
      <w:pPr>
        <w:pStyle w:val="Nivel2"/>
        <w:tabs>
          <w:tab w:val="left" w:pos="567"/>
        </w:tabs>
        <w:rPr>
          <w:rFonts w:ascii="Verdana" w:hAnsi="Verdana"/>
        </w:rPr>
      </w:pPr>
      <w:r w:rsidRPr="006D4890">
        <w:rPr>
          <w:rFonts w:ascii="Verdana" w:hAnsi="Verdana"/>
        </w:rPr>
        <w:t>As sanções de advertência, impedimento de licitar e contratar e declaração de inidoneidade para licitar ou contratar poderão ser aplicadas, cumulativamente ou não, à penalidade de multa.</w:t>
      </w:r>
    </w:p>
    <w:p w:rsidR="00B81903" w:rsidRPr="006D4890" w:rsidRDefault="00306222" w:rsidP="006D4890">
      <w:pPr>
        <w:pStyle w:val="Nivel2"/>
        <w:tabs>
          <w:tab w:val="left" w:pos="567"/>
        </w:tabs>
        <w:rPr>
          <w:rFonts w:ascii="Verdana" w:hAnsi="Verdana"/>
        </w:rPr>
      </w:pPr>
      <w:r w:rsidRPr="006D4890">
        <w:rPr>
          <w:rFonts w:ascii="Verdana" w:hAnsi="Verdana"/>
        </w:rPr>
        <w:t>Na aplicação da sanção de multa será facultada a defesa do interessado no prazo de 15 (quinze) dias úteis, contado da data de sua intimação.</w:t>
      </w:r>
    </w:p>
    <w:p w:rsidR="00B81903" w:rsidRPr="006D4890" w:rsidRDefault="00306222" w:rsidP="006D4890">
      <w:pPr>
        <w:pStyle w:val="Nivel2"/>
        <w:tabs>
          <w:tab w:val="left" w:pos="567"/>
        </w:tabs>
        <w:rPr>
          <w:rFonts w:ascii="Verdana" w:hAnsi="Verdana"/>
        </w:rPr>
      </w:pPr>
      <w:proofErr w:type="gramStart"/>
      <w:r w:rsidRPr="006D4890">
        <w:rPr>
          <w:rFonts w:ascii="Verdana" w:hAnsi="Verdana"/>
        </w:rPr>
        <w:t>A sanção de impedimento de licitar e contratar será</w:t>
      </w:r>
      <w:proofErr w:type="gramEnd"/>
      <w:r w:rsidRPr="006D4890">
        <w:rPr>
          <w:rFonts w:ascii="Verdana" w:hAnsi="Verdana"/>
        </w:rPr>
        <w:t xml:space="preserve"> aplicada ao responsável quando não se justificar penalidade mais grave, e impedirá o responsável de licitar e contratar no âmbito da Administração Pública direta e indireta do ente federativo ao qual pertencer o órgão ou entidade, pelo prazo máximo de 3 (três) anos, observados o contraditório e a ampla defesa.</w:t>
      </w:r>
    </w:p>
    <w:p w:rsidR="00B81903" w:rsidRPr="006D4890" w:rsidRDefault="00306222" w:rsidP="006D4890">
      <w:pPr>
        <w:pStyle w:val="Nivel2"/>
        <w:tabs>
          <w:tab w:val="left" w:pos="567"/>
        </w:tabs>
        <w:rPr>
          <w:rFonts w:ascii="Verdana" w:hAnsi="Verdana"/>
        </w:rPr>
      </w:pPr>
      <w:r w:rsidRPr="006D4890">
        <w:rPr>
          <w:rFonts w:ascii="Verdana" w:hAnsi="Verdana"/>
        </w:rPr>
        <w:t>Poderá ser aplicada ao responsável a sanção de declaração de inidoneidade para licitar ou contratar nas hipóteses legais que justifiquem penalidade mais grave, cuja duração observará o art. 156, §5º, da Lei nº 14.133/2021, garantidos o contraditório e a ampla defesa.</w:t>
      </w:r>
    </w:p>
    <w:p w:rsidR="00B81903" w:rsidRPr="006D4890" w:rsidRDefault="00306222" w:rsidP="006D4890">
      <w:pPr>
        <w:pStyle w:val="Nivel2"/>
        <w:tabs>
          <w:tab w:val="left" w:pos="567"/>
        </w:tabs>
        <w:rPr>
          <w:rFonts w:ascii="Verdana" w:hAnsi="Verdana"/>
        </w:rPr>
      </w:pPr>
      <w:r w:rsidRPr="006D4890">
        <w:rPr>
          <w:rFonts w:ascii="Verdana" w:hAnsi="Verdana"/>
        </w:rPr>
        <w:t xml:space="preserve">A recusa injustificada do adjudicatário em assinar o contrato ou a ata de registro de preços, ou em aceitar ou retirar o instrumento equivalente no prazo </w:t>
      </w:r>
      <w:r w:rsidRPr="006D4890">
        <w:rPr>
          <w:rFonts w:ascii="Verdana" w:hAnsi="Verdana"/>
        </w:rPr>
        <w:lastRenderedPageBreak/>
        <w:t xml:space="preserve">estabelecido pela Administração, caracterizará o descumprimento total da obrigação assumida e o </w:t>
      </w:r>
      <w:proofErr w:type="gramStart"/>
      <w:r w:rsidRPr="006D4890">
        <w:rPr>
          <w:rFonts w:ascii="Verdana" w:hAnsi="Verdana"/>
        </w:rPr>
        <w:t>sujeitará</w:t>
      </w:r>
      <w:proofErr w:type="gramEnd"/>
      <w:r w:rsidRPr="006D4890">
        <w:rPr>
          <w:rFonts w:ascii="Verdana" w:hAnsi="Verdana"/>
        </w:rPr>
        <w:t xml:space="preserve"> às penalidades cabíveis, observados o contraditório, a ampla defesa e as regras deste edital.</w:t>
      </w:r>
    </w:p>
    <w:p w:rsidR="00B81903" w:rsidRPr="006D4890" w:rsidRDefault="00306222" w:rsidP="006D4890">
      <w:pPr>
        <w:pStyle w:val="Nivel2"/>
        <w:tabs>
          <w:tab w:val="left" w:pos="567"/>
        </w:tabs>
        <w:rPr>
          <w:rFonts w:ascii="Verdana" w:hAnsi="Verdana"/>
        </w:rPr>
      </w:pPr>
      <w:proofErr w:type="gramStart"/>
      <w:r w:rsidRPr="006D4890">
        <w:rPr>
          <w:rFonts w:ascii="Verdana" w:hAnsi="Verdana"/>
        </w:rPr>
        <w:t>A apuração de responsabilidade relacionadas às sanções de impedimento de licitar</w:t>
      </w:r>
      <w:proofErr w:type="gramEnd"/>
      <w:r w:rsidRPr="006D4890">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B81903" w:rsidRPr="006D4890" w:rsidRDefault="00306222" w:rsidP="006D4890">
      <w:pPr>
        <w:pStyle w:val="Nivel2"/>
        <w:tabs>
          <w:tab w:val="left" w:pos="567"/>
        </w:tabs>
        <w:rPr>
          <w:rFonts w:ascii="Verdana" w:hAnsi="Verdana"/>
        </w:rPr>
      </w:pPr>
      <w:r w:rsidRPr="006D4890">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6D4890">
        <w:rPr>
          <w:rFonts w:ascii="Verdana" w:hAnsi="Verdana"/>
        </w:rPr>
        <w:t>5</w:t>
      </w:r>
      <w:proofErr w:type="gramEnd"/>
      <w:r w:rsidRPr="006D4890">
        <w:rPr>
          <w:rFonts w:ascii="Verdana" w:hAnsi="Verdana"/>
        </w:rPr>
        <w:t xml:space="preserve"> (cinco) dias úteis, encaminhará o recurso com sua motivação à autoridade superior, que deverá proferir sua decisão no prazo máximo de 20 (vinte) dias úteis, contado do recebimento dos autos.</w:t>
      </w:r>
    </w:p>
    <w:p w:rsidR="00B81903" w:rsidRPr="006D4890" w:rsidRDefault="00306222" w:rsidP="006D4890">
      <w:pPr>
        <w:pStyle w:val="Nivel2"/>
        <w:tabs>
          <w:tab w:val="left" w:pos="567"/>
        </w:tabs>
        <w:rPr>
          <w:rFonts w:ascii="Verdana" w:hAnsi="Verdana"/>
        </w:rPr>
      </w:pPr>
      <w:r w:rsidRPr="006D4890">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81903" w:rsidRPr="006D4890" w:rsidRDefault="00306222" w:rsidP="006D4890">
      <w:pPr>
        <w:pStyle w:val="Nivel2"/>
        <w:tabs>
          <w:tab w:val="left" w:pos="567"/>
        </w:tabs>
        <w:rPr>
          <w:rFonts w:ascii="Verdana" w:hAnsi="Verdana"/>
        </w:rPr>
      </w:pPr>
      <w:r w:rsidRPr="006D4890">
        <w:rPr>
          <w:rFonts w:ascii="Verdana" w:hAnsi="Verdana"/>
        </w:rPr>
        <w:t>O recurso e o pedido de reconsideração terão efeito suspensivo do ato ou da decisão recorrida até que sobrevenha decisão final da autoridade competente.</w:t>
      </w:r>
    </w:p>
    <w:p w:rsidR="00B81903" w:rsidRPr="006D4890" w:rsidRDefault="00306222" w:rsidP="006D4890">
      <w:pPr>
        <w:pStyle w:val="Nivel2"/>
        <w:tabs>
          <w:tab w:val="left" w:pos="567"/>
        </w:tabs>
        <w:rPr>
          <w:rFonts w:ascii="Verdana" w:hAnsi="Verdana"/>
        </w:rPr>
      </w:pPr>
      <w:r w:rsidRPr="006D4890">
        <w:rPr>
          <w:rFonts w:ascii="Verdana" w:hAnsi="Verdana"/>
        </w:rPr>
        <w:t xml:space="preserve">A aplicação das sanções previstas neste edital não exclui, em hipótese alguma, a obrigação de reparação integral dos danos </w:t>
      </w:r>
      <w:proofErr w:type="gramStart"/>
      <w:r w:rsidRPr="006D4890">
        <w:rPr>
          <w:rFonts w:ascii="Verdana" w:hAnsi="Verdana"/>
        </w:rPr>
        <w:t>causados</w:t>
      </w:r>
      <w:proofErr w:type="gramEnd"/>
    </w:p>
    <w:p w:rsidR="00B81903" w:rsidRPr="006D4890" w:rsidRDefault="00306222" w:rsidP="006D4890">
      <w:pPr>
        <w:pStyle w:val="Nivel01"/>
        <w:tabs>
          <w:tab w:val="left" w:pos="567"/>
        </w:tabs>
        <w:rPr>
          <w:rFonts w:ascii="Verdana" w:hAnsi="Verdana"/>
        </w:rPr>
      </w:pPr>
      <w:bookmarkStart w:id="50" w:name="_Toc135469235"/>
      <w:r w:rsidRPr="006D4890">
        <w:rPr>
          <w:rFonts w:ascii="Verdana" w:hAnsi="Verdana"/>
        </w:rPr>
        <w:t>DA IMPUGNAÇÃO AO EDITAL E DO PEDIDO DE ESCLARECIMENTO</w:t>
      </w:r>
      <w:bookmarkEnd w:id="50"/>
    </w:p>
    <w:p w:rsidR="00B81903" w:rsidRPr="006D4890" w:rsidRDefault="00306222" w:rsidP="006D4890">
      <w:pPr>
        <w:pStyle w:val="Nivel2"/>
        <w:tabs>
          <w:tab w:val="left" w:pos="567"/>
        </w:tabs>
        <w:rPr>
          <w:rFonts w:ascii="Verdana" w:hAnsi="Verdana"/>
        </w:rPr>
      </w:pPr>
      <w:r w:rsidRPr="006D4890">
        <w:rPr>
          <w:rFonts w:ascii="Verdana" w:hAnsi="Verdana"/>
        </w:rPr>
        <w:t xml:space="preserve">Qualquer pessoa é parte legítima para impugnar este Edital por irregularidade na aplicação da </w:t>
      </w:r>
      <w:hyperlink r:id="rId28" w:history="1">
        <w:r w:rsidRPr="006D4890">
          <w:rPr>
            <w:rStyle w:val="Hyperlink"/>
            <w:rFonts w:ascii="Verdana" w:hAnsi="Verdana"/>
            <w:color w:val="000000"/>
            <w:u w:val="none"/>
          </w:rPr>
          <w:t>Lei nº 14.133, de 2021</w:t>
        </w:r>
      </w:hyperlink>
      <w:r w:rsidRPr="006D4890">
        <w:rPr>
          <w:rFonts w:ascii="Verdana" w:hAnsi="Verdana"/>
        </w:rPr>
        <w:t xml:space="preserve">, devendo protocolar o pedido até </w:t>
      </w:r>
      <w:proofErr w:type="gramStart"/>
      <w:r w:rsidRPr="006D4890">
        <w:rPr>
          <w:rFonts w:ascii="Verdana" w:hAnsi="Verdana"/>
        </w:rPr>
        <w:t>3</w:t>
      </w:r>
      <w:proofErr w:type="gramEnd"/>
      <w:r w:rsidRPr="006D4890">
        <w:rPr>
          <w:rFonts w:ascii="Verdana" w:hAnsi="Verdana"/>
        </w:rPr>
        <w:t xml:space="preserve"> (três) dias úteis antes da data da abertura do certame.</w:t>
      </w:r>
    </w:p>
    <w:p w:rsidR="00B81903" w:rsidRPr="006D4890" w:rsidRDefault="00306222" w:rsidP="006D4890">
      <w:pPr>
        <w:pStyle w:val="Nivel2"/>
        <w:tabs>
          <w:tab w:val="left" w:pos="567"/>
        </w:tabs>
        <w:rPr>
          <w:rFonts w:ascii="Verdana" w:hAnsi="Verdana"/>
        </w:rPr>
      </w:pPr>
      <w:r w:rsidRPr="006D4890">
        <w:rPr>
          <w:rFonts w:ascii="Verdana" w:hAnsi="Verdana"/>
        </w:rPr>
        <w:t xml:space="preserve">A resposta à impugnação ou ao pedido de esclarecimento será divulgado em sítio eletrônico oficial no prazo de até </w:t>
      </w:r>
      <w:proofErr w:type="gramStart"/>
      <w:r w:rsidRPr="006D4890">
        <w:rPr>
          <w:rFonts w:ascii="Verdana" w:hAnsi="Verdana"/>
        </w:rPr>
        <w:t>3</w:t>
      </w:r>
      <w:proofErr w:type="gramEnd"/>
      <w:r w:rsidRPr="006D4890">
        <w:rPr>
          <w:rFonts w:ascii="Verdana" w:hAnsi="Verdana"/>
        </w:rPr>
        <w:t xml:space="preserve"> (três) dias úteis, limitado ao último dia útil anterior à data da abertura do certame.</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A impugnação e o pedido de esclarecimento poderão ser realizados por forma eletrônica, pelos seguintes meios: </w:t>
      </w:r>
      <w:hyperlink r:id="rId29" w:history="1">
        <w:r w:rsidRPr="006D4890">
          <w:rPr>
            <w:rStyle w:val="Hyperlink"/>
            <w:rFonts w:ascii="Verdana" w:hAnsi="Verdana"/>
          </w:rPr>
          <w:t>licitações@liciniodealmeida.ba.gov.br</w:t>
        </w:r>
      </w:hyperlink>
      <w:r w:rsidRPr="006D4890">
        <w:rPr>
          <w:rFonts w:ascii="Verdana" w:hAnsi="Verdana"/>
        </w:rPr>
        <w:t>.</w:t>
      </w:r>
    </w:p>
    <w:p w:rsidR="00B81903" w:rsidRPr="006D4890" w:rsidRDefault="00306222" w:rsidP="006D4890">
      <w:pPr>
        <w:pStyle w:val="Nivel2"/>
        <w:tabs>
          <w:tab w:val="left" w:pos="567"/>
        </w:tabs>
        <w:rPr>
          <w:rFonts w:ascii="Verdana" w:hAnsi="Verdana"/>
        </w:rPr>
      </w:pPr>
      <w:r w:rsidRPr="006D4890">
        <w:rPr>
          <w:rFonts w:ascii="Verdana" w:hAnsi="Verdana"/>
        </w:rPr>
        <w:t>As impugnações e pedidos de esclarecimentos não suspendem os prazos previstos no certame.</w:t>
      </w:r>
    </w:p>
    <w:p w:rsidR="00B81903" w:rsidRPr="006D4890" w:rsidRDefault="00306222" w:rsidP="006D4890">
      <w:pPr>
        <w:pStyle w:val="Nivel3"/>
        <w:tabs>
          <w:tab w:val="left" w:pos="567"/>
        </w:tabs>
        <w:rPr>
          <w:rFonts w:ascii="Verdana" w:hAnsi="Verdana"/>
        </w:rPr>
      </w:pPr>
      <w:r w:rsidRPr="006D4890">
        <w:rPr>
          <w:rFonts w:ascii="Verdana" w:hAnsi="Verdana"/>
        </w:rPr>
        <w:t xml:space="preserve">A concessão de efeito suspensivo à impugnação é medida excepcional e deverá ser motivada pelo agente de contratação, nos autos do processo de </w:t>
      </w:r>
      <w:proofErr w:type="gramStart"/>
      <w:r w:rsidRPr="006D4890">
        <w:rPr>
          <w:rFonts w:ascii="Verdana" w:hAnsi="Verdana"/>
        </w:rPr>
        <w:t>licitação</w:t>
      </w:r>
      <w:proofErr w:type="gramEnd"/>
    </w:p>
    <w:p w:rsidR="00B81903" w:rsidRPr="006D4890" w:rsidRDefault="00306222" w:rsidP="006D4890">
      <w:pPr>
        <w:pStyle w:val="Nivel2"/>
        <w:tabs>
          <w:tab w:val="left" w:pos="567"/>
        </w:tabs>
        <w:rPr>
          <w:rFonts w:ascii="Verdana" w:hAnsi="Verdana"/>
        </w:rPr>
      </w:pPr>
      <w:r w:rsidRPr="006D4890">
        <w:rPr>
          <w:rFonts w:ascii="Verdana" w:hAnsi="Verdana"/>
        </w:rPr>
        <w:t>Acolhida a impugnação, será definida e publicada nova data para a realização do certame.</w:t>
      </w:r>
    </w:p>
    <w:p w:rsidR="00B81903" w:rsidRPr="006D4890" w:rsidRDefault="00306222" w:rsidP="006D4890">
      <w:pPr>
        <w:pStyle w:val="Nivel01"/>
        <w:tabs>
          <w:tab w:val="left" w:pos="567"/>
        </w:tabs>
        <w:rPr>
          <w:rFonts w:ascii="Verdana" w:hAnsi="Verdana"/>
        </w:rPr>
      </w:pPr>
      <w:bookmarkStart w:id="51" w:name="_Toc135469236"/>
      <w:r w:rsidRPr="006D4890">
        <w:rPr>
          <w:rFonts w:ascii="Verdana" w:hAnsi="Verdana"/>
        </w:rPr>
        <w:t>DAS DISPOSIÇÕES GERAIS</w:t>
      </w:r>
      <w:bookmarkEnd w:id="51"/>
    </w:p>
    <w:p w:rsidR="00B81903" w:rsidRPr="006D4890" w:rsidRDefault="00306222" w:rsidP="006D4890">
      <w:pPr>
        <w:pStyle w:val="Nivel2"/>
        <w:tabs>
          <w:tab w:val="left" w:pos="567"/>
        </w:tabs>
        <w:rPr>
          <w:rFonts w:ascii="Verdana" w:hAnsi="Verdana"/>
        </w:rPr>
      </w:pPr>
      <w:bookmarkStart w:id="52" w:name="_Hlk82473550"/>
      <w:r w:rsidRPr="006D4890">
        <w:rPr>
          <w:rFonts w:ascii="Verdana" w:hAnsi="Verdana"/>
        </w:rPr>
        <w:t>Será divulgada ata da sessão pública no sistema eletrônico.</w:t>
      </w:r>
    </w:p>
    <w:p w:rsidR="00B81903" w:rsidRPr="006D4890" w:rsidRDefault="00306222" w:rsidP="006D4890">
      <w:pPr>
        <w:pStyle w:val="Nivel2"/>
        <w:tabs>
          <w:tab w:val="left" w:pos="567"/>
        </w:tabs>
        <w:rPr>
          <w:rFonts w:ascii="Verdana" w:hAnsi="Verdana"/>
        </w:rPr>
      </w:pPr>
      <w:r w:rsidRPr="006D4890">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81903" w:rsidRPr="006D4890" w:rsidRDefault="00306222" w:rsidP="006D4890">
      <w:pPr>
        <w:pStyle w:val="Nivel2"/>
        <w:tabs>
          <w:tab w:val="left" w:pos="567"/>
        </w:tabs>
        <w:rPr>
          <w:rFonts w:ascii="Verdana" w:hAnsi="Verdana"/>
        </w:rPr>
      </w:pPr>
      <w:r w:rsidRPr="006D4890">
        <w:rPr>
          <w:rFonts w:ascii="Verdana" w:hAnsi="Verdana"/>
        </w:rPr>
        <w:t>Todas as referências de tempo no Edital, no aviso e durante a sessão pública observarão o horário de Brasília - DF.</w:t>
      </w:r>
    </w:p>
    <w:p w:rsidR="00B81903" w:rsidRPr="006D4890" w:rsidRDefault="00306222" w:rsidP="006D4890">
      <w:pPr>
        <w:pStyle w:val="Nivel2"/>
        <w:tabs>
          <w:tab w:val="left" w:pos="567"/>
        </w:tabs>
        <w:rPr>
          <w:rFonts w:ascii="Verdana" w:hAnsi="Verdana"/>
        </w:rPr>
      </w:pPr>
      <w:r w:rsidRPr="006D4890">
        <w:rPr>
          <w:rFonts w:ascii="Verdana" w:hAnsi="Verdana"/>
        </w:rPr>
        <w:t>A homologação do resultado desta licitação não implicará direito à contratação.</w:t>
      </w:r>
    </w:p>
    <w:p w:rsidR="00B81903" w:rsidRPr="006D4890" w:rsidRDefault="00306222" w:rsidP="006D4890">
      <w:pPr>
        <w:pStyle w:val="Nivel2"/>
        <w:tabs>
          <w:tab w:val="left" w:pos="567"/>
        </w:tabs>
        <w:rPr>
          <w:rFonts w:ascii="Verdana" w:hAnsi="Verdana"/>
        </w:rPr>
      </w:pPr>
      <w:r w:rsidRPr="006D4890">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81903" w:rsidRPr="006D4890" w:rsidRDefault="00306222" w:rsidP="006D4890">
      <w:pPr>
        <w:pStyle w:val="Nivel2"/>
        <w:tabs>
          <w:tab w:val="left" w:pos="567"/>
        </w:tabs>
        <w:rPr>
          <w:rFonts w:ascii="Verdana" w:hAnsi="Verdana"/>
        </w:rPr>
      </w:pPr>
      <w:r w:rsidRPr="006D4890">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B81903" w:rsidRPr="006D4890" w:rsidRDefault="00306222" w:rsidP="006D4890">
      <w:pPr>
        <w:pStyle w:val="Nivel2"/>
        <w:tabs>
          <w:tab w:val="left" w:pos="567"/>
        </w:tabs>
        <w:rPr>
          <w:rFonts w:ascii="Verdana" w:hAnsi="Verdana"/>
        </w:rPr>
      </w:pPr>
      <w:r w:rsidRPr="006D4890">
        <w:rPr>
          <w:rFonts w:ascii="Verdana" w:hAnsi="Verdana"/>
        </w:rPr>
        <w:t>Na contagem dos prazos estabelecidos neste Edital e seus Anexos, excluir-se-á o dia do início e incluir-se-á o do vencimento. Só se iniciam e vencem os prazos em dias de expediente na Administração.</w:t>
      </w:r>
    </w:p>
    <w:p w:rsidR="00B81903" w:rsidRPr="006D4890" w:rsidRDefault="00306222" w:rsidP="006D4890">
      <w:pPr>
        <w:pStyle w:val="Nivel2"/>
        <w:tabs>
          <w:tab w:val="left" w:pos="567"/>
        </w:tabs>
        <w:rPr>
          <w:rFonts w:ascii="Verdana" w:hAnsi="Verdana"/>
        </w:rPr>
      </w:pPr>
      <w:r w:rsidRPr="006D4890">
        <w:rPr>
          <w:rFonts w:ascii="Verdana" w:hAnsi="Verdana"/>
        </w:rPr>
        <w:lastRenderedPageBreak/>
        <w:t xml:space="preserve">O desatendimento de exigências formais não essenciais não importará o afastamento do licitante, desde que seja possível o aproveitamento do ato, </w:t>
      </w:r>
      <w:proofErr w:type="gramStart"/>
      <w:r w:rsidRPr="006D4890">
        <w:rPr>
          <w:rFonts w:ascii="Verdana" w:hAnsi="Verdana"/>
        </w:rPr>
        <w:t>observados</w:t>
      </w:r>
      <w:proofErr w:type="gramEnd"/>
      <w:r w:rsidRPr="006D4890">
        <w:rPr>
          <w:rFonts w:ascii="Verdana" w:hAnsi="Verdana"/>
        </w:rPr>
        <w:t xml:space="preserve"> os princípios da isonomia e do interesse público.</w:t>
      </w:r>
    </w:p>
    <w:p w:rsidR="00B81903" w:rsidRPr="006D4890" w:rsidRDefault="00306222" w:rsidP="006D4890">
      <w:pPr>
        <w:pStyle w:val="Nivel2"/>
        <w:tabs>
          <w:tab w:val="left" w:pos="567"/>
        </w:tabs>
        <w:rPr>
          <w:rFonts w:ascii="Verdana" w:hAnsi="Verdana"/>
        </w:rPr>
      </w:pPr>
      <w:r w:rsidRPr="006D4890">
        <w:rPr>
          <w:rFonts w:ascii="Verdana" w:hAnsi="Verdana"/>
        </w:rPr>
        <w:t>Em caso de divergência entre disposições deste Edital e de seus anexos ou demais peças que compõem o processo, prevalecerá as deste Edital.</w:t>
      </w:r>
    </w:p>
    <w:p w:rsidR="00B81903" w:rsidRPr="006D4890" w:rsidRDefault="00306222" w:rsidP="006D4890">
      <w:pPr>
        <w:pStyle w:val="Nivel2"/>
        <w:tabs>
          <w:tab w:val="left" w:pos="567"/>
        </w:tabs>
        <w:rPr>
          <w:rFonts w:ascii="Verdana" w:hAnsi="Verdana"/>
        </w:rPr>
      </w:pPr>
      <w:r w:rsidRPr="006D4890">
        <w:rPr>
          <w:rFonts w:ascii="Verdana" w:hAnsi="Verdana"/>
        </w:rPr>
        <w:t xml:space="preserve">O Edital e seus anexos estão disponíveis, na íntegra, no Diário Oficial de Licínio de Almeida e endereço eletrônico </w:t>
      </w:r>
      <w:proofErr w:type="gramStart"/>
      <w:r w:rsidRPr="006D4890">
        <w:rPr>
          <w:rFonts w:ascii="Verdana" w:hAnsi="Verdana"/>
          <w:color w:val="auto"/>
        </w:rPr>
        <w:t>https</w:t>
      </w:r>
      <w:proofErr w:type="gramEnd"/>
      <w:r w:rsidRPr="006D4890">
        <w:rPr>
          <w:rFonts w:ascii="Verdana" w:hAnsi="Verdana"/>
          <w:color w:val="auto"/>
        </w:rPr>
        <w:t>://www.liciniodealmeida.ba.gov.br.</w:t>
      </w:r>
    </w:p>
    <w:p w:rsidR="00B81903" w:rsidRPr="006D4890" w:rsidRDefault="00306222" w:rsidP="006D4890">
      <w:pPr>
        <w:pStyle w:val="Nivel2"/>
        <w:tabs>
          <w:tab w:val="left" w:pos="567"/>
        </w:tabs>
        <w:rPr>
          <w:rFonts w:ascii="Verdana" w:hAnsi="Verdana"/>
        </w:rPr>
      </w:pPr>
      <w:r w:rsidRPr="006D4890">
        <w:rPr>
          <w:rFonts w:ascii="Verdana" w:hAnsi="Verdana"/>
        </w:rPr>
        <w:t>Integram este Edital, para todos os fins e efeitos, os seguintes anexos:</w:t>
      </w:r>
    </w:p>
    <w:p w:rsidR="00B81903" w:rsidRPr="006D4890" w:rsidRDefault="00306222" w:rsidP="006D4890">
      <w:pPr>
        <w:pStyle w:val="Nivel3"/>
        <w:tabs>
          <w:tab w:val="left" w:pos="567"/>
        </w:tabs>
        <w:rPr>
          <w:rFonts w:ascii="Verdana" w:hAnsi="Verdana"/>
        </w:rPr>
      </w:pPr>
      <w:r w:rsidRPr="006D4890">
        <w:rPr>
          <w:rFonts w:ascii="Verdana" w:hAnsi="Verdana"/>
        </w:rPr>
        <w:t>ANEXO I - Termo de Referência</w:t>
      </w:r>
    </w:p>
    <w:p w:rsidR="00B81903" w:rsidRPr="006D4890" w:rsidRDefault="00306222" w:rsidP="006D4890">
      <w:pPr>
        <w:pStyle w:val="Nivel3"/>
        <w:tabs>
          <w:tab w:val="left" w:pos="567"/>
        </w:tabs>
        <w:rPr>
          <w:rFonts w:ascii="Verdana" w:hAnsi="Verdana"/>
        </w:rPr>
      </w:pPr>
      <w:r w:rsidRPr="006D4890">
        <w:rPr>
          <w:rFonts w:ascii="Verdana" w:hAnsi="Verdana"/>
        </w:rPr>
        <w:t>ANEXO II – Minuta de Termo de Contrato</w:t>
      </w:r>
    </w:p>
    <w:p w:rsidR="00B81903" w:rsidRPr="006D4890" w:rsidRDefault="00306222" w:rsidP="006D4890">
      <w:pPr>
        <w:pStyle w:val="Nivel3"/>
        <w:tabs>
          <w:tab w:val="left" w:pos="567"/>
        </w:tabs>
        <w:rPr>
          <w:rFonts w:ascii="Verdana" w:hAnsi="Verdana"/>
        </w:rPr>
      </w:pPr>
      <w:r w:rsidRPr="006D4890">
        <w:rPr>
          <w:rFonts w:ascii="Verdana" w:hAnsi="Verdana"/>
        </w:rPr>
        <w:t>ANEXO III – Minuta de Ata de Registro de Preços</w:t>
      </w:r>
    </w:p>
    <w:p w:rsidR="00B81903" w:rsidRPr="006D4890" w:rsidRDefault="00B81903" w:rsidP="006D4890">
      <w:pPr>
        <w:tabs>
          <w:tab w:val="left" w:pos="567"/>
        </w:tabs>
        <w:spacing w:beforeLines="120" w:before="288" w:afterLines="120" w:after="288" w:line="312" w:lineRule="auto"/>
        <w:jc w:val="both"/>
        <w:rPr>
          <w:rFonts w:ascii="Verdana" w:hAnsi="Verdana" w:cs="Arial"/>
          <w:color w:val="000000"/>
        </w:rPr>
      </w:pPr>
    </w:p>
    <w:p w:rsidR="00B81903" w:rsidRPr="006D4890" w:rsidRDefault="00306222" w:rsidP="006D4890">
      <w:pPr>
        <w:tabs>
          <w:tab w:val="left" w:pos="567"/>
        </w:tabs>
        <w:spacing w:beforeLines="120" w:before="288" w:afterLines="120" w:after="288" w:line="312" w:lineRule="auto"/>
        <w:jc w:val="both"/>
        <w:rPr>
          <w:rFonts w:ascii="Verdana" w:hAnsi="Verdana" w:cs="Arial"/>
          <w:color w:val="000000"/>
        </w:rPr>
      </w:pPr>
      <w:r w:rsidRPr="006D4890">
        <w:rPr>
          <w:rFonts w:ascii="Verdana" w:hAnsi="Verdana" w:cs="Arial"/>
          <w:color w:val="000000"/>
        </w:rPr>
        <w:t xml:space="preserve">Licínio de Almeida, BA, </w:t>
      </w:r>
      <w:r w:rsidR="001F7371" w:rsidRPr="006D4890">
        <w:rPr>
          <w:rFonts w:ascii="Verdana" w:hAnsi="Verdana" w:cs="Arial"/>
          <w:color w:val="000000"/>
        </w:rPr>
        <w:t>02</w:t>
      </w:r>
      <w:r w:rsidRPr="006D4890">
        <w:rPr>
          <w:rFonts w:ascii="Verdana" w:hAnsi="Verdana" w:cs="Arial"/>
          <w:color w:val="000000"/>
        </w:rPr>
        <w:t xml:space="preserve"> de </w:t>
      </w:r>
      <w:r w:rsidR="00AA4BEE" w:rsidRPr="006D4890">
        <w:rPr>
          <w:rFonts w:ascii="Verdana" w:hAnsi="Verdana" w:cs="Arial"/>
          <w:color w:val="000000"/>
        </w:rPr>
        <w:t>Junho</w:t>
      </w:r>
      <w:r w:rsidRPr="006D4890">
        <w:rPr>
          <w:rFonts w:ascii="Verdana" w:hAnsi="Verdana" w:cs="Arial"/>
          <w:color w:val="000000"/>
        </w:rPr>
        <w:t xml:space="preserve"> de </w:t>
      </w:r>
      <w:r w:rsidR="00AA4BEE" w:rsidRPr="006D4890">
        <w:rPr>
          <w:rFonts w:ascii="Verdana" w:hAnsi="Verdana" w:cs="Arial"/>
          <w:color w:val="000000"/>
        </w:rPr>
        <w:t>2026</w:t>
      </w:r>
      <w:r w:rsidRPr="006D4890">
        <w:rPr>
          <w:rFonts w:ascii="Verdana" w:hAnsi="Verdana" w:cs="Arial"/>
          <w:color w:val="000000"/>
        </w:rPr>
        <w:t>.</w:t>
      </w:r>
    </w:p>
    <w:p w:rsidR="00B81903" w:rsidRPr="006D4890" w:rsidRDefault="00B81903" w:rsidP="006D4890">
      <w:pPr>
        <w:tabs>
          <w:tab w:val="left" w:pos="567"/>
        </w:tabs>
        <w:spacing w:beforeLines="120" w:before="288" w:afterLines="120" w:after="288" w:line="312" w:lineRule="auto"/>
        <w:jc w:val="both"/>
        <w:rPr>
          <w:rFonts w:ascii="Verdana" w:hAnsi="Verdana" w:cs="Arial"/>
          <w:color w:val="000000"/>
        </w:rPr>
      </w:pPr>
    </w:p>
    <w:p w:rsidR="006E396C" w:rsidRPr="006D4890" w:rsidRDefault="006E396C" w:rsidP="006D4890">
      <w:pPr>
        <w:tabs>
          <w:tab w:val="left" w:pos="567"/>
        </w:tabs>
        <w:spacing w:beforeLines="120" w:before="288" w:afterLines="120" w:after="288" w:line="312" w:lineRule="auto"/>
        <w:jc w:val="both"/>
        <w:rPr>
          <w:rFonts w:ascii="Verdana" w:hAnsi="Verdana" w:cs="Arial"/>
          <w:color w:val="000000"/>
        </w:rPr>
      </w:pPr>
    </w:p>
    <w:bookmarkEnd w:id="52"/>
    <w:p w:rsidR="00345F69" w:rsidRPr="006D4890" w:rsidRDefault="007E21D7" w:rsidP="006D4890">
      <w:pPr>
        <w:tabs>
          <w:tab w:val="left" w:pos="567"/>
        </w:tabs>
        <w:spacing w:beforeLines="120" w:before="288" w:afterLines="120" w:after="288" w:line="312" w:lineRule="auto"/>
        <w:jc w:val="both"/>
        <w:rPr>
          <w:rFonts w:ascii="Verdana" w:hAnsi="Verdana"/>
        </w:rPr>
      </w:pPr>
      <w:r w:rsidRPr="006D4890">
        <w:rPr>
          <w:rFonts w:ascii="Verdana" w:hAnsi="Verdana" w:cs="Arial"/>
          <w:b/>
        </w:rPr>
        <w:t>RICARDO ROCHA FERNANDES</w:t>
      </w:r>
      <w:r w:rsidR="00306222" w:rsidRPr="006D4890">
        <w:rPr>
          <w:rFonts w:ascii="Verdana" w:hAnsi="Verdana" w:cs="Arial"/>
          <w:b/>
        </w:rPr>
        <w:br/>
      </w:r>
      <w:r w:rsidR="006E396C" w:rsidRPr="006D4890">
        <w:rPr>
          <w:rFonts w:ascii="Verdana" w:hAnsi="Verdana" w:cs="Arial"/>
          <w:b/>
        </w:rPr>
        <w:t>SECRETÁRIO DE ADMINISTRAÇÃO</w:t>
      </w:r>
    </w:p>
    <w:p w:rsidR="00C11739" w:rsidRPr="006D4890" w:rsidRDefault="00C11739" w:rsidP="006D4890">
      <w:pPr>
        <w:jc w:val="both"/>
        <w:rPr>
          <w:rFonts w:ascii="Verdana" w:hAnsi="Verdana"/>
        </w:rPr>
      </w:pPr>
    </w:p>
    <w:p w:rsidR="00C11739" w:rsidRPr="006D4890" w:rsidRDefault="00C11739" w:rsidP="006D4890">
      <w:pPr>
        <w:jc w:val="both"/>
        <w:rPr>
          <w:rFonts w:ascii="Verdana" w:hAnsi="Verdana"/>
        </w:rPr>
      </w:pPr>
    </w:p>
    <w:sectPr w:rsidR="00C11739" w:rsidRPr="006D4890">
      <w:headerReference w:type="default" r:id="rId30"/>
      <w:footerReference w:type="default" r:id="rId31"/>
      <w:pgSz w:w="11906" w:h="16838"/>
      <w:pgMar w:top="1417" w:right="1133" w:bottom="1417" w:left="1134" w:header="708" w:footer="8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3A1" w:rsidRDefault="00D463A1">
      <w:pPr>
        <w:rPr>
          <w:rFonts w:hint="eastAsia"/>
        </w:rPr>
      </w:pPr>
      <w:r>
        <w:separator/>
      </w:r>
    </w:p>
  </w:endnote>
  <w:endnote w:type="continuationSeparator" w:id="0">
    <w:p w:rsidR="00D463A1" w:rsidRDefault="00D463A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Times New Roman"/>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altName w:val="Segoe Print"/>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903" w:rsidRDefault="00B81903">
    <w:pPr>
      <w:tabs>
        <w:tab w:val="left" w:pos="8789"/>
      </w:tabs>
      <w:jc w:val="center"/>
      <w:rPr>
        <w:rFonts w:ascii="Arial" w:eastAsia="Verdana" w:hAnsi="Arial" w:cs="Arial"/>
      </w:rPr>
    </w:pPr>
  </w:p>
  <w:p w:rsidR="00B81903" w:rsidRDefault="00306222">
    <w:pPr>
      <w:tabs>
        <w:tab w:val="left" w:pos="8789"/>
      </w:tabs>
      <w:jc w:val="center"/>
      <w:rPr>
        <w:rFonts w:ascii="Arial" w:eastAsia="Verdana" w:hAnsi="Arial" w:cs="Arial"/>
      </w:rPr>
    </w:pPr>
    <w:r>
      <w:rPr>
        <w:rFonts w:ascii="Arial" w:eastAsia="Verdana" w:hAnsi="Arial" w:cs="Arial"/>
      </w:rPr>
      <w:t>Praça Dois de Julho, nº33 – Centro CEP: 46.330-000 Fone: (0xx77) 3463-</w:t>
    </w:r>
    <w:proofErr w:type="gramStart"/>
    <w:r>
      <w:rPr>
        <w:rFonts w:ascii="Arial" w:eastAsia="Verdana" w:hAnsi="Arial" w:cs="Arial"/>
      </w:rPr>
      <w:t>2196</w:t>
    </w:r>
    <w:proofErr w:type="gramEnd"/>
    <w:r>
      <w:rPr>
        <w:rFonts w:ascii="Arial" w:eastAsia="Verdana" w:hAnsi="Arial" w:cs="Arial"/>
      </w:rPr>
      <w:t xml:space="preserve"> </w:t>
    </w:r>
  </w:p>
  <w:p w:rsidR="00B81903" w:rsidRDefault="00306222">
    <w:pPr>
      <w:jc w:val="center"/>
      <w:rPr>
        <w:rFonts w:hint="eastAsia"/>
      </w:rPr>
    </w:pPr>
    <w:r>
      <w:rPr>
        <w:rFonts w:ascii="Arial" w:eastAsia="Verdana" w:hAnsi="Arial" w:cs="Arial"/>
        <w:b/>
      </w:rPr>
      <w:t>LICÍNIO DE ALMEIDA – BAHIA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3A1" w:rsidRDefault="00D463A1">
      <w:pPr>
        <w:rPr>
          <w:rFonts w:hint="eastAsia"/>
        </w:rPr>
      </w:pPr>
      <w:r>
        <w:separator/>
      </w:r>
    </w:p>
  </w:footnote>
  <w:footnote w:type="continuationSeparator" w:id="0">
    <w:p w:rsidR="00D463A1" w:rsidRDefault="00D463A1">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903" w:rsidRDefault="00306222">
    <w:pPr>
      <w:ind w:left="1560"/>
      <w:rPr>
        <w:rFonts w:ascii="Arial" w:eastAsia="Verdana" w:cs="Verdana"/>
        <w:b/>
      </w:rPr>
    </w:pPr>
    <w:r>
      <w:rPr>
        <w:noProof/>
      </w:rPr>
      <w:drawing>
        <wp:anchor distT="0" distB="0" distL="114300" distR="114300" simplePos="0" relativeHeight="251659264" behindDoc="0" locked="0" layoutInCell="1" allowOverlap="1" wp14:anchorId="7667559C" wp14:editId="754C3715">
          <wp:simplePos x="0" y="0"/>
          <wp:positionH relativeFrom="column">
            <wp:posOffset>194310</wp:posOffset>
          </wp:positionH>
          <wp:positionV relativeFrom="paragraph">
            <wp:posOffset>-144780</wp:posOffset>
          </wp:positionV>
          <wp:extent cx="745490" cy="7512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490" cy="751205"/>
                  </a:xfrm>
                  <a:prstGeom prst="rect">
                    <a:avLst/>
                  </a:prstGeom>
                </pic:spPr>
              </pic:pic>
            </a:graphicData>
          </a:graphic>
        </wp:anchor>
      </w:drawing>
    </w:r>
    <w:r>
      <w:rPr>
        <w:rFonts w:ascii="Arial" w:eastAsia="Verdana" w:cs="Verdana"/>
        <w:b/>
      </w:rPr>
      <w:t>ESTADO DA BAHIA</w:t>
    </w:r>
  </w:p>
  <w:p w:rsidR="00B81903" w:rsidRDefault="00306222">
    <w:pPr>
      <w:ind w:left="1560"/>
      <w:rPr>
        <w:rFonts w:ascii="Arial" w:eastAsia="Verdana" w:hAnsi="Arial" w:cs="Verdana"/>
        <w:i/>
      </w:rPr>
    </w:pPr>
    <w:r>
      <w:rPr>
        <w:rFonts w:ascii="Arial" w:eastAsia="Verdana" w:hAnsi="Arial" w:cs="Verdana"/>
        <w:i/>
      </w:rPr>
      <w:t>PREFEITURA MUNICIPAL DE LICÍNIO DE ALMEIDA</w:t>
    </w:r>
  </w:p>
  <w:p w:rsidR="00B81903" w:rsidRDefault="00306222">
    <w:pPr>
      <w:ind w:left="1560"/>
      <w:rPr>
        <w:rFonts w:ascii="Arial" w:eastAsia="Verdana" w:hAnsi="Verdana" w:cs="Verdana"/>
        <w:b/>
      </w:rPr>
    </w:pPr>
    <w:r>
      <w:rPr>
        <w:rFonts w:ascii="Arial" w:eastAsia="Verdana" w:cs="Verdana"/>
        <w:b/>
      </w:rPr>
      <w:t>CNPJ: 14.108.286/0001-38</w:t>
    </w:r>
  </w:p>
  <w:p w:rsidR="00B81903" w:rsidRDefault="00B81903">
    <w:pPr>
      <w:pStyle w:val="Cabealho"/>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C100D"/>
    <w:multiLevelType w:val="multilevel"/>
    <w:tmpl w:val="1D5C100D"/>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9"/>
    </w:lvlOverride>
    <w:lvlOverride w:ilvl="1">
      <w:startOverride w:val="2"/>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420"/>
    <w:rsid w:val="0006050D"/>
    <w:rsid w:val="000B6FAA"/>
    <w:rsid w:val="0011386B"/>
    <w:rsid w:val="001511C7"/>
    <w:rsid w:val="001E4E53"/>
    <w:rsid w:val="001F7371"/>
    <w:rsid w:val="001F7598"/>
    <w:rsid w:val="00240EB9"/>
    <w:rsid w:val="00266FD2"/>
    <w:rsid w:val="0027539F"/>
    <w:rsid w:val="00306222"/>
    <w:rsid w:val="00345F69"/>
    <w:rsid w:val="00347199"/>
    <w:rsid w:val="00374FBA"/>
    <w:rsid w:val="003D2C78"/>
    <w:rsid w:val="0041131C"/>
    <w:rsid w:val="0041173E"/>
    <w:rsid w:val="0043162C"/>
    <w:rsid w:val="004E4D0A"/>
    <w:rsid w:val="00515ED8"/>
    <w:rsid w:val="00542FD8"/>
    <w:rsid w:val="006D4890"/>
    <w:rsid w:val="006E254E"/>
    <w:rsid w:val="006E396C"/>
    <w:rsid w:val="00727E83"/>
    <w:rsid w:val="0076784F"/>
    <w:rsid w:val="007E21D7"/>
    <w:rsid w:val="00825B8A"/>
    <w:rsid w:val="00846420"/>
    <w:rsid w:val="008F405E"/>
    <w:rsid w:val="0097100A"/>
    <w:rsid w:val="009751BE"/>
    <w:rsid w:val="00976773"/>
    <w:rsid w:val="009F146C"/>
    <w:rsid w:val="00A62F62"/>
    <w:rsid w:val="00A95E98"/>
    <w:rsid w:val="00AA4BEE"/>
    <w:rsid w:val="00AE1686"/>
    <w:rsid w:val="00B10072"/>
    <w:rsid w:val="00B11F59"/>
    <w:rsid w:val="00B75277"/>
    <w:rsid w:val="00B75E4D"/>
    <w:rsid w:val="00B81903"/>
    <w:rsid w:val="00C04967"/>
    <w:rsid w:val="00C11739"/>
    <w:rsid w:val="00CD22AF"/>
    <w:rsid w:val="00D4367B"/>
    <w:rsid w:val="00D463A1"/>
    <w:rsid w:val="00D71948"/>
    <w:rsid w:val="00DD33D7"/>
    <w:rsid w:val="00DF68A6"/>
    <w:rsid w:val="00E719EA"/>
    <w:rsid w:val="00EC18E4"/>
    <w:rsid w:val="00EF0198"/>
    <w:rsid w:val="00F10535"/>
    <w:rsid w:val="24A704AB"/>
    <w:rsid w:val="45704EFE"/>
    <w:rsid w:val="510F6D76"/>
    <w:rsid w:val="58174275"/>
    <w:rsid w:val="691C3FC1"/>
    <w:rsid w:val="719A3CED"/>
    <w:rsid w:val="7C5D52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qFormat="1"/>
    <w:lsdException w:name="footer" w:semiHidden="0" w:qFormat="1"/>
    <w:lsdException w:name="caption" w:uiPriority="35" w:qFormat="1"/>
    <w:lsdException w:name="annotation reference" w:semiHidden="0" w:uiPriority="0"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qFormat="1"/>
    <w:lsdException w:name="List Paragraph" w:semiHidden="0" w:uiPriority="34" w:unhideWhenUsed="0" w:qFormat="1"/>
    <w:lsdException w:name="Quote"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Ecofont_Spranq_eco_Sans" w:eastAsia="MS Mincho"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Pr>
      <w:sz w:val="16"/>
      <w:szCs w:val="16"/>
    </w:rPr>
  </w:style>
  <w:style w:type="character" w:styleId="Hyperlink">
    <w:name w:val="Hyperlink"/>
    <w:basedOn w:val="Fontepargpadro"/>
    <w:uiPriority w:val="99"/>
    <w:unhideWhenUsed/>
    <w:qFormat/>
    <w:rPr>
      <w:color w:val="0000FF"/>
      <w:u w:val="single"/>
    </w:rPr>
  </w:style>
  <w:style w:type="paragraph" w:styleId="Textodecomentrio">
    <w:name w:val="annotation text"/>
    <w:basedOn w:val="Normal"/>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sz w:val="16"/>
      <w:szCs w:val="16"/>
    </w:rPr>
  </w:style>
  <w:style w:type="table" w:styleId="Tabelacomgrade">
    <w:name w:val="Table Grid"/>
    <w:basedOn w:val="Tabelanormal"/>
    <w:uiPriority w:val="99"/>
    <w:unhideWhenUsed/>
    <w:qFormat/>
    <w:rPr>
      <w:rFonts w:eastAsia="Times New Roman"/>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paragraph" w:customStyle="1" w:styleId="PargrafodaLista1">
    <w:name w:val="Parágrafo da Lista1"/>
    <w:basedOn w:val="Normal"/>
    <w:qFormat/>
    <w:pPr>
      <w:spacing w:before="100" w:beforeAutospacing="1" w:after="100" w:afterAutospacing="1"/>
      <w:contextualSpacing/>
    </w:pPr>
  </w:style>
  <w:style w:type="paragraph" w:customStyle="1" w:styleId="ou">
    <w:name w:val="ou"/>
    <w:basedOn w:val="PargrafodaLista"/>
    <w:qFormat/>
    <w:pPr>
      <w:spacing w:line="256" w:lineRule="auto"/>
      <w:contextualSpacing w:val="0"/>
      <w:jc w:val="center"/>
    </w:pPr>
    <w:rPr>
      <w:rFonts w:ascii="Arial" w:eastAsia="Cambria" w:hAnsi="Arial" w:cs="Arial"/>
      <w:b/>
      <w:bCs/>
      <w:i/>
      <w:iCs/>
      <w:color w:val="FF0000"/>
      <w:u w:val="single"/>
    </w:rPr>
  </w:style>
  <w:style w:type="paragraph" w:styleId="PargrafodaLista">
    <w:name w:val="List Paragraph"/>
    <w:basedOn w:val="Normal"/>
    <w:uiPriority w:val="34"/>
    <w:qFormat/>
    <w:pPr>
      <w:ind w:left="720"/>
      <w:contextualSpacing/>
    </w:pPr>
  </w:style>
  <w:style w:type="paragraph" w:customStyle="1" w:styleId="Nivel01">
    <w:name w:val="Nivel 01"/>
    <w:basedOn w:val="Ttulo1"/>
    <w:next w:val="Normal"/>
    <w:qFormat/>
    <w:pPr>
      <w:widowControl w:val="0"/>
      <w:spacing w:before="100" w:beforeAutospacing="1" w:after="100" w:afterAutospacing="1" w:line="273" w:lineRule="auto"/>
      <w:jc w:val="both"/>
    </w:pPr>
    <w:rPr>
      <w:rFonts w:ascii="Arial" w:eastAsia="MS Gothic" w:hAnsi="Arial" w:cs="Arial"/>
      <w:color w:val="auto"/>
      <w:sz w:val="24"/>
      <w:szCs w:val="24"/>
    </w:rPr>
  </w:style>
  <w:style w:type="paragraph" w:customStyle="1" w:styleId="Nivel2">
    <w:name w:val="Nivel 2"/>
    <w:basedOn w:val="Normal"/>
    <w:qFormat/>
    <w:pPr>
      <w:spacing w:before="100" w:beforeAutospacing="1" w:after="100" w:afterAutospacing="1" w:line="273" w:lineRule="auto"/>
      <w:jc w:val="both"/>
    </w:pPr>
    <w:rPr>
      <w:rFonts w:ascii="Arial" w:eastAsia="Times New Roman" w:hAnsi="Arial" w:cs="Arial"/>
      <w:color w:val="000000"/>
    </w:rPr>
  </w:style>
  <w:style w:type="paragraph" w:customStyle="1" w:styleId="Nvel2-Red">
    <w:name w:val="Nível 2 -Red"/>
    <w:basedOn w:val="Nivel2"/>
    <w:qFormat/>
    <w:rPr>
      <w:i/>
      <w:iCs/>
      <w:color w:val="FF0000"/>
    </w:rPr>
  </w:style>
  <w:style w:type="paragraph" w:customStyle="1" w:styleId="Nivel3">
    <w:name w:val="Nivel 3"/>
    <w:basedOn w:val="Normal"/>
    <w:qFormat/>
    <w:pPr>
      <w:spacing w:before="100" w:beforeAutospacing="1" w:after="100" w:afterAutospacing="1" w:line="273" w:lineRule="auto"/>
      <w:jc w:val="both"/>
    </w:pPr>
    <w:rPr>
      <w:rFonts w:ascii="Arial" w:hAnsi="Arial" w:cs="Arial"/>
      <w:color w:val="000000"/>
    </w:rPr>
  </w:style>
  <w:style w:type="paragraph" w:customStyle="1" w:styleId="Nvel3-R">
    <w:name w:val="Nível 3-R"/>
    <w:basedOn w:val="Nivel3"/>
    <w:qFormat/>
    <w:rPr>
      <w:i/>
      <w:iCs/>
      <w:color w:val="FF0000"/>
    </w:rPr>
  </w:style>
  <w:style w:type="paragraph" w:customStyle="1" w:styleId="Nvel1-SemNum">
    <w:name w:val="Nível 1-Sem Num"/>
    <w:basedOn w:val="Nivel01"/>
    <w:qFormat/>
    <w:pPr>
      <w:outlineLvl w:val="1"/>
    </w:pPr>
    <w:rPr>
      <w:color w:val="FF0000"/>
    </w:rPr>
  </w:style>
  <w:style w:type="paragraph" w:customStyle="1" w:styleId="Nvel1-SemNumPreto">
    <w:name w:val="Nível 1-Sem Num Preto"/>
    <w:basedOn w:val="Nvel1-SemNum"/>
    <w:qFormat/>
    <w:rPr>
      <w:color w:val="auto"/>
    </w:rPr>
  </w:style>
  <w:style w:type="paragraph" w:customStyle="1" w:styleId="Nvel4-R">
    <w:name w:val="Nível 4-R"/>
    <w:basedOn w:val="Normal"/>
    <w:qFormat/>
    <w:pPr>
      <w:spacing w:before="100" w:beforeAutospacing="1" w:after="100" w:afterAutospacing="1" w:line="273" w:lineRule="auto"/>
      <w:jc w:val="both"/>
    </w:pPr>
    <w:rPr>
      <w:rFonts w:ascii="Arial" w:hAnsi="Arial" w:cs="Arial"/>
      <w:i/>
      <w:iCs/>
      <w:color w:val="FF0000"/>
    </w:rPr>
  </w:style>
  <w:style w:type="character" w:customStyle="1" w:styleId="16">
    <w:name w:val="16"/>
    <w:basedOn w:val="Fontepargpadro"/>
    <w:qFormat/>
    <w:rPr>
      <w:rFonts w:ascii="Times New Roman" w:hAnsi="Times New Roman" w:cs="Times New Roman" w:hint="default"/>
      <w:color w:val="000080"/>
      <w:u w:val="single"/>
    </w:rPr>
  </w:style>
  <w:style w:type="character" w:customStyle="1" w:styleId="17">
    <w:name w:val="17"/>
    <w:basedOn w:val="Fontepargpadro"/>
    <w:qFormat/>
    <w:rPr>
      <w:rFonts w:ascii="Times New Roman" w:hAnsi="Times New Roman" w:cs="Times New Roman" w:hint="default"/>
    </w:rPr>
  </w:style>
  <w:style w:type="character" w:customStyle="1" w:styleId="18">
    <w:name w:val="18"/>
    <w:basedOn w:val="Fontepargpadro"/>
    <w:qFormat/>
    <w:rPr>
      <w:rFonts w:ascii="Times New Roman" w:hAnsi="Times New Roman" w:cs="Times New Roman" w:hint="default"/>
    </w:rPr>
  </w:style>
  <w:style w:type="character" w:customStyle="1" w:styleId="CabealhoChar">
    <w:name w:val="Cabeçalho Char"/>
    <w:basedOn w:val="Fontepargpadro"/>
    <w:link w:val="Cabealho"/>
    <w:uiPriority w:val="99"/>
    <w:qFormat/>
    <w:rPr>
      <w:rFonts w:ascii="Ecofont_Spranq_eco_Sans" w:eastAsia="MS Mincho" w:hAnsi="Ecofont_Spranq_eco_Sans" w:cs="Tahoma"/>
      <w:sz w:val="24"/>
      <w:szCs w:val="24"/>
    </w:rPr>
  </w:style>
  <w:style w:type="character" w:customStyle="1" w:styleId="RodapChar">
    <w:name w:val="Rodapé Char"/>
    <w:basedOn w:val="Fontepargpadro"/>
    <w:link w:val="Rodap"/>
    <w:uiPriority w:val="99"/>
    <w:qFormat/>
    <w:rPr>
      <w:rFonts w:ascii="Ecofont_Spranq_eco_Sans" w:eastAsia="MS Mincho" w:hAnsi="Ecofont_Spranq_eco_Sans" w:cs="Tahoma"/>
      <w:sz w:val="24"/>
      <w:szCs w:val="24"/>
    </w:rPr>
  </w:style>
  <w:style w:type="character" w:customStyle="1" w:styleId="TextodebaloChar">
    <w:name w:val="Texto de balão Char"/>
    <w:basedOn w:val="Fontepargpadro"/>
    <w:link w:val="Textodebalo"/>
    <w:uiPriority w:val="99"/>
    <w:semiHidden/>
    <w:qFormat/>
    <w:rPr>
      <w:rFonts w:ascii="Tahoma" w:eastAsia="MS Mincho" w:hAnsi="Tahoma" w:cs="Tahoma"/>
      <w:sz w:val="16"/>
      <w:szCs w:val="16"/>
    </w:rPr>
  </w:style>
  <w:style w:type="paragraph" w:customStyle="1" w:styleId="citao2">
    <w:name w:val="citação 2"/>
    <w:basedOn w:val="Citao"/>
    <w:qFormat/>
    <w:pPr>
      <w:overflowPunct w:val="0"/>
    </w:pPr>
    <w:rPr>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ivel4">
    <w:name w:val="Nivel 4"/>
    <w:basedOn w:val="Nivel3"/>
    <w:qFormat/>
    <w:pPr>
      <w:ind w:left="567"/>
    </w:pPr>
    <w:rPr>
      <w:color w:val="auto"/>
    </w:rPr>
  </w:style>
  <w:style w:type="character" w:customStyle="1" w:styleId="whitespace-normal">
    <w:name w:val="whitespace-normal"/>
    <w:basedOn w:val="Fontepargpadro"/>
    <w:rsid w:val="008F40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qFormat="1"/>
    <w:lsdException w:name="header" w:semiHidden="0" w:qFormat="1"/>
    <w:lsdException w:name="footer" w:semiHidden="0" w:qFormat="1"/>
    <w:lsdException w:name="caption" w:uiPriority="35" w:qFormat="1"/>
    <w:lsdException w:name="annotation reference" w:semiHidden="0" w:uiPriority="0"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qFormat="1"/>
    <w:lsdException w:name="List Paragraph" w:semiHidden="0" w:uiPriority="34" w:unhideWhenUsed="0" w:qFormat="1"/>
    <w:lsdException w:name="Quote"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Ecofont_Spranq_eco_Sans" w:eastAsia="MS Mincho"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Pr>
      <w:sz w:val="16"/>
      <w:szCs w:val="16"/>
    </w:rPr>
  </w:style>
  <w:style w:type="character" w:styleId="Hyperlink">
    <w:name w:val="Hyperlink"/>
    <w:basedOn w:val="Fontepargpadro"/>
    <w:uiPriority w:val="99"/>
    <w:unhideWhenUsed/>
    <w:qFormat/>
    <w:rPr>
      <w:color w:val="0000FF"/>
      <w:u w:val="single"/>
    </w:rPr>
  </w:style>
  <w:style w:type="paragraph" w:styleId="Textodecomentrio">
    <w:name w:val="annotation text"/>
    <w:basedOn w:val="Normal"/>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sz w:val="16"/>
      <w:szCs w:val="16"/>
    </w:rPr>
  </w:style>
  <w:style w:type="table" w:styleId="Tabelacomgrade">
    <w:name w:val="Table Grid"/>
    <w:basedOn w:val="Tabelanormal"/>
    <w:uiPriority w:val="99"/>
    <w:unhideWhenUsed/>
    <w:qFormat/>
    <w:rPr>
      <w:rFonts w:eastAsia="Times New Roman"/>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paragraph" w:customStyle="1" w:styleId="PargrafodaLista1">
    <w:name w:val="Parágrafo da Lista1"/>
    <w:basedOn w:val="Normal"/>
    <w:qFormat/>
    <w:pPr>
      <w:spacing w:before="100" w:beforeAutospacing="1" w:after="100" w:afterAutospacing="1"/>
      <w:contextualSpacing/>
    </w:pPr>
  </w:style>
  <w:style w:type="paragraph" w:customStyle="1" w:styleId="ou">
    <w:name w:val="ou"/>
    <w:basedOn w:val="PargrafodaLista"/>
    <w:qFormat/>
    <w:pPr>
      <w:spacing w:line="256" w:lineRule="auto"/>
      <w:contextualSpacing w:val="0"/>
      <w:jc w:val="center"/>
    </w:pPr>
    <w:rPr>
      <w:rFonts w:ascii="Arial" w:eastAsia="Cambria" w:hAnsi="Arial" w:cs="Arial"/>
      <w:b/>
      <w:bCs/>
      <w:i/>
      <w:iCs/>
      <w:color w:val="FF0000"/>
      <w:u w:val="single"/>
    </w:rPr>
  </w:style>
  <w:style w:type="paragraph" w:styleId="PargrafodaLista">
    <w:name w:val="List Paragraph"/>
    <w:basedOn w:val="Normal"/>
    <w:uiPriority w:val="34"/>
    <w:qFormat/>
    <w:pPr>
      <w:ind w:left="720"/>
      <w:contextualSpacing/>
    </w:pPr>
  </w:style>
  <w:style w:type="paragraph" w:customStyle="1" w:styleId="Nivel01">
    <w:name w:val="Nivel 01"/>
    <w:basedOn w:val="Ttulo1"/>
    <w:next w:val="Normal"/>
    <w:qFormat/>
    <w:pPr>
      <w:widowControl w:val="0"/>
      <w:spacing w:before="100" w:beforeAutospacing="1" w:after="100" w:afterAutospacing="1" w:line="273" w:lineRule="auto"/>
      <w:jc w:val="both"/>
    </w:pPr>
    <w:rPr>
      <w:rFonts w:ascii="Arial" w:eastAsia="MS Gothic" w:hAnsi="Arial" w:cs="Arial"/>
      <w:color w:val="auto"/>
      <w:sz w:val="24"/>
      <w:szCs w:val="24"/>
    </w:rPr>
  </w:style>
  <w:style w:type="paragraph" w:customStyle="1" w:styleId="Nivel2">
    <w:name w:val="Nivel 2"/>
    <w:basedOn w:val="Normal"/>
    <w:qFormat/>
    <w:pPr>
      <w:spacing w:before="100" w:beforeAutospacing="1" w:after="100" w:afterAutospacing="1" w:line="273" w:lineRule="auto"/>
      <w:jc w:val="both"/>
    </w:pPr>
    <w:rPr>
      <w:rFonts w:ascii="Arial" w:eastAsia="Times New Roman" w:hAnsi="Arial" w:cs="Arial"/>
      <w:color w:val="000000"/>
    </w:rPr>
  </w:style>
  <w:style w:type="paragraph" w:customStyle="1" w:styleId="Nvel2-Red">
    <w:name w:val="Nível 2 -Red"/>
    <w:basedOn w:val="Nivel2"/>
    <w:qFormat/>
    <w:rPr>
      <w:i/>
      <w:iCs/>
      <w:color w:val="FF0000"/>
    </w:rPr>
  </w:style>
  <w:style w:type="paragraph" w:customStyle="1" w:styleId="Nivel3">
    <w:name w:val="Nivel 3"/>
    <w:basedOn w:val="Normal"/>
    <w:qFormat/>
    <w:pPr>
      <w:spacing w:before="100" w:beforeAutospacing="1" w:after="100" w:afterAutospacing="1" w:line="273" w:lineRule="auto"/>
      <w:jc w:val="both"/>
    </w:pPr>
    <w:rPr>
      <w:rFonts w:ascii="Arial" w:hAnsi="Arial" w:cs="Arial"/>
      <w:color w:val="000000"/>
    </w:rPr>
  </w:style>
  <w:style w:type="paragraph" w:customStyle="1" w:styleId="Nvel3-R">
    <w:name w:val="Nível 3-R"/>
    <w:basedOn w:val="Nivel3"/>
    <w:qFormat/>
    <w:rPr>
      <w:i/>
      <w:iCs/>
      <w:color w:val="FF0000"/>
    </w:rPr>
  </w:style>
  <w:style w:type="paragraph" w:customStyle="1" w:styleId="Nvel1-SemNum">
    <w:name w:val="Nível 1-Sem Num"/>
    <w:basedOn w:val="Nivel01"/>
    <w:qFormat/>
    <w:pPr>
      <w:outlineLvl w:val="1"/>
    </w:pPr>
    <w:rPr>
      <w:color w:val="FF0000"/>
    </w:rPr>
  </w:style>
  <w:style w:type="paragraph" w:customStyle="1" w:styleId="Nvel1-SemNumPreto">
    <w:name w:val="Nível 1-Sem Num Preto"/>
    <w:basedOn w:val="Nvel1-SemNum"/>
    <w:qFormat/>
    <w:rPr>
      <w:color w:val="auto"/>
    </w:rPr>
  </w:style>
  <w:style w:type="paragraph" w:customStyle="1" w:styleId="Nvel4-R">
    <w:name w:val="Nível 4-R"/>
    <w:basedOn w:val="Normal"/>
    <w:qFormat/>
    <w:pPr>
      <w:spacing w:before="100" w:beforeAutospacing="1" w:after="100" w:afterAutospacing="1" w:line="273" w:lineRule="auto"/>
      <w:jc w:val="both"/>
    </w:pPr>
    <w:rPr>
      <w:rFonts w:ascii="Arial" w:hAnsi="Arial" w:cs="Arial"/>
      <w:i/>
      <w:iCs/>
      <w:color w:val="FF0000"/>
    </w:rPr>
  </w:style>
  <w:style w:type="character" w:customStyle="1" w:styleId="16">
    <w:name w:val="16"/>
    <w:basedOn w:val="Fontepargpadro"/>
    <w:qFormat/>
    <w:rPr>
      <w:rFonts w:ascii="Times New Roman" w:hAnsi="Times New Roman" w:cs="Times New Roman" w:hint="default"/>
      <w:color w:val="000080"/>
      <w:u w:val="single"/>
    </w:rPr>
  </w:style>
  <w:style w:type="character" w:customStyle="1" w:styleId="17">
    <w:name w:val="17"/>
    <w:basedOn w:val="Fontepargpadro"/>
    <w:qFormat/>
    <w:rPr>
      <w:rFonts w:ascii="Times New Roman" w:hAnsi="Times New Roman" w:cs="Times New Roman" w:hint="default"/>
    </w:rPr>
  </w:style>
  <w:style w:type="character" w:customStyle="1" w:styleId="18">
    <w:name w:val="18"/>
    <w:basedOn w:val="Fontepargpadro"/>
    <w:qFormat/>
    <w:rPr>
      <w:rFonts w:ascii="Times New Roman" w:hAnsi="Times New Roman" w:cs="Times New Roman" w:hint="default"/>
    </w:rPr>
  </w:style>
  <w:style w:type="character" w:customStyle="1" w:styleId="CabealhoChar">
    <w:name w:val="Cabeçalho Char"/>
    <w:basedOn w:val="Fontepargpadro"/>
    <w:link w:val="Cabealho"/>
    <w:uiPriority w:val="99"/>
    <w:qFormat/>
    <w:rPr>
      <w:rFonts w:ascii="Ecofont_Spranq_eco_Sans" w:eastAsia="MS Mincho" w:hAnsi="Ecofont_Spranq_eco_Sans" w:cs="Tahoma"/>
      <w:sz w:val="24"/>
      <w:szCs w:val="24"/>
    </w:rPr>
  </w:style>
  <w:style w:type="character" w:customStyle="1" w:styleId="RodapChar">
    <w:name w:val="Rodapé Char"/>
    <w:basedOn w:val="Fontepargpadro"/>
    <w:link w:val="Rodap"/>
    <w:uiPriority w:val="99"/>
    <w:qFormat/>
    <w:rPr>
      <w:rFonts w:ascii="Ecofont_Spranq_eco_Sans" w:eastAsia="MS Mincho" w:hAnsi="Ecofont_Spranq_eco_Sans" w:cs="Tahoma"/>
      <w:sz w:val="24"/>
      <w:szCs w:val="24"/>
    </w:rPr>
  </w:style>
  <w:style w:type="character" w:customStyle="1" w:styleId="TextodebaloChar">
    <w:name w:val="Texto de balão Char"/>
    <w:basedOn w:val="Fontepargpadro"/>
    <w:link w:val="Textodebalo"/>
    <w:uiPriority w:val="99"/>
    <w:semiHidden/>
    <w:qFormat/>
    <w:rPr>
      <w:rFonts w:ascii="Tahoma" w:eastAsia="MS Mincho" w:hAnsi="Tahoma" w:cs="Tahoma"/>
      <w:sz w:val="16"/>
      <w:szCs w:val="16"/>
    </w:rPr>
  </w:style>
  <w:style w:type="paragraph" w:customStyle="1" w:styleId="citao2">
    <w:name w:val="citação 2"/>
    <w:basedOn w:val="Citao"/>
    <w:qFormat/>
    <w:pPr>
      <w:overflowPunct w:val="0"/>
    </w:pPr>
    <w:rPr>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ivel4">
    <w:name w:val="Nivel 4"/>
    <w:basedOn w:val="Nivel3"/>
    <w:qFormat/>
    <w:pPr>
      <w:ind w:left="567"/>
    </w:pPr>
    <w:rPr>
      <w:color w:val="auto"/>
    </w:rPr>
  </w:style>
  <w:style w:type="character" w:customStyle="1" w:styleId="whitespace-normal">
    <w:name w:val="whitespace-normal"/>
    <w:basedOn w:val="Fontepargpadro"/>
    <w:rsid w:val="008F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 Type="http://schemas.microsoft.com/office/2007/relationships/stylesWithEffects" Target="stylesWithEffects.xml"/><Relationship Id="rId21" Type="http://schemas.openxmlformats.org/officeDocument/2006/relationships/hyperlink" Target="https://www.planalto.gov.br/ccivil_03/leis/l8429.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mailto:licita&#231;&#245;es@liciniodealmeida.ba.gov.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8.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7940</Words>
  <Characters>42881</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edem pc</dc:creator>
  <cp:lastModifiedBy>Gabriel</cp:lastModifiedBy>
  <cp:revision>5</cp:revision>
  <cp:lastPrinted>2025-02-23T02:05:00Z</cp:lastPrinted>
  <dcterms:created xsi:type="dcterms:W3CDTF">2026-06-05T18:55:00Z</dcterms:created>
  <dcterms:modified xsi:type="dcterms:W3CDTF">2026-06-08T19:32:00Z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1046-12.2.0.17153</vt:lpwstr>
  </property>
  <property fmtid="{D5CDD505-2E9C-101B-9397-08002B2CF9AE}" pid="3" name="ICV">
    <vt:lpwstr>2D93B5F6B3824444A5DBE92763502237_12</vt:lpwstr>
  </property>
</Properties>
</file>