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0B76DF7A"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 xml:space="preserve">AVISO DE INTENÇÃO DE DISPENSA DE </w:t>
      </w:r>
      <w:r w:rsidR="00804B52" w:rsidRPr="002B6E0D">
        <w:rPr>
          <w:rFonts w:ascii="Arial" w:hAnsi="Arial" w:cs="Arial"/>
          <w:b/>
          <w:color w:val="auto"/>
        </w:rPr>
        <w:t>ELETRÔNICA</w:t>
      </w:r>
      <w:r w:rsidR="0035628E">
        <w:rPr>
          <w:rFonts w:ascii="Arial" w:hAnsi="Arial" w:cs="Arial"/>
          <w:b/>
          <w:color w:val="auto"/>
        </w:rPr>
        <w:t xml:space="preserve"> N° 00</w:t>
      </w:r>
      <w:r w:rsidR="00794C72">
        <w:rPr>
          <w:rFonts w:ascii="Arial" w:hAnsi="Arial" w:cs="Arial"/>
          <w:b/>
          <w:color w:val="auto"/>
        </w:rPr>
        <w:t>2</w:t>
      </w:r>
      <w:r w:rsidR="00D937CD">
        <w:rPr>
          <w:rFonts w:ascii="Arial" w:hAnsi="Arial" w:cs="Arial"/>
          <w:b/>
          <w:color w:val="auto"/>
        </w:rPr>
        <w:t>/2025</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1F69261F" w:rsidR="00457F2F" w:rsidRPr="00C437EA" w:rsidRDefault="00457F2F" w:rsidP="006F1DAE">
      <w:pPr>
        <w:jc w:val="both"/>
        <w:rPr>
          <w:rFonts w:cs="Arial"/>
          <w:b/>
          <w:bCs/>
          <w:sz w:val="24"/>
        </w:rPr>
      </w:pPr>
      <w:r w:rsidRPr="00C437EA">
        <w:rPr>
          <w:rFonts w:cs="Arial"/>
          <w:sz w:val="24"/>
        </w:rPr>
        <w:t xml:space="preserve">A Prefeitura Municipal de </w:t>
      </w:r>
      <w:r w:rsidR="00660ACF" w:rsidRPr="00C437EA">
        <w:rPr>
          <w:rFonts w:cs="Arial"/>
          <w:sz w:val="24"/>
        </w:rPr>
        <w:t>Glória – BA</w:t>
      </w:r>
      <w:r w:rsidRPr="00C437EA">
        <w:rPr>
          <w:rFonts w:cs="Arial"/>
          <w:sz w:val="24"/>
        </w:rPr>
        <w:t xml:space="preserve">, CNPJ: </w:t>
      </w:r>
      <w:r w:rsidR="006D0C93" w:rsidRPr="00C437EA">
        <w:rPr>
          <w:rFonts w:cs="Arial"/>
          <w:iCs/>
          <w:sz w:val="24"/>
        </w:rPr>
        <w:t>14.217.335/0001-70</w:t>
      </w:r>
      <w:r w:rsidRPr="00C437EA">
        <w:rPr>
          <w:rFonts w:cs="Arial"/>
          <w:sz w:val="24"/>
        </w:rPr>
        <w:t xml:space="preserve">, situada </w:t>
      </w:r>
      <w:r w:rsidR="006D0C93" w:rsidRPr="00C437EA">
        <w:rPr>
          <w:rFonts w:cs="Arial"/>
          <w:sz w:val="24"/>
        </w:rPr>
        <w:t xml:space="preserve">na </w:t>
      </w:r>
      <w:r w:rsidR="006D0C93" w:rsidRPr="00C437EA">
        <w:rPr>
          <w:rFonts w:cs="Arial"/>
          <w:iCs/>
          <w:sz w:val="24"/>
        </w:rPr>
        <w:t>Av. Presidente Ernesto Geisel, nº. 48, Centro, Gloria - BA</w:t>
      </w:r>
      <w:r w:rsidRPr="00C437EA">
        <w:rPr>
          <w:rFonts w:cs="Arial"/>
          <w:sz w:val="24"/>
        </w:rPr>
        <w:t>, em conformidade com o Art. 75, inciso II – da Lei Federal n°14.133/21</w:t>
      </w:r>
      <w:r w:rsidR="0040028C" w:rsidRPr="00C437EA">
        <w:rPr>
          <w:rFonts w:cs="Arial"/>
          <w:sz w:val="24"/>
        </w:rPr>
        <w:t xml:space="preserve"> e Decreto Municipal n° 003 de 02 de janeiro de 2024</w:t>
      </w:r>
      <w:r w:rsidRPr="00C437EA">
        <w:rPr>
          <w:rFonts w:cs="Arial"/>
          <w:sz w:val="24"/>
        </w:rPr>
        <w:t xml:space="preserve">, torna público aos interessados que pretende realizar a </w:t>
      </w:r>
      <w:r w:rsidR="00301C76" w:rsidRPr="00C437EA">
        <w:rPr>
          <w:rFonts w:cs="Arial"/>
          <w:color w:val="000000"/>
          <w:sz w:val="24"/>
        </w:rPr>
        <w:t xml:space="preserve">Contratação de empresa para locação de </w:t>
      </w:r>
      <w:r w:rsidR="0009677E" w:rsidRPr="00C437EA">
        <w:rPr>
          <w:rFonts w:cs="Arial"/>
          <w:color w:val="000000"/>
          <w:sz w:val="24"/>
        </w:rPr>
        <w:t>Banheiros Químicos Individuais e Banheiros Químicos com Acessibilidade para PCD</w:t>
      </w:r>
      <w:r w:rsidR="00301C76" w:rsidRPr="00C437EA">
        <w:rPr>
          <w:rFonts w:cs="Arial"/>
          <w:sz w:val="24"/>
        </w:rPr>
        <w:t>, para atender os Festejos Juninos 2025, nos dias 12, 13, 14 e 15 de junho de 2025</w:t>
      </w:r>
      <w:r w:rsidR="00301C76" w:rsidRPr="00C437EA">
        <w:rPr>
          <w:rFonts w:cs="Arial"/>
          <w:color w:val="000000"/>
          <w:sz w:val="24"/>
        </w:rPr>
        <w:t>, na sede do Município de Glória – BA, e nos dias 04 e 05 de julho de 2025 no Distrito Quixaba, evento a ser realizado pela Prefeitura Municipal de Glória, através da Secretaria Municipal de Governo</w:t>
      </w:r>
      <w:r w:rsidRPr="00C437EA">
        <w:rPr>
          <w:rFonts w:cs="Arial"/>
          <w:sz w:val="24"/>
        </w:rPr>
        <w:t>, que é parte integrante e indissociável do Ato Convocatório.</w:t>
      </w:r>
    </w:p>
    <w:p w14:paraId="1C8A1BA3" w14:textId="77777777" w:rsidR="00457F2F" w:rsidRPr="00C437EA" w:rsidRDefault="00457F2F" w:rsidP="006F1DAE">
      <w:pPr>
        <w:jc w:val="both"/>
        <w:rPr>
          <w:rFonts w:cs="Arial"/>
          <w:sz w:val="24"/>
        </w:rPr>
      </w:pPr>
    </w:p>
    <w:p w14:paraId="7952EEDD" w14:textId="5421A3BE" w:rsidR="00457F2F" w:rsidRPr="00C437EA" w:rsidRDefault="00457F2F" w:rsidP="006F1DAE">
      <w:pPr>
        <w:pStyle w:val="Ttulo3"/>
        <w:spacing w:before="0"/>
        <w:jc w:val="both"/>
        <w:rPr>
          <w:rFonts w:ascii="Arial" w:hAnsi="Arial" w:cs="Arial"/>
          <w:b/>
          <w:bCs/>
          <w:color w:val="auto"/>
        </w:rPr>
      </w:pPr>
      <w:r w:rsidRPr="00C437EA">
        <w:rPr>
          <w:rFonts w:ascii="Arial" w:hAnsi="Arial" w:cs="Arial"/>
          <w:color w:val="auto"/>
        </w:rPr>
        <w:t xml:space="preserve">Limite para Apresentação da Proposta de Preços: </w:t>
      </w:r>
      <w:r w:rsidR="00B35594" w:rsidRPr="00C437EA">
        <w:rPr>
          <w:rFonts w:ascii="Arial" w:hAnsi="Arial" w:cs="Arial"/>
          <w:color w:val="auto"/>
        </w:rPr>
        <w:t>1</w:t>
      </w:r>
      <w:r w:rsidR="00C437EA">
        <w:rPr>
          <w:rFonts w:ascii="Arial" w:hAnsi="Arial" w:cs="Arial"/>
          <w:color w:val="auto"/>
        </w:rPr>
        <w:t>6</w:t>
      </w:r>
      <w:r w:rsidRPr="00C437EA">
        <w:rPr>
          <w:rFonts w:ascii="Arial" w:hAnsi="Arial" w:cs="Arial"/>
          <w:color w:val="auto"/>
        </w:rPr>
        <w:t>/0</w:t>
      </w:r>
      <w:r w:rsidR="006D0C93" w:rsidRPr="00C437EA">
        <w:rPr>
          <w:rFonts w:ascii="Arial" w:hAnsi="Arial" w:cs="Arial"/>
          <w:color w:val="auto"/>
        </w:rPr>
        <w:t>5</w:t>
      </w:r>
      <w:r w:rsidRPr="00C437EA">
        <w:rPr>
          <w:rFonts w:ascii="Arial" w:hAnsi="Arial" w:cs="Arial"/>
          <w:color w:val="auto"/>
        </w:rPr>
        <w:t>/202</w:t>
      </w:r>
      <w:r w:rsidR="00C437EA">
        <w:rPr>
          <w:rFonts w:ascii="Arial" w:hAnsi="Arial" w:cs="Arial"/>
          <w:color w:val="auto"/>
        </w:rPr>
        <w:t>5</w:t>
      </w:r>
      <w:r w:rsidRPr="00C437EA">
        <w:rPr>
          <w:rFonts w:ascii="Arial" w:hAnsi="Arial" w:cs="Arial"/>
          <w:color w:val="auto"/>
        </w:rPr>
        <w:t xml:space="preserve"> às </w:t>
      </w:r>
      <w:r w:rsidR="00C437EA">
        <w:rPr>
          <w:rFonts w:ascii="Arial" w:hAnsi="Arial" w:cs="Arial"/>
          <w:color w:val="auto"/>
        </w:rPr>
        <w:t>8</w:t>
      </w:r>
      <w:r w:rsidR="00324268" w:rsidRPr="00C437EA">
        <w:rPr>
          <w:rFonts w:ascii="Arial" w:hAnsi="Arial" w:cs="Arial"/>
          <w:color w:val="auto"/>
        </w:rPr>
        <w:t>:59</w:t>
      </w:r>
      <w:r w:rsidRPr="00C437EA">
        <w:rPr>
          <w:rFonts w:ascii="Arial" w:hAnsi="Arial" w:cs="Arial"/>
          <w:color w:val="auto"/>
        </w:rPr>
        <w:t xml:space="preserve"> HRS</w:t>
      </w:r>
      <w:r w:rsidR="007E2076" w:rsidRPr="00C437EA">
        <w:rPr>
          <w:rFonts w:ascii="Arial" w:hAnsi="Arial" w:cs="Arial"/>
          <w:color w:val="auto"/>
        </w:rPr>
        <w:t>. A proposta de p</w:t>
      </w:r>
      <w:r w:rsidRPr="00C437EA">
        <w:rPr>
          <w:rFonts w:ascii="Arial" w:hAnsi="Arial" w:cs="Arial"/>
          <w:color w:val="auto"/>
        </w:rPr>
        <w:t>reços deverá ser enviada para o PORTAL BR CONECTADO</w:t>
      </w:r>
      <w:r w:rsidR="0026058F" w:rsidRPr="00C437EA">
        <w:rPr>
          <w:rFonts w:ascii="Arial" w:hAnsi="Arial" w:cs="Arial"/>
          <w:color w:val="auto"/>
        </w:rPr>
        <w:t xml:space="preserve"> </w:t>
      </w:r>
      <w:r w:rsidR="0026058F" w:rsidRPr="00C437EA">
        <w:rPr>
          <w:rFonts w:ascii="Arial" w:hAnsi="Arial" w:cs="Arial"/>
          <w:color w:val="auto"/>
          <w:u w:val="single"/>
        </w:rPr>
        <w:t>https://licitagloria.brconectado.com.br/</w:t>
      </w:r>
      <w:r w:rsidRPr="00C437EA">
        <w:rPr>
          <w:rFonts w:ascii="Arial" w:hAnsi="Arial" w:cs="Arial"/>
          <w:color w:val="auto"/>
        </w:rPr>
        <w:t>, até a data limite acima estabelecida.</w:t>
      </w:r>
    </w:p>
    <w:p w14:paraId="7DA28C64" w14:textId="77777777" w:rsidR="00457F2F" w:rsidRPr="00C437EA" w:rsidRDefault="00457F2F" w:rsidP="006F1DAE">
      <w:pPr>
        <w:pStyle w:val="Ttulo3"/>
        <w:spacing w:before="0"/>
        <w:jc w:val="both"/>
        <w:rPr>
          <w:rFonts w:ascii="Arial" w:hAnsi="Arial" w:cs="Arial"/>
          <w:b/>
          <w:bCs/>
          <w:color w:val="auto"/>
        </w:rPr>
      </w:pPr>
    </w:p>
    <w:p w14:paraId="5FF0DF1F" w14:textId="4885BA1F" w:rsidR="00457F2F" w:rsidRPr="00C437EA" w:rsidRDefault="00FE51B5" w:rsidP="006F1DAE">
      <w:pPr>
        <w:pStyle w:val="Ttulo3"/>
        <w:spacing w:before="0"/>
        <w:jc w:val="both"/>
        <w:rPr>
          <w:rFonts w:ascii="Arial" w:hAnsi="Arial" w:cs="Arial"/>
          <w:color w:val="auto"/>
        </w:rPr>
      </w:pPr>
      <w:r w:rsidRPr="00C437EA">
        <w:rPr>
          <w:rFonts w:ascii="Arial" w:hAnsi="Arial" w:cs="Arial"/>
          <w:color w:val="auto"/>
        </w:rPr>
        <w:t>Glória – BA</w:t>
      </w:r>
      <w:r w:rsidR="00457F2F" w:rsidRPr="00C437EA">
        <w:rPr>
          <w:rFonts w:ascii="Arial" w:hAnsi="Arial" w:cs="Arial"/>
          <w:color w:val="auto"/>
        </w:rPr>
        <w:t xml:space="preserve">, de </w:t>
      </w:r>
      <w:r w:rsidR="00C437EA">
        <w:rPr>
          <w:rFonts w:ascii="Arial" w:hAnsi="Arial" w:cs="Arial"/>
          <w:color w:val="auto"/>
        </w:rPr>
        <w:t>12</w:t>
      </w:r>
      <w:r w:rsidR="00457F2F" w:rsidRPr="00C437EA">
        <w:rPr>
          <w:rFonts w:ascii="Arial" w:hAnsi="Arial" w:cs="Arial"/>
          <w:color w:val="auto"/>
        </w:rPr>
        <w:t xml:space="preserve"> de </w:t>
      </w:r>
      <w:r w:rsidR="00C437EA">
        <w:rPr>
          <w:rFonts w:ascii="Arial" w:hAnsi="Arial" w:cs="Arial"/>
          <w:color w:val="auto"/>
        </w:rPr>
        <w:t>maio</w:t>
      </w:r>
      <w:r w:rsidRPr="00C437EA">
        <w:rPr>
          <w:rFonts w:ascii="Arial" w:hAnsi="Arial" w:cs="Arial"/>
          <w:color w:val="auto"/>
        </w:rPr>
        <w:t xml:space="preserve"> </w:t>
      </w:r>
      <w:r w:rsidR="00457F2F" w:rsidRPr="00C437EA">
        <w:rPr>
          <w:rFonts w:ascii="Arial" w:hAnsi="Arial" w:cs="Arial"/>
          <w:color w:val="auto"/>
        </w:rPr>
        <w:t>de 202</w:t>
      </w:r>
      <w:r w:rsidR="00301C76" w:rsidRPr="00C437EA">
        <w:rPr>
          <w:rFonts w:ascii="Arial" w:hAnsi="Arial" w:cs="Arial"/>
          <w:color w:val="auto"/>
        </w:rPr>
        <w:t>5</w:t>
      </w:r>
      <w:r w:rsidR="00457F2F" w:rsidRPr="00C437EA">
        <w:rPr>
          <w:rFonts w:ascii="Arial" w:hAnsi="Arial" w:cs="Arial"/>
          <w:color w:val="auto"/>
        </w:rPr>
        <w:t>.</w:t>
      </w:r>
    </w:p>
    <w:p w14:paraId="73D2ACB1" w14:textId="77777777" w:rsidR="002E08AD" w:rsidRPr="00C437EA"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7CF4441D" w14:textId="77777777" w:rsidR="00457F2F" w:rsidRPr="002B6E0D" w:rsidRDefault="00457F2F" w:rsidP="006F1DAE">
      <w:pPr>
        <w:jc w:val="both"/>
        <w:rPr>
          <w:rFonts w:cs="Arial"/>
          <w:sz w:val="24"/>
        </w:rPr>
      </w:pPr>
    </w:p>
    <w:p w14:paraId="2D092B9B" w14:textId="2A696051"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PROCESSO LICITATÓRIO N° </w:t>
      </w:r>
      <w:r w:rsidR="002C4CB1">
        <w:rPr>
          <w:rFonts w:cs="Arial"/>
          <w:b/>
          <w:bCs/>
          <w:sz w:val="24"/>
          <w:u w:val="single"/>
        </w:rPr>
        <w:t>203</w:t>
      </w:r>
      <w:r w:rsidR="00804B52" w:rsidRPr="002B6E0D">
        <w:rPr>
          <w:rFonts w:cs="Arial"/>
          <w:b/>
          <w:bCs/>
          <w:sz w:val="24"/>
          <w:u w:val="single"/>
        </w:rPr>
        <w:t>/2025</w:t>
      </w:r>
    </w:p>
    <w:p w14:paraId="53DA9BC5" w14:textId="0F8F8DDF"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E606A9">
        <w:rPr>
          <w:rFonts w:cs="Arial"/>
          <w:b/>
          <w:bCs/>
          <w:sz w:val="24"/>
          <w:u w:val="single"/>
        </w:rPr>
        <w:t>002</w:t>
      </w:r>
      <w:r w:rsidR="00804B52" w:rsidRPr="002B6E0D">
        <w:rPr>
          <w:rFonts w:cs="Arial"/>
          <w:b/>
          <w:bCs/>
          <w:sz w:val="24"/>
          <w:u w:val="single"/>
        </w:rPr>
        <w:t>/2025</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69C5F6B"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w:t>
      </w:r>
      <w:r w:rsidRPr="002B1E70">
        <w:rPr>
          <w:rFonts w:cs="Arial"/>
          <w:sz w:val="24"/>
        </w:rPr>
        <w:t xml:space="preserve">MENOR PREÇO </w:t>
      </w:r>
      <w:r w:rsidR="00DA5A41" w:rsidRPr="002B1E70">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804B52">
        <w:trPr>
          <w:trHeight w:val="110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06D8564F" w:rsidR="00457F2F" w:rsidRPr="002B6E0D" w:rsidRDefault="00457F2F" w:rsidP="00A338AA">
            <w:pPr>
              <w:autoSpaceDE w:val="0"/>
              <w:autoSpaceDN w:val="0"/>
              <w:adjustRightInd w:val="0"/>
              <w:jc w:val="both"/>
              <w:rPr>
                <w:rFonts w:eastAsia="Calibri" w:cs="Arial"/>
                <w:b/>
                <w:bCs/>
                <w:sz w:val="24"/>
              </w:rPr>
            </w:pPr>
            <w:r w:rsidRPr="002B6E0D">
              <w:rPr>
                <w:rFonts w:eastAsia="Calibri" w:cs="Arial"/>
                <w:b/>
                <w:bCs/>
                <w:sz w:val="24"/>
              </w:rPr>
              <w:t xml:space="preserve">DIA: </w:t>
            </w:r>
            <w:r w:rsidR="00B35594" w:rsidRPr="00A338AA">
              <w:rPr>
                <w:rFonts w:cs="Arial"/>
                <w:sz w:val="24"/>
              </w:rPr>
              <w:t>1</w:t>
            </w:r>
            <w:r w:rsidR="00A338AA">
              <w:rPr>
                <w:rFonts w:cs="Arial"/>
                <w:sz w:val="24"/>
              </w:rPr>
              <w:t>6</w:t>
            </w:r>
            <w:r w:rsidRPr="00A338AA">
              <w:rPr>
                <w:rFonts w:cs="Arial"/>
                <w:sz w:val="24"/>
              </w:rPr>
              <w:t>/0</w:t>
            </w:r>
            <w:r w:rsidR="00FE51B5" w:rsidRPr="00A338AA">
              <w:rPr>
                <w:rFonts w:cs="Arial"/>
                <w:sz w:val="24"/>
              </w:rPr>
              <w:t>5/202</w:t>
            </w:r>
            <w:r w:rsidR="00A338AA">
              <w:rPr>
                <w:rFonts w:cs="Arial"/>
                <w:sz w:val="24"/>
              </w:rPr>
              <w:t>5</w:t>
            </w:r>
            <w:r w:rsidR="00FE51B5" w:rsidRPr="00A338AA">
              <w:rPr>
                <w:rFonts w:cs="Arial"/>
                <w:sz w:val="24"/>
              </w:rPr>
              <w:t xml:space="preserve"> às </w:t>
            </w:r>
            <w:r w:rsidR="00A338AA">
              <w:rPr>
                <w:rFonts w:cs="Arial"/>
                <w:sz w:val="24"/>
              </w:rPr>
              <w:t>8</w:t>
            </w:r>
            <w:r w:rsidR="00324268" w:rsidRPr="00A338AA">
              <w:rPr>
                <w:rFonts w:cs="Arial"/>
                <w:sz w:val="24"/>
              </w:rPr>
              <w:t>:59</w:t>
            </w:r>
            <w:r w:rsidRPr="00A338AA">
              <w:rPr>
                <w:rFonts w:cs="Arial"/>
                <w:sz w:val="24"/>
              </w:rPr>
              <w:t xml:space="preserve"> HRS</w:t>
            </w:r>
          </w:p>
        </w:tc>
      </w:tr>
      <w:tr w:rsidR="00A338AA" w:rsidRPr="002B6E0D" w14:paraId="292E742F" w14:textId="77777777" w:rsidTr="00804B52">
        <w:trPr>
          <w:trHeight w:val="1101"/>
        </w:trPr>
        <w:tc>
          <w:tcPr>
            <w:tcW w:w="4571" w:type="dxa"/>
            <w:shd w:val="clear" w:color="auto" w:fill="C5E0B3" w:themeFill="accent6" w:themeFillTint="66"/>
            <w:vAlign w:val="center"/>
          </w:tcPr>
          <w:p w14:paraId="4BAF60A3" w14:textId="77777777" w:rsidR="002C4CB1" w:rsidRPr="008B05F0" w:rsidRDefault="002C4CB1" w:rsidP="002C4CB1">
            <w:pPr>
              <w:jc w:val="both"/>
              <w:rPr>
                <w:rFonts w:cs="Arial"/>
                <w:b/>
                <w:color w:val="000000" w:themeColor="text1"/>
                <w:sz w:val="24"/>
              </w:rPr>
            </w:pPr>
            <w:r w:rsidRPr="008B05F0">
              <w:rPr>
                <w:rFonts w:cs="Arial"/>
                <w:b/>
                <w:color w:val="000000" w:themeColor="text1"/>
                <w:sz w:val="24"/>
              </w:rPr>
              <w:t>O INÍCIO DA SESSÃO DE DISPUTA SERÁ</w:t>
            </w:r>
            <w:r>
              <w:rPr>
                <w:rFonts w:cs="Arial"/>
                <w:b/>
                <w:color w:val="000000" w:themeColor="text1"/>
                <w:sz w:val="24"/>
              </w:rPr>
              <w:t>:</w:t>
            </w:r>
            <w:r w:rsidRPr="008B05F0">
              <w:rPr>
                <w:rFonts w:cs="Arial"/>
                <w:b/>
                <w:color w:val="000000" w:themeColor="text1"/>
                <w:sz w:val="24"/>
              </w:rPr>
              <w:t xml:space="preserve"> </w:t>
            </w:r>
          </w:p>
          <w:p w14:paraId="56502B7C" w14:textId="77777777" w:rsidR="00A338AA" w:rsidRPr="002B6E0D" w:rsidRDefault="00A338AA" w:rsidP="006F1DAE">
            <w:pPr>
              <w:autoSpaceDE w:val="0"/>
              <w:autoSpaceDN w:val="0"/>
              <w:adjustRightInd w:val="0"/>
              <w:jc w:val="both"/>
              <w:rPr>
                <w:rFonts w:eastAsia="Calibri" w:cs="Arial"/>
                <w:b/>
                <w:bCs/>
                <w:kern w:val="2"/>
                <w:sz w:val="24"/>
              </w:rPr>
            </w:pPr>
          </w:p>
        </w:tc>
        <w:tc>
          <w:tcPr>
            <w:tcW w:w="5468" w:type="dxa"/>
            <w:shd w:val="clear" w:color="auto" w:fill="auto"/>
            <w:vAlign w:val="center"/>
          </w:tcPr>
          <w:p w14:paraId="07850C73" w14:textId="7D387D78" w:rsidR="002C4CB1" w:rsidRPr="00E34A8F" w:rsidRDefault="002C4CB1" w:rsidP="002C4CB1">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Pr>
                <w:rFonts w:cs="Arial"/>
                <w:color w:val="000000" w:themeColor="text1"/>
                <w:sz w:val="24"/>
              </w:rPr>
              <w:t>16</w:t>
            </w:r>
            <w:r w:rsidRPr="00E34A8F">
              <w:rPr>
                <w:rFonts w:cs="Arial"/>
                <w:color w:val="000000" w:themeColor="text1"/>
                <w:sz w:val="24"/>
              </w:rPr>
              <w:t>/0</w:t>
            </w:r>
            <w:r>
              <w:rPr>
                <w:rFonts w:cs="Arial"/>
                <w:color w:val="000000" w:themeColor="text1"/>
                <w:sz w:val="24"/>
              </w:rPr>
              <w:t>5</w:t>
            </w:r>
            <w:r w:rsidRPr="00E34A8F">
              <w:rPr>
                <w:rFonts w:cs="Arial"/>
                <w:color w:val="000000" w:themeColor="text1"/>
                <w:sz w:val="24"/>
              </w:rPr>
              <w:t>/2025 ÀS 0</w:t>
            </w:r>
            <w:r>
              <w:rPr>
                <w:rFonts w:cs="Arial"/>
                <w:color w:val="000000" w:themeColor="text1"/>
                <w:sz w:val="24"/>
              </w:rPr>
              <w:t>9</w:t>
            </w:r>
            <w:r w:rsidRPr="00E34A8F">
              <w:rPr>
                <w:rFonts w:cs="Arial"/>
                <w:color w:val="000000" w:themeColor="text1"/>
                <w:sz w:val="24"/>
              </w:rPr>
              <w:t>:00</w:t>
            </w:r>
            <w:r>
              <w:rPr>
                <w:rFonts w:cs="Arial"/>
                <w:color w:val="000000" w:themeColor="text1"/>
                <w:sz w:val="24"/>
              </w:rPr>
              <w:t xml:space="preserve"> HORAS</w:t>
            </w:r>
          </w:p>
          <w:p w14:paraId="5CA10AF6" w14:textId="77777777" w:rsidR="00A338AA" w:rsidRPr="002B6E0D" w:rsidRDefault="00A338AA" w:rsidP="00B35594">
            <w:pPr>
              <w:autoSpaceDE w:val="0"/>
              <w:autoSpaceDN w:val="0"/>
              <w:adjustRightInd w:val="0"/>
              <w:jc w:val="both"/>
              <w:rPr>
                <w:rFonts w:eastAsia="Calibri" w:cs="Arial"/>
                <w:b/>
                <w:bCs/>
                <w:sz w:val="24"/>
              </w:rPr>
            </w:pPr>
          </w:p>
        </w:tc>
      </w:tr>
      <w:tr w:rsidR="00660ACF" w:rsidRPr="002B6E0D" w14:paraId="0C62BD6C" w14:textId="77777777" w:rsidTr="00804B52">
        <w:trPr>
          <w:trHeight w:val="271"/>
        </w:trPr>
        <w:tc>
          <w:tcPr>
            <w:tcW w:w="4571" w:type="dxa"/>
            <w:shd w:val="clear" w:color="auto" w:fill="C5E0B3" w:themeFill="accent6" w:themeFillTint="66"/>
            <w:vAlign w:val="center"/>
          </w:tcPr>
          <w:p w14:paraId="34930ED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457F2F" w:rsidRPr="002B6E0D" w:rsidRDefault="00457F2F" w:rsidP="006F1DAE">
            <w:pPr>
              <w:autoSpaceDE w:val="0"/>
              <w:autoSpaceDN w:val="0"/>
              <w:adjustRightInd w:val="0"/>
              <w:jc w:val="both"/>
              <w:rPr>
                <w:rFonts w:eastAsia="Calibri" w:cs="Arial"/>
                <w:sz w:val="24"/>
              </w:rPr>
            </w:pPr>
            <w:r w:rsidRPr="002B6E0D">
              <w:rPr>
                <w:rFonts w:eastAsia="Calibri" w:cs="Arial"/>
                <w:sz w:val="24"/>
              </w:rPr>
              <w:t>HORÁRIO DE BRASÍLIA - DF</w:t>
            </w:r>
          </w:p>
        </w:tc>
      </w:tr>
      <w:tr w:rsidR="00660ACF" w:rsidRPr="002B6E0D" w14:paraId="51338BE6" w14:textId="77777777" w:rsidTr="00804B52">
        <w:trPr>
          <w:trHeight w:val="829"/>
        </w:trPr>
        <w:tc>
          <w:tcPr>
            <w:tcW w:w="4571" w:type="dxa"/>
            <w:shd w:val="clear" w:color="auto" w:fill="C5E0B3" w:themeFill="accent6" w:themeFillTint="66"/>
            <w:vAlign w:val="center"/>
          </w:tcPr>
          <w:p w14:paraId="430980C5"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457F2F" w:rsidRPr="002B6E0D" w:rsidRDefault="0026058F" w:rsidP="006F1DAE">
            <w:pPr>
              <w:autoSpaceDE w:val="0"/>
              <w:autoSpaceDN w:val="0"/>
              <w:adjustRightInd w:val="0"/>
              <w:jc w:val="both"/>
              <w:rPr>
                <w:rFonts w:eastAsia="Calibri" w:cs="Arial"/>
                <w:sz w:val="24"/>
              </w:rPr>
            </w:pPr>
            <w:r w:rsidRPr="002B6E0D">
              <w:rPr>
                <w:rFonts w:cs="Arial"/>
                <w:sz w:val="24"/>
              </w:rPr>
              <w:t>https://licitagloria.brconectado.com.br/</w:t>
            </w:r>
          </w:p>
        </w:tc>
      </w:tr>
      <w:tr w:rsidR="00660ACF" w:rsidRPr="002B6E0D" w14:paraId="6979D223" w14:textId="77777777" w:rsidTr="00804B52">
        <w:trPr>
          <w:trHeight w:val="343"/>
        </w:trPr>
        <w:tc>
          <w:tcPr>
            <w:tcW w:w="4571" w:type="dxa"/>
            <w:shd w:val="clear" w:color="auto" w:fill="C5E0B3" w:themeFill="accent6" w:themeFillTint="66"/>
            <w:vAlign w:val="center"/>
          </w:tcPr>
          <w:p w14:paraId="418ACA40"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457F2F" w:rsidRPr="002B6E0D" w:rsidRDefault="0026058F" w:rsidP="006F1DA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3FA0BFCB"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804B52" w:rsidRPr="002B6E0D">
        <w:rPr>
          <w:rFonts w:cs="Arial"/>
          <w:color w:val="000000"/>
          <w:sz w:val="22"/>
          <w:szCs w:val="22"/>
        </w:rPr>
        <w:t xml:space="preserve">Contratação de empresa para locação de </w:t>
      </w:r>
      <w:r w:rsidR="0009677E" w:rsidRPr="00855007">
        <w:rPr>
          <w:rFonts w:cs="Arial"/>
          <w:color w:val="000000"/>
          <w:sz w:val="23"/>
          <w:szCs w:val="23"/>
        </w:rPr>
        <w:t>Banheiros Químicos Individuais e Banheiros Químicos com Acessibilidade para PCD</w:t>
      </w:r>
      <w:r w:rsidR="00804B52" w:rsidRPr="002B6E0D">
        <w:rPr>
          <w:rFonts w:cs="Arial"/>
          <w:sz w:val="22"/>
          <w:szCs w:val="22"/>
        </w:rPr>
        <w:t>, para atender os Festejos Juninos 2025, nos dias 12, 13, 14 e 15 de junho de 2025</w:t>
      </w:r>
      <w:r w:rsidR="00804B52" w:rsidRPr="002B6E0D">
        <w:rPr>
          <w:rFonts w:cs="Arial"/>
          <w:color w:val="000000"/>
          <w:sz w:val="22"/>
          <w:szCs w:val="22"/>
        </w:rPr>
        <w:t>, na sede do Município de Glória – BA, e nos dias 04 e 05 de julho de 2025 no Distrito Quixaba, evento a ser realizado pela Prefeitura Municipal de Glória, através da Secretaria Municipal de Governo</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13CA5FE2"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proofErr w:type="gramStart"/>
      <w:r w:rsidRPr="002B6E0D">
        <w:rPr>
          <w:rFonts w:cs="Arial"/>
          <w:sz w:val="24"/>
        </w:rPr>
        <w:t>à</w:t>
      </w:r>
      <w:proofErr w:type="gramEnd"/>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09677E" w:rsidRDefault="00441C6A" w:rsidP="006F1DAE">
            <w:pPr>
              <w:pStyle w:val="Ttulo9"/>
              <w:spacing w:before="0"/>
              <w:jc w:val="both"/>
              <w:rPr>
                <w:rFonts w:ascii="Arial" w:eastAsia="Batang" w:hAnsi="Arial" w:cs="Arial"/>
                <w:i w:val="0"/>
                <w:color w:val="auto"/>
                <w:sz w:val="24"/>
                <w:szCs w:val="24"/>
              </w:rPr>
            </w:pPr>
            <w:r w:rsidRPr="0009677E">
              <w:rPr>
                <w:rFonts w:ascii="Arial" w:eastAsia="Batang" w:hAnsi="Arial" w:cs="Arial"/>
                <w:i w:val="0"/>
                <w:color w:val="auto"/>
                <w:sz w:val="24"/>
                <w:szCs w:val="24"/>
              </w:rPr>
              <w:t>Órgão:</w:t>
            </w:r>
          </w:p>
        </w:tc>
        <w:tc>
          <w:tcPr>
            <w:tcW w:w="8414" w:type="dxa"/>
            <w:gridSpan w:val="2"/>
          </w:tcPr>
          <w:p w14:paraId="33100748" w14:textId="77777777" w:rsidR="00441C6A" w:rsidRPr="0009677E" w:rsidRDefault="00441C6A" w:rsidP="006F1DAE">
            <w:pPr>
              <w:pStyle w:val="Ttulo9"/>
              <w:spacing w:before="0"/>
              <w:jc w:val="both"/>
              <w:rPr>
                <w:rFonts w:ascii="Arial" w:eastAsia="Batang" w:hAnsi="Arial" w:cs="Arial"/>
                <w:i w:val="0"/>
                <w:color w:val="auto"/>
                <w:sz w:val="24"/>
                <w:szCs w:val="24"/>
              </w:rPr>
            </w:pPr>
            <w:r w:rsidRPr="0009677E">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09677E" w:rsidRDefault="00441C6A" w:rsidP="006F1DAE">
            <w:pPr>
              <w:jc w:val="both"/>
              <w:rPr>
                <w:rFonts w:eastAsia="Batang" w:cs="Arial"/>
                <w:sz w:val="24"/>
              </w:rPr>
            </w:pPr>
            <w:r w:rsidRPr="0009677E">
              <w:rPr>
                <w:rFonts w:eastAsia="Batang" w:cs="Arial"/>
                <w:sz w:val="24"/>
              </w:rPr>
              <w:t>Atividade:</w:t>
            </w:r>
            <w:r w:rsidRPr="0009677E">
              <w:rPr>
                <w:rFonts w:eastAsia="Batang" w:cs="Arial"/>
                <w:bCs/>
                <w:iCs/>
                <w:sz w:val="24"/>
              </w:rPr>
              <w:t xml:space="preserve"> </w:t>
            </w:r>
          </w:p>
        </w:tc>
        <w:tc>
          <w:tcPr>
            <w:tcW w:w="7062" w:type="dxa"/>
          </w:tcPr>
          <w:p w14:paraId="224F96C0" w14:textId="77777777" w:rsidR="00441C6A" w:rsidRPr="0009677E" w:rsidRDefault="00441C6A" w:rsidP="006F1DAE">
            <w:pPr>
              <w:jc w:val="both"/>
              <w:rPr>
                <w:rFonts w:eastAsia="Batang" w:cs="Arial"/>
                <w:sz w:val="24"/>
              </w:rPr>
            </w:pPr>
            <w:r w:rsidRPr="0009677E">
              <w:rPr>
                <w:rFonts w:eastAsia="Batang" w:cs="Arial"/>
                <w:sz w:val="24"/>
              </w:rPr>
              <w:t>1083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09677E" w:rsidRDefault="00441C6A" w:rsidP="006F1DAE">
            <w:pPr>
              <w:jc w:val="both"/>
              <w:rPr>
                <w:rFonts w:eastAsia="Batang" w:cs="Arial"/>
                <w:sz w:val="24"/>
              </w:rPr>
            </w:pPr>
            <w:r w:rsidRPr="0009677E">
              <w:rPr>
                <w:rFonts w:eastAsia="Batang" w:cs="Arial"/>
                <w:sz w:val="24"/>
              </w:rPr>
              <w:lastRenderedPageBreak/>
              <w:t>Elemento da Despesa:</w:t>
            </w:r>
            <w:r w:rsidRPr="0009677E">
              <w:rPr>
                <w:rFonts w:eastAsia="Batang" w:cs="Arial"/>
                <w:bCs/>
                <w:iCs/>
                <w:sz w:val="24"/>
              </w:rPr>
              <w:t xml:space="preserve"> </w:t>
            </w:r>
          </w:p>
        </w:tc>
        <w:tc>
          <w:tcPr>
            <w:tcW w:w="7062" w:type="dxa"/>
          </w:tcPr>
          <w:p w14:paraId="039FE1BE" w14:textId="77777777" w:rsidR="00441C6A" w:rsidRPr="0009677E" w:rsidRDefault="00441C6A" w:rsidP="006F1DAE">
            <w:pPr>
              <w:jc w:val="both"/>
              <w:rPr>
                <w:rFonts w:eastAsia="Batang" w:cs="Arial"/>
                <w:sz w:val="24"/>
              </w:rPr>
            </w:pPr>
            <w:r w:rsidRPr="0009677E">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09677E" w:rsidRDefault="00441C6A" w:rsidP="006F1DAE">
            <w:pPr>
              <w:jc w:val="both"/>
              <w:rPr>
                <w:rFonts w:eastAsia="Batang" w:cs="Arial"/>
                <w:sz w:val="24"/>
              </w:rPr>
            </w:pPr>
            <w:r w:rsidRPr="0009677E">
              <w:rPr>
                <w:rFonts w:eastAsia="Batang" w:cs="Arial"/>
                <w:sz w:val="24"/>
              </w:rPr>
              <w:t>Fonte</w:t>
            </w:r>
          </w:p>
        </w:tc>
        <w:tc>
          <w:tcPr>
            <w:tcW w:w="7062" w:type="dxa"/>
          </w:tcPr>
          <w:p w14:paraId="23E1ECE3" w14:textId="77777777" w:rsidR="00441C6A" w:rsidRPr="0009677E" w:rsidRDefault="00441C6A" w:rsidP="006F1DAE">
            <w:pPr>
              <w:jc w:val="both"/>
              <w:rPr>
                <w:rFonts w:eastAsia="Batang" w:cs="Arial"/>
                <w:sz w:val="24"/>
              </w:rPr>
            </w:pPr>
            <w:r w:rsidRPr="0009677E">
              <w:rPr>
                <w:rFonts w:eastAsia="Batang" w:cs="Arial"/>
                <w:sz w:val="24"/>
              </w:rPr>
              <w:t>1500.0000 / 1709.0000</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W w:w="10367" w:type="dxa"/>
        <w:tblInd w:w="-516" w:type="dxa"/>
        <w:tblCellMar>
          <w:left w:w="70" w:type="dxa"/>
          <w:right w:w="70" w:type="dxa"/>
        </w:tblCellMar>
        <w:tblLook w:val="04A0" w:firstRow="1" w:lastRow="0" w:firstColumn="1" w:lastColumn="0" w:noHBand="0" w:noVBand="1"/>
      </w:tblPr>
      <w:tblGrid>
        <w:gridCol w:w="1691"/>
        <w:gridCol w:w="3817"/>
        <w:gridCol w:w="1291"/>
        <w:gridCol w:w="1129"/>
        <w:gridCol w:w="1276"/>
        <w:gridCol w:w="1163"/>
      </w:tblGrid>
      <w:tr w:rsidR="00B85F6B" w:rsidRPr="004A17B6" w14:paraId="33A67D55" w14:textId="77777777" w:rsidTr="00B85F6B">
        <w:trPr>
          <w:trHeight w:val="295"/>
        </w:trPr>
        <w:tc>
          <w:tcPr>
            <w:tcW w:w="1691" w:type="dxa"/>
            <w:tcBorders>
              <w:top w:val="single" w:sz="8" w:space="0" w:color="007F64"/>
              <w:left w:val="single" w:sz="8" w:space="0" w:color="007F64"/>
              <w:bottom w:val="nil"/>
              <w:right w:val="single" w:sz="4" w:space="0" w:color="auto"/>
            </w:tcBorders>
            <w:shd w:val="clear" w:color="008080" w:fill="007F64"/>
            <w:noWrap/>
            <w:vAlign w:val="bottom"/>
            <w:hideMark/>
          </w:tcPr>
          <w:p w14:paraId="659457C1" w14:textId="77777777" w:rsidR="00B85F6B" w:rsidRPr="004A17B6" w:rsidRDefault="00B85F6B" w:rsidP="00A6224C">
            <w:pPr>
              <w:rPr>
                <w:rFonts w:ascii="Calibri" w:hAnsi="Calibri" w:cs="Calibri"/>
                <w:color w:val="FFFFFF"/>
                <w:sz w:val="24"/>
              </w:rPr>
            </w:pPr>
            <w:r>
              <w:rPr>
                <w:rFonts w:ascii="Calibri" w:hAnsi="Calibri" w:cs="Calibri"/>
                <w:color w:val="FFFFFF"/>
                <w:sz w:val="24"/>
              </w:rPr>
              <w:t>ITEN</w:t>
            </w:r>
          </w:p>
        </w:tc>
        <w:tc>
          <w:tcPr>
            <w:tcW w:w="3817" w:type="dxa"/>
            <w:tcBorders>
              <w:top w:val="single" w:sz="8" w:space="0" w:color="007F64"/>
              <w:left w:val="single" w:sz="4" w:space="0" w:color="auto"/>
              <w:bottom w:val="nil"/>
              <w:right w:val="single" w:sz="4" w:space="0" w:color="auto"/>
            </w:tcBorders>
            <w:shd w:val="clear" w:color="008080" w:fill="007F64"/>
            <w:noWrap/>
            <w:vAlign w:val="bottom"/>
            <w:hideMark/>
          </w:tcPr>
          <w:p w14:paraId="06F778A2" w14:textId="77777777" w:rsidR="00B85F6B" w:rsidRPr="004A17B6" w:rsidRDefault="00B85F6B" w:rsidP="00A6224C">
            <w:pPr>
              <w:rPr>
                <w:rFonts w:ascii="Calibri" w:hAnsi="Calibri" w:cs="Calibri"/>
                <w:color w:val="FFFFFF"/>
                <w:sz w:val="24"/>
              </w:rPr>
            </w:pPr>
            <w:r w:rsidRPr="004A17B6">
              <w:rPr>
                <w:rFonts w:ascii="Calibri" w:hAnsi="Calibri" w:cs="Calibri"/>
                <w:color w:val="FFFFFF"/>
                <w:sz w:val="24"/>
              </w:rPr>
              <w:t xml:space="preserve">Descrição </w:t>
            </w:r>
          </w:p>
        </w:tc>
        <w:tc>
          <w:tcPr>
            <w:tcW w:w="1291"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EDB9972" w14:textId="77777777" w:rsidR="00B85F6B" w:rsidRPr="004A17B6" w:rsidRDefault="00B85F6B" w:rsidP="00A6224C">
            <w:pPr>
              <w:rPr>
                <w:rFonts w:ascii="Calibri" w:hAnsi="Calibri" w:cs="Calibri"/>
                <w:color w:val="FFFFFF"/>
                <w:sz w:val="24"/>
              </w:rPr>
            </w:pPr>
            <w:r w:rsidRPr="004A17B6">
              <w:rPr>
                <w:rFonts w:ascii="Calibri" w:hAnsi="Calibri" w:cs="Calibri"/>
                <w:color w:val="FFFFFF"/>
                <w:sz w:val="24"/>
              </w:rPr>
              <w:t xml:space="preserve">Quantidade </w:t>
            </w:r>
          </w:p>
        </w:tc>
        <w:tc>
          <w:tcPr>
            <w:tcW w:w="1129"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99A85E7" w14:textId="77777777" w:rsidR="00B85F6B" w:rsidRPr="004A17B6" w:rsidRDefault="00B85F6B" w:rsidP="00A6224C">
            <w:pPr>
              <w:rPr>
                <w:rFonts w:ascii="Calibri" w:hAnsi="Calibri" w:cs="Calibri"/>
                <w:color w:val="FFFFFF"/>
                <w:sz w:val="24"/>
              </w:rPr>
            </w:pPr>
            <w:r w:rsidRPr="004A17B6">
              <w:rPr>
                <w:rFonts w:ascii="Calibri" w:hAnsi="Calibri" w:cs="Calibri"/>
                <w:color w:val="FFFFFF"/>
                <w:sz w:val="24"/>
              </w:rPr>
              <w:t>Unidade De Medida</w:t>
            </w:r>
          </w:p>
        </w:tc>
        <w:tc>
          <w:tcPr>
            <w:tcW w:w="1276"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80FC071" w14:textId="77777777" w:rsidR="00B85F6B" w:rsidRPr="004A17B6" w:rsidRDefault="00B85F6B" w:rsidP="00A6224C">
            <w:pPr>
              <w:rPr>
                <w:rFonts w:ascii="Calibri" w:hAnsi="Calibri" w:cs="Calibri"/>
                <w:color w:val="FFFFFF"/>
                <w:sz w:val="24"/>
              </w:rPr>
            </w:pPr>
            <w:r>
              <w:rPr>
                <w:rFonts w:ascii="Calibri" w:hAnsi="Calibri" w:cs="Calibri"/>
                <w:color w:val="FFFFFF"/>
                <w:sz w:val="24"/>
              </w:rPr>
              <w:t>VL Unitário</w:t>
            </w:r>
          </w:p>
        </w:tc>
        <w:tc>
          <w:tcPr>
            <w:tcW w:w="1163" w:type="dxa"/>
            <w:tcBorders>
              <w:top w:val="single" w:sz="8" w:space="0" w:color="007F64"/>
              <w:left w:val="single" w:sz="4" w:space="0" w:color="auto"/>
              <w:bottom w:val="single" w:sz="4" w:space="0" w:color="007F64"/>
              <w:right w:val="single" w:sz="4" w:space="0" w:color="007F64"/>
            </w:tcBorders>
            <w:shd w:val="clear" w:color="008080" w:fill="007F64"/>
            <w:noWrap/>
            <w:vAlign w:val="bottom"/>
            <w:hideMark/>
          </w:tcPr>
          <w:p w14:paraId="7F567A80" w14:textId="77777777" w:rsidR="00B85F6B" w:rsidRPr="004A17B6" w:rsidRDefault="00B85F6B" w:rsidP="00A6224C">
            <w:pPr>
              <w:rPr>
                <w:rFonts w:ascii="Calibri" w:hAnsi="Calibri" w:cs="Calibri"/>
                <w:color w:val="FFFFFF"/>
                <w:sz w:val="24"/>
              </w:rPr>
            </w:pPr>
            <w:r>
              <w:rPr>
                <w:rFonts w:ascii="Calibri" w:hAnsi="Calibri" w:cs="Calibri"/>
                <w:color w:val="FFFFFF"/>
                <w:sz w:val="24"/>
              </w:rPr>
              <w:t>VL Total</w:t>
            </w:r>
          </w:p>
        </w:tc>
      </w:tr>
      <w:tr w:rsidR="0009677E" w:rsidRPr="004A17B6" w14:paraId="6E04B337" w14:textId="77777777" w:rsidTr="00A6224C">
        <w:trPr>
          <w:trHeight w:val="3035"/>
        </w:trPr>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22F109" w14:textId="50A94ACB" w:rsidR="0009677E" w:rsidRPr="004A17B6" w:rsidRDefault="0009677E" w:rsidP="0009677E">
            <w:pPr>
              <w:rPr>
                <w:rFonts w:ascii="Times New Roman" w:hAnsi="Times New Roman" w:cs="Times New Roman"/>
                <w:color w:val="000000"/>
              </w:rPr>
            </w:pPr>
            <w:r w:rsidRPr="00855007">
              <w:rPr>
                <w:rFonts w:ascii="Times New Roman" w:eastAsiaTheme="minorHAnsi" w:hAnsi="Times New Roman" w:cs="Times New Roman"/>
                <w:color w:val="333333"/>
                <w:sz w:val="18"/>
                <w:szCs w:val="18"/>
              </w:rPr>
              <w:t>LOCAÇÃO DE BANHEIROS QUÍMICOS</w:t>
            </w:r>
          </w:p>
        </w:tc>
        <w:tc>
          <w:tcPr>
            <w:tcW w:w="3817" w:type="dxa"/>
            <w:tcBorders>
              <w:top w:val="single" w:sz="4" w:space="0" w:color="auto"/>
              <w:left w:val="nil"/>
              <w:bottom w:val="single" w:sz="4" w:space="0" w:color="auto"/>
              <w:right w:val="single" w:sz="4" w:space="0" w:color="auto"/>
            </w:tcBorders>
            <w:shd w:val="clear" w:color="auto" w:fill="auto"/>
            <w:vAlign w:val="bottom"/>
          </w:tcPr>
          <w:p w14:paraId="7885A0DC" w14:textId="09A73E5E" w:rsidR="0009677E" w:rsidRPr="004A17B6" w:rsidRDefault="0009677E" w:rsidP="0009677E">
            <w:pPr>
              <w:jc w:val="both"/>
              <w:rPr>
                <w:rFonts w:ascii="Times New Roman" w:hAnsi="Times New Roman" w:cs="Times New Roman"/>
                <w:b/>
                <w:bCs/>
                <w:color w:val="000000"/>
                <w:szCs w:val="20"/>
              </w:rPr>
            </w:pPr>
            <w:r w:rsidRPr="004005D1">
              <w:rPr>
                <w:rFonts w:eastAsiaTheme="minorHAnsi" w:cs="Arial"/>
                <w:color w:val="333333"/>
                <w:sz w:val="18"/>
                <w:szCs w:val="18"/>
              </w:rPr>
              <w:t xml:space="preserve">LOCAÇÃO DE BANHEIROS QUÍMICOS: Locação De Banheiro Químico Individual, Portátil, Com Montagem, Manutenção Diária E Desmontagem, Em Polietileno Ou Material Similar, Com Teto Translúcido, Dimensões Mínimas De 1,16m De Frente X 1,22m De Fundo X 2,10 De Altura, Composto De Caixa De Dejeto, Porta Papel Higiênico, Fechamento Com Identificação De Ocupado, Para Uso Do Público Em Geral. Diária.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roofErr w:type="spellStart"/>
            <w:r w:rsidRPr="004005D1">
              <w:rPr>
                <w:rFonts w:eastAsiaTheme="minorHAnsi" w:cs="Arial"/>
                <w:b/>
                <w:color w:val="333333"/>
                <w:sz w:val="18"/>
                <w:szCs w:val="18"/>
              </w:rPr>
              <w:t>Obs</w:t>
            </w:r>
            <w:proofErr w:type="spellEnd"/>
            <w:r w:rsidRPr="004005D1">
              <w:rPr>
                <w:rFonts w:eastAsiaTheme="minorHAnsi" w:cs="Arial"/>
                <w:b/>
                <w:color w:val="333333"/>
                <w:sz w:val="18"/>
                <w:szCs w:val="18"/>
              </w:rPr>
              <w:t>: 27 banheiros por dia.</w:t>
            </w:r>
          </w:p>
        </w:tc>
        <w:tc>
          <w:tcPr>
            <w:tcW w:w="1291" w:type="dxa"/>
            <w:tcBorders>
              <w:top w:val="nil"/>
              <w:left w:val="nil"/>
              <w:bottom w:val="single" w:sz="4" w:space="0" w:color="auto"/>
              <w:right w:val="single" w:sz="4" w:space="0" w:color="007F64"/>
            </w:tcBorders>
            <w:shd w:val="clear" w:color="auto" w:fill="auto"/>
            <w:noWrap/>
            <w:vAlign w:val="bottom"/>
          </w:tcPr>
          <w:p w14:paraId="397919C6" w14:textId="3E478989" w:rsidR="0009677E" w:rsidRPr="004A17B6" w:rsidRDefault="0009677E" w:rsidP="0009677E">
            <w:pPr>
              <w:jc w:val="center"/>
              <w:rPr>
                <w:rFonts w:ascii="Calibri" w:hAnsi="Calibri" w:cs="Calibri"/>
                <w:color w:val="007F64"/>
                <w:sz w:val="24"/>
              </w:rPr>
            </w:pPr>
            <w:r>
              <w:rPr>
                <w:rFonts w:ascii="Calibri" w:eastAsiaTheme="minorHAnsi" w:hAnsi="Calibri" w:cs="Calibri"/>
                <w:sz w:val="18"/>
                <w:szCs w:val="18"/>
              </w:rPr>
              <w:t xml:space="preserve">162 </w:t>
            </w:r>
          </w:p>
        </w:tc>
        <w:tc>
          <w:tcPr>
            <w:tcW w:w="1129" w:type="dxa"/>
            <w:tcBorders>
              <w:top w:val="nil"/>
              <w:left w:val="nil"/>
              <w:bottom w:val="single" w:sz="4" w:space="0" w:color="auto"/>
              <w:right w:val="single" w:sz="4" w:space="0" w:color="007F64"/>
            </w:tcBorders>
            <w:shd w:val="clear" w:color="auto" w:fill="auto"/>
            <w:noWrap/>
            <w:vAlign w:val="bottom"/>
          </w:tcPr>
          <w:p w14:paraId="75DE9286" w14:textId="59741539" w:rsidR="0009677E" w:rsidRPr="004A17B6" w:rsidRDefault="0009677E" w:rsidP="0009677E">
            <w:pPr>
              <w:rPr>
                <w:rFonts w:ascii="Calibri" w:hAnsi="Calibri" w:cs="Calibri"/>
                <w:color w:val="007F64"/>
                <w:sz w:val="24"/>
              </w:rPr>
            </w:pPr>
            <w:r>
              <w:rPr>
                <w:rFonts w:ascii="Calibri" w:eastAsiaTheme="minorHAnsi" w:hAnsi="Calibri" w:cs="Calibri"/>
                <w:sz w:val="18"/>
                <w:szCs w:val="18"/>
              </w:rPr>
              <w:t>UND</w:t>
            </w:r>
          </w:p>
        </w:tc>
        <w:tc>
          <w:tcPr>
            <w:tcW w:w="1276" w:type="dxa"/>
            <w:tcBorders>
              <w:top w:val="nil"/>
              <w:left w:val="nil"/>
              <w:bottom w:val="single" w:sz="4" w:space="0" w:color="auto"/>
              <w:right w:val="single" w:sz="4" w:space="0" w:color="007F64"/>
            </w:tcBorders>
            <w:shd w:val="clear" w:color="auto" w:fill="auto"/>
            <w:noWrap/>
          </w:tcPr>
          <w:p w14:paraId="217E834D" w14:textId="77777777" w:rsidR="0009677E" w:rsidRDefault="0009677E" w:rsidP="0009677E">
            <w:pPr>
              <w:tabs>
                <w:tab w:val="left" w:pos="9923"/>
              </w:tabs>
              <w:adjustRightInd w:val="0"/>
              <w:rPr>
                <w:rFonts w:ascii="Calibri" w:eastAsiaTheme="minorHAnsi" w:hAnsi="Calibri" w:cs="Calibri"/>
                <w:sz w:val="18"/>
                <w:szCs w:val="18"/>
              </w:rPr>
            </w:pPr>
          </w:p>
          <w:p w14:paraId="0D7FDF77" w14:textId="77777777" w:rsidR="0009677E" w:rsidRDefault="0009677E" w:rsidP="0009677E">
            <w:pPr>
              <w:tabs>
                <w:tab w:val="left" w:pos="9923"/>
              </w:tabs>
              <w:adjustRightInd w:val="0"/>
              <w:rPr>
                <w:rFonts w:ascii="Calibri" w:eastAsiaTheme="minorHAnsi" w:hAnsi="Calibri" w:cs="Calibri"/>
                <w:sz w:val="18"/>
                <w:szCs w:val="18"/>
              </w:rPr>
            </w:pPr>
          </w:p>
          <w:p w14:paraId="7DAC9E6F" w14:textId="77777777" w:rsidR="0009677E" w:rsidRDefault="0009677E" w:rsidP="0009677E">
            <w:pPr>
              <w:tabs>
                <w:tab w:val="left" w:pos="9923"/>
              </w:tabs>
              <w:adjustRightInd w:val="0"/>
              <w:rPr>
                <w:rFonts w:ascii="Calibri" w:eastAsiaTheme="minorHAnsi" w:hAnsi="Calibri" w:cs="Calibri"/>
                <w:sz w:val="18"/>
                <w:szCs w:val="18"/>
              </w:rPr>
            </w:pPr>
          </w:p>
          <w:p w14:paraId="62471018" w14:textId="77777777" w:rsidR="0009677E" w:rsidRDefault="0009677E" w:rsidP="0009677E">
            <w:pPr>
              <w:tabs>
                <w:tab w:val="left" w:pos="9923"/>
              </w:tabs>
              <w:adjustRightInd w:val="0"/>
              <w:rPr>
                <w:rFonts w:ascii="Calibri" w:eastAsiaTheme="minorHAnsi" w:hAnsi="Calibri" w:cs="Calibri"/>
                <w:sz w:val="18"/>
                <w:szCs w:val="18"/>
              </w:rPr>
            </w:pPr>
          </w:p>
          <w:p w14:paraId="5B4147A7" w14:textId="77777777" w:rsidR="0009677E" w:rsidRDefault="0009677E" w:rsidP="0009677E">
            <w:pPr>
              <w:tabs>
                <w:tab w:val="left" w:pos="9923"/>
              </w:tabs>
              <w:adjustRightInd w:val="0"/>
              <w:rPr>
                <w:rFonts w:ascii="Calibri" w:eastAsiaTheme="minorHAnsi" w:hAnsi="Calibri" w:cs="Calibri"/>
                <w:sz w:val="18"/>
                <w:szCs w:val="18"/>
              </w:rPr>
            </w:pPr>
          </w:p>
          <w:p w14:paraId="7266B0D3" w14:textId="77777777" w:rsidR="0009677E" w:rsidRDefault="0009677E" w:rsidP="0009677E">
            <w:pPr>
              <w:tabs>
                <w:tab w:val="left" w:pos="9923"/>
              </w:tabs>
              <w:adjustRightInd w:val="0"/>
              <w:rPr>
                <w:rFonts w:ascii="Calibri" w:eastAsiaTheme="minorHAnsi" w:hAnsi="Calibri" w:cs="Calibri"/>
                <w:sz w:val="18"/>
                <w:szCs w:val="18"/>
              </w:rPr>
            </w:pPr>
          </w:p>
          <w:p w14:paraId="689A82B7" w14:textId="77777777" w:rsidR="0009677E" w:rsidRDefault="0009677E" w:rsidP="0009677E">
            <w:pPr>
              <w:tabs>
                <w:tab w:val="left" w:pos="9923"/>
              </w:tabs>
              <w:adjustRightInd w:val="0"/>
              <w:rPr>
                <w:rFonts w:ascii="Calibri" w:eastAsiaTheme="minorHAnsi" w:hAnsi="Calibri" w:cs="Calibri"/>
                <w:sz w:val="18"/>
                <w:szCs w:val="18"/>
              </w:rPr>
            </w:pPr>
          </w:p>
          <w:p w14:paraId="0A958E42" w14:textId="77777777" w:rsidR="0009677E" w:rsidRDefault="0009677E" w:rsidP="0009677E">
            <w:pPr>
              <w:tabs>
                <w:tab w:val="left" w:pos="9923"/>
              </w:tabs>
              <w:adjustRightInd w:val="0"/>
              <w:rPr>
                <w:rFonts w:ascii="Calibri" w:eastAsiaTheme="minorHAnsi" w:hAnsi="Calibri" w:cs="Calibri"/>
                <w:sz w:val="18"/>
                <w:szCs w:val="18"/>
              </w:rPr>
            </w:pPr>
          </w:p>
          <w:p w14:paraId="267F4368" w14:textId="77777777" w:rsidR="0009677E" w:rsidRDefault="0009677E" w:rsidP="0009677E">
            <w:pPr>
              <w:tabs>
                <w:tab w:val="left" w:pos="9923"/>
              </w:tabs>
              <w:adjustRightInd w:val="0"/>
              <w:rPr>
                <w:rFonts w:ascii="Calibri" w:eastAsiaTheme="minorHAnsi" w:hAnsi="Calibri" w:cs="Calibri"/>
                <w:sz w:val="18"/>
                <w:szCs w:val="18"/>
              </w:rPr>
            </w:pPr>
          </w:p>
          <w:p w14:paraId="7B49C6EB" w14:textId="77777777" w:rsidR="0009677E" w:rsidRDefault="0009677E" w:rsidP="0009677E">
            <w:pPr>
              <w:tabs>
                <w:tab w:val="left" w:pos="9923"/>
              </w:tabs>
              <w:adjustRightInd w:val="0"/>
              <w:rPr>
                <w:rFonts w:ascii="Calibri" w:eastAsiaTheme="minorHAnsi" w:hAnsi="Calibri" w:cs="Calibri"/>
                <w:sz w:val="18"/>
                <w:szCs w:val="18"/>
              </w:rPr>
            </w:pPr>
          </w:p>
          <w:p w14:paraId="586112EA" w14:textId="77777777" w:rsidR="0009677E" w:rsidRDefault="0009677E" w:rsidP="0009677E">
            <w:pPr>
              <w:tabs>
                <w:tab w:val="left" w:pos="9923"/>
              </w:tabs>
              <w:adjustRightInd w:val="0"/>
              <w:rPr>
                <w:rFonts w:ascii="Calibri" w:eastAsiaTheme="minorHAnsi" w:hAnsi="Calibri" w:cs="Calibri"/>
                <w:sz w:val="18"/>
                <w:szCs w:val="18"/>
              </w:rPr>
            </w:pPr>
          </w:p>
          <w:p w14:paraId="1F1F8A6E" w14:textId="52BF58A3" w:rsidR="0009677E" w:rsidRDefault="0009677E" w:rsidP="0009677E">
            <w:pPr>
              <w:tabs>
                <w:tab w:val="left" w:pos="9923"/>
              </w:tabs>
              <w:adjustRightInd w:val="0"/>
              <w:rPr>
                <w:rFonts w:ascii="Calibri" w:eastAsiaTheme="minorHAnsi" w:hAnsi="Calibri" w:cs="Calibri"/>
                <w:sz w:val="18"/>
                <w:szCs w:val="18"/>
              </w:rPr>
            </w:pPr>
          </w:p>
          <w:p w14:paraId="11B85190" w14:textId="671DCDD0" w:rsidR="0009677E" w:rsidRDefault="0009677E" w:rsidP="0009677E">
            <w:pPr>
              <w:tabs>
                <w:tab w:val="left" w:pos="9923"/>
              </w:tabs>
              <w:adjustRightInd w:val="0"/>
              <w:rPr>
                <w:rFonts w:ascii="Calibri" w:eastAsiaTheme="minorHAnsi" w:hAnsi="Calibri" w:cs="Calibri"/>
                <w:sz w:val="18"/>
                <w:szCs w:val="18"/>
              </w:rPr>
            </w:pPr>
          </w:p>
          <w:p w14:paraId="7D6D8FDB" w14:textId="77777777" w:rsidR="0009677E" w:rsidRDefault="0009677E" w:rsidP="0009677E">
            <w:pPr>
              <w:tabs>
                <w:tab w:val="left" w:pos="9923"/>
              </w:tabs>
              <w:adjustRightInd w:val="0"/>
              <w:rPr>
                <w:rFonts w:ascii="Calibri" w:eastAsiaTheme="minorHAnsi" w:hAnsi="Calibri" w:cs="Calibri"/>
                <w:sz w:val="18"/>
                <w:szCs w:val="18"/>
              </w:rPr>
            </w:pPr>
          </w:p>
          <w:p w14:paraId="180E5543" w14:textId="77777777" w:rsidR="0009677E" w:rsidRDefault="0009677E" w:rsidP="0009677E">
            <w:pPr>
              <w:tabs>
                <w:tab w:val="left" w:pos="9923"/>
              </w:tabs>
              <w:adjustRightInd w:val="0"/>
              <w:rPr>
                <w:rFonts w:ascii="Calibri" w:eastAsiaTheme="minorHAnsi" w:hAnsi="Calibri" w:cs="Calibri"/>
                <w:sz w:val="18"/>
                <w:szCs w:val="18"/>
              </w:rPr>
            </w:pPr>
          </w:p>
          <w:p w14:paraId="78E9A0C3" w14:textId="77777777" w:rsidR="0009677E" w:rsidRDefault="0009677E" w:rsidP="0009677E">
            <w:pPr>
              <w:tabs>
                <w:tab w:val="left" w:pos="9923"/>
              </w:tabs>
              <w:adjustRightInd w:val="0"/>
              <w:rPr>
                <w:rFonts w:ascii="Calibri" w:eastAsiaTheme="minorHAnsi" w:hAnsi="Calibri" w:cs="Calibri"/>
                <w:sz w:val="18"/>
                <w:szCs w:val="18"/>
              </w:rPr>
            </w:pPr>
          </w:p>
          <w:p w14:paraId="76A81776" w14:textId="35C9463C" w:rsidR="0009677E" w:rsidRPr="004A17B6" w:rsidRDefault="0009677E" w:rsidP="0009677E">
            <w:pPr>
              <w:rPr>
                <w:rFonts w:ascii="Calibri" w:hAnsi="Calibri" w:cs="Calibri"/>
                <w:color w:val="007F64"/>
                <w:sz w:val="24"/>
              </w:rPr>
            </w:pPr>
            <w:r>
              <w:rPr>
                <w:rFonts w:ascii="Calibri" w:eastAsiaTheme="minorHAnsi" w:hAnsi="Calibri" w:cs="Calibri"/>
                <w:sz w:val="18"/>
                <w:szCs w:val="18"/>
              </w:rPr>
              <w:t xml:space="preserve">  332,10</w:t>
            </w:r>
          </w:p>
        </w:tc>
        <w:tc>
          <w:tcPr>
            <w:tcW w:w="1163" w:type="dxa"/>
            <w:tcBorders>
              <w:top w:val="nil"/>
              <w:left w:val="nil"/>
              <w:bottom w:val="single" w:sz="4" w:space="0" w:color="auto"/>
              <w:right w:val="single" w:sz="4" w:space="0" w:color="007F64"/>
            </w:tcBorders>
            <w:shd w:val="clear" w:color="auto" w:fill="auto"/>
            <w:noWrap/>
          </w:tcPr>
          <w:p w14:paraId="05984D22" w14:textId="77777777" w:rsidR="0009677E" w:rsidRDefault="0009677E" w:rsidP="0009677E">
            <w:pPr>
              <w:tabs>
                <w:tab w:val="left" w:pos="9923"/>
              </w:tabs>
              <w:rPr>
                <w:rFonts w:ascii="Calibri" w:eastAsiaTheme="minorHAnsi" w:hAnsi="Calibri" w:cs="Calibri"/>
                <w:sz w:val="18"/>
                <w:szCs w:val="18"/>
              </w:rPr>
            </w:pPr>
          </w:p>
          <w:p w14:paraId="3ED3C2F4" w14:textId="77777777" w:rsidR="0009677E" w:rsidRDefault="0009677E" w:rsidP="0009677E">
            <w:pPr>
              <w:tabs>
                <w:tab w:val="left" w:pos="9923"/>
              </w:tabs>
              <w:rPr>
                <w:rFonts w:ascii="Calibri" w:eastAsiaTheme="minorHAnsi" w:hAnsi="Calibri" w:cs="Calibri"/>
                <w:sz w:val="18"/>
                <w:szCs w:val="18"/>
              </w:rPr>
            </w:pPr>
          </w:p>
          <w:p w14:paraId="5CEAEDEB" w14:textId="77777777" w:rsidR="0009677E" w:rsidRDefault="0009677E" w:rsidP="0009677E">
            <w:pPr>
              <w:tabs>
                <w:tab w:val="left" w:pos="9923"/>
              </w:tabs>
              <w:rPr>
                <w:rFonts w:ascii="Calibri" w:eastAsiaTheme="minorHAnsi" w:hAnsi="Calibri" w:cs="Calibri"/>
                <w:sz w:val="18"/>
                <w:szCs w:val="18"/>
              </w:rPr>
            </w:pPr>
          </w:p>
          <w:p w14:paraId="3BB64410" w14:textId="77777777" w:rsidR="0009677E" w:rsidRDefault="0009677E" w:rsidP="0009677E">
            <w:pPr>
              <w:tabs>
                <w:tab w:val="left" w:pos="9923"/>
              </w:tabs>
              <w:rPr>
                <w:rFonts w:ascii="Calibri" w:eastAsiaTheme="minorHAnsi" w:hAnsi="Calibri" w:cs="Calibri"/>
                <w:sz w:val="18"/>
                <w:szCs w:val="18"/>
              </w:rPr>
            </w:pPr>
          </w:p>
          <w:p w14:paraId="5A5DDEAC" w14:textId="77777777" w:rsidR="0009677E" w:rsidRDefault="0009677E" w:rsidP="0009677E">
            <w:pPr>
              <w:tabs>
                <w:tab w:val="left" w:pos="9923"/>
              </w:tabs>
              <w:rPr>
                <w:rFonts w:ascii="Calibri" w:eastAsiaTheme="minorHAnsi" w:hAnsi="Calibri" w:cs="Calibri"/>
                <w:sz w:val="18"/>
                <w:szCs w:val="18"/>
              </w:rPr>
            </w:pPr>
          </w:p>
          <w:p w14:paraId="5E34438D" w14:textId="77777777" w:rsidR="0009677E" w:rsidRDefault="0009677E" w:rsidP="0009677E">
            <w:pPr>
              <w:tabs>
                <w:tab w:val="left" w:pos="9923"/>
              </w:tabs>
              <w:rPr>
                <w:rFonts w:ascii="Calibri" w:eastAsiaTheme="minorHAnsi" w:hAnsi="Calibri" w:cs="Calibri"/>
                <w:sz w:val="18"/>
                <w:szCs w:val="18"/>
              </w:rPr>
            </w:pPr>
          </w:p>
          <w:p w14:paraId="1610549D" w14:textId="77777777" w:rsidR="0009677E" w:rsidRDefault="0009677E" w:rsidP="0009677E">
            <w:pPr>
              <w:tabs>
                <w:tab w:val="left" w:pos="9923"/>
              </w:tabs>
              <w:rPr>
                <w:rFonts w:ascii="Calibri" w:eastAsiaTheme="minorHAnsi" w:hAnsi="Calibri" w:cs="Calibri"/>
                <w:sz w:val="18"/>
                <w:szCs w:val="18"/>
              </w:rPr>
            </w:pPr>
          </w:p>
          <w:p w14:paraId="0B8ABD17" w14:textId="77777777" w:rsidR="0009677E" w:rsidRDefault="0009677E" w:rsidP="0009677E">
            <w:pPr>
              <w:tabs>
                <w:tab w:val="left" w:pos="9923"/>
              </w:tabs>
              <w:rPr>
                <w:rFonts w:ascii="Calibri" w:eastAsiaTheme="minorHAnsi" w:hAnsi="Calibri" w:cs="Calibri"/>
                <w:sz w:val="18"/>
                <w:szCs w:val="18"/>
              </w:rPr>
            </w:pPr>
          </w:p>
          <w:p w14:paraId="6484DBB8" w14:textId="77777777" w:rsidR="0009677E" w:rsidRDefault="0009677E" w:rsidP="0009677E">
            <w:pPr>
              <w:tabs>
                <w:tab w:val="left" w:pos="9923"/>
              </w:tabs>
              <w:rPr>
                <w:rFonts w:ascii="Calibri" w:eastAsiaTheme="minorHAnsi" w:hAnsi="Calibri" w:cs="Calibri"/>
                <w:sz w:val="18"/>
                <w:szCs w:val="18"/>
              </w:rPr>
            </w:pPr>
          </w:p>
          <w:p w14:paraId="57EDFCCE" w14:textId="77777777" w:rsidR="0009677E" w:rsidRDefault="0009677E" w:rsidP="0009677E">
            <w:pPr>
              <w:tabs>
                <w:tab w:val="left" w:pos="9923"/>
              </w:tabs>
              <w:rPr>
                <w:rFonts w:ascii="Calibri" w:eastAsiaTheme="minorHAnsi" w:hAnsi="Calibri" w:cs="Calibri"/>
                <w:sz w:val="18"/>
                <w:szCs w:val="18"/>
              </w:rPr>
            </w:pPr>
          </w:p>
          <w:p w14:paraId="6008584E" w14:textId="77777777" w:rsidR="0009677E" w:rsidRDefault="0009677E" w:rsidP="0009677E">
            <w:pPr>
              <w:tabs>
                <w:tab w:val="left" w:pos="9923"/>
              </w:tabs>
              <w:rPr>
                <w:rFonts w:ascii="Calibri" w:eastAsiaTheme="minorHAnsi" w:hAnsi="Calibri" w:cs="Calibri"/>
                <w:sz w:val="18"/>
                <w:szCs w:val="18"/>
              </w:rPr>
            </w:pPr>
          </w:p>
          <w:p w14:paraId="3B3090A3" w14:textId="77777777" w:rsidR="0009677E" w:rsidRDefault="0009677E" w:rsidP="0009677E">
            <w:pPr>
              <w:tabs>
                <w:tab w:val="left" w:pos="9923"/>
              </w:tabs>
              <w:rPr>
                <w:rFonts w:ascii="Calibri" w:eastAsiaTheme="minorHAnsi" w:hAnsi="Calibri" w:cs="Calibri"/>
                <w:sz w:val="18"/>
                <w:szCs w:val="18"/>
              </w:rPr>
            </w:pPr>
          </w:p>
          <w:p w14:paraId="5129910F" w14:textId="6F34C8F4" w:rsidR="0009677E" w:rsidRDefault="0009677E" w:rsidP="0009677E">
            <w:pPr>
              <w:tabs>
                <w:tab w:val="left" w:pos="9923"/>
              </w:tabs>
              <w:rPr>
                <w:rFonts w:ascii="Calibri" w:eastAsiaTheme="minorHAnsi" w:hAnsi="Calibri" w:cs="Calibri"/>
                <w:sz w:val="18"/>
                <w:szCs w:val="18"/>
              </w:rPr>
            </w:pPr>
          </w:p>
          <w:p w14:paraId="570E3758" w14:textId="576E0ACD" w:rsidR="0009677E" w:rsidRDefault="0009677E" w:rsidP="0009677E">
            <w:pPr>
              <w:tabs>
                <w:tab w:val="left" w:pos="9923"/>
              </w:tabs>
              <w:rPr>
                <w:rFonts w:ascii="Calibri" w:eastAsiaTheme="minorHAnsi" w:hAnsi="Calibri" w:cs="Calibri"/>
                <w:sz w:val="18"/>
                <w:szCs w:val="18"/>
              </w:rPr>
            </w:pPr>
          </w:p>
          <w:p w14:paraId="33A14087" w14:textId="77777777" w:rsidR="0009677E" w:rsidRDefault="0009677E" w:rsidP="0009677E">
            <w:pPr>
              <w:tabs>
                <w:tab w:val="left" w:pos="9923"/>
              </w:tabs>
              <w:rPr>
                <w:rFonts w:ascii="Calibri" w:eastAsiaTheme="minorHAnsi" w:hAnsi="Calibri" w:cs="Calibri"/>
                <w:sz w:val="18"/>
                <w:szCs w:val="18"/>
              </w:rPr>
            </w:pPr>
          </w:p>
          <w:p w14:paraId="42AED01B" w14:textId="77777777" w:rsidR="0009677E" w:rsidRDefault="0009677E" w:rsidP="0009677E">
            <w:pPr>
              <w:tabs>
                <w:tab w:val="left" w:pos="9923"/>
              </w:tabs>
              <w:rPr>
                <w:rFonts w:ascii="Calibri" w:eastAsiaTheme="minorHAnsi" w:hAnsi="Calibri" w:cs="Calibri"/>
                <w:sz w:val="18"/>
                <w:szCs w:val="18"/>
              </w:rPr>
            </w:pPr>
          </w:p>
          <w:p w14:paraId="29990294" w14:textId="4772659D" w:rsidR="0009677E" w:rsidRPr="004A17B6" w:rsidRDefault="0009677E" w:rsidP="0009677E">
            <w:pPr>
              <w:rPr>
                <w:rFonts w:ascii="Calibri" w:hAnsi="Calibri" w:cs="Calibri"/>
                <w:color w:val="007F64"/>
                <w:sz w:val="24"/>
              </w:rPr>
            </w:pPr>
            <w:r>
              <w:rPr>
                <w:rFonts w:ascii="Calibri" w:eastAsiaTheme="minorHAnsi" w:hAnsi="Calibri" w:cs="Calibri"/>
                <w:sz w:val="18"/>
                <w:szCs w:val="18"/>
              </w:rPr>
              <w:t>53.800,20</w:t>
            </w:r>
          </w:p>
        </w:tc>
      </w:tr>
      <w:tr w:rsidR="0009677E" w:rsidRPr="004A17B6" w14:paraId="7E9F3877" w14:textId="77777777" w:rsidTr="00A6224C">
        <w:trPr>
          <w:trHeight w:val="3035"/>
        </w:trPr>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074A4" w14:textId="3CD41E69" w:rsidR="0009677E" w:rsidRPr="004A17B6" w:rsidRDefault="0009677E" w:rsidP="0009677E">
            <w:pPr>
              <w:rPr>
                <w:rFonts w:ascii="Times New Roman" w:hAnsi="Times New Roman" w:cs="Times New Roman"/>
                <w:color w:val="000000"/>
              </w:rPr>
            </w:pPr>
            <w:r w:rsidRPr="00855007">
              <w:rPr>
                <w:rFonts w:ascii="Times New Roman" w:eastAsiaTheme="minorHAnsi" w:hAnsi="Times New Roman" w:cs="Times New Roman"/>
                <w:color w:val="333333"/>
                <w:sz w:val="18"/>
                <w:szCs w:val="18"/>
              </w:rPr>
              <w:t>LOCAÇÃO DE BANHEIROS QUÍMICOS COM ACESSIBILIDADE PARA PCD</w:t>
            </w:r>
          </w:p>
        </w:tc>
        <w:tc>
          <w:tcPr>
            <w:tcW w:w="3817" w:type="dxa"/>
            <w:tcBorders>
              <w:top w:val="single" w:sz="4" w:space="0" w:color="auto"/>
              <w:left w:val="nil"/>
              <w:bottom w:val="single" w:sz="4" w:space="0" w:color="auto"/>
              <w:right w:val="single" w:sz="4" w:space="0" w:color="auto"/>
            </w:tcBorders>
            <w:shd w:val="clear" w:color="auto" w:fill="auto"/>
            <w:vAlign w:val="bottom"/>
          </w:tcPr>
          <w:p w14:paraId="5FD77910" w14:textId="309F6F3F" w:rsidR="0009677E" w:rsidRPr="004A17B6" w:rsidRDefault="0009677E" w:rsidP="0009677E">
            <w:pPr>
              <w:jc w:val="both"/>
              <w:rPr>
                <w:rFonts w:ascii="Times New Roman" w:hAnsi="Times New Roman" w:cs="Times New Roman"/>
                <w:b/>
                <w:bCs/>
                <w:color w:val="000000"/>
                <w:szCs w:val="20"/>
              </w:rPr>
            </w:pPr>
            <w:r w:rsidRPr="004005D1">
              <w:rPr>
                <w:rFonts w:eastAsiaTheme="minorHAnsi" w:cs="Arial"/>
                <w:color w:val="333333"/>
                <w:sz w:val="18"/>
                <w:szCs w:val="18"/>
              </w:rPr>
              <w:t xml:space="preserve">LOCAÇÃO DE BANHEIROS QUÍMICOS COM ACESSIBILIDADE PARA PCD - locação de Banheiro Químico com acessibilidade para PCD, com cabine de estrutura plástica de polietileno de alta densidade, caixa de dejetos, assento, mictório, porta objetos, suporte de papel higiênico, espelho, rampa de acesso para entrada de cadeira de rodas e corrimão perto do assento, medindo: Altura = 2,35 m, Largura = 1,50 m, comprimento = 1,50 m e capacidade do tanque = 225 litros, com limpeza diária.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roofErr w:type="spellStart"/>
            <w:r w:rsidRPr="004005D1">
              <w:rPr>
                <w:rFonts w:eastAsiaTheme="minorHAnsi" w:cs="Arial"/>
                <w:b/>
                <w:color w:val="333333"/>
                <w:sz w:val="18"/>
                <w:szCs w:val="18"/>
              </w:rPr>
              <w:t>Obs</w:t>
            </w:r>
            <w:proofErr w:type="spellEnd"/>
            <w:r w:rsidRPr="004005D1">
              <w:rPr>
                <w:rFonts w:eastAsiaTheme="minorHAnsi" w:cs="Arial"/>
                <w:b/>
                <w:color w:val="333333"/>
                <w:sz w:val="18"/>
                <w:szCs w:val="18"/>
              </w:rPr>
              <w:t>: 04 banheiros por dia.</w:t>
            </w:r>
          </w:p>
        </w:tc>
        <w:tc>
          <w:tcPr>
            <w:tcW w:w="1291" w:type="dxa"/>
            <w:tcBorders>
              <w:top w:val="single" w:sz="4" w:space="0" w:color="auto"/>
              <w:left w:val="nil"/>
              <w:bottom w:val="single" w:sz="4" w:space="0" w:color="007F64"/>
              <w:right w:val="single" w:sz="4" w:space="0" w:color="007F64"/>
            </w:tcBorders>
            <w:shd w:val="clear" w:color="auto" w:fill="auto"/>
            <w:noWrap/>
            <w:vAlign w:val="bottom"/>
          </w:tcPr>
          <w:p w14:paraId="684C5192" w14:textId="1C7C2A52" w:rsidR="0009677E" w:rsidRPr="004A17B6" w:rsidRDefault="0009677E" w:rsidP="0009677E">
            <w:pPr>
              <w:jc w:val="center"/>
              <w:rPr>
                <w:rFonts w:ascii="Calibri" w:hAnsi="Calibri" w:cs="Calibri"/>
                <w:color w:val="007F64"/>
                <w:sz w:val="24"/>
              </w:rPr>
            </w:pPr>
            <w:r>
              <w:rPr>
                <w:rFonts w:ascii="Calibri" w:eastAsiaTheme="minorHAnsi" w:hAnsi="Calibri" w:cs="Calibri"/>
                <w:sz w:val="18"/>
                <w:szCs w:val="18"/>
              </w:rPr>
              <w:t xml:space="preserve">24 </w:t>
            </w:r>
          </w:p>
        </w:tc>
        <w:tc>
          <w:tcPr>
            <w:tcW w:w="1129" w:type="dxa"/>
            <w:tcBorders>
              <w:top w:val="single" w:sz="4" w:space="0" w:color="auto"/>
              <w:left w:val="nil"/>
              <w:bottom w:val="single" w:sz="4" w:space="0" w:color="007F64"/>
              <w:right w:val="single" w:sz="4" w:space="0" w:color="007F64"/>
            </w:tcBorders>
            <w:shd w:val="clear" w:color="auto" w:fill="auto"/>
            <w:noWrap/>
            <w:vAlign w:val="bottom"/>
          </w:tcPr>
          <w:p w14:paraId="52E24A6B" w14:textId="62703F6A" w:rsidR="0009677E" w:rsidRPr="004A17B6" w:rsidRDefault="0009677E" w:rsidP="0009677E">
            <w:pPr>
              <w:rPr>
                <w:rFonts w:ascii="Calibri" w:hAnsi="Calibri" w:cs="Calibri"/>
                <w:color w:val="007F64"/>
                <w:sz w:val="24"/>
              </w:rPr>
            </w:pPr>
            <w:r>
              <w:rPr>
                <w:rFonts w:ascii="Calibri" w:eastAsiaTheme="minorHAnsi" w:hAnsi="Calibri" w:cs="Calibri"/>
                <w:sz w:val="18"/>
                <w:szCs w:val="18"/>
              </w:rPr>
              <w:t>UND</w:t>
            </w:r>
          </w:p>
        </w:tc>
        <w:tc>
          <w:tcPr>
            <w:tcW w:w="1276" w:type="dxa"/>
            <w:tcBorders>
              <w:top w:val="single" w:sz="4" w:space="0" w:color="auto"/>
              <w:left w:val="nil"/>
              <w:bottom w:val="single" w:sz="4" w:space="0" w:color="007F64"/>
              <w:right w:val="single" w:sz="4" w:space="0" w:color="007F64"/>
            </w:tcBorders>
            <w:shd w:val="clear" w:color="auto" w:fill="auto"/>
            <w:noWrap/>
          </w:tcPr>
          <w:p w14:paraId="0AB10EA8" w14:textId="77777777" w:rsidR="0009677E" w:rsidRDefault="0009677E" w:rsidP="0009677E">
            <w:pPr>
              <w:tabs>
                <w:tab w:val="left" w:pos="9923"/>
              </w:tabs>
              <w:adjustRightInd w:val="0"/>
              <w:rPr>
                <w:rFonts w:ascii="Calibri" w:eastAsiaTheme="minorHAnsi" w:hAnsi="Calibri" w:cs="Calibri"/>
                <w:sz w:val="18"/>
                <w:szCs w:val="18"/>
              </w:rPr>
            </w:pPr>
          </w:p>
          <w:p w14:paraId="458BF59C" w14:textId="77777777" w:rsidR="0009677E" w:rsidRDefault="0009677E" w:rsidP="0009677E">
            <w:pPr>
              <w:tabs>
                <w:tab w:val="left" w:pos="9923"/>
              </w:tabs>
              <w:adjustRightInd w:val="0"/>
              <w:rPr>
                <w:rFonts w:ascii="Calibri" w:eastAsiaTheme="minorHAnsi" w:hAnsi="Calibri" w:cs="Calibri"/>
                <w:sz w:val="18"/>
                <w:szCs w:val="18"/>
              </w:rPr>
            </w:pPr>
          </w:p>
          <w:p w14:paraId="255A2C74" w14:textId="77777777" w:rsidR="0009677E" w:rsidRDefault="0009677E" w:rsidP="0009677E">
            <w:pPr>
              <w:tabs>
                <w:tab w:val="left" w:pos="9923"/>
              </w:tabs>
              <w:adjustRightInd w:val="0"/>
              <w:rPr>
                <w:rFonts w:ascii="Calibri" w:eastAsiaTheme="minorHAnsi" w:hAnsi="Calibri" w:cs="Calibri"/>
                <w:sz w:val="18"/>
                <w:szCs w:val="18"/>
              </w:rPr>
            </w:pPr>
          </w:p>
          <w:p w14:paraId="0F681C42" w14:textId="77777777" w:rsidR="0009677E" w:rsidRDefault="0009677E" w:rsidP="0009677E">
            <w:pPr>
              <w:tabs>
                <w:tab w:val="left" w:pos="9923"/>
              </w:tabs>
              <w:adjustRightInd w:val="0"/>
              <w:rPr>
                <w:rFonts w:ascii="Calibri" w:eastAsiaTheme="minorHAnsi" w:hAnsi="Calibri" w:cs="Calibri"/>
                <w:sz w:val="18"/>
                <w:szCs w:val="18"/>
              </w:rPr>
            </w:pPr>
          </w:p>
          <w:p w14:paraId="2810D9B5" w14:textId="77777777" w:rsidR="0009677E" w:rsidRDefault="0009677E" w:rsidP="0009677E">
            <w:pPr>
              <w:tabs>
                <w:tab w:val="left" w:pos="9923"/>
              </w:tabs>
              <w:adjustRightInd w:val="0"/>
              <w:rPr>
                <w:rFonts w:ascii="Calibri" w:eastAsiaTheme="minorHAnsi" w:hAnsi="Calibri" w:cs="Calibri"/>
                <w:sz w:val="18"/>
                <w:szCs w:val="18"/>
              </w:rPr>
            </w:pPr>
          </w:p>
          <w:p w14:paraId="297CC468" w14:textId="77777777" w:rsidR="0009677E" w:rsidRDefault="0009677E" w:rsidP="0009677E">
            <w:pPr>
              <w:tabs>
                <w:tab w:val="left" w:pos="9923"/>
              </w:tabs>
              <w:adjustRightInd w:val="0"/>
              <w:rPr>
                <w:rFonts w:ascii="Calibri" w:eastAsiaTheme="minorHAnsi" w:hAnsi="Calibri" w:cs="Calibri"/>
                <w:sz w:val="18"/>
                <w:szCs w:val="18"/>
              </w:rPr>
            </w:pPr>
          </w:p>
          <w:p w14:paraId="3287807B" w14:textId="77777777" w:rsidR="0009677E" w:rsidRDefault="0009677E" w:rsidP="0009677E">
            <w:pPr>
              <w:tabs>
                <w:tab w:val="left" w:pos="9923"/>
              </w:tabs>
              <w:adjustRightInd w:val="0"/>
              <w:rPr>
                <w:rFonts w:ascii="Calibri" w:eastAsiaTheme="minorHAnsi" w:hAnsi="Calibri" w:cs="Calibri"/>
                <w:sz w:val="18"/>
                <w:szCs w:val="18"/>
              </w:rPr>
            </w:pPr>
          </w:p>
          <w:p w14:paraId="1358B917" w14:textId="77777777" w:rsidR="0009677E" w:rsidRDefault="0009677E" w:rsidP="0009677E">
            <w:pPr>
              <w:tabs>
                <w:tab w:val="left" w:pos="9923"/>
              </w:tabs>
              <w:adjustRightInd w:val="0"/>
              <w:rPr>
                <w:rFonts w:ascii="Calibri" w:eastAsiaTheme="minorHAnsi" w:hAnsi="Calibri" w:cs="Calibri"/>
                <w:sz w:val="18"/>
                <w:szCs w:val="18"/>
              </w:rPr>
            </w:pPr>
          </w:p>
          <w:p w14:paraId="4DC168FE" w14:textId="77777777" w:rsidR="0009677E" w:rsidRDefault="0009677E" w:rsidP="0009677E">
            <w:pPr>
              <w:tabs>
                <w:tab w:val="left" w:pos="9923"/>
              </w:tabs>
              <w:adjustRightInd w:val="0"/>
              <w:rPr>
                <w:rFonts w:ascii="Calibri" w:eastAsiaTheme="minorHAnsi" w:hAnsi="Calibri" w:cs="Calibri"/>
                <w:sz w:val="18"/>
                <w:szCs w:val="18"/>
              </w:rPr>
            </w:pPr>
          </w:p>
          <w:p w14:paraId="0FE5B69D" w14:textId="77777777" w:rsidR="0009677E" w:rsidRDefault="0009677E" w:rsidP="0009677E">
            <w:pPr>
              <w:tabs>
                <w:tab w:val="left" w:pos="9923"/>
              </w:tabs>
              <w:adjustRightInd w:val="0"/>
              <w:rPr>
                <w:rFonts w:ascii="Calibri" w:eastAsiaTheme="minorHAnsi" w:hAnsi="Calibri" w:cs="Calibri"/>
                <w:sz w:val="18"/>
                <w:szCs w:val="18"/>
              </w:rPr>
            </w:pPr>
          </w:p>
          <w:p w14:paraId="7A9B4C72" w14:textId="77777777" w:rsidR="0009677E" w:rsidRDefault="0009677E" w:rsidP="0009677E">
            <w:pPr>
              <w:tabs>
                <w:tab w:val="left" w:pos="9923"/>
              </w:tabs>
              <w:adjustRightInd w:val="0"/>
              <w:rPr>
                <w:rFonts w:ascii="Calibri" w:eastAsiaTheme="minorHAnsi" w:hAnsi="Calibri" w:cs="Calibri"/>
                <w:sz w:val="18"/>
                <w:szCs w:val="18"/>
              </w:rPr>
            </w:pPr>
          </w:p>
          <w:p w14:paraId="32D0A016" w14:textId="4C353DA7" w:rsidR="0009677E" w:rsidRDefault="0009677E" w:rsidP="0009677E">
            <w:pPr>
              <w:tabs>
                <w:tab w:val="left" w:pos="9923"/>
              </w:tabs>
              <w:adjustRightInd w:val="0"/>
              <w:rPr>
                <w:rFonts w:ascii="Calibri" w:eastAsiaTheme="minorHAnsi" w:hAnsi="Calibri" w:cs="Calibri"/>
                <w:sz w:val="18"/>
                <w:szCs w:val="18"/>
              </w:rPr>
            </w:pPr>
          </w:p>
          <w:p w14:paraId="318B1BDE" w14:textId="40B8D237" w:rsidR="0009677E" w:rsidRDefault="0009677E" w:rsidP="0009677E">
            <w:pPr>
              <w:tabs>
                <w:tab w:val="left" w:pos="9923"/>
              </w:tabs>
              <w:adjustRightInd w:val="0"/>
              <w:rPr>
                <w:rFonts w:ascii="Calibri" w:eastAsiaTheme="minorHAnsi" w:hAnsi="Calibri" w:cs="Calibri"/>
                <w:sz w:val="18"/>
                <w:szCs w:val="18"/>
              </w:rPr>
            </w:pPr>
          </w:p>
          <w:p w14:paraId="0D655529" w14:textId="77777777" w:rsidR="0009677E" w:rsidRDefault="0009677E" w:rsidP="0009677E">
            <w:pPr>
              <w:tabs>
                <w:tab w:val="left" w:pos="9923"/>
              </w:tabs>
              <w:adjustRightInd w:val="0"/>
              <w:rPr>
                <w:rFonts w:ascii="Calibri" w:eastAsiaTheme="minorHAnsi" w:hAnsi="Calibri" w:cs="Calibri"/>
                <w:sz w:val="18"/>
                <w:szCs w:val="18"/>
              </w:rPr>
            </w:pPr>
          </w:p>
          <w:p w14:paraId="089A2A69" w14:textId="77777777" w:rsidR="0009677E" w:rsidRDefault="0009677E" w:rsidP="0009677E">
            <w:pPr>
              <w:tabs>
                <w:tab w:val="left" w:pos="9923"/>
              </w:tabs>
              <w:adjustRightInd w:val="0"/>
              <w:rPr>
                <w:rFonts w:ascii="Calibri" w:eastAsiaTheme="minorHAnsi" w:hAnsi="Calibri" w:cs="Calibri"/>
                <w:sz w:val="18"/>
                <w:szCs w:val="18"/>
              </w:rPr>
            </w:pPr>
          </w:p>
          <w:p w14:paraId="1D59BD63" w14:textId="77777777" w:rsidR="0009677E" w:rsidRDefault="0009677E" w:rsidP="0009677E">
            <w:pPr>
              <w:tabs>
                <w:tab w:val="left" w:pos="9923"/>
              </w:tabs>
              <w:adjustRightInd w:val="0"/>
              <w:rPr>
                <w:rFonts w:ascii="Calibri" w:eastAsiaTheme="minorHAnsi" w:hAnsi="Calibri" w:cs="Calibri"/>
                <w:sz w:val="18"/>
                <w:szCs w:val="18"/>
              </w:rPr>
            </w:pPr>
          </w:p>
          <w:p w14:paraId="16C33E22" w14:textId="77777777" w:rsidR="0009677E" w:rsidRDefault="0009677E" w:rsidP="0009677E">
            <w:pPr>
              <w:tabs>
                <w:tab w:val="left" w:pos="9923"/>
              </w:tabs>
              <w:adjustRightInd w:val="0"/>
              <w:rPr>
                <w:rFonts w:ascii="Calibri" w:eastAsiaTheme="minorHAnsi" w:hAnsi="Calibri" w:cs="Calibri"/>
                <w:sz w:val="18"/>
                <w:szCs w:val="18"/>
              </w:rPr>
            </w:pPr>
          </w:p>
          <w:p w14:paraId="4E4DD8CA" w14:textId="5B33568C" w:rsidR="0009677E" w:rsidRDefault="0009677E" w:rsidP="0009677E">
            <w:pPr>
              <w:rPr>
                <w:rFonts w:ascii="Calibri" w:hAnsi="Calibri" w:cs="Calibri"/>
                <w:color w:val="007F64"/>
                <w:sz w:val="24"/>
              </w:rPr>
            </w:pPr>
            <w:r>
              <w:rPr>
                <w:rFonts w:ascii="Calibri" w:eastAsiaTheme="minorHAnsi" w:hAnsi="Calibri" w:cs="Calibri"/>
                <w:sz w:val="18"/>
                <w:szCs w:val="18"/>
              </w:rPr>
              <w:t xml:space="preserve"> 369,63</w:t>
            </w:r>
          </w:p>
        </w:tc>
        <w:tc>
          <w:tcPr>
            <w:tcW w:w="1163" w:type="dxa"/>
            <w:tcBorders>
              <w:top w:val="single" w:sz="4" w:space="0" w:color="auto"/>
              <w:left w:val="nil"/>
              <w:bottom w:val="single" w:sz="4" w:space="0" w:color="007F64"/>
              <w:right w:val="single" w:sz="4" w:space="0" w:color="007F64"/>
            </w:tcBorders>
            <w:shd w:val="clear" w:color="auto" w:fill="auto"/>
            <w:noWrap/>
          </w:tcPr>
          <w:p w14:paraId="5B8C1B8A" w14:textId="77777777" w:rsidR="0009677E" w:rsidRDefault="0009677E" w:rsidP="0009677E">
            <w:pPr>
              <w:tabs>
                <w:tab w:val="left" w:pos="9923"/>
              </w:tabs>
              <w:rPr>
                <w:rFonts w:ascii="Calibri" w:eastAsiaTheme="minorHAnsi" w:hAnsi="Calibri" w:cs="Calibri"/>
                <w:sz w:val="18"/>
                <w:szCs w:val="18"/>
              </w:rPr>
            </w:pPr>
          </w:p>
          <w:p w14:paraId="29095F71" w14:textId="77777777" w:rsidR="0009677E" w:rsidRDefault="0009677E" w:rsidP="0009677E">
            <w:pPr>
              <w:tabs>
                <w:tab w:val="left" w:pos="9923"/>
              </w:tabs>
              <w:rPr>
                <w:rFonts w:ascii="Calibri" w:eastAsiaTheme="minorHAnsi" w:hAnsi="Calibri" w:cs="Calibri"/>
                <w:sz w:val="18"/>
                <w:szCs w:val="18"/>
              </w:rPr>
            </w:pPr>
          </w:p>
          <w:p w14:paraId="679F3183" w14:textId="77777777" w:rsidR="0009677E" w:rsidRDefault="0009677E" w:rsidP="0009677E">
            <w:pPr>
              <w:tabs>
                <w:tab w:val="left" w:pos="9923"/>
              </w:tabs>
              <w:rPr>
                <w:rFonts w:ascii="Calibri" w:eastAsiaTheme="minorHAnsi" w:hAnsi="Calibri" w:cs="Calibri"/>
                <w:sz w:val="18"/>
                <w:szCs w:val="18"/>
              </w:rPr>
            </w:pPr>
          </w:p>
          <w:p w14:paraId="613B6905" w14:textId="77777777" w:rsidR="0009677E" w:rsidRDefault="0009677E" w:rsidP="0009677E">
            <w:pPr>
              <w:tabs>
                <w:tab w:val="left" w:pos="9923"/>
              </w:tabs>
              <w:rPr>
                <w:rFonts w:ascii="Calibri" w:eastAsiaTheme="minorHAnsi" w:hAnsi="Calibri" w:cs="Calibri"/>
                <w:sz w:val="18"/>
                <w:szCs w:val="18"/>
              </w:rPr>
            </w:pPr>
          </w:p>
          <w:p w14:paraId="3F38DD60" w14:textId="77777777" w:rsidR="0009677E" w:rsidRDefault="0009677E" w:rsidP="0009677E">
            <w:pPr>
              <w:tabs>
                <w:tab w:val="left" w:pos="9923"/>
              </w:tabs>
              <w:rPr>
                <w:rFonts w:ascii="Calibri" w:eastAsiaTheme="minorHAnsi" w:hAnsi="Calibri" w:cs="Calibri"/>
                <w:sz w:val="18"/>
                <w:szCs w:val="18"/>
              </w:rPr>
            </w:pPr>
          </w:p>
          <w:p w14:paraId="03918FAF" w14:textId="77777777" w:rsidR="0009677E" w:rsidRDefault="0009677E" w:rsidP="0009677E">
            <w:pPr>
              <w:tabs>
                <w:tab w:val="left" w:pos="9923"/>
              </w:tabs>
              <w:rPr>
                <w:rFonts w:ascii="Calibri" w:eastAsiaTheme="minorHAnsi" w:hAnsi="Calibri" w:cs="Calibri"/>
                <w:sz w:val="18"/>
                <w:szCs w:val="18"/>
              </w:rPr>
            </w:pPr>
          </w:p>
          <w:p w14:paraId="0241DDF5" w14:textId="77777777" w:rsidR="0009677E" w:rsidRDefault="0009677E" w:rsidP="0009677E">
            <w:pPr>
              <w:tabs>
                <w:tab w:val="left" w:pos="9923"/>
              </w:tabs>
              <w:rPr>
                <w:rFonts w:ascii="Calibri" w:eastAsiaTheme="minorHAnsi" w:hAnsi="Calibri" w:cs="Calibri"/>
                <w:sz w:val="18"/>
                <w:szCs w:val="18"/>
              </w:rPr>
            </w:pPr>
          </w:p>
          <w:p w14:paraId="33ECA804" w14:textId="77777777" w:rsidR="0009677E" w:rsidRDefault="0009677E" w:rsidP="0009677E">
            <w:pPr>
              <w:tabs>
                <w:tab w:val="left" w:pos="9923"/>
              </w:tabs>
              <w:rPr>
                <w:rFonts w:ascii="Calibri" w:eastAsiaTheme="minorHAnsi" w:hAnsi="Calibri" w:cs="Calibri"/>
                <w:sz w:val="18"/>
                <w:szCs w:val="18"/>
              </w:rPr>
            </w:pPr>
          </w:p>
          <w:p w14:paraId="18F67B26" w14:textId="77777777" w:rsidR="0009677E" w:rsidRDefault="0009677E" w:rsidP="0009677E">
            <w:pPr>
              <w:tabs>
                <w:tab w:val="left" w:pos="9923"/>
              </w:tabs>
              <w:rPr>
                <w:rFonts w:ascii="Calibri" w:eastAsiaTheme="minorHAnsi" w:hAnsi="Calibri" w:cs="Calibri"/>
                <w:sz w:val="18"/>
                <w:szCs w:val="18"/>
              </w:rPr>
            </w:pPr>
          </w:p>
          <w:p w14:paraId="42DF152E" w14:textId="77777777" w:rsidR="0009677E" w:rsidRDefault="0009677E" w:rsidP="0009677E">
            <w:pPr>
              <w:tabs>
                <w:tab w:val="left" w:pos="9923"/>
              </w:tabs>
              <w:rPr>
                <w:rFonts w:ascii="Calibri" w:eastAsiaTheme="minorHAnsi" w:hAnsi="Calibri" w:cs="Calibri"/>
                <w:sz w:val="18"/>
                <w:szCs w:val="18"/>
              </w:rPr>
            </w:pPr>
          </w:p>
          <w:p w14:paraId="033C5E48" w14:textId="77777777" w:rsidR="0009677E" w:rsidRDefault="0009677E" w:rsidP="0009677E">
            <w:pPr>
              <w:tabs>
                <w:tab w:val="left" w:pos="9923"/>
              </w:tabs>
              <w:rPr>
                <w:rFonts w:ascii="Calibri" w:eastAsiaTheme="minorHAnsi" w:hAnsi="Calibri" w:cs="Calibri"/>
                <w:sz w:val="18"/>
                <w:szCs w:val="18"/>
              </w:rPr>
            </w:pPr>
          </w:p>
          <w:p w14:paraId="3DF99818" w14:textId="77777777" w:rsidR="0009677E" w:rsidRDefault="0009677E" w:rsidP="0009677E">
            <w:pPr>
              <w:tabs>
                <w:tab w:val="left" w:pos="9923"/>
              </w:tabs>
              <w:rPr>
                <w:rFonts w:ascii="Calibri" w:eastAsiaTheme="minorHAnsi" w:hAnsi="Calibri" w:cs="Calibri"/>
                <w:sz w:val="18"/>
                <w:szCs w:val="18"/>
              </w:rPr>
            </w:pPr>
          </w:p>
          <w:p w14:paraId="2B4CA372" w14:textId="0380BCD2" w:rsidR="0009677E" w:rsidRDefault="0009677E" w:rsidP="0009677E">
            <w:pPr>
              <w:tabs>
                <w:tab w:val="left" w:pos="9923"/>
              </w:tabs>
              <w:rPr>
                <w:rFonts w:ascii="Calibri" w:eastAsiaTheme="minorHAnsi" w:hAnsi="Calibri" w:cs="Calibri"/>
                <w:sz w:val="18"/>
                <w:szCs w:val="18"/>
              </w:rPr>
            </w:pPr>
          </w:p>
          <w:p w14:paraId="7CD87D3B" w14:textId="18494270" w:rsidR="0009677E" w:rsidRDefault="0009677E" w:rsidP="0009677E">
            <w:pPr>
              <w:tabs>
                <w:tab w:val="left" w:pos="9923"/>
              </w:tabs>
              <w:rPr>
                <w:rFonts w:ascii="Calibri" w:eastAsiaTheme="minorHAnsi" w:hAnsi="Calibri" w:cs="Calibri"/>
                <w:sz w:val="18"/>
                <w:szCs w:val="18"/>
              </w:rPr>
            </w:pPr>
          </w:p>
          <w:p w14:paraId="4D867BDB" w14:textId="77777777" w:rsidR="0009677E" w:rsidRDefault="0009677E" w:rsidP="0009677E">
            <w:pPr>
              <w:tabs>
                <w:tab w:val="left" w:pos="9923"/>
              </w:tabs>
              <w:rPr>
                <w:rFonts w:ascii="Calibri" w:eastAsiaTheme="minorHAnsi" w:hAnsi="Calibri" w:cs="Calibri"/>
                <w:sz w:val="18"/>
                <w:szCs w:val="18"/>
              </w:rPr>
            </w:pPr>
          </w:p>
          <w:p w14:paraId="362704E9" w14:textId="77777777" w:rsidR="0009677E" w:rsidRDefault="0009677E" w:rsidP="0009677E">
            <w:pPr>
              <w:tabs>
                <w:tab w:val="left" w:pos="9923"/>
              </w:tabs>
              <w:rPr>
                <w:rFonts w:ascii="Calibri" w:eastAsiaTheme="minorHAnsi" w:hAnsi="Calibri" w:cs="Calibri"/>
                <w:sz w:val="18"/>
                <w:szCs w:val="18"/>
              </w:rPr>
            </w:pPr>
          </w:p>
          <w:p w14:paraId="11F436D7" w14:textId="77777777" w:rsidR="0009677E" w:rsidRDefault="0009677E" w:rsidP="0009677E">
            <w:pPr>
              <w:tabs>
                <w:tab w:val="left" w:pos="9923"/>
              </w:tabs>
              <w:rPr>
                <w:rFonts w:ascii="Calibri" w:eastAsiaTheme="minorHAnsi" w:hAnsi="Calibri" w:cs="Calibri"/>
                <w:sz w:val="18"/>
                <w:szCs w:val="18"/>
              </w:rPr>
            </w:pPr>
          </w:p>
          <w:p w14:paraId="1B82A922" w14:textId="60E88190" w:rsidR="0009677E" w:rsidRDefault="0009677E" w:rsidP="0009677E">
            <w:pPr>
              <w:rPr>
                <w:rFonts w:ascii="Calibri" w:hAnsi="Calibri" w:cs="Calibri"/>
                <w:color w:val="007F64"/>
                <w:sz w:val="24"/>
              </w:rPr>
            </w:pPr>
            <w:r>
              <w:rPr>
                <w:rFonts w:ascii="Calibri" w:eastAsiaTheme="minorHAnsi" w:hAnsi="Calibri" w:cs="Calibri"/>
                <w:sz w:val="18"/>
                <w:szCs w:val="18"/>
              </w:rPr>
              <w:t>8.871,12</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2DB925B8" w14:textId="26504AD8" w:rsidR="00457F2F" w:rsidRPr="002B6E0D" w:rsidRDefault="00457F2F" w:rsidP="006F1DAE">
      <w:pPr>
        <w:pStyle w:val="PargrafodaLista"/>
        <w:numPr>
          <w:ilvl w:val="2"/>
          <w:numId w:val="3"/>
        </w:numPr>
        <w:suppressAutoHyphens w:val="0"/>
        <w:ind w:left="0" w:firstLine="0"/>
        <w:jc w:val="both"/>
        <w:rPr>
          <w:rFonts w:cs="Arial"/>
          <w:b/>
          <w:bCs/>
          <w:sz w:val="24"/>
        </w:rPr>
      </w:pPr>
      <w:r w:rsidRPr="002B6E0D">
        <w:rPr>
          <w:rFonts w:cs="Arial"/>
          <w:b/>
          <w:bCs/>
          <w:sz w:val="24"/>
        </w:rPr>
        <w:t>C</w:t>
      </w:r>
      <w:r w:rsidR="00BC01C8" w:rsidRPr="002B6E0D">
        <w:rPr>
          <w:rFonts w:cs="Arial"/>
          <w:b/>
          <w:bCs/>
          <w:sz w:val="24"/>
        </w:rPr>
        <w:t>om base na pesquisa realizada através de Cotação de Preço</w:t>
      </w:r>
      <w:r w:rsidR="00DA5A41" w:rsidRPr="002B6E0D">
        <w:rPr>
          <w:rFonts w:cs="Arial"/>
          <w:b/>
          <w:bCs/>
          <w:sz w:val="24"/>
        </w:rPr>
        <w:t xml:space="preserve"> </w:t>
      </w:r>
      <w:r w:rsidR="00E42B10" w:rsidRPr="002B6E0D">
        <w:rPr>
          <w:rFonts w:cs="Arial"/>
          <w:b/>
          <w:bCs/>
          <w:sz w:val="24"/>
        </w:rPr>
        <w:t>por meio do Banco de Preço</w:t>
      </w:r>
      <w:r w:rsidRPr="002B6E0D">
        <w:rPr>
          <w:rFonts w:cs="Arial"/>
          <w:b/>
          <w:bCs/>
          <w:sz w:val="24"/>
        </w:rPr>
        <w:t xml:space="preserve">, conforme documentos anexos, verificou-se que o valor </w:t>
      </w:r>
      <w:r w:rsidR="00DA5A41" w:rsidRPr="002B6E0D">
        <w:rPr>
          <w:rFonts w:cs="Arial"/>
          <w:b/>
          <w:bCs/>
          <w:sz w:val="24"/>
        </w:rPr>
        <w:t xml:space="preserve">global </w:t>
      </w:r>
      <w:r w:rsidRPr="002B6E0D">
        <w:rPr>
          <w:rFonts w:cs="Arial"/>
          <w:b/>
          <w:bCs/>
          <w:sz w:val="24"/>
        </w:rPr>
        <w:t>estimado de</w:t>
      </w:r>
      <w:r w:rsidRPr="00A6224C">
        <w:rPr>
          <w:rFonts w:cs="Arial"/>
          <w:b/>
          <w:bCs/>
          <w:sz w:val="24"/>
        </w:rPr>
        <w:t xml:space="preserve"> </w:t>
      </w:r>
      <w:r w:rsidR="00A6224C" w:rsidRPr="00A6224C">
        <w:rPr>
          <w:b/>
          <w:sz w:val="24"/>
        </w:rPr>
        <w:t>R$ 62.671,32 (Sessenta e dois mil seiscentos e setenta e um reais e trinta centavos)</w:t>
      </w:r>
      <w:r w:rsidR="00CB2926" w:rsidRPr="00A6224C">
        <w:rPr>
          <w:b/>
          <w:sz w:val="24"/>
        </w:rPr>
        <w:t>.</w:t>
      </w:r>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lastRenderedPageBreak/>
        <w:t xml:space="preserve"> </w:t>
      </w:r>
    </w:p>
    <w:p w14:paraId="6B4FE251" w14:textId="0093D99A"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E42B10" w:rsidRPr="002B6E0D">
        <w:rPr>
          <w:rFonts w:cs="Arial"/>
          <w:b/>
          <w:bCs/>
          <w:iCs/>
          <w:sz w:val="24"/>
        </w:rPr>
        <w:t>00</w:t>
      </w:r>
      <w:r w:rsidR="00E606A9">
        <w:rPr>
          <w:rFonts w:cs="Arial"/>
          <w:b/>
          <w:bCs/>
          <w:iCs/>
          <w:sz w:val="24"/>
        </w:rPr>
        <w:t>2</w:t>
      </w:r>
      <w:r w:rsidR="00804B52" w:rsidRPr="002B6E0D">
        <w:rPr>
          <w:rFonts w:cs="Arial"/>
          <w:b/>
          <w:bCs/>
          <w:iCs/>
          <w:sz w:val="24"/>
        </w:rPr>
        <w:t>/2025</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7E321E">
        <w:rPr>
          <w:rFonts w:cs="Arial"/>
          <w:iCs/>
          <w:sz w:val="24"/>
        </w:rPr>
        <w:t>16</w:t>
      </w:r>
      <w:r w:rsidR="00F01059" w:rsidRPr="007E321E">
        <w:rPr>
          <w:rFonts w:cs="Arial"/>
          <w:iCs/>
          <w:sz w:val="24"/>
        </w:rPr>
        <w:t>/05/2025</w:t>
      </w:r>
      <w:r w:rsidR="00457F2F" w:rsidRPr="007E321E">
        <w:rPr>
          <w:rFonts w:cs="Arial"/>
          <w:iCs/>
          <w:sz w:val="24"/>
        </w:rPr>
        <w:t xml:space="preserve"> às </w:t>
      </w:r>
      <w:r w:rsidR="00491ED2">
        <w:rPr>
          <w:rFonts w:cs="Arial"/>
          <w:iCs/>
          <w:sz w:val="24"/>
        </w:rPr>
        <w:t>8</w:t>
      </w:r>
      <w:r w:rsidR="00F01059" w:rsidRPr="007E321E">
        <w:rPr>
          <w:rFonts w:cs="Arial"/>
          <w:iCs/>
          <w:sz w:val="24"/>
        </w:rPr>
        <w:t>:</w:t>
      </w:r>
      <w:r w:rsidR="007E321E">
        <w:rPr>
          <w:rFonts w:cs="Arial"/>
          <w:iCs/>
          <w:sz w:val="24"/>
        </w:rPr>
        <w:t>59</w:t>
      </w:r>
      <w:r w:rsidR="00D65599" w:rsidRPr="007E321E">
        <w:rPr>
          <w:rFonts w:cs="Arial"/>
          <w:iCs/>
          <w:sz w:val="24"/>
        </w:rPr>
        <w:t>H</w:t>
      </w:r>
      <w:r w:rsidR="00F01059" w:rsidRPr="007E321E">
        <w:rPr>
          <w:rFonts w:cs="Arial"/>
          <w:iCs/>
          <w:sz w:val="24"/>
        </w:rPr>
        <w:t>r</w:t>
      </w:r>
      <w:r w:rsidR="00457F2F" w:rsidRPr="007E321E">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5C12D1B5"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com foto do proprietário/sócios.</w:t>
      </w:r>
    </w:p>
    <w:p w14:paraId="05DD44F4" w14:textId="77777777" w:rsidR="00753E1F" w:rsidRDefault="00753E1F" w:rsidP="00753E1F">
      <w:pPr>
        <w:pStyle w:val="PargrafodaLista"/>
        <w:rPr>
          <w:rFonts w:cs="Arial"/>
          <w:iCs/>
        </w:rPr>
      </w:pPr>
    </w:p>
    <w:p w14:paraId="349DFB53" w14:textId="79F224E2" w:rsidR="00753E1F" w:rsidRDefault="00753E1F" w:rsidP="00753E1F">
      <w:pPr>
        <w:jc w:val="both"/>
        <w:rPr>
          <w:rFonts w:cs="Arial"/>
          <w:color w:val="000000" w:themeColor="text1"/>
          <w:sz w:val="24"/>
        </w:rPr>
      </w:pPr>
      <w:r>
        <w:rPr>
          <w:rFonts w:cs="Arial"/>
          <w:color w:val="000000" w:themeColor="text1"/>
          <w:sz w:val="24"/>
        </w:rPr>
        <w:t xml:space="preserve">d) </w:t>
      </w:r>
      <w:r w:rsidRPr="00753E1F">
        <w:rPr>
          <w:rFonts w:cs="Arial"/>
          <w:color w:val="000000" w:themeColor="text1"/>
          <w:sz w:val="24"/>
        </w:rPr>
        <w:t>Cadastro Nacional de Empresas Inidôneas e Suspensas – CEIS e o e o Cadastro Nacional de Empresas Punidas – CNEP (</w:t>
      </w:r>
      <w:hyperlink r:id="rId11" w:history="1">
        <w:r w:rsidRPr="00EA0983">
          <w:rPr>
            <w:rStyle w:val="Hyperlink"/>
            <w:rFonts w:cs="Arial"/>
            <w:sz w:val="24"/>
          </w:rPr>
          <w:t>www.portaldatransparencia.gov.br/</w:t>
        </w:r>
      </w:hyperlink>
      <w:r w:rsidRPr="00753E1F">
        <w:rPr>
          <w:rFonts w:cs="Arial"/>
          <w:color w:val="000000" w:themeColor="text1"/>
          <w:sz w:val="24"/>
        </w:rPr>
        <w:t>);</w:t>
      </w:r>
    </w:p>
    <w:p w14:paraId="74409D9F" w14:textId="77777777" w:rsidR="00753E1F" w:rsidRPr="00753E1F" w:rsidRDefault="00753E1F" w:rsidP="00753E1F">
      <w:pPr>
        <w:jc w:val="both"/>
        <w:rPr>
          <w:rFonts w:cs="Arial"/>
          <w:color w:val="000000" w:themeColor="text1"/>
          <w:sz w:val="24"/>
        </w:rPr>
      </w:pPr>
    </w:p>
    <w:p w14:paraId="2BBF5DCB" w14:textId="35C09F73" w:rsidR="00753E1F" w:rsidRPr="00753E1F" w:rsidRDefault="00753E1F" w:rsidP="00753E1F">
      <w:pPr>
        <w:jc w:val="both"/>
        <w:rPr>
          <w:rFonts w:cs="Arial"/>
          <w:color w:val="000000" w:themeColor="text1"/>
          <w:sz w:val="24"/>
        </w:rPr>
      </w:pPr>
      <w:r>
        <w:rPr>
          <w:rFonts w:cs="Arial"/>
          <w:color w:val="000000" w:themeColor="text1"/>
          <w:sz w:val="24"/>
        </w:rPr>
        <w:t xml:space="preserve">e) </w:t>
      </w:r>
      <w:r w:rsidRPr="00753E1F">
        <w:rPr>
          <w:rFonts w:cs="Arial"/>
          <w:color w:val="000000" w:themeColor="text1"/>
          <w:sz w:val="24"/>
        </w:rPr>
        <w:t>Cadastro Nacional de Condenações Cíveis por Atos de Improbidade Administrativa, mantido pelo Conselho Nacional de Justiça (</w:t>
      </w:r>
      <w:hyperlink r:id="rId12" w:history="1">
        <w:r w:rsidRPr="00753E1F">
          <w:rPr>
            <w:rStyle w:val="Hyperlink"/>
            <w:rFonts w:cs="Arial"/>
            <w:sz w:val="24"/>
          </w:rPr>
          <w:t>www.cnj.jus.br/improbidade_adm/consultar_requerido.php</w:t>
        </w:r>
      </w:hyperlink>
      <w:r w:rsidRPr="00753E1F">
        <w:rPr>
          <w:rFonts w:cs="Arial"/>
          <w:color w:val="000000" w:themeColor="text1"/>
          <w:sz w:val="24"/>
        </w:rPr>
        <w:t>).</w:t>
      </w:r>
    </w:p>
    <w:p w14:paraId="0D9A4700" w14:textId="1D02549F" w:rsidR="00753E1F" w:rsidRPr="00753E1F" w:rsidRDefault="00753E1F" w:rsidP="00753E1F">
      <w:pPr>
        <w:jc w:val="both"/>
        <w:rPr>
          <w:rFonts w:cs="Arial"/>
          <w:color w:val="000000" w:themeColor="text1"/>
          <w:sz w:val="24"/>
        </w:rPr>
      </w:pPr>
      <w:r>
        <w:rPr>
          <w:rFonts w:cs="Arial"/>
          <w:color w:val="000000" w:themeColor="text1"/>
          <w:sz w:val="24"/>
        </w:rPr>
        <w:lastRenderedPageBreak/>
        <w:t xml:space="preserve">f) </w:t>
      </w:r>
      <w:r w:rsidRPr="00753E1F">
        <w:rPr>
          <w:rFonts w:cs="Arial"/>
          <w:color w:val="000000" w:themeColor="text1"/>
          <w:sz w:val="24"/>
        </w:rPr>
        <w:t>Lista de Inidôneos, mantida pelo Tribunal de Contas da União – TCU https://contas.tcu.gov.br/ords/f?p=1660:3:0</w:t>
      </w:r>
      <w:r w:rsidR="00B9261F">
        <w:rPr>
          <w:rFonts w:cs="Arial"/>
          <w:color w:val="000000" w:themeColor="text1"/>
          <w:sz w:val="24"/>
        </w:rPr>
        <w:t>.</w:t>
      </w:r>
    </w:p>
    <w:p w14:paraId="5903E7B7" w14:textId="77777777" w:rsidR="00753E1F" w:rsidRPr="002B6E0D" w:rsidRDefault="00753E1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6652E5DC" w:rsidR="00457F2F" w:rsidRDefault="00457F2F"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1549035D" w14:textId="77777777" w:rsidR="00BA43F9" w:rsidRDefault="00BA43F9" w:rsidP="00BA43F9">
      <w:pPr>
        <w:pStyle w:val="NormalWeb"/>
        <w:shd w:val="clear" w:color="auto" w:fill="FFFFFF"/>
        <w:spacing w:before="0" w:beforeAutospacing="0" w:after="0" w:afterAutospacing="0"/>
        <w:contextualSpacing/>
        <w:jc w:val="both"/>
        <w:textAlignment w:val="baseline"/>
        <w:rPr>
          <w:rFonts w:ascii="Arial" w:hAnsi="Arial" w:cs="Arial"/>
          <w:iCs/>
        </w:rPr>
      </w:pPr>
    </w:p>
    <w:p w14:paraId="6CD13D46" w14:textId="32288AFC" w:rsidR="002D684B" w:rsidRPr="002B6E0D" w:rsidRDefault="002D684B"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601E91">
        <w:rPr>
          <w:rFonts w:ascii="Arial" w:hAnsi="Arial" w:cs="Arial"/>
        </w:rPr>
        <w:t>Autorização de Funcionamento, Alvará Sanitário ou Licença Sanitária da empresa licitante (dentro de seu prazo de validade), expedido pelo Serviço de Vigilância Sanitária da Secretaria Estadual ou Municipal da sede do licitante.</w:t>
      </w: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lastRenderedPageBreak/>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573F960D"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O pagamento ocorrerá em até 20</w:t>
      </w:r>
      <w:r w:rsidR="00457F2F" w:rsidRPr="002B6E0D">
        <w:rPr>
          <w:rFonts w:cs="Arial"/>
          <w:iCs/>
          <w:sz w:val="24"/>
        </w:rPr>
        <w:t xml:space="preserve"> (</w:t>
      </w:r>
      <w:r w:rsidR="000E19FC" w:rsidRPr="002B6E0D">
        <w:rPr>
          <w:rFonts w:cs="Arial"/>
          <w:iCs/>
          <w:sz w:val="24"/>
        </w:rPr>
        <w:t>vinte</w:t>
      </w:r>
      <w:r w:rsidR="00457F2F" w:rsidRPr="002B6E0D">
        <w:rPr>
          <w:rFonts w:cs="Arial"/>
          <w:iCs/>
          <w:sz w:val="24"/>
        </w:rPr>
        <w:t>) dias úteis,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w:t>
      </w:r>
      <w:r w:rsidRPr="002B6E0D">
        <w:rPr>
          <w:rFonts w:ascii="Arial" w:hAnsi="Arial" w:cs="Arial"/>
          <w:iCs/>
        </w:rPr>
        <w:lastRenderedPageBreak/>
        <w:t xml:space="preserve">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2C561F5D" w:rsidR="00457F2F" w:rsidRPr="002B6E0D" w:rsidRDefault="00B04A18" w:rsidP="006F1DAE">
      <w:pPr>
        <w:autoSpaceDE w:val="0"/>
        <w:autoSpaceDN w:val="0"/>
        <w:adjustRightInd w:val="0"/>
        <w:jc w:val="both"/>
        <w:rPr>
          <w:rFonts w:cs="Arial"/>
          <w:bCs/>
          <w:sz w:val="24"/>
        </w:rPr>
      </w:pPr>
      <w:r w:rsidRPr="00265586">
        <w:rPr>
          <w:rFonts w:cs="Arial"/>
          <w:iCs/>
          <w:sz w:val="24"/>
        </w:rPr>
        <w:t>Glória- BA</w:t>
      </w:r>
      <w:r w:rsidR="00804B52" w:rsidRPr="00265586">
        <w:rPr>
          <w:rFonts w:cs="Arial"/>
          <w:bCs/>
          <w:sz w:val="24"/>
        </w:rPr>
        <w:t xml:space="preserve">, </w:t>
      </w:r>
      <w:r w:rsidR="00265586">
        <w:rPr>
          <w:rFonts w:cs="Arial"/>
          <w:bCs/>
          <w:sz w:val="24"/>
        </w:rPr>
        <w:t>12</w:t>
      </w:r>
      <w:r w:rsidR="00457F2F" w:rsidRPr="00265586">
        <w:rPr>
          <w:rFonts w:cs="Arial"/>
          <w:bCs/>
          <w:sz w:val="24"/>
        </w:rPr>
        <w:t xml:space="preserve"> de </w:t>
      </w:r>
      <w:r w:rsidR="00A6224C" w:rsidRPr="00265586">
        <w:rPr>
          <w:rFonts w:cs="Arial"/>
          <w:bCs/>
          <w:sz w:val="24"/>
        </w:rPr>
        <w:t>maio</w:t>
      </w:r>
      <w:r w:rsidR="00457F2F" w:rsidRPr="00265586">
        <w:rPr>
          <w:rFonts w:cs="Arial"/>
          <w:bCs/>
          <w:sz w:val="24"/>
        </w:rPr>
        <w:t xml:space="preserve"> de 202</w:t>
      </w:r>
      <w:r w:rsidR="00804B52" w:rsidRPr="00265586">
        <w:rPr>
          <w:rFonts w:cs="Arial"/>
          <w:bCs/>
          <w:sz w:val="24"/>
        </w:rPr>
        <w:t>5</w:t>
      </w:r>
      <w:r w:rsidR="00457F2F" w:rsidRPr="00265586">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7777777" w:rsidR="00CF2B78" w:rsidRPr="00CB2926" w:rsidRDefault="00CF2B78" w:rsidP="00CF2B78">
      <w:pPr>
        <w:jc w:val="center"/>
        <w:rPr>
          <w:rFonts w:cs="Arial"/>
          <w:sz w:val="24"/>
        </w:rPr>
      </w:pPr>
      <w:r w:rsidRPr="00CB2926">
        <w:rPr>
          <w:rFonts w:cs="Arial"/>
          <w:sz w:val="24"/>
        </w:rPr>
        <w:t>Secretário Municipal de Governo</w:t>
      </w:r>
    </w:p>
    <w:p w14:paraId="402DFAAB" w14:textId="77777777" w:rsidR="00CF2B78" w:rsidRPr="002B6E0D" w:rsidRDefault="00CF2B78" w:rsidP="00CF2B78">
      <w:pPr>
        <w:jc w:val="both"/>
        <w:rPr>
          <w:rFonts w:cs="Arial"/>
          <w:sz w:val="24"/>
        </w:rPr>
      </w:pPr>
    </w:p>
    <w:p w14:paraId="3EF64C43" w14:textId="77777777" w:rsidR="00CF2B78" w:rsidRPr="002B6E0D" w:rsidRDefault="00CF2B78" w:rsidP="00CF2B78">
      <w:pPr>
        <w:jc w:val="both"/>
        <w:rPr>
          <w:rFonts w:cs="Arial"/>
          <w:sz w:val="24"/>
        </w:rPr>
      </w:pPr>
    </w:p>
    <w:p w14:paraId="704EB6CB" w14:textId="72C7946E" w:rsidR="00457F2F" w:rsidRPr="002B6E0D" w:rsidRDefault="00457F2F" w:rsidP="006F1DAE">
      <w:pPr>
        <w:jc w:val="both"/>
        <w:rPr>
          <w:rFonts w:cs="Arial"/>
          <w:sz w:val="24"/>
        </w:rPr>
      </w:pPr>
    </w:p>
    <w:p w14:paraId="48A5B4D2" w14:textId="6F1E26E8" w:rsidR="00457F2F" w:rsidRPr="002B6E0D" w:rsidRDefault="00E42B10" w:rsidP="00D65599">
      <w:pPr>
        <w:suppressAutoHyphens w:val="0"/>
        <w:spacing w:after="160" w:line="259" w:lineRule="auto"/>
        <w:jc w:val="center"/>
        <w:rPr>
          <w:rFonts w:cs="Arial"/>
          <w:b/>
          <w:bCs/>
          <w:sz w:val="24"/>
        </w:rPr>
      </w:pPr>
      <w:r w:rsidRPr="002B6E0D">
        <w:rPr>
          <w:rFonts w:cs="Arial"/>
          <w:sz w:val="24"/>
        </w:rPr>
        <w:br w:type="page"/>
      </w:r>
      <w:r w:rsidR="00457F2F" w:rsidRPr="002B6E0D">
        <w:rPr>
          <w:rFonts w:cs="Arial"/>
          <w:b/>
          <w:bCs/>
          <w:sz w:val="24"/>
        </w:rPr>
        <w:lastRenderedPageBreak/>
        <w:t>ANEXO I - TERMO DE REFERÊNCIA</w:t>
      </w:r>
    </w:p>
    <w:p w14:paraId="33299447" w14:textId="51DCD353" w:rsidR="00B812D3"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F0ED378" w14:textId="77777777" w:rsidR="00244BAF" w:rsidRPr="00BE434A" w:rsidRDefault="00244BAF" w:rsidP="00244BAF">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3"/>
          <w:szCs w:val="23"/>
        </w:rPr>
      </w:pPr>
      <w:r w:rsidRPr="00BE434A">
        <w:rPr>
          <w:rFonts w:cs="Arial"/>
          <w:b/>
          <w:spacing w:val="-2"/>
          <w:sz w:val="23"/>
          <w:szCs w:val="23"/>
        </w:rPr>
        <w:t>OBJETO</w:t>
      </w:r>
    </w:p>
    <w:p w14:paraId="56D39BD4" w14:textId="3978A7A0" w:rsidR="00244BAF" w:rsidRPr="00BE434A" w:rsidRDefault="00244BAF" w:rsidP="00244BAF">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color w:val="000000"/>
          <w:sz w:val="23"/>
          <w:szCs w:val="23"/>
        </w:rPr>
        <w:t xml:space="preserve">Contratação de empresa para locação de </w:t>
      </w:r>
      <w:r w:rsidRPr="00855007">
        <w:rPr>
          <w:rFonts w:cs="Arial"/>
          <w:color w:val="000000"/>
          <w:sz w:val="23"/>
          <w:szCs w:val="23"/>
        </w:rPr>
        <w:t>Banheiros Químicos Individuais e Banheiros Químicos com Acessibilidade para PCD</w:t>
      </w:r>
      <w:r w:rsidRPr="00BE434A">
        <w:rPr>
          <w:rFonts w:cs="Arial"/>
          <w:sz w:val="23"/>
          <w:szCs w:val="23"/>
        </w:rPr>
        <w:t>, para atender os Festejos Juninos 2025, nos dias 12, 13, 14 e 15 de junho de 2025</w:t>
      </w:r>
      <w:r w:rsidRPr="00BE434A">
        <w:rPr>
          <w:rFonts w:cs="Arial"/>
          <w:color w:val="000000"/>
          <w:sz w:val="23"/>
          <w:szCs w:val="23"/>
        </w:rPr>
        <w:t>, na sede do Município de Glória – BA, e nos dias 04 e 05 de julho de 2025 no Distrito Quixaba, evento a ser realizado pela Prefeitura Municipal de Glória, através da Secretaria Municipal de Governo.</w:t>
      </w:r>
    </w:p>
    <w:p w14:paraId="0F0DE9D0" w14:textId="77777777" w:rsidR="00244BAF" w:rsidRPr="00BE434A" w:rsidRDefault="00244BAF" w:rsidP="00244BAF">
      <w:pPr>
        <w:pStyle w:val="Corpodetexto"/>
        <w:tabs>
          <w:tab w:val="left" w:pos="9923"/>
        </w:tabs>
        <w:spacing w:before="137"/>
        <w:ind w:left="284" w:right="677" w:hanging="280"/>
        <w:jc w:val="both"/>
        <w:rPr>
          <w:rFonts w:cs="Arial"/>
          <w:sz w:val="23"/>
          <w:szCs w:val="23"/>
        </w:rPr>
      </w:pPr>
    </w:p>
    <w:p w14:paraId="23CF8337" w14:textId="77777777" w:rsidR="00244BAF" w:rsidRPr="00BE434A" w:rsidRDefault="00244BAF" w:rsidP="00244BAF">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pacing w:val="-2"/>
          <w:sz w:val="23"/>
          <w:szCs w:val="23"/>
        </w:rPr>
        <w:t>FUNDAMENTAÇÃO LEGAL</w:t>
      </w:r>
    </w:p>
    <w:p w14:paraId="20AE0DEE" w14:textId="77777777" w:rsidR="00244BAF" w:rsidRPr="00BE434A" w:rsidRDefault="00244BAF" w:rsidP="00244BAF">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3"/>
          <w:szCs w:val="23"/>
        </w:rPr>
      </w:pPr>
      <w:r w:rsidRPr="00BE434A">
        <w:rPr>
          <w:b w:val="0"/>
          <w:sz w:val="23"/>
          <w:szCs w:val="23"/>
        </w:rPr>
        <w:t>Nos termos do Art. 75</w:t>
      </w:r>
      <w:r>
        <w:rPr>
          <w:b w:val="0"/>
          <w:sz w:val="23"/>
          <w:szCs w:val="23"/>
        </w:rPr>
        <w:t xml:space="preserve">, II, </w:t>
      </w:r>
      <w:r w:rsidRPr="00BE434A">
        <w:rPr>
          <w:b w:val="0"/>
          <w:sz w:val="23"/>
          <w:szCs w:val="23"/>
        </w:rPr>
        <w:t>da Lei 14.133/21 de 1° de abril de 2021.</w:t>
      </w:r>
      <w:r w:rsidRPr="00BE434A">
        <w:rPr>
          <w:sz w:val="23"/>
          <w:szCs w:val="23"/>
        </w:rPr>
        <w:t xml:space="preserve"> </w:t>
      </w:r>
      <w:r w:rsidRPr="00BE434A">
        <w:rPr>
          <w:b w:val="0"/>
          <w:sz w:val="23"/>
          <w:szCs w:val="23"/>
        </w:rPr>
        <w:t>Ficando estabelecida a vinculação do presente contrato ao Processo de Dispensa Eletrônica.</w:t>
      </w:r>
    </w:p>
    <w:p w14:paraId="50592DB7" w14:textId="77777777" w:rsidR="00244BAF" w:rsidRPr="00BE434A" w:rsidRDefault="00244BAF" w:rsidP="00244BAF">
      <w:pPr>
        <w:pStyle w:val="Ttulo1"/>
        <w:numPr>
          <w:ilvl w:val="0"/>
          <w:numId w:val="0"/>
        </w:numPr>
        <w:tabs>
          <w:tab w:val="left" w:pos="969"/>
          <w:tab w:val="left" w:pos="9923"/>
        </w:tabs>
        <w:ind w:right="677"/>
        <w:rPr>
          <w:sz w:val="23"/>
          <w:szCs w:val="23"/>
        </w:rPr>
      </w:pPr>
    </w:p>
    <w:p w14:paraId="083B9F8C" w14:textId="77777777" w:rsidR="00244BAF" w:rsidRPr="00BE434A" w:rsidRDefault="00244BAF" w:rsidP="00244BAF">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pacing w:val="-2"/>
          <w:sz w:val="23"/>
          <w:szCs w:val="23"/>
        </w:rPr>
        <w:t>JUSTIFICATIVA</w:t>
      </w:r>
    </w:p>
    <w:p w14:paraId="14456BEE" w14:textId="4F45A8C5" w:rsidR="00244BAF" w:rsidRPr="00BE434A" w:rsidRDefault="00244BAF" w:rsidP="00244BAF">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color w:val="000000"/>
          <w:sz w:val="23"/>
          <w:szCs w:val="23"/>
        </w:rPr>
        <w:t xml:space="preserve">Os Festejos Juninos é uma tradição no país, e na cidade de Glória comemora-se o padroeiro da cidade - Santo Antônio e no Distrito Quixaba o Padroeiro - São Pedro, há mais de 40 anos, onde a população se reúne para apreciar os shows artísticos, no período de </w:t>
      </w:r>
      <w:r w:rsidRPr="00BE434A">
        <w:rPr>
          <w:rFonts w:cs="Arial"/>
          <w:sz w:val="23"/>
          <w:szCs w:val="23"/>
        </w:rPr>
        <w:t xml:space="preserve">12, 13, 14 e 15 de junho de 2025 </w:t>
      </w:r>
      <w:r w:rsidRPr="00BE434A">
        <w:rPr>
          <w:rFonts w:cs="Arial"/>
          <w:color w:val="000000"/>
          <w:sz w:val="23"/>
          <w:szCs w:val="23"/>
        </w:rPr>
        <w:t>na sede municipal e nos dias 04 e 05 de julho de 2025 no Distrito Quixaba, Municio de Glória – BA.</w:t>
      </w:r>
    </w:p>
    <w:p w14:paraId="464A58CF" w14:textId="77777777" w:rsidR="00244BAF" w:rsidRPr="00BE434A" w:rsidRDefault="00244BAF" w:rsidP="00244BAF">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sz w:val="23"/>
          <w:szCs w:val="23"/>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2D3DE4C0" w14:textId="77777777" w:rsidR="00244BAF" w:rsidRPr="00855007" w:rsidRDefault="00244BAF" w:rsidP="00244BAF">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855007">
        <w:rPr>
          <w:rFonts w:cs="Arial"/>
          <w:sz w:val="23"/>
          <w:szCs w:val="23"/>
        </w:rPr>
        <w:t>A locação de banheiros químicos individuais e banheiros químicos acessíveis para pessoas com deficiência (PCD) é essencial para garantir condições adequadas de higiene e acessibilidade em eventos, obras e locais públicos. Aqui está uma justificativa para essa necessidade</w:t>
      </w:r>
      <w:r w:rsidRPr="00BE434A">
        <w:rPr>
          <w:sz w:val="23"/>
          <w:szCs w:val="23"/>
        </w:rPr>
        <w:t>:</w:t>
      </w:r>
    </w:p>
    <w:p w14:paraId="3A7D74A4" w14:textId="77777777" w:rsidR="00244BAF" w:rsidRPr="00855007" w:rsidRDefault="00244BAF" w:rsidP="00244BAF">
      <w:pPr>
        <w:pStyle w:val="NormalWeb"/>
        <w:numPr>
          <w:ilvl w:val="0"/>
          <w:numId w:val="18"/>
        </w:numPr>
        <w:ind w:left="709" w:right="677" w:firstLine="0"/>
        <w:jc w:val="both"/>
        <w:rPr>
          <w:rFonts w:ascii="Arial" w:hAnsi="Arial" w:cs="Arial"/>
          <w:sz w:val="23"/>
          <w:szCs w:val="23"/>
        </w:rPr>
      </w:pPr>
      <w:proofErr w:type="gramStart"/>
      <w:r w:rsidRPr="00855007">
        <w:rPr>
          <w:rStyle w:val="Forte"/>
          <w:rFonts w:ascii="Arial" w:hAnsi="Arial" w:cs="Arial"/>
          <w:sz w:val="23"/>
          <w:szCs w:val="23"/>
        </w:rPr>
        <w:t>Higiene e Saúde Pública</w:t>
      </w:r>
      <w:proofErr w:type="gramEnd"/>
      <w:r w:rsidRPr="00855007">
        <w:rPr>
          <w:rFonts w:ascii="Arial" w:hAnsi="Arial" w:cs="Arial"/>
          <w:sz w:val="23"/>
          <w:szCs w:val="23"/>
        </w:rPr>
        <w:t xml:space="preserve"> – Os banheiros químicos oferecem uma solução prática e sanitária, evitando contaminações e garantindo a saúde dos usuários, especialmente em locais sem infraestrutura fixa de saneamento.</w:t>
      </w:r>
    </w:p>
    <w:p w14:paraId="79F077B7" w14:textId="77777777" w:rsidR="00244BAF" w:rsidRPr="00855007" w:rsidRDefault="00244BAF" w:rsidP="00244BAF">
      <w:pPr>
        <w:pStyle w:val="NormalWeb"/>
        <w:numPr>
          <w:ilvl w:val="0"/>
          <w:numId w:val="18"/>
        </w:numPr>
        <w:ind w:left="709" w:right="677" w:firstLine="0"/>
        <w:jc w:val="both"/>
        <w:rPr>
          <w:rFonts w:ascii="Arial" w:hAnsi="Arial" w:cs="Arial"/>
          <w:sz w:val="23"/>
          <w:szCs w:val="23"/>
        </w:rPr>
      </w:pPr>
      <w:r w:rsidRPr="00855007">
        <w:rPr>
          <w:rStyle w:val="Forte"/>
          <w:rFonts w:ascii="Arial" w:eastAsia="WenQuanYi Micro Hei" w:hAnsi="Arial" w:cs="Arial"/>
          <w:sz w:val="23"/>
          <w:szCs w:val="23"/>
        </w:rPr>
        <w:t>Inclusão e Acessibilidade</w:t>
      </w:r>
      <w:r w:rsidRPr="00855007">
        <w:rPr>
          <w:rFonts w:ascii="Arial" w:hAnsi="Arial" w:cs="Arial"/>
          <w:sz w:val="23"/>
          <w:szCs w:val="23"/>
        </w:rPr>
        <w:t xml:space="preserve"> – A disponibilização de unidades acessíveis para PCD assegura o direito de todas as pessoas ao uso adequado das instalações sanitárias, promovendo igualdade e respeito às normas de acessibilidade.</w:t>
      </w:r>
    </w:p>
    <w:p w14:paraId="192D93E8" w14:textId="77777777" w:rsidR="00244BAF" w:rsidRPr="00855007" w:rsidRDefault="00244BAF" w:rsidP="00244BAF">
      <w:pPr>
        <w:pStyle w:val="NormalWeb"/>
        <w:numPr>
          <w:ilvl w:val="0"/>
          <w:numId w:val="18"/>
        </w:numPr>
        <w:ind w:left="709" w:right="677" w:firstLine="0"/>
        <w:jc w:val="both"/>
        <w:rPr>
          <w:rFonts w:ascii="Arial" w:hAnsi="Arial" w:cs="Arial"/>
          <w:sz w:val="23"/>
          <w:szCs w:val="23"/>
        </w:rPr>
      </w:pPr>
      <w:r w:rsidRPr="00855007">
        <w:rPr>
          <w:rStyle w:val="Forte"/>
          <w:rFonts w:ascii="Arial" w:eastAsia="WenQuanYi Micro Hei" w:hAnsi="Arial" w:cs="Arial"/>
          <w:sz w:val="23"/>
          <w:szCs w:val="23"/>
        </w:rPr>
        <w:t>Conformidade com Normas e Regulamentações</w:t>
      </w:r>
      <w:r w:rsidRPr="00855007">
        <w:rPr>
          <w:rFonts w:ascii="Arial" w:hAnsi="Arial" w:cs="Arial"/>
          <w:sz w:val="23"/>
          <w:szCs w:val="23"/>
        </w:rPr>
        <w:t xml:space="preserve"> – Muitos municípios e estados exigem a instalação de banheiros químicos em eventos e obras como </w:t>
      </w:r>
      <w:r w:rsidRPr="00855007">
        <w:rPr>
          <w:rFonts w:ascii="Arial" w:hAnsi="Arial" w:cs="Arial"/>
          <w:sz w:val="23"/>
          <w:szCs w:val="23"/>
        </w:rPr>
        <w:lastRenderedPageBreak/>
        <w:t>medida sanitária e de acessibilidade. A contratação desses serviços evita penalidades e assegura o cumprimento da legislação.</w:t>
      </w:r>
    </w:p>
    <w:p w14:paraId="048FD878" w14:textId="77777777" w:rsidR="00244BAF" w:rsidRPr="00855007" w:rsidRDefault="00244BAF" w:rsidP="00244BAF">
      <w:pPr>
        <w:pStyle w:val="NormalWeb"/>
        <w:numPr>
          <w:ilvl w:val="0"/>
          <w:numId w:val="18"/>
        </w:numPr>
        <w:ind w:left="709" w:right="677" w:firstLine="0"/>
        <w:jc w:val="both"/>
        <w:rPr>
          <w:rFonts w:ascii="Arial" w:hAnsi="Arial" w:cs="Arial"/>
          <w:sz w:val="23"/>
          <w:szCs w:val="23"/>
        </w:rPr>
      </w:pPr>
      <w:r w:rsidRPr="00855007">
        <w:rPr>
          <w:rStyle w:val="Forte"/>
          <w:rFonts w:ascii="Arial" w:eastAsia="WenQuanYi Micro Hei" w:hAnsi="Arial" w:cs="Arial"/>
          <w:sz w:val="23"/>
          <w:szCs w:val="23"/>
        </w:rPr>
        <w:t>Conforto e Bem-estar dos Usuários</w:t>
      </w:r>
      <w:r w:rsidRPr="00855007">
        <w:rPr>
          <w:rFonts w:ascii="Arial" w:hAnsi="Arial" w:cs="Arial"/>
          <w:sz w:val="23"/>
          <w:szCs w:val="23"/>
        </w:rPr>
        <w:t xml:space="preserve"> – Para eventos e obras de longa duração, a presença de banheiros químicos melhora a experiência e a qualidade de vida das pessoas presentes, oferecendo comodidade e praticidade.</w:t>
      </w:r>
    </w:p>
    <w:p w14:paraId="1D701504" w14:textId="77777777" w:rsidR="00244BAF" w:rsidRPr="00BE434A" w:rsidRDefault="00244BAF" w:rsidP="00244BAF">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sz w:val="23"/>
          <w:szCs w:val="23"/>
        </w:rPr>
      </w:pPr>
      <w:r w:rsidRPr="00855007">
        <w:rPr>
          <w:rFonts w:cs="Arial"/>
          <w:sz w:val="23"/>
          <w:szCs w:val="23"/>
        </w:rPr>
        <w:t>Diante da dimensão e da importância dos festejos juninos de 2025, a locação de banheiros químicos individuais e acessíveis para PCD é uma medida essencial para garantir higiene, saúde pública, conforto e inclusão. Além de atender normas e regulamentações, essa solução promove bem-estar aos usuários e assegura acessibilidade em eventos. A contratação desses equipamentos reforça o compromisso com a qualidade e a equidade no atendimento às necessidades sanitárias da população</w:t>
      </w:r>
      <w:r w:rsidRPr="00BE434A">
        <w:rPr>
          <w:rFonts w:cs="Arial"/>
          <w:sz w:val="23"/>
          <w:szCs w:val="23"/>
        </w:rPr>
        <w:t>.</w:t>
      </w:r>
    </w:p>
    <w:p w14:paraId="6FE2EE60" w14:textId="77777777" w:rsidR="00244BAF" w:rsidRPr="00BE434A" w:rsidRDefault="00244BAF" w:rsidP="00244BAF">
      <w:pPr>
        <w:pStyle w:val="Corpodetexto"/>
        <w:tabs>
          <w:tab w:val="left" w:pos="9923"/>
        </w:tabs>
        <w:ind w:left="284" w:right="677" w:hanging="280"/>
        <w:jc w:val="both"/>
        <w:rPr>
          <w:rFonts w:cs="Arial"/>
          <w:sz w:val="23"/>
          <w:szCs w:val="23"/>
        </w:rPr>
      </w:pPr>
    </w:p>
    <w:p w14:paraId="6FDFD45B" w14:textId="77777777" w:rsidR="00244BAF" w:rsidRPr="00BE434A" w:rsidRDefault="00244BAF" w:rsidP="00244BAF">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ESTIMATIVA ORÇAMENTÁRIA</w:t>
      </w:r>
    </w:p>
    <w:p w14:paraId="78E28E15" w14:textId="77777777" w:rsidR="00244BAF" w:rsidRPr="00BE434A" w:rsidRDefault="00244BAF" w:rsidP="00244BAF">
      <w:pPr>
        <w:pStyle w:val="Ttulo1"/>
        <w:numPr>
          <w:ilvl w:val="0"/>
          <w:numId w:val="0"/>
        </w:numPr>
        <w:tabs>
          <w:tab w:val="left" w:pos="969"/>
          <w:tab w:val="left" w:pos="9923"/>
        </w:tabs>
        <w:spacing w:before="0" w:after="0"/>
        <w:ind w:right="677"/>
        <w:rPr>
          <w:sz w:val="23"/>
          <w:szCs w:val="23"/>
        </w:rPr>
      </w:pPr>
    </w:p>
    <w:p w14:paraId="2671B28B" w14:textId="77777777" w:rsidR="00244BAF" w:rsidRPr="00BE434A" w:rsidRDefault="00244BAF" w:rsidP="00244BAF">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BE434A">
        <w:rPr>
          <w:b w:val="0"/>
          <w:sz w:val="23"/>
          <w:szCs w:val="23"/>
        </w:rPr>
        <w:t xml:space="preserve">O valor global estimado é de R$ </w:t>
      </w:r>
      <w:r>
        <w:rPr>
          <w:b w:val="0"/>
          <w:sz w:val="23"/>
          <w:szCs w:val="23"/>
        </w:rPr>
        <w:t>62.671,32</w:t>
      </w:r>
      <w:r w:rsidRPr="00BE434A">
        <w:rPr>
          <w:b w:val="0"/>
          <w:sz w:val="23"/>
          <w:szCs w:val="23"/>
        </w:rPr>
        <w:t xml:space="preserve"> (Sessenta e </w:t>
      </w:r>
      <w:r>
        <w:rPr>
          <w:b w:val="0"/>
          <w:sz w:val="23"/>
          <w:szCs w:val="23"/>
        </w:rPr>
        <w:t>dois mil seiscentos e setenta e um reais e trinta</w:t>
      </w:r>
      <w:r w:rsidRPr="00BE434A">
        <w:rPr>
          <w:b w:val="0"/>
          <w:sz w:val="23"/>
          <w:szCs w:val="23"/>
        </w:rPr>
        <w:t xml:space="preserve"> centavos), conforme cotação realizada no Banco de Preço e anexada ao processo administrativo.</w:t>
      </w:r>
    </w:p>
    <w:p w14:paraId="72DB3C29" w14:textId="77777777" w:rsidR="00244BAF" w:rsidRPr="00BE434A" w:rsidRDefault="00244BAF" w:rsidP="00244BAF">
      <w:pPr>
        <w:pStyle w:val="Ttulo1"/>
        <w:numPr>
          <w:ilvl w:val="0"/>
          <w:numId w:val="0"/>
        </w:numPr>
        <w:tabs>
          <w:tab w:val="left" w:pos="709"/>
          <w:tab w:val="left" w:pos="9923"/>
        </w:tabs>
        <w:spacing w:before="0" w:after="0"/>
        <w:ind w:right="677"/>
        <w:rPr>
          <w:b w:val="0"/>
          <w:sz w:val="23"/>
          <w:szCs w:val="23"/>
        </w:rPr>
      </w:pPr>
    </w:p>
    <w:p w14:paraId="5F9FDD8A" w14:textId="77777777" w:rsidR="00244BAF" w:rsidRPr="00BE434A" w:rsidRDefault="00244BAF" w:rsidP="00244BAF">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BE434A">
        <w:rPr>
          <w:b w:val="0"/>
          <w:sz w:val="23"/>
          <w:szCs w:val="23"/>
        </w:rPr>
        <w:t xml:space="preserve">Este valor se refere aos custos dos bens móveis. Ficando </w:t>
      </w:r>
      <w:proofErr w:type="spellStart"/>
      <w:r w:rsidRPr="00BE434A">
        <w:rPr>
          <w:b w:val="0"/>
          <w:sz w:val="23"/>
          <w:szCs w:val="23"/>
        </w:rPr>
        <w:t>sob-responsabilidade</w:t>
      </w:r>
      <w:proofErr w:type="spellEnd"/>
      <w:r w:rsidRPr="00BE434A">
        <w:rPr>
          <w:b w:val="0"/>
          <w:sz w:val="23"/>
          <w:szCs w:val="23"/>
        </w:rPr>
        <w:t xml:space="preserve"> da Contratante oferecer o local de acomodação, para perfeita execução do objeto.</w:t>
      </w:r>
    </w:p>
    <w:p w14:paraId="1302DFA9" w14:textId="77777777" w:rsidR="00244BAF" w:rsidRPr="00BE434A" w:rsidRDefault="00244BAF" w:rsidP="00244BAF">
      <w:pPr>
        <w:pStyle w:val="Ttulo1"/>
        <w:numPr>
          <w:ilvl w:val="0"/>
          <w:numId w:val="0"/>
        </w:numPr>
        <w:tabs>
          <w:tab w:val="left" w:pos="709"/>
          <w:tab w:val="left" w:pos="9923"/>
        </w:tabs>
        <w:ind w:right="677"/>
        <w:rPr>
          <w:b w:val="0"/>
          <w:sz w:val="23"/>
          <w:szCs w:val="23"/>
        </w:rPr>
      </w:pPr>
    </w:p>
    <w:p w14:paraId="704B18C7" w14:textId="77777777" w:rsidR="00244BAF" w:rsidRPr="00BE434A" w:rsidRDefault="00244BAF" w:rsidP="00244BAF">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ESPECIFICAÇÕES DOS SEVIÇOS</w:t>
      </w:r>
    </w:p>
    <w:p w14:paraId="0C0287F4" w14:textId="77777777" w:rsidR="00244BAF" w:rsidRPr="00BE434A" w:rsidRDefault="00244BAF" w:rsidP="00244BAF">
      <w:pPr>
        <w:pStyle w:val="Ttulo1"/>
        <w:numPr>
          <w:ilvl w:val="0"/>
          <w:numId w:val="0"/>
        </w:numPr>
        <w:tabs>
          <w:tab w:val="left" w:pos="969"/>
          <w:tab w:val="left" w:pos="9923"/>
        </w:tabs>
        <w:ind w:right="677"/>
        <w:rPr>
          <w:sz w:val="23"/>
          <w:szCs w:val="23"/>
        </w:rPr>
      </w:pPr>
    </w:p>
    <w:tbl>
      <w:tblPr>
        <w:tblW w:w="10079" w:type="dxa"/>
        <w:tblLayout w:type="fixed"/>
        <w:tblCellMar>
          <w:left w:w="70" w:type="dxa"/>
          <w:right w:w="70" w:type="dxa"/>
        </w:tblCellMar>
        <w:tblLook w:val="0000" w:firstRow="0" w:lastRow="0" w:firstColumn="0" w:lastColumn="0" w:noHBand="0" w:noVBand="0"/>
      </w:tblPr>
      <w:tblGrid>
        <w:gridCol w:w="1410"/>
        <w:gridCol w:w="4432"/>
        <w:gridCol w:w="1521"/>
        <w:gridCol w:w="1418"/>
        <w:gridCol w:w="1298"/>
      </w:tblGrid>
      <w:tr w:rsidR="00244BAF" w:rsidRPr="00BE434A" w14:paraId="00397C4F" w14:textId="77777777" w:rsidTr="00E606A9">
        <w:trPr>
          <w:trHeight w:val="432"/>
        </w:trPr>
        <w:tc>
          <w:tcPr>
            <w:tcW w:w="1410" w:type="dxa"/>
            <w:tcBorders>
              <w:top w:val="single" w:sz="6" w:space="0" w:color="auto"/>
              <w:left w:val="single" w:sz="6" w:space="0" w:color="auto"/>
              <w:bottom w:val="single" w:sz="4" w:space="0" w:color="auto"/>
              <w:right w:val="single" w:sz="6" w:space="0" w:color="auto"/>
            </w:tcBorders>
            <w:shd w:val="clear" w:color="auto" w:fill="DBDBDB" w:themeFill="accent3" w:themeFillTint="66"/>
          </w:tcPr>
          <w:p w14:paraId="58264048" w14:textId="77777777" w:rsidR="00244BAF" w:rsidRPr="00BE434A" w:rsidRDefault="00244BAF" w:rsidP="00E606A9">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ITEM</w:t>
            </w:r>
          </w:p>
        </w:tc>
        <w:tc>
          <w:tcPr>
            <w:tcW w:w="4432"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4E7CDD2D" w14:textId="77777777" w:rsidR="00244BAF" w:rsidRPr="00BE434A" w:rsidRDefault="00244BAF" w:rsidP="00E606A9">
            <w:pPr>
              <w:tabs>
                <w:tab w:val="left" w:pos="9923"/>
              </w:tabs>
              <w:adjustRightInd w:val="0"/>
              <w:rPr>
                <w:rFonts w:ascii="Times New Roman" w:eastAsiaTheme="minorHAnsi" w:hAnsi="Times New Roman" w:cs="Times New Roman"/>
                <w:sz w:val="23"/>
                <w:szCs w:val="23"/>
              </w:rPr>
            </w:pPr>
            <w:r w:rsidRPr="00BE434A">
              <w:rPr>
                <w:rFonts w:ascii="Times New Roman" w:eastAsiaTheme="minorHAnsi" w:hAnsi="Times New Roman" w:cs="Times New Roman"/>
                <w:sz w:val="23"/>
                <w:szCs w:val="23"/>
              </w:rPr>
              <w:t>DESCRIÇÃO</w:t>
            </w:r>
          </w:p>
        </w:tc>
        <w:tc>
          <w:tcPr>
            <w:tcW w:w="1521" w:type="dxa"/>
            <w:tcBorders>
              <w:top w:val="single" w:sz="6" w:space="0" w:color="007F64"/>
              <w:left w:val="nil"/>
              <w:bottom w:val="single" w:sz="6" w:space="0" w:color="007F64"/>
              <w:right w:val="single" w:sz="6" w:space="0" w:color="007F64"/>
            </w:tcBorders>
            <w:shd w:val="clear" w:color="auto" w:fill="DBDBDB" w:themeFill="accent3" w:themeFillTint="66"/>
          </w:tcPr>
          <w:p w14:paraId="273DEB14" w14:textId="77777777" w:rsidR="00244BAF" w:rsidRPr="00BE434A" w:rsidRDefault="00244BAF" w:rsidP="00E606A9">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DBDBDB" w:themeFill="accent3" w:themeFillTint="66"/>
          </w:tcPr>
          <w:p w14:paraId="0D702F0B" w14:textId="77777777" w:rsidR="00244BAF" w:rsidRPr="00BE434A" w:rsidRDefault="00244BAF" w:rsidP="00E606A9">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DBDBDB" w:themeFill="accent3" w:themeFillTint="66"/>
          </w:tcPr>
          <w:p w14:paraId="23C96522" w14:textId="77777777" w:rsidR="00244BAF" w:rsidRPr="00BE434A" w:rsidRDefault="00244BAF" w:rsidP="00E606A9">
            <w:pPr>
              <w:tabs>
                <w:tab w:val="left" w:pos="9923"/>
              </w:tabs>
              <w:adjustRightInd w:val="0"/>
              <w:rPr>
                <w:rFonts w:ascii="Calibri" w:eastAsiaTheme="minorHAnsi" w:hAnsi="Calibri" w:cs="Calibri"/>
                <w:sz w:val="23"/>
                <w:szCs w:val="23"/>
              </w:rPr>
            </w:pPr>
            <w:r w:rsidRPr="00BE434A">
              <w:rPr>
                <w:rFonts w:ascii="Calibri" w:eastAsiaTheme="minorHAnsi" w:hAnsi="Calibri" w:cs="Calibri"/>
                <w:sz w:val="23"/>
                <w:szCs w:val="23"/>
              </w:rPr>
              <w:t>VL TOTAL</w:t>
            </w:r>
          </w:p>
        </w:tc>
      </w:tr>
      <w:tr w:rsidR="00244BAF" w:rsidRPr="00BE434A" w14:paraId="1F334E8C" w14:textId="77777777" w:rsidTr="00E606A9">
        <w:trPr>
          <w:trHeight w:val="2027"/>
        </w:trPr>
        <w:tc>
          <w:tcPr>
            <w:tcW w:w="1410" w:type="dxa"/>
            <w:tcBorders>
              <w:top w:val="single" w:sz="4" w:space="0" w:color="auto"/>
              <w:left w:val="single" w:sz="6" w:space="0" w:color="auto"/>
              <w:bottom w:val="single" w:sz="4" w:space="0" w:color="auto"/>
              <w:right w:val="single" w:sz="6" w:space="0" w:color="auto"/>
            </w:tcBorders>
            <w:vAlign w:val="bottom"/>
          </w:tcPr>
          <w:p w14:paraId="38628398" w14:textId="77777777" w:rsidR="00244BAF" w:rsidRPr="00BE434A" w:rsidRDefault="00244BAF" w:rsidP="00E606A9">
            <w:pPr>
              <w:tabs>
                <w:tab w:val="left" w:pos="9923"/>
              </w:tabs>
              <w:adjustRightInd w:val="0"/>
              <w:rPr>
                <w:rFonts w:ascii="Times New Roman" w:eastAsiaTheme="minorHAnsi" w:hAnsi="Times New Roman" w:cs="Times New Roman"/>
                <w:color w:val="333333"/>
                <w:sz w:val="18"/>
                <w:szCs w:val="18"/>
              </w:rPr>
            </w:pPr>
            <w:r w:rsidRPr="00855007">
              <w:rPr>
                <w:rFonts w:ascii="Times New Roman" w:eastAsiaTheme="minorHAnsi" w:hAnsi="Times New Roman" w:cs="Times New Roman"/>
                <w:color w:val="333333"/>
                <w:sz w:val="18"/>
                <w:szCs w:val="18"/>
              </w:rPr>
              <w:t>LOCAÇÃO DE BANHEIROS QUÍMICOS</w:t>
            </w:r>
          </w:p>
        </w:tc>
        <w:tc>
          <w:tcPr>
            <w:tcW w:w="4432" w:type="dxa"/>
            <w:tcBorders>
              <w:top w:val="single" w:sz="6" w:space="0" w:color="auto"/>
              <w:left w:val="single" w:sz="6" w:space="0" w:color="auto"/>
              <w:bottom w:val="single" w:sz="6" w:space="0" w:color="auto"/>
              <w:right w:val="single" w:sz="6" w:space="0" w:color="auto"/>
            </w:tcBorders>
            <w:vAlign w:val="bottom"/>
          </w:tcPr>
          <w:p w14:paraId="365F2E18" w14:textId="77777777" w:rsidR="00244BAF" w:rsidRPr="004005D1" w:rsidRDefault="00244BAF" w:rsidP="00E606A9">
            <w:pPr>
              <w:tabs>
                <w:tab w:val="left" w:pos="9923"/>
              </w:tabs>
              <w:adjustRightInd w:val="0"/>
              <w:jc w:val="both"/>
              <w:rPr>
                <w:rFonts w:eastAsiaTheme="minorHAnsi" w:cs="Arial"/>
                <w:color w:val="333333"/>
                <w:sz w:val="18"/>
                <w:szCs w:val="18"/>
              </w:rPr>
            </w:pPr>
            <w:r w:rsidRPr="004005D1">
              <w:rPr>
                <w:rFonts w:eastAsiaTheme="minorHAnsi" w:cs="Arial"/>
                <w:color w:val="333333"/>
                <w:sz w:val="18"/>
                <w:szCs w:val="18"/>
              </w:rPr>
              <w:t xml:space="preserve">LOCAÇÃO DE BANHEIROS QUÍMICOS: Locação De Banheiro Químico Individual, Portátil, Com Montagem, Manutenção Diária E Desmontagem, Em Polietileno Ou Material Similar, Com Teto Translúcido, Dimensões Mínimas De 1,16m De Frente X 1,22m De Fundo X 2,10 De Altura, Composto De Caixa De Dejeto, Porta Papel Higiênico, Fechamento Com Identificação De Ocupado, Para Uso Do Público Em Geral. Diária.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roofErr w:type="spellStart"/>
            <w:r w:rsidRPr="004005D1">
              <w:rPr>
                <w:rFonts w:eastAsiaTheme="minorHAnsi" w:cs="Arial"/>
                <w:b/>
                <w:color w:val="333333"/>
                <w:sz w:val="18"/>
                <w:szCs w:val="18"/>
              </w:rPr>
              <w:t>Obs</w:t>
            </w:r>
            <w:proofErr w:type="spellEnd"/>
            <w:r w:rsidRPr="004005D1">
              <w:rPr>
                <w:rFonts w:eastAsiaTheme="minorHAnsi" w:cs="Arial"/>
                <w:b/>
                <w:color w:val="333333"/>
                <w:sz w:val="18"/>
                <w:szCs w:val="18"/>
              </w:rPr>
              <w:t>: 27 banheiros por dia.</w:t>
            </w:r>
          </w:p>
        </w:tc>
        <w:tc>
          <w:tcPr>
            <w:tcW w:w="1521" w:type="dxa"/>
            <w:tcBorders>
              <w:top w:val="single" w:sz="6" w:space="0" w:color="007F64"/>
              <w:left w:val="nil"/>
              <w:bottom w:val="single" w:sz="6" w:space="0" w:color="007F64"/>
              <w:right w:val="single" w:sz="6" w:space="0" w:color="007F64"/>
            </w:tcBorders>
            <w:vAlign w:val="bottom"/>
          </w:tcPr>
          <w:p w14:paraId="7C7828B4" w14:textId="77777777" w:rsidR="00244BAF" w:rsidRPr="00BE434A" w:rsidRDefault="00244BAF" w:rsidP="00E606A9">
            <w:pPr>
              <w:tabs>
                <w:tab w:val="left" w:pos="9923"/>
              </w:tabs>
              <w:adjustRightInd w:val="0"/>
              <w:jc w:val="center"/>
              <w:rPr>
                <w:rFonts w:ascii="Calibri" w:eastAsiaTheme="minorHAnsi" w:hAnsi="Calibri" w:cs="Calibri"/>
                <w:sz w:val="18"/>
                <w:szCs w:val="18"/>
              </w:rPr>
            </w:pPr>
            <w:r>
              <w:rPr>
                <w:rFonts w:ascii="Calibri" w:eastAsiaTheme="minorHAnsi" w:hAnsi="Calibri" w:cs="Calibri"/>
                <w:sz w:val="18"/>
                <w:szCs w:val="18"/>
              </w:rPr>
              <w:t>162 UND</w:t>
            </w:r>
          </w:p>
        </w:tc>
        <w:tc>
          <w:tcPr>
            <w:tcW w:w="1418" w:type="dxa"/>
            <w:tcBorders>
              <w:top w:val="single" w:sz="6" w:space="0" w:color="007F64"/>
              <w:left w:val="single" w:sz="6" w:space="0" w:color="007F64"/>
              <w:bottom w:val="single" w:sz="6" w:space="0" w:color="007F64"/>
              <w:right w:val="single" w:sz="6" w:space="0" w:color="007F64"/>
            </w:tcBorders>
          </w:tcPr>
          <w:p w14:paraId="28BE875D" w14:textId="77777777" w:rsidR="00244BAF" w:rsidRDefault="00244BAF" w:rsidP="00E606A9">
            <w:pPr>
              <w:tabs>
                <w:tab w:val="left" w:pos="9923"/>
              </w:tabs>
              <w:adjustRightInd w:val="0"/>
              <w:rPr>
                <w:rFonts w:ascii="Calibri" w:eastAsiaTheme="minorHAnsi" w:hAnsi="Calibri" w:cs="Calibri"/>
                <w:sz w:val="18"/>
                <w:szCs w:val="18"/>
              </w:rPr>
            </w:pPr>
          </w:p>
          <w:p w14:paraId="305BCBEF" w14:textId="77777777" w:rsidR="00244BAF" w:rsidRDefault="00244BAF" w:rsidP="00E606A9">
            <w:pPr>
              <w:tabs>
                <w:tab w:val="left" w:pos="9923"/>
              </w:tabs>
              <w:adjustRightInd w:val="0"/>
              <w:rPr>
                <w:rFonts w:ascii="Calibri" w:eastAsiaTheme="minorHAnsi" w:hAnsi="Calibri" w:cs="Calibri"/>
                <w:sz w:val="18"/>
                <w:szCs w:val="18"/>
              </w:rPr>
            </w:pPr>
          </w:p>
          <w:p w14:paraId="4CAB5ECC" w14:textId="77777777" w:rsidR="00244BAF" w:rsidRDefault="00244BAF" w:rsidP="00E606A9">
            <w:pPr>
              <w:tabs>
                <w:tab w:val="left" w:pos="9923"/>
              </w:tabs>
              <w:adjustRightInd w:val="0"/>
              <w:rPr>
                <w:rFonts w:ascii="Calibri" w:eastAsiaTheme="minorHAnsi" w:hAnsi="Calibri" w:cs="Calibri"/>
                <w:sz w:val="18"/>
                <w:szCs w:val="18"/>
              </w:rPr>
            </w:pPr>
          </w:p>
          <w:p w14:paraId="6560A32E" w14:textId="77777777" w:rsidR="00244BAF" w:rsidRDefault="00244BAF" w:rsidP="00E606A9">
            <w:pPr>
              <w:tabs>
                <w:tab w:val="left" w:pos="9923"/>
              </w:tabs>
              <w:adjustRightInd w:val="0"/>
              <w:rPr>
                <w:rFonts w:ascii="Calibri" w:eastAsiaTheme="minorHAnsi" w:hAnsi="Calibri" w:cs="Calibri"/>
                <w:sz w:val="18"/>
                <w:szCs w:val="18"/>
              </w:rPr>
            </w:pPr>
          </w:p>
          <w:p w14:paraId="47610B34" w14:textId="77777777" w:rsidR="00244BAF" w:rsidRDefault="00244BAF" w:rsidP="00E606A9">
            <w:pPr>
              <w:tabs>
                <w:tab w:val="left" w:pos="9923"/>
              </w:tabs>
              <w:adjustRightInd w:val="0"/>
              <w:rPr>
                <w:rFonts w:ascii="Calibri" w:eastAsiaTheme="minorHAnsi" w:hAnsi="Calibri" w:cs="Calibri"/>
                <w:sz w:val="18"/>
                <w:szCs w:val="18"/>
              </w:rPr>
            </w:pPr>
          </w:p>
          <w:p w14:paraId="70F7AE84" w14:textId="77777777" w:rsidR="00244BAF" w:rsidRDefault="00244BAF" w:rsidP="00E606A9">
            <w:pPr>
              <w:tabs>
                <w:tab w:val="left" w:pos="9923"/>
              </w:tabs>
              <w:adjustRightInd w:val="0"/>
              <w:rPr>
                <w:rFonts w:ascii="Calibri" w:eastAsiaTheme="minorHAnsi" w:hAnsi="Calibri" w:cs="Calibri"/>
                <w:sz w:val="18"/>
                <w:szCs w:val="18"/>
              </w:rPr>
            </w:pPr>
          </w:p>
          <w:p w14:paraId="68EEFBFB" w14:textId="77777777" w:rsidR="00244BAF" w:rsidRDefault="00244BAF" w:rsidP="00E606A9">
            <w:pPr>
              <w:tabs>
                <w:tab w:val="left" w:pos="9923"/>
              </w:tabs>
              <w:adjustRightInd w:val="0"/>
              <w:rPr>
                <w:rFonts w:ascii="Calibri" w:eastAsiaTheme="minorHAnsi" w:hAnsi="Calibri" w:cs="Calibri"/>
                <w:sz w:val="18"/>
                <w:szCs w:val="18"/>
              </w:rPr>
            </w:pPr>
          </w:p>
          <w:p w14:paraId="3345BA1B" w14:textId="77777777" w:rsidR="00244BAF" w:rsidRDefault="00244BAF" w:rsidP="00E606A9">
            <w:pPr>
              <w:tabs>
                <w:tab w:val="left" w:pos="9923"/>
              </w:tabs>
              <w:adjustRightInd w:val="0"/>
              <w:rPr>
                <w:rFonts w:ascii="Calibri" w:eastAsiaTheme="minorHAnsi" w:hAnsi="Calibri" w:cs="Calibri"/>
                <w:sz w:val="18"/>
                <w:szCs w:val="18"/>
              </w:rPr>
            </w:pPr>
          </w:p>
          <w:p w14:paraId="15016332" w14:textId="77777777" w:rsidR="00244BAF" w:rsidRDefault="00244BAF" w:rsidP="00E606A9">
            <w:pPr>
              <w:tabs>
                <w:tab w:val="left" w:pos="9923"/>
              </w:tabs>
              <w:adjustRightInd w:val="0"/>
              <w:rPr>
                <w:rFonts w:ascii="Calibri" w:eastAsiaTheme="minorHAnsi" w:hAnsi="Calibri" w:cs="Calibri"/>
                <w:sz w:val="18"/>
                <w:szCs w:val="18"/>
              </w:rPr>
            </w:pPr>
          </w:p>
          <w:p w14:paraId="71473048" w14:textId="77777777" w:rsidR="00244BAF" w:rsidRDefault="00244BAF" w:rsidP="00E606A9">
            <w:pPr>
              <w:tabs>
                <w:tab w:val="left" w:pos="9923"/>
              </w:tabs>
              <w:adjustRightInd w:val="0"/>
              <w:rPr>
                <w:rFonts w:ascii="Calibri" w:eastAsiaTheme="minorHAnsi" w:hAnsi="Calibri" w:cs="Calibri"/>
                <w:sz w:val="18"/>
                <w:szCs w:val="18"/>
              </w:rPr>
            </w:pPr>
          </w:p>
          <w:p w14:paraId="5314200F" w14:textId="77777777" w:rsidR="00244BAF" w:rsidRDefault="00244BAF" w:rsidP="00E606A9">
            <w:pPr>
              <w:tabs>
                <w:tab w:val="left" w:pos="9923"/>
              </w:tabs>
              <w:adjustRightInd w:val="0"/>
              <w:rPr>
                <w:rFonts w:ascii="Calibri" w:eastAsiaTheme="minorHAnsi" w:hAnsi="Calibri" w:cs="Calibri"/>
                <w:sz w:val="18"/>
                <w:szCs w:val="18"/>
              </w:rPr>
            </w:pPr>
          </w:p>
          <w:p w14:paraId="461EBA7D" w14:textId="77777777" w:rsidR="00244BAF" w:rsidRDefault="00244BAF" w:rsidP="00E606A9">
            <w:pPr>
              <w:tabs>
                <w:tab w:val="left" w:pos="9923"/>
              </w:tabs>
              <w:adjustRightInd w:val="0"/>
              <w:rPr>
                <w:rFonts w:ascii="Calibri" w:eastAsiaTheme="minorHAnsi" w:hAnsi="Calibri" w:cs="Calibri"/>
                <w:sz w:val="18"/>
                <w:szCs w:val="18"/>
              </w:rPr>
            </w:pPr>
          </w:p>
          <w:p w14:paraId="23E51B7D" w14:textId="77777777" w:rsidR="00244BAF" w:rsidRDefault="00244BAF" w:rsidP="00E606A9">
            <w:pPr>
              <w:tabs>
                <w:tab w:val="left" w:pos="9923"/>
              </w:tabs>
              <w:adjustRightInd w:val="0"/>
              <w:rPr>
                <w:rFonts w:ascii="Calibri" w:eastAsiaTheme="minorHAnsi" w:hAnsi="Calibri" w:cs="Calibri"/>
                <w:sz w:val="18"/>
                <w:szCs w:val="18"/>
              </w:rPr>
            </w:pPr>
          </w:p>
          <w:p w14:paraId="275C483A" w14:textId="77777777" w:rsidR="00244BAF" w:rsidRDefault="00244BAF" w:rsidP="00E606A9">
            <w:pPr>
              <w:tabs>
                <w:tab w:val="left" w:pos="9923"/>
              </w:tabs>
              <w:adjustRightInd w:val="0"/>
              <w:rPr>
                <w:rFonts w:ascii="Calibri" w:eastAsiaTheme="minorHAnsi" w:hAnsi="Calibri" w:cs="Calibri"/>
                <w:sz w:val="18"/>
                <w:szCs w:val="18"/>
              </w:rPr>
            </w:pPr>
          </w:p>
          <w:p w14:paraId="1A4BAD4B" w14:textId="77777777" w:rsidR="00244BAF" w:rsidRPr="00BE434A" w:rsidRDefault="00244BAF" w:rsidP="00E606A9">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 xml:space="preserve">  332,10</w:t>
            </w:r>
          </w:p>
        </w:tc>
        <w:tc>
          <w:tcPr>
            <w:tcW w:w="1298" w:type="dxa"/>
            <w:tcBorders>
              <w:top w:val="single" w:sz="6" w:space="0" w:color="007F64"/>
              <w:left w:val="single" w:sz="6" w:space="0" w:color="007F64"/>
              <w:bottom w:val="single" w:sz="6" w:space="0" w:color="007F64"/>
              <w:right w:val="single" w:sz="6" w:space="0" w:color="007F64"/>
            </w:tcBorders>
          </w:tcPr>
          <w:p w14:paraId="6443D004" w14:textId="77777777" w:rsidR="00244BAF" w:rsidRDefault="00244BAF" w:rsidP="00E606A9">
            <w:pPr>
              <w:tabs>
                <w:tab w:val="left" w:pos="9923"/>
              </w:tabs>
              <w:rPr>
                <w:rFonts w:ascii="Calibri" w:eastAsiaTheme="minorHAnsi" w:hAnsi="Calibri" w:cs="Calibri"/>
                <w:sz w:val="18"/>
                <w:szCs w:val="18"/>
              </w:rPr>
            </w:pPr>
          </w:p>
          <w:p w14:paraId="18900505" w14:textId="77777777" w:rsidR="00244BAF" w:rsidRDefault="00244BAF" w:rsidP="00E606A9">
            <w:pPr>
              <w:tabs>
                <w:tab w:val="left" w:pos="9923"/>
              </w:tabs>
              <w:rPr>
                <w:rFonts w:ascii="Calibri" w:eastAsiaTheme="minorHAnsi" w:hAnsi="Calibri" w:cs="Calibri"/>
                <w:sz w:val="18"/>
                <w:szCs w:val="18"/>
              </w:rPr>
            </w:pPr>
          </w:p>
          <w:p w14:paraId="681D42F1" w14:textId="77777777" w:rsidR="00244BAF" w:rsidRDefault="00244BAF" w:rsidP="00E606A9">
            <w:pPr>
              <w:tabs>
                <w:tab w:val="left" w:pos="9923"/>
              </w:tabs>
              <w:rPr>
                <w:rFonts w:ascii="Calibri" w:eastAsiaTheme="minorHAnsi" w:hAnsi="Calibri" w:cs="Calibri"/>
                <w:sz w:val="18"/>
                <w:szCs w:val="18"/>
              </w:rPr>
            </w:pPr>
          </w:p>
          <w:p w14:paraId="459E053F" w14:textId="77777777" w:rsidR="00244BAF" w:rsidRDefault="00244BAF" w:rsidP="00E606A9">
            <w:pPr>
              <w:tabs>
                <w:tab w:val="left" w:pos="9923"/>
              </w:tabs>
              <w:rPr>
                <w:rFonts w:ascii="Calibri" w:eastAsiaTheme="minorHAnsi" w:hAnsi="Calibri" w:cs="Calibri"/>
                <w:sz w:val="18"/>
                <w:szCs w:val="18"/>
              </w:rPr>
            </w:pPr>
          </w:p>
          <w:p w14:paraId="5A3C18BA" w14:textId="77777777" w:rsidR="00244BAF" w:rsidRDefault="00244BAF" w:rsidP="00E606A9">
            <w:pPr>
              <w:tabs>
                <w:tab w:val="left" w:pos="9923"/>
              </w:tabs>
              <w:rPr>
                <w:rFonts w:ascii="Calibri" w:eastAsiaTheme="minorHAnsi" w:hAnsi="Calibri" w:cs="Calibri"/>
                <w:sz w:val="18"/>
                <w:szCs w:val="18"/>
              </w:rPr>
            </w:pPr>
          </w:p>
          <w:p w14:paraId="4E8D856A" w14:textId="77777777" w:rsidR="00244BAF" w:rsidRDefault="00244BAF" w:rsidP="00E606A9">
            <w:pPr>
              <w:tabs>
                <w:tab w:val="left" w:pos="9923"/>
              </w:tabs>
              <w:rPr>
                <w:rFonts w:ascii="Calibri" w:eastAsiaTheme="minorHAnsi" w:hAnsi="Calibri" w:cs="Calibri"/>
                <w:sz w:val="18"/>
                <w:szCs w:val="18"/>
              </w:rPr>
            </w:pPr>
          </w:p>
          <w:p w14:paraId="2644184A" w14:textId="77777777" w:rsidR="00244BAF" w:rsidRDefault="00244BAF" w:rsidP="00E606A9">
            <w:pPr>
              <w:tabs>
                <w:tab w:val="left" w:pos="9923"/>
              </w:tabs>
              <w:rPr>
                <w:rFonts w:ascii="Calibri" w:eastAsiaTheme="minorHAnsi" w:hAnsi="Calibri" w:cs="Calibri"/>
                <w:sz w:val="18"/>
                <w:szCs w:val="18"/>
              </w:rPr>
            </w:pPr>
          </w:p>
          <w:p w14:paraId="1D648E20" w14:textId="77777777" w:rsidR="00244BAF" w:rsidRDefault="00244BAF" w:rsidP="00E606A9">
            <w:pPr>
              <w:tabs>
                <w:tab w:val="left" w:pos="9923"/>
              </w:tabs>
              <w:rPr>
                <w:rFonts w:ascii="Calibri" w:eastAsiaTheme="minorHAnsi" w:hAnsi="Calibri" w:cs="Calibri"/>
                <w:sz w:val="18"/>
                <w:szCs w:val="18"/>
              </w:rPr>
            </w:pPr>
          </w:p>
          <w:p w14:paraId="35AD20CA" w14:textId="77777777" w:rsidR="00244BAF" w:rsidRDefault="00244BAF" w:rsidP="00E606A9">
            <w:pPr>
              <w:tabs>
                <w:tab w:val="left" w:pos="9923"/>
              </w:tabs>
              <w:rPr>
                <w:rFonts w:ascii="Calibri" w:eastAsiaTheme="minorHAnsi" w:hAnsi="Calibri" w:cs="Calibri"/>
                <w:sz w:val="18"/>
                <w:szCs w:val="18"/>
              </w:rPr>
            </w:pPr>
          </w:p>
          <w:p w14:paraId="4DCFC3F1" w14:textId="77777777" w:rsidR="00244BAF" w:rsidRDefault="00244BAF" w:rsidP="00E606A9">
            <w:pPr>
              <w:tabs>
                <w:tab w:val="left" w:pos="9923"/>
              </w:tabs>
              <w:rPr>
                <w:rFonts w:ascii="Calibri" w:eastAsiaTheme="minorHAnsi" w:hAnsi="Calibri" w:cs="Calibri"/>
                <w:sz w:val="18"/>
                <w:szCs w:val="18"/>
              </w:rPr>
            </w:pPr>
          </w:p>
          <w:p w14:paraId="369CD73B" w14:textId="77777777" w:rsidR="00244BAF" w:rsidRDefault="00244BAF" w:rsidP="00E606A9">
            <w:pPr>
              <w:tabs>
                <w:tab w:val="left" w:pos="9923"/>
              </w:tabs>
              <w:rPr>
                <w:rFonts w:ascii="Calibri" w:eastAsiaTheme="minorHAnsi" w:hAnsi="Calibri" w:cs="Calibri"/>
                <w:sz w:val="18"/>
                <w:szCs w:val="18"/>
              </w:rPr>
            </w:pPr>
          </w:p>
          <w:p w14:paraId="39F9D4BD" w14:textId="77777777" w:rsidR="00244BAF" w:rsidRDefault="00244BAF" w:rsidP="00E606A9">
            <w:pPr>
              <w:tabs>
                <w:tab w:val="left" w:pos="9923"/>
              </w:tabs>
              <w:rPr>
                <w:rFonts w:ascii="Calibri" w:eastAsiaTheme="minorHAnsi" w:hAnsi="Calibri" w:cs="Calibri"/>
                <w:sz w:val="18"/>
                <w:szCs w:val="18"/>
              </w:rPr>
            </w:pPr>
          </w:p>
          <w:p w14:paraId="40633C7D" w14:textId="77777777" w:rsidR="00244BAF" w:rsidRDefault="00244BAF" w:rsidP="00E606A9">
            <w:pPr>
              <w:tabs>
                <w:tab w:val="left" w:pos="9923"/>
              </w:tabs>
              <w:rPr>
                <w:rFonts w:ascii="Calibri" w:eastAsiaTheme="minorHAnsi" w:hAnsi="Calibri" w:cs="Calibri"/>
                <w:sz w:val="18"/>
                <w:szCs w:val="18"/>
              </w:rPr>
            </w:pPr>
          </w:p>
          <w:p w14:paraId="3A145B7B" w14:textId="77777777" w:rsidR="00244BAF" w:rsidRDefault="00244BAF" w:rsidP="00E606A9">
            <w:pPr>
              <w:tabs>
                <w:tab w:val="left" w:pos="9923"/>
              </w:tabs>
              <w:rPr>
                <w:rFonts w:ascii="Calibri" w:eastAsiaTheme="minorHAnsi" w:hAnsi="Calibri" w:cs="Calibri"/>
                <w:sz w:val="18"/>
                <w:szCs w:val="18"/>
              </w:rPr>
            </w:pPr>
          </w:p>
          <w:p w14:paraId="3A064FE1" w14:textId="77777777" w:rsidR="00244BAF" w:rsidRPr="00BE434A" w:rsidRDefault="00244BAF" w:rsidP="00E606A9">
            <w:pPr>
              <w:tabs>
                <w:tab w:val="left" w:pos="9923"/>
              </w:tabs>
              <w:rPr>
                <w:rFonts w:ascii="Calibri" w:eastAsiaTheme="minorHAnsi" w:hAnsi="Calibri" w:cs="Calibri"/>
                <w:sz w:val="18"/>
                <w:szCs w:val="18"/>
              </w:rPr>
            </w:pPr>
            <w:r>
              <w:rPr>
                <w:rFonts w:ascii="Calibri" w:eastAsiaTheme="minorHAnsi" w:hAnsi="Calibri" w:cs="Calibri"/>
                <w:sz w:val="18"/>
                <w:szCs w:val="18"/>
              </w:rPr>
              <w:t>53.800,20</w:t>
            </w:r>
          </w:p>
        </w:tc>
      </w:tr>
      <w:tr w:rsidR="00244BAF" w:rsidRPr="00BE434A" w14:paraId="7B6304BC" w14:textId="77777777" w:rsidTr="00244BAF">
        <w:trPr>
          <w:trHeight w:val="1346"/>
        </w:trPr>
        <w:tc>
          <w:tcPr>
            <w:tcW w:w="1410" w:type="dxa"/>
            <w:tcBorders>
              <w:top w:val="single" w:sz="4" w:space="0" w:color="auto"/>
              <w:left w:val="single" w:sz="6" w:space="0" w:color="auto"/>
              <w:bottom w:val="single" w:sz="6" w:space="0" w:color="auto"/>
              <w:right w:val="single" w:sz="6" w:space="0" w:color="auto"/>
            </w:tcBorders>
            <w:vAlign w:val="bottom"/>
          </w:tcPr>
          <w:p w14:paraId="0E59023E" w14:textId="77777777" w:rsidR="00244BAF" w:rsidRPr="00BE434A" w:rsidRDefault="00244BAF" w:rsidP="00E606A9">
            <w:pPr>
              <w:tabs>
                <w:tab w:val="left" w:pos="9923"/>
              </w:tabs>
              <w:adjustRightInd w:val="0"/>
              <w:rPr>
                <w:rFonts w:ascii="Times New Roman" w:eastAsiaTheme="minorHAnsi" w:hAnsi="Times New Roman" w:cs="Times New Roman"/>
                <w:color w:val="333333"/>
                <w:sz w:val="18"/>
                <w:szCs w:val="18"/>
              </w:rPr>
            </w:pPr>
            <w:r w:rsidRPr="00855007">
              <w:rPr>
                <w:rFonts w:ascii="Times New Roman" w:eastAsiaTheme="minorHAnsi" w:hAnsi="Times New Roman" w:cs="Times New Roman"/>
                <w:color w:val="333333"/>
                <w:sz w:val="18"/>
                <w:szCs w:val="18"/>
              </w:rPr>
              <w:t>LOCAÇÃO DE BANHEIROS QUÍMICOS COM ACESSIBILIDADE PARA PCD</w:t>
            </w:r>
          </w:p>
        </w:tc>
        <w:tc>
          <w:tcPr>
            <w:tcW w:w="4432" w:type="dxa"/>
            <w:tcBorders>
              <w:top w:val="single" w:sz="6" w:space="0" w:color="auto"/>
              <w:left w:val="single" w:sz="6" w:space="0" w:color="auto"/>
              <w:bottom w:val="single" w:sz="6" w:space="0" w:color="auto"/>
              <w:right w:val="single" w:sz="6" w:space="0" w:color="auto"/>
            </w:tcBorders>
            <w:vAlign w:val="bottom"/>
          </w:tcPr>
          <w:p w14:paraId="07B7AC8A" w14:textId="77777777" w:rsidR="00244BAF" w:rsidRPr="004005D1" w:rsidRDefault="00244BAF" w:rsidP="00E606A9">
            <w:pPr>
              <w:tabs>
                <w:tab w:val="left" w:pos="9923"/>
              </w:tabs>
              <w:adjustRightInd w:val="0"/>
              <w:jc w:val="both"/>
              <w:rPr>
                <w:rFonts w:eastAsiaTheme="minorHAnsi" w:cs="Arial"/>
                <w:color w:val="333333"/>
                <w:sz w:val="18"/>
                <w:szCs w:val="18"/>
              </w:rPr>
            </w:pPr>
            <w:r w:rsidRPr="004005D1">
              <w:rPr>
                <w:rFonts w:eastAsiaTheme="minorHAnsi" w:cs="Arial"/>
                <w:color w:val="333333"/>
                <w:sz w:val="18"/>
                <w:szCs w:val="18"/>
              </w:rPr>
              <w:t xml:space="preserve">LOCAÇÃO DE BANHEIROS QUÍMICOS COM ACESSIBILIDADE PARA PCD - locação de Banheiro Químico com acessibilidade para PCD, com cabine de estrutura plástica de polietileno de alta densidade, caixa de dejetos, assento, mictório, porta objetos, suporte de papel higiênico, espelho, rampa de acesso para entrada de cadeira de rodas e corrimão perto do assento, medindo: Altura = 2,35 m, Largura = 1,50 m, comprimento = 1,50 m e capacidade do tanque = 225 litros, com limpeza diária. A empresa contratada deverá manter no local do evento, equipe de operação </w:t>
            </w:r>
            <w:r w:rsidRPr="004005D1">
              <w:rPr>
                <w:rFonts w:eastAsiaTheme="minorHAnsi" w:cs="Arial"/>
                <w:color w:val="333333"/>
                <w:sz w:val="18"/>
                <w:szCs w:val="18"/>
              </w:rPr>
              <w:lastRenderedPageBreak/>
              <w:t xml:space="preserve">e manutenção, para o perfeito funcionamento dos equipamentos, sendo que todas as despesas relativas ao transporte, alimentação, estadia, operação, montagem, desmontagem e segurança serão por conta da empresa contratada. </w:t>
            </w:r>
            <w:proofErr w:type="spellStart"/>
            <w:r w:rsidRPr="004005D1">
              <w:rPr>
                <w:rFonts w:eastAsiaTheme="minorHAnsi" w:cs="Arial"/>
                <w:b/>
                <w:color w:val="333333"/>
                <w:sz w:val="18"/>
                <w:szCs w:val="18"/>
              </w:rPr>
              <w:t>Obs</w:t>
            </w:r>
            <w:proofErr w:type="spellEnd"/>
            <w:r w:rsidRPr="004005D1">
              <w:rPr>
                <w:rFonts w:eastAsiaTheme="minorHAnsi" w:cs="Arial"/>
                <w:b/>
                <w:color w:val="333333"/>
                <w:sz w:val="18"/>
                <w:szCs w:val="18"/>
              </w:rPr>
              <w:t>: 04 banheiros por dia.</w:t>
            </w:r>
          </w:p>
        </w:tc>
        <w:tc>
          <w:tcPr>
            <w:tcW w:w="1521" w:type="dxa"/>
            <w:tcBorders>
              <w:top w:val="single" w:sz="6" w:space="0" w:color="007F64"/>
              <w:left w:val="nil"/>
              <w:bottom w:val="single" w:sz="6" w:space="0" w:color="007F64"/>
              <w:right w:val="single" w:sz="6" w:space="0" w:color="007F64"/>
            </w:tcBorders>
            <w:vAlign w:val="bottom"/>
          </w:tcPr>
          <w:p w14:paraId="2C62DD76" w14:textId="77777777" w:rsidR="00244BAF" w:rsidRPr="00BE434A" w:rsidRDefault="00244BAF" w:rsidP="00E606A9">
            <w:pPr>
              <w:tabs>
                <w:tab w:val="left" w:pos="9923"/>
              </w:tabs>
              <w:adjustRightInd w:val="0"/>
              <w:jc w:val="center"/>
              <w:rPr>
                <w:rFonts w:ascii="Calibri" w:eastAsiaTheme="minorHAnsi" w:hAnsi="Calibri" w:cs="Calibri"/>
                <w:sz w:val="18"/>
                <w:szCs w:val="18"/>
              </w:rPr>
            </w:pPr>
            <w:r>
              <w:rPr>
                <w:rFonts w:ascii="Calibri" w:eastAsiaTheme="minorHAnsi" w:hAnsi="Calibri" w:cs="Calibri"/>
                <w:sz w:val="18"/>
                <w:szCs w:val="18"/>
              </w:rPr>
              <w:lastRenderedPageBreak/>
              <w:t>24 UND</w:t>
            </w:r>
          </w:p>
        </w:tc>
        <w:tc>
          <w:tcPr>
            <w:tcW w:w="1418" w:type="dxa"/>
            <w:tcBorders>
              <w:top w:val="single" w:sz="6" w:space="0" w:color="007F64"/>
              <w:left w:val="single" w:sz="6" w:space="0" w:color="007F64"/>
              <w:bottom w:val="single" w:sz="6" w:space="0" w:color="007F64"/>
              <w:right w:val="single" w:sz="6" w:space="0" w:color="007F64"/>
            </w:tcBorders>
          </w:tcPr>
          <w:p w14:paraId="67D6BB9A" w14:textId="77777777" w:rsidR="00244BAF" w:rsidRDefault="00244BAF" w:rsidP="00E606A9">
            <w:pPr>
              <w:tabs>
                <w:tab w:val="left" w:pos="9923"/>
              </w:tabs>
              <w:adjustRightInd w:val="0"/>
              <w:rPr>
                <w:rFonts w:ascii="Calibri" w:eastAsiaTheme="minorHAnsi" w:hAnsi="Calibri" w:cs="Calibri"/>
                <w:sz w:val="18"/>
                <w:szCs w:val="18"/>
              </w:rPr>
            </w:pPr>
          </w:p>
          <w:p w14:paraId="33E7E494" w14:textId="77777777" w:rsidR="00244BAF" w:rsidRDefault="00244BAF" w:rsidP="00E606A9">
            <w:pPr>
              <w:tabs>
                <w:tab w:val="left" w:pos="9923"/>
              </w:tabs>
              <w:adjustRightInd w:val="0"/>
              <w:rPr>
                <w:rFonts w:ascii="Calibri" w:eastAsiaTheme="minorHAnsi" w:hAnsi="Calibri" w:cs="Calibri"/>
                <w:sz w:val="18"/>
                <w:szCs w:val="18"/>
              </w:rPr>
            </w:pPr>
          </w:p>
          <w:p w14:paraId="6238CF3D" w14:textId="77777777" w:rsidR="00244BAF" w:rsidRDefault="00244BAF" w:rsidP="00E606A9">
            <w:pPr>
              <w:tabs>
                <w:tab w:val="left" w:pos="9923"/>
              </w:tabs>
              <w:adjustRightInd w:val="0"/>
              <w:rPr>
                <w:rFonts w:ascii="Calibri" w:eastAsiaTheme="minorHAnsi" w:hAnsi="Calibri" w:cs="Calibri"/>
                <w:sz w:val="18"/>
                <w:szCs w:val="18"/>
              </w:rPr>
            </w:pPr>
          </w:p>
          <w:p w14:paraId="38735052" w14:textId="77777777" w:rsidR="00244BAF" w:rsidRDefault="00244BAF" w:rsidP="00E606A9">
            <w:pPr>
              <w:tabs>
                <w:tab w:val="left" w:pos="9923"/>
              </w:tabs>
              <w:adjustRightInd w:val="0"/>
              <w:rPr>
                <w:rFonts w:ascii="Calibri" w:eastAsiaTheme="minorHAnsi" w:hAnsi="Calibri" w:cs="Calibri"/>
                <w:sz w:val="18"/>
                <w:szCs w:val="18"/>
              </w:rPr>
            </w:pPr>
          </w:p>
          <w:p w14:paraId="3ADD289D" w14:textId="77777777" w:rsidR="00244BAF" w:rsidRDefault="00244BAF" w:rsidP="00E606A9">
            <w:pPr>
              <w:tabs>
                <w:tab w:val="left" w:pos="9923"/>
              </w:tabs>
              <w:adjustRightInd w:val="0"/>
              <w:rPr>
                <w:rFonts w:ascii="Calibri" w:eastAsiaTheme="minorHAnsi" w:hAnsi="Calibri" w:cs="Calibri"/>
                <w:sz w:val="18"/>
                <w:szCs w:val="18"/>
              </w:rPr>
            </w:pPr>
          </w:p>
          <w:p w14:paraId="516BEC2C" w14:textId="77777777" w:rsidR="00244BAF" w:rsidRDefault="00244BAF" w:rsidP="00E606A9">
            <w:pPr>
              <w:tabs>
                <w:tab w:val="left" w:pos="9923"/>
              </w:tabs>
              <w:adjustRightInd w:val="0"/>
              <w:rPr>
                <w:rFonts w:ascii="Calibri" w:eastAsiaTheme="minorHAnsi" w:hAnsi="Calibri" w:cs="Calibri"/>
                <w:sz w:val="18"/>
                <w:szCs w:val="18"/>
              </w:rPr>
            </w:pPr>
          </w:p>
          <w:p w14:paraId="3450255C" w14:textId="77777777" w:rsidR="00244BAF" w:rsidRDefault="00244BAF" w:rsidP="00E606A9">
            <w:pPr>
              <w:tabs>
                <w:tab w:val="left" w:pos="9923"/>
              </w:tabs>
              <w:adjustRightInd w:val="0"/>
              <w:rPr>
                <w:rFonts w:ascii="Calibri" w:eastAsiaTheme="minorHAnsi" w:hAnsi="Calibri" w:cs="Calibri"/>
                <w:sz w:val="18"/>
                <w:szCs w:val="18"/>
              </w:rPr>
            </w:pPr>
          </w:p>
          <w:p w14:paraId="01B5F7F1" w14:textId="77777777" w:rsidR="00244BAF" w:rsidRDefault="00244BAF" w:rsidP="00E606A9">
            <w:pPr>
              <w:tabs>
                <w:tab w:val="left" w:pos="9923"/>
              </w:tabs>
              <w:adjustRightInd w:val="0"/>
              <w:rPr>
                <w:rFonts w:ascii="Calibri" w:eastAsiaTheme="minorHAnsi" w:hAnsi="Calibri" w:cs="Calibri"/>
                <w:sz w:val="18"/>
                <w:szCs w:val="18"/>
              </w:rPr>
            </w:pPr>
          </w:p>
          <w:p w14:paraId="3CF590E6" w14:textId="77777777" w:rsidR="00244BAF" w:rsidRDefault="00244BAF" w:rsidP="00E606A9">
            <w:pPr>
              <w:tabs>
                <w:tab w:val="left" w:pos="9923"/>
              </w:tabs>
              <w:adjustRightInd w:val="0"/>
              <w:rPr>
                <w:rFonts w:ascii="Calibri" w:eastAsiaTheme="minorHAnsi" w:hAnsi="Calibri" w:cs="Calibri"/>
                <w:sz w:val="18"/>
                <w:szCs w:val="18"/>
              </w:rPr>
            </w:pPr>
          </w:p>
          <w:p w14:paraId="33C491D0" w14:textId="77777777" w:rsidR="00244BAF" w:rsidRDefault="00244BAF" w:rsidP="00E606A9">
            <w:pPr>
              <w:tabs>
                <w:tab w:val="left" w:pos="9923"/>
              </w:tabs>
              <w:adjustRightInd w:val="0"/>
              <w:rPr>
                <w:rFonts w:ascii="Calibri" w:eastAsiaTheme="minorHAnsi" w:hAnsi="Calibri" w:cs="Calibri"/>
                <w:sz w:val="18"/>
                <w:szCs w:val="18"/>
              </w:rPr>
            </w:pPr>
          </w:p>
          <w:p w14:paraId="171AA345" w14:textId="77777777" w:rsidR="00244BAF" w:rsidRDefault="00244BAF" w:rsidP="00E606A9">
            <w:pPr>
              <w:tabs>
                <w:tab w:val="left" w:pos="9923"/>
              </w:tabs>
              <w:adjustRightInd w:val="0"/>
              <w:rPr>
                <w:rFonts w:ascii="Calibri" w:eastAsiaTheme="minorHAnsi" w:hAnsi="Calibri" w:cs="Calibri"/>
                <w:sz w:val="18"/>
                <w:szCs w:val="18"/>
              </w:rPr>
            </w:pPr>
          </w:p>
          <w:p w14:paraId="73F64536" w14:textId="77777777" w:rsidR="00244BAF" w:rsidRDefault="00244BAF" w:rsidP="00E606A9">
            <w:pPr>
              <w:tabs>
                <w:tab w:val="left" w:pos="9923"/>
              </w:tabs>
              <w:adjustRightInd w:val="0"/>
              <w:rPr>
                <w:rFonts w:ascii="Calibri" w:eastAsiaTheme="minorHAnsi" w:hAnsi="Calibri" w:cs="Calibri"/>
                <w:sz w:val="18"/>
                <w:szCs w:val="18"/>
              </w:rPr>
            </w:pPr>
          </w:p>
          <w:p w14:paraId="49CA1CD5" w14:textId="77777777" w:rsidR="00244BAF" w:rsidRDefault="00244BAF" w:rsidP="00E606A9">
            <w:pPr>
              <w:tabs>
                <w:tab w:val="left" w:pos="9923"/>
              </w:tabs>
              <w:adjustRightInd w:val="0"/>
              <w:rPr>
                <w:rFonts w:ascii="Calibri" w:eastAsiaTheme="minorHAnsi" w:hAnsi="Calibri" w:cs="Calibri"/>
                <w:sz w:val="18"/>
                <w:szCs w:val="18"/>
              </w:rPr>
            </w:pPr>
          </w:p>
          <w:p w14:paraId="69C0E6BA" w14:textId="77777777" w:rsidR="00244BAF" w:rsidRDefault="00244BAF" w:rsidP="00E606A9">
            <w:pPr>
              <w:tabs>
                <w:tab w:val="left" w:pos="9923"/>
              </w:tabs>
              <w:adjustRightInd w:val="0"/>
              <w:rPr>
                <w:rFonts w:ascii="Calibri" w:eastAsiaTheme="minorHAnsi" w:hAnsi="Calibri" w:cs="Calibri"/>
                <w:sz w:val="18"/>
                <w:szCs w:val="18"/>
              </w:rPr>
            </w:pPr>
          </w:p>
          <w:p w14:paraId="2860551F" w14:textId="77777777" w:rsidR="00244BAF" w:rsidRDefault="00244BAF" w:rsidP="00E606A9">
            <w:pPr>
              <w:tabs>
                <w:tab w:val="left" w:pos="9923"/>
              </w:tabs>
              <w:adjustRightInd w:val="0"/>
              <w:rPr>
                <w:rFonts w:ascii="Calibri" w:eastAsiaTheme="minorHAnsi" w:hAnsi="Calibri" w:cs="Calibri"/>
                <w:sz w:val="18"/>
                <w:szCs w:val="18"/>
              </w:rPr>
            </w:pPr>
          </w:p>
          <w:p w14:paraId="12AE6127" w14:textId="77777777" w:rsidR="00244BAF" w:rsidRPr="00BE434A" w:rsidRDefault="00244BAF" w:rsidP="00E606A9">
            <w:pPr>
              <w:tabs>
                <w:tab w:val="left" w:pos="9923"/>
              </w:tabs>
              <w:adjustRightInd w:val="0"/>
              <w:rPr>
                <w:rFonts w:ascii="Calibri" w:eastAsiaTheme="minorHAnsi" w:hAnsi="Calibri" w:cs="Calibri"/>
                <w:sz w:val="18"/>
                <w:szCs w:val="18"/>
              </w:rPr>
            </w:pPr>
            <w:r>
              <w:rPr>
                <w:rFonts w:ascii="Calibri" w:eastAsiaTheme="minorHAnsi" w:hAnsi="Calibri" w:cs="Calibri"/>
                <w:sz w:val="18"/>
                <w:szCs w:val="18"/>
              </w:rPr>
              <w:t xml:space="preserve"> 369,63</w:t>
            </w:r>
          </w:p>
        </w:tc>
        <w:tc>
          <w:tcPr>
            <w:tcW w:w="1298" w:type="dxa"/>
            <w:tcBorders>
              <w:top w:val="single" w:sz="6" w:space="0" w:color="007F64"/>
              <w:left w:val="single" w:sz="6" w:space="0" w:color="007F64"/>
              <w:bottom w:val="single" w:sz="6" w:space="0" w:color="007F64"/>
              <w:right w:val="single" w:sz="6" w:space="0" w:color="007F64"/>
            </w:tcBorders>
          </w:tcPr>
          <w:p w14:paraId="46D1D54E" w14:textId="77777777" w:rsidR="00244BAF" w:rsidRDefault="00244BAF" w:rsidP="00E606A9">
            <w:pPr>
              <w:tabs>
                <w:tab w:val="left" w:pos="9923"/>
              </w:tabs>
              <w:rPr>
                <w:rFonts w:ascii="Calibri" w:eastAsiaTheme="minorHAnsi" w:hAnsi="Calibri" w:cs="Calibri"/>
                <w:sz w:val="18"/>
                <w:szCs w:val="18"/>
              </w:rPr>
            </w:pPr>
          </w:p>
          <w:p w14:paraId="7AF0FDC1" w14:textId="77777777" w:rsidR="00244BAF" w:rsidRDefault="00244BAF" w:rsidP="00E606A9">
            <w:pPr>
              <w:tabs>
                <w:tab w:val="left" w:pos="9923"/>
              </w:tabs>
              <w:rPr>
                <w:rFonts w:ascii="Calibri" w:eastAsiaTheme="minorHAnsi" w:hAnsi="Calibri" w:cs="Calibri"/>
                <w:sz w:val="18"/>
                <w:szCs w:val="18"/>
              </w:rPr>
            </w:pPr>
          </w:p>
          <w:p w14:paraId="0A43CEF3" w14:textId="77777777" w:rsidR="00244BAF" w:rsidRDefault="00244BAF" w:rsidP="00E606A9">
            <w:pPr>
              <w:tabs>
                <w:tab w:val="left" w:pos="9923"/>
              </w:tabs>
              <w:rPr>
                <w:rFonts w:ascii="Calibri" w:eastAsiaTheme="minorHAnsi" w:hAnsi="Calibri" w:cs="Calibri"/>
                <w:sz w:val="18"/>
                <w:szCs w:val="18"/>
              </w:rPr>
            </w:pPr>
          </w:p>
          <w:p w14:paraId="6667013D" w14:textId="77777777" w:rsidR="00244BAF" w:rsidRDefault="00244BAF" w:rsidP="00E606A9">
            <w:pPr>
              <w:tabs>
                <w:tab w:val="left" w:pos="9923"/>
              </w:tabs>
              <w:rPr>
                <w:rFonts w:ascii="Calibri" w:eastAsiaTheme="minorHAnsi" w:hAnsi="Calibri" w:cs="Calibri"/>
                <w:sz w:val="18"/>
                <w:szCs w:val="18"/>
              </w:rPr>
            </w:pPr>
          </w:p>
          <w:p w14:paraId="18A76D82" w14:textId="77777777" w:rsidR="00244BAF" w:rsidRDefault="00244BAF" w:rsidP="00E606A9">
            <w:pPr>
              <w:tabs>
                <w:tab w:val="left" w:pos="9923"/>
              </w:tabs>
              <w:rPr>
                <w:rFonts w:ascii="Calibri" w:eastAsiaTheme="minorHAnsi" w:hAnsi="Calibri" w:cs="Calibri"/>
                <w:sz w:val="18"/>
                <w:szCs w:val="18"/>
              </w:rPr>
            </w:pPr>
          </w:p>
          <w:p w14:paraId="6A20E0BA" w14:textId="77777777" w:rsidR="00244BAF" w:rsidRDefault="00244BAF" w:rsidP="00E606A9">
            <w:pPr>
              <w:tabs>
                <w:tab w:val="left" w:pos="9923"/>
              </w:tabs>
              <w:rPr>
                <w:rFonts w:ascii="Calibri" w:eastAsiaTheme="minorHAnsi" w:hAnsi="Calibri" w:cs="Calibri"/>
                <w:sz w:val="18"/>
                <w:szCs w:val="18"/>
              </w:rPr>
            </w:pPr>
          </w:p>
          <w:p w14:paraId="0A5A2ADF" w14:textId="77777777" w:rsidR="00244BAF" w:rsidRDefault="00244BAF" w:rsidP="00E606A9">
            <w:pPr>
              <w:tabs>
                <w:tab w:val="left" w:pos="9923"/>
              </w:tabs>
              <w:rPr>
                <w:rFonts w:ascii="Calibri" w:eastAsiaTheme="minorHAnsi" w:hAnsi="Calibri" w:cs="Calibri"/>
                <w:sz w:val="18"/>
                <w:szCs w:val="18"/>
              </w:rPr>
            </w:pPr>
          </w:p>
          <w:p w14:paraId="402B64AF" w14:textId="77777777" w:rsidR="00244BAF" w:rsidRDefault="00244BAF" w:rsidP="00E606A9">
            <w:pPr>
              <w:tabs>
                <w:tab w:val="left" w:pos="9923"/>
              </w:tabs>
              <w:rPr>
                <w:rFonts w:ascii="Calibri" w:eastAsiaTheme="minorHAnsi" w:hAnsi="Calibri" w:cs="Calibri"/>
                <w:sz w:val="18"/>
                <w:szCs w:val="18"/>
              </w:rPr>
            </w:pPr>
          </w:p>
          <w:p w14:paraId="5BC265D7" w14:textId="77777777" w:rsidR="00244BAF" w:rsidRDefault="00244BAF" w:rsidP="00E606A9">
            <w:pPr>
              <w:tabs>
                <w:tab w:val="left" w:pos="9923"/>
              </w:tabs>
              <w:rPr>
                <w:rFonts w:ascii="Calibri" w:eastAsiaTheme="minorHAnsi" w:hAnsi="Calibri" w:cs="Calibri"/>
                <w:sz w:val="18"/>
                <w:szCs w:val="18"/>
              </w:rPr>
            </w:pPr>
          </w:p>
          <w:p w14:paraId="4BC9C1E5" w14:textId="77777777" w:rsidR="00244BAF" w:rsidRDefault="00244BAF" w:rsidP="00E606A9">
            <w:pPr>
              <w:tabs>
                <w:tab w:val="left" w:pos="9923"/>
              </w:tabs>
              <w:rPr>
                <w:rFonts w:ascii="Calibri" w:eastAsiaTheme="minorHAnsi" w:hAnsi="Calibri" w:cs="Calibri"/>
                <w:sz w:val="18"/>
                <w:szCs w:val="18"/>
              </w:rPr>
            </w:pPr>
          </w:p>
          <w:p w14:paraId="16205166" w14:textId="77777777" w:rsidR="00244BAF" w:rsidRDefault="00244BAF" w:rsidP="00E606A9">
            <w:pPr>
              <w:tabs>
                <w:tab w:val="left" w:pos="9923"/>
              </w:tabs>
              <w:rPr>
                <w:rFonts w:ascii="Calibri" w:eastAsiaTheme="minorHAnsi" w:hAnsi="Calibri" w:cs="Calibri"/>
                <w:sz w:val="18"/>
                <w:szCs w:val="18"/>
              </w:rPr>
            </w:pPr>
          </w:p>
          <w:p w14:paraId="70DF7C69" w14:textId="77777777" w:rsidR="00244BAF" w:rsidRDefault="00244BAF" w:rsidP="00E606A9">
            <w:pPr>
              <w:tabs>
                <w:tab w:val="left" w:pos="9923"/>
              </w:tabs>
              <w:rPr>
                <w:rFonts w:ascii="Calibri" w:eastAsiaTheme="minorHAnsi" w:hAnsi="Calibri" w:cs="Calibri"/>
                <w:sz w:val="18"/>
                <w:szCs w:val="18"/>
              </w:rPr>
            </w:pPr>
          </w:p>
          <w:p w14:paraId="48B4B77D" w14:textId="77777777" w:rsidR="00244BAF" w:rsidRDefault="00244BAF" w:rsidP="00E606A9">
            <w:pPr>
              <w:tabs>
                <w:tab w:val="left" w:pos="9923"/>
              </w:tabs>
              <w:rPr>
                <w:rFonts w:ascii="Calibri" w:eastAsiaTheme="minorHAnsi" w:hAnsi="Calibri" w:cs="Calibri"/>
                <w:sz w:val="18"/>
                <w:szCs w:val="18"/>
              </w:rPr>
            </w:pPr>
          </w:p>
          <w:p w14:paraId="57F00D40" w14:textId="77777777" w:rsidR="00244BAF" w:rsidRDefault="00244BAF" w:rsidP="00E606A9">
            <w:pPr>
              <w:tabs>
                <w:tab w:val="left" w:pos="9923"/>
              </w:tabs>
              <w:rPr>
                <w:rFonts w:ascii="Calibri" w:eastAsiaTheme="minorHAnsi" w:hAnsi="Calibri" w:cs="Calibri"/>
                <w:sz w:val="18"/>
                <w:szCs w:val="18"/>
              </w:rPr>
            </w:pPr>
          </w:p>
          <w:p w14:paraId="2F393E19" w14:textId="77777777" w:rsidR="00244BAF" w:rsidRDefault="00244BAF" w:rsidP="00E606A9">
            <w:pPr>
              <w:tabs>
                <w:tab w:val="left" w:pos="9923"/>
              </w:tabs>
              <w:rPr>
                <w:rFonts w:ascii="Calibri" w:eastAsiaTheme="minorHAnsi" w:hAnsi="Calibri" w:cs="Calibri"/>
                <w:sz w:val="18"/>
                <w:szCs w:val="18"/>
              </w:rPr>
            </w:pPr>
          </w:p>
          <w:p w14:paraId="4210037F" w14:textId="77777777" w:rsidR="00244BAF" w:rsidRPr="00BE434A" w:rsidRDefault="00244BAF" w:rsidP="00E606A9">
            <w:pPr>
              <w:tabs>
                <w:tab w:val="left" w:pos="9923"/>
              </w:tabs>
              <w:rPr>
                <w:rFonts w:ascii="Calibri" w:eastAsiaTheme="minorHAnsi" w:hAnsi="Calibri" w:cs="Calibri"/>
                <w:sz w:val="18"/>
                <w:szCs w:val="18"/>
              </w:rPr>
            </w:pPr>
            <w:r>
              <w:rPr>
                <w:rFonts w:ascii="Calibri" w:eastAsiaTheme="minorHAnsi" w:hAnsi="Calibri" w:cs="Calibri"/>
                <w:sz w:val="18"/>
                <w:szCs w:val="18"/>
              </w:rPr>
              <w:t>8.871,12</w:t>
            </w:r>
          </w:p>
        </w:tc>
      </w:tr>
    </w:tbl>
    <w:p w14:paraId="4606B6B6" w14:textId="77777777" w:rsidR="00E24C9D" w:rsidRPr="00E24C9D" w:rsidRDefault="00E24C9D" w:rsidP="00E24C9D">
      <w:pPr>
        <w:pStyle w:val="Ttulo1"/>
        <w:numPr>
          <w:ilvl w:val="0"/>
          <w:numId w:val="0"/>
        </w:numPr>
        <w:tabs>
          <w:tab w:val="left" w:pos="969"/>
        </w:tabs>
        <w:ind w:right="677"/>
        <w:rPr>
          <w:sz w:val="24"/>
        </w:rPr>
      </w:pPr>
    </w:p>
    <w:p w14:paraId="0A9C4E72" w14:textId="77777777"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4"/>
        </w:rPr>
      </w:pPr>
      <w:r w:rsidRPr="00E24C9D">
        <w:rPr>
          <w:sz w:val="24"/>
        </w:rPr>
        <w:t>O serviço será executado</w:t>
      </w:r>
      <w:r w:rsidRPr="00E24C9D">
        <w:rPr>
          <w:b w:val="0"/>
          <w:sz w:val="24"/>
        </w:rPr>
        <w:t xml:space="preserve">: </w:t>
      </w:r>
      <w:r w:rsidRPr="00E24C9D">
        <w:rPr>
          <w:b w:val="0"/>
          <w:color w:val="000000"/>
          <w:sz w:val="24"/>
        </w:rPr>
        <w:t>Em praça pública,</w:t>
      </w:r>
      <w:r w:rsidRPr="00E24C9D">
        <w:rPr>
          <w:color w:val="000000"/>
          <w:sz w:val="24"/>
        </w:rPr>
        <w:t xml:space="preserve"> </w:t>
      </w:r>
      <w:r w:rsidRPr="00E24C9D">
        <w:rPr>
          <w:b w:val="0"/>
          <w:sz w:val="24"/>
        </w:rPr>
        <w:t xml:space="preserve">na Avenida Beira Rio - Balneário Canto das Águas - </w:t>
      </w:r>
      <w:r w:rsidRPr="00E24C9D">
        <w:rPr>
          <w:b w:val="0"/>
          <w:color w:val="000000"/>
          <w:sz w:val="24"/>
        </w:rPr>
        <w:t>na sede do Município e no Distrito Quixaba, Município de Glória – BA;</w:t>
      </w:r>
    </w:p>
    <w:p w14:paraId="297A153A" w14:textId="332AA31A"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4"/>
        </w:rPr>
      </w:pPr>
      <w:r w:rsidRPr="00E24C9D">
        <w:rPr>
          <w:sz w:val="24"/>
        </w:rPr>
        <w:t>Estratégia de Execução:</w:t>
      </w:r>
      <w:r>
        <w:rPr>
          <w:b w:val="0"/>
          <w:sz w:val="24"/>
        </w:rPr>
        <w:t xml:space="preserve"> P</w:t>
      </w:r>
      <w:r w:rsidRPr="00E24C9D">
        <w:rPr>
          <w:b w:val="0"/>
          <w:sz w:val="24"/>
        </w:rPr>
        <w:t>eríodo total de 06 (seis) dias;</w:t>
      </w:r>
    </w:p>
    <w:p w14:paraId="4B8D132F" w14:textId="2E6116D3"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b w:val="0"/>
          <w:sz w:val="24"/>
        </w:rPr>
      </w:pPr>
      <w:r w:rsidRPr="00E24C9D">
        <w:rPr>
          <w:sz w:val="24"/>
        </w:rPr>
        <w:t>Público Alvo e abrangência:</w:t>
      </w:r>
      <w:r w:rsidRPr="00E24C9D">
        <w:rPr>
          <w:b w:val="0"/>
          <w:sz w:val="24"/>
        </w:rPr>
        <w:t xml:space="preserve"> população Municipal do Glória e região e cidades circunvizinhas;</w:t>
      </w:r>
    </w:p>
    <w:p w14:paraId="7E25C5FE" w14:textId="77777777" w:rsidR="00E24C9D" w:rsidRPr="00E24C9D" w:rsidRDefault="00E24C9D" w:rsidP="00E24C9D">
      <w:pPr>
        <w:pStyle w:val="Ttulo1"/>
        <w:widowControl w:val="0"/>
        <w:numPr>
          <w:ilvl w:val="1"/>
          <w:numId w:val="8"/>
        </w:numPr>
        <w:tabs>
          <w:tab w:val="left" w:pos="969"/>
        </w:tabs>
        <w:suppressAutoHyphens w:val="0"/>
        <w:autoSpaceDE w:val="0"/>
        <w:autoSpaceDN w:val="0"/>
        <w:spacing w:before="0" w:after="0" w:line="240" w:lineRule="auto"/>
        <w:ind w:left="709" w:right="677" w:hanging="709"/>
        <w:textAlignment w:val="auto"/>
        <w:rPr>
          <w:sz w:val="24"/>
        </w:rPr>
      </w:pPr>
      <w:r w:rsidRPr="00E24C9D">
        <w:rPr>
          <w:sz w:val="24"/>
        </w:rPr>
        <w:t xml:space="preserve">Benefícios: </w:t>
      </w:r>
      <w:r w:rsidRPr="00E24C9D">
        <w:rPr>
          <w:b w:val="0"/>
          <w:sz w:val="24"/>
        </w:rPr>
        <w:t>fortalecimento do turismo cultural, geração de emprego e renda em decorrência da movimentação de toda cadeia produtiva que fomenta desde o ambulante, ao comercio de bens e serviços (hotéis, restaurantes e afins).</w:t>
      </w:r>
    </w:p>
    <w:p w14:paraId="0A298BE6" w14:textId="77777777" w:rsidR="00E24C9D" w:rsidRPr="00E24C9D" w:rsidRDefault="00E24C9D" w:rsidP="00E24C9D">
      <w:pPr>
        <w:pStyle w:val="Ttulo1"/>
        <w:numPr>
          <w:ilvl w:val="0"/>
          <w:numId w:val="0"/>
        </w:numPr>
        <w:tabs>
          <w:tab w:val="left" w:pos="969"/>
        </w:tabs>
        <w:ind w:right="677"/>
        <w:rPr>
          <w:sz w:val="24"/>
        </w:rPr>
      </w:pPr>
    </w:p>
    <w:p w14:paraId="76E8BC4F"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z w:val="24"/>
        </w:rPr>
        <w:t>RESPONSABILIDADE DA CONTRATANTE</w:t>
      </w:r>
    </w:p>
    <w:p w14:paraId="598D2705" w14:textId="77777777" w:rsidR="00E24C9D" w:rsidRPr="00E24C9D" w:rsidRDefault="00E24C9D" w:rsidP="00E24C9D">
      <w:pPr>
        <w:pStyle w:val="Ttulo1"/>
        <w:numPr>
          <w:ilvl w:val="0"/>
          <w:numId w:val="0"/>
        </w:numPr>
        <w:tabs>
          <w:tab w:val="left" w:pos="969"/>
        </w:tabs>
        <w:spacing w:before="0" w:after="0"/>
        <w:ind w:right="677"/>
        <w:rPr>
          <w:sz w:val="24"/>
        </w:rPr>
      </w:pPr>
    </w:p>
    <w:p w14:paraId="171EE2A1"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Proporcionar todas as facilidades para que o contratado possa cumprir suas obrigações dentro das normas e condições assumidas;</w:t>
      </w:r>
    </w:p>
    <w:p w14:paraId="16E8FEFA" w14:textId="77777777" w:rsidR="00E24C9D" w:rsidRPr="00E24C9D" w:rsidRDefault="00E24C9D" w:rsidP="00E24C9D">
      <w:pPr>
        <w:pStyle w:val="Ttulo1"/>
        <w:numPr>
          <w:ilvl w:val="0"/>
          <w:numId w:val="0"/>
        </w:numPr>
        <w:spacing w:before="0" w:after="0"/>
        <w:ind w:right="677"/>
        <w:rPr>
          <w:b w:val="0"/>
          <w:sz w:val="24"/>
        </w:rPr>
      </w:pPr>
    </w:p>
    <w:p w14:paraId="038A710D"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Aplicar à contratada, penalidade, quando for o caso;</w:t>
      </w:r>
    </w:p>
    <w:p w14:paraId="711FA3FC" w14:textId="77777777" w:rsidR="00E24C9D" w:rsidRPr="00E24C9D" w:rsidRDefault="00E24C9D" w:rsidP="00E24C9D">
      <w:pPr>
        <w:pStyle w:val="Ttulo1"/>
        <w:numPr>
          <w:ilvl w:val="0"/>
          <w:numId w:val="0"/>
        </w:numPr>
        <w:spacing w:before="0" w:after="0"/>
        <w:ind w:right="677"/>
        <w:rPr>
          <w:b w:val="0"/>
          <w:sz w:val="24"/>
        </w:rPr>
      </w:pPr>
    </w:p>
    <w:p w14:paraId="65E2F773"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Notificar por escrito a contratada, da aplicação de qualquer sanção;</w:t>
      </w:r>
    </w:p>
    <w:p w14:paraId="4F3BEF30" w14:textId="77777777" w:rsidR="00E24C9D" w:rsidRPr="00E24C9D" w:rsidRDefault="00E24C9D" w:rsidP="00E24C9D">
      <w:pPr>
        <w:pStyle w:val="Ttulo1"/>
        <w:numPr>
          <w:ilvl w:val="0"/>
          <w:numId w:val="0"/>
        </w:numPr>
        <w:spacing w:before="0" w:after="0"/>
        <w:ind w:right="677"/>
        <w:rPr>
          <w:b w:val="0"/>
          <w:sz w:val="24"/>
        </w:rPr>
      </w:pPr>
    </w:p>
    <w:p w14:paraId="4953DA4E" w14:textId="77777777"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b w:val="0"/>
          <w:sz w:val="24"/>
        </w:rPr>
      </w:pPr>
      <w:r w:rsidRPr="00E24C9D">
        <w:rPr>
          <w:b w:val="0"/>
          <w:sz w:val="24"/>
        </w:rPr>
        <w:t>Comunicar a parte CONTRATADA, por escrito e em tempo hábil, todas as modificações que forem realizadas em suas rotinas e que digam respeito ao presente contrato e/ou aos serviços ora contratados;</w:t>
      </w:r>
    </w:p>
    <w:p w14:paraId="30EAC252" w14:textId="77777777" w:rsidR="00E24C9D" w:rsidRPr="00E24C9D" w:rsidRDefault="00E24C9D" w:rsidP="00E24C9D">
      <w:pPr>
        <w:pStyle w:val="Ttulo1"/>
        <w:numPr>
          <w:ilvl w:val="0"/>
          <w:numId w:val="0"/>
        </w:numPr>
        <w:spacing w:before="0" w:after="0"/>
        <w:ind w:right="677"/>
        <w:rPr>
          <w:b w:val="0"/>
          <w:sz w:val="24"/>
        </w:rPr>
      </w:pPr>
    </w:p>
    <w:p w14:paraId="392D916A" w14:textId="531337BD" w:rsidR="00E24C9D" w:rsidRPr="00E24C9D" w:rsidRDefault="00E24C9D" w:rsidP="00E24C9D">
      <w:pPr>
        <w:pStyle w:val="Ttulo1"/>
        <w:widowControl w:val="0"/>
        <w:numPr>
          <w:ilvl w:val="1"/>
          <w:numId w:val="8"/>
        </w:numPr>
        <w:suppressAutoHyphens w:val="0"/>
        <w:autoSpaceDE w:val="0"/>
        <w:autoSpaceDN w:val="0"/>
        <w:spacing w:before="0" w:after="0" w:line="240" w:lineRule="auto"/>
        <w:ind w:left="709" w:right="677" w:hanging="709"/>
        <w:textAlignment w:val="auto"/>
        <w:rPr>
          <w:sz w:val="24"/>
        </w:rPr>
      </w:pPr>
      <w:r w:rsidRPr="00E24C9D">
        <w:rPr>
          <w:b w:val="0"/>
          <w:sz w:val="24"/>
        </w:rPr>
        <w:t>Efetuar o pagamento a CONTRATADA de acordo com as condições de preço e prazo estabelecido no respectivo contrato.</w:t>
      </w:r>
    </w:p>
    <w:p w14:paraId="2430703E" w14:textId="77777777" w:rsidR="00E24C9D" w:rsidRPr="00E24C9D" w:rsidRDefault="00E24C9D" w:rsidP="00E24C9D">
      <w:pPr>
        <w:pStyle w:val="Corpodetexto"/>
        <w:spacing w:before="140"/>
        <w:ind w:left="284" w:right="677" w:hanging="280"/>
        <w:jc w:val="both"/>
        <w:rPr>
          <w:rFonts w:cs="Arial"/>
          <w:sz w:val="24"/>
        </w:rPr>
      </w:pPr>
    </w:p>
    <w:p w14:paraId="714EC11A"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0" w:after="0" w:line="240" w:lineRule="auto"/>
        <w:ind w:left="284" w:right="677" w:hanging="280"/>
        <w:textAlignment w:val="auto"/>
        <w:rPr>
          <w:sz w:val="24"/>
        </w:rPr>
      </w:pPr>
      <w:r w:rsidRPr="00E24C9D">
        <w:rPr>
          <w:sz w:val="24"/>
        </w:rPr>
        <w:t>RESPONSABILIDADE DA CONTRATADA</w:t>
      </w:r>
    </w:p>
    <w:p w14:paraId="755306B1"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A Contratada deverá executar o objeto do contrato;</w:t>
      </w:r>
    </w:p>
    <w:p w14:paraId="0D34A512"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 xml:space="preserve">Arcar com todas as despesas, diretas e indiretas decorrentes do cumprimento das obrigações assumidas como: caminhão para transporte dos equipamentos, alimentação, hospedagem e </w:t>
      </w:r>
      <w:proofErr w:type="spellStart"/>
      <w:r w:rsidRPr="00E24C9D">
        <w:rPr>
          <w:rFonts w:cs="Arial"/>
          <w:sz w:val="24"/>
        </w:rPr>
        <w:t>etc</w:t>
      </w:r>
      <w:proofErr w:type="spellEnd"/>
      <w:r w:rsidRPr="00E24C9D">
        <w:rPr>
          <w:rFonts w:cs="Arial"/>
          <w:sz w:val="24"/>
        </w:rPr>
        <w:t>, sem qualquer ônus para o município;</w:t>
      </w:r>
    </w:p>
    <w:p w14:paraId="37AD6541"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Respeitar e atender as leis federais e municipais aplicáveis a aludida prestação de serviço avançada, bem como a satisfazer, por sua conta, quaisquer exigências legais decorrentes da execução dos serviços;</w:t>
      </w:r>
    </w:p>
    <w:p w14:paraId="12122D8E"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 xml:space="preserve">Arcar com multas e penalidades sob sua responsabilidade, originadas do </w:t>
      </w:r>
      <w:r w:rsidRPr="00E24C9D">
        <w:rPr>
          <w:rFonts w:cs="Arial"/>
          <w:sz w:val="24"/>
        </w:rPr>
        <w:lastRenderedPageBreak/>
        <w:t>presente contrato;</w:t>
      </w:r>
    </w:p>
    <w:p w14:paraId="5E6A6A3D"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Se for o caso, disponibilizar, sempre que solicitado pela CONTRATANTE, os documentos comprobatórios da situação de regularidade;</w:t>
      </w:r>
    </w:p>
    <w:p w14:paraId="337A9534" w14:textId="6A6C046A"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Dar ciência ao administrador</w:t>
      </w:r>
      <w:r>
        <w:rPr>
          <w:rFonts w:cs="Arial"/>
          <w:sz w:val="24"/>
        </w:rPr>
        <w:t xml:space="preserve"> </w:t>
      </w:r>
      <w:r w:rsidRPr="00E24C9D">
        <w:rPr>
          <w:rFonts w:cs="Arial"/>
          <w:sz w:val="24"/>
        </w:rPr>
        <w:t>responsável pelo presente contrato, imediatamente e por escrito, sobre qualquer anormalidade, ilicitude ou problema que tomar conhecimento;</w:t>
      </w:r>
    </w:p>
    <w:p w14:paraId="00BACD14"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Tratar, por meio dos seus sócios, proposto ou funcionários, com respeito e urbanidade o quadro funcional da CONTRATANTE, bem como os visitantes de demais prestadores de serviços contratados;</w:t>
      </w:r>
    </w:p>
    <w:p w14:paraId="195A1BEF" w14:textId="555FC7DB"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Todo material para realização do serviço contratado deverá ser fornecido pela contratada;</w:t>
      </w:r>
    </w:p>
    <w:p w14:paraId="30EE64FC" w14:textId="77777777" w:rsidR="00E24C9D" w:rsidRPr="00E24C9D" w:rsidRDefault="00E24C9D" w:rsidP="00E24C9D">
      <w:pPr>
        <w:pStyle w:val="Corpodetexto"/>
        <w:widowControl w:val="0"/>
        <w:numPr>
          <w:ilvl w:val="1"/>
          <w:numId w:val="8"/>
        </w:numPr>
        <w:suppressAutoHyphens w:val="0"/>
        <w:autoSpaceDE w:val="0"/>
        <w:autoSpaceDN w:val="0"/>
        <w:spacing w:before="139" w:after="0" w:line="240" w:lineRule="auto"/>
        <w:ind w:left="709" w:right="677" w:hanging="709"/>
        <w:jc w:val="both"/>
        <w:rPr>
          <w:rFonts w:cs="Arial"/>
          <w:sz w:val="24"/>
        </w:rPr>
      </w:pPr>
      <w:r w:rsidRPr="00E24C9D">
        <w:rPr>
          <w:rFonts w:cs="Arial"/>
          <w:sz w:val="24"/>
        </w:rPr>
        <w:t xml:space="preserve">Responsabilizar-se pelas perfeitas condições dos Fechamento durante a realização do evento, que ocorrerá nas datas e horários estabelecidos pelo Município. </w:t>
      </w:r>
    </w:p>
    <w:p w14:paraId="44A4EFA0" w14:textId="77777777" w:rsidR="00E24C9D" w:rsidRPr="00E24C9D" w:rsidRDefault="00E24C9D" w:rsidP="00E24C9D">
      <w:pPr>
        <w:pStyle w:val="Corpodetexto"/>
        <w:spacing w:before="139"/>
        <w:ind w:left="284" w:right="677" w:hanging="280"/>
        <w:jc w:val="both"/>
        <w:rPr>
          <w:rFonts w:cs="Arial"/>
          <w:sz w:val="24"/>
        </w:rPr>
      </w:pPr>
    </w:p>
    <w:p w14:paraId="0689A7AE"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left="284" w:right="677" w:hanging="280"/>
        <w:textAlignment w:val="auto"/>
        <w:rPr>
          <w:sz w:val="24"/>
        </w:rPr>
      </w:pPr>
      <w:r w:rsidRPr="00E24C9D">
        <w:rPr>
          <w:sz w:val="24"/>
        </w:rPr>
        <w:t>DOTAÇÃO</w:t>
      </w:r>
      <w:r w:rsidRPr="00E24C9D">
        <w:rPr>
          <w:spacing w:val="-7"/>
          <w:sz w:val="24"/>
        </w:rPr>
        <w:t xml:space="preserve"> </w:t>
      </w:r>
      <w:r w:rsidRPr="00E24C9D">
        <w:rPr>
          <w:spacing w:val="-2"/>
          <w:sz w:val="24"/>
        </w:rPr>
        <w:t>ORÇAMENTARIA</w:t>
      </w:r>
    </w:p>
    <w:p w14:paraId="69F27235" w14:textId="77777777" w:rsidR="00E24C9D" w:rsidRPr="00E24C9D" w:rsidRDefault="00E24C9D" w:rsidP="00E24C9D">
      <w:pPr>
        <w:pStyle w:val="PargrafodaLista"/>
        <w:rPr>
          <w:rFonts w:cs="Arial"/>
          <w:sz w:val="24"/>
        </w:rPr>
      </w:pPr>
    </w:p>
    <w:p w14:paraId="15145DB5" w14:textId="2B00DEBF"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 xml:space="preserve">As despesas </w:t>
      </w:r>
      <w:r>
        <w:rPr>
          <w:b w:val="0"/>
          <w:sz w:val="24"/>
        </w:rPr>
        <w:t>decorrentes da execução do</w:t>
      </w:r>
      <w:r w:rsidRPr="00E24C9D">
        <w:rPr>
          <w:b w:val="0"/>
          <w:sz w:val="24"/>
        </w:rPr>
        <w:t xml:space="preserve"> objeto por conta da Lei Orçamentária do Município da Glória, </w:t>
      </w:r>
      <w:proofErr w:type="gramStart"/>
      <w:r w:rsidRPr="00E24C9D">
        <w:rPr>
          <w:b w:val="0"/>
          <w:sz w:val="24"/>
        </w:rPr>
        <w:t>à</w:t>
      </w:r>
      <w:proofErr w:type="gramEnd"/>
      <w:r w:rsidRPr="00E24C9D">
        <w:rPr>
          <w:b w:val="0"/>
          <w:sz w:val="24"/>
        </w:rPr>
        <w:t xml:space="preserve"> contar da seguinte programação:</w:t>
      </w:r>
    </w:p>
    <w:p w14:paraId="495BA54C" w14:textId="77777777" w:rsidR="00E24C9D" w:rsidRPr="00E24C9D" w:rsidRDefault="00E24C9D" w:rsidP="00E24C9D">
      <w:pPr>
        <w:pStyle w:val="Ttulo1"/>
        <w:numPr>
          <w:ilvl w:val="0"/>
          <w:numId w:val="0"/>
        </w:numPr>
        <w:tabs>
          <w:tab w:val="left" w:pos="709"/>
        </w:tabs>
        <w:spacing w:before="1"/>
        <w:ind w:right="677"/>
        <w:rPr>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E24C9D" w:rsidRPr="00E24C9D" w14:paraId="6EB84949" w14:textId="77777777" w:rsidTr="00A6224C">
        <w:trPr>
          <w:trHeight w:val="383"/>
          <w:jc w:val="center"/>
        </w:trPr>
        <w:tc>
          <w:tcPr>
            <w:tcW w:w="927" w:type="dxa"/>
            <w:shd w:val="clear" w:color="auto" w:fill="E6E6E6"/>
          </w:tcPr>
          <w:p w14:paraId="5BE12575" w14:textId="77777777" w:rsidR="00E24C9D" w:rsidRPr="00244BAF" w:rsidRDefault="00E24C9D" w:rsidP="00A6224C">
            <w:pPr>
              <w:pStyle w:val="Ttulo9"/>
              <w:rPr>
                <w:rFonts w:ascii="Arial" w:eastAsia="Batang" w:hAnsi="Arial" w:cs="Arial"/>
                <w:i w:val="0"/>
                <w:color w:val="auto"/>
                <w:sz w:val="24"/>
                <w:szCs w:val="24"/>
              </w:rPr>
            </w:pPr>
            <w:r w:rsidRPr="00244BAF">
              <w:rPr>
                <w:rFonts w:ascii="Arial" w:eastAsia="Batang" w:hAnsi="Arial" w:cs="Arial"/>
                <w:i w:val="0"/>
                <w:color w:val="auto"/>
                <w:sz w:val="24"/>
                <w:szCs w:val="24"/>
              </w:rPr>
              <w:t>Órgão:</w:t>
            </w:r>
          </w:p>
        </w:tc>
        <w:tc>
          <w:tcPr>
            <w:tcW w:w="8414" w:type="dxa"/>
            <w:gridSpan w:val="2"/>
          </w:tcPr>
          <w:p w14:paraId="6766D2F7" w14:textId="77777777" w:rsidR="00E24C9D" w:rsidRPr="00244BAF" w:rsidRDefault="00E24C9D" w:rsidP="00A6224C">
            <w:pPr>
              <w:pStyle w:val="Ttulo9"/>
              <w:jc w:val="both"/>
              <w:rPr>
                <w:rFonts w:ascii="Arial" w:eastAsia="Batang" w:hAnsi="Arial" w:cs="Arial"/>
                <w:i w:val="0"/>
                <w:color w:val="auto"/>
                <w:sz w:val="24"/>
                <w:szCs w:val="24"/>
              </w:rPr>
            </w:pPr>
            <w:r w:rsidRPr="00244BAF">
              <w:rPr>
                <w:rFonts w:ascii="Arial" w:eastAsia="Batang" w:hAnsi="Arial" w:cs="Arial"/>
                <w:i w:val="0"/>
                <w:color w:val="auto"/>
                <w:sz w:val="24"/>
                <w:szCs w:val="24"/>
              </w:rPr>
              <w:t>03.02.00 – Secretaria Municipal de Governo</w:t>
            </w:r>
          </w:p>
        </w:tc>
      </w:tr>
      <w:tr w:rsidR="00E24C9D" w:rsidRPr="00E24C9D" w14:paraId="202B0CB3" w14:textId="77777777" w:rsidTr="00A6224C">
        <w:trPr>
          <w:trHeight w:val="388"/>
          <w:jc w:val="center"/>
        </w:trPr>
        <w:tc>
          <w:tcPr>
            <w:tcW w:w="2279" w:type="dxa"/>
            <w:gridSpan w:val="2"/>
            <w:shd w:val="clear" w:color="auto" w:fill="E6E6E6"/>
          </w:tcPr>
          <w:p w14:paraId="2EE06384" w14:textId="77777777" w:rsidR="00E24C9D" w:rsidRPr="00244BAF" w:rsidRDefault="00E24C9D" w:rsidP="00A6224C">
            <w:pPr>
              <w:rPr>
                <w:rFonts w:eastAsia="Batang" w:cs="Arial"/>
                <w:sz w:val="24"/>
              </w:rPr>
            </w:pPr>
            <w:r w:rsidRPr="00244BAF">
              <w:rPr>
                <w:rFonts w:eastAsia="Batang" w:cs="Arial"/>
                <w:sz w:val="24"/>
              </w:rPr>
              <w:t>Atividade:</w:t>
            </w:r>
            <w:r w:rsidRPr="00244BAF">
              <w:rPr>
                <w:rFonts w:eastAsia="Batang" w:cs="Arial"/>
                <w:bCs/>
                <w:iCs/>
                <w:sz w:val="24"/>
              </w:rPr>
              <w:t xml:space="preserve"> </w:t>
            </w:r>
          </w:p>
        </w:tc>
        <w:tc>
          <w:tcPr>
            <w:tcW w:w="7062" w:type="dxa"/>
          </w:tcPr>
          <w:p w14:paraId="71568B4D" w14:textId="77777777" w:rsidR="00E24C9D" w:rsidRPr="00244BAF" w:rsidRDefault="00E24C9D" w:rsidP="00A6224C">
            <w:pPr>
              <w:jc w:val="both"/>
              <w:rPr>
                <w:rFonts w:eastAsia="Batang" w:cs="Arial"/>
                <w:sz w:val="24"/>
              </w:rPr>
            </w:pPr>
            <w:r w:rsidRPr="00244BAF">
              <w:rPr>
                <w:rFonts w:eastAsia="Batang" w:cs="Arial"/>
                <w:sz w:val="24"/>
              </w:rPr>
              <w:t>1083 – Promoção de Eventos Culturais do Município</w:t>
            </w:r>
          </w:p>
        </w:tc>
      </w:tr>
      <w:tr w:rsidR="00E24C9D" w:rsidRPr="00E24C9D" w14:paraId="39D61ECB" w14:textId="77777777" w:rsidTr="00A6224C">
        <w:trPr>
          <w:trHeight w:val="138"/>
          <w:jc w:val="center"/>
        </w:trPr>
        <w:tc>
          <w:tcPr>
            <w:tcW w:w="2279" w:type="dxa"/>
            <w:gridSpan w:val="2"/>
            <w:shd w:val="clear" w:color="auto" w:fill="E6E6E6"/>
          </w:tcPr>
          <w:p w14:paraId="2E92EF18" w14:textId="77777777" w:rsidR="00E24C9D" w:rsidRPr="00244BAF" w:rsidRDefault="00E24C9D" w:rsidP="00A6224C">
            <w:pPr>
              <w:rPr>
                <w:rFonts w:eastAsia="Batang" w:cs="Arial"/>
                <w:sz w:val="24"/>
              </w:rPr>
            </w:pPr>
            <w:r w:rsidRPr="00244BAF">
              <w:rPr>
                <w:rFonts w:eastAsia="Batang" w:cs="Arial"/>
                <w:sz w:val="24"/>
              </w:rPr>
              <w:t>Elemento da Despesa:</w:t>
            </w:r>
            <w:r w:rsidRPr="00244BAF">
              <w:rPr>
                <w:rFonts w:eastAsia="Batang" w:cs="Arial"/>
                <w:bCs/>
                <w:iCs/>
                <w:sz w:val="24"/>
              </w:rPr>
              <w:t xml:space="preserve"> </w:t>
            </w:r>
          </w:p>
        </w:tc>
        <w:tc>
          <w:tcPr>
            <w:tcW w:w="7062" w:type="dxa"/>
          </w:tcPr>
          <w:p w14:paraId="55EB2ACF" w14:textId="77777777" w:rsidR="00E24C9D" w:rsidRPr="00244BAF" w:rsidRDefault="00E24C9D" w:rsidP="00A6224C">
            <w:pPr>
              <w:jc w:val="both"/>
              <w:rPr>
                <w:rFonts w:eastAsia="Batang" w:cs="Arial"/>
                <w:sz w:val="24"/>
              </w:rPr>
            </w:pPr>
            <w:r w:rsidRPr="00244BAF">
              <w:rPr>
                <w:rFonts w:eastAsia="Batang" w:cs="Arial"/>
                <w:sz w:val="24"/>
              </w:rPr>
              <w:t xml:space="preserve">33.90.39 – Outros Serviços Terceiros P. Jurídico </w:t>
            </w:r>
          </w:p>
        </w:tc>
      </w:tr>
      <w:tr w:rsidR="00E24C9D" w:rsidRPr="00E24C9D" w14:paraId="11784AB7" w14:textId="77777777" w:rsidTr="00A6224C">
        <w:trPr>
          <w:trHeight w:val="138"/>
          <w:jc w:val="center"/>
        </w:trPr>
        <w:tc>
          <w:tcPr>
            <w:tcW w:w="2279" w:type="dxa"/>
            <w:gridSpan w:val="2"/>
            <w:shd w:val="clear" w:color="auto" w:fill="E6E6E6"/>
          </w:tcPr>
          <w:p w14:paraId="6668122F" w14:textId="77777777" w:rsidR="00E24C9D" w:rsidRPr="00244BAF" w:rsidRDefault="00E24C9D" w:rsidP="00A6224C">
            <w:pPr>
              <w:rPr>
                <w:rFonts w:eastAsia="Batang" w:cs="Arial"/>
                <w:sz w:val="24"/>
              </w:rPr>
            </w:pPr>
            <w:r w:rsidRPr="00244BAF">
              <w:rPr>
                <w:rFonts w:eastAsia="Batang" w:cs="Arial"/>
                <w:sz w:val="24"/>
              </w:rPr>
              <w:t>Fonte</w:t>
            </w:r>
          </w:p>
        </w:tc>
        <w:tc>
          <w:tcPr>
            <w:tcW w:w="7062" w:type="dxa"/>
          </w:tcPr>
          <w:p w14:paraId="418E7701" w14:textId="77777777" w:rsidR="00E24C9D" w:rsidRPr="00244BAF" w:rsidRDefault="00E24C9D" w:rsidP="00A6224C">
            <w:pPr>
              <w:jc w:val="both"/>
              <w:rPr>
                <w:rFonts w:eastAsia="Batang" w:cs="Arial"/>
                <w:sz w:val="24"/>
              </w:rPr>
            </w:pPr>
            <w:r w:rsidRPr="00244BAF">
              <w:rPr>
                <w:rFonts w:eastAsia="Batang" w:cs="Arial"/>
                <w:sz w:val="24"/>
              </w:rPr>
              <w:t>1500.0000 / 1709.0000</w:t>
            </w:r>
          </w:p>
        </w:tc>
      </w:tr>
    </w:tbl>
    <w:p w14:paraId="4ED710CB" w14:textId="77777777" w:rsidR="00E24C9D" w:rsidRPr="00E24C9D" w:rsidRDefault="00E24C9D" w:rsidP="00E24C9D">
      <w:pPr>
        <w:pStyle w:val="Ttulo1"/>
        <w:numPr>
          <w:ilvl w:val="0"/>
          <w:numId w:val="0"/>
        </w:numPr>
        <w:tabs>
          <w:tab w:val="left" w:pos="709"/>
        </w:tabs>
        <w:spacing w:before="1"/>
        <w:ind w:right="677"/>
        <w:rPr>
          <w:sz w:val="24"/>
        </w:rPr>
      </w:pPr>
    </w:p>
    <w:p w14:paraId="2BAC0C12"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left="284" w:right="677" w:hanging="280"/>
        <w:textAlignment w:val="auto"/>
        <w:rPr>
          <w:sz w:val="24"/>
        </w:rPr>
      </w:pPr>
      <w:r w:rsidRPr="00E24C9D">
        <w:rPr>
          <w:sz w:val="24"/>
        </w:rPr>
        <w:t>FORMA DE PAGAMENTO</w:t>
      </w:r>
    </w:p>
    <w:p w14:paraId="0257DD98" w14:textId="77777777" w:rsidR="00E24C9D" w:rsidRPr="00E24C9D" w:rsidRDefault="00E24C9D" w:rsidP="00E24C9D">
      <w:pPr>
        <w:pStyle w:val="Ttulo1"/>
        <w:numPr>
          <w:ilvl w:val="0"/>
          <w:numId w:val="0"/>
        </w:numPr>
        <w:tabs>
          <w:tab w:val="left" w:pos="969"/>
        </w:tabs>
        <w:spacing w:before="1"/>
        <w:ind w:right="677"/>
        <w:rPr>
          <w:sz w:val="24"/>
        </w:rPr>
      </w:pPr>
    </w:p>
    <w:p w14:paraId="7FDCB588"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forma de pagamento será integral mediante apresentação de NOTA FISCAL/FATURA, após atestado do serviço executado.</w:t>
      </w:r>
    </w:p>
    <w:p w14:paraId="512D0DC8" w14:textId="77777777" w:rsidR="00E24C9D" w:rsidRPr="00E24C9D" w:rsidRDefault="00E24C9D" w:rsidP="00E24C9D">
      <w:pPr>
        <w:pStyle w:val="PargrafodaLista"/>
        <w:rPr>
          <w:rFonts w:cs="Arial"/>
          <w:sz w:val="24"/>
        </w:rPr>
      </w:pPr>
    </w:p>
    <w:p w14:paraId="4876874D"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4"/>
        </w:rPr>
      </w:pPr>
      <w:r w:rsidRPr="00E24C9D">
        <w:rPr>
          <w:sz w:val="24"/>
        </w:rPr>
        <w:t>VIGENCIA DO CONTRATO</w:t>
      </w:r>
    </w:p>
    <w:p w14:paraId="0631600E" w14:textId="77777777" w:rsidR="00E24C9D" w:rsidRPr="00E24C9D" w:rsidRDefault="00E24C9D" w:rsidP="00E24C9D">
      <w:pPr>
        <w:pStyle w:val="PargrafodaLista"/>
        <w:rPr>
          <w:rFonts w:cs="Arial"/>
          <w:sz w:val="24"/>
        </w:rPr>
      </w:pPr>
    </w:p>
    <w:p w14:paraId="2F3EACB6" w14:textId="77777777" w:rsidR="00E24C9D" w:rsidRPr="00E24C9D" w:rsidRDefault="00E24C9D" w:rsidP="00E24C9D">
      <w:pPr>
        <w:pStyle w:val="Corpodetexto"/>
        <w:widowControl w:val="0"/>
        <w:numPr>
          <w:ilvl w:val="1"/>
          <w:numId w:val="9"/>
        </w:numPr>
        <w:suppressAutoHyphens w:val="0"/>
        <w:autoSpaceDE w:val="0"/>
        <w:autoSpaceDN w:val="0"/>
        <w:spacing w:after="0" w:line="240" w:lineRule="auto"/>
        <w:ind w:left="709" w:right="535" w:hanging="713"/>
        <w:jc w:val="both"/>
        <w:rPr>
          <w:rFonts w:cs="Arial"/>
          <w:sz w:val="24"/>
        </w:rPr>
      </w:pPr>
      <w:r w:rsidRPr="00E24C9D">
        <w:rPr>
          <w:rFonts w:cs="Arial"/>
          <w:sz w:val="24"/>
        </w:rPr>
        <w:t>A execução do serviço objeto deste contrato será nos dias 12, 13, 14 e 15 de junho de 2025</w:t>
      </w:r>
      <w:r w:rsidRPr="00E24C9D">
        <w:rPr>
          <w:rFonts w:cs="Arial"/>
          <w:color w:val="000000"/>
          <w:sz w:val="24"/>
        </w:rPr>
        <w:t>, na sede do Município de Glória – BA, e nos dias 04 e 05 de julho de 2025 no Distrito Quixaba, evento a ser realizado pela Prefeitura Municipal de Glória, através da Secretaria Municipal de Governo</w:t>
      </w:r>
      <w:r w:rsidRPr="00E24C9D">
        <w:rPr>
          <w:rFonts w:cs="Arial"/>
          <w:sz w:val="24"/>
        </w:rPr>
        <w:t>.</w:t>
      </w:r>
    </w:p>
    <w:p w14:paraId="1274A1BB" w14:textId="77777777" w:rsidR="00E24C9D" w:rsidRPr="00E24C9D" w:rsidRDefault="00E24C9D" w:rsidP="00E24C9D">
      <w:pPr>
        <w:rPr>
          <w:rFonts w:cs="Arial"/>
          <w:sz w:val="24"/>
        </w:rPr>
      </w:pPr>
    </w:p>
    <w:p w14:paraId="1F6D2DB8"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4"/>
        </w:rPr>
      </w:pPr>
      <w:r w:rsidRPr="00E24C9D">
        <w:rPr>
          <w:sz w:val="24"/>
        </w:rPr>
        <w:t>FISCALIZAÇÃO E ACOMPANHAMENTO</w:t>
      </w:r>
    </w:p>
    <w:p w14:paraId="3A7FBAD2" w14:textId="77777777" w:rsidR="00E24C9D" w:rsidRPr="00E24C9D" w:rsidRDefault="00E24C9D" w:rsidP="00E24C9D">
      <w:pPr>
        <w:pStyle w:val="Ttulo1"/>
        <w:numPr>
          <w:ilvl w:val="0"/>
          <w:numId w:val="0"/>
        </w:numPr>
        <w:tabs>
          <w:tab w:val="left" w:pos="969"/>
        </w:tabs>
        <w:spacing w:before="1"/>
        <w:ind w:right="677"/>
        <w:rPr>
          <w:sz w:val="24"/>
        </w:rPr>
      </w:pPr>
    </w:p>
    <w:p w14:paraId="512ECEFF"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 xml:space="preserve">A fiscalização e o acompanhamento ficarão a cargo da Secretaria Municipal de Governo, que verificará sua conformidade quanto </w:t>
      </w:r>
      <w:proofErr w:type="spellStart"/>
      <w:r w:rsidRPr="00E24C9D">
        <w:rPr>
          <w:b w:val="0"/>
          <w:sz w:val="24"/>
        </w:rPr>
        <w:t>a</w:t>
      </w:r>
      <w:proofErr w:type="spellEnd"/>
      <w:r w:rsidRPr="00E24C9D">
        <w:rPr>
          <w:b w:val="0"/>
          <w:sz w:val="24"/>
        </w:rPr>
        <w:t xml:space="preserve"> qualidade, para </w:t>
      </w:r>
      <w:r w:rsidRPr="00E24C9D">
        <w:rPr>
          <w:b w:val="0"/>
          <w:sz w:val="24"/>
        </w:rPr>
        <w:lastRenderedPageBreak/>
        <w:t>consequente aceitação.</w:t>
      </w:r>
    </w:p>
    <w:p w14:paraId="0BC7FC22" w14:textId="77777777" w:rsidR="00E24C9D" w:rsidRPr="00E24C9D" w:rsidRDefault="00E24C9D" w:rsidP="00E24C9D">
      <w:pPr>
        <w:rPr>
          <w:rFonts w:cs="Arial"/>
          <w:sz w:val="24"/>
        </w:rPr>
      </w:pPr>
    </w:p>
    <w:p w14:paraId="1220629F" w14:textId="77777777" w:rsidR="00E24C9D" w:rsidRPr="00E24C9D" w:rsidRDefault="00E24C9D" w:rsidP="00E24C9D">
      <w:pPr>
        <w:pStyle w:val="Ttulo1"/>
        <w:widowControl w:val="0"/>
        <w:numPr>
          <w:ilvl w:val="0"/>
          <w:numId w:val="8"/>
        </w:numPr>
        <w:tabs>
          <w:tab w:val="left" w:pos="969"/>
        </w:tabs>
        <w:suppressAutoHyphens w:val="0"/>
        <w:autoSpaceDE w:val="0"/>
        <w:autoSpaceDN w:val="0"/>
        <w:spacing w:before="1" w:after="0" w:line="240" w:lineRule="auto"/>
        <w:ind w:right="677"/>
        <w:textAlignment w:val="auto"/>
        <w:rPr>
          <w:sz w:val="24"/>
        </w:rPr>
      </w:pPr>
      <w:r w:rsidRPr="00E24C9D">
        <w:rPr>
          <w:sz w:val="24"/>
        </w:rPr>
        <w:t>CONSIDERAÇÕES FINAIS</w:t>
      </w:r>
    </w:p>
    <w:p w14:paraId="7F741F10" w14:textId="77777777" w:rsidR="00E24C9D" w:rsidRPr="00E24C9D" w:rsidRDefault="00E24C9D" w:rsidP="00E24C9D">
      <w:pPr>
        <w:pStyle w:val="Ttulo1"/>
        <w:numPr>
          <w:ilvl w:val="0"/>
          <w:numId w:val="0"/>
        </w:numPr>
        <w:tabs>
          <w:tab w:val="left" w:pos="969"/>
        </w:tabs>
        <w:spacing w:before="1"/>
        <w:ind w:right="677"/>
        <w:rPr>
          <w:sz w:val="24"/>
        </w:rPr>
      </w:pPr>
    </w:p>
    <w:p w14:paraId="24D89696"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contratada deverá responsabilizar-se pela quantidade e segurança dos materiais e demais acessórios utilizados na prestação do serviço;</w:t>
      </w:r>
    </w:p>
    <w:p w14:paraId="2415B004" w14:textId="77777777" w:rsidR="00E24C9D" w:rsidRPr="00E24C9D" w:rsidRDefault="00E24C9D" w:rsidP="00E24C9D">
      <w:pPr>
        <w:pStyle w:val="Ttulo1"/>
        <w:numPr>
          <w:ilvl w:val="0"/>
          <w:numId w:val="0"/>
        </w:numPr>
        <w:tabs>
          <w:tab w:val="left" w:pos="709"/>
        </w:tabs>
        <w:spacing w:before="1"/>
        <w:ind w:right="677"/>
        <w:rPr>
          <w:b w:val="0"/>
          <w:sz w:val="24"/>
        </w:rPr>
      </w:pPr>
    </w:p>
    <w:p w14:paraId="6F0E53C8"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contratada deverá manter condições que possibilitem o atendimento dos serviços, a partir da data da assinatura do contrato;</w:t>
      </w:r>
    </w:p>
    <w:p w14:paraId="13B100B1" w14:textId="77777777" w:rsidR="00E24C9D" w:rsidRPr="00E24C9D" w:rsidRDefault="00E24C9D" w:rsidP="00E24C9D">
      <w:pPr>
        <w:pStyle w:val="Ttulo1"/>
        <w:numPr>
          <w:ilvl w:val="0"/>
          <w:numId w:val="0"/>
        </w:numPr>
        <w:tabs>
          <w:tab w:val="left" w:pos="709"/>
        </w:tabs>
        <w:spacing w:before="1"/>
        <w:ind w:right="677"/>
        <w:rPr>
          <w:b w:val="0"/>
          <w:sz w:val="24"/>
        </w:rPr>
      </w:pPr>
    </w:p>
    <w:p w14:paraId="08744279"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deverá garantir a segurança dos serviços prestados;</w:t>
      </w:r>
    </w:p>
    <w:p w14:paraId="6F26C9F6" w14:textId="77777777" w:rsidR="00E24C9D" w:rsidRPr="00E24C9D" w:rsidRDefault="00E24C9D" w:rsidP="00E24C9D">
      <w:pPr>
        <w:pStyle w:val="Ttulo1"/>
        <w:numPr>
          <w:ilvl w:val="0"/>
          <w:numId w:val="0"/>
        </w:numPr>
        <w:tabs>
          <w:tab w:val="left" w:pos="709"/>
        </w:tabs>
        <w:spacing w:before="1"/>
        <w:ind w:right="677"/>
        <w:rPr>
          <w:b w:val="0"/>
          <w:sz w:val="24"/>
        </w:rPr>
      </w:pPr>
    </w:p>
    <w:p w14:paraId="3E1ED070"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A empresa contratada deverá cumprir com o prazo e demais condições estabelecidas neste instrumento para prestação dos serviços ofertados, obedecendo as especificações deste projeto;</w:t>
      </w:r>
    </w:p>
    <w:p w14:paraId="3F2F2C15" w14:textId="77777777" w:rsidR="00E24C9D" w:rsidRPr="00E24C9D" w:rsidRDefault="00E24C9D" w:rsidP="00E24C9D">
      <w:pPr>
        <w:pStyle w:val="Ttulo1"/>
        <w:numPr>
          <w:ilvl w:val="0"/>
          <w:numId w:val="0"/>
        </w:numPr>
        <w:tabs>
          <w:tab w:val="left" w:pos="709"/>
        </w:tabs>
        <w:spacing w:before="1"/>
        <w:ind w:right="677"/>
        <w:rPr>
          <w:b w:val="0"/>
          <w:sz w:val="24"/>
        </w:rPr>
      </w:pPr>
    </w:p>
    <w:p w14:paraId="0FBB01D7" w14:textId="5924152F"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 xml:space="preserve">A empresa contratada deverá ressarcir todas as multas, indenizações ou despesas impostas ao </w:t>
      </w:r>
      <w:r w:rsidR="00244BAF" w:rsidRPr="00E24C9D">
        <w:rPr>
          <w:b w:val="0"/>
          <w:sz w:val="24"/>
        </w:rPr>
        <w:t>Município</w:t>
      </w:r>
      <w:r w:rsidRPr="00E24C9D">
        <w:rPr>
          <w:b w:val="0"/>
          <w:sz w:val="24"/>
        </w:rPr>
        <w:t xml:space="preserve"> de Glória por autoridade competente, em </w:t>
      </w:r>
      <w:r w:rsidR="00244BAF" w:rsidRPr="00E24C9D">
        <w:rPr>
          <w:b w:val="0"/>
          <w:sz w:val="24"/>
        </w:rPr>
        <w:t>decorrência</w:t>
      </w:r>
      <w:r w:rsidRPr="00E24C9D">
        <w:rPr>
          <w:b w:val="0"/>
          <w:sz w:val="24"/>
        </w:rPr>
        <w:t xml:space="preserve"> do cumprimento do contrato, Lei ou regulamento </w:t>
      </w:r>
      <w:r w:rsidR="00244BAF" w:rsidRPr="00E24C9D">
        <w:rPr>
          <w:b w:val="0"/>
          <w:sz w:val="24"/>
        </w:rPr>
        <w:t>aplicável</w:t>
      </w:r>
      <w:r w:rsidRPr="00E24C9D">
        <w:rPr>
          <w:b w:val="0"/>
          <w:sz w:val="24"/>
        </w:rPr>
        <w:t xml:space="preserve"> à </w:t>
      </w:r>
      <w:r w:rsidR="00244BAF" w:rsidRPr="00E24C9D">
        <w:rPr>
          <w:b w:val="0"/>
          <w:sz w:val="24"/>
        </w:rPr>
        <w:t>espécie</w:t>
      </w:r>
      <w:r w:rsidRPr="00E24C9D">
        <w:rPr>
          <w:b w:val="0"/>
          <w:sz w:val="24"/>
        </w:rPr>
        <w:t>, pela contratada.</w:t>
      </w:r>
    </w:p>
    <w:p w14:paraId="14425147" w14:textId="77777777" w:rsidR="00E24C9D" w:rsidRPr="00E24C9D" w:rsidRDefault="00E24C9D" w:rsidP="00E24C9D">
      <w:pPr>
        <w:pStyle w:val="PargrafodaLista"/>
        <w:rPr>
          <w:rFonts w:cs="Arial"/>
          <w:b/>
          <w:sz w:val="24"/>
        </w:rPr>
      </w:pPr>
    </w:p>
    <w:p w14:paraId="4F34BECC" w14:textId="77777777" w:rsidR="00E24C9D" w:rsidRPr="00E24C9D" w:rsidRDefault="00E24C9D" w:rsidP="00E24C9D">
      <w:pPr>
        <w:pStyle w:val="Ttulo1"/>
        <w:widowControl w:val="0"/>
        <w:numPr>
          <w:ilvl w:val="1"/>
          <w:numId w:val="8"/>
        </w:numPr>
        <w:tabs>
          <w:tab w:val="left" w:pos="709"/>
        </w:tabs>
        <w:suppressAutoHyphens w:val="0"/>
        <w:autoSpaceDE w:val="0"/>
        <w:autoSpaceDN w:val="0"/>
        <w:spacing w:before="1" w:after="0" w:line="240" w:lineRule="auto"/>
        <w:ind w:left="709" w:right="677" w:hanging="709"/>
        <w:textAlignment w:val="auto"/>
        <w:rPr>
          <w:b w:val="0"/>
          <w:sz w:val="24"/>
        </w:rPr>
      </w:pPr>
      <w:r w:rsidRPr="00E24C9D">
        <w:rPr>
          <w:b w:val="0"/>
          <w:sz w:val="24"/>
        </w:rPr>
        <w:t>Toda a documentação fará parte dos autos e não será devolvida à licitante.</w:t>
      </w:r>
    </w:p>
    <w:p w14:paraId="3588862E" w14:textId="77777777" w:rsidR="00E24C9D" w:rsidRPr="00E24C9D" w:rsidRDefault="00E24C9D" w:rsidP="00E24C9D">
      <w:pPr>
        <w:pStyle w:val="PargrafodaLista"/>
        <w:rPr>
          <w:rFonts w:cs="Arial"/>
          <w:b/>
          <w:sz w:val="24"/>
        </w:rPr>
      </w:pPr>
    </w:p>
    <w:p w14:paraId="51906608" w14:textId="77777777" w:rsidR="00E24C9D" w:rsidRPr="00E24C9D" w:rsidRDefault="00E24C9D" w:rsidP="00E24C9D">
      <w:pPr>
        <w:pStyle w:val="Ttulo1"/>
        <w:numPr>
          <w:ilvl w:val="0"/>
          <w:numId w:val="0"/>
        </w:numPr>
        <w:tabs>
          <w:tab w:val="left" w:pos="709"/>
        </w:tabs>
        <w:spacing w:before="1"/>
        <w:ind w:right="677"/>
        <w:rPr>
          <w:b w:val="0"/>
          <w:sz w:val="24"/>
        </w:rPr>
      </w:pPr>
    </w:p>
    <w:p w14:paraId="2BA71A26" w14:textId="19C41E02" w:rsidR="00E24C9D" w:rsidRPr="00E24C9D" w:rsidRDefault="00E24C9D" w:rsidP="00E24C9D">
      <w:pPr>
        <w:pStyle w:val="Ttulo1"/>
        <w:numPr>
          <w:ilvl w:val="0"/>
          <w:numId w:val="0"/>
        </w:numPr>
        <w:tabs>
          <w:tab w:val="left" w:pos="709"/>
        </w:tabs>
        <w:spacing w:before="1"/>
        <w:ind w:right="677"/>
        <w:rPr>
          <w:b w:val="0"/>
          <w:sz w:val="24"/>
        </w:rPr>
      </w:pPr>
      <w:r w:rsidRPr="00E24C9D">
        <w:rPr>
          <w:b w:val="0"/>
          <w:sz w:val="24"/>
        </w:rPr>
        <w:t>Glória-</w:t>
      </w:r>
      <w:r w:rsidR="00244BAF">
        <w:rPr>
          <w:b w:val="0"/>
          <w:sz w:val="24"/>
        </w:rPr>
        <w:t xml:space="preserve"> </w:t>
      </w:r>
      <w:r w:rsidRPr="00E24C9D">
        <w:rPr>
          <w:b w:val="0"/>
          <w:sz w:val="24"/>
        </w:rPr>
        <w:t>BA, 2</w:t>
      </w:r>
      <w:r w:rsidR="00EF437A">
        <w:rPr>
          <w:b w:val="0"/>
          <w:sz w:val="24"/>
        </w:rPr>
        <w:t>8</w:t>
      </w:r>
      <w:r w:rsidRPr="00E24C9D">
        <w:rPr>
          <w:b w:val="0"/>
          <w:sz w:val="24"/>
        </w:rPr>
        <w:t xml:space="preserve"> de abril de 2025.</w:t>
      </w:r>
    </w:p>
    <w:p w14:paraId="381540B7" w14:textId="46FA24B4" w:rsidR="00E24C9D" w:rsidRDefault="00E24C9D" w:rsidP="00244BAF">
      <w:pPr>
        <w:pStyle w:val="Ttulo1"/>
        <w:numPr>
          <w:ilvl w:val="0"/>
          <w:numId w:val="0"/>
        </w:numPr>
        <w:tabs>
          <w:tab w:val="left" w:pos="709"/>
        </w:tabs>
        <w:spacing w:before="0" w:after="0"/>
        <w:ind w:right="677"/>
        <w:rPr>
          <w:b w:val="0"/>
          <w:sz w:val="24"/>
        </w:rPr>
      </w:pPr>
    </w:p>
    <w:p w14:paraId="055EEF07" w14:textId="77777777" w:rsidR="00244BAF" w:rsidRPr="00244BAF" w:rsidRDefault="00244BAF" w:rsidP="00244BAF">
      <w:pPr>
        <w:rPr>
          <w:lang w:eastAsia="zh-CN" w:bidi="hi-IN"/>
        </w:rPr>
      </w:pPr>
    </w:p>
    <w:p w14:paraId="226077B6" w14:textId="69A1A4E6" w:rsidR="00E24C9D" w:rsidRPr="00E24C9D" w:rsidRDefault="00244BAF" w:rsidP="00244BAF">
      <w:pPr>
        <w:pStyle w:val="Ttulo1"/>
        <w:numPr>
          <w:ilvl w:val="0"/>
          <w:numId w:val="0"/>
        </w:numPr>
        <w:tabs>
          <w:tab w:val="left" w:pos="709"/>
        </w:tabs>
        <w:spacing w:before="0" w:after="0"/>
        <w:ind w:right="677"/>
        <w:jc w:val="center"/>
        <w:rPr>
          <w:b w:val="0"/>
          <w:sz w:val="24"/>
        </w:rPr>
      </w:pPr>
      <w:r>
        <w:rPr>
          <w:b w:val="0"/>
          <w:sz w:val="24"/>
        </w:rPr>
        <w:t xml:space="preserve">        </w:t>
      </w:r>
      <w:r w:rsidR="00E24C9D" w:rsidRPr="00E24C9D">
        <w:rPr>
          <w:b w:val="0"/>
          <w:sz w:val="24"/>
        </w:rPr>
        <w:t>________________________________________</w:t>
      </w:r>
    </w:p>
    <w:p w14:paraId="69DD42AD" w14:textId="77777777" w:rsidR="00E24C9D" w:rsidRPr="00E24C9D" w:rsidRDefault="00E24C9D" w:rsidP="00244BAF">
      <w:pPr>
        <w:jc w:val="center"/>
        <w:rPr>
          <w:rFonts w:cs="Arial"/>
          <w:sz w:val="24"/>
        </w:rPr>
      </w:pPr>
      <w:r w:rsidRPr="00E24C9D">
        <w:rPr>
          <w:rFonts w:cs="Arial"/>
          <w:sz w:val="24"/>
        </w:rPr>
        <w:t xml:space="preserve">Maria Eduarda dos Santos Magalhães </w:t>
      </w:r>
    </w:p>
    <w:p w14:paraId="6853E493" w14:textId="77777777" w:rsidR="00E24C9D" w:rsidRPr="00E24C9D" w:rsidRDefault="00E24C9D" w:rsidP="00244BAF">
      <w:pPr>
        <w:jc w:val="center"/>
        <w:rPr>
          <w:rFonts w:cs="Arial"/>
          <w:sz w:val="24"/>
        </w:rPr>
      </w:pPr>
      <w:r w:rsidRPr="00E24C9D">
        <w:rPr>
          <w:rFonts w:cs="Arial"/>
          <w:sz w:val="24"/>
        </w:rPr>
        <w:t xml:space="preserve">– Assistente – </w:t>
      </w:r>
    </w:p>
    <w:p w14:paraId="7574D3A9" w14:textId="77777777" w:rsidR="00E24C9D" w:rsidRPr="00E24C9D" w:rsidRDefault="00E24C9D" w:rsidP="00244BAF">
      <w:pPr>
        <w:jc w:val="center"/>
        <w:rPr>
          <w:rFonts w:cs="Arial"/>
          <w:sz w:val="24"/>
        </w:rPr>
      </w:pPr>
      <w:r w:rsidRPr="00E24C9D">
        <w:rPr>
          <w:rFonts w:cs="Arial"/>
          <w:sz w:val="24"/>
        </w:rPr>
        <w:t>Matricula n°. 226346</w:t>
      </w:r>
    </w:p>
    <w:p w14:paraId="1FA3F244" w14:textId="6F91EFBF"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A75272" w14:textId="4A12B428"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A964D14" w14:textId="0317DD59"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5935415" w14:textId="400D7EAD"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C1838B" w14:textId="7AE05D62"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C6B7C67" w14:textId="12904261"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34F373D" w14:textId="5106FB3F"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3E182CC" w14:textId="4D637698"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BC97EAE" w14:textId="7C0DD4C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9A85146" w14:textId="0942BDD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7927DC" w14:textId="22FB0574"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30D0783" w14:textId="75E5F44B"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1D9DAEF" w14:textId="6DB0B5B3"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2F377AAE" w14:textId="7E6A395A" w:rsidR="00B85F6B" w:rsidRDefault="00B85F6B"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742BFB3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7961BE">
        <w:rPr>
          <w:rFonts w:ascii="Arial" w:hAnsi="Arial" w:cs="Arial"/>
          <w:b/>
          <w:bCs/>
          <w:iCs/>
        </w:rPr>
        <w:t>002</w:t>
      </w:r>
      <w:bookmarkStart w:id="0" w:name="_GoBack"/>
      <w:bookmarkEnd w:id="0"/>
      <w:r w:rsidR="00730823" w:rsidRPr="002B6E0D">
        <w:rPr>
          <w:rFonts w:ascii="Arial" w:hAnsi="Arial" w:cs="Arial"/>
          <w:b/>
          <w:bCs/>
          <w:iCs/>
        </w:rPr>
        <w:t>/2025</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C25F1C" w14:textId="77777777" w:rsidR="00730823"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tbl>
      <w:tblPr>
        <w:tblW w:w="10367" w:type="dxa"/>
        <w:tblInd w:w="-516" w:type="dxa"/>
        <w:tblCellMar>
          <w:left w:w="70" w:type="dxa"/>
          <w:right w:w="70" w:type="dxa"/>
        </w:tblCellMar>
        <w:tblLook w:val="04A0" w:firstRow="1" w:lastRow="0" w:firstColumn="1" w:lastColumn="0" w:noHBand="0" w:noVBand="1"/>
      </w:tblPr>
      <w:tblGrid>
        <w:gridCol w:w="1610"/>
        <w:gridCol w:w="4009"/>
        <w:gridCol w:w="1291"/>
        <w:gridCol w:w="1129"/>
        <w:gridCol w:w="1276"/>
        <w:gridCol w:w="1163"/>
      </w:tblGrid>
      <w:tr w:rsidR="00B85F6B" w:rsidRPr="004A17B6" w14:paraId="70B2AC51" w14:textId="77777777" w:rsidTr="00B85F6B">
        <w:trPr>
          <w:trHeight w:val="295"/>
        </w:trPr>
        <w:tc>
          <w:tcPr>
            <w:tcW w:w="1499" w:type="dxa"/>
            <w:tcBorders>
              <w:top w:val="single" w:sz="8" w:space="0" w:color="007F64"/>
              <w:left w:val="single" w:sz="8" w:space="0" w:color="007F64"/>
              <w:bottom w:val="nil"/>
              <w:right w:val="single" w:sz="4" w:space="0" w:color="auto"/>
            </w:tcBorders>
            <w:shd w:val="clear" w:color="008080" w:fill="007F64"/>
            <w:noWrap/>
            <w:vAlign w:val="bottom"/>
            <w:hideMark/>
          </w:tcPr>
          <w:p w14:paraId="6595D8AF" w14:textId="77777777" w:rsidR="00B85F6B" w:rsidRPr="004A17B6" w:rsidRDefault="00B85F6B" w:rsidP="00A6224C">
            <w:pPr>
              <w:rPr>
                <w:rFonts w:ascii="Calibri" w:hAnsi="Calibri" w:cs="Calibri"/>
                <w:color w:val="FFFFFF"/>
                <w:sz w:val="24"/>
              </w:rPr>
            </w:pPr>
            <w:r>
              <w:rPr>
                <w:rFonts w:ascii="Calibri" w:hAnsi="Calibri" w:cs="Calibri"/>
                <w:color w:val="FFFFFF"/>
                <w:sz w:val="24"/>
              </w:rPr>
              <w:t>ITEN</w:t>
            </w:r>
          </w:p>
        </w:tc>
        <w:tc>
          <w:tcPr>
            <w:tcW w:w="4009" w:type="dxa"/>
            <w:tcBorders>
              <w:top w:val="single" w:sz="8" w:space="0" w:color="007F64"/>
              <w:left w:val="single" w:sz="4" w:space="0" w:color="auto"/>
              <w:bottom w:val="nil"/>
              <w:right w:val="single" w:sz="4" w:space="0" w:color="auto"/>
            </w:tcBorders>
            <w:shd w:val="clear" w:color="008080" w:fill="007F64"/>
            <w:noWrap/>
            <w:vAlign w:val="bottom"/>
            <w:hideMark/>
          </w:tcPr>
          <w:p w14:paraId="40A695AE" w14:textId="77777777" w:rsidR="00B85F6B" w:rsidRPr="004A17B6" w:rsidRDefault="00B85F6B" w:rsidP="00A6224C">
            <w:pPr>
              <w:rPr>
                <w:rFonts w:ascii="Calibri" w:hAnsi="Calibri" w:cs="Calibri"/>
                <w:color w:val="FFFFFF"/>
                <w:sz w:val="24"/>
              </w:rPr>
            </w:pPr>
            <w:r w:rsidRPr="004A17B6">
              <w:rPr>
                <w:rFonts w:ascii="Calibri" w:hAnsi="Calibri" w:cs="Calibri"/>
                <w:color w:val="FFFFFF"/>
                <w:sz w:val="24"/>
              </w:rPr>
              <w:t xml:space="preserve">Descrição </w:t>
            </w:r>
          </w:p>
        </w:tc>
        <w:tc>
          <w:tcPr>
            <w:tcW w:w="1291"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1C90176" w14:textId="77777777" w:rsidR="00B85F6B" w:rsidRPr="004A17B6" w:rsidRDefault="00B85F6B" w:rsidP="00A6224C">
            <w:pPr>
              <w:rPr>
                <w:rFonts w:ascii="Calibri" w:hAnsi="Calibri" w:cs="Calibri"/>
                <w:color w:val="FFFFFF"/>
                <w:sz w:val="24"/>
              </w:rPr>
            </w:pPr>
            <w:r w:rsidRPr="004A17B6">
              <w:rPr>
                <w:rFonts w:ascii="Calibri" w:hAnsi="Calibri" w:cs="Calibri"/>
                <w:color w:val="FFFFFF"/>
                <w:sz w:val="24"/>
              </w:rPr>
              <w:t xml:space="preserve">Quantidade </w:t>
            </w:r>
          </w:p>
        </w:tc>
        <w:tc>
          <w:tcPr>
            <w:tcW w:w="1129"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2749F020" w14:textId="77777777" w:rsidR="00B85F6B" w:rsidRPr="004A17B6" w:rsidRDefault="00B85F6B" w:rsidP="00A6224C">
            <w:pPr>
              <w:rPr>
                <w:rFonts w:ascii="Calibri" w:hAnsi="Calibri" w:cs="Calibri"/>
                <w:color w:val="FFFFFF"/>
                <w:sz w:val="24"/>
              </w:rPr>
            </w:pPr>
            <w:r w:rsidRPr="004A17B6">
              <w:rPr>
                <w:rFonts w:ascii="Calibri" w:hAnsi="Calibri" w:cs="Calibri"/>
                <w:color w:val="FFFFFF"/>
                <w:sz w:val="24"/>
              </w:rPr>
              <w:t>Unidade De Medida</w:t>
            </w:r>
          </w:p>
        </w:tc>
        <w:tc>
          <w:tcPr>
            <w:tcW w:w="1276" w:type="dxa"/>
            <w:tcBorders>
              <w:top w:val="single" w:sz="8" w:space="0" w:color="007F64"/>
              <w:left w:val="single" w:sz="4" w:space="0" w:color="auto"/>
              <w:bottom w:val="single" w:sz="4" w:space="0" w:color="007F64"/>
              <w:right w:val="single" w:sz="4" w:space="0" w:color="auto"/>
            </w:tcBorders>
            <w:shd w:val="clear" w:color="008080" w:fill="007F64"/>
            <w:noWrap/>
            <w:vAlign w:val="bottom"/>
            <w:hideMark/>
          </w:tcPr>
          <w:p w14:paraId="5A8DB073" w14:textId="77777777" w:rsidR="00B85F6B" w:rsidRPr="004A17B6" w:rsidRDefault="00B85F6B" w:rsidP="00A6224C">
            <w:pPr>
              <w:rPr>
                <w:rFonts w:ascii="Calibri" w:hAnsi="Calibri" w:cs="Calibri"/>
                <w:color w:val="FFFFFF"/>
                <w:sz w:val="24"/>
              </w:rPr>
            </w:pPr>
            <w:r>
              <w:rPr>
                <w:rFonts w:ascii="Calibri" w:hAnsi="Calibri" w:cs="Calibri"/>
                <w:color w:val="FFFFFF"/>
                <w:sz w:val="24"/>
              </w:rPr>
              <w:t>VL Unitário</w:t>
            </w:r>
          </w:p>
        </w:tc>
        <w:tc>
          <w:tcPr>
            <w:tcW w:w="1163" w:type="dxa"/>
            <w:tcBorders>
              <w:top w:val="single" w:sz="8" w:space="0" w:color="007F64"/>
              <w:left w:val="single" w:sz="4" w:space="0" w:color="auto"/>
              <w:bottom w:val="single" w:sz="4" w:space="0" w:color="007F64"/>
              <w:right w:val="single" w:sz="4" w:space="0" w:color="007F64"/>
            </w:tcBorders>
            <w:shd w:val="clear" w:color="008080" w:fill="007F64"/>
            <w:noWrap/>
            <w:vAlign w:val="bottom"/>
            <w:hideMark/>
          </w:tcPr>
          <w:p w14:paraId="08B707CB" w14:textId="77777777" w:rsidR="00B85F6B" w:rsidRPr="004A17B6" w:rsidRDefault="00B85F6B" w:rsidP="00A6224C">
            <w:pPr>
              <w:rPr>
                <w:rFonts w:ascii="Calibri" w:hAnsi="Calibri" w:cs="Calibri"/>
                <w:color w:val="FFFFFF"/>
                <w:sz w:val="24"/>
              </w:rPr>
            </w:pPr>
            <w:r>
              <w:rPr>
                <w:rFonts w:ascii="Calibri" w:hAnsi="Calibri" w:cs="Calibri"/>
                <w:color w:val="FFFFFF"/>
                <w:sz w:val="24"/>
              </w:rPr>
              <w:t>VL Total</w:t>
            </w:r>
          </w:p>
        </w:tc>
      </w:tr>
      <w:tr w:rsidR="00244BAF" w:rsidRPr="004A17B6" w14:paraId="2D6994A2" w14:textId="77777777" w:rsidTr="00E606A9">
        <w:trPr>
          <w:trHeight w:val="3035"/>
        </w:trPr>
        <w:tc>
          <w:tcPr>
            <w:tcW w:w="14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99AC3" w14:textId="48BDF0FA" w:rsidR="00244BAF" w:rsidRPr="004A17B6" w:rsidRDefault="00244BAF" w:rsidP="00244BAF">
            <w:pPr>
              <w:rPr>
                <w:rFonts w:ascii="Times New Roman" w:hAnsi="Times New Roman" w:cs="Times New Roman"/>
                <w:color w:val="000000"/>
              </w:rPr>
            </w:pPr>
            <w:r w:rsidRPr="00855007">
              <w:rPr>
                <w:rFonts w:ascii="Times New Roman" w:eastAsiaTheme="minorHAnsi" w:hAnsi="Times New Roman" w:cs="Times New Roman"/>
                <w:color w:val="333333"/>
                <w:sz w:val="18"/>
                <w:szCs w:val="18"/>
              </w:rPr>
              <w:t>LOCAÇÃO DE BANHEIROS QUÍMICOS</w:t>
            </w:r>
          </w:p>
        </w:tc>
        <w:tc>
          <w:tcPr>
            <w:tcW w:w="4009" w:type="dxa"/>
            <w:tcBorders>
              <w:top w:val="single" w:sz="4" w:space="0" w:color="auto"/>
              <w:left w:val="nil"/>
              <w:bottom w:val="single" w:sz="4" w:space="0" w:color="auto"/>
              <w:right w:val="single" w:sz="4" w:space="0" w:color="auto"/>
            </w:tcBorders>
            <w:shd w:val="clear" w:color="auto" w:fill="auto"/>
            <w:vAlign w:val="bottom"/>
          </w:tcPr>
          <w:p w14:paraId="6702DDB7" w14:textId="39D28BC0" w:rsidR="00244BAF" w:rsidRPr="004A17B6" w:rsidRDefault="00244BAF" w:rsidP="00244BAF">
            <w:pPr>
              <w:jc w:val="both"/>
              <w:rPr>
                <w:rFonts w:ascii="Times New Roman" w:hAnsi="Times New Roman" w:cs="Times New Roman"/>
                <w:b/>
                <w:bCs/>
                <w:color w:val="000000"/>
                <w:szCs w:val="20"/>
              </w:rPr>
            </w:pPr>
            <w:r w:rsidRPr="004005D1">
              <w:rPr>
                <w:rFonts w:eastAsiaTheme="minorHAnsi" w:cs="Arial"/>
                <w:color w:val="333333"/>
                <w:sz w:val="18"/>
                <w:szCs w:val="18"/>
              </w:rPr>
              <w:t xml:space="preserve">LOCAÇÃO DE BANHEIROS QUÍMICOS: Locação De Banheiro Químico Individual, Portátil, Com Montagem, Manutenção Diária E Desmontagem, Em Polietileno Ou Material Similar, Com Teto Translúcido, Dimensões Mínimas De 1,16m De Frente X 1,22m De Fundo X 2,10 De Altura, Composto De Caixa De Dejeto, Porta Papel Higiênico, Fechamento Com Identificação De Ocupado, Para Uso Do Público Em Geral. Diária.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roofErr w:type="spellStart"/>
            <w:r w:rsidRPr="004005D1">
              <w:rPr>
                <w:rFonts w:eastAsiaTheme="minorHAnsi" w:cs="Arial"/>
                <w:b/>
                <w:color w:val="333333"/>
                <w:sz w:val="18"/>
                <w:szCs w:val="18"/>
              </w:rPr>
              <w:t>Obs</w:t>
            </w:r>
            <w:proofErr w:type="spellEnd"/>
            <w:r w:rsidRPr="004005D1">
              <w:rPr>
                <w:rFonts w:eastAsiaTheme="minorHAnsi" w:cs="Arial"/>
                <w:b/>
                <w:color w:val="333333"/>
                <w:sz w:val="18"/>
                <w:szCs w:val="18"/>
              </w:rPr>
              <w:t>: 27 banheiros por dia.</w:t>
            </w:r>
          </w:p>
        </w:tc>
        <w:tc>
          <w:tcPr>
            <w:tcW w:w="1291" w:type="dxa"/>
            <w:tcBorders>
              <w:top w:val="nil"/>
              <w:left w:val="nil"/>
              <w:bottom w:val="single" w:sz="4" w:space="0" w:color="auto"/>
              <w:right w:val="single" w:sz="4" w:space="0" w:color="007F64"/>
            </w:tcBorders>
            <w:shd w:val="clear" w:color="auto" w:fill="auto"/>
            <w:noWrap/>
            <w:vAlign w:val="bottom"/>
          </w:tcPr>
          <w:p w14:paraId="74009C21" w14:textId="5D4811ED" w:rsidR="00244BAF" w:rsidRPr="004A17B6" w:rsidRDefault="00244BAF" w:rsidP="00244BAF">
            <w:pPr>
              <w:jc w:val="center"/>
              <w:rPr>
                <w:rFonts w:ascii="Calibri" w:hAnsi="Calibri" w:cs="Calibri"/>
                <w:color w:val="007F64"/>
                <w:sz w:val="24"/>
              </w:rPr>
            </w:pPr>
            <w:r>
              <w:rPr>
                <w:rFonts w:ascii="Calibri" w:eastAsiaTheme="minorHAnsi" w:hAnsi="Calibri" w:cs="Calibri"/>
                <w:sz w:val="18"/>
                <w:szCs w:val="18"/>
              </w:rPr>
              <w:t>162 UND</w:t>
            </w:r>
          </w:p>
        </w:tc>
        <w:tc>
          <w:tcPr>
            <w:tcW w:w="1129" w:type="dxa"/>
            <w:tcBorders>
              <w:top w:val="nil"/>
              <w:left w:val="nil"/>
              <w:bottom w:val="single" w:sz="4" w:space="0" w:color="auto"/>
              <w:right w:val="single" w:sz="4" w:space="0" w:color="007F64"/>
            </w:tcBorders>
            <w:shd w:val="clear" w:color="auto" w:fill="auto"/>
            <w:noWrap/>
            <w:vAlign w:val="bottom"/>
            <w:hideMark/>
          </w:tcPr>
          <w:p w14:paraId="56729858" w14:textId="60FEEF12" w:rsidR="00244BAF" w:rsidRPr="004A17B6" w:rsidRDefault="00244BAF" w:rsidP="00244BAF">
            <w:pPr>
              <w:rPr>
                <w:rFonts w:ascii="Calibri" w:hAnsi="Calibri" w:cs="Calibri"/>
                <w:color w:val="007F64"/>
                <w:sz w:val="24"/>
              </w:rPr>
            </w:pPr>
          </w:p>
        </w:tc>
        <w:tc>
          <w:tcPr>
            <w:tcW w:w="1276" w:type="dxa"/>
            <w:tcBorders>
              <w:top w:val="nil"/>
              <w:left w:val="nil"/>
              <w:bottom w:val="single" w:sz="4" w:space="0" w:color="auto"/>
              <w:right w:val="single" w:sz="4" w:space="0" w:color="007F64"/>
            </w:tcBorders>
            <w:shd w:val="clear" w:color="auto" w:fill="auto"/>
            <w:noWrap/>
            <w:vAlign w:val="bottom"/>
          </w:tcPr>
          <w:p w14:paraId="054B59A4" w14:textId="62156B15" w:rsidR="00244BAF" w:rsidRPr="004A17B6" w:rsidRDefault="00244BAF" w:rsidP="00244BAF">
            <w:pPr>
              <w:rPr>
                <w:rFonts w:ascii="Calibri" w:hAnsi="Calibri" w:cs="Calibri"/>
                <w:color w:val="007F64"/>
                <w:sz w:val="24"/>
              </w:rPr>
            </w:pPr>
          </w:p>
        </w:tc>
        <w:tc>
          <w:tcPr>
            <w:tcW w:w="1163" w:type="dxa"/>
            <w:tcBorders>
              <w:top w:val="nil"/>
              <w:left w:val="nil"/>
              <w:bottom w:val="single" w:sz="4" w:space="0" w:color="auto"/>
              <w:right w:val="single" w:sz="4" w:space="0" w:color="007F64"/>
            </w:tcBorders>
            <w:shd w:val="clear" w:color="auto" w:fill="auto"/>
            <w:noWrap/>
            <w:vAlign w:val="bottom"/>
          </w:tcPr>
          <w:p w14:paraId="36BA8ABF" w14:textId="3C494629" w:rsidR="00244BAF" w:rsidRPr="004A17B6" w:rsidRDefault="00244BAF" w:rsidP="00244BAF">
            <w:pPr>
              <w:rPr>
                <w:rFonts w:ascii="Calibri" w:hAnsi="Calibri" w:cs="Calibri"/>
                <w:color w:val="007F64"/>
                <w:sz w:val="24"/>
              </w:rPr>
            </w:pPr>
          </w:p>
        </w:tc>
      </w:tr>
      <w:tr w:rsidR="00244BAF" w:rsidRPr="004A17B6" w14:paraId="401423EC" w14:textId="77777777" w:rsidTr="00E606A9">
        <w:trPr>
          <w:trHeight w:val="3035"/>
        </w:trPr>
        <w:tc>
          <w:tcPr>
            <w:tcW w:w="14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2B613" w14:textId="30E48E62" w:rsidR="00244BAF" w:rsidRPr="004A17B6" w:rsidRDefault="00244BAF" w:rsidP="00244BAF">
            <w:pPr>
              <w:rPr>
                <w:rFonts w:ascii="Times New Roman" w:hAnsi="Times New Roman" w:cs="Times New Roman"/>
                <w:color w:val="000000"/>
              </w:rPr>
            </w:pPr>
            <w:r w:rsidRPr="00855007">
              <w:rPr>
                <w:rFonts w:ascii="Times New Roman" w:eastAsiaTheme="minorHAnsi" w:hAnsi="Times New Roman" w:cs="Times New Roman"/>
                <w:color w:val="333333"/>
                <w:sz w:val="18"/>
                <w:szCs w:val="18"/>
              </w:rPr>
              <w:t>LOCAÇÃO DE BANHEIROS QUÍMICOS COM ACESSIBILIDADE PARA PCD</w:t>
            </w:r>
          </w:p>
        </w:tc>
        <w:tc>
          <w:tcPr>
            <w:tcW w:w="4009" w:type="dxa"/>
            <w:tcBorders>
              <w:top w:val="single" w:sz="4" w:space="0" w:color="auto"/>
              <w:left w:val="nil"/>
              <w:bottom w:val="single" w:sz="4" w:space="0" w:color="auto"/>
              <w:right w:val="single" w:sz="4" w:space="0" w:color="auto"/>
            </w:tcBorders>
            <w:shd w:val="clear" w:color="auto" w:fill="auto"/>
            <w:vAlign w:val="bottom"/>
          </w:tcPr>
          <w:p w14:paraId="74BFCE31" w14:textId="4B3724E9" w:rsidR="00244BAF" w:rsidRPr="004A17B6" w:rsidRDefault="00244BAF" w:rsidP="00244BAF">
            <w:pPr>
              <w:jc w:val="both"/>
              <w:rPr>
                <w:rFonts w:ascii="Times New Roman" w:hAnsi="Times New Roman" w:cs="Times New Roman"/>
                <w:b/>
                <w:bCs/>
                <w:color w:val="000000"/>
                <w:szCs w:val="20"/>
              </w:rPr>
            </w:pPr>
            <w:r w:rsidRPr="004005D1">
              <w:rPr>
                <w:rFonts w:eastAsiaTheme="minorHAnsi" w:cs="Arial"/>
                <w:color w:val="333333"/>
                <w:sz w:val="18"/>
                <w:szCs w:val="18"/>
              </w:rPr>
              <w:t xml:space="preserve">LOCAÇÃO DE BANHEIROS QUÍMICOS COM ACESSIBILIDADE PARA PCD - locação de Banheiro Químico com acessibilidade para PCD, com cabine de estrutura plástica de polietileno de alta densidade, caixa de dejetos, assento, mictório, porta objetos, suporte de papel higiênico, espelho, rampa de acesso para entrada de cadeira de rodas e corrimão perto do assento, medindo: Altura = 2,35 m, Largura = 1,50 m, comprimento = 1,50 m e capacidade do tanque = 225 litros, com limpeza diária.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roofErr w:type="spellStart"/>
            <w:r w:rsidRPr="004005D1">
              <w:rPr>
                <w:rFonts w:eastAsiaTheme="minorHAnsi" w:cs="Arial"/>
                <w:b/>
                <w:color w:val="333333"/>
                <w:sz w:val="18"/>
                <w:szCs w:val="18"/>
              </w:rPr>
              <w:t>Obs</w:t>
            </w:r>
            <w:proofErr w:type="spellEnd"/>
            <w:r w:rsidRPr="004005D1">
              <w:rPr>
                <w:rFonts w:eastAsiaTheme="minorHAnsi" w:cs="Arial"/>
                <w:b/>
                <w:color w:val="333333"/>
                <w:sz w:val="18"/>
                <w:szCs w:val="18"/>
              </w:rPr>
              <w:t>: 04 banheiros por dia.</w:t>
            </w:r>
          </w:p>
        </w:tc>
        <w:tc>
          <w:tcPr>
            <w:tcW w:w="1291" w:type="dxa"/>
            <w:tcBorders>
              <w:top w:val="single" w:sz="4" w:space="0" w:color="auto"/>
              <w:left w:val="nil"/>
              <w:bottom w:val="single" w:sz="4" w:space="0" w:color="007F64"/>
              <w:right w:val="single" w:sz="4" w:space="0" w:color="007F64"/>
            </w:tcBorders>
            <w:shd w:val="clear" w:color="auto" w:fill="auto"/>
            <w:noWrap/>
            <w:vAlign w:val="bottom"/>
          </w:tcPr>
          <w:p w14:paraId="7D561F17" w14:textId="1D8FDA49" w:rsidR="00244BAF" w:rsidRPr="004A17B6" w:rsidRDefault="00244BAF" w:rsidP="00244BAF">
            <w:pPr>
              <w:jc w:val="center"/>
              <w:rPr>
                <w:rFonts w:ascii="Calibri" w:hAnsi="Calibri" w:cs="Calibri"/>
                <w:color w:val="007F64"/>
                <w:sz w:val="24"/>
              </w:rPr>
            </w:pPr>
            <w:r>
              <w:rPr>
                <w:rFonts w:ascii="Calibri" w:eastAsiaTheme="minorHAnsi" w:hAnsi="Calibri" w:cs="Calibri"/>
                <w:sz w:val="18"/>
                <w:szCs w:val="18"/>
              </w:rPr>
              <w:t>24 UND</w:t>
            </w:r>
          </w:p>
        </w:tc>
        <w:tc>
          <w:tcPr>
            <w:tcW w:w="1129" w:type="dxa"/>
            <w:tcBorders>
              <w:top w:val="single" w:sz="4" w:space="0" w:color="auto"/>
              <w:left w:val="nil"/>
              <w:bottom w:val="single" w:sz="4" w:space="0" w:color="007F64"/>
              <w:right w:val="single" w:sz="4" w:space="0" w:color="007F64"/>
            </w:tcBorders>
            <w:shd w:val="clear" w:color="auto" w:fill="auto"/>
            <w:noWrap/>
            <w:vAlign w:val="bottom"/>
          </w:tcPr>
          <w:p w14:paraId="6BF3A7C5" w14:textId="77777777" w:rsidR="00244BAF" w:rsidRPr="004A17B6" w:rsidRDefault="00244BAF" w:rsidP="00244BAF">
            <w:pPr>
              <w:rPr>
                <w:rFonts w:ascii="Calibri" w:hAnsi="Calibri" w:cs="Calibri"/>
                <w:color w:val="007F64"/>
                <w:sz w:val="24"/>
              </w:rPr>
            </w:pPr>
          </w:p>
        </w:tc>
        <w:tc>
          <w:tcPr>
            <w:tcW w:w="1276" w:type="dxa"/>
            <w:tcBorders>
              <w:top w:val="single" w:sz="4" w:space="0" w:color="auto"/>
              <w:left w:val="nil"/>
              <w:bottom w:val="single" w:sz="4" w:space="0" w:color="007F64"/>
              <w:right w:val="single" w:sz="4" w:space="0" w:color="007F64"/>
            </w:tcBorders>
            <w:shd w:val="clear" w:color="auto" w:fill="auto"/>
            <w:noWrap/>
            <w:vAlign w:val="bottom"/>
          </w:tcPr>
          <w:p w14:paraId="7D78187D" w14:textId="77777777" w:rsidR="00244BAF" w:rsidRPr="004A17B6" w:rsidRDefault="00244BAF" w:rsidP="00244BAF">
            <w:pPr>
              <w:rPr>
                <w:rFonts w:ascii="Calibri" w:hAnsi="Calibri" w:cs="Calibri"/>
                <w:color w:val="007F64"/>
                <w:sz w:val="24"/>
              </w:rPr>
            </w:pPr>
          </w:p>
        </w:tc>
        <w:tc>
          <w:tcPr>
            <w:tcW w:w="1163" w:type="dxa"/>
            <w:tcBorders>
              <w:top w:val="single" w:sz="4" w:space="0" w:color="auto"/>
              <w:left w:val="nil"/>
              <w:bottom w:val="single" w:sz="4" w:space="0" w:color="007F64"/>
              <w:right w:val="single" w:sz="4" w:space="0" w:color="007F64"/>
            </w:tcBorders>
            <w:shd w:val="clear" w:color="auto" w:fill="auto"/>
            <w:noWrap/>
            <w:vAlign w:val="bottom"/>
          </w:tcPr>
          <w:p w14:paraId="03507138" w14:textId="77777777" w:rsidR="00244BAF" w:rsidRPr="004A17B6" w:rsidRDefault="00244BAF" w:rsidP="00244BAF">
            <w:pPr>
              <w:rPr>
                <w:rFonts w:ascii="Calibri" w:hAnsi="Calibri" w:cs="Calibri"/>
                <w:color w:val="007F64"/>
                <w:sz w:val="24"/>
              </w:rPr>
            </w:pP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a) O valor global da proposta é de R$..........................</w:t>
      </w:r>
      <w:proofErr w:type="gramStart"/>
      <w:r w:rsidRPr="002B6E0D">
        <w:rPr>
          <w:rFonts w:ascii="Arial" w:hAnsi="Arial" w:cs="Arial"/>
          <w:iCs/>
        </w:rPr>
        <w:t>( )</w:t>
      </w:r>
      <w:proofErr w:type="gramEnd"/>
      <w:r w:rsidRPr="002B6E0D">
        <w:rPr>
          <w:rFonts w:ascii="Arial" w:hAnsi="Arial" w:cs="Arial"/>
          <w:iCs/>
        </w:rPr>
        <w:t>.</w:t>
      </w:r>
    </w:p>
    <w:p w14:paraId="3D5B632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5F7E65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A validade da proposta é de 60 (sessenta) dias corridos, contados da data de realização do certame.</w:t>
      </w:r>
    </w:p>
    <w:p w14:paraId="424DB97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D17DF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 A empresa declara inteira aceitação a todas as condições constantes no presente Edital.</w:t>
      </w:r>
    </w:p>
    <w:p w14:paraId="11DA8E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89C846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Na hipótese de ser adjudicado a esta empresa o objeto licitado, o representante legal para assinatura do Contrato ou qualquer outro documento será:</w:t>
      </w:r>
    </w:p>
    <w:p w14:paraId="7791406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Nome:.......................................</w:t>
      </w:r>
      <w:proofErr w:type="gramEnd"/>
    </w:p>
    <w:p w14:paraId="1A61BF5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2F5239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Estado Civil: ...........................</w:t>
      </w:r>
    </w:p>
    <w:p w14:paraId="01628B2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C804AD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Profissão: ......................</w:t>
      </w:r>
    </w:p>
    <w:p w14:paraId="20C378B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5F9DCC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Carteira de identidade RG nº ................</w:t>
      </w:r>
    </w:p>
    <w:p w14:paraId="5D981DF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FC1FB0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Cargo:...............................</w:t>
      </w:r>
      <w:proofErr w:type="gramEnd"/>
    </w:p>
    <w:p w14:paraId="3FC8DA4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76B4E6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0AABB97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OBSERVAÇÕES:</w:t>
      </w:r>
    </w:p>
    <w:p w14:paraId="78F78B62" w14:textId="77777777" w:rsidR="00457F2F" w:rsidRPr="002B6E0D" w:rsidRDefault="00457F2F" w:rsidP="006F1DAE">
      <w:pPr>
        <w:jc w:val="both"/>
        <w:rPr>
          <w:rFonts w:cs="Arial"/>
          <w:sz w:val="24"/>
        </w:rPr>
      </w:pPr>
    </w:p>
    <w:p w14:paraId="4BAB176D" w14:textId="77777777" w:rsidR="00457F2F" w:rsidRPr="002B6E0D" w:rsidRDefault="00457F2F" w:rsidP="006F1DAE">
      <w:pPr>
        <w:jc w:val="both"/>
        <w:rPr>
          <w:rFonts w:cs="Arial"/>
          <w:sz w:val="24"/>
        </w:rPr>
      </w:pPr>
    </w:p>
    <w:p w14:paraId="7DAE8EEE" w14:textId="77777777" w:rsidR="00457F2F" w:rsidRPr="002B6E0D" w:rsidRDefault="00457F2F" w:rsidP="006F1DAE">
      <w:pPr>
        <w:jc w:val="both"/>
        <w:rPr>
          <w:rFonts w:cs="Arial"/>
          <w:sz w:val="24"/>
        </w:rPr>
      </w:pPr>
    </w:p>
    <w:p w14:paraId="2CAE349A" w14:textId="77777777" w:rsidR="00457F2F" w:rsidRPr="002B6E0D" w:rsidRDefault="00457F2F" w:rsidP="006F1DAE">
      <w:pPr>
        <w:jc w:val="both"/>
        <w:rPr>
          <w:rFonts w:cs="Arial"/>
          <w:sz w:val="24"/>
        </w:rPr>
      </w:pPr>
    </w:p>
    <w:p w14:paraId="3224C067" w14:textId="77777777" w:rsidR="00457F2F" w:rsidRPr="002B6E0D" w:rsidRDefault="00457F2F" w:rsidP="006F1DAE">
      <w:pPr>
        <w:jc w:val="both"/>
        <w:rPr>
          <w:rFonts w:cs="Arial"/>
          <w:sz w:val="24"/>
        </w:rPr>
      </w:pPr>
    </w:p>
    <w:p w14:paraId="46F5FBB2" w14:textId="77777777" w:rsidR="00457F2F" w:rsidRPr="002B6E0D" w:rsidRDefault="00457F2F" w:rsidP="006F1DAE">
      <w:pPr>
        <w:jc w:val="both"/>
        <w:rPr>
          <w:rFonts w:cs="Arial"/>
          <w:sz w:val="24"/>
        </w:rPr>
      </w:pPr>
    </w:p>
    <w:p w14:paraId="65C5B20E" w14:textId="77777777" w:rsidR="00457F2F" w:rsidRPr="002B6E0D" w:rsidRDefault="00457F2F" w:rsidP="006F1DAE">
      <w:pPr>
        <w:jc w:val="both"/>
        <w:rPr>
          <w:rFonts w:cs="Arial"/>
          <w:sz w:val="24"/>
        </w:rPr>
      </w:pPr>
    </w:p>
    <w:p w14:paraId="6C4CAD7B" w14:textId="77777777" w:rsidR="00457F2F" w:rsidRPr="002B6E0D" w:rsidRDefault="00457F2F" w:rsidP="006F1DAE">
      <w:pPr>
        <w:jc w:val="both"/>
        <w:rPr>
          <w:rFonts w:cs="Arial"/>
          <w:sz w:val="24"/>
        </w:rPr>
      </w:pPr>
    </w:p>
    <w:p w14:paraId="54A84530" w14:textId="77777777" w:rsidR="00457F2F" w:rsidRPr="002B6E0D" w:rsidRDefault="00457F2F" w:rsidP="006F1DAE">
      <w:pPr>
        <w:jc w:val="both"/>
        <w:rPr>
          <w:rFonts w:cs="Arial"/>
          <w:sz w:val="24"/>
        </w:rPr>
      </w:pPr>
    </w:p>
    <w:p w14:paraId="567325DE" w14:textId="77777777" w:rsidR="00457F2F" w:rsidRPr="002B6E0D" w:rsidRDefault="00457F2F" w:rsidP="006F1DAE">
      <w:pPr>
        <w:jc w:val="both"/>
        <w:rPr>
          <w:rFonts w:cs="Arial"/>
          <w:sz w:val="24"/>
        </w:rPr>
      </w:pPr>
    </w:p>
    <w:p w14:paraId="1A8090EA" w14:textId="77777777" w:rsidR="00457F2F" w:rsidRPr="002B6E0D" w:rsidRDefault="00457F2F" w:rsidP="006F1DAE">
      <w:pPr>
        <w:jc w:val="both"/>
        <w:rPr>
          <w:rFonts w:cs="Arial"/>
          <w:sz w:val="24"/>
        </w:rPr>
      </w:pPr>
    </w:p>
    <w:p w14:paraId="51441DA0" w14:textId="77777777" w:rsidR="00457F2F" w:rsidRPr="002B6E0D" w:rsidRDefault="00457F2F" w:rsidP="006F1DAE">
      <w:pPr>
        <w:jc w:val="both"/>
        <w:rPr>
          <w:rFonts w:cs="Arial"/>
          <w:sz w:val="24"/>
        </w:rPr>
      </w:pPr>
    </w:p>
    <w:p w14:paraId="3D315AF1" w14:textId="77777777" w:rsidR="00457F2F" w:rsidRPr="002B6E0D" w:rsidRDefault="00457F2F" w:rsidP="006F1DAE">
      <w:pPr>
        <w:jc w:val="both"/>
        <w:rPr>
          <w:rFonts w:cs="Arial"/>
          <w:sz w:val="24"/>
        </w:rPr>
      </w:pPr>
    </w:p>
    <w:p w14:paraId="297AA4E5" w14:textId="77777777" w:rsidR="00457F2F" w:rsidRPr="002B6E0D" w:rsidRDefault="00457F2F" w:rsidP="006F1DAE">
      <w:pPr>
        <w:jc w:val="both"/>
        <w:rPr>
          <w:rFonts w:cs="Arial"/>
          <w:sz w:val="24"/>
        </w:rPr>
      </w:pPr>
    </w:p>
    <w:p w14:paraId="6114BAC2" w14:textId="32B5DB9E" w:rsidR="00457F2F" w:rsidRDefault="00457F2F" w:rsidP="006F1DAE">
      <w:pPr>
        <w:jc w:val="both"/>
        <w:rPr>
          <w:rFonts w:cs="Arial"/>
          <w:sz w:val="24"/>
        </w:rPr>
      </w:pPr>
    </w:p>
    <w:p w14:paraId="05B6FF9D" w14:textId="5878DAE3" w:rsidR="00244BAF" w:rsidRDefault="00244BAF" w:rsidP="006F1DAE">
      <w:pPr>
        <w:jc w:val="both"/>
        <w:rPr>
          <w:rFonts w:cs="Arial"/>
          <w:sz w:val="24"/>
        </w:rPr>
      </w:pPr>
    </w:p>
    <w:p w14:paraId="2F7220CA" w14:textId="4860B58E" w:rsidR="00244BAF" w:rsidRDefault="00244BAF" w:rsidP="006F1DAE">
      <w:pPr>
        <w:jc w:val="both"/>
        <w:rPr>
          <w:rFonts w:cs="Arial"/>
          <w:sz w:val="24"/>
        </w:rPr>
      </w:pPr>
    </w:p>
    <w:p w14:paraId="4121F010" w14:textId="4E0369BB" w:rsidR="00244BAF" w:rsidRDefault="00244BAF" w:rsidP="006F1DAE">
      <w:pPr>
        <w:jc w:val="both"/>
        <w:rPr>
          <w:rFonts w:cs="Arial"/>
          <w:sz w:val="24"/>
        </w:rPr>
      </w:pPr>
    </w:p>
    <w:p w14:paraId="73FC158E" w14:textId="28D3D4A2" w:rsidR="00244BAF" w:rsidRDefault="00244BAF" w:rsidP="006F1DAE">
      <w:pPr>
        <w:jc w:val="both"/>
        <w:rPr>
          <w:rFonts w:cs="Arial"/>
          <w:sz w:val="24"/>
        </w:rPr>
      </w:pPr>
    </w:p>
    <w:p w14:paraId="619121FE" w14:textId="17D1F0A2" w:rsidR="00244BAF" w:rsidRDefault="00244BAF" w:rsidP="006F1DAE">
      <w:pPr>
        <w:jc w:val="both"/>
        <w:rPr>
          <w:rFonts w:cs="Arial"/>
          <w:sz w:val="24"/>
        </w:rPr>
      </w:pPr>
    </w:p>
    <w:p w14:paraId="6C0924C8" w14:textId="35D4F3C2" w:rsidR="00244BAF" w:rsidRDefault="00244BAF" w:rsidP="006F1DAE">
      <w:pPr>
        <w:jc w:val="both"/>
        <w:rPr>
          <w:rFonts w:cs="Arial"/>
          <w:sz w:val="24"/>
        </w:rPr>
      </w:pPr>
    </w:p>
    <w:p w14:paraId="459830EB" w14:textId="7A99803C" w:rsidR="00244BAF" w:rsidRDefault="00244BAF" w:rsidP="006F1DAE">
      <w:pPr>
        <w:jc w:val="both"/>
        <w:rPr>
          <w:rFonts w:cs="Arial"/>
          <w:sz w:val="24"/>
        </w:rPr>
      </w:pPr>
    </w:p>
    <w:p w14:paraId="6DD967F8" w14:textId="48767DC5" w:rsidR="00244BAF" w:rsidRDefault="00244BAF" w:rsidP="006F1DAE">
      <w:pPr>
        <w:jc w:val="both"/>
        <w:rPr>
          <w:rFonts w:cs="Arial"/>
          <w:sz w:val="24"/>
        </w:rPr>
      </w:pPr>
    </w:p>
    <w:p w14:paraId="04C3BEF8" w14:textId="6481DFBF" w:rsidR="00244BAF" w:rsidRDefault="00244BAF" w:rsidP="006F1DAE">
      <w:pPr>
        <w:jc w:val="both"/>
        <w:rPr>
          <w:rFonts w:cs="Arial"/>
          <w:sz w:val="24"/>
        </w:rPr>
      </w:pPr>
    </w:p>
    <w:p w14:paraId="6571904E" w14:textId="50B9EC15" w:rsidR="00244BAF" w:rsidRDefault="00244BAF" w:rsidP="006F1DAE">
      <w:pPr>
        <w:jc w:val="both"/>
        <w:rPr>
          <w:rFonts w:cs="Arial"/>
          <w:sz w:val="24"/>
        </w:rPr>
      </w:pPr>
    </w:p>
    <w:p w14:paraId="07A2C31D" w14:textId="0A23EF14" w:rsidR="00244BAF" w:rsidRDefault="00244BAF" w:rsidP="006F1DAE">
      <w:pPr>
        <w:jc w:val="both"/>
        <w:rPr>
          <w:rFonts w:cs="Arial"/>
          <w:sz w:val="24"/>
        </w:rPr>
      </w:pPr>
    </w:p>
    <w:p w14:paraId="1F9786F1" w14:textId="77777777" w:rsidR="00244BAF" w:rsidRDefault="00244BAF" w:rsidP="006F1DAE">
      <w:pPr>
        <w:jc w:val="both"/>
        <w:rPr>
          <w:rFonts w:cs="Arial"/>
          <w:sz w:val="24"/>
        </w:rPr>
      </w:pPr>
    </w:p>
    <w:p w14:paraId="734D8EF2" w14:textId="77777777" w:rsidR="00457F2F" w:rsidRPr="002B6E0D" w:rsidRDefault="00457F2F" w:rsidP="006F1DAE">
      <w:pPr>
        <w:jc w:val="both"/>
        <w:rPr>
          <w:rFonts w:cs="Arial"/>
          <w:sz w:val="24"/>
        </w:rPr>
      </w:pPr>
    </w:p>
    <w:p w14:paraId="151C673A"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lastRenderedPageBreak/>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7B887A55" w:rsidR="009A0D0C" w:rsidRPr="002B6E0D" w:rsidRDefault="00730823" w:rsidP="00B650E1">
      <w:pPr>
        <w:jc w:val="both"/>
        <w:rPr>
          <w:rFonts w:cs="Arial"/>
          <w:b/>
          <w:sz w:val="24"/>
        </w:rPr>
      </w:pPr>
      <w:r w:rsidRPr="002B6E0D">
        <w:rPr>
          <w:rFonts w:cs="Arial"/>
          <w:b/>
          <w:sz w:val="24"/>
        </w:rPr>
        <w:t>CONTRATO Nº. XXX/2025</w:t>
      </w:r>
    </w:p>
    <w:p w14:paraId="6E92C23E" w14:textId="3E55B052" w:rsidR="009A0D0C" w:rsidRPr="002B6E0D" w:rsidRDefault="009A0D0C" w:rsidP="00B650E1">
      <w:pPr>
        <w:jc w:val="both"/>
        <w:rPr>
          <w:rFonts w:cs="Arial"/>
          <w:b/>
          <w:sz w:val="24"/>
        </w:rPr>
      </w:pPr>
      <w:r w:rsidRPr="002B6E0D">
        <w:rPr>
          <w:rFonts w:cs="Arial"/>
          <w:b/>
          <w:sz w:val="24"/>
        </w:rPr>
        <w:t>PRO</w:t>
      </w:r>
      <w:r w:rsidR="00730823" w:rsidRPr="002B6E0D">
        <w:rPr>
          <w:rFonts w:cs="Arial"/>
          <w:b/>
          <w:sz w:val="24"/>
        </w:rPr>
        <w:t>CESSO ADMINISTRATIVO Nº XXX/2025</w:t>
      </w:r>
    </w:p>
    <w:p w14:paraId="0F32C195" w14:textId="09461DE1" w:rsidR="009A0D0C" w:rsidRPr="002B6E0D" w:rsidRDefault="009A0D0C" w:rsidP="00B650E1">
      <w:pPr>
        <w:jc w:val="both"/>
        <w:rPr>
          <w:rFonts w:cs="Arial"/>
          <w:sz w:val="24"/>
        </w:rPr>
      </w:pPr>
      <w:r w:rsidRPr="002B6E0D">
        <w:rPr>
          <w:rFonts w:cs="Arial"/>
          <w:b/>
          <w:sz w:val="24"/>
        </w:rPr>
        <w:t xml:space="preserve">DISPENSA </w:t>
      </w:r>
      <w:r w:rsidR="00730823" w:rsidRPr="002B6E0D">
        <w:rPr>
          <w:rFonts w:cs="Arial"/>
          <w:b/>
          <w:sz w:val="24"/>
        </w:rPr>
        <w:t>ELETRÔNICA Nº XXX/2025</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319E96C3" w:rsidR="009A0D0C" w:rsidRPr="002B6E0D" w:rsidRDefault="0072224E" w:rsidP="00B650E1">
      <w:pPr>
        <w:jc w:val="both"/>
        <w:rPr>
          <w:rFonts w:cs="Arial"/>
          <w:sz w:val="24"/>
        </w:rPr>
      </w:pPr>
      <w:r w:rsidRPr="002B6E0D">
        <w:rPr>
          <w:rFonts w:cs="Arial"/>
          <w:sz w:val="24"/>
        </w:rPr>
        <w:t xml:space="preserve">1.1. </w:t>
      </w:r>
      <w:r w:rsidR="009A0D0C" w:rsidRPr="002B6E0D">
        <w:rPr>
          <w:rFonts w:cs="Arial"/>
          <w:sz w:val="24"/>
        </w:rPr>
        <w:t xml:space="preserve">Constitui o objeto do presente contrato a </w:t>
      </w:r>
      <w:r w:rsidR="00D10C52" w:rsidRPr="002B6E0D">
        <w:rPr>
          <w:rFonts w:cs="Arial"/>
          <w:color w:val="000000"/>
          <w:sz w:val="24"/>
        </w:rPr>
        <w:t xml:space="preserve">Contratação de empresa para </w:t>
      </w:r>
      <w:r w:rsidR="00244BAF" w:rsidRPr="00244BAF">
        <w:rPr>
          <w:rFonts w:cs="Arial"/>
          <w:color w:val="000000"/>
          <w:sz w:val="23"/>
          <w:szCs w:val="23"/>
        </w:rPr>
        <w:t>Banheiros Químicos Individuais e Banheiros Químicos com Acessibilidade para PCD</w:t>
      </w:r>
      <w:r w:rsidR="00D10C52" w:rsidRPr="002B6E0D">
        <w:rPr>
          <w:rFonts w:cs="Arial"/>
          <w:sz w:val="24"/>
        </w:rPr>
        <w:t>, para atender os Festejos Juninos 2025, nos dias 12, 13, 14 e 15 de junho de 2025</w:t>
      </w:r>
      <w:r w:rsidR="00D10C52" w:rsidRPr="002B6E0D">
        <w:rPr>
          <w:rFonts w:cs="Arial"/>
          <w:color w:val="000000"/>
          <w:sz w:val="24"/>
        </w:rPr>
        <w:t>, na sede do Município de Glória – BA, e nos dias 04 e 05 de julho de 2025 no Distrito Quixaba, evento a ser realizado pela Prefeitura Municipal de Glória, através da Secretaria Municipal de Governo</w:t>
      </w:r>
      <w:r w:rsidR="009A0D0C" w:rsidRPr="002B6E0D">
        <w:rPr>
          <w:rFonts w:cs="Arial"/>
          <w:sz w:val="24"/>
        </w:rPr>
        <w:t>.</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330B76E9"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Pr="00CB2926">
        <w:rPr>
          <w:b w:val="0"/>
          <w:sz w:val="24"/>
        </w:rPr>
        <w:t xml:space="preserve"> total de 06 (seis)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lastRenderedPageBreak/>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3863CEE6"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a ser pago pelo CONTRATANTE, em até 20 (vinte)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77777777" w:rsidR="009A0D0C" w:rsidRPr="002B6E0D" w:rsidRDefault="009A0D0C" w:rsidP="00B650E1">
            <w:pPr>
              <w:jc w:val="both"/>
              <w:rPr>
                <w:rFonts w:eastAsia="Batang" w:cs="Arial"/>
                <w:sz w:val="24"/>
              </w:rPr>
            </w:pPr>
            <w:r w:rsidRPr="002B6E0D">
              <w:rPr>
                <w:rFonts w:eastAsia="Batang" w:cs="Arial"/>
                <w:sz w:val="24"/>
              </w:rPr>
              <w:t>1083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77777777" w:rsidR="009A0D0C" w:rsidRPr="002B6E0D" w:rsidRDefault="009A0D0C" w:rsidP="00B650E1">
            <w:pPr>
              <w:jc w:val="both"/>
              <w:rPr>
                <w:rFonts w:eastAsia="Batang" w:cs="Arial"/>
                <w:sz w:val="24"/>
              </w:rPr>
            </w:pPr>
            <w:r w:rsidRPr="002B6E0D">
              <w:rPr>
                <w:rFonts w:eastAsia="Batang" w:cs="Arial"/>
                <w:sz w:val="24"/>
              </w:rPr>
              <w:t>1500.0000 / 1709.0000</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44E7B653"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D10C52" w:rsidRPr="002B6E0D">
        <w:rPr>
          <w:rFonts w:cs="Arial"/>
          <w:sz w:val="24"/>
        </w:rPr>
        <w:t>/2025</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7777777" w:rsidR="009A0D0C" w:rsidRPr="002B6E0D" w:rsidRDefault="009A0D0C" w:rsidP="00B650E1">
      <w:pPr>
        <w:pStyle w:val="Corpodetexto"/>
        <w:jc w:val="both"/>
        <w:rPr>
          <w:rFonts w:cs="Arial"/>
          <w:sz w:val="24"/>
        </w:rPr>
      </w:pPr>
      <w:r w:rsidRPr="002B6E0D">
        <w:rPr>
          <w:rFonts w:cs="Arial"/>
          <w:sz w:val="24"/>
        </w:rPr>
        <w:lastRenderedPageBreak/>
        <w:t xml:space="preserve">III - 10% (dez por cento) sobre o valor do serviço não realizado, no caso de atraso superior a 30 (trinta) dias, com o </w:t>
      </w:r>
      <w:proofErr w:type="spellStart"/>
      <w:r w:rsidRPr="002B6E0D">
        <w:rPr>
          <w:rFonts w:cs="Arial"/>
          <w:sz w:val="24"/>
        </w:rPr>
        <w:t>conseqüente</w:t>
      </w:r>
      <w:proofErr w:type="spellEnd"/>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77777777"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proofErr w:type="spellStart"/>
      <w:r w:rsidRPr="002B6E0D">
        <w:rPr>
          <w:rFonts w:cs="Arial"/>
          <w:sz w:val="24"/>
        </w:rPr>
        <w:t>conseqüência</w:t>
      </w:r>
      <w:proofErr w:type="spellEnd"/>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lastRenderedPageBreak/>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37E72AF2"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D10C52" w:rsidRPr="002B6E0D">
        <w:rPr>
          <w:rFonts w:cs="Arial"/>
          <w:sz w:val="24"/>
        </w:rPr>
        <w:t>5</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28D2D92D" w14:textId="77777777" w:rsidR="005D6817" w:rsidRPr="002B6E0D" w:rsidRDefault="005D6817" w:rsidP="00B650E1">
      <w:pPr>
        <w:pStyle w:val="Corpodetexto"/>
        <w:spacing w:before="40" w:line="360" w:lineRule="auto"/>
        <w:jc w:val="both"/>
        <w:rPr>
          <w:rFonts w:cs="Arial"/>
          <w:spacing w:val="-2"/>
          <w:sz w:val="24"/>
        </w:rPr>
      </w:pP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53C1BC67"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2B68DC" w:rsidRPr="002B6E0D">
              <w:rPr>
                <w:rFonts w:cs="Arial"/>
                <w:b/>
                <w:sz w:val="24"/>
              </w:rPr>
              <w:t>/2025</w:t>
            </w:r>
          </w:p>
          <w:p w14:paraId="24C0BB2B" w14:textId="00DEF8D2"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Pr="002B6E0D">
              <w:rPr>
                <w:rFonts w:cs="Arial"/>
                <w:b/>
                <w:sz w:val="24"/>
              </w:rPr>
              <w:t>5</w:t>
            </w:r>
          </w:p>
          <w:p w14:paraId="73E1C95F" w14:textId="77777777" w:rsidR="009A0D0C" w:rsidRPr="002B6E0D" w:rsidRDefault="009A0D0C" w:rsidP="00B650E1">
            <w:pPr>
              <w:spacing w:before="20" w:after="20"/>
              <w:ind w:right="212"/>
              <w:jc w:val="both"/>
              <w:rPr>
                <w:rFonts w:cs="Arial"/>
                <w:b/>
                <w:sz w:val="24"/>
              </w:rPr>
            </w:pPr>
          </w:p>
          <w:p w14:paraId="37F72FE2" w14:textId="52D0569F"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2B68DC" w:rsidRPr="002B6E0D">
              <w:rPr>
                <w:rFonts w:cs="Arial"/>
                <w:color w:val="000000"/>
                <w:sz w:val="24"/>
              </w:rPr>
              <w:t xml:space="preserve">Contratação de empresa para locação de </w:t>
            </w:r>
            <w:r w:rsidR="00244BAF" w:rsidRPr="00244BAF">
              <w:rPr>
                <w:rFonts w:cs="Arial"/>
                <w:color w:val="000000"/>
                <w:sz w:val="23"/>
                <w:szCs w:val="23"/>
              </w:rPr>
              <w:t>Banheiros Químicos Individuais e Banheiros Químicos com Acessibilidade para PCD</w:t>
            </w:r>
            <w:r w:rsidR="002B68DC" w:rsidRPr="002B6E0D">
              <w:rPr>
                <w:rFonts w:cs="Arial"/>
                <w:sz w:val="24"/>
              </w:rPr>
              <w:t>, para atender os Festejos Juninos 2025, nos dias 12, 13, 14 e 15 de junho de 2025</w:t>
            </w:r>
            <w:r w:rsidR="002B68DC" w:rsidRPr="002B6E0D">
              <w:rPr>
                <w:rFonts w:cs="Arial"/>
                <w:color w:val="000000"/>
                <w:sz w:val="24"/>
              </w:rPr>
              <w:t>, na sede do Município de Glória – BA, e nos dias 04 e 05 de julho de 2025 no Distrito Quixaba, evento a ser realizado pela Prefeitura Municipal de Glória, através da Secretaria Municipal de Governo</w:t>
            </w:r>
            <w:r w:rsidR="002B68DC" w:rsidRPr="002B6E0D">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2B6E0D">
              <w:rPr>
                <w:rFonts w:cs="Arial"/>
                <w:b/>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5DB2A542"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B68DC" w:rsidRPr="002B6E0D">
              <w:rPr>
                <w:rFonts w:cs="Arial"/>
                <w:sz w:val="24"/>
              </w:rPr>
              <w:t xml:space="preserve"> de 2025</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D9635" w14:textId="77777777" w:rsidR="00E603CE" w:rsidRDefault="00E603CE">
      <w:r>
        <w:separator/>
      </w:r>
    </w:p>
  </w:endnote>
  <w:endnote w:type="continuationSeparator" w:id="0">
    <w:p w14:paraId="2B980109" w14:textId="77777777" w:rsidR="00E603CE" w:rsidRDefault="00E603CE">
      <w:r>
        <w:continuationSeparator/>
      </w:r>
    </w:p>
  </w:endnote>
  <w:endnote w:type="continuationNotice" w:id="1">
    <w:p w14:paraId="3D402F94" w14:textId="77777777" w:rsidR="00E603CE" w:rsidRDefault="00E603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2B1E70" w:rsidRDefault="002B1E70">
    <w:pPr>
      <w:pStyle w:val="Rodap"/>
      <w:rPr>
        <w:sz w:val="12"/>
        <w:szCs w:val="12"/>
      </w:rPr>
    </w:pPr>
  </w:p>
  <w:p w14:paraId="23AD8714" w14:textId="77777777" w:rsidR="002B1E70" w:rsidRDefault="002B1E70">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30A30" w14:textId="77777777" w:rsidR="00E603CE" w:rsidRDefault="00E603CE">
      <w:r>
        <w:separator/>
      </w:r>
    </w:p>
  </w:footnote>
  <w:footnote w:type="continuationSeparator" w:id="0">
    <w:p w14:paraId="18514D52" w14:textId="77777777" w:rsidR="00E603CE" w:rsidRDefault="00E603CE">
      <w:r>
        <w:continuationSeparator/>
      </w:r>
    </w:p>
  </w:footnote>
  <w:footnote w:type="continuationNotice" w:id="1">
    <w:p w14:paraId="3A86D371" w14:textId="77777777" w:rsidR="00E603CE" w:rsidRDefault="00E603C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2B1E70" w:rsidRDefault="002B1E70"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2B1E70" w:rsidRDefault="002B1E70" w:rsidP="00FE51B5">
    <w:pPr>
      <w:pStyle w:val="NormalWeb"/>
      <w:spacing w:before="0" w:beforeAutospacing="0" w:after="0" w:afterAutospacing="0"/>
      <w:rPr>
        <w:b/>
        <w:bCs/>
        <w:color w:val="000000"/>
      </w:rPr>
    </w:pPr>
  </w:p>
  <w:p w14:paraId="7EC2ECFD" w14:textId="77777777" w:rsidR="002B1E70" w:rsidRDefault="002B1E70" w:rsidP="00FE51B5">
    <w:pPr>
      <w:pStyle w:val="Ttulo"/>
      <w:spacing w:before="0"/>
      <w:jc w:val="center"/>
      <w:rPr>
        <w:sz w:val="36"/>
        <w:szCs w:val="40"/>
      </w:rPr>
    </w:pPr>
    <w:r w:rsidRPr="00A95C24">
      <w:rPr>
        <w:sz w:val="36"/>
        <w:szCs w:val="40"/>
      </w:rPr>
      <w:t>PREFEITURA MUNICIPAL DE GLÓRIA</w:t>
    </w:r>
  </w:p>
  <w:p w14:paraId="170AB148" w14:textId="77777777" w:rsidR="002B1E70" w:rsidRDefault="002B1E70" w:rsidP="00FE51B5">
    <w:pPr>
      <w:pStyle w:val="Ttulo"/>
      <w:spacing w:before="0"/>
      <w:jc w:val="center"/>
      <w:rPr>
        <w:szCs w:val="40"/>
      </w:rPr>
    </w:pPr>
    <w:r>
      <w:rPr>
        <w:szCs w:val="40"/>
      </w:rPr>
      <w:t>SECRETARIA MUNICIPAL DE GOVERNO</w:t>
    </w:r>
  </w:p>
  <w:p w14:paraId="7C51BDF4" w14:textId="77777777" w:rsidR="002B1E70" w:rsidRDefault="002B1E7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2B1E70" w:rsidRDefault="002B1E70"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2B1E70" w:rsidRDefault="002B1E70" w:rsidP="00FE51B5">
    <w:pPr>
      <w:pStyle w:val="NormalWeb"/>
      <w:spacing w:before="0" w:beforeAutospacing="0" w:after="0" w:afterAutospacing="0"/>
      <w:rPr>
        <w:b/>
        <w:bCs/>
        <w:color w:val="000000"/>
      </w:rPr>
    </w:pPr>
  </w:p>
  <w:p w14:paraId="66003D87" w14:textId="77777777" w:rsidR="002B1E70" w:rsidRDefault="002B1E70" w:rsidP="00FE51B5">
    <w:pPr>
      <w:pStyle w:val="Ttulo"/>
      <w:spacing w:before="0"/>
      <w:jc w:val="center"/>
      <w:rPr>
        <w:sz w:val="36"/>
        <w:szCs w:val="40"/>
      </w:rPr>
    </w:pPr>
    <w:r w:rsidRPr="00A95C24">
      <w:rPr>
        <w:sz w:val="36"/>
        <w:szCs w:val="40"/>
      </w:rPr>
      <w:t>PREFEITURA MUNICIPAL DE GLÓRIA</w:t>
    </w:r>
  </w:p>
  <w:p w14:paraId="324543BA" w14:textId="77777777" w:rsidR="002B1E70" w:rsidRDefault="002B1E70" w:rsidP="00FE51B5">
    <w:pPr>
      <w:pStyle w:val="Ttulo"/>
      <w:spacing w:before="0"/>
      <w:jc w:val="center"/>
      <w:rPr>
        <w:szCs w:val="40"/>
      </w:rPr>
    </w:pPr>
    <w:r>
      <w:rPr>
        <w:szCs w:val="40"/>
      </w:rPr>
      <w:t>SECRETARIA MUNICIPAL DE GOVERNO</w:t>
    </w:r>
  </w:p>
  <w:p w14:paraId="5930CC0B" w14:textId="77777777" w:rsidR="002B1E70" w:rsidRDefault="002B1E70"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2B1E70" w:rsidRDefault="002B1E70"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2B1E70" w:rsidRDefault="002B1E70" w:rsidP="00691DC8">
    <w:pPr>
      <w:pStyle w:val="NormalWeb"/>
      <w:spacing w:before="0" w:beforeAutospacing="0" w:after="0" w:afterAutospacing="0"/>
      <w:rPr>
        <w:b/>
        <w:bCs/>
        <w:color w:val="000000"/>
      </w:rPr>
    </w:pPr>
  </w:p>
  <w:p w14:paraId="57B77F36" w14:textId="639B9D14" w:rsidR="002B1E70" w:rsidRDefault="002B1E70" w:rsidP="00660ACF">
    <w:pPr>
      <w:pStyle w:val="Ttulo"/>
      <w:spacing w:before="0"/>
      <w:jc w:val="center"/>
      <w:rPr>
        <w:sz w:val="36"/>
        <w:szCs w:val="40"/>
      </w:rPr>
    </w:pPr>
    <w:r w:rsidRPr="00A95C24">
      <w:rPr>
        <w:sz w:val="36"/>
        <w:szCs w:val="40"/>
      </w:rPr>
      <w:t>PREFEITURA MUNICIPAL DE GLÓRIA</w:t>
    </w:r>
  </w:p>
  <w:p w14:paraId="1F2FFE1E" w14:textId="46CBE22A" w:rsidR="002B1E70" w:rsidRDefault="002B1E70" w:rsidP="00660ACF">
    <w:pPr>
      <w:pStyle w:val="Ttulo"/>
      <w:spacing w:before="0"/>
      <w:jc w:val="center"/>
      <w:rPr>
        <w:szCs w:val="40"/>
      </w:rPr>
    </w:pPr>
    <w:r>
      <w:rPr>
        <w:szCs w:val="40"/>
      </w:rPr>
      <w:t>SECRETARIA MUNICIPAL DE GOVERNO</w:t>
    </w:r>
  </w:p>
  <w:p w14:paraId="16B039EE" w14:textId="77777777" w:rsidR="002B1E70" w:rsidRPr="00660ACF" w:rsidRDefault="002B1E70"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20F51F1C"/>
    <w:multiLevelType w:val="multilevel"/>
    <w:tmpl w:val="7D42D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4"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5"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7"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9"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1"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2"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7"/>
  </w:num>
  <w:num w:numId="2">
    <w:abstractNumId w:val="15"/>
  </w:num>
  <w:num w:numId="3">
    <w:abstractNumId w:val="11"/>
  </w:num>
  <w:num w:numId="4">
    <w:abstractNumId w:val="13"/>
  </w:num>
  <w:num w:numId="5">
    <w:abstractNumId w:val="9"/>
  </w:num>
  <w:num w:numId="6">
    <w:abstractNumId w:val="12"/>
  </w:num>
  <w:num w:numId="7">
    <w:abstractNumId w:val="10"/>
  </w:num>
  <w:num w:numId="8">
    <w:abstractNumId w:val="8"/>
  </w:num>
  <w:num w:numId="9">
    <w:abstractNumId w:val="3"/>
  </w:num>
  <w:num w:numId="10">
    <w:abstractNumId w:val="5"/>
  </w:num>
  <w:num w:numId="11">
    <w:abstractNumId w:val="2"/>
  </w:num>
  <w:num w:numId="12">
    <w:abstractNumId w:val="14"/>
  </w:num>
  <w:num w:numId="13">
    <w:abstractNumId w:val="4"/>
  </w:num>
  <w:num w:numId="14">
    <w:abstractNumId w:val="17"/>
  </w:num>
  <w:num w:numId="15">
    <w:abstractNumId w:val="6"/>
  </w:num>
  <w:num w:numId="16">
    <w:abstractNumId w:val="16"/>
  </w:num>
  <w:num w:numId="17">
    <w:abstractNumId w:val="0"/>
  </w:num>
  <w:num w:numId="1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7EDC"/>
    <w:rsid w:val="00041FC4"/>
    <w:rsid w:val="000562A4"/>
    <w:rsid w:val="0006321F"/>
    <w:rsid w:val="00063847"/>
    <w:rsid w:val="00065565"/>
    <w:rsid w:val="00070B25"/>
    <w:rsid w:val="000726DE"/>
    <w:rsid w:val="0007324C"/>
    <w:rsid w:val="00082533"/>
    <w:rsid w:val="00084D8C"/>
    <w:rsid w:val="00087EBD"/>
    <w:rsid w:val="000907E1"/>
    <w:rsid w:val="0009677E"/>
    <w:rsid w:val="00097A7D"/>
    <w:rsid w:val="000A6E4E"/>
    <w:rsid w:val="000C3502"/>
    <w:rsid w:val="000C7D67"/>
    <w:rsid w:val="000D6CA4"/>
    <w:rsid w:val="000E19FC"/>
    <w:rsid w:val="000F0754"/>
    <w:rsid w:val="000F7B98"/>
    <w:rsid w:val="00101257"/>
    <w:rsid w:val="001114AA"/>
    <w:rsid w:val="00127714"/>
    <w:rsid w:val="001307D7"/>
    <w:rsid w:val="00131D02"/>
    <w:rsid w:val="00135301"/>
    <w:rsid w:val="00152AC9"/>
    <w:rsid w:val="0016421C"/>
    <w:rsid w:val="00180601"/>
    <w:rsid w:val="00183F03"/>
    <w:rsid w:val="00192319"/>
    <w:rsid w:val="00192417"/>
    <w:rsid w:val="001B0A83"/>
    <w:rsid w:val="001B32B2"/>
    <w:rsid w:val="001B3E19"/>
    <w:rsid w:val="001B4F04"/>
    <w:rsid w:val="001C00F1"/>
    <w:rsid w:val="001C25E8"/>
    <w:rsid w:val="001C31EB"/>
    <w:rsid w:val="001C35A8"/>
    <w:rsid w:val="001D7F13"/>
    <w:rsid w:val="001E0FFC"/>
    <w:rsid w:val="001E31B4"/>
    <w:rsid w:val="001E3842"/>
    <w:rsid w:val="001E5350"/>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3835"/>
    <w:rsid w:val="00244BAF"/>
    <w:rsid w:val="00245109"/>
    <w:rsid w:val="00245F91"/>
    <w:rsid w:val="0026058F"/>
    <w:rsid w:val="00265586"/>
    <w:rsid w:val="00272076"/>
    <w:rsid w:val="0027437D"/>
    <w:rsid w:val="002752F0"/>
    <w:rsid w:val="00275FFE"/>
    <w:rsid w:val="002850E4"/>
    <w:rsid w:val="00287B4B"/>
    <w:rsid w:val="00292503"/>
    <w:rsid w:val="00295EDB"/>
    <w:rsid w:val="002A0FB2"/>
    <w:rsid w:val="002A77ED"/>
    <w:rsid w:val="002B1E70"/>
    <w:rsid w:val="002B68DC"/>
    <w:rsid w:val="002B6E0D"/>
    <w:rsid w:val="002C0718"/>
    <w:rsid w:val="002C2A1C"/>
    <w:rsid w:val="002C3959"/>
    <w:rsid w:val="002C4CB1"/>
    <w:rsid w:val="002D684B"/>
    <w:rsid w:val="002E08AD"/>
    <w:rsid w:val="002E1BDA"/>
    <w:rsid w:val="002E384A"/>
    <w:rsid w:val="002F291B"/>
    <w:rsid w:val="002F2ADC"/>
    <w:rsid w:val="002F7E86"/>
    <w:rsid w:val="00301C76"/>
    <w:rsid w:val="00310F78"/>
    <w:rsid w:val="00324268"/>
    <w:rsid w:val="00324D2A"/>
    <w:rsid w:val="0032745E"/>
    <w:rsid w:val="0034167D"/>
    <w:rsid w:val="00343925"/>
    <w:rsid w:val="0035628E"/>
    <w:rsid w:val="00360C0F"/>
    <w:rsid w:val="00370D90"/>
    <w:rsid w:val="00383C7C"/>
    <w:rsid w:val="0038608D"/>
    <w:rsid w:val="003860A3"/>
    <w:rsid w:val="003900B3"/>
    <w:rsid w:val="00390C1C"/>
    <w:rsid w:val="00391FAD"/>
    <w:rsid w:val="003A01FE"/>
    <w:rsid w:val="003A0DC5"/>
    <w:rsid w:val="003A2726"/>
    <w:rsid w:val="003B51F1"/>
    <w:rsid w:val="003C5A32"/>
    <w:rsid w:val="003D53A0"/>
    <w:rsid w:val="003E3762"/>
    <w:rsid w:val="003E6BD2"/>
    <w:rsid w:val="003F2DC0"/>
    <w:rsid w:val="003F56C2"/>
    <w:rsid w:val="0040028C"/>
    <w:rsid w:val="004073B0"/>
    <w:rsid w:val="004158FB"/>
    <w:rsid w:val="004170CF"/>
    <w:rsid w:val="00421172"/>
    <w:rsid w:val="00423D47"/>
    <w:rsid w:val="004278E0"/>
    <w:rsid w:val="00430497"/>
    <w:rsid w:val="00430EC5"/>
    <w:rsid w:val="0043581C"/>
    <w:rsid w:val="00441C6A"/>
    <w:rsid w:val="004472B5"/>
    <w:rsid w:val="0045721D"/>
    <w:rsid w:val="00457F2F"/>
    <w:rsid w:val="004727ED"/>
    <w:rsid w:val="00472E67"/>
    <w:rsid w:val="00476BD8"/>
    <w:rsid w:val="00481248"/>
    <w:rsid w:val="00482B28"/>
    <w:rsid w:val="0049086A"/>
    <w:rsid w:val="00491ED2"/>
    <w:rsid w:val="00495BA3"/>
    <w:rsid w:val="004A1009"/>
    <w:rsid w:val="004A1B74"/>
    <w:rsid w:val="004A27B0"/>
    <w:rsid w:val="004A58D3"/>
    <w:rsid w:val="004B204A"/>
    <w:rsid w:val="004B367C"/>
    <w:rsid w:val="004C737E"/>
    <w:rsid w:val="004D3C0A"/>
    <w:rsid w:val="004D7ACD"/>
    <w:rsid w:val="004E7639"/>
    <w:rsid w:val="004F1ACA"/>
    <w:rsid w:val="004F237A"/>
    <w:rsid w:val="0050056C"/>
    <w:rsid w:val="00512E62"/>
    <w:rsid w:val="005240A6"/>
    <w:rsid w:val="005330E3"/>
    <w:rsid w:val="005345E2"/>
    <w:rsid w:val="00536593"/>
    <w:rsid w:val="00537248"/>
    <w:rsid w:val="00545E4B"/>
    <w:rsid w:val="00546C3F"/>
    <w:rsid w:val="005540B2"/>
    <w:rsid w:val="005559B2"/>
    <w:rsid w:val="005634AF"/>
    <w:rsid w:val="005639CC"/>
    <w:rsid w:val="00564389"/>
    <w:rsid w:val="005663D1"/>
    <w:rsid w:val="005722E5"/>
    <w:rsid w:val="00590D16"/>
    <w:rsid w:val="005A4A43"/>
    <w:rsid w:val="005C1CA2"/>
    <w:rsid w:val="005C2F01"/>
    <w:rsid w:val="005C6619"/>
    <w:rsid w:val="005C6A23"/>
    <w:rsid w:val="005D1A69"/>
    <w:rsid w:val="005D6817"/>
    <w:rsid w:val="005E3893"/>
    <w:rsid w:val="005E7F86"/>
    <w:rsid w:val="005F0BB8"/>
    <w:rsid w:val="005F13DF"/>
    <w:rsid w:val="00632DDA"/>
    <w:rsid w:val="00644BA4"/>
    <w:rsid w:val="00651FED"/>
    <w:rsid w:val="0065619A"/>
    <w:rsid w:val="0065632E"/>
    <w:rsid w:val="00660757"/>
    <w:rsid w:val="00660ACF"/>
    <w:rsid w:val="00665FCE"/>
    <w:rsid w:val="00667285"/>
    <w:rsid w:val="00675F72"/>
    <w:rsid w:val="00677521"/>
    <w:rsid w:val="00680775"/>
    <w:rsid w:val="006869A2"/>
    <w:rsid w:val="00691DC8"/>
    <w:rsid w:val="00693BF7"/>
    <w:rsid w:val="00694A2F"/>
    <w:rsid w:val="00695241"/>
    <w:rsid w:val="006A36F9"/>
    <w:rsid w:val="006B15F7"/>
    <w:rsid w:val="006B5101"/>
    <w:rsid w:val="006B5274"/>
    <w:rsid w:val="006B6755"/>
    <w:rsid w:val="006C2DF7"/>
    <w:rsid w:val="006C61F4"/>
    <w:rsid w:val="006C62C8"/>
    <w:rsid w:val="006D0C93"/>
    <w:rsid w:val="006D1F94"/>
    <w:rsid w:val="006D3242"/>
    <w:rsid w:val="006E2911"/>
    <w:rsid w:val="006E3091"/>
    <w:rsid w:val="006E54E9"/>
    <w:rsid w:val="006F1DAE"/>
    <w:rsid w:val="006F4169"/>
    <w:rsid w:val="006F5EE4"/>
    <w:rsid w:val="007069F4"/>
    <w:rsid w:val="00707144"/>
    <w:rsid w:val="00710D61"/>
    <w:rsid w:val="00711387"/>
    <w:rsid w:val="0071152B"/>
    <w:rsid w:val="0072224E"/>
    <w:rsid w:val="00724740"/>
    <w:rsid w:val="00730823"/>
    <w:rsid w:val="00740F2F"/>
    <w:rsid w:val="00744CC8"/>
    <w:rsid w:val="007454BD"/>
    <w:rsid w:val="00753E1F"/>
    <w:rsid w:val="00767B22"/>
    <w:rsid w:val="007709AE"/>
    <w:rsid w:val="00770F49"/>
    <w:rsid w:val="007817B3"/>
    <w:rsid w:val="00781AFF"/>
    <w:rsid w:val="00785509"/>
    <w:rsid w:val="00785F02"/>
    <w:rsid w:val="007871A0"/>
    <w:rsid w:val="00791A5D"/>
    <w:rsid w:val="007923D0"/>
    <w:rsid w:val="00792A36"/>
    <w:rsid w:val="00794C72"/>
    <w:rsid w:val="007961BE"/>
    <w:rsid w:val="007A0EF7"/>
    <w:rsid w:val="007A36A2"/>
    <w:rsid w:val="007A4FF7"/>
    <w:rsid w:val="007A564C"/>
    <w:rsid w:val="007B3329"/>
    <w:rsid w:val="007D4A73"/>
    <w:rsid w:val="007E2076"/>
    <w:rsid w:val="007E2611"/>
    <w:rsid w:val="007E29C6"/>
    <w:rsid w:val="007E321E"/>
    <w:rsid w:val="008024D5"/>
    <w:rsid w:val="00804B52"/>
    <w:rsid w:val="00811E26"/>
    <w:rsid w:val="00823704"/>
    <w:rsid w:val="00833E75"/>
    <w:rsid w:val="00836290"/>
    <w:rsid w:val="008421D5"/>
    <w:rsid w:val="00842385"/>
    <w:rsid w:val="00842826"/>
    <w:rsid w:val="00852A52"/>
    <w:rsid w:val="0085324E"/>
    <w:rsid w:val="00855A8A"/>
    <w:rsid w:val="00855FAB"/>
    <w:rsid w:val="008621F4"/>
    <w:rsid w:val="00871D18"/>
    <w:rsid w:val="008754FE"/>
    <w:rsid w:val="0087679E"/>
    <w:rsid w:val="0088296C"/>
    <w:rsid w:val="0089437D"/>
    <w:rsid w:val="008946DB"/>
    <w:rsid w:val="00897874"/>
    <w:rsid w:val="008A40EC"/>
    <w:rsid w:val="008A4A16"/>
    <w:rsid w:val="008A7210"/>
    <w:rsid w:val="008B4F55"/>
    <w:rsid w:val="008C5047"/>
    <w:rsid w:val="008C6A48"/>
    <w:rsid w:val="008C7F01"/>
    <w:rsid w:val="008E18B3"/>
    <w:rsid w:val="008E7EF6"/>
    <w:rsid w:val="008F1898"/>
    <w:rsid w:val="008F2323"/>
    <w:rsid w:val="008F5AD2"/>
    <w:rsid w:val="00900245"/>
    <w:rsid w:val="00900971"/>
    <w:rsid w:val="00916FB5"/>
    <w:rsid w:val="00917D4F"/>
    <w:rsid w:val="009218A5"/>
    <w:rsid w:val="00922D33"/>
    <w:rsid w:val="00924207"/>
    <w:rsid w:val="0092451E"/>
    <w:rsid w:val="009257AD"/>
    <w:rsid w:val="00934039"/>
    <w:rsid w:val="00934E2A"/>
    <w:rsid w:val="00936ADE"/>
    <w:rsid w:val="00937679"/>
    <w:rsid w:val="009502F1"/>
    <w:rsid w:val="00951F10"/>
    <w:rsid w:val="009530A6"/>
    <w:rsid w:val="00954A5D"/>
    <w:rsid w:val="009577AF"/>
    <w:rsid w:val="00960496"/>
    <w:rsid w:val="00964F3C"/>
    <w:rsid w:val="00967082"/>
    <w:rsid w:val="00971B69"/>
    <w:rsid w:val="009831C8"/>
    <w:rsid w:val="009A0D0C"/>
    <w:rsid w:val="009A1B5C"/>
    <w:rsid w:val="009A3028"/>
    <w:rsid w:val="009B688F"/>
    <w:rsid w:val="009E7FBE"/>
    <w:rsid w:val="009F6CE4"/>
    <w:rsid w:val="00A1772F"/>
    <w:rsid w:val="00A178AF"/>
    <w:rsid w:val="00A22159"/>
    <w:rsid w:val="00A338AA"/>
    <w:rsid w:val="00A431F6"/>
    <w:rsid w:val="00A47C33"/>
    <w:rsid w:val="00A50578"/>
    <w:rsid w:val="00A52D7A"/>
    <w:rsid w:val="00A54E7D"/>
    <w:rsid w:val="00A6224C"/>
    <w:rsid w:val="00A62387"/>
    <w:rsid w:val="00A65EB2"/>
    <w:rsid w:val="00A714E3"/>
    <w:rsid w:val="00A73588"/>
    <w:rsid w:val="00A801C5"/>
    <w:rsid w:val="00A80F2C"/>
    <w:rsid w:val="00A85452"/>
    <w:rsid w:val="00A924D9"/>
    <w:rsid w:val="00AA62C6"/>
    <w:rsid w:val="00AB43FD"/>
    <w:rsid w:val="00AE656C"/>
    <w:rsid w:val="00AF71CF"/>
    <w:rsid w:val="00B04A18"/>
    <w:rsid w:val="00B1200A"/>
    <w:rsid w:val="00B14073"/>
    <w:rsid w:val="00B16466"/>
    <w:rsid w:val="00B2143A"/>
    <w:rsid w:val="00B23907"/>
    <w:rsid w:val="00B24029"/>
    <w:rsid w:val="00B30F77"/>
    <w:rsid w:val="00B310AF"/>
    <w:rsid w:val="00B34A0B"/>
    <w:rsid w:val="00B35594"/>
    <w:rsid w:val="00B43AA7"/>
    <w:rsid w:val="00B44A76"/>
    <w:rsid w:val="00B57E8D"/>
    <w:rsid w:val="00B650E1"/>
    <w:rsid w:val="00B74712"/>
    <w:rsid w:val="00B77399"/>
    <w:rsid w:val="00B812D3"/>
    <w:rsid w:val="00B822B9"/>
    <w:rsid w:val="00B85D5B"/>
    <w:rsid w:val="00B85F6B"/>
    <w:rsid w:val="00B87589"/>
    <w:rsid w:val="00B9261F"/>
    <w:rsid w:val="00B97D5F"/>
    <w:rsid w:val="00BA43F9"/>
    <w:rsid w:val="00BA4A6C"/>
    <w:rsid w:val="00BC01C8"/>
    <w:rsid w:val="00BC4FA9"/>
    <w:rsid w:val="00BC4FDE"/>
    <w:rsid w:val="00BD11F6"/>
    <w:rsid w:val="00BD16B6"/>
    <w:rsid w:val="00BE0BD7"/>
    <w:rsid w:val="00C01089"/>
    <w:rsid w:val="00C024BE"/>
    <w:rsid w:val="00C074DA"/>
    <w:rsid w:val="00C13114"/>
    <w:rsid w:val="00C157E7"/>
    <w:rsid w:val="00C352C3"/>
    <w:rsid w:val="00C40AB4"/>
    <w:rsid w:val="00C437EA"/>
    <w:rsid w:val="00C46B38"/>
    <w:rsid w:val="00C50D23"/>
    <w:rsid w:val="00C53719"/>
    <w:rsid w:val="00C5743C"/>
    <w:rsid w:val="00C607DE"/>
    <w:rsid w:val="00C65850"/>
    <w:rsid w:val="00C7285C"/>
    <w:rsid w:val="00C75563"/>
    <w:rsid w:val="00C92A02"/>
    <w:rsid w:val="00C933EC"/>
    <w:rsid w:val="00C935D9"/>
    <w:rsid w:val="00C96F9F"/>
    <w:rsid w:val="00CB236F"/>
    <w:rsid w:val="00CB2926"/>
    <w:rsid w:val="00CC0487"/>
    <w:rsid w:val="00CE3430"/>
    <w:rsid w:val="00CE36D9"/>
    <w:rsid w:val="00CE5CE1"/>
    <w:rsid w:val="00CF16F2"/>
    <w:rsid w:val="00CF2B78"/>
    <w:rsid w:val="00D0300E"/>
    <w:rsid w:val="00D078A9"/>
    <w:rsid w:val="00D10C52"/>
    <w:rsid w:val="00D22AA6"/>
    <w:rsid w:val="00D44954"/>
    <w:rsid w:val="00D46353"/>
    <w:rsid w:val="00D47733"/>
    <w:rsid w:val="00D5125B"/>
    <w:rsid w:val="00D52B5C"/>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E02C55"/>
    <w:rsid w:val="00E05831"/>
    <w:rsid w:val="00E13B9C"/>
    <w:rsid w:val="00E1673D"/>
    <w:rsid w:val="00E17CF4"/>
    <w:rsid w:val="00E24C9D"/>
    <w:rsid w:val="00E27B6A"/>
    <w:rsid w:val="00E3173D"/>
    <w:rsid w:val="00E423EB"/>
    <w:rsid w:val="00E42B10"/>
    <w:rsid w:val="00E45F9C"/>
    <w:rsid w:val="00E47333"/>
    <w:rsid w:val="00E5234F"/>
    <w:rsid w:val="00E552D2"/>
    <w:rsid w:val="00E603CE"/>
    <w:rsid w:val="00E606A9"/>
    <w:rsid w:val="00E65A57"/>
    <w:rsid w:val="00E77F01"/>
    <w:rsid w:val="00E86A2A"/>
    <w:rsid w:val="00EA468D"/>
    <w:rsid w:val="00EA5430"/>
    <w:rsid w:val="00EA5B2E"/>
    <w:rsid w:val="00EB1AF7"/>
    <w:rsid w:val="00EB2196"/>
    <w:rsid w:val="00EB540C"/>
    <w:rsid w:val="00EB68AC"/>
    <w:rsid w:val="00EC6FA9"/>
    <w:rsid w:val="00ED7D2E"/>
    <w:rsid w:val="00EE4114"/>
    <w:rsid w:val="00EE5D3C"/>
    <w:rsid w:val="00EF1074"/>
    <w:rsid w:val="00EF437A"/>
    <w:rsid w:val="00F01059"/>
    <w:rsid w:val="00F12E6B"/>
    <w:rsid w:val="00F14A99"/>
    <w:rsid w:val="00F20C01"/>
    <w:rsid w:val="00F21590"/>
    <w:rsid w:val="00F21934"/>
    <w:rsid w:val="00F21BF9"/>
    <w:rsid w:val="00F31285"/>
    <w:rsid w:val="00F36DF5"/>
    <w:rsid w:val="00F37C6B"/>
    <w:rsid w:val="00F437CF"/>
    <w:rsid w:val="00F54CB1"/>
    <w:rsid w:val="00F54FDC"/>
    <w:rsid w:val="00F60FD4"/>
    <w:rsid w:val="00F67805"/>
    <w:rsid w:val="00F67B43"/>
    <w:rsid w:val="00F70A63"/>
    <w:rsid w:val="00F86E08"/>
    <w:rsid w:val="00F917AC"/>
    <w:rsid w:val="00F968E8"/>
    <w:rsid w:val="00F977C7"/>
    <w:rsid w:val="00FA35BE"/>
    <w:rsid w:val="00FA5162"/>
    <w:rsid w:val="00FB3D71"/>
    <w:rsid w:val="00FB68CE"/>
    <w:rsid w:val="00FC40C7"/>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F8E6D9-FCD8-4945-B0E2-61D6ECE70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6660</Words>
  <Characters>35966</Characters>
  <Application>Microsoft Office Word</Application>
  <DocSecurity>0</DocSecurity>
  <Lines>299</Lines>
  <Paragraphs>85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2025-05-12T16:48:00Z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