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8F9D4D"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0B0EE5EE"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831D349" w14:textId="77777777" w:rsidR="00F95DC1" w:rsidRPr="005F5531" w:rsidRDefault="00F95DC1" w:rsidP="00F95DC1">
      <w:pPr>
        <w:spacing w:after="0" w:line="240" w:lineRule="auto"/>
        <w:jc w:val="center"/>
        <w:rPr>
          <w:rFonts w:ascii="Bookman Old Style" w:hAnsi="Bookman Old Style" w:cs="Arial"/>
          <w:b/>
          <w:bCs/>
          <w:sz w:val="24"/>
          <w:szCs w:val="24"/>
        </w:rPr>
      </w:pPr>
      <w:r>
        <w:rPr>
          <w:rFonts w:ascii="Bookman Old Style" w:hAnsi="Bookman Old Style" w:cs="Arial"/>
          <w:b/>
          <w:bCs/>
          <w:sz w:val="24"/>
          <w:szCs w:val="24"/>
        </w:rPr>
        <w:t>RETIFICAÇÃO DE EDITAL N° 001/2025</w:t>
      </w:r>
    </w:p>
    <w:p w14:paraId="3A837B53" w14:textId="77777777" w:rsidR="00F95DC1" w:rsidRDefault="00F95DC1" w:rsidP="00F95DC1">
      <w:pPr>
        <w:spacing w:after="0" w:line="240" w:lineRule="auto"/>
        <w:jc w:val="center"/>
        <w:rPr>
          <w:rFonts w:ascii="Bookman Old Style" w:hAnsi="Bookman Old Style" w:cs="Arial"/>
          <w:b/>
          <w:bCs/>
          <w:sz w:val="24"/>
          <w:szCs w:val="24"/>
        </w:rPr>
      </w:pPr>
      <w:r w:rsidRPr="005F5531">
        <w:rPr>
          <w:rFonts w:ascii="Bookman Old Style" w:hAnsi="Bookman Old Style" w:cs="Arial"/>
          <w:b/>
          <w:bCs/>
          <w:sz w:val="24"/>
          <w:szCs w:val="24"/>
        </w:rPr>
        <w:t xml:space="preserve">PREGÃO ELETRÔNICO </w:t>
      </w:r>
      <w:bookmarkStart w:id="0" w:name="_Hlk99015954"/>
      <w:r w:rsidRPr="005F5531">
        <w:rPr>
          <w:rFonts w:ascii="Bookman Old Style" w:hAnsi="Bookman Old Style" w:cs="Arial"/>
          <w:b/>
          <w:bCs/>
          <w:sz w:val="24"/>
          <w:szCs w:val="24"/>
        </w:rPr>
        <w:t xml:space="preserve">Nº </w:t>
      </w:r>
      <w:bookmarkStart w:id="1" w:name="_Hlk72950454"/>
      <w:r w:rsidRPr="005F5531">
        <w:rPr>
          <w:rFonts w:ascii="Bookman Old Style" w:hAnsi="Bookman Old Style" w:cs="Arial"/>
          <w:b/>
          <w:bCs/>
          <w:sz w:val="24"/>
          <w:szCs w:val="24"/>
        </w:rPr>
        <w:fldChar w:fldCharType="begin"/>
      </w:r>
      <w:r w:rsidRPr="005F5531">
        <w:rPr>
          <w:rFonts w:ascii="Bookman Old Style" w:hAnsi="Bookman Old Style" w:cs="Arial"/>
          <w:b/>
          <w:bCs/>
          <w:sz w:val="24"/>
          <w:szCs w:val="24"/>
        </w:rPr>
        <w:instrText xml:space="preserve"> MERGEFIELD Certame_nº </w:instrText>
      </w:r>
      <w:r w:rsidRPr="005F5531">
        <w:rPr>
          <w:rFonts w:ascii="Bookman Old Style" w:hAnsi="Bookman Old Style" w:cs="Arial"/>
          <w:b/>
          <w:bCs/>
          <w:sz w:val="24"/>
          <w:szCs w:val="24"/>
        </w:rPr>
        <w:fldChar w:fldCharType="separate"/>
      </w:r>
      <w:r w:rsidRPr="005F5531">
        <w:rPr>
          <w:rFonts w:ascii="Bookman Old Style" w:hAnsi="Bookman Old Style" w:cs="Arial"/>
          <w:b/>
          <w:bCs/>
          <w:noProof/>
          <w:sz w:val="24"/>
          <w:szCs w:val="24"/>
        </w:rPr>
        <w:t>0</w:t>
      </w:r>
      <w:r>
        <w:rPr>
          <w:rFonts w:ascii="Bookman Old Style" w:hAnsi="Bookman Old Style" w:cs="Arial"/>
          <w:b/>
          <w:bCs/>
          <w:noProof/>
          <w:sz w:val="24"/>
          <w:szCs w:val="24"/>
        </w:rPr>
        <w:t>12</w:t>
      </w:r>
      <w:r w:rsidRPr="005F5531">
        <w:rPr>
          <w:rFonts w:ascii="Bookman Old Style" w:hAnsi="Bookman Old Style" w:cs="Arial"/>
          <w:b/>
          <w:bCs/>
          <w:noProof/>
          <w:sz w:val="24"/>
          <w:szCs w:val="24"/>
        </w:rPr>
        <w:t>/202</w:t>
      </w:r>
      <w:r w:rsidRPr="005F5531">
        <w:rPr>
          <w:rFonts w:ascii="Bookman Old Style" w:hAnsi="Bookman Old Style" w:cs="Arial"/>
          <w:b/>
          <w:bCs/>
          <w:sz w:val="24"/>
          <w:szCs w:val="24"/>
        </w:rPr>
        <w:fldChar w:fldCharType="end"/>
      </w:r>
      <w:r w:rsidRPr="005F5531">
        <w:rPr>
          <w:rFonts w:ascii="Bookman Old Style" w:hAnsi="Bookman Old Style" w:cs="Arial"/>
          <w:b/>
          <w:bCs/>
          <w:sz w:val="24"/>
          <w:szCs w:val="24"/>
        </w:rPr>
        <w:t>5 – P.A. Nº</w:t>
      </w:r>
      <w:r>
        <w:rPr>
          <w:rFonts w:ascii="Bookman Old Style" w:hAnsi="Bookman Old Style" w:cs="Arial"/>
          <w:b/>
          <w:bCs/>
          <w:sz w:val="24"/>
          <w:szCs w:val="24"/>
        </w:rPr>
        <w:t xml:space="preserve"> 206/</w:t>
      </w:r>
      <w:bookmarkEnd w:id="0"/>
      <w:r w:rsidRPr="005F5531">
        <w:rPr>
          <w:rFonts w:ascii="Bookman Old Style" w:hAnsi="Bookman Old Style" w:cs="Arial"/>
          <w:b/>
          <w:bCs/>
          <w:sz w:val="24"/>
          <w:szCs w:val="24"/>
        </w:rPr>
        <w:t>2025</w:t>
      </w:r>
    </w:p>
    <w:p w14:paraId="611EF6E4" w14:textId="77777777" w:rsidR="00F95DC1" w:rsidRPr="005F5531" w:rsidRDefault="00F95DC1" w:rsidP="00F95DC1">
      <w:pPr>
        <w:spacing w:after="0" w:line="240" w:lineRule="auto"/>
        <w:jc w:val="center"/>
        <w:rPr>
          <w:rFonts w:ascii="Bookman Old Style" w:hAnsi="Bookman Old Style" w:cs="Arial"/>
          <w:b/>
          <w:bCs/>
          <w:sz w:val="24"/>
          <w:szCs w:val="24"/>
        </w:rPr>
      </w:pPr>
    </w:p>
    <w:p w14:paraId="7BF27D90" w14:textId="77777777" w:rsidR="00F95DC1" w:rsidRDefault="00F95DC1" w:rsidP="00F95DC1">
      <w:pPr>
        <w:pStyle w:val="SemEspaamento"/>
        <w:jc w:val="both"/>
        <w:rPr>
          <w:rFonts w:ascii="Bookman Old Style" w:hAnsi="Bookman Old Style" w:cs="Arial"/>
          <w:sz w:val="22"/>
          <w:szCs w:val="22"/>
        </w:rPr>
      </w:pPr>
      <w:bookmarkStart w:id="2" w:name="_Hlk72950466"/>
      <w:bookmarkEnd w:id="1"/>
    </w:p>
    <w:p w14:paraId="20C7FD5E" w14:textId="6DA4DCF8" w:rsidR="00F95DC1" w:rsidRPr="00433809" w:rsidRDefault="00F95DC1" w:rsidP="007578C8">
      <w:pPr>
        <w:pStyle w:val="SemEspaamento"/>
        <w:ind w:left="993"/>
        <w:jc w:val="both"/>
      </w:pPr>
      <w:r w:rsidRPr="00433809">
        <w:t xml:space="preserve">A Prefeitura Municipal de Glória – BA, torna pública a retificação do Edital n° 012/2025, em face de modificações necessárias do item </w:t>
      </w:r>
      <w:r w:rsidRPr="00433809">
        <w:rPr>
          <w:color w:val="000000" w:themeColor="text1"/>
        </w:rPr>
        <w:t>9.23</w:t>
      </w:r>
      <w:r w:rsidRPr="00433809">
        <w:t xml:space="preserve"> - </w:t>
      </w:r>
      <w:r w:rsidRPr="00433809">
        <w:rPr>
          <w:b/>
          <w:bCs/>
          <w:color w:val="000000" w:themeColor="text1"/>
        </w:rPr>
        <w:t>Qualificação Econômico-Financeira</w:t>
      </w:r>
      <w:r w:rsidRPr="00433809">
        <w:t>. Ato continuo, retifica-se o edital de abertura para</w:t>
      </w:r>
      <w:r w:rsidRPr="00433809">
        <w:rPr>
          <w:b/>
        </w:rPr>
        <w:t xml:space="preserve"> excluir do certame o </w:t>
      </w:r>
      <w:r>
        <w:rPr>
          <w:b/>
        </w:rPr>
        <w:t>sub</w:t>
      </w:r>
      <w:r w:rsidRPr="00433809">
        <w:rPr>
          <w:b/>
        </w:rPr>
        <w:t xml:space="preserve">item 9.23.2. </w:t>
      </w:r>
      <w:r w:rsidRPr="00433809">
        <w:rPr>
          <w:color w:val="000000" w:themeColor="text1"/>
        </w:rPr>
        <w:t>Balanço patrimonial, demonstração de resultado de exercício e demais demonstrações contábeis dos 2 (dois) últimos exercícios sociais</w:t>
      </w:r>
      <w:r>
        <w:rPr>
          <w:color w:val="000000" w:themeColor="text1"/>
        </w:rPr>
        <w:t>.</w:t>
      </w:r>
      <w:r w:rsidRPr="00433809">
        <w:rPr>
          <w:b/>
        </w:rPr>
        <w:t xml:space="preserve"> </w:t>
      </w:r>
      <w:r w:rsidRPr="00433809">
        <w:t xml:space="preserve">Data de abertura:  dia 28 de maio de 2025, às </w:t>
      </w:r>
      <w:r w:rsidRPr="00433809">
        <w:fldChar w:fldCharType="begin"/>
      </w:r>
      <w:r w:rsidRPr="00433809">
        <w:instrText xml:space="preserve"> MERGEFIELD Hora_inicio </w:instrText>
      </w:r>
      <w:r w:rsidRPr="00433809">
        <w:fldChar w:fldCharType="separate"/>
      </w:r>
      <w:r w:rsidRPr="00433809">
        <w:rPr>
          <w:noProof/>
        </w:rPr>
        <w:t>14h00min</w:t>
      </w:r>
      <w:r w:rsidRPr="00433809">
        <w:rPr>
          <w:noProof/>
        </w:rPr>
        <w:fldChar w:fldCharType="end"/>
      </w:r>
      <w:r w:rsidRPr="00433809">
        <w:t xml:space="preserve">. </w:t>
      </w:r>
      <w:bookmarkEnd w:id="2"/>
      <w:r w:rsidRPr="00433809">
        <w:rPr>
          <w:b/>
          <w:bCs/>
        </w:rPr>
        <w:t xml:space="preserve">Edital disponível: </w:t>
      </w:r>
      <w:hyperlink r:id="rId8" w:history="1">
        <w:r w:rsidRPr="00433809">
          <w:rPr>
            <w:rStyle w:val="Hyperlink"/>
            <w:spacing w:val="2"/>
          </w:rPr>
          <w:t>https://transparencia.gloria.ba.gov.br/licitacoes.php</w:t>
        </w:r>
      </w:hyperlink>
      <w:r w:rsidRPr="00433809">
        <w:t xml:space="preserve"> e </w:t>
      </w:r>
      <w:hyperlink r:id="rId9" w:history="1">
        <w:r w:rsidRPr="00433809">
          <w:rPr>
            <w:rStyle w:val="Hyperlink"/>
          </w:rPr>
          <w:t>https://gloria.ba.gov.br</w:t>
        </w:r>
      </w:hyperlink>
      <w:r w:rsidRPr="00433809">
        <w:t xml:space="preserve"> link Licitações, </w:t>
      </w:r>
      <w:r w:rsidRPr="00433809">
        <w:rPr>
          <w:b/>
          <w:bCs/>
        </w:rPr>
        <w:t>Local da Disputa:</w:t>
      </w:r>
      <w:r w:rsidRPr="00433809">
        <w:t xml:space="preserve"> </w:t>
      </w:r>
      <w:hyperlink r:id="rId10" w:history="1">
        <w:r w:rsidRPr="00433809">
          <w:rPr>
            <w:rStyle w:val="Hyperlink"/>
          </w:rPr>
          <w:t>https://licitagloria.brconectado.com.br/</w:t>
        </w:r>
      </w:hyperlink>
      <w:r w:rsidRPr="00433809">
        <w:rPr>
          <w:rStyle w:val="Hyperlink"/>
        </w:rPr>
        <w:t xml:space="preserve">. </w:t>
      </w:r>
      <w:r w:rsidRPr="00433809">
        <w:t xml:space="preserve">Objeto:  </w:t>
      </w:r>
      <w:r w:rsidR="00B9770E">
        <w:rPr>
          <w:color w:val="000000" w:themeColor="text1"/>
        </w:rPr>
        <w:t>C</w:t>
      </w:r>
      <w:r w:rsidR="008B54D0" w:rsidRPr="004E3D90">
        <w:rPr>
          <w:color w:val="000000" w:themeColor="text1"/>
        </w:rPr>
        <w:t xml:space="preserve">ontratação de empresa para  </w:t>
      </w:r>
      <w:r w:rsidR="008B54D0" w:rsidRPr="004E3D90">
        <w:t xml:space="preserve">prestação de serviço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008B54D0" w:rsidRPr="004E3D90">
        <w:rPr>
          <w:color w:val="000000"/>
        </w:rPr>
        <w:t>suprir as necessidades dos Festejos Juninos</w:t>
      </w:r>
      <w:r w:rsidR="008B54D0" w:rsidRPr="004E3D90">
        <w:t xml:space="preserve"> nos dias 12, 13, 14 e 15 de junho de 2025</w:t>
      </w:r>
      <w:r w:rsidR="008B54D0" w:rsidRPr="004E3D90">
        <w:rPr>
          <w:color w:val="000000"/>
        </w:rPr>
        <w:t xml:space="preserve">, na Sede do Município de Glória – BA, e nos dias 04 e 05 de julho de 2025 no Distrito Quixaba, evento a ser realizado pela </w:t>
      </w:r>
      <w:r w:rsidR="00981EBE">
        <w:rPr>
          <w:color w:val="000000"/>
        </w:rPr>
        <w:t>P</w:t>
      </w:r>
      <w:r w:rsidR="008B54D0" w:rsidRPr="004E3D90">
        <w:rPr>
          <w:color w:val="000000"/>
        </w:rPr>
        <w:t xml:space="preserve">refeitura </w:t>
      </w:r>
      <w:r w:rsidR="00981EBE">
        <w:rPr>
          <w:color w:val="000000"/>
        </w:rPr>
        <w:t>Municipal de G</w:t>
      </w:r>
      <w:r w:rsidR="008B54D0" w:rsidRPr="004E3D90">
        <w:rPr>
          <w:color w:val="000000"/>
        </w:rPr>
        <w:t>lória, através da Secretaria Municipal de Governo</w:t>
      </w:r>
      <w:r w:rsidRPr="00433809">
        <w:rPr>
          <w:rFonts w:eastAsia="Calibri"/>
          <w:color w:val="000000"/>
        </w:rPr>
        <w:t>.</w:t>
      </w:r>
      <w:r w:rsidR="009476E1">
        <w:rPr>
          <w:rFonts w:eastAsia="Calibri"/>
          <w:color w:val="000000"/>
        </w:rPr>
        <w:t xml:space="preserve"> </w:t>
      </w:r>
      <w:r w:rsidRPr="00433809">
        <w:t>Em 14/05/2025 Fábio Araújo Silva, Agente de Contratação.</w:t>
      </w:r>
    </w:p>
    <w:p w14:paraId="334FC2F6" w14:textId="77777777" w:rsidR="00F95DC1" w:rsidRPr="008B54D0" w:rsidRDefault="00F95DC1" w:rsidP="007578C8">
      <w:pPr>
        <w:pStyle w:val="Corpodetexto"/>
        <w:spacing w:before="137" w:line="276" w:lineRule="auto"/>
        <w:ind w:left="993" w:right="12"/>
        <w:jc w:val="both"/>
        <w:rPr>
          <w:rFonts w:ascii="Bookman Old Style" w:hAnsi="Bookman Old Style"/>
          <w:lang w:val="pt-BR"/>
        </w:rPr>
      </w:pPr>
    </w:p>
    <w:p w14:paraId="32EE97E0"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2BB7713D"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455A624"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61C970F0"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EAAC189"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3EABF32C"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6A51CC2"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73712FAE"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0A7AB935"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5BEE23C1"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8AB7FF5"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45712DF"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3A4AB562"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7ED80416"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68222391"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2F29D7A6"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63A4C462"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2B074160"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1E9BF613"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758FDD6D"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333656C2"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308E8B12"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50107A0A"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1E19EC4B"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5E3B76E6"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6EE65E70"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2686AEB7"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7161DDD5"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BE0861F"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6EDFB24E"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06B4009A" w14:textId="77777777" w:rsidR="00F95DC1" w:rsidRDefault="00F95DC1" w:rsidP="00C00C56">
      <w:pPr>
        <w:spacing w:after="0" w:line="240" w:lineRule="auto"/>
        <w:ind w:left="993"/>
        <w:jc w:val="center"/>
        <w:rPr>
          <w:rFonts w:ascii="Times New Roman" w:hAnsi="Times New Roman" w:cs="Times New Roman"/>
          <w:b/>
          <w:color w:val="000000" w:themeColor="text1"/>
          <w:sz w:val="24"/>
          <w:szCs w:val="24"/>
        </w:rPr>
      </w:pPr>
    </w:p>
    <w:p w14:paraId="435B3EE3" w14:textId="76967FDC" w:rsidR="00625F24"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PREGÃO ELETRÔNICO </w:t>
      </w:r>
      <w:r w:rsidR="003A5C4D" w:rsidRPr="004E3D90">
        <w:rPr>
          <w:rFonts w:ascii="Times New Roman" w:hAnsi="Times New Roman" w:cs="Times New Roman"/>
          <w:b/>
          <w:color w:val="000000" w:themeColor="text1"/>
          <w:sz w:val="24"/>
          <w:szCs w:val="24"/>
        </w:rPr>
        <w:t>012</w:t>
      </w:r>
      <w:r w:rsidR="00CD0927" w:rsidRPr="004E3D90">
        <w:rPr>
          <w:rFonts w:ascii="Times New Roman" w:hAnsi="Times New Roman" w:cs="Times New Roman"/>
          <w:b/>
          <w:color w:val="000000" w:themeColor="text1"/>
          <w:sz w:val="24"/>
          <w:szCs w:val="24"/>
        </w:rPr>
        <w:t>/2025</w:t>
      </w:r>
    </w:p>
    <w:p w14:paraId="3C657AAC" w14:textId="5A8BC4C4" w:rsidR="001C75A2" w:rsidRPr="004E3D90" w:rsidRDefault="001C75A2" w:rsidP="00C00C56">
      <w:pPr>
        <w:spacing w:after="0" w:line="240" w:lineRule="auto"/>
        <w:ind w:left="993"/>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PROCESSO ADMINISTRATIVO Nº </w:t>
      </w:r>
      <w:r w:rsidR="000F088F" w:rsidRPr="004E3D90">
        <w:rPr>
          <w:rFonts w:ascii="Times New Roman" w:hAnsi="Times New Roman" w:cs="Times New Roman"/>
          <w:b/>
          <w:color w:val="000000" w:themeColor="text1"/>
          <w:sz w:val="24"/>
          <w:szCs w:val="24"/>
        </w:rPr>
        <w:t>20</w:t>
      </w:r>
      <w:r w:rsidR="00ED76E2">
        <w:rPr>
          <w:rFonts w:ascii="Times New Roman" w:hAnsi="Times New Roman" w:cs="Times New Roman"/>
          <w:b/>
          <w:color w:val="000000" w:themeColor="text1"/>
          <w:sz w:val="24"/>
          <w:szCs w:val="24"/>
        </w:rPr>
        <w:t>6</w:t>
      </w:r>
      <w:r w:rsidR="00CD0927" w:rsidRPr="004E3D90">
        <w:rPr>
          <w:rFonts w:ascii="Times New Roman" w:hAnsi="Times New Roman" w:cs="Times New Roman"/>
          <w:b/>
          <w:color w:val="000000" w:themeColor="text1"/>
          <w:sz w:val="24"/>
          <w:szCs w:val="24"/>
        </w:rPr>
        <w:t>/2025</w:t>
      </w:r>
    </w:p>
    <w:p w14:paraId="1C1FE04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6E9193F"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Torna-se público, para conhecimento dos interessados, que Prefeitura Municipal de Glória – BA, CNPJ: </w:t>
      </w:r>
      <w:r w:rsidRPr="004E3D90">
        <w:rPr>
          <w:rFonts w:ascii="Times New Roman" w:hAnsi="Times New Roman" w:cs="Times New Roman"/>
          <w:iCs/>
          <w:color w:val="000000" w:themeColor="text1"/>
          <w:sz w:val="24"/>
          <w:szCs w:val="24"/>
        </w:rPr>
        <w:t>14.217.335/0001-70</w:t>
      </w:r>
      <w:r w:rsidRPr="004E3D90">
        <w:rPr>
          <w:rFonts w:ascii="Times New Roman" w:hAnsi="Times New Roman" w:cs="Times New Roman"/>
          <w:color w:val="000000" w:themeColor="text1"/>
          <w:sz w:val="24"/>
          <w:szCs w:val="24"/>
        </w:rPr>
        <w:t xml:space="preserve">, por meio do Pregoeiro Oficial, nomeado através da Portaria nº 054, de 02 de janeiro de 2025, com sede na </w:t>
      </w:r>
      <w:r w:rsidRPr="004E3D90">
        <w:rPr>
          <w:rFonts w:ascii="Times New Roman" w:hAnsi="Times New Roman" w:cs="Times New Roman"/>
          <w:iCs/>
          <w:color w:val="000000" w:themeColor="text1"/>
          <w:sz w:val="24"/>
          <w:szCs w:val="24"/>
        </w:rPr>
        <w:t>Av. Presidente Ernesto Geisel, nº. 48, Centro, Gloria - BA</w:t>
      </w:r>
      <w:r w:rsidRPr="004E3D90">
        <w:rPr>
          <w:rFonts w:ascii="Times New Roman" w:hAnsi="Times New Roman" w:cs="Times New Roman"/>
          <w:color w:val="000000" w:themeColor="text1"/>
          <w:sz w:val="24"/>
          <w:szCs w:val="24"/>
        </w:rPr>
        <w:t xml:space="preserve">, realizará licitação, na modalidade PREGÃO, na forma ELETRÔNICA, com critério de julgamento </w:t>
      </w:r>
      <w:r w:rsidRPr="004E3D90">
        <w:rPr>
          <w:rFonts w:ascii="Times New Roman" w:hAnsi="Times New Roman" w:cs="Times New Roman"/>
          <w:sz w:val="24"/>
          <w:szCs w:val="24"/>
        </w:rPr>
        <w:t>MENOR PREÇO GLOBAL</w:t>
      </w:r>
      <w:r w:rsidRPr="004E3D90">
        <w:rPr>
          <w:rFonts w:ascii="Times New Roman" w:hAnsi="Times New Roman" w:cs="Times New Roman"/>
          <w:color w:val="000000" w:themeColor="text1"/>
          <w:sz w:val="24"/>
          <w:szCs w:val="24"/>
        </w:rPr>
        <w:t xml:space="preserve">, nos termos da Lei nº 14.133, de 01 de abril de 2021, na Lei Complementar n° 123, de 14 de dezembro de 2006, </w:t>
      </w:r>
      <w:r w:rsidRPr="004E3D90">
        <w:rPr>
          <w:rFonts w:ascii="Times New Roman" w:hAnsi="Times New Roman" w:cs="Times New Roman"/>
          <w:sz w:val="24"/>
          <w:szCs w:val="24"/>
        </w:rPr>
        <w:t xml:space="preserve">Decreto </w:t>
      </w:r>
      <w:r w:rsidRPr="004E3D90">
        <w:rPr>
          <w:rFonts w:ascii="Times New Roman" w:hAnsi="Times New Roman" w:cs="Times New Roman"/>
          <w:spacing w:val="-9"/>
          <w:sz w:val="24"/>
          <w:szCs w:val="24"/>
        </w:rPr>
        <w:t xml:space="preserve">Municipal </w:t>
      </w:r>
      <w:r w:rsidRPr="004E3D90">
        <w:rPr>
          <w:rFonts w:ascii="Times New Roman" w:hAnsi="Times New Roman" w:cs="Times New Roman"/>
          <w:spacing w:val="-5"/>
          <w:sz w:val="24"/>
          <w:szCs w:val="24"/>
        </w:rPr>
        <w:t xml:space="preserve">nº </w:t>
      </w:r>
      <w:r w:rsidRPr="004E3D90">
        <w:rPr>
          <w:rFonts w:ascii="Times New Roman" w:hAnsi="Times New Roman" w:cs="Times New Roman"/>
          <w:spacing w:val="-9"/>
          <w:sz w:val="24"/>
          <w:szCs w:val="24"/>
        </w:rPr>
        <w:t xml:space="preserve">003 de 02 de janeiro de </w:t>
      </w:r>
      <w:r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xml:space="preserve"> e as exigências estabelecidas neste Edital.</w:t>
      </w:r>
    </w:p>
    <w:p w14:paraId="1B746765" w14:textId="123FAE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15BE1613"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sessão pública será realizada no site </w:t>
      </w:r>
      <w:hyperlink r:id="rId11" w:history="1">
        <w:r w:rsidRPr="004E3D90">
          <w:rPr>
            <w:rStyle w:val="Hyperlink"/>
            <w:rFonts w:ascii="Times New Roman" w:hAnsi="Times New Roman" w:cs="Times New Roman"/>
            <w:bCs/>
            <w:spacing w:val="-6"/>
            <w:sz w:val="24"/>
            <w:szCs w:val="24"/>
          </w:rPr>
          <w:t>https://licitagloria.brconectado.com.br/</w:t>
        </w:r>
      </w:hyperlink>
      <w:r w:rsidRPr="004E3D90">
        <w:rPr>
          <w:rFonts w:ascii="Times New Roman" w:hAnsi="Times New Roman" w:cs="Times New Roman"/>
          <w:bCs/>
          <w:spacing w:val="-6"/>
          <w:sz w:val="24"/>
          <w:szCs w:val="24"/>
        </w:rPr>
        <w:t>.</w:t>
      </w:r>
    </w:p>
    <w:p w14:paraId="38618954" w14:textId="6C78C0C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para acolhimento das propostas será dia: </w:t>
      </w:r>
      <w:r w:rsidR="000F088F"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/0</w:t>
      </w:r>
      <w:r w:rsidR="000F088F"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/2025 as 1</w:t>
      </w:r>
      <w:r w:rsidR="00C85FBD">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:00 horas: </w:t>
      </w:r>
    </w:p>
    <w:p w14:paraId="10DE3EB9" w14:textId="33124B5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limite para acolhimento das propostas será dia: </w:t>
      </w:r>
      <w:r w:rsidR="000F088F" w:rsidRPr="004E3D90">
        <w:rPr>
          <w:rFonts w:ascii="Times New Roman" w:hAnsi="Times New Roman" w:cs="Times New Roman"/>
          <w:color w:val="000000" w:themeColor="text1"/>
          <w:sz w:val="24"/>
          <w:szCs w:val="24"/>
        </w:rPr>
        <w:t>28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:59 horas</w:t>
      </w:r>
    </w:p>
    <w:p w14:paraId="39190591" w14:textId="790550FE"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abertura das propostas será dia: </w:t>
      </w:r>
      <w:r w:rsidR="000F088F" w:rsidRPr="004E3D90">
        <w:rPr>
          <w:rFonts w:ascii="Times New Roman" w:hAnsi="Times New Roman" w:cs="Times New Roman"/>
          <w:color w:val="000000" w:themeColor="text1"/>
          <w:sz w:val="24"/>
          <w:szCs w:val="24"/>
        </w:rPr>
        <w:t>28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0FF754A9" w14:textId="38BCE26C"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início </w:t>
      </w:r>
      <w:r w:rsidR="0032183B">
        <w:rPr>
          <w:rFonts w:ascii="Times New Roman" w:hAnsi="Times New Roman" w:cs="Times New Roman"/>
          <w:color w:val="000000" w:themeColor="text1"/>
          <w:sz w:val="24"/>
          <w:szCs w:val="24"/>
        </w:rPr>
        <w:t>da Sessão de Disputa será dia: 2</w:t>
      </w:r>
      <w:r w:rsidR="000F088F"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 xml:space="preserve">/05/2025 às </w:t>
      </w:r>
      <w:r w:rsidR="000F088F"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:00 horas;</w:t>
      </w:r>
    </w:p>
    <w:p w14:paraId="1E7787BA" w14:textId="73BFE5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ESCLARECIMENTO ATÉ</w:t>
      </w:r>
      <w:r w:rsidRPr="004E3D90">
        <w:rPr>
          <w:rFonts w:ascii="Times New Roman" w:hAnsi="Times New Roman" w:cs="Times New Roman"/>
          <w:color w:val="000000" w:themeColor="text1"/>
          <w:sz w:val="24"/>
          <w:szCs w:val="24"/>
        </w:rPr>
        <w:t xml:space="preserve">: 13:00 horas do dia </w:t>
      </w:r>
      <w:r w:rsidR="000F088F" w:rsidRPr="004E3D90">
        <w:rPr>
          <w:rFonts w:ascii="Times New Roman" w:hAnsi="Times New Roman" w:cs="Times New Roman"/>
          <w:color w:val="000000" w:themeColor="text1"/>
          <w:sz w:val="24"/>
          <w:szCs w:val="24"/>
        </w:rPr>
        <w:t>23</w:t>
      </w:r>
      <w:r w:rsidRPr="004E3D90">
        <w:rPr>
          <w:rFonts w:ascii="Times New Roman" w:hAnsi="Times New Roman" w:cs="Times New Roman"/>
          <w:color w:val="000000" w:themeColor="text1"/>
          <w:sz w:val="24"/>
          <w:szCs w:val="24"/>
        </w:rPr>
        <w:t>/05/2025.</w:t>
      </w:r>
    </w:p>
    <w:p w14:paraId="6A9EA41D" w14:textId="7DD578C0"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RECEBIMENTO DE PEDIDOS DE IMPUGNAÇÃO ATÉ</w:t>
      </w:r>
      <w:r w:rsidRPr="004E3D90">
        <w:rPr>
          <w:rFonts w:ascii="Times New Roman" w:hAnsi="Times New Roman" w:cs="Times New Roman"/>
          <w:color w:val="000000" w:themeColor="text1"/>
          <w:sz w:val="24"/>
          <w:szCs w:val="24"/>
        </w:rPr>
        <w:t xml:space="preserve">: 13:00 horas do dia </w:t>
      </w:r>
      <w:r w:rsidR="000F088F" w:rsidRPr="004E3D90">
        <w:rPr>
          <w:rFonts w:ascii="Times New Roman" w:hAnsi="Times New Roman" w:cs="Times New Roman"/>
          <w:color w:val="000000" w:themeColor="text1"/>
          <w:sz w:val="24"/>
          <w:szCs w:val="24"/>
        </w:rPr>
        <w:t>23</w:t>
      </w:r>
      <w:r w:rsidRPr="004E3D90">
        <w:rPr>
          <w:rFonts w:ascii="Times New Roman" w:hAnsi="Times New Roman" w:cs="Times New Roman"/>
          <w:color w:val="000000" w:themeColor="text1"/>
          <w:sz w:val="24"/>
          <w:szCs w:val="24"/>
        </w:rPr>
        <w:t>/05/2025.</w:t>
      </w:r>
    </w:p>
    <w:p w14:paraId="630AD98E" w14:textId="77777777" w:rsidR="00CD0927" w:rsidRPr="004E3D90" w:rsidRDefault="00CD0927"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b/>
          <w:bCs/>
          <w:color w:val="000000" w:themeColor="text1"/>
          <w:sz w:val="24"/>
          <w:szCs w:val="24"/>
        </w:rPr>
        <w:t>REFERÊNCIA DE TEMPO</w:t>
      </w:r>
      <w:r w:rsidRPr="004E3D90">
        <w:rPr>
          <w:rFonts w:ascii="Times New Roman" w:hAnsi="Times New Roman" w:cs="Times New Roman"/>
          <w:color w:val="000000" w:themeColor="text1"/>
          <w:sz w:val="24"/>
          <w:szCs w:val="24"/>
        </w:rPr>
        <w:t>: Todas as referências de tempo no Edital, no aviso e durante a sessão pública observarão, obrigatoriamente, o horário de Brasília – DF.</w:t>
      </w:r>
    </w:p>
    <w:p w14:paraId="11A0D4F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2171F2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OBJETO</w:t>
      </w:r>
    </w:p>
    <w:p w14:paraId="2C134568" w14:textId="23D6CB44" w:rsidR="001C75A2" w:rsidRPr="004E3D90" w:rsidRDefault="001C75A2" w:rsidP="00C00C56">
      <w:pPr>
        <w:pStyle w:val="Corpodetexto"/>
        <w:spacing w:before="116"/>
        <w:ind w:left="993"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w:t>
      </w:r>
      <w:r w:rsidRPr="004E3D90">
        <w:rPr>
          <w:rFonts w:ascii="Times New Roman" w:hAnsi="Times New Roman" w:cs="Times New Roman"/>
          <w:color w:val="000000" w:themeColor="text1"/>
          <w:sz w:val="24"/>
          <w:szCs w:val="24"/>
          <w:lang w:val="pt-BR"/>
        </w:rPr>
        <w:tab/>
        <w:t xml:space="preserve">O objeto da presente licitação é a escolha da proposta mais vantajosa para </w:t>
      </w:r>
      <w:r w:rsidR="00133913" w:rsidRPr="004E3D90">
        <w:rPr>
          <w:rFonts w:ascii="Times New Roman" w:hAnsi="Times New Roman" w:cs="Times New Roman"/>
          <w:color w:val="000000" w:themeColor="text1"/>
          <w:sz w:val="24"/>
          <w:szCs w:val="24"/>
          <w:lang w:val="pt-BR"/>
        </w:rPr>
        <w:t>a</w:t>
      </w:r>
      <w:r w:rsidRPr="004E3D90">
        <w:rPr>
          <w:rFonts w:ascii="Times New Roman" w:hAnsi="Times New Roman" w:cs="Times New Roman"/>
          <w:color w:val="000000" w:themeColor="text1"/>
          <w:sz w:val="24"/>
          <w:szCs w:val="24"/>
          <w:lang w:val="pt-BR"/>
        </w:rPr>
        <w:t xml:space="preserve"> </w:t>
      </w:r>
      <w:r w:rsidR="00AC03D4" w:rsidRPr="004E3D90">
        <w:rPr>
          <w:rFonts w:ascii="Times New Roman" w:hAnsi="Times New Roman" w:cs="Times New Roman"/>
          <w:color w:val="000000" w:themeColor="text1"/>
          <w:sz w:val="24"/>
          <w:szCs w:val="24"/>
          <w:lang w:val="pt-BR"/>
        </w:rPr>
        <w:t xml:space="preserve">contratação de empresa para  </w:t>
      </w:r>
      <w:r w:rsidR="00CD0927" w:rsidRPr="004E3D90">
        <w:rPr>
          <w:rFonts w:ascii="Times New Roman" w:hAnsi="Times New Roman" w:cs="Times New Roman"/>
          <w:sz w:val="24"/>
          <w:szCs w:val="24"/>
          <w:lang w:val="pt-BR"/>
        </w:rPr>
        <w:t xml:space="preserve">prestação de serviço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00CD0927" w:rsidRPr="004E3D90">
        <w:rPr>
          <w:rFonts w:ascii="Times New Roman" w:hAnsi="Times New Roman" w:cs="Times New Roman"/>
          <w:color w:val="000000"/>
          <w:sz w:val="24"/>
          <w:szCs w:val="24"/>
          <w:lang w:val="pt-BR"/>
        </w:rPr>
        <w:t>suprir as necessidades dos Festejos Juninos</w:t>
      </w:r>
      <w:r w:rsidR="00CD0927" w:rsidRPr="004E3D90">
        <w:rPr>
          <w:rFonts w:ascii="Times New Roman" w:hAnsi="Times New Roman" w:cs="Times New Roman"/>
          <w:sz w:val="24"/>
          <w:szCs w:val="24"/>
          <w:lang w:val="pt-BR"/>
        </w:rPr>
        <w:t xml:space="preserve"> nos dias 12, 13, 14 e 15 de junho de 2025</w:t>
      </w:r>
      <w:r w:rsidR="00CD0927" w:rsidRPr="004E3D90">
        <w:rPr>
          <w:rFonts w:ascii="Times New Roman" w:hAnsi="Times New Roman" w:cs="Times New Roman"/>
          <w:color w:val="000000"/>
          <w:sz w:val="24"/>
          <w:szCs w:val="24"/>
          <w:lang w:val="pt-BR"/>
        </w:rPr>
        <w:t>, na Sede do Município de Glória – BA, e nos dias 04 e 05 de julho de 2025 no Distrito Quixaba, evento a ser realizado pela prefeitura municipal de glória, através da Secretaria Municipal de Governo</w:t>
      </w:r>
      <w:r w:rsidR="00133913"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condições, quantidades e exigências estabelec</w:t>
      </w:r>
      <w:r w:rsidR="00CD0927" w:rsidRPr="004E3D90">
        <w:rPr>
          <w:rFonts w:ascii="Times New Roman" w:hAnsi="Times New Roman" w:cs="Times New Roman"/>
          <w:color w:val="000000" w:themeColor="text1"/>
          <w:sz w:val="24"/>
          <w:szCs w:val="24"/>
          <w:lang w:val="pt-BR"/>
        </w:rPr>
        <w:t>idas neste Edital e seus anexos.</w:t>
      </w:r>
    </w:p>
    <w:p w14:paraId="36EA069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A5A74A1" w14:textId="4B0B6A9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C162D0" w:rsidRPr="004E3D90">
        <w:rPr>
          <w:rFonts w:ascii="Times New Roman" w:hAnsi="Times New Roman" w:cs="Times New Roman"/>
          <w:color w:val="000000" w:themeColor="text1"/>
          <w:sz w:val="24"/>
          <w:szCs w:val="24"/>
        </w:rPr>
        <w:t>2.</w:t>
      </w:r>
      <w:r w:rsidR="00C162D0" w:rsidRPr="004E3D90">
        <w:rPr>
          <w:rFonts w:ascii="Times New Roman" w:hAnsi="Times New Roman" w:cs="Times New Roman"/>
          <w:color w:val="000000" w:themeColor="text1"/>
          <w:sz w:val="24"/>
          <w:szCs w:val="24"/>
        </w:rPr>
        <w:tab/>
        <w:t>A licitação será dividida por Item</w:t>
      </w:r>
      <w:r w:rsidRPr="004E3D90">
        <w:rPr>
          <w:rFonts w:ascii="Times New Roman" w:hAnsi="Times New Roman" w:cs="Times New Roman"/>
          <w:color w:val="000000" w:themeColor="text1"/>
          <w:sz w:val="24"/>
          <w:szCs w:val="24"/>
        </w:rPr>
        <w:t>, conforme tabela constante do Termo de Referência, facultando-se ao licitante a participação em quantos itens forem de seu interesse.</w:t>
      </w:r>
    </w:p>
    <w:p w14:paraId="1004918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393A1F" w14:textId="055F85E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t xml:space="preserve">O critério de julgamento adotado será o </w:t>
      </w:r>
      <w:r w:rsidR="00C162D0" w:rsidRPr="004E3D90">
        <w:rPr>
          <w:rFonts w:ascii="Times New Roman" w:hAnsi="Times New Roman" w:cs="Times New Roman"/>
          <w:color w:val="000000" w:themeColor="text1"/>
          <w:sz w:val="24"/>
          <w:szCs w:val="24"/>
        </w:rPr>
        <w:t xml:space="preserve">MENOR PREÇO </w:t>
      </w:r>
      <w:r w:rsidR="007D4396"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 observadas as exigências contidas neste Edital e seus Anexos quanto às especificações do objeto.</w:t>
      </w:r>
    </w:p>
    <w:p w14:paraId="1DC8DEFC"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D77BE5B" w14:textId="3E1F391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t xml:space="preserve">Em caso de discrepância entre as especificações deste objeto descritas no sistema </w:t>
      </w:r>
      <w:hyperlink r:id="rId12" w:history="1">
        <w:r w:rsidR="00C162D0" w:rsidRPr="004E3D90">
          <w:rPr>
            <w:rStyle w:val="Hyperlink"/>
            <w:rFonts w:ascii="Times New Roman" w:hAnsi="Times New Roman" w:cs="Times New Roman"/>
            <w:bCs/>
            <w:color w:val="000000" w:themeColor="text1"/>
            <w:spacing w:val="-6"/>
            <w:sz w:val="24"/>
            <w:szCs w:val="24"/>
          </w:rPr>
          <w:t>https://licitagloria.brconectado.com.br/</w:t>
        </w:r>
      </w:hyperlink>
      <w:r w:rsidR="00C162D0"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e as constantes deste edital, prevalecerão as últimas.</w:t>
      </w:r>
    </w:p>
    <w:p w14:paraId="4EDF305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55CE9614" w14:textId="634EE195"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 ORÇAMENTÁRIOS</w:t>
      </w:r>
    </w:p>
    <w:p w14:paraId="6430F8C1"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60621E" w14:textId="59C119C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w:t>
      </w:r>
      <w:r w:rsidRPr="004E3D90">
        <w:rPr>
          <w:rFonts w:ascii="Times New Roman" w:hAnsi="Times New Roman" w:cs="Times New Roman"/>
          <w:color w:val="000000" w:themeColor="text1"/>
          <w:sz w:val="24"/>
          <w:szCs w:val="24"/>
        </w:rPr>
        <w:tab/>
        <w:t xml:space="preserve">As despesas decorrentes da execução do contrato correrão à conta dos Recursos orçamentários oriundos do Orçamento de </w:t>
      </w:r>
      <w:r w:rsidR="00C162D0" w:rsidRPr="004E3D90">
        <w:rPr>
          <w:rFonts w:ascii="Times New Roman" w:hAnsi="Times New Roman" w:cs="Times New Roman"/>
          <w:color w:val="000000" w:themeColor="text1"/>
          <w:sz w:val="24"/>
          <w:szCs w:val="24"/>
        </w:rPr>
        <w:t>202</w:t>
      </w:r>
      <w:r w:rsidR="004C29BB"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Recursos ordinários conforme a seguir:</w:t>
      </w:r>
    </w:p>
    <w:p w14:paraId="14BEE3D1" w14:textId="7A369234"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D4396" w:rsidRPr="004E3D90" w14:paraId="3AB39E09" w14:textId="77777777" w:rsidTr="00232AA4">
        <w:trPr>
          <w:trHeight w:val="383"/>
          <w:jc w:val="center"/>
        </w:trPr>
        <w:tc>
          <w:tcPr>
            <w:tcW w:w="927" w:type="dxa"/>
            <w:shd w:val="clear" w:color="auto" w:fill="E6E6E6"/>
          </w:tcPr>
          <w:p w14:paraId="1340249F" w14:textId="77777777" w:rsidR="007D4396" w:rsidRPr="004E3D90" w:rsidRDefault="007D4396" w:rsidP="00232AA4">
            <w:pPr>
              <w:pStyle w:val="Ttulo9"/>
              <w:rPr>
                <w:rFonts w:ascii="Times New Roman" w:eastAsia="Batang" w:hAnsi="Times New Roman" w:cs="Times New Roman"/>
                <w:i/>
                <w:sz w:val="24"/>
                <w:szCs w:val="24"/>
              </w:rPr>
            </w:pPr>
            <w:r w:rsidRPr="004E3D90">
              <w:rPr>
                <w:rFonts w:ascii="Times New Roman" w:eastAsia="Batang" w:hAnsi="Times New Roman" w:cs="Times New Roman"/>
                <w:sz w:val="24"/>
                <w:szCs w:val="24"/>
              </w:rPr>
              <w:t>Órgão:</w:t>
            </w:r>
          </w:p>
        </w:tc>
        <w:tc>
          <w:tcPr>
            <w:tcW w:w="8414" w:type="dxa"/>
            <w:gridSpan w:val="2"/>
          </w:tcPr>
          <w:p w14:paraId="1EC9B1B8" w14:textId="77777777" w:rsidR="007D4396" w:rsidRPr="004E3D90" w:rsidRDefault="007D4396" w:rsidP="00232AA4">
            <w:pPr>
              <w:pStyle w:val="Ttulo9"/>
              <w:jc w:val="both"/>
              <w:rPr>
                <w:rFonts w:ascii="Times New Roman" w:eastAsia="Batang" w:hAnsi="Times New Roman" w:cs="Times New Roman"/>
                <w:i/>
                <w:sz w:val="24"/>
                <w:szCs w:val="24"/>
              </w:rPr>
            </w:pPr>
            <w:r w:rsidRPr="004E3D90">
              <w:rPr>
                <w:rFonts w:ascii="Times New Roman" w:eastAsia="Batang" w:hAnsi="Times New Roman" w:cs="Times New Roman"/>
                <w:sz w:val="24"/>
                <w:szCs w:val="24"/>
              </w:rPr>
              <w:t>03.02.00 – Secretaria Municipal de Governo</w:t>
            </w:r>
          </w:p>
        </w:tc>
      </w:tr>
      <w:tr w:rsidR="007D4396" w:rsidRPr="004E3D90" w14:paraId="62FDF932" w14:textId="77777777" w:rsidTr="00232AA4">
        <w:trPr>
          <w:trHeight w:val="388"/>
          <w:jc w:val="center"/>
        </w:trPr>
        <w:tc>
          <w:tcPr>
            <w:tcW w:w="2279" w:type="dxa"/>
            <w:gridSpan w:val="2"/>
            <w:shd w:val="clear" w:color="auto" w:fill="E6E6E6"/>
          </w:tcPr>
          <w:p w14:paraId="17C28FF8"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lastRenderedPageBreak/>
              <w:t>Atividade:</w:t>
            </w:r>
            <w:r w:rsidRPr="004E3D90">
              <w:rPr>
                <w:rFonts w:ascii="Times New Roman" w:eastAsia="Batang" w:hAnsi="Times New Roman" w:cs="Times New Roman"/>
                <w:bCs/>
                <w:iCs/>
                <w:sz w:val="24"/>
                <w:szCs w:val="24"/>
              </w:rPr>
              <w:t xml:space="preserve"> </w:t>
            </w:r>
          </w:p>
        </w:tc>
        <w:tc>
          <w:tcPr>
            <w:tcW w:w="7062" w:type="dxa"/>
          </w:tcPr>
          <w:p w14:paraId="1E19E8A0"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1083 – Promoção de Eventos Culturais do Município</w:t>
            </w:r>
          </w:p>
        </w:tc>
      </w:tr>
      <w:tr w:rsidR="007D4396" w:rsidRPr="004E3D90" w14:paraId="71406157" w14:textId="77777777" w:rsidTr="00232AA4">
        <w:trPr>
          <w:trHeight w:val="138"/>
          <w:jc w:val="center"/>
        </w:trPr>
        <w:tc>
          <w:tcPr>
            <w:tcW w:w="2279" w:type="dxa"/>
            <w:gridSpan w:val="2"/>
            <w:shd w:val="clear" w:color="auto" w:fill="E6E6E6"/>
          </w:tcPr>
          <w:p w14:paraId="444DE069"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Elemento da Despesa:</w:t>
            </w:r>
            <w:r w:rsidRPr="004E3D90">
              <w:rPr>
                <w:rFonts w:ascii="Times New Roman" w:eastAsia="Batang" w:hAnsi="Times New Roman" w:cs="Times New Roman"/>
                <w:bCs/>
                <w:iCs/>
                <w:sz w:val="24"/>
                <w:szCs w:val="24"/>
              </w:rPr>
              <w:t xml:space="preserve"> </w:t>
            </w:r>
          </w:p>
        </w:tc>
        <w:tc>
          <w:tcPr>
            <w:tcW w:w="7062" w:type="dxa"/>
          </w:tcPr>
          <w:p w14:paraId="7AA6EF8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 xml:space="preserve">33.90.39 – Outros Serviços Terceiros P. Jurídico </w:t>
            </w:r>
          </w:p>
        </w:tc>
      </w:tr>
      <w:tr w:rsidR="007D4396" w:rsidRPr="004E3D90" w14:paraId="13160B93" w14:textId="77777777" w:rsidTr="00232AA4">
        <w:trPr>
          <w:trHeight w:val="138"/>
          <w:jc w:val="center"/>
        </w:trPr>
        <w:tc>
          <w:tcPr>
            <w:tcW w:w="2279" w:type="dxa"/>
            <w:gridSpan w:val="2"/>
            <w:shd w:val="clear" w:color="auto" w:fill="E6E6E6"/>
          </w:tcPr>
          <w:p w14:paraId="4DE32923" w14:textId="77777777" w:rsidR="007D4396" w:rsidRPr="004E3D90" w:rsidRDefault="007D4396" w:rsidP="00232AA4">
            <w:pPr>
              <w:rPr>
                <w:rFonts w:ascii="Times New Roman" w:eastAsia="Batang" w:hAnsi="Times New Roman" w:cs="Times New Roman"/>
                <w:sz w:val="24"/>
                <w:szCs w:val="24"/>
              </w:rPr>
            </w:pPr>
            <w:r w:rsidRPr="004E3D90">
              <w:rPr>
                <w:rFonts w:ascii="Times New Roman" w:eastAsia="Batang" w:hAnsi="Times New Roman" w:cs="Times New Roman"/>
                <w:sz w:val="24"/>
                <w:szCs w:val="24"/>
              </w:rPr>
              <w:t>Fonte</w:t>
            </w:r>
          </w:p>
        </w:tc>
        <w:tc>
          <w:tcPr>
            <w:tcW w:w="7062" w:type="dxa"/>
          </w:tcPr>
          <w:p w14:paraId="1EADF829" w14:textId="77777777" w:rsidR="007D4396" w:rsidRPr="004E3D90" w:rsidRDefault="007D4396" w:rsidP="00232AA4">
            <w:pPr>
              <w:jc w:val="both"/>
              <w:rPr>
                <w:rFonts w:ascii="Times New Roman" w:eastAsia="Batang" w:hAnsi="Times New Roman" w:cs="Times New Roman"/>
                <w:sz w:val="24"/>
                <w:szCs w:val="24"/>
              </w:rPr>
            </w:pPr>
            <w:r w:rsidRPr="004E3D90">
              <w:rPr>
                <w:rFonts w:ascii="Times New Roman" w:eastAsia="Batang" w:hAnsi="Times New Roman" w:cs="Times New Roman"/>
                <w:sz w:val="24"/>
                <w:szCs w:val="24"/>
              </w:rPr>
              <w:t>1500.0000 / 1709.0000</w:t>
            </w:r>
          </w:p>
        </w:tc>
      </w:tr>
    </w:tbl>
    <w:p w14:paraId="601053A6" w14:textId="5D8B6E80"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AF008D8" w14:textId="08D4FA4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w:t>
      </w:r>
      <w:r w:rsidRPr="004E3D90">
        <w:rPr>
          <w:rFonts w:ascii="Times New Roman" w:hAnsi="Times New Roman" w:cs="Times New Roman"/>
          <w:color w:val="000000" w:themeColor="text1"/>
          <w:sz w:val="24"/>
          <w:szCs w:val="24"/>
        </w:rPr>
        <w:tab/>
        <w:t>A cada exercício financeiro, deverá ser confirmada a disponibilidade de créditos orçamentários.</w:t>
      </w:r>
    </w:p>
    <w:p w14:paraId="6D924F08"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58FFBAB" w14:textId="406A5C88" w:rsidR="001C75A2" w:rsidRPr="004E3D90" w:rsidRDefault="001C75A2" w:rsidP="00C00C56">
      <w:pPr>
        <w:spacing w:after="0" w:line="240" w:lineRule="auto"/>
        <w:ind w:left="993"/>
        <w:jc w:val="both"/>
        <w:rPr>
          <w:rFonts w:ascii="Times New Roman" w:hAnsi="Times New Roman" w:cs="Times New Roman"/>
          <w:b/>
          <w:bCs/>
          <w:color w:val="000000" w:themeColor="text1"/>
          <w:sz w:val="24"/>
          <w:szCs w:val="24"/>
        </w:rPr>
      </w:pPr>
      <w:r w:rsidRPr="004E3D90">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CREDENCIAMENTO</w:t>
      </w:r>
    </w:p>
    <w:p w14:paraId="4B6C9975"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FB6A79C" w14:textId="2048055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3.1.</w:t>
      </w:r>
      <w:r w:rsidRPr="004E3D90">
        <w:rPr>
          <w:rFonts w:ascii="Times New Roman" w:hAnsi="Times New Roman" w:cs="Times New Roman"/>
          <w:color w:val="000000" w:themeColor="text1"/>
          <w:sz w:val="24"/>
          <w:szCs w:val="24"/>
        </w:rPr>
        <w:tab/>
        <w:t xml:space="preserve">O Credenciamento é o nível básico do Registro Cadastral no </w:t>
      </w:r>
      <w:hyperlink r:id="rId13"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xml:space="preserve"> que permite a participação dos interessados na modalidade LICITATÓRIA PREGÃO, em sua FORMA ELETRÔNICA.</w:t>
      </w:r>
    </w:p>
    <w:p w14:paraId="0602447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D48F95E" w14:textId="2009128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3.2.</w:t>
      </w:r>
      <w:r w:rsidRPr="004E3D90">
        <w:rPr>
          <w:rFonts w:ascii="Times New Roman" w:hAnsi="Times New Roman" w:cs="Times New Roman"/>
          <w:color w:val="000000" w:themeColor="text1"/>
          <w:sz w:val="24"/>
          <w:szCs w:val="24"/>
        </w:rPr>
        <w:tab/>
        <w:t xml:space="preserve">O cadastro deverá ser feito no Portal de Compras Públicas, no sítio </w:t>
      </w:r>
      <w:hyperlink r:id="rId14"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1718663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39361FF" w14:textId="1E16F78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3.3.</w:t>
      </w:r>
      <w:r w:rsidRPr="004E3D90">
        <w:rPr>
          <w:rFonts w:ascii="Times New Roman" w:hAnsi="Times New Roman" w:cs="Times New Roman"/>
          <w:color w:val="000000" w:themeColor="text1"/>
          <w:sz w:val="24"/>
          <w:szCs w:val="24"/>
        </w:rPr>
        <w:tab/>
        <w:t>O credenciamento junto ao provedor do sistema implica a responsabilidade do licitante ou de seu representante legal e a presunção de sua capacidade técnica para realização das transações inerentes a este Pregão.</w:t>
      </w:r>
    </w:p>
    <w:p w14:paraId="722370FA"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482314C1" w14:textId="54B20C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3.4.</w:t>
      </w:r>
      <w:r w:rsidRPr="004E3D90">
        <w:rPr>
          <w:rFonts w:ascii="Times New Roman" w:hAnsi="Times New Roman" w:cs="Times New Roman"/>
          <w:color w:val="000000" w:themeColor="text1"/>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D9EF03F"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04E014E5" w14:textId="65736EF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w:t>
      </w:r>
      <w:r w:rsidRPr="004E3D90">
        <w:rPr>
          <w:rFonts w:ascii="Times New Roman" w:hAnsi="Times New Roman" w:cs="Times New Roman"/>
          <w:color w:val="000000" w:themeColor="text1"/>
          <w:sz w:val="24"/>
          <w:szCs w:val="24"/>
        </w:rPr>
        <w:tab/>
        <w:t xml:space="preserve">É de responsabilidade do cadastrado conferir a exatidão dos seus dados cadastrais no </w:t>
      </w:r>
      <w:hyperlink r:id="rId15"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00133913" w:rsidRPr="004E3D90">
        <w:rPr>
          <w:rStyle w:val="Hyperlink"/>
          <w:rFonts w:ascii="Times New Roman" w:hAnsi="Times New Roman" w:cs="Times New Roman"/>
          <w:bCs/>
          <w:color w:val="000000" w:themeColor="text1"/>
          <w:spacing w:val="-6"/>
          <w:sz w:val="24"/>
          <w:szCs w:val="24"/>
          <w:u w:val="none"/>
        </w:rPr>
        <w:t xml:space="preserve"> </w:t>
      </w:r>
      <w:r w:rsidRPr="004E3D90">
        <w:rPr>
          <w:rFonts w:ascii="Times New Roman" w:hAnsi="Times New Roman" w:cs="Times New Roman"/>
          <w:color w:val="000000" w:themeColor="text1"/>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1874B78D"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238E546F" w14:textId="20EECC8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3.5.1.A não observância do disposto no subitem anterior poderá ensejar desclassificação no momento da habilitação</w:t>
      </w:r>
    </w:p>
    <w:p w14:paraId="042A5E19"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649E57E" w14:textId="50B24A1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PARTICIPAÇÃO NO PREGÃO</w:t>
      </w:r>
      <w:r w:rsidRPr="004E3D90">
        <w:rPr>
          <w:rFonts w:ascii="Times New Roman" w:hAnsi="Times New Roman" w:cs="Times New Roman"/>
          <w:color w:val="000000" w:themeColor="text1"/>
          <w:sz w:val="24"/>
          <w:szCs w:val="24"/>
        </w:rPr>
        <w:t>.</w:t>
      </w:r>
    </w:p>
    <w:p w14:paraId="62D0C166"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F5CAF7" w14:textId="7D98419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4.1.</w:t>
      </w:r>
      <w:r w:rsidRPr="004E3D90">
        <w:rPr>
          <w:rFonts w:ascii="Times New Roman" w:hAnsi="Times New Roman" w:cs="Times New Roman"/>
          <w:color w:val="000000" w:themeColor="text1"/>
          <w:sz w:val="24"/>
          <w:szCs w:val="24"/>
        </w:rPr>
        <w:tab/>
        <w:t xml:space="preserve">4.1. Poderão participar deste Pregão interessados cujo ramo de atividade seja compatível com o objeto desta licitação, e que estejam com Credenciamento regular no </w:t>
      </w:r>
      <w:hyperlink r:id="rId16" w:history="1">
        <w:r w:rsidR="00133913"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551A22E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1F786EC7" w14:textId="03D9F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w:t>
      </w:r>
      <w:r w:rsidRPr="004E3D90">
        <w:rPr>
          <w:rFonts w:ascii="Times New Roman" w:hAnsi="Times New Roman" w:cs="Times New Roman"/>
          <w:color w:val="000000" w:themeColor="text1"/>
          <w:sz w:val="24"/>
          <w:szCs w:val="24"/>
        </w:rPr>
        <w:tab/>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6DAE779B"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6A3E844F" w14:textId="592F5F0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w:t>
      </w:r>
      <w:r w:rsidRPr="004E3D90">
        <w:rPr>
          <w:rFonts w:ascii="Times New Roman" w:hAnsi="Times New Roman" w:cs="Times New Roman"/>
          <w:color w:val="000000" w:themeColor="text1"/>
          <w:sz w:val="24"/>
          <w:szCs w:val="24"/>
        </w:rPr>
        <w:tab/>
        <w:t>Não poderão participar desta licitação os interessados:</w:t>
      </w:r>
    </w:p>
    <w:p w14:paraId="095D9B23"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B66B77E" w14:textId="671550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4.3.1.</w:t>
      </w:r>
      <w:r w:rsidRPr="004E3D90">
        <w:rPr>
          <w:rFonts w:ascii="Times New Roman" w:hAnsi="Times New Roman" w:cs="Times New Roman"/>
          <w:color w:val="000000" w:themeColor="text1"/>
          <w:sz w:val="24"/>
          <w:szCs w:val="24"/>
        </w:rPr>
        <w:tab/>
        <w:t>Pessoa física ou jurídica que se encontre, ao tempo da licitação, impossibilitada de participar da licitação em decorrência de sanção que lhe foi imposta;</w:t>
      </w:r>
    </w:p>
    <w:p w14:paraId="568158AC"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2E9A5316" w14:textId="14FA043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4.3.2.</w:t>
      </w:r>
      <w:r w:rsidRPr="004E3D90">
        <w:rPr>
          <w:rFonts w:ascii="Times New Roman" w:hAnsi="Times New Roman" w:cs="Times New Roman"/>
          <w:color w:val="000000" w:themeColor="text1"/>
          <w:sz w:val="24"/>
          <w:szCs w:val="24"/>
        </w:rPr>
        <w:tab/>
        <w:t>Pessoa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96C62B9" w14:textId="77777777" w:rsidR="00133913" w:rsidRPr="004E3D90" w:rsidRDefault="00133913" w:rsidP="00C00C56">
      <w:pPr>
        <w:spacing w:after="0" w:line="240" w:lineRule="auto"/>
        <w:ind w:left="993"/>
        <w:jc w:val="both"/>
        <w:rPr>
          <w:rFonts w:ascii="Times New Roman" w:hAnsi="Times New Roman" w:cs="Times New Roman"/>
          <w:color w:val="000000" w:themeColor="text1"/>
          <w:sz w:val="24"/>
          <w:szCs w:val="24"/>
        </w:rPr>
      </w:pPr>
    </w:p>
    <w:p w14:paraId="717245A3" w14:textId="2253B1B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4.3.3.</w:t>
      </w:r>
      <w:r w:rsidRPr="004E3D90">
        <w:rPr>
          <w:rFonts w:ascii="Times New Roman" w:hAnsi="Times New Roman" w:cs="Times New Roman"/>
          <w:color w:val="000000" w:themeColor="text1"/>
          <w:sz w:val="24"/>
          <w:szCs w:val="24"/>
        </w:rPr>
        <w:tab/>
        <w:t>Empresas controladoras, controladas ou coligadas, nos termos da Lei nº 6.404, de 15 de dezembro de 1976, concorrendo entre si;</w:t>
      </w:r>
    </w:p>
    <w:p w14:paraId="7FD691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7E66577" w14:textId="65868C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4.3.4.</w:t>
      </w:r>
      <w:r w:rsidRPr="004E3D90">
        <w:rPr>
          <w:rFonts w:ascii="Times New Roman" w:hAnsi="Times New Roman" w:cs="Times New Roman"/>
          <w:color w:val="000000" w:themeColor="text1"/>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5CB540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CF6BC2" w14:textId="1463FAC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4.3.5.</w:t>
      </w:r>
      <w:r w:rsidRPr="004E3D90">
        <w:rPr>
          <w:rFonts w:ascii="Times New Roman" w:hAnsi="Times New Roman" w:cs="Times New Roman"/>
          <w:color w:val="000000" w:themeColor="text1"/>
          <w:sz w:val="24"/>
          <w:szCs w:val="24"/>
        </w:rPr>
        <w:tab/>
        <w:t>Suspensos de participar de licitações e impedidos de contratar no âmbito da Administração Pública direta e indireta Municipal, nos termos do art. 156, III, § 4º, da Lei n. 14.133/2021;</w:t>
      </w:r>
    </w:p>
    <w:p w14:paraId="5A982A3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C65D009" w14:textId="1A9840D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4.3.6.</w:t>
      </w:r>
      <w:r w:rsidRPr="004E3D90">
        <w:rPr>
          <w:rFonts w:ascii="Times New Roman" w:hAnsi="Times New Roman" w:cs="Times New Roman"/>
          <w:color w:val="000000" w:themeColor="text1"/>
          <w:sz w:val="24"/>
          <w:szCs w:val="24"/>
        </w:rPr>
        <w:tab/>
        <w:t>Declarados inidôneos para licitar ou contratar com a Administração Pública, na forma do art. 156, IV, § 5º, da Lei n. 14.133/2021;</w:t>
      </w:r>
    </w:p>
    <w:p w14:paraId="5DFD6A0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EACC1A" w14:textId="5DD95F2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4.3.7.</w:t>
      </w:r>
      <w:r w:rsidRPr="004E3D90">
        <w:rPr>
          <w:rFonts w:ascii="Times New Roman" w:hAnsi="Times New Roman" w:cs="Times New Roman"/>
          <w:color w:val="000000" w:themeColor="text1"/>
          <w:sz w:val="24"/>
          <w:szCs w:val="24"/>
        </w:rPr>
        <w:tab/>
        <w:t>Estrangeiros que não tenham representação legal no Brasil com poderes expressos para receber citação e responder administrativa e judicialmente;</w:t>
      </w:r>
    </w:p>
    <w:p w14:paraId="7724B92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2A4CB67" w14:textId="56E0FB4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4.3.8.</w:t>
      </w:r>
      <w:r w:rsidRPr="004E3D90">
        <w:rPr>
          <w:rFonts w:ascii="Times New Roman" w:hAnsi="Times New Roman" w:cs="Times New Roman"/>
          <w:color w:val="000000" w:themeColor="text1"/>
          <w:sz w:val="24"/>
          <w:szCs w:val="24"/>
        </w:rPr>
        <w:tab/>
        <w:t>O impedimento de que trata o item 4.3.1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0144CB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1BEC9D" w14:textId="75D03A0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4.3.9.</w:t>
      </w:r>
      <w:r w:rsidRPr="004E3D90">
        <w:rPr>
          <w:rFonts w:ascii="Times New Roman" w:hAnsi="Times New Roman" w:cs="Times New Roman"/>
          <w:color w:val="000000" w:themeColor="text1"/>
          <w:sz w:val="24"/>
          <w:szCs w:val="24"/>
        </w:rPr>
        <w:tab/>
        <w:t>Entidades empresariais que estejam reunidas em consórcio;</w:t>
      </w:r>
    </w:p>
    <w:p w14:paraId="50503E05"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550ED5F" w14:textId="316827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w:t>
      </w:r>
      <w:r w:rsidRPr="004E3D90">
        <w:rPr>
          <w:rFonts w:ascii="Times New Roman" w:hAnsi="Times New Roman" w:cs="Times New Roman"/>
          <w:color w:val="000000" w:themeColor="text1"/>
          <w:sz w:val="24"/>
          <w:szCs w:val="24"/>
        </w:rPr>
        <w:tab/>
        <w:t>Como condição para participação no Pregão, a licitante assinalará “sim” ou “não” em campo próprio do sistema eletrônico, relativo às seguintes declarações:</w:t>
      </w:r>
    </w:p>
    <w:p w14:paraId="03B87484"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AF3809" w14:textId="565AA0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4.4.1.</w:t>
      </w:r>
      <w:r w:rsidRPr="004E3D90">
        <w:rPr>
          <w:rFonts w:ascii="Times New Roman" w:hAnsi="Times New Roman" w:cs="Times New Roman"/>
          <w:color w:val="000000" w:themeColor="text1"/>
          <w:sz w:val="24"/>
          <w:szCs w:val="24"/>
        </w:rPr>
        <w:tab/>
        <w:t>que cumpre os requisitos estabelecidos no artigo 3° da Lei Complementar nº 123, de 2006, estando apta a usufruir do tratamento favorecido estabelecido em seus arts. 42 a 49;</w:t>
      </w:r>
    </w:p>
    <w:p w14:paraId="6DD10E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905765B" w14:textId="4EAE21BF" w:rsidR="001C75A2" w:rsidRPr="004E3D90" w:rsidRDefault="00AF071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4.4.1.1. </w:t>
      </w:r>
      <w:r w:rsidR="001C75A2" w:rsidRPr="004E3D90">
        <w:rPr>
          <w:rFonts w:ascii="Times New Roman" w:hAnsi="Times New Roman" w:cs="Times New Roman"/>
          <w:color w:val="000000" w:themeColor="text1"/>
          <w:sz w:val="24"/>
          <w:szCs w:val="24"/>
        </w:rPr>
        <w:t>nos itens exclusivos para participação de microempresas e empresas de pequeno porte, a assinalação do campo “não” impedirá o prosseguimento no certame;</w:t>
      </w:r>
    </w:p>
    <w:p w14:paraId="16EF4C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19A46AB" w14:textId="0347320D" w:rsidR="001C75A2" w:rsidRPr="004E3D90" w:rsidRDefault="006E023F"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4.4.1.2. </w:t>
      </w:r>
      <w:r w:rsidR="001C75A2" w:rsidRPr="004E3D90">
        <w:rPr>
          <w:rFonts w:ascii="Times New Roman" w:hAnsi="Times New Roman" w:cs="Times New Roman"/>
          <w:color w:val="000000" w:themeColor="text1"/>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BC4EE3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695DE26" w14:textId="75460F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4.4.2.</w:t>
      </w:r>
      <w:r w:rsidRPr="004E3D90">
        <w:rPr>
          <w:rFonts w:ascii="Times New Roman" w:hAnsi="Times New Roman" w:cs="Times New Roman"/>
          <w:color w:val="000000" w:themeColor="text1"/>
          <w:sz w:val="24"/>
          <w:szCs w:val="24"/>
        </w:rPr>
        <w:tab/>
        <w:t>que está ciente e concorda com as condições contidas no Edital e seus anexos;</w:t>
      </w:r>
    </w:p>
    <w:p w14:paraId="7330B97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780AFB" w14:textId="3B33A7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4.4.3.</w:t>
      </w:r>
      <w:r w:rsidRPr="004E3D90">
        <w:rPr>
          <w:rFonts w:ascii="Times New Roman" w:hAnsi="Times New Roman" w:cs="Times New Roman"/>
          <w:color w:val="000000" w:themeColor="text1"/>
          <w:sz w:val="24"/>
          <w:szCs w:val="24"/>
        </w:rPr>
        <w:tab/>
        <w:t>que cumpre os requisitos para a habilitação definidos no Edital e que a proposta apresentada está em conformidade com as exigências editalícias;</w:t>
      </w:r>
    </w:p>
    <w:p w14:paraId="4D65152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4A1B59" w14:textId="2F46E2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4.4.4.</w:t>
      </w:r>
      <w:r w:rsidRPr="004E3D90">
        <w:rPr>
          <w:rFonts w:ascii="Times New Roman" w:hAnsi="Times New Roman" w:cs="Times New Roman"/>
          <w:color w:val="000000" w:themeColor="text1"/>
          <w:sz w:val="24"/>
          <w:szCs w:val="24"/>
        </w:rPr>
        <w:tab/>
        <w:t>que inexistem fatos impeditivos para sua habilitação no certame, ciente da obrigatoriedade de declarar ocorrências posteriores;</w:t>
      </w:r>
    </w:p>
    <w:p w14:paraId="5C69705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07E8D8" w14:textId="39E9E0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4.4.5.</w:t>
      </w:r>
      <w:r w:rsidRPr="004E3D90">
        <w:rPr>
          <w:rFonts w:ascii="Times New Roman" w:hAnsi="Times New Roman" w:cs="Times New Roman"/>
          <w:color w:val="000000" w:themeColor="text1"/>
          <w:sz w:val="24"/>
          <w:szCs w:val="24"/>
        </w:rPr>
        <w:tab/>
        <w:t>que não emprega menor de 18 anos em trabalho noturno, perigoso ou insalubre e não emprega menor de 16 anos, salvo menor, a partir de 14 anos, na condição de aprendiz, nos termos do artigo 7°, XXXIII, da Constituição;</w:t>
      </w:r>
    </w:p>
    <w:p w14:paraId="2D211AE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67C7331" w14:textId="54070A4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4.4.6.</w:t>
      </w:r>
      <w:r w:rsidRPr="004E3D90">
        <w:rPr>
          <w:rFonts w:ascii="Times New Roman" w:hAnsi="Times New Roman" w:cs="Times New Roman"/>
          <w:color w:val="000000" w:themeColor="text1"/>
          <w:sz w:val="24"/>
          <w:szCs w:val="24"/>
        </w:rPr>
        <w:tab/>
        <w:t>que a proposta foi elaborada de forma independente, nos termos da Instrução</w:t>
      </w:r>
    </w:p>
    <w:p w14:paraId="1F5C1F01"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Normativa SLTI/MP nº 2, de 16 de setembro de 2009.</w:t>
      </w:r>
    </w:p>
    <w:p w14:paraId="2DA8899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C1E3B1D" w14:textId="6A111D9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4.4.7.</w:t>
      </w:r>
      <w:r w:rsidRPr="004E3D90">
        <w:rPr>
          <w:rFonts w:ascii="Times New Roman" w:hAnsi="Times New Roman" w:cs="Times New Roman"/>
          <w:color w:val="000000" w:themeColor="text1"/>
          <w:sz w:val="24"/>
          <w:szCs w:val="24"/>
        </w:rPr>
        <w:tab/>
        <w:t>declaração de que cumpre as exigências de reserva de cargos para pessoa com deficiência e para reabilitado da Previdência Social, previstas em lei e em outras normas específicas.</w:t>
      </w:r>
    </w:p>
    <w:p w14:paraId="0EBAA3D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ECE8188" w14:textId="35B2282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4.4.8.</w:t>
      </w:r>
      <w:r w:rsidRPr="004E3D90">
        <w:rPr>
          <w:rFonts w:ascii="Times New Roman" w:hAnsi="Times New Roman" w:cs="Times New Roman"/>
          <w:color w:val="000000" w:themeColor="text1"/>
          <w:sz w:val="24"/>
          <w:szCs w:val="24"/>
        </w:rPr>
        <w:tab/>
        <w:t>que não possui, em sua cadeia produtiva, empregados executando trabalho degradante ou forçado, observando o disposto nos incisos III e IV do art. 1º e no inciso III do art. 5º da Constituição Federal;</w:t>
      </w:r>
    </w:p>
    <w:p w14:paraId="32F1A58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34C0882" w14:textId="292CB3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4.4.9.</w:t>
      </w:r>
      <w:r w:rsidRPr="004E3D90">
        <w:rPr>
          <w:rFonts w:ascii="Times New Roman" w:hAnsi="Times New Roman" w:cs="Times New Roman"/>
          <w:color w:val="000000" w:themeColor="text1"/>
          <w:sz w:val="24"/>
          <w:szCs w:val="24"/>
        </w:rPr>
        <w:tab/>
        <w:t>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09AF88DE"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6EF55B8" w14:textId="7B6917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4.5.</w:t>
      </w:r>
      <w:r w:rsidRPr="004E3D90">
        <w:rPr>
          <w:rFonts w:ascii="Times New Roman" w:hAnsi="Times New Roman" w:cs="Times New Roman"/>
          <w:color w:val="000000" w:themeColor="text1"/>
          <w:sz w:val="24"/>
          <w:szCs w:val="24"/>
        </w:rPr>
        <w:tab/>
        <w:t>A declaração falsa relativa ao cumprimento de qualquer condição sujeitará o licitante às sanções previstas em lei e neste Edital.</w:t>
      </w:r>
    </w:p>
    <w:p w14:paraId="0683C97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66B83C4C"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APRESENTAÇÃO DA PROPOSTA E DOS DOCUMENTOS DE HABILITAÇÃO</w:t>
      </w:r>
    </w:p>
    <w:p w14:paraId="77D9FC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4EE2240" w14:textId="00C34D9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5.1.</w:t>
      </w:r>
      <w:r w:rsidRPr="004E3D90">
        <w:rPr>
          <w:rFonts w:ascii="Times New Roman" w:hAnsi="Times New Roman" w:cs="Times New Roman"/>
          <w:color w:val="000000" w:themeColor="text1"/>
          <w:sz w:val="24"/>
          <w:szCs w:val="24"/>
        </w:rPr>
        <w:tab/>
        <w:t>Os licitantes encaminharão, exclusivamente por meio do sistema,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F835D1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A4C7A4"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5.2.</w:t>
      </w:r>
      <w:r w:rsidRPr="004E3D90">
        <w:rPr>
          <w:rFonts w:ascii="Times New Roman" w:hAnsi="Times New Roman" w:cs="Times New Roman"/>
          <w:color w:val="000000" w:themeColor="text1"/>
          <w:sz w:val="24"/>
          <w:szCs w:val="24"/>
        </w:rPr>
        <w:tab/>
        <w:t>O envio da proposta, exigidos neste Edital, ocorrerá por meio de chave de acesso e senha.</w:t>
      </w:r>
    </w:p>
    <w:p w14:paraId="5765F39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28BC8FB" w14:textId="6682F9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5.3.</w:t>
      </w:r>
      <w:r w:rsidRPr="004E3D90">
        <w:rPr>
          <w:rFonts w:ascii="Times New Roman" w:hAnsi="Times New Roman" w:cs="Times New Roman"/>
          <w:color w:val="000000" w:themeColor="text1"/>
          <w:sz w:val="24"/>
          <w:szCs w:val="24"/>
        </w:rPr>
        <w:tab/>
        <w:t>As Microempresas e Empresas de Pequeno Porte deverão encaminhar a documentação de habilitação, ainda que haja alguma restrição de regularidade fiscal e trabalhista, nos termos do art. 43, § 1º da LC nº 123, de 2006.</w:t>
      </w:r>
    </w:p>
    <w:p w14:paraId="6E524EC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7A9F5F7" w14:textId="7609BAD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5.4.</w:t>
      </w:r>
      <w:r w:rsidRPr="004E3D90">
        <w:rPr>
          <w:rFonts w:ascii="Times New Roman" w:hAnsi="Times New Roman" w:cs="Times New Roman"/>
          <w:color w:val="000000" w:themeColor="text1"/>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68A7E68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E4DC1B8" w14:textId="4302911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5.5.</w:t>
      </w:r>
      <w:r w:rsidRPr="004E3D90">
        <w:rPr>
          <w:rFonts w:ascii="Times New Roman" w:hAnsi="Times New Roman" w:cs="Times New Roman"/>
          <w:color w:val="000000" w:themeColor="text1"/>
          <w:sz w:val="24"/>
          <w:szCs w:val="24"/>
        </w:rPr>
        <w:tab/>
        <w:t>Até a abertura da sessão pública, os licitantes poderão retirar ou substituir a proposta anteriormente inseridos no sistema;</w:t>
      </w:r>
    </w:p>
    <w:p w14:paraId="2B4260A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80DAA81" w14:textId="0C441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5.6.</w:t>
      </w:r>
      <w:r w:rsidRPr="004E3D90">
        <w:rPr>
          <w:rFonts w:ascii="Times New Roman" w:hAnsi="Times New Roman" w:cs="Times New Roman"/>
          <w:color w:val="000000" w:themeColor="text1"/>
          <w:sz w:val="24"/>
          <w:szCs w:val="24"/>
        </w:rPr>
        <w:tab/>
        <w:t>Não será estabelecida, nessa etapa do certame, ordem de classificação entre as propostas apresentadas, o que somente ocorrerá após a realização dos procedimentos de negociação e julgamento da proposta.</w:t>
      </w:r>
    </w:p>
    <w:p w14:paraId="4B912551"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52D7AC" w14:textId="2C837E4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5.7.</w:t>
      </w:r>
      <w:r w:rsidRPr="004E3D90">
        <w:rPr>
          <w:rFonts w:ascii="Times New Roman" w:hAnsi="Times New Roman" w:cs="Times New Roman"/>
          <w:color w:val="000000" w:themeColor="text1"/>
          <w:sz w:val="24"/>
          <w:szCs w:val="24"/>
        </w:rPr>
        <w:tab/>
        <w:t>Os documentos que compõem a proposta do licitante melhor classificado somente serão disponibilizados para avaliação do pregoeiro e para acesso público após o encerramento do envio de lances.</w:t>
      </w:r>
    </w:p>
    <w:p w14:paraId="405C1FB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28E642" w14:textId="1A5169F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5.8.</w:t>
      </w:r>
      <w:r w:rsidRPr="004E3D90">
        <w:rPr>
          <w:rFonts w:ascii="Times New Roman" w:hAnsi="Times New Roman" w:cs="Times New Roman"/>
          <w:color w:val="000000" w:themeColor="text1"/>
          <w:sz w:val="24"/>
          <w:szCs w:val="24"/>
        </w:rPr>
        <w:tab/>
        <w:t>Será exigida a apresentação dos documentos de habilitação apenas pelo licitante vencedor, o qual será convocado em campo próprio do sistema.</w:t>
      </w:r>
    </w:p>
    <w:p w14:paraId="441646B8" w14:textId="24DF4E8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5.9.</w:t>
      </w:r>
      <w:r w:rsidRPr="004E3D90">
        <w:rPr>
          <w:rFonts w:ascii="Times New Roman" w:hAnsi="Times New Roman" w:cs="Times New Roman"/>
          <w:color w:val="000000" w:themeColor="text1"/>
          <w:sz w:val="24"/>
          <w:szCs w:val="24"/>
        </w:rPr>
        <w:tab/>
        <w:t xml:space="preserve">Após convocação via sistema, o licitante melhor classificado terá o prazo de até </w:t>
      </w:r>
      <w:r w:rsidR="00D25FFC" w:rsidRPr="004E3D90">
        <w:rPr>
          <w:rFonts w:ascii="Times New Roman" w:hAnsi="Times New Roman" w:cs="Times New Roman"/>
          <w:color w:val="000000" w:themeColor="text1"/>
          <w:sz w:val="24"/>
          <w:szCs w:val="24"/>
        </w:rPr>
        <w:t>02</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xml:space="preserve">) </w:t>
      </w:r>
      <w:r w:rsidR="00D25FFC" w:rsidRPr="004E3D90">
        <w:rPr>
          <w:rFonts w:ascii="Times New Roman" w:hAnsi="Times New Roman" w:cs="Times New Roman"/>
          <w:color w:val="000000" w:themeColor="text1"/>
          <w:sz w:val="24"/>
          <w:szCs w:val="24"/>
        </w:rPr>
        <w:t>horas</w:t>
      </w:r>
      <w:r w:rsidRPr="004E3D90">
        <w:rPr>
          <w:rFonts w:ascii="Times New Roman" w:hAnsi="Times New Roman" w:cs="Times New Roman"/>
          <w:color w:val="000000" w:themeColor="text1"/>
          <w:sz w:val="24"/>
          <w:szCs w:val="24"/>
        </w:rPr>
        <w:t xml:space="preserve"> para envio dos documentos de habilitação.</w:t>
      </w:r>
    </w:p>
    <w:p w14:paraId="0F9798CA"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5A3EB65"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PREENCHIMENTO DA PROPOSTA</w:t>
      </w:r>
    </w:p>
    <w:p w14:paraId="4DF7A75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C8A4069" w14:textId="293AC0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w:t>
      </w:r>
      <w:r w:rsidRPr="004E3D90">
        <w:rPr>
          <w:rFonts w:ascii="Times New Roman" w:hAnsi="Times New Roman" w:cs="Times New Roman"/>
          <w:color w:val="000000" w:themeColor="text1"/>
          <w:sz w:val="24"/>
          <w:szCs w:val="24"/>
        </w:rPr>
        <w:tab/>
        <w:t>O licitante deverá enviar sua proposta mediante o preenchimento, no sistema eletrônico, dos seguintes campos:</w:t>
      </w:r>
    </w:p>
    <w:p w14:paraId="1F2C14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ED5B0E4" w14:textId="30DCBC2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6.1.1.</w:t>
      </w:r>
      <w:r w:rsidRPr="004E3D90">
        <w:rPr>
          <w:rFonts w:ascii="Times New Roman" w:hAnsi="Times New Roman" w:cs="Times New Roman"/>
          <w:color w:val="000000" w:themeColor="text1"/>
          <w:sz w:val="24"/>
          <w:szCs w:val="24"/>
        </w:rPr>
        <w:tab/>
        <w:t>Valor unitário e total do item;</w:t>
      </w:r>
    </w:p>
    <w:p w14:paraId="7327B4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6F0163C" w14:textId="0F08EA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6.1.2.</w:t>
      </w:r>
      <w:r w:rsidRPr="004E3D90">
        <w:rPr>
          <w:rFonts w:ascii="Times New Roman" w:hAnsi="Times New Roman" w:cs="Times New Roman"/>
          <w:color w:val="000000" w:themeColor="text1"/>
          <w:sz w:val="24"/>
          <w:szCs w:val="24"/>
        </w:rPr>
        <w:tab/>
        <w:t>Marca;</w:t>
      </w:r>
      <w:r w:rsidR="005624C5" w:rsidRPr="004E3D90">
        <w:rPr>
          <w:rFonts w:ascii="Times New Roman" w:hAnsi="Times New Roman" w:cs="Times New Roman"/>
          <w:color w:val="000000" w:themeColor="text1"/>
          <w:sz w:val="24"/>
          <w:szCs w:val="24"/>
        </w:rPr>
        <w:t xml:space="preserve"> Se for o caso</w:t>
      </w:r>
    </w:p>
    <w:p w14:paraId="7957E4B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391DBEF" w14:textId="20CCDEA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6.1.3.</w:t>
      </w:r>
      <w:r w:rsidRPr="004E3D90">
        <w:rPr>
          <w:rFonts w:ascii="Times New Roman" w:hAnsi="Times New Roman" w:cs="Times New Roman"/>
          <w:color w:val="000000" w:themeColor="text1"/>
          <w:sz w:val="24"/>
          <w:szCs w:val="24"/>
        </w:rPr>
        <w:tab/>
        <w:t>Fabricante;</w:t>
      </w:r>
      <w:r w:rsidR="005624C5" w:rsidRPr="004E3D90">
        <w:rPr>
          <w:rFonts w:ascii="Times New Roman" w:hAnsi="Times New Roman" w:cs="Times New Roman"/>
          <w:color w:val="000000" w:themeColor="text1"/>
          <w:sz w:val="24"/>
          <w:szCs w:val="24"/>
        </w:rPr>
        <w:t xml:space="preserve"> Se for o caso</w:t>
      </w:r>
    </w:p>
    <w:p w14:paraId="490FEE5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DAF1506" w14:textId="3BEE892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6.1.4.</w:t>
      </w:r>
      <w:r w:rsidRPr="004E3D90">
        <w:rPr>
          <w:rFonts w:ascii="Times New Roman" w:hAnsi="Times New Roman" w:cs="Times New Roman"/>
          <w:color w:val="000000" w:themeColor="text1"/>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A69FEDF"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C65FAC" w14:textId="0337454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6.2.</w:t>
      </w:r>
      <w:r w:rsidRPr="004E3D90">
        <w:rPr>
          <w:rFonts w:ascii="Times New Roman" w:hAnsi="Times New Roman" w:cs="Times New Roman"/>
          <w:color w:val="000000" w:themeColor="text1"/>
          <w:sz w:val="24"/>
          <w:szCs w:val="24"/>
        </w:rPr>
        <w:tab/>
        <w:t>Todas as especificações do objeto contidas na proposta vinculam a Contratada.</w:t>
      </w:r>
    </w:p>
    <w:p w14:paraId="3DE8DB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5110D1" w14:textId="4F63AC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6.3.</w:t>
      </w:r>
      <w:r w:rsidRPr="004E3D90">
        <w:rPr>
          <w:rFonts w:ascii="Times New Roman" w:hAnsi="Times New Roman" w:cs="Times New Roman"/>
          <w:color w:val="000000" w:themeColor="text1"/>
          <w:sz w:val="24"/>
          <w:szCs w:val="24"/>
        </w:rPr>
        <w:tab/>
        <w:t>Nos valores   propostos   estarão   inclusos   todos   os   custos   operacionais, encargos previdenciários, trabalhistas, tributários, comerciais e quaisquer outros que incidam direta ou indiretamente no fornecimento dos bens.</w:t>
      </w:r>
    </w:p>
    <w:p w14:paraId="5408940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1FEF8C4" w14:textId="6FD5B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6.4.</w:t>
      </w:r>
      <w:r w:rsidRPr="004E3D90">
        <w:rPr>
          <w:rFonts w:ascii="Times New Roman" w:hAnsi="Times New Roman" w:cs="Times New Roman"/>
          <w:color w:val="000000" w:themeColor="text1"/>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08EE8D6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D9A650C" w14:textId="3302AE8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6.5.</w:t>
      </w:r>
      <w:r w:rsidRPr="004E3D90">
        <w:rPr>
          <w:rFonts w:ascii="Times New Roman" w:hAnsi="Times New Roman" w:cs="Times New Roman"/>
          <w:color w:val="000000" w:themeColor="text1"/>
          <w:sz w:val="24"/>
          <w:szCs w:val="24"/>
        </w:rPr>
        <w:tab/>
        <w:t>O prazo de validade da proposta não será inferior a 60 (sessenta) dias, a contar da data de sua apresentação.</w:t>
      </w:r>
    </w:p>
    <w:p w14:paraId="1313813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7236223" w14:textId="42B41EE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6.6.</w:t>
      </w:r>
      <w:r w:rsidRPr="004E3D90">
        <w:rPr>
          <w:rFonts w:ascii="Times New Roman" w:hAnsi="Times New Roman" w:cs="Times New Roman"/>
          <w:color w:val="000000" w:themeColor="text1"/>
          <w:sz w:val="24"/>
          <w:szCs w:val="24"/>
        </w:rPr>
        <w:tab/>
        <w:t>Os licitantes devem respeitar os preços máximos estabelecidos nas normas de regência de contratações públicas, quando participarem de licitações públicas.</w:t>
      </w:r>
    </w:p>
    <w:p w14:paraId="04FC0EC3"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5378BE51" w14:textId="4A0A37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w:t>
      </w:r>
      <w:r w:rsidRPr="004E3D90">
        <w:rPr>
          <w:rFonts w:ascii="Times New Roman" w:hAnsi="Times New Roman" w:cs="Times New Roman"/>
          <w:b/>
          <w:bCs/>
          <w:color w:val="000000" w:themeColor="text1"/>
          <w:sz w:val="24"/>
          <w:szCs w:val="24"/>
        </w:rPr>
        <w:tab/>
        <w:t>ABERTURA</w:t>
      </w:r>
      <w:r w:rsidRPr="004E3D90">
        <w:rPr>
          <w:rFonts w:ascii="Times New Roman" w:hAnsi="Times New Roman" w:cs="Times New Roman"/>
          <w:b/>
          <w:bCs/>
          <w:color w:val="000000" w:themeColor="text1"/>
          <w:sz w:val="24"/>
          <w:szCs w:val="24"/>
        </w:rPr>
        <w:tab/>
        <w:t>DA</w:t>
      </w:r>
      <w:r w:rsidRPr="004E3D90">
        <w:rPr>
          <w:rFonts w:ascii="Times New Roman" w:hAnsi="Times New Roman" w:cs="Times New Roman"/>
          <w:b/>
          <w:bCs/>
          <w:color w:val="000000" w:themeColor="text1"/>
          <w:sz w:val="24"/>
          <w:szCs w:val="24"/>
        </w:rPr>
        <w:tab/>
        <w:t>SESSÃO,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CLASSIFICAÇÃO</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DAS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PROPOSTAS</w:t>
      </w:r>
      <w:r w:rsidR="000B1AAE" w:rsidRPr="004E3D90">
        <w:rPr>
          <w:rFonts w:ascii="Times New Roman" w:hAnsi="Times New Roman" w:cs="Times New Roman"/>
          <w:b/>
          <w:bCs/>
          <w:color w:val="000000" w:themeColor="text1"/>
          <w:sz w:val="24"/>
          <w:szCs w:val="24"/>
        </w:rPr>
        <w:t xml:space="preserve"> </w:t>
      </w:r>
      <w:r w:rsidRPr="004E3D90">
        <w:rPr>
          <w:rFonts w:ascii="Times New Roman" w:hAnsi="Times New Roman" w:cs="Times New Roman"/>
          <w:b/>
          <w:bCs/>
          <w:color w:val="000000" w:themeColor="text1"/>
          <w:sz w:val="24"/>
          <w:szCs w:val="24"/>
        </w:rPr>
        <w:t>E FORMULAÇÃO DE LANCES</w:t>
      </w:r>
    </w:p>
    <w:p w14:paraId="1757615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A2A0EF4" w14:textId="0B49553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w:t>
      </w:r>
      <w:r w:rsidRPr="004E3D90">
        <w:rPr>
          <w:rFonts w:ascii="Times New Roman" w:hAnsi="Times New Roman" w:cs="Times New Roman"/>
          <w:color w:val="000000" w:themeColor="text1"/>
          <w:sz w:val="24"/>
          <w:szCs w:val="24"/>
        </w:rPr>
        <w:tab/>
        <w:t>A abertura da presente licitação dar-se-á em sessão pública, por meio de sistema eletrônico, na data, horário e local indicados neste Edital.</w:t>
      </w:r>
    </w:p>
    <w:p w14:paraId="0731F93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A8C8534" w14:textId="0E3E4D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w:t>
      </w:r>
      <w:r w:rsidRPr="004E3D90">
        <w:rPr>
          <w:rFonts w:ascii="Times New Roman" w:hAnsi="Times New Roman" w:cs="Times New Roman"/>
          <w:color w:val="000000" w:themeColor="text1"/>
          <w:sz w:val="24"/>
          <w:szCs w:val="24"/>
        </w:rPr>
        <w:tab/>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7E2787E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DED836" w14:textId="233332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7.2.1.</w:t>
      </w:r>
      <w:r w:rsidRPr="004E3D90">
        <w:rPr>
          <w:rFonts w:ascii="Times New Roman" w:hAnsi="Times New Roman" w:cs="Times New Roman"/>
          <w:color w:val="000000" w:themeColor="text1"/>
          <w:sz w:val="24"/>
          <w:szCs w:val="24"/>
        </w:rPr>
        <w:tab/>
        <w:t>Também será desclassificada a proposta que identifique o licitante.</w:t>
      </w:r>
    </w:p>
    <w:p w14:paraId="6CA90C4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F194B8F" w14:textId="4D951DE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A desclassificação será sempre fundamentada e registrada no sistema, com acompanhamento em tempo real por todos os participantes.</w:t>
      </w:r>
    </w:p>
    <w:p w14:paraId="1D2F125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492C8" w14:textId="2C4990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A não desclassificação da proposta não impede o seu julgamento definitivo em sentido contrário, levado a efeito na fase de aceitação.</w:t>
      </w:r>
    </w:p>
    <w:p w14:paraId="7B9D89E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B2FB05D" w14:textId="31E00E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w:t>
      </w:r>
      <w:r w:rsidRPr="004E3D90">
        <w:rPr>
          <w:rFonts w:ascii="Times New Roman" w:hAnsi="Times New Roman" w:cs="Times New Roman"/>
          <w:color w:val="000000" w:themeColor="text1"/>
          <w:sz w:val="24"/>
          <w:szCs w:val="24"/>
        </w:rPr>
        <w:tab/>
        <w:t>O sistema ordenará automaticamente as propostas classificadas, sendo que somente estas participarão da fase de lances.</w:t>
      </w:r>
    </w:p>
    <w:p w14:paraId="203752F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F8DB1FA" w14:textId="65C0603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w:t>
      </w:r>
      <w:r w:rsidRPr="004E3D90">
        <w:rPr>
          <w:rFonts w:ascii="Times New Roman" w:hAnsi="Times New Roman" w:cs="Times New Roman"/>
          <w:color w:val="000000" w:themeColor="text1"/>
          <w:sz w:val="24"/>
          <w:szCs w:val="24"/>
        </w:rPr>
        <w:tab/>
        <w:t>O sistema disponibilizará campo próprio para troca de mensagens entre o Pregoeiro e os licitantes.</w:t>
      </w:r>
    </w:p>
    <w:p w14:paraId="464C2B4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9F1CDFC" w14:textId="057721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w:t>
      </w:r>
      <w:r w:rsidRPr="004E3D90">
        <w:rPr>
          <w:rFonts w:ascii="Times New Roman" w:hAnsi="Times New Roman" w:cs="Times New Roman"/>
          <w:color w:val="000000" w:themeColor="text1"/>
          <w:sz w:val="24"/>
          <w:szCs w:val="24"/>
        </w:rPr>
        <w:tab/>
        <w:t>Iniciada a etapa competitiva, os licitantes deverão encaminhar lances exclusivamente por meio do sistema eletrônico, sendo imediatamente informados do seu recebimento e do valor consignado no registro.</w:t>
      </w:r>
    </w:p>
    <w:p w14:paraId="0FC04B5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C783AA7" w14:textId="3C728B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7.5.1.</w:t>
      </w:r>
      <w:r w:rsidRPr="004E3D90">
        <w:rPr>
          <w:rFonts w:ascii="Times New Roman" w:hAnsi="Times New Roman" w:cs="Times New Roman"/>
          <w:color w:val="000000" w:themeColor="text1"/>
          <w:sz w:val="24"/>
          <w:szCs w:val="24"/>
        </w:rPr>
        <w:tab/>
        <w:t xml:space="preserve">O lance deverá ser ofertado pelo valor </w:t>
      </w:r>
      <w:r w:rsidR="00721C17" w:rsidRPr="004E3D90">
        <w:rPr>
          <w:rFonts w:ascii="Times New Roman" w:hAnsi="Times New Roman" w:cs="Times New Roman"/>
          <w:color w:val="000000" w:themeColor="text1"/>
          <w:sz w:val="24"/>
          <w:szCs w:val="24"/>
        </w:rPr>
        <w:t>GLOBAL</w:t>
      </w:r>
      <w:r w:rsidRPr="004E3D90">
        <w:rPr>
          <w:rFonts w:ascii="Times New Roman" w:hAnsi="Times New Roman" w:cs="Times New Roman"/>
          <w:color w:val="000000" w:themeColor="text1"/>
          <w:sz w:val="24"/>
          <w:szCs w:val="24"/>
        </w:rPr>
        <w:t>.</w:t>
      </w:r>
    </w:p>
    <w:p w14:paraId="286E67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B6EE71E" w14:textId="5F17A05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7.6.</w:t>
      </w:r>
      <w:r w:rsidRPr="004E3D90">
        <w:rPr>
          <w:rFonts w:ascii="Times New Roman" w:hAnsi="Times New Roman" w:cs="Times New Roman"/>
          <w:color w:val="000000" w:themeColor="text1"/>
          <w:sz w:val="24"/>
          <w:szCs w:val="24"/>
        </w:rPr>
        <w:tab/>
        <w:t>Os licitantes poderão oferecer lances sucessivos, observando o horário fixado para abertura da sessão e as regras estabelecidas no Edital.</w:t>
      </w:r>
    </w:p>
    <w:p w14:paraId="254E4C7A"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28A54A8F" w14:textId="2E91AAB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7.7.</w:t>
      </w:r>
      <w:r w:rsidRPr="004E3D90">
        <w:rPr>
          <w:rFonts w:ascii="Times New Roman" w:hAnsi="Times New Roman" w:cs="Times New Roman"/>
          <w:color w:val="000000" w:themeColor="text1"/>
          <w:sz w:val="24"/>
          <w:szCs w:val="24"/>
        </w:rPr>
        <w:tab/>
        <w:t>O licitante somente poderá oferecer lance de valor inferior ou percentual de desconto superior ao último por ele ofertado e registrado pelo sistema.</w:t>
      </w:r>
    </w:p>
    <w:p w14:paraId="5DA5A35D"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682A0F90" w14:textId="0A177C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7.8.</w:t>
      </w:r>
      <w:r w:rsidRPr="004E3D90">
        <w:rPr>
          <w:rFonts w:ascii="Times New Roman" w:hAnsi="Times New Roman" w:cs="Times New Roman"/>
          <w:color w:val="000000" w:themeColor="text1"/>
          <w:sz w:val="24"/>
          <w:szCs w:val="24"/>
        </w:rPr>
        <w:tab/>
        <w:t>O intervalo mínimo de diferença de valores ou percentuais entre os lances, que incidirá tanto em relação aos lances intermediários quanto em relação à proposta que cobrir a mel</w:t>
      </w:r>
      <w:r w:rsidR="00DC1804" w:rsidRPr="004E3D90">
        <w:rPr>
          <w:rFonts w:ascii="Times New Roman" w:hAnsi="Times New Roman" w:cs="Times New Roman"/>
          <w:color w:val="000000" w:themeColor="text1"/>
          <w:sz w:val="24"/>
          <w:szCs w:val="24"/>
        </w:rPr>
        <w:t>hor oferta deverá se</w:t>
      </w:r>
      <w:r w:rsidR="006E023F" w:rsidRPr="004E3D90">
        <w:rPr>
          <w:rFonts w:ascii="Times New Roman" w:hAnsi="Times New Roman" w:cs="Times New Roman"/>
          <w:color w:val="000000" w:themeColor="text1"/>
          <w:sz w:val="24"/>
          <w:szCs w:val="24"/>
        </w:rPr>
        <w:t xml:space="preserve">r </w:t>
      </w:r>
      <w:r w:rsidR="006E023F" w:rsidRPr="00F618E4">
        <w:rPr>
          <w:rFonts w:ascii="Times New Roman" w:hAnsi="Times New Roman" w:cs="Times New Roman"/>
          <w:color w:val="000000" w:themeColor="text1"/>
          <w:sz w:val="24"/>
          <w:szCs w:val="24"/>
        </w:rPr>
        <w:t xml:space="preserve">R$ </w:t>
      </w:r>
      <w:r w:rsidR="00232AA4" w:rsidRPr="00F618E4">
        <w:rPr>
          <w:rFonts w:ascii="Times New Roman" w:hAnsi="Times New Roman" w:cs="Times New Roman"/>
          <w:color w:val="000000" w:themeColor="text1"/>
          <w:sz w:val="24"/>
          <w:szCs w:val="24"/>
        </w:rPr>
        <w:t>10</w:t>
      </w:r>
      <w:r w:rsidR="00AC03D4" w:rsidRPr="00F618E4">
        <w:rPr>
          <w:rFonts w:ascii="Times New Roman" w:hAnsi="Times New Roman" w:cs="Times New Roman"/>
          <w:color w:val="000000" w:themeColor="text1"/>
          <w:sz w:val="24"/>
          <w:szCs w:val="24"/>
        </w:rPr>
        <w:t>0</w:t>
      </w:r>
      <w:r w:rsidR="006E023F" w:rsidRPr="00F618E4">
        <w:rPr>
          <w:rFonts w:ascii="Times New Roman" w:hAnsi="Times New Roman" w:cs="Times New Roman"/>
          <w:color w:val="000000" w:themeColor="text1"/>
          <w:sz w:val="24"/>
          <w:szCs w:val="24"/>
        </w:rPr>
        <w:t>,00</w:t>
      </w:r>
      <w:r w:rsidR="00DC1804" w:rsidRPr="00F618E4">
        <w:rPr>
          <w:rFonts w:ascii="Times New Roman" w:hAnsi="Times New Roman" w:cs="Times New Roman"/>
          <w:color w:val="000000" w:themeColor="text1"/>
          <w:sz w:val="24"/>
          <w:szCs w:val="24"/>
        </w:rPr>
        <w:t xml:space="preserve"> (</w:t>
      </w:r>
      <w:r w:rsidR="00232AA4" w:rsidRPr="00F618E4">
        <w:rPr>
          <w:rFonts w:ascii="Times New Roman" w:hAnsi="Times New Roman" w:cs="Times New Roman"/>
          <w:color w:val="000000" w:themeColor="text1"/>
          <w:sz w:val="24"/>
          <w:szCs w:val="24"/>
        </w:rPr>
        <w:t>cem</w:t>
      </w:r>
      <w:r w:rsidR="006E023F" w:rsidRPr="00F618E4">
        <w:rPr>
          <w:rFonts w:ascii="Times New Roman" w:hAnsi="Times New Roman" w:cs="Times New Roman"/>
          <w:color w:val="000000" w:themeColor="text1"/>
          <w:sz w:val="24"/>
          <w:szCs w:val="24"/>
        </w:rPr>
        <w:t xml:space="preserve"> </w:t>
      </w:r>
      <w:r w:rsidR="00AC03D4" w:rsidRPr="00F618E4">
        <w:rPr>
          <w:rFonts w:ascii="Times New Roman" w:hAnsi="Times New Roman" w:cs="Times New Roman"/>
          <w:color w:val="000000" w:themeColor="text1"/>
          <w:sz w:val="24"/>
          <w:szCs w:val="24"/>
        </w:rPr>
        <w:t>reais</w:t>
      </w:r>
      <w:r w:rsidRPr="00F618E4">
        <w:rPr>
          <w:rFonts w:ascii="Times New Roman" w:hAnsi="Times New Roman" w:cs="Times New Roman"/>
          <w:color w:val="000000" w:themeColor="text1"/>
          <w:sz w:val="24"/>
          <w:szCs w:val="24"/>
        </w:rPr>
        <w:t>).</w:t>
      </w:r>
    </w:p>
    <w:p w14:paraId="5087C8D6"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0A3E952" w14:textId="19237C9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7.9</w:t>
      </w:r>
      <w:r w:rsidRPr="004E3D90">
        <w:rPr>
          <w:rFonts w:ascii="Times New Roman" w:hAnsi="Times New Roman" w:cs="Times New Roman"/>
          <w:color w:val="000000" w:themeColor="text1"/>
          <w:sz w:val="24"/>
          <w:szCs w:val="24"/>
        </w:rPr>
        <w:tab/>
        <w:t xml:space="preserve">Será adotado para o envio de lances no pregão eletrônico o modo de </w:t>
      </w:r>
      <w:r w:rsidRPr="00A903C0">
        <w:rPr>
          <w:rFonts w:ascii="Times New Roman" w:hAnsi="Times New Roman" w:cs="Times New Roman"/>
          <w:color w:val="000000" w:themeColor="text1"/>
          <w:sz w:val="24"/>
          <w:szCs w:val="24"/>
        </w:rPr>
        <w:t>disputa “aberto</w:t>
      </w:r>
      <w:r w:rsidR="006E023F"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 xml:space="preserve"> em que os licitantes apresentarão lances públicos e sucessivos, com prorrogações.</w:t>
      </w:r>
    </w:p>
    <w:p w14:paraId="59CAE81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B3AB8BF" w14:textId="5476F25E" w:rsidR="001C75A2" w:rsidRPr="004E3D90" w:rsidRDefault="001C75A2" w:rsidP="000B72BA">
      <w:pPr>
        <w:spacing w:after="0" w:line="240" w:lineRule="auto"/>
        <w:ind w:left="993"/>
        <w:jc w:val="both"/>
        <w:rPr>
          <w:rFonts w:ascii="Times New Roman" w:hAnsi="Times New Roman" w:cs="Times New Roman"/>
          <w:color w:val="000000" w:themeColor="text1"/>
          <w:sz w:val="24"/>
          <w:szCs w:val="24"/>
        </w:rPr>
      </w:pPr>
      <w:r w:rsidRPr="00A903C0">
        <w:rPr>
          <w:rFonts w:ascii="Times New Roman" w:hAnsi="Times New Roman" w:cs="Times New Roman"/>
          <w:color w:val="000000" w:themeColor="text1"/>
          <w:sz w:val="24"/>
          <w:szCs w:val="24"/>
        </w:rPr>
        <w:t>7.10</w:t>
      </w:r>
      <w:r w:rsidR="00E838AB" w:rsidRPr="00A903C0">
        <w:rPr>
          <w:rFonts w:ascii="Times New Roman" w:hAnsi="Times New Roman" w:cs="Times New Roman"/>
          <w:color w:val="000000" w:themeColor="text1"/>
          <w:sz w:val="24"/>
          <w:szCs w:val="24"/>
        </w:rPr>
        <w:t xml:space="preserve">. </w:t>
      </w:r>
      <w:r w:rsidRPr="00A903C0">
        <w:rPr>
          <w:rFonts w:ascii="Times New Roman" w:hAnsi="Times New Roman" w:cs="Times New Roman"/>
          <w:color w:val="000000" w:themeColor="text1"/>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E47F1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6CE3594" w14:textId="761B8C7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7.11</w:t>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06E3B60"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FEA3F77" w14:textId="7C50B76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havendo novos lances na forma estabelecida nos itens anteriores, a sessão pública encerrar-se-á automaticamente.</w:t>
      </w:r>
    </w:p>
    <w:p w14:paraId="1C5B19CB"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789183C1" w14:textId="186E1EB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7.13</w:t>
      </w:r>
      <w:r w:rsidRPr="004E3D90">
        <w:rPr>
          <w:rFonts w:ascii="Times New Roman" w:hAnsi="Times New Roman" w:cs="Times New Roman"/>
          <w:color w:val="000000" w:themeColor="text1"/>
          <w:sz w:val="24"/>
          <w:szCs w:val="24"/>
        </w:rPr>
        <w:tab/>
      </w:r>
      <w:r w:rsidR="00E838AB">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Encerrada a fase competitiva sem que haja a prorrogação automática pelo sistema,</w:t>
      </w:r>
    </w:p>
    <w:p w14:paraId="017886EB"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poderá o pregoeiro, assessorado pela equipe de apoio, justificadamente, admitir o reinício da sessão pública de lances, em prol da consecução do melhor preço.</w:t>
      </w:r>
    </w:p>
    <w:p w14:paraId="0D74B373"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07DC85F8" w14:textId="6DF93B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7.14.</w:t>
      </w:r>
      <w:r w:rsidRPr="004E3D90">
        <w:rPr>
          <w:rFonts w:ascii="Times New Roman" w:hAnsi="Times New Roman" w:cs="Times New Roman"/>
          <w:color w:val="000000" w:themeColor="text1"/>
          <w:sz w:val="24"/>
          <w:szCs w:val="24"/>
        </w:rPr>
        <w:tab/>
        <w:t>Não serão aceitos dois ou mais lances de mesmo valor, prevalecendo aquele que for recebido e registrado em primeiro lugar.</w:t>
      </w:r>
    </w:p>
    <w:p w14:paraId="2DA7DCBC"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20C2F19" w14:textId="5114FF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7.15.</w:t>
      </w:r>
      <w:r w:rsidRPr="004E3D90">
        <w:rPr>
          <w:rFonts w:ascii="Times New Roman" w:hAnsi="Times New Roman" w:cs="Times New Roman"/>
          <w:color w:val="000000" w:themeColor="text1"/>
          <w:sz w:val="24"/>
          <w:szCs w:val="24"/>
        </w:rPr>
        <w:tab/>
        <w:t>Durante o transcurso da sessão pública, os licitantes serão informados, em tempo real, do valor do menor lance registrado, vedada a identificação do licitante.</w:t>
      </w:r>
    </w:p>
    <w:p w14:paraId="75B3ECD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877934F" w14:textId="1BCBD4E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7.16.</w:t>
      </w:r>
      <w:r w:rsidRPr="004E3D90">
        <w:rPr>
          <w:rFonts w:ascii="Times New Roman" w:hAnsi="Times New Roman" w:cs="Times New Roman"/>
          <w:color w:val="000000" w:themeColor="text1"/>
          <w:sz w:val="24"/>
          <w:szCs w:val="24"/>
        </w:rPr>
        <w:tab/>
        <w:t>No caso de desconexão com o Pregoeiro, no decorrer da etapa competitiva do Pregão, o sistema eletrônico poderá permanecer acessível aos licitantes para a recepção dos lances.</w:t>
      </w:r>
    </w:p>
    <w:p w14:paraId="66EB1F47"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3E5B08E4" w14:textId="78434F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7.17.</w:t>
      </w:r>
      <w:r w:rsidRPr="004E3D90">
        <w:rPr>
          <w:rFonts w:ascii="Times New Roman" w:hAnsi="Times New Roman" w:cs="Times New Roman"/>
          <w:color w:val="000000" w:themeColor="text1"/>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hyperlink r:id="rId17" w:history="1">
        <w:r w:rsidR="00E80CA1"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6AA33EA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4570E416" w14:textId="4958B1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7.18.</w:t>
      </w:r>
      <w:r w:rsidRPr="004E3D90">
        <w:rPr>
          <w:rFonts w:ascii="Times New Roman" w:hAnsi="Times New Roman" w:cs="Times New Roman"/>
          <w:color w:val="000000" w:themeColor="text1"/>
          <w:sz w:val="24"/>
          <w:szCs w:val="24"/>
        </w:rPr>
        <w:tab/>
        <w:t>O Critério de julgamento adotado será o menor preço, conforme definido neste Edital e seus anexos.</w:t>
      </w:r>
    </w:p>
    <w:p w14:paraId="7F749682"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16EB0CA4" w14:textId="13A6C23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7.19.</w:t>
      </w:r>
      <w:r w:rsidRPr="004E3D90">
        <w:rPr>
          <w:rFonts w:ascii="Times New Roman" w:hAnsi="Times New Roman" w:cs="Times New Roman"/>
          <w:color w:val="000000" w:themeColor="text1"/>
          <w:sz w:val="24"/>
          <w:szCs w:val="24"/>
        </w:rPr>
        <w:tab/>
        <w:t>Caso o licitante não apresente lances, concorrerá com o valor de sua proposta.</w:t>
      </w:r>
    </w:p>
    <w:p w14:paraId="54F2BF79" w14:textId="77777777" w:rsidR="00E80CA1" w:rsidRPr="004E3D90" w:rsidRDefault="00E80CA1" w:rsidP="00C00C56">
      <w:pPr>
        <w:spacing w:after="0" w:line="240" w:lineRule="auto"/>
        <w:ind w:left="993"/>
        <w:jc w:val="both"/>
        <w:rPr>
          <w:rFonts w:ascii="Times New Roman" w:hAnsi="Times New Roman" w:cs="Times New Roman"/>
          <w:color w:val="000000" w:themeColor="text1"/>
          <w:sz w:val="24"/>
          <w:szCs w:val="24"/>
        </w:rPr>
      </w:pPr>
    </w:p>
    <w:p w14:paraId="5250B197" w14:textId="0AB015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7.20.</w:t>
      </w:r>
      <w:r w:rsidRPr="004E3D90">
        <w:rPr>
          <w:rFonts w:ascii="Times New Roman" w:hAnsi="Times New Roman" w:cs="Times New Roman"/>
          <w:color w:val="000000" w:themeColor="text1"/>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w:t>
      </w:r>
      <w:r w:rsidR="004C29BB" w:rsidRPr="004E3D90">
        <w:rPr>
          <w:rFonts w:ascii="Times New Roman" w:hAnsi="Times New Roman" w:cs="Times New Roman"/>
          <w:color w:val="000000" w:themeColor="text1"/>
          <w:sz w:val="24"/>
          <w:szCs w:val="24"/>
        </w:rPr>
        <w:t xml:space="preserve"> Municipal</w:t>
      </w:r>
      <w:r w:rsidRPr="004E3D90">
        <w:rPr>
          <w:rFonts w:ascii="Times New Roman" w:hAnsi="Times New Roman" w:cs="Times New Roman"/>
          <w:color w:val="000000" w:themeColor="text1"/>
          <w:sz w:val="24"/>
          <w:szCs w:val="24"/>
        </w:rPr>
        <w:t xml:space="preserve"> nº </w:t>
      </w:r>
      <w:r w:rsidR="00E80CA1" w:rsidRPr="004E3D90">
        <w:rPr>
          <w:rFonts w:ascii="Times New Roman" w:hAnsi="Times New Roman" w:cs="Times New Roman"/>
          <w:color w:val="000000" w:themeColor="text1"/>
          <w:sz w:val="24"/>
          <w:szCs w:val="24"/>
        </w:rPr>
        <w:t>003</w:t>
      </w:r>
      <w:r w:rsidR="004C29BB" w:rsidRPr="004E3D90">
        <w:rPr>
          <w:rFonts w:ascii="Times New Roman" w:hAnsi="Times New Roman" w:cs="Times New Roman"/>
          <w:color w:val="000000" w:themeColor="text1"/>
          <w:sz w:val="24"/>
          <w:szCs w:val="24"/>
        </w:rPr>
        <w:t xml:space="preserve"> de 02 de janeiro de </w:t>
      </w:r>
      <w:r w:rsidR="00E80CA1" w:rsidRPr="004E3D90">
        <w:rPr>
          <w:rFonts w:ascii="Times New Roman" w:hAnsi="Times New Roman" w:cs="Times New Roman"/>
          <w:color w:val="000000" w:themeColor="text1"/>
          <w:sz w:val="24"/>
          <w:szCs w:val="24"/>
        </w:rPr>
        <w:t>2024</w:t>
      </w:r>
      <w:r w:rsidR="004C29BB" w:rsidRPr="004E3D90">
        <w:rPr>
          <w:rFonts w:ascii="Times New Roman" w:hAnsi="Times New Roman" w:cs="Times New Roman"/>
          <w:color w:val="000000" w:themeColor="text1"/>
          <w:sz w:val="24"/>
          <w:szCs w:val="24"/>
        </w:rPr>
        <w:t>.</w:t>
      </w:r>
    </w:p>
    <w:p w14:paraId="140C2D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CB9C8AA" w14:textId="09516E9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7.21.</w:t>
      </w:r>
      <w:r w:rsidRPr="004E3D90">
        <w:rPr>
          <w:rFonts w:ascii="Times New Roman" w:hAnsi="Times New Roman" w:cs="Times New Roman"/>
          <w:color w:val="000000" w:themeColor="text1"/>
          <w:sz w:val="24"/>
          <w:szCs w:val="24"/>
        </w:rPr>
        <w:tab/>
        <w:t>Nessas condições, as propostas de microempresas e empresas de pequeno porte que se encontrarem na faixa de até 5% (cinco por cento) acima da melhor proposta ou melhor lance serão consideradas empatadas com a primeira colocada.</w:t>
      </w:r>
    </w:p>
    <w:p w14:paraId="0287E60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E65E91F"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7.22.</w:t>
      </w:r>
      <w:r w:rsidRPr="004E3D90">
        <w:rPr>
          <w:rFonts w:ascii="Times New Roman" w:hAnsi="Times New Roman" w:cs="Times New Roman"/>
          <w:color w:val="000000" w:themeColor="text1"/>
          <w:sz w:val="24"/>
          <w:szCs w:val="24"/>
        </w:rPr>
        <w:tab/>
        <w:t xml:space="preserve">A melhor classificada nos termos do item anterior terá o direito de encaminhar uma última oferta para desempate, obrigatoriamente em valor inferior ao da primeira colocada, no </w:t>
      </w:r>
    </w:p>
    <w:p w14:paraId="7E5427A7" w14:textId="74F9D9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prazo de 5 (cinco) minutos controlados pelo sistema, contados após a comunicação automática para tanto.</w:t>
      </w:r>
    </w:p>
    <w:p w14:paraId="0D46584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822248" w14:textId="32915A6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7.23.</w:t>
      </w:r>
      <w:r w:rsidRPr="004E3D90">
        <w:rPr>
          <w:rFonts w:ascii="Times New Roman" w:hAnsi="Times New Roman" w:cs="Times New Roman"/>
          <w:color w:val="000000" w:themeColor="text1"/>
          <w:sz w:val="24"/>
          <w:szCs w:val="24"/>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34E584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46A24AA" w14:textId="5EB43B2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7.24.</w:t>
      </w:r>
      <w:r w:rsidRPr="004E3D90">
        <w:rPr>
          <w:rFonts w:ascii="Times New Roman" w:hAnsi="Times New Roman" w:cs="Times New Roman"/>
          <w:color w:val="000000" w:themeColor="text1"/>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E0634C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70D2EA6" w14:textId="2F9E7BF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7.25.</w:t>
      </w:r>
      <w:r w:rsidRPr="004E3D90">
        <w:rPr>
          <w:rFonts w:ascii="Times New Roman" w:hAnsi="Times New Roman" w:cs="Times New Roman"/>
          <w:color w:val="000000" w:themeColor="text1"/>
          <w:sz w:val="24"/>
          <w:szCs w:val="24"/>
        </w:rPr>
        <w:tab/>
        <w:t>Só poderá haver empate entre propostas iguais (não seguidas de lances), ou entre lances finais da fase fechada do modo de disputa aberto e fechado.</w:t>
      </w:r>
    </w:p>
    <w:p w14:paraId="6F51ED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FC38C8A" w14:textId="7F22A6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w:t>
      </w:r>
      <w:r w:rsidRPr="004E3D90">
        <w:rPr>
          <w:rFonts w:ascii="Times New Roman" w:hAnsi="Times New Roman" w:cs="Times New Roman"/>
          <w:color w:val="000000" w:themeColor="text1"/>
          <w:sz w:val="24"/>
          <w:szCs w:val="24"/>
        </w:rPr>
        <w:tab/>
        <w:t>Havendo eventual empate entre propostas ou lances, o critério de desempate será:</w:t>
      </w:r>
    </w:p>
    <w:p w14:paraId="25B1872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BF37C40" w14:textId="2C4448BC" w:rsidR="001C75A2" w:rsidRPr="004E3D90" w:rsidRDefault="004B3E9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7.26.1. </w:t>
      </w:r>
      <w:r w:rsidR="001C75A2" w:rsidRPr="004E3D90">
        <w:rPr>
          <w:rFonts w:ascii="Times New Roman" w:hAnsi="Times New Roman" w:cs="Times New Roman"/>
          <w:color w:val="000000" w:themeColor="text1"/>
          <w:sz w:val="24"/>
          <w:szCs w:val="24"/>
        </w:rPr>
        <w:t>disputa final, hipótese em que os licitantes empatados poderão apresentar nova proposta em ato contínuo à classificação;</w:t>
      </w:r>
    </w:p>
    <w:p w14:paraId="205C16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6F26F3A" w14:textId="6FDEA6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7.26.2.</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avaliação do desempenho contratual prévio dos licitantes, para a qual deverão preferencialmente ser utilizados registros cadastrais para efeito de atesto de cumprimento de obrigações previstas nesta Lei;</w:t>
      </w:r>
    </w:p>
    <w:p w14:paraId="6F6AEBC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A1E4F3" w14:textId="0F00687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7.26.3.</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ações de equidade entre homens e mulheres no ambiente de trabalho, conforme regulamento específico;</w:t>
      </w:r>
    </w:p>
    <w:p w14:paraId="093C46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6D93929" w14:textId="42CF7E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7.26.4.</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desenvolvimento pelo licitante de programa de integridade, conforme orientações dos órgãos de controle</w:t>
      </w:r>
    </w:p>
    <w:p w14:paraId="4BE9870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672AF8A" w14:textId="4AF46F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7.26.5.</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 igualdade de condições, se não houver desempate, será assegurada preferência, sucessivamente, aos bens e serviços produzidos ou prestados por:</w:t>
      </w:r>
    </w:p>
    <w:p w14:paraId="1E5F9BA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8C50C36" w14:textId="33C3E6F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7.26.6.</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estabelecidas no território no território do Estado em que este se localize;</w:t>
      </w:r>
    </w:p>
    <w:p w14:paraId="4CADD7C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A724D9B" w14:textId="48F829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7.26.7.</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brasileiras;</w:t>
      </w:r>
    </w:p>
    <w:p w14:paraId="4BB69F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E1812EB" w14:textId="594E07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7.26.8.</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invistam em pesquisa e no desenvolvimento de tecnologia no País;</w:t>
      </w:r>
    </w:p>
    <w:p w14:paraId="1216D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9A9285" w14:textId="36E571A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7.26.9.</w:t>
      </w:r>
      <w:r w:rsidR="004B3E9C"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empresas que comprovem a prática de mitigação, nos termos da Lei nº 12.187, de 29 de dezembro de 2009.</w:t>
      </w:r>
    </w:p>
    <w:p w14:paraId="00E43FE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AF56052"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w:t>
      </w:r>
      <w:r w:rsidRPr="004E3D90">
        <w:rPr>
          <w:rFonts w:ascii="Times New Roman" w:hAnsi="Times New Roman" w:cs="Times New Roman"/>
          <w:color w:val="000000" w:themeColor="text1"/>
          <w:sz w:val="24"/>
          <w:szCs w:val="24"/>
        </w:rPr>
        <w:tab/>
        <w:t xml:space="preserve">Encerrada a etapa de envio de lances da sessão pública, o pregoeiro deverá encaminhar, pelo sistema eletrônico, contraproposta ao licitante que tenha apresentado o </w:t>
      </w:r>
    </w:p>
    <w:p w14:paraId="50DE8AB6"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70F3C74A" w14:textId="427D02B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melhor preço, para que seja obtida melhor proposta, vedada a negociação em condições diferentes das previstas neste Edital.</w:t>
      </w:r>
    </w:p>
    <w:p w14:paraId="5695789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314CF4" w14:textId="4F75003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7.27.1.</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242C1D5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621C36" w14:textId="79EBC0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7.27.2.</w:t>
      </w:r>
      <w:r w:rsidRPr="004E3D90">
        <w:rPr>
          <w:rFonts w:ascii="Times New Roman" w:hAnsi="Times New Roman" w:cs="Times New Roman"/>
          <w:color w:val="000000" w:themeColor="text1"/>
          <w:sz w:val="24"/>
          <w:szCs w:val="24"/>
        </w:rPr>
        <w:tab/>
        <w:t>O pregoeiro solicitará ao licitante melhor classificado que, no prazo de 02 (</w:t>
      </w:r>
      <w:r w:rsidR="00916E53"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envie a proposta adequada ao último lance ofertado após a negociação realizada, acompanhada, se for o caso, dos documentos complementares, quando necessários à confirmação daqueles exigidos neste Edital e já apresentados.</w:t>
      </w:r>
    </w:p>
    <w:p w14:paraId="3B33730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FE108DA" w14:textId="4B6D4D1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7.28.</w:t>
      </w:r>
      <w:r w:rsidRPr="004E3D90">
        <w:rPr>
          <w:rFonts w:ascii="Times New Roman" w:hAnsi="Times New Roman" w:cs="Times New Roman"/>
          <w:color w:val="000000" w:themeColor="text1"/>
          <w:sz w:val="24"/>
          <w:szCs w:val="24"/>
        </w:rPr>
        <w:tab/>
        <w:t>Após a negociação do preço, o Pregoeiro iniciará a fase de aceitação e julgamento da proposta.</w:t>
      </w:r>
    </w:p>
    <w:p w14:paraId="6B961C91"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371D66B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ACEITABILIDADE DA PROPOSTA VENCEDORA</w:t>
      </w:r>
      <w:r w:rsidRPr="004E3D90">
        <w:rPr>
          <w:rFonts w:ascii="Times New Roman" w:hAnsi="Times New Roman" w:cs="Times New Roman"/>
          <w:color w:val="000000" w:themeColor="text1"/>
          <w:sz w:val="24"/>
          <w:szCs w:val="24"/>
        </w:rPr>
        <w:t>.</w:t>
      </w:r>
    </w:p>
    <w:p w14:paraId="3226CFB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DFB4ECD" w14:textId="6288C32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w:t>
      </w:r>
      <w:r w:rsidRPr="004E3D90">
        <w:rPr>
          <w:rFonts w:ascii="Times New Roman" w:hAnsi="Times New Roman" w:cs="Times New Roman"/>
          <w:color w:val="000000" w:themeColor="text1"/>
          <w:sz w:val="24"/>
          <w:szCs w:val="24"/>
        </w:rPr>
        <w:tab/>
        <w:t xml:space="preserve">Encerrada a etapa de negociação, o pregoeiro examinará a proposta classificada em primeiro lugar quanto à adequação ao objeto e à compatibilidade do preço em relação ao máximo estipulado para contratação no edital, observado o disposto no </w:t>
      </w:r>
      <w:r w:rsidR="00BD730A" w:rsidRPr="004E3D90">
        <w:rPr>
          <w:rFonts w:ascii="Times New Roman" w:hAnsi="Times New Roman" w:cs="Times New Roman"/>
          <w:sz w:val="24"/>
          <w:szCs w:val="24"/>
        </w:rPr>
        <w:t xml:space="preserve">Decreto </w:t>
      </w:r>
      <w:r w:rsidR="00BD730A" w:rsidRPr="004E3D90">
        <w:rPr>
          <w:rFonts w:ascii="Times New Roman" w:hAnsi="Times New Roman" w:cs="Times New Roman"/>
          <w:spacing w:val="-9"/>
          <w:sz w:val="24"/>
          <w:szCs w:val="24"/>
        </w:rPr>
        <w:t xml:space="preserve">Municipal </w:t>
      </w:r>
      <w:r w:rsidR="00BD730A" w:rsidRPr="004E3D90">
        <w:rPr>
          <w:rFonts w:ascii="Times New Roman" w:hAnsi="Times New Roman" w:cs="Times New Roman"/>
          <w:spacing w:val="-5"/>
          <w:sz w:val="24"/>
          <w:szCs w:val="24"/>
        </w:rPr>
        <w:t xml:space="preserve">nº </w:t>
      </w:r>
      <w:r w:rsidR="00BD730A" w:rsidRPr="004E3D90">
        <w:rPr>
          <w:rFonts w:ascii="Times New Roman" w:hAnsi="Times New Roman" w:cs="Times New Roman"/>
          <w:spacing w:val="-9"/>
          <w:sz w:val="24"/>
          <w:szCs w:val="24"/>
        </w:rPr>
        <w:t xml:space="preserve">003 de 02 de janeiro de </w:t>
      </w:r>
      <w:r w:rsidR="00BD730A" w:rsidRPr="004E3D90">
        <w:rPr>
          <w:rFonts w:ascii="Times New Roman" w:hAnsi="Times New Roman" w:cs="Times New Roman"/>
          <w:sz w:val="24"/>
          <w:szCs w:val="24"/>
        </w:rPr>
        <w:t>2024</w:t>
      </w:r>
      <w:r w:rsidRPr="004E3D90">
        <w:rPr>
          <w:rFonts w:ascii="Times New Roman" w:hAnsi="Times New Roman" w:cs="Times New Roman"/>
          <w:color w:val="000000" w:themeColor="text1"/>
          <w:sz w:val="24"/>
          <w:szCs w:val="24"/>
        </w:rPr>
        <w:t>, e verificará a habilitação do licitante conforme disposições deste edital,</w:t>
      </w:r>
    </w:p>
    <w:p w14:paraId="1882091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D0B0F20" w14:textId="15FCA63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8.2.</w:t>
      </w:r>
      <w:r w:rsidRPr="004E3D90">
        <w:rPr>
          <w:rFonts w:ascii="Times New Roman" w:hAnsi="Times New Roman" w:cs="Times New Roman"/>
          <w:color w:val="000000" w:themeColor="text1"/>
          <w:sz w:val="24"/>
          <w:szCs w:val="24"/>
        </w:rPr>
        <w:tab/>
        <w:t>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4E9ED88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5013D2" w14:textId="4FA3812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8.3.</w:t>
      </w:r>
      <w:r w:rsidRPr="004E3D90">
        <w:rPr>
          <w:rFonts w:ascii="Times New Roman" w:hAnsi="Times New Roman" w:cs="Times New Roman"/>
          <w:color w:val="000000" w:themeColor="text1"/>
          <w:sz w:val="24"/>
          <w:szCs w:val="24"/>
        </w:rPr>
        <w:tab/>
        <w:t>Será desclassificada a proposta ou o lance vencedor, apresentar preço final superior ao preço máximo fixado (Acórdão nº 1455/2018 -TCU - Plenário), desconto menor do que o mínimo exigido ou que apresentar preço manifestamente inexequível.</w:t>
      </w:r>
    </w:p>
    <w:p w14:paraId="703916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71526EC" w14:textId="227F92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8.3.1.</w:t>
      </w:r>
      <w:r w:rsidRPr="004E3D90">
        <w:rPr>
          <w:rFonts w:ascii="Times New Roman" w:hAnsi="Times New Roman" w:cs="Times New Roman"/>
          <w:color w:val="000000" w:themeColor="text1"/>
          <w:sz w:val="24"/>
          <w:szCs w:val="24"/>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32C9E3F" w14:textId="31BFA4F7" w:rsidR="00684956" w:rsidRPr="004E3D90" w:rsidRDefault="00684956" w:rsidP="00C00C56">
      <w:pPr>
        <w:spacing w:after="0" w:line="240" w:lineRule="auto"/>
        <w:ind w:left="993"/>
        <w:jc w:val="both"/>
        <w:rPr>
          <w:rFonts w:ascii="Times New Roman" w:hAnsi="Times New Roman" w:cs="Times New Roman"/>
          <w:color w:val="000000" w:themeColor="text1"/>
          <w:sz w:val="24"/>
          <w:szCs w:val="24"/>
        </w:rPr>
      </w:pPr>
    </w:p>
    <w:p w14:paraId="16BA2643" w14:textId="42123357" w:rsidR="00684956" w:rsidRPr="004E3D90" w:rsidRDefault="00684956" w:rsidP="00684956">
      <w:pPr>
        <w:pStyle w:val="Nivel2"/>
        <w:numPr>
          <w:ilvl w:val="0"/>
          <w:numId w:val="0"/>
        </w:numPr>
        <w:ind w:left="993"/>
        <w:rPr>
          <w:rFonts w:ascii="Times New Roman" w:hAnsi="Times New Roman" w:cs="Times New Roman"/>
          <w:b/>
          <w:bCs/>
          <w:sz w:val="24"/>
          <w:szCs w:val="24"/>
        </w:rPr>
      </w:pPr>
      <w:r w:rsidRPr="004E3D90">
        <w:rPr>
          <w:rFonts w:ascii="Times New Roman" w:hAnsi="Times New Roman" w:cs="Times New Roman"/>
          <w:color w:val="000000" w:themeColor="text1"/>
          <w:sz w:val="24"/>
          <w:szCs w:val="24"/>
        </w:rPr>
        <w:t>8.3.2.</w:t>
      </w:r>
      <w:r w:rsidRPr="004E3D90">
        <w:rPr>
          <w:rFonts w:ascii="Times New Roman" w:hAnsi="Times New Roman" w:cs="Times New Roman"/>
          <w:sz w:val="24"/>
          <w:szCs w:val="24"/>
        </w:rPr>
        <w:t xml:space="preserve"> No caso de bens e serviços em geral, é indício de inexequibilidade das propostas valores inferiores a 50% (cinquenta por cento) do valor orçado pela Administração.</w:t>
      </w:r>
    </w:p>
    <w:p w14:paraId="66995798" w14:textId="4F487635" w:rsidR="00684956" w:rsidRPr="004E3D90" w:rsidRDefault="00684956" w:rsidP="00684956">
      <w:pPr>
        <w:pStyle w:val="Nivel2"/>
        <w:numPr>
          <w:ilvl w:val="0"/>
          <w:numId w:val="0"/>
        </w:numPr>
        <w:ind w:left="993"/>
        <w:rPr>
          <w:rFonts w:ascii="Times New Roman" w:hAnsi="Times New Roman" w:cs="Times New Roman"/>
          <w:color w:val="000000" w:themeColor="text1"/>
          <w:sz w:val="24"/>
          <w:szCs w:val="24"/>
        </w:rPr>
      </w:pPr>
      <w:r w:rsidRPr="004E3D90">
        <w:rPr>
          <w:rFonts w:ascii="Times New Roman" w:hAnsi="Times New Roman" w:cs="Times New Roman"/>
          <w:b/>
          <w:bCs/>
          <w:sz w:val="24"/>
          <w:szCs w:val="24"/>
        </w:rPr>
        <w:t xml:space="preserve">8.3.2.1. </w:t>
      </w:r>
      <w:r w:rsidRPr="004E3D90">
        <w:rPr>
          <w:rFonts w:ascii="Times New Roman" w:hAnsi="Times New Roman" w:cs="Times New Roman"/>
          <w:sz w:val="24"/>
          <w:szCs w:val="24"/>
        </w:rPr>
        <w:t xml:space="preserve">A inexequibilidade, na hipótese de que trata o </w:t>
      </w:r>
      <w:r w:rsidRPr="004E3D90">
        <w:rPr>
          <w:rFonts w:ascii="Times New Roman" w:hAnsi="Times New Roman" w:cs="Times New Roman"/>
          <w:i/>
          <w:iCs/>
          <w:sz w:val="24"/>
          <w:szCs w:val="24"/>
        </w:rPr>
        <w:t>caput</w:t>
      </w:r>
      <w:r w:rsidRPr="004E3D90">
        <w:rPr>
          <w:rFonts w:ascii="Times New Roman" w:hAnsi="Times New Roman" w:cs="Times New Roman"/>
          <w:sz w:val="24"/>
          <w:szCs w:val="24"/>
        </w:rPr>
        <w:t>, só será considerada após diligência do pregoeiro.</w:t>
      </w:r>
    </w:p>
    <w:p w14:paraId="1182F817" w14:textId="5914ED8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8.4.</w:t>
      </w:r>
      <w:r w:rsidRPr="004E3D90">
        <w:rPr>
          <w:rFonts w:ascii="Times New Roman" w:hAnsi="Times New Roman" w:cs="Times New Roman"/>
          <w:color w:val="000000" w:themeColor="text1"/>
          <w:sz w:val="24"/>
          <w:szCs w:val="24"/>
        </w:rPr>
        <w:tab/>
        <w:t>Qualquer interessado poderá requerer que se realizem diligências para aferir a exequibilidade e a legalidade das propostas, devendo apresentar as provas ou os indícios que fundamentam a suspeita;</w:t>
      </w:r>
    </w:p>
    <w:p w14:paraId="6BD96B8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874415A" w14:textId="1D2D3F1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8.5.</w:t>
      </w:r>
      <w:r w:rsidRPr="004E3D90">
        <w:rPr>
          <w:rFonts w:ascii="Times New Roman" w:hAnsi="Times New Roman" w:cs="Times New Roman"/>
          <w:color w:val="000000" w:themeColor="text1"/>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11F84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EFBFFF9" w14:textId="74EF640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w:t>
      </w:r>
      <w:r w:rsidRPr="004E3D90">
        <w:rPr>
          <w:rFonts w:ascii="Times New Roman" w:hAnsi="Times New Roman" w:cs="Times New Roman"/>
          <w:color w:val="000000" w:themeColor="text1"/>
          <w:sz w:val="24"/>
          <w:szCs w:val="24"/>
        </w:rPr>
        <w:tab/>
        <w:t xml:space="preserve">O Pregoeiro </w:t>
      </w:r>
      <w:r w:rsidR="008F71C0" w:rsidRPr="004E3D90">
        <w:rPr>
          <w:rFonts w:ascii="Times New Roman" w:hAnsi="Times New Roman" w:cs="Times New Roman"/>
          <w:b/>
          <w:color w:val="000000" w:themeColor="text1"/>
          <w:sz w:val="24"/>
          <w:szCs w:val="24"/>
        </w:rPr>
        <w:t>PODERÁ</w:t>
      </w:r>
      <w:r w:rsidRPr="004E3D90">
        <w:rPr>
          <w:rFonts w:ascii="Times New Roman" w:hAnsi="Times New Roman" w:cs="Times New Roman"/>
          <w:color w:val="000000" w:themeColor="text1"/>
          <w:sz w:val="24"/>
          <w:szCs w:val="24"/>
        </w:rPr>
        <w:t xml:space="preserve"> convocar o licitante para enviar documento digital complementar, por meio de funcionalidade disponível no sistema, no prazo de no prazo de 02 </w:t>
      </w:r>
      <w:r w:rsidR="00364F9B" w:rsidRPr="004E3D90">
        <w:rPr>
          <w:rFonts w:ascii="Times New Roman" w:hAnsi="Times New Roman" w:cs="Times New Roman"/>
          <w:color w:val="000000" w:themeColor="text1"/>
          <w:sz w:val="24"/>
          <w:szCs w:val="24"/>
        </w:rPr>
        <w:t>(duas</w:t>
      </w:r>
      <w:r w:rsidRPr="004E3D90">
        <w:rPr>
          <w:rFonts w:ascii="Times New Roman" w:hAnsi="Times New Roman" w:cs="Times New Roman"/>
          <w:color w:val="000000" w:themeColor="text1"/>
          <w:sz w:val="24"/>
          <w:szCs w:val="24"/>
        </w:rPr>
        <w:t>) horas sob pena de não aceitação da proposta.</w:t>
      </w:r>
      <w:r w:rsidR="006E023F" w:rsidRPr="004E3D90">
        <w:rPr>
          <w:rFonts w:ascii="Times New Roman" w:hAnsi="Times New Roman" w:cs="Times New Roman"/>
          <w:color w:val="000000" w:themeColor="text1"/>
          <w:sz w:val="24"/>
          <w:szCs w:val="24"/>
        </w:rPr>
        <w:t xml:space="preserve"> A ausência de documento(s) de habilitação não será aceita em nenhuma hipótese a  inclusão posterior a fase de lances.</w:t>
      </w:r>
    </w:p>
    <w:p w14:paraId="7983C5F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497CAF9" w14:textId="0132160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8.6.1.</w:t>
      </w:r>
      <w:r w:rsidRPr="004E3D90">
        <w:rPr>
          <w:rFonts w:ascii="Times New Roman" w:hAnsi="Times New Roman" w:cs="Times New Roman"/>
          <w:color w:val="000000" w:themeColor="text1"/>
          <w:sz w:val="24"/>
          <w:szCs w:val="24"/>
        </w:rPr>
        <w:tab/>
        <w:t>É facultado ao pregoeiro prorrogar o prazo estabelecido, a partir de solicitação fundamentada feita no chat pelo licitante, antes de findo o prazo.</w:t>
      </w:r>
    </w:p>
    <w:p w14:paraId="097153C1"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52924A" w14:textId="4F4E49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8.6.2.</w:t>
      </w:r>
      <w:r w:rsidRPr="004E3D90">
        <w:rPr>
          <w:rFonts w:ascii="Times New Roman" w:hAnsi="Times New Roman" w:cs="Times New Roman"/>
          <w:color w:val="000000" w:themeColor="text1"/>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266B540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0C306F0" w14:textId="5BA6BB4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w:t>
      </w:r>
      <w:r w:rsidRPr="004E3D90">
        <w:rPr>
          <w:rFonts w:ascii="Times New Roman" w:hAnsi="Times New Roman" w:cs="Times New Roman"/>
          <w:color w:val="000000" w:themeColor="text1"/>
          <w:sz w:val="24"/>
          <w:szCs w:val="24"/>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03 (TRÊS) dias úteis contados da solicitação.</w:t>
      </w:r>
    </w:p>
    <w:p w14:paraId="3C06C5E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4EDE7CC" w14:textId="7E847EF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8.6.3.1. Por meio de mensagem no sistema, será divulgado o local e horário de realização do procedimento para a avaliação das amostras, cuja presença será facultada a todos os interessados, incluindo os demais licitantes.</w:t>
      </w:r>
    </w:p>
    <w:p w14:paraId="4DEC1BC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5E2694F" w14:textId="6AE4285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8.6.3.2. Os resultados das avaliações serão divulgados por meio de mensagem no sistema.</w:t>
      </w:r>
    </w:p>
    <w:p w14:paraId="0D74619C"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9EEC5BB" w14:textId="75F32F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8.6.3.3. No caso de não haver entrega da amostra ou ocorrer atraso na entrega, sem justificativa aceita pelo Pregoeiro, ou havendo entrega de amostra fora das especificações previstas neste Edital, a proposta do licitante será recusada.</w:t>
      </w:r>
    </w:p>
    <w:p w14:paraId="2EFA5B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8245C17" w14:textId="76068C1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8.6.3.4.</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CDEE29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5EDD14C" w14:textId="11B12F80"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8.6.3.5. </w:t>
      </w:r>
      <w:r w:rsidR="001C75A2" w:rsidRPr="004E3D90">
        <w:rPr>
          <w:rFonts w:ascii="Times New Roman" w:hAnsi="Times New Roman" w:cs="Times New Roman"/>
          <w:color w:val="000000" w:themeColor="text1"/>
          <w:sz w:val="24"/>
          <w:szCs w:val="24"/>
        </w:rPr>
        <w:t>Os exemplares colocados à disposição da Administração serão tratados como protótipos, podendo ser manuseados e desmontados pela equipe técnica responsável pela análise, não gerando direito a ressarcimento.</w:t>
      </w:r>
    </w:p>
    <w:p w14:paraId="2F831CAA" w14:textId="4AF66AF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8.6.3.6. </w:t>
      </w:r>
      <w:r w:rsidR="001C75A2" w:rsidRPr="004E3D90">
        <w:rPr>
          <w:rFonts w:ascii="Times New Roman" w:hAnsi="Times New Roman" w:cs="Times New Roman"/>
          <w:color w:val="000000" w:themeColor="text1"/>
          <w:sz w:val="24"/>
          <w:szCs w:val="24"/>
        </w:rPr>
        <w:t>Após a divulgação do resultado final da licitação, as amostras entregues deverão ser recolhidas pelos licitantes no prazo de 10 (dez) dias, após o qual poderão ser descartadas pela Administração, sem direito a ressarcimento.</w:t>
      </w:r>
    </w:p>
    <w:p w14:paraId="3BA02D59"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53EF673F" w14:textId="58FBBF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8.6.3.7.</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Os licitantes deverão colocar à disposição da Administração todas as condições indispensáveis à realização de testes e fornecer, sem ônus, os manuais impressos em língua portuguesa, necessários ao seu perfeito manuseio, quando for o caso.</w:t>
      </w:r>
    </w:p>
    <w:p w14:paraId="7C6286C4"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258AC49" w14:textId="0AF88DB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8.7.</w:t>
      </w:r>
      <w:r w:rsidRPr="004E3D90">
        <w:rPr>
          <w:rFonts w:ascii="Times New Roman" w:hAnsi="Times New Roman" w:cs="Times New Roman"/>
          <w:color w:val="000000" w:themeColor="text1"/>
          <w:sz w:val="24"/>
          <w:szCs w:val="24"/>
        </w:rPr>
        <w:tab/>
        <w:t>Se a proposta ou lance vencedor for desclassificado, o Pregoeiro examinará a proposta ou lance subsequente, e, assim sucessivamente, na ordem de classificação.</w:t>
      </w:r>
    </w:p>
    <w:p w14:paraId="20A565FB"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ED6428A" w14:textId="6AD8F7C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8.8.</w:t>
      </w:r>
      <w:r w:rsidRPr="004E3D90">
        <w:rPr>
          <w:rFonts w:ascii="Times New Roman" w:hAnsi="Times New Roman" w:cs="Times New Roman"/>
          <w:color w:val="000000" w:themeColor="text1"/>
          <w:sz w:val="24"/>
          <w:szCs w:val="24"/>
        </w:rPr>
        <w:tab/>
        <w:t>Havendo necessidade, o Pregoeiro suspenderá a sessão, informando no “chat” a nova data e horário para a sua continuidade.</w:t>
      </w:r>
    </w:p>
    <w:p w14:paraId="0F04E7B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CC36FB1" w14:textId="044610F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w:t>
      </w:r>
      <w:r w:rsidRPr="004E3D90">
        <w:rPr>
          <w:rFonts w:ascii="Times New Roman" w:hAnsi="Times New Roman" w:cs="Times New Roman"/>
          <w:color w:val="000000" w:themeColor="text1"/>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07F23545"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0A09EB0" w14:textId="4A39014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8.9.1.</w:t>
      </w:r>
      <w:r w:rsidRPr="004E3D90">
        <w:rPr>
          <w:rFonts w:ascii="Times New Roman" w:hAnsi="Times New Roman" w:cs="Times New Roman"/>
          <w:color w:val="000000" w:themeColor="text1"/>
          <w:sz w:val="24"/>
          <w:szCs w:val="24"/>
        </w:rPr>
        <w:tab/>
        <w:t>Também nas hipóteses em que o Pregoeiro não aceitar a proposta e passar à subsequente, poderá negociar com o licitante para que seja obtido preço melhor.</w:t>
      </w:r>
    </w:p>
    <w:p w14:paraId="76BEEB5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CF4810F" w14:textId="71F247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8.9.2.</w:t>
      </w:r>
      <w:r w:rsidRPr="004E3D90">
        <w:rPr>
          <w:rFonts w:ascii="Times New Roman" w:hAnsi="Times New Roman" w:cs="Times New Roman"/>
          <w:color w:val="000000" w:themeColor="text1"/>
          <w:sz w:val="24"/>
          <w:szCs w:val="24"/>
        </w:rPr>
        <w:tab/>
        <w:t>A negociação será realizada por meio do sistema, podendo ser acompanhada pelos demais licitantes.</w:t>
      </w:r>
    </w:p>
    <w:p w14:paraId="0435036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B07DBFC" w14:textId="1558A16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8.10.</w:t>
      </w:r>
      <w:r w:rsidRPr="004E3D90">
        <w:rPr>
          <w:rFonts w:ascii="Times New Roman" w:hAnsi="Times New Roman" w:cs="Times New Roman"/>
          <w:color w:val="000000" w:themeColor="text1"/>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547E5F7"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278F53F3" w14:textId="0C8E2C5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8.11.</w:t>
      </w:r>
      <w:r w:rsidRPr="004E3D90">
        <w:rPr>
          <w:rFonts w:ascii="Times New Roman" w:hAnsi="Times New Roman" w:cs="Times New Roman"/>
          <w:color w:val="000000" w:themeColor="text1"/>
          <w:sz w:val="24"/>
          <w:szCs w:val="24"/>
        </w:rPr>
        <w:tab/>
        <w:t>Encerrada a análise quanto à aceitação da proposta, o pregoeiro verificará a habilitação do licitante, observado o disposto neste Edital.</w:t>
      </w:r>
    </w:p>
    <w:p w14:paraId="4AD3DB62"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40945F6E"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HABILITAÇÃO</w:t>
      </w:r>
    </w:p>
    <w:p w14:paraId="3398EB78"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71DC3BF" w14:textId="15DC77B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w:t>
      </w:r>
      <w:r w:rsidRPr="004E3D90">
        <w:rPr>
          <w:rFonts w:ascii="Times New Roman" w:hAnsi="Times New Roman" w:cs="Times New Roman"/>
          <w:color w:val="000000" w:themeColor="text1"/>
          <w:sz w:val="24"/>
          <w:szCs w:val="24"/>
        </w:rPr>
        <w:tab/>
      </w:r>
      <w:r w:rsidR="00B82559" w:rsidRPr="004E3D90">
        <w:rPr>
          <w:rFonts w:ascii="Times New Roman" w:hAnsi="Times New Roman" w:cs="Times New Roman"/>
          <w:color w:val="000000" w:themeColor="text1"/>
          <w:sz w:val="24"/>
          <w:szCs w:val="24"/>
        </w:rPr>
        <w:t xml:space="preserve">As propostas e os documentos de habilitação exigidos no edital deverão ser enviados exclusivamente por meio do sistema eletrônico </w:t>
      </w:r>
      <w:hyperlink r:id="rId18" w:history="1">
        <w:r w:rsidR="00B82559" w:rsidRPr="004E3D90">
          <w:rPr>
            <w:rStyle w:val="Hyperlink"/>
            <w:rFonts w:ascii="Times New Roman" w:hAnsi="Times New Roman" w:cs="Times New Roman"/>
            <w:bCs/>
            <w:color w:val="000000" w:themeColor="text1"/>
            <w:spacing w:val="-6"/>
            <w:sz w:val="24"/>
            <w:szCs w:val="24"/>
          </w:rPr>
          <w:t>https://licitagloria.brconectado.com.br/</w:t>
        </w:r>
      </w:hyperlink>
      <w:r w:rsidR="00B82559" w:rsidRPr="004E3D90">
        <w:rPr>
          <w:rFonts w:ascii="Times New Roman" w:hAnsi="Times New Roman" w:cs="Times New Roman"/>
          <w:color w:val="000000" w:themeColor="text1"/>
          <w:sz w:val="24"/>
          <w:szCs w:val="24"/>
        </w:rPr>
        <w:t>, até a data e horário estabelecidos no preâmbulo deste edital e poderão ser retirados ou substituídos até a abertura da sessão pública</w:t>
      </w:r>
      <w:r w:rsidRPr="004E3D90">
        <w:rPr>
          <w:rFonts w:ascii="Times New Roman" w:hAnsi="Times New Roman" w:cs="Times New Roman"/>
          <w:color w:val="000000" w:themeColor="text1"/>
          <w:sz w:val="24"/>
          <w:szCs w:val="24"/>
        </w:rPr>
        <w:t>.</w:t>
      </w:r>
    </w:p>
    <w:p w14:paraId="0D26EC05" w14:textId="77777777" w:rsidR="00AF071B" w:rsidRPr="004E3D90" w:rsidRDefault="00AF071B" w:rsidP="00C00C56">
      <w:pPr>
        <w:spacing w:after="0" w:line="240" w:lineRule="auto"/>
        <w:ind w:left="993"/>
        <w:jc w:val="both"/>
        <w:rPr>
          <w:rFonts w:ascii="Times New Roman" w:hAnsi="Times New Roman" w:cs="Times New Roman"/>
          <w:bCs/>
          <w:color w:val="000000" w:themeColor="text1"/>
          <w:spacing w:val="-6"/>
          <w:sz w:val="24"/>
          <w:szCs w:val="24"/>
          <w:u w:val="single"/>
        </w:rPr>
      </w:pPr>
    </w:p>
    <w:p w14:paraId="6BEB467C" w14:textId="293937B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w:t>
      </w:r>
      <w:r w:rsidRPr="004E3D90">
        <w:rPr>
          <w:rFonts w:ascii="Times New Roman" w:hAnsi="Times New Roman" w:cs="Times New Roman"/>
          <w:color w:val="000000" w:themeColor="text1"/>
          <w:sz w:val="24"/>
          <w:szCs w:val="24"/>
        </w:rPr>
        <w:tab/>
        <w:t xml:space="preserve">Como condição prévia ao exame da documentação de habilitação do licitante detentor da proposta classificada em primeiro lugar, o Pregoeiro verificará o eventual descumprimento das condições de </w:t>
      </w:r>
      <w:r w:rsidRPr="004E3D90">
        <w:rPr>
          <w:rFonts w:ascii="Times New Roman" w:hAnsi="Times New Roman" w:cs="Times New Roman"/>
          <w:color w:val="000000" w:themeColor="text1"/>
          <w:sz w:val="24"/>
          <w:szCs w:val="24"/>
        </w:rPr>
        <w:lastRenderedPageBreak/>
        <w:t>participação, especialmente quanto à existência de sanção que impeça a participação no certame ou a futura contratação, mediante a consulta aos seguintes cadastros:</w:t>
      </w:r>
    </w:p>
    <w:p w14:paraId="131A137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3BFBE38E" w14:textId="64FAD24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w:t>
      </w:r>
      <w:r w:rsidRPr="004E3D90">
        <w:rPr>
          <w:rFonts w:ascii="Times New Roman" w:hAnsi="Times New Roman" w:cs="Times New Roman"/>
          <w:color w:val="000000" w:themeColor="text1"/>
          <w:sz w:val="24"/>
          <w:szCs w:val="24"/>
        </w:rPr>
        <w:tab/>
        <w:t xml:space="preserve">Possuir Cadastro </w:t>
      </w:r>
      <w:r w:rsidR="00AF071B" w:rsidRPr="004E3D90">
        <w:rPr>
          <w:rFonts w:ascii="Times New Roman" w:hAnsi="Times New Roman" w:cs="Times New Roman"/>
          <w:color w:val="000000" w:themeColor="text1"/>
          <w:sz w:val="24"/>
          <w:szCs w:val="24"/>
        </w:rPr>
        <w:t>no</w:t>
      </w:r>
      <w:r w:rsidRPr="004E3D90">
        <w:rPr>
          <w:rFonts w:ascii="Times New Roman" w:hAnsi="Times New Roman" w:cs="Times New Roman"/>
          <w:color w:val="000000" w:themeColor="text1"/>
          <w:sz w:val="24"/>
          <w:szCs w:val="24"/>
        </w:rPr>
        <w:t xml:space="preserve"> </w:t>
      </w:r>
      <w:hyperlink r:id="rId19" w:history="1">
        <w:r w:rsidR="00AF071B"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w:t>
      </w:r>
    </w:p>
    <w:p w14:paraId="201B2EE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95596A0" w14:textId="05621DB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9.4.</w:t>
      </w:r>
      <w:r w:rsidRPr="004E3D90">
        <w:rPr>
          <w:rFonts w:ascii="Times New Roman" w:hAnsi="Times New Roman" w:cs="Times New Roman"/>
          <w:color w:val="000000" w:themeColor="text1"/>
          <w:sz w:val="24"/>
          <w:szCs w:val="24"/>
        </w:rPr>
        <w:tab/>
        <w:t>Cadastro Nacional de Empresas Inidôneas e Suspensas – CEIS e o e o Cadastro Nacional de Empresas Punidas – CNEP (www.portaldatransparencia.gov.br/);</w:t>
      </w:r>
    </w:p>
    <w:p w14:paraId="4516AABE"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380625F" w14:textId="2F4526C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9.5.</w:t>
      </w:r>
      <w:r w:rsidRPr="004E3D90">
        <w:rPr>
          <w:rFonts w:ascii="Times New Roman" w:hAnsi="Times New Roman" w:cs="Times New Roman"/>
          <w:color w:val="000000" w:themeColor="text1"/>
          <w:sz w:val="24"/>
          <w:szCs w:val="24"/>
        </w:rPr>
        <w:tab/>
        <w:t>Cadastro Nacional de Condenações Cíveis por Atos de Improbidade Administrativa, mantido pelo Conselho Nacional de Justiça (www.cnj.jus.br/improbidade_adm/consultar_requerido.php).</w:t>
      </w:r>
    </w:p>
    <w:p w14:paraId="5A1923D3"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F4AC615" w14:textId="7D1CEF6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9.6.</w:t>
      </w:r>
      <w:r w:rsidRPr="004E3D90">
        <w:rPr>
          <w:rFonts w:ascii="Times New Roman" w:hAnsi="Times New Roman" w:cs="Times New Roman"/>
          <w:color w:val="000000" w:themeColor="text1"/>
          <w:sz w:val="24"/>
          <w:szCs w:val="24"/>
        </w:rPr>
        <w:tab/>
        <w:t>Lista de Inidôneos, mantida pelo Tribunal de Contas da União – TCU https://contas.tcu.gov.br/ords/f?p=1660:3:0</w:t>
      </w:r>
    </w:p>
    <w:p w14:paraId="7E6E3DA6"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129DD8F1" w14:textId="1180349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9.7.</w:t>
      </w:r>
      <w:r w:rsidRPr="004E3D90">
        <w:rPr>
          <w:rFonts w:ascii="Times New Roman" w:hAnsi="Times New Roman" w:cs="Times New Roman"/>
          <w:color w:val="000000" w:themeColor="text1"/>
          <w:sz w:val="24"/>
          <w:szCs w:val="24"/>
        </w:rPr>
        <w:tab/>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FE7E6ED"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4C9849B3" w14:textId="663FFD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9.8.</w:t>
      </w:r>
      <w:r w:rsidRPr="004E3D90">
        <w:rPr>
          <w:rFonts w:ascii="Times New Roman" w:hAnsi="Times New Roman" w:cs="Times New Roman"/>
          <w:color w:val="000000" w:themeColor="text1"/>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22FCA42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0950420E" w14:textId="3E92DB8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9.9.</w:t>
      </w:r>
      <w:r w:rsidRPr="004E3D90">
        <w:rPr>
          <w:rFonts w:ascii="Times New Roman" w:hAnsi="Times New Roman" w:cs="Times New Roman"/>
          <w:color w:val="000000" w:themeColor="text1"/>
          <w:sz w:val="24"/>
          <w:szCs w:val="24"/>
        </w:rPr>
        <w:tab/>
        <w:t>A tentativa de burla será verificada por meio dos vínculos societários, linhas de fornecimento similares, dentre outros.</w:t>
      </w:r>
    </w:p>
    <w:p w14:paraId="0E4965AF"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6702C762" w14:textId="1D9C3FD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9.10.</w:t>
      </w:r>
      <w:r w:rsidRPr="004E3D90">
        <w:rPr>
          <w:rFonts w:ascii="Times New Roman" w:hAnsi="Times New Roman" w:cs="Times New Roman"/>
          <w:color w:val="000000" w:themeColor="text1"/>
          <w:sz w:val="24"/>
          <w:szCs w:val="24"/>
        </w:rPr>
        <w:tab/>
        <w:t>O licitante será convocado para manifestação previamente à sua desclassificação.</w:t>
      </w:r>
    </w:p>
    <w:p w14:paraId="3BE6BAE2"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0A7F28F" w14:textId="5133664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9.11.</w:t>
      </w:r>
      <w:r w:rsidRPr="004E3D90">
        <w:rPr>
          <w:rFonts w:ascii="Times New Roman" w:hAnsi="Times New Roman" w:cs="Times New Roman"/>
          <w:color w:val="000000" w:themeColor="text1"/>
          <w:sz w:val="24"/>
          <w:szCs w:val="24"/>
        </w:rPr>
        <w:tab/>
        <w:t>Constatada a existência de sanção, o Pregoeiro reputará o licitante inabilitado, por falta de condição de participação.</w:t>
      </w:r>
    </w:p>
    <w:p w14:paraId="0463A9F0" w14:textId="77777777" w:rsidR="00AF071B" w:rsidRPr="004E3D90" w:rsidRDefault="00AF071B" w:rsidP="00C00C56">
      <w:pPr>
        <w:spacing w:after="0" w:line="240" w:lineRule="auto"/>
        <w:ind w:left="993"/>
        <w:jc w:val="both"/>
        <w:rPr>
          <w:rFonts w:ascii="Times New Roman" w:hAnsi="Times New Roman" w:cs="Times New Roman"/>
          <w:color w:val="000000" w:themeColor="text1"/>
          <w:sz w:val="24"/>
          <w:szCs w:val="24"/>
        </w:rPr>
      </w:pPr>
    </w:p>
    <w:p w14:paraId="761150BB" w14:textId="30CEB0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9.12.</w:t>
      </w:r>
      <w:r w:rsidRPr="004E3D90">
        <w:rPr>
          <w:rFonts w:ascii="Times New Roman" w:hAnsi="Times New Roman" w:cs="Times New Roman"/>
          <w:color w:val="000000" w:themeColor="text1"/>
          <w:sz w:val="24"/>
          <w:szCs w:val="24"/>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11D9CA1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1530EA5" w14:textId="4956612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9.13.</w:t>
      </w:r>
      <w:r w:rsidRPr="004E3D90">
        <w:rPr>
          <w:rFonts w:ascii="Times New Roman" w:hAnsi="Times New Roman" w:cs="Times New Roman"/>
          <w:color w:val="000000" w:themeColor="text1"/>
          <w:sz w:val="24"/>
          <w:szCs w:val="24"/>
        </w:rPr>
        <w:tab/>
        <w:t xml:space="preserve">Caso atendidas as condições de participação, a habilitação dos licitantes será verificada por meio do </w:t>
      </w:r>
      <w:hyperlink r:id="rId20"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em relação à habilitação jurídica, à regularidade fiscal e trabalhista, à qualificação econômica-financeira e habilitação técnica.</w:t>
      </w:r>
    </w:p>
    <w:p w14:paraId="3E49C35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A659B65" w14:textId="748F3A5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9.14.</w:t>
      </w:r>
      <w:r w:rsidRPr="004E3D90">
        <w:rPr>
          <w:rFonts w:ascii="Times New Roman" w:hAnsi="Times New Roman" w:cs="Times New Roman"/>
          <w:color w:val="000000" w:themeColor="text1"/>
          <w:sz w:val="24"/>
          <w:szCs w:val="24"/>
        </w:rPr>
        <w:tab/>
        <w:t>É dever do licitante atualizar previamente as comprovações constantes do</w:t>
      </w:r>
      <w:r w:rsidR="007A5239" w:rsidRPr="004E3D90">
        <w:rPr>
          <w:rFonts w:ascii="Times New Roman" w:hAnsi="Times New Roman" w:cs="Times New Roman"/>
          <w:color w:val="000000" w:themeColor="text1"/>
          <w:sz w:val="24"/>
          <w:szCs w:val="24"/>
        </w:rPr>
        <w:t xml:space="preserve"> </w:t>
      </w:r>
      <w:hyperlink r:id="rId21"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para que estejam vigentes na data da abertura da sessão pública, ou encaminhar, em conjunto com a apresentação da proposta, a respectiva documentação atualizada.</w:t>
      </w:r>
    </w:p>
    <w:p w14:paraId="6632D0B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7074828" w14:textId="0CF6D27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9.15.</w:t>
      </w:r>
      <w:r w:rsidRPr="004E3D90">
        <w:rPr>
          <w:rFonts w:ascii="Times New Roman" w:hAnsi="Times New Roman" w:cs="Times New Roman"/>
          <w:color w:val="000000" w:themeColor="text1"/>
          <w:sz w:val="24"/>
          <w:szCs w:val="24"/>
        </w:rPr>
        <w:tab/>
        <w:t>Havendo a necessidade de envio de documentos de habilitação complementares, necessários à confirmação daqueles exigidos neste Edital e já apresentados, o licitante será convocado a encaminhá-los, em formato digital, via sistema, no prazo de 02 (</w:t>
      </w:r>
      <w:r w:rsidR="004120A6" w:rsidRPr="004E3D90">
        <w:rPr>
          <w:rFonts w:ascii="Times New Roman" w:hAnsi="Times New Roman" w:cs="Times New Roman"/>
          <w:color w:val="000000" w:themeColor="text1"/>
          <w:sz w:val="24"/>
          <w:szCs w:val="24"/>
        </w:rPr>
        <w:t>duas) horas</w:t>
      </w:r>
      <w:r w:rsidRPr="004E3D90">
        <w:rPr>
          <w:rFonts w:ascii="Times New Roman" w:hAnsi="Times New Roman" w:cs="Times New Roman"/>
          <w:color w:val="000000" w:themeColor="text1"/>
          <w:sz w:val="24"/>
          <w:szCs w:val="24"/>
        </w:rPr>
        <w:t>, sob pena de inabilitação.</w:t>
      </w:r>
    </w:p>
    <w:p w14:paraId="5482728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D6817E6" w14:textId="467D6B1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9.16.</w:t>
      </w:r>
      <w:r w:rsidRPr="004E3D90">
        <w:rPr>
          <w:rFonts w:ascii="Times New Roman" w:hAnsi="Times New Roman" w:cs="Times New Roman"/>
          <w:color w:val="000000" w:themeColor="text1"/>
          <w:sz w:val="24"/>
          <w:szCs w:val="24"/>
        </w:rPr>
        <w:tab/>
        <w:t>Somente haverá a necessidade de comprovação do preenchimento de requisitos mediante apresentação dos documentos originais não-digitais quando houver dúvida em relação à integridade do documento digital.</w:t>
      </w:r>
    </w:p>
    <w:p w14:paraId="2DC673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69A593" w14:textId="7BDB793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9.17.</w:t>
      </w:r>
      <w:r w:rsidRPr="004E3D90">
        <w:rPr>
          <w:rFonts w:ascii="Times New Roman" w:hAnsi="Times New Roman" w:cs="Times New Roman"/>
          <w:color w:val="000000" w:themeColor="text1"/>
          <w:sz w:val="24"/>
          <w:szCs w:val="24"/>
        </w:rPr>
        <w:tab/>
        <w:t>Não serão aceitos documentos de habilitação com indicação de CNPJ/CPF diferentes, salvo aqueles legalmente permitidos.</w:t>
      </w:r>
    </w:p>
    <w:p w14:paraId="14358E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901DC22" w14:textId="313D356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9.18.</w:t>
      </w:r>
      <w:r w:rsidRPr="004E3D90">
        <w:rPr>
          <w:rFonts w:ascii="Times New Roman" w:hAnsi="Times New Roman" w:cs="Times New Roman"/>
          <w:color w:val="000000" w:themeColor="text1"/>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2F6C6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766D51F" w14:textId="659FEA9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9.19.</w:t>
      </w:r>
      <w:r w:rsidRPr="004E3D90">
        <w:rPr>
          <w:rFonts w:ascii="Times New Roman" w:hAnsi="Times New Roman" w:cs="Times New Roman"/>
          <w:color w:val="000000" w:themeColor="text1"/>
          <w:sz w:val="24"/>
          <w:szCs w:val="24"/>
        </w:rPr>
        <w:tab/>
        <w:t>Serão aceitos registros de CNPJ de licitante matriz e filial com diferenças de números de documentos pertinentes ao CND e ao CRF/FGTS, quando for comprovada a centralização do recolhimento dessas contribuições.</w:t>
      </w:r>
    </w:p>
    <w:p w14:paraId="18CE7EA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0AFF1F" w14:textId="1025E4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9.20.</w:t>
      </w:r>
      <w:r w:rsidRPr="004E3D90">
        <w:rPr>
          <w:rFonts w:ascii="Times New Roman" w:hAnsi="Times New Roman" w:cs="Times New Roman"/>
          <w:color w:val="000000" w:themeColor="text1"/>
          <w:sz w:val="24"/>
          <w:szCs w:val="24"/>
        </w:rPr>
        <w:tab/>
        <w:t>Ressalvado o disposto no item 5, os licitantes deverão encaminhar, nos termos deste Edital, a documentação relacionada nos itens a seguir, para fins de habilitação:</w:t>
      </w:r>
    </w:p>
    <w:p w14:paraId="191B717C" w14:textId="77777777" w:rsidR="00673C71" w:rsidRPr="004E3D90" w:rsidRDefault="00673C71" w:rsidP="00C00C56">
      <w:pPr>
        <w:spacing w:after="0" w:line="240" w:lineRule="auto"/>
        <w:ind w:left="993"/>
        <w:jc w:val="both"/>
        <w:rPr>
          <w:rFonts w:ascii="Times New Roman" w:hAnsi="Times New Roman" w:cs="Times New Roman"/>
          <w:color w:val="000000" w:themeColor="text1"/>
          <w:sz w:val="24"/>
          <w:szCs w:val="24"/>
        </w:rPr>
      </w:pPr>
    </w:p>
    <w:p w14:paraId="23EA21A7"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Habilitação jurídica</w:t>
      </w:r>
      <w:r w:rsidRPr="004E3D90">
        <w:rPr>
          <w:rFonts w:ascii="Times New Roman" w:hAnsi="Times New Roman" w:cs="Times New Roman"/>
          <w:color w:val="000000" w:themeColor="text1"/>
          <w:sz w:val="24"/>
          <w:szCs w:val="24"/>
        </w:rPr>
        <w:t>:</w:t>
      </w:r>
    </w:p>
    <w:p w14:paraId="002DE14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819D1E4" w14:textId="5D00BAE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9.21.1.</w:t>
      </w:r>
      <w:r w:rsidRPr="004E3D90">
        <w:rPr>
          <w:rFonts w:ascii="Times New Roman" w:hAnsi="Times New Roman" w:cs="Times New Roman"/>
          <w:color w:val="000000" w:themeColor="text1"/>
          <w:sz w:val="24"/>
          <w:szCs w:val="24"/>
        </w:rPr>
        <w:tab/>
        <w:t xml:space="preserve">As participantes, em se tratando de Sociedades Comerciais, deverão apresentar devidamente registrados no Órgão de Registro do Comércio local de sua sede os respectivos Contratos Sociais e todas as suas alterações subsequentes ou o respectivo instrumento de Consolidação Contratual em vigor, com as </w:t>
      </w:r>
      <w:r w:rsidR="006E023F" w:rsidRPr="004E3D90">
        <w:rPr>
          <w:rFonts w:ascii="Times New Roman" w:hAnsi="Times New Roman" w:cs="Times New Roman"/>
          <w:color w:val="000000" w:themeColor="text1"/>
          <w:sz w:val="24"/>
          <w:szCs w:val="24"/>
        </w:rPr>
        <w:t xml:space="preserve">balanços e </w:t>
      </w:r>
      <w:r w:rsidRPr="004E3D90">
        <w:rPr>
          <w:rFonts w:ascii="Times New Roman" w:hAnsi="Times New Roman" w:cs="Times New Roman"/>
          <w:color w:val="000000" w:themeColor="text1"/>
          <w:sz w:val="24"/>
          <w:szCs w:val="24"/>
        </w:rPr>
        <w:t>alterações, se houver;</w:t>
      </w:r>
    </w:p>
    <w:p w14:paraId="2B929D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19609F2" w14:textId="7B273E6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9.21.2.</w:t>
      </w:r>
      <w:r w:rsidRPr="004E3D90">
        <w:rPr>
          <w:rFonts w:ascii="Times New Roman" w:hAnsi="Times New Roman" w:cs="Times New Roman"/>
          <w:color w:val="000000" w:themeColor="text1"/>
          <w:sz w:val="24"/>
          <w:szCs w:val="24"/>
        </w:rPr>
        <w:tab/>
        <w:t>As participantes, em se tratando de Sociedades Civis, deverão apresentar os seus respectivos Atos Constitutivos e todas as alterações subsequentes em vigor, devidamente inscritos no Cartório de Registro Civil, acompanhados de prova da diretoria em exercício;</w:t>
      </w:r>
    </w:p>
    <w:p w14:paraId="3C0C4D6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0854E4" w14:textId="32BDF27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9.21.3.</w:t>
      </w:r>
      <w:r w:rsidRPr="004E3D90">
        <w:rPr>
          <w:rFonts w:ascii="Times New Roman" w:hAnsi="Times New Roman" w:cs="Times New Roman"/>
          <w:color w:val="000000" w:themeColor="text1"/>
          <w:sz w:val="24"/>
          <w:szCs w:val="24"/>
        </w:rPr>
        <w:tab/>
        <w:t>As participantes, em se tratando de Sociedades por Ações, deverão apresentar as publicações nos Diários Oficiais dos seus respectivos Estatutos Sociais em vigor, acompanhados dos documentos de eleição de seus administradores.</w:t>
      </w:r>
    </w:p>
    <w:p w14:paraId="716DA4D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AD8FB6" w14:textId="3F0301E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9.21.4.</w:t>
      </w:r>
      <w:r w:rsidRPr="004E3D90">
        <w:rPr>
          <w:rFonts w:ascii="Times New Roman" w:hAnsi="Times New Roman" w:cs="Times New Roman"/>
          <w:color w:val="000000" w:themeColor="text1"/>
          <w:sz w:val="24"/>
          <w:szCs w:val="24"/>
        </w:rPr>
        <w:tab/>
        <w:t>No caso de empresário individual, inscrição no Registro Público de Empresas Mercantis;</w:t>
      </w:r>
    </w:p>
    <w:p w14:paraId="7DEB7DA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36F0DA3" w14:textId="1659610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9.21.5.</w:t>
      </w:r>
      <w:r w:rsidRPr="004E3D90">
        <w:rPr>
          <w:rFonts w:ascii="Times New Roman" w:hAnsi="Times New Roman" w:cs="Times New Roman"/>
          <w:color w:val="000000" w:themeColor="text1"/>
          <w:sz w:val="24"/>
          <w:szCs w:val="24"/>
        </w:rPr>
        <w:tab/>
        <w:t>Para as sociedades empresárias: ato constitutivo, estatuto ou contrato social em vigor, devidamente registrado na Junta Comercial da respectiva sede, acompanhado de documento comprobatório de seus administradores;</w:t>
      </w:r>
    </w:p>
    <w:p w14:paraId="020EB8D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AFBDB" w14:textId="4E3FD65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9.21.6.</w:t>
      </w:r>
      <w:r w:rsidRPr="004E3D90">
        <w:rPr>
          <w:rFonts w:ascii="Times New Roman" w:hAnsi="Times New Roman" w:cs="Times New Roman"/>
          <w:color w:val="000000" w:themeColor="text1"/>
          <w:sz w:val="24"/>
          <w:szCs w:val="24"/>
        </w:rPr>
        <w:tab/>
        <w:t>Os documentos acima deverão estar acompanhados de todas as alterações ou da consolidação respectiva;</w:t>
      </w:r>
    </w:p>
    <w:p w14:paraId="546187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4CF201" w14:textId="09D53BB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Regularidade fiscal e trabalhista</w:t>
      </w:r>
      <w:r w:rsidRPr="004E3D90">
        <w:rPr>
          <w:rFonts w:ascii="Times New Roman" w:hAnsi="Times New Roman" w:cs="Times New Roman"/>
          <w:color w:val="000000" w:themeColor="text1"/>
          <w:sz w:val="24"/>
          <w:szCs w:val="24"/>
        </w:rPr>
        <w:t>:</w:t>
      </w:r>
    </w:p>
    <w:p w14:paraId="5FF3922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FECC423" w14:textId="1F6194C6"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9.22.1. </w:t>
      </w:r>
      <w:r w:rsidR="001C75A2" w:rsidRPr="004E3D90">
        <w:rPr>
          <w:rFonts w:ascii="Times New Roman" w:hAnsi="Times New Roman" w:cs="Times New Roman"/>
          <w:color w:val="000000" w:themeColor="text1"/>
          <w:sz w:val="24"/>
          <w:szCs w:val="24"/>
        </w:rPr>
        <w:t>Cadastro Nacional da Pessoa Jurídica (CNPJ);</w:t>
      </w:r>
    </w:p>
    <w:p w14:paraId="76B1D91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2D6043" w14:textId="4BF6B5F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9.22.2. </w:t>
      </w:r>
      <w:r w:rsidR="001C75A2" w:rsidRPr="004E3D90">
        <w:rPr>
          <w:rFonts w:ascii="Times New Roman" w:hAnsi="Times New Roman" w:cs="Times New Roman"/>
          <w:color w:val="000000" w:themeColor="text1"/>
          <w:sz w:val="24"/>
          <w:szCs w:val="24"/>
        </w:rPr>
        <w:t>Inscrição no cadastro de contribuintes estadual e/ou municipal, se houver, relativo ao domicílio ou sede do licitante, pertinente ao seu ramo de atividade e compatível com o objeto contratual</w:t>
      </w:r>
    </w:p>
    <w:p w14:paraId="3869B14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CD2BEC9" w14:textId="2F1DAC9C"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9.22.3. </w:t>
      </w:r>
      <w:r w:rsidR="001C75A2" w:rsidRPr="004E3D90">
        <w:rPr>
          <w:rFonts w:ascii="Times New Roman" w:hAnsi="Times New Roman" w:cs="Times New Roman"/>
          <w:color w:val="000000" w:themeColor="text1"/>
          <w:sz w:val="24"/>
          <w:szCs w:val="24"/>
        </w:rPr>
        <w:t xml:space="preserve">Prova de regularidade com a Fazenda Nacional, relativos aos Tributos federais, inclusive contribuições previdenciárias, tanto no âmbito Federal quanto no âmbito da procuradoria da Fazenda Nacional (Certidão Unificada, conforme portaria MF 358, de 05 de setembro de 2014, alterada pela </w:t>
      </w:r>
      <w:r w:rsidR="001C75A2" w:rsidRPr="004E3D90">
        <w:rPr>
          <w:rFonts w:ascii="Times New Roman" w:hAnsi="Times New Roman" w:cs="Times New Roman"/>
          <w:color w:val="000000" w:themeColor="text1"/>
          <w:sz w:val="24"/>
          <w:szCs w:val="24"/>
        </w:rPr>
        <w:lastRenderedPageBreak/>
        <w:t>Portaria MF nº 443, de 17 de outubro de 2014), assegurada a regra para as microempresas e empresas de pequeno porte, nos termos do art. 43 da Lei Complementar Nº 123, de 14 de dezembro de 2006</w:t>
      </w:r>
    </w:p>
    <w:p w14:paraId="42B03E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BEDF3B1" w14:textId="73A2117A"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9.22.4. </w:t>
      </w:r>
      <w:r w:rsidR="001C75A2" w:rsidRPr="004E3D90">
        <w:rPr>
          <w:rFonts w:ascii="Times New Roman" w:hAnsi="Times New Roman" w:cs="Times New Roman"/>
          <w:color w:val="000000" w:themeColor="text1"/>
          <w:sz w:val="24"/>
          <w:szCs w:val="24"/>
        </w:rPr>
        <w:t>Prova de regularidade com a Fazenda Estadual e Fazenda Municipal do domicílio ou sede da interessada, assegurada a regra para as microempresas e empresas de pequeno porte, nos termos do art. 43 da Lei Complementar Nº 123, de 14 de dezembro de 2006.</w:t>
      </w:r>
    </w:p>
    <w:p w14:paraId="44B7704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2AAC2DD" w14:textId="79DFCFA9" w:rsidR="001C75A2" w:rsidRPr="004E3D90" w:rsidRDefault="005624C5"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9.22.5. </w:t>
      </w:r>
      <w:r w:rsidR="001C75A2" w:rsidRPr="004E3D90">
        <w:rPr>
          <w:rFonts w:ascii="Times New Roman" w:hAnsi="Times New Roman" w:cs="Times New Roman"/>
          <w:color w:val="000000" w:themeColor="text1"/>
          <w:sz w:val="24"/>
          <w:szCs w:val="24"/>
        </w:rPr>
        <w:t>Prova de regularidade relativa ao Fundo de Garantia do Tempo de Serviço – FGTS: Certidão de Regularidade de Situação - CRF, emitida pela Caixa Econômica Federal;</w:t>
      </w:r>
    </w:p>
    <w:p w14:paraId="4E4EC83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0271E5" w14:textId="68C4BBAB"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9.22.6. </w:t>
      </w:r>
      <w:r w:rsidR="001C75A2" w:rsidRPr="004E3D90">
        <w:rPr>
          <w:rFonts w:ascii="Times New Roman" w:hAnsi="Times New Roman" w:cs="Times New Roman"/>
          <w:color w:val="000000" w:themeColor="text1"/>
          <w:sz w:val="24"/>
          <w:szCs w:val="24"/>
        </w:rPr>
        <w:t>Prova de inexistência de débitos inadimplidos perante a Justiça do Trabalho, mediante a apresentação de certidão negativa, nos termos do Título VII-A da Consolidação das Leis do Trabalho, aprovada pelo Decreto-Lei no 5.452, de 1o de maio de 1943;</w:t>
      </w:r>
    </w:p>
    <w:p w14:paraId="61499F2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4D867B0" w14:textId="435D0B14"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9.22.7. </w:t>
      </w:r>
      <w:r w:rsidR="001C75A2" w:rsidRPr="004E3D90">
        <w:rPr>
          <w:rFonts w:ascii="Times New Roman" w:hAnsi="Times New Roman" w:cs="Times New Roman"/>
          <w:color w:val="000000" w:themeColor="text1"/>
          <w:sz w:val="24"/>
          <w:szCs w:val="24"/>
        </w:rPr>
        <w:t>caso o licitante seja considerado isento dos tributos estaduais relacionados ao objeto licitatório, deverá comprovar tal condição mediante declaração da Fazenda Estadual do seu domicílio ou sede, ou outra equivalente, na forma da lei;</w:t>
      </w:r>
    </w:p>
    <w:p w14:paraId="324A53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D0E8A66" w14:textId="303253F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9.22.8. </w:t>
      </w:r>
      <w:r w:rsidR="001C75A2" w:rsidRPr="004E3D90">
        <w:rPr>
          <w:rFonts w:ascii="Times New Roman" w:hAnsi="Times New Roman" w:cs="Times New Roman"/>
          <w:color w:val="000000" w:themeColor="text1"/>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41B071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1E0657D" w14:textId="6F94A21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Econômico-Financeira</w:t>
      </w:r>
      <w:r w:rsidRPr="004E3D90">
        <w:rPr>
          <w:rFonts w:ascii="Times New Roman" w:hAnsi="Times New Roman" w:cs="Times New Roman"/>
          <w:color w:val="000000" w:themeColor="text1"/>
          <w:sz w:val="24"/>
          <w:szCs w:val="24"/>
        </w:rPr>
        <w:t>.</w:t>
      </w:r>
    </w:p>
    <w:p w14:paraId="55EFE79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A23EC3" w14:textId="1CBFA805"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9.23.1. </w:t>
      </w:r>
      <w:r w:rsidR="001C75A2" w:rsidRPr="004E3D90">
        <w:rPr>
          <w:rFonts w:ascii="Times New Roman" w:hAnsi="Times New Roman" w:cs="Times New Roman"/>
          <w:color w:val="000000" w:themeColor="text1"/>
          <w:sz w:val="24"/>
          <w:szCs w:val="24"/>
        </w:rPr>
        <w:t>Certidão negativa de feitos sobre falência, recuperação judicial ou recuperação extrajudicial, expedida pelo distribuidor da sede do licitante; caso reste declarado que ficam excluídos os processos no âmbito do processo judicial eletrônico-PJE, a licitante necessariamente também precisa apresentar a certidão de distribuição PJE falência, recuperação judicial ou recuperação extrajudicial.</w:t>
      </w:r>
    </w:p>
    <w:p w14:paraId="1644B4CC" w14:textId="77777777" w:rsidR="001C75A2" w:rsidRPr="00F00330" w:rsidRDefault="001C75A2" w:rsidP="00C00C56">
      <w:pPr>
        <w:spacing w:after="0" w:line="240" w:lineRule="auto"/>
        <w:ind w:left="993"/>
        <w:jc w:val="both"/>
        <w:rPr>
          <w:rFonts w:ascii="Times New Roman" w:hAnsi="Times New Roman" w:cs="Times New Roman"/>
          <w:color w:val="000000" w:themeColor="text1"/>
          <w:sz w:val="24"/>
          <w:szCs w:val="24"/>
          <w:highlight w:val="yellow"/>
        </w:rPr>
      </w:pPr>
    </w:p>
    <w:p w14:paraId="6023A3AA" w14:textId="06FA8C8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Qualificação Técnica</w:t>
      </w:r>
      <w:bookmarkStart w:id="3" w:name="_GoBack"/>
      <w:bookmarkEnd w:id="3"/>
    </w:p>
    <w:p w14:paraId="2326C48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75FCDC5" w14:textId="0B6A6E05" w:rsidR="00692E69"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9.24.1. </w:t>
      </w:r>
      <w:r w:rsidR="001C75A2" w:rsidRPr="004E3D90">
        <w:rPr>
          <w:rFonts w:ascii="Times New Roman" w:hAnsi="Times New Roman" w:cs="Times New Roman"/>
          <w:color w:val="000000" w:themeColor="text1"/>
          <w:sz w:val="24"/>
          <w:szCs w:val="24"/>
        </w:rPr>
        <w:t>Pelo menos um atestado de Capacidade Técnica da Licitante,</w:t>
      </w:r>
      <w:r w:rsidR="0094624F" w:rsidRPr="004E3D90">
        <w:rPr>
          <w:rFonts w:ascii="Times New Roman" w:hAnsi="Times New Roman" w:cs="Times New Roman"/>
          <w:color w:val="000000" w:themeColor="text1"/>
          <w:sz w:val="24"/>
          <w:szCs w:val="24"/>
        </w:rPr>
        <w:t xml:space="preserve"> que contemple um ou todos os itens que esteja participando, </w:t>
      </w:r>
      <w:r w:rsidR="001C75A2" w:rsidRPr="004E3D90">
        <w:rPr>
          <w:rFonts w:ascii="Times New Roman" w:hAnsi="Times New Roman" w:cs="Times New Roman"/>
          <w:color w:val="000000" w:themeColor="text1"/>
          <w:sz w:val="24"/>
          <w:szCs w:val="24"/>
        </w:rPr>
        <w:t>emitido por entidade da Administração Federal, Estadual ou Municipal, direta ou indireta, e/ou empresa privada que comprove, de maneira satisfatória aptidão para desempenho de atividade pertinente e compatível em características, quantidades e prazos com o objeto da presente licitação.</w:t>
      </w:r>
    </w:p>
    <w:p w14:paraId="7AE6E28E"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740AC935" w14:textId="25DC740E" w:rsidR="00692E69" w:rsidRPr="004E3D90" w:rsidRDefault="00B12DCB"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9.24.2</w:t>
      </w:r>
      <w:r w:rsidR="0060436C" w:rsidRPr="004E3D90">
        <w:rPr>
          <w:rFonts w:ascii="Times New Roman" w:hAnsi="Times New Roman" w:cs="Times New Roman"/>
          <w:color w:val="000000" w:themeColor="text1"/>
          <w:sz w:val="24"/>
          <w:szCs w:val="24"/>
        </w:rPr>
        <w:t xml:space="preserve">. </w:t>
      </w:r>
      <w:r w:rsidR="00692E69" w:rsidRPr="004E3D90">
        <w:rPr>
          <w:rFonts w:ascii="Times New Roman" w:hAnsi="Times New Roman" w:cs="Times New Roman"/>
          <w:b/>
          <w:bCs/>
          <w:sz w:val="24"/>
          <w:szCs w:val="24"/>
        </w:rPr>
        <w:t xml:space="preserve">Comprovação de inscrição da empresa junto ao Conselho de Engenharia e Agronomia – CREA </w:t>
      </w:r>
      <w:r w:rsidR="00692E69" w:rsidRPr="004E3D90">
        <w:rPr>
          <w:rFonts w:ascii="Times New Roman" w:hAnsi="Times New Roman" w:cs="Times New Roman"/>
          <w:sz w:val="24"/>
          <w:szCs w:val="24"/>
        </w:rPr>
        <w:t xml:space="preserve">– ou </w:t>
      </w:r>
      <w:r w:rsidR="00692E69" w:rsidRPr="004E3D90">
        <w:rPr>
          <w:rFonts w:ascii="Times New Roman" w:hAnsi="Times New Roman" w:cs="Times New Roman"/>
          <w:b/>
          <w:bCs/>
          <w:sz w:val="24"/>
          <w:szCs w:val="24"/>
        </w:rPr>
        <w:t>Conselho de Arquitetura e Urbanismo – CAU</w:t>
      </w:r>
      <w:r w:rsidR="00692E69" w:rsidRPr="004E3D90">
        <w:rPr>
          <w:rFonts w:ascii="Times New Roman" w:hAnsi="Times New Roman" w:cs="Times New Roman"/>
          <w:sz w:val="24"/>
          <w:szCs w:val="24"/>
        </w:rPr>
        <w:t xml:space="preserve"> – da sede do Licitante, através de Certidão de Registro de Pessoa Jurídica (CRQ) válida na data do certame. </w:t>
      </w:r>
    </w:p>
    <w:p w14:paraId="70A398B6" w14:textId="4F26818A" w:rsidR="00692E69" w:rsidRPr="004E3D90" w:rsidRDefault="00692E69" w:rsidP="00692E69">
      <w:pPr>
        <w:spacing w:after="0" w:line="240" w:lineRule="auto"/>
        <w:ind w:left="993"/>
        <w:jc w:val="both"/>
        <w:rPr>
          <w:rFonts w:ascii="Times New Roman" w:hAnsi="Times New Roman" w:cs="Times New Roman"/>
          <w:sz w:val="24"/>
          <w:szCs w:val="24"/>
        </w:rPr>
      </w:pPr>
    </w:p>
    <w:p w14:paraId="1F84F318" w14:textId="59A45C13" w:rsidR="00692E69" w:rsidRPr="004E3D90" w:rsidRDefault="00692E69" w:rsidP="00692E69">
      <w:pPr>
        <w:spacing w:after="0" w:line="240" w:lineRule="auto"/>
        <w:ind w:left="993"/>
        <w:jc w:val="both"/>
        <w:rPr>
          <w:rFonts w:ascii="Times New Roman" w:hAnsi="Times New Roman" w:cs="Times New Roman"/>
          <w:sz w:val="24"/>
          <w:szCs w:val="24"/>
          <w:lang w:eastAsia="pt-BR"/>
        </w:rPr>
      </w:pPr>
      <w:r w:rsidRPr="004E3D90">
        <w:rPr>
          <w:rFonts w:ascii="Times New Roman" w:hAnsi="Times New Roman" w:cs="Times New Roman"/>
          <w:sz w:val="24"/>
          <w:szCs w:val="24"/>
        </w:rPr>
        <w:t>9.24.</w:t>
      </w:r>
      <w:r w:rsidR="00B12DCB" w:rsidRPr="004E3D90">
        <w:rPr>
          <w:rFonts w:ascii="Times New Roman" w:hAnsi="Times New Roman" w:cs="Times New Roman"/>
          <w:sz w:val="24"/>
          <w:szCs w:val="24"/>
        </w:rPr>
        <w:t>3</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pt-BR"/>
        </w:rPr>
        <w:t xml:space="preserve">Comprovação do licitante de possuir em seu quadro permanente, na data prevista para entrega da proposta, </w:t>
      </w:r>
      <w:r w:rsidRPr="006B5FB2">
        <w:rPr>
          <w:rFonts w:ascii="Times New Roman" w:hAnsi="Times New Roman" w:cs="Times New Roman"/>
          <w:sz w:val="24"/>
          <w:szCs w:val="24"/>
          <w:lang w:eastAsia="pt-BR"/>
        </w:rPr>
        <w:t xml:space="preserve">Engenheiro Civil </w:t>
      </w:r>
      <w:r w:rsidR="00863804" w:rsidRPr="006B5FB2">
        <w:rPr>
          <w:rFonts w:ascii="Times New Roman" w:hAnsi="Times New Roman" w:cs="Times New Roman"/>
          <w:sz w:val="24"/>
          <w:szCs w:val="24"/>
          <w:lang w:eastAsia="pt-BR"/>
        </w:rPr>
        <w:t>ou Arquiteto</w:t>
      </w:r>
      <w:r w:rsidRPr="006B5FB2">
        <w:rPr>
          <w:rFonts w:ascii="Times New Roman" w:hAnsi="Times New Roman" w:cs="Times New Roman"/>
          <w:sz w:val="24"/>
          <w:szCs w:val="24"/>
          <w:lang w:eastAsia="pt-BR"/>
        </w:rPr>
        <w:t xml:space="preserve"> </w:t>
      </w:r>
      <w:r w:rsidR="00863804" w:rsidRPr="006B5FB2">
        <w:rPr>
          <w:rFonts w:ascii="Times New Roman" w:hAnsi="Times New Roman" w:cs="Times New Roman"/>
          <w:sz w:val="24"/>
          <w:szCs w:val="24"/>
          <w:lang w:eastAsia="pt-BR"/>
        </w:rPr>
        <w:t xml:space="preserve">e </w:t>
      </w:r>
      <w:r w:rsidRPr="006B5FB2">
        <w:rPr>
          <w:rFonts w:ascii="Times New Roman" w:hAnsi="Times New Roman" w:cs="Times New Roman"/>
          <w:sz w:val="24"/>
          <w:szCs w:val="24"/>
          <w:lang w:eastAsia="pt-BR"/>
        </w:rPr>
        <w:t>Engenheiro de Segurança do Trabalho ou Técnico de Segurança do Trabalho</w:t>
      </w:r>
      <w:r w:rsidRPr="004E3D90">
        <w:rPr>
          <w:rFonts w:ascii="Times New Roman" w:hAnsi="Times New Roman" w:cs="Times New Roman"/>
          <w:sz w:val="24"/>
          <w:szCs w:val="24"/>
          <w:lang w:eastAsia="pt-BR"/>
        </w:rPr>
        <w:t xml:space="preserve"> devidamente reconhecido pelo Conselho Regional de Engenharia e Agronomia – CREA</w:t>
      </w:r>
      <w:r w:rsidR="00863804" w:rsidRPr="004E3D90">
        <w:rPr>
          <w:rFonts w:ascii="Times New Roman" w:hAnsi="Times New Roman" w:cs="Times New Roman"/>
          <w:sz w:val="24"/>
          <w:szCs w:val="24"/>
          <w:lang w:eastAsia="pt-BR"/>
        </w:rPr>
        <w:t xml:space="preserve"> </w:t>
      </w:r>
      <w:r w:rsidR="00863804" w:rsidRPr="004E3D90">
        <w:rPr>
          <w:rFonts w:ascii="Times New Roman" w:hAnsi="Times New Roman" w:cs="Times New Roman"/>
          <w:sz w:val="24"/>
          <w:szCs w:val="24"/>
        </w:rPr>
        <w:t>ou Conselho de Arquitetura e Urbanismo – CAU</w:t>
      </w:r>
      <w:r w:rsidRPr="004E3D90">
        <w:rPr>
          <w:rFonts w:ascii="Times New Roman" w:hAnsi="Times New Roman" w:cs="Times New Roman"/>
          <w:sz w:val="24"/>
          <w:szCs w:val="24"/>
          <w:lang w:eastAsia="pt-BR"/>
        </w:rPr>
        <w:t>, competente da região a que estiver vinculada a sede ou domicílio da licitante, dentro do prazo de validade.</w:t>
      </w:r>
    </w:p>
    <w:p w14:paraId="3FABE0FA" w14:textId="3FE29B74" w:rsidR="00692E69" w:rsidRPr="004E3D90" w:rsidRDefault="00692E69" w:rsidP="00692E69">
      <w:pPr>
        <w:spacing w:after="0" w:line="240" w:lineRule="auto"/>
        <w:ind w:left="993"/>
        <w:jc w:val="both"/>
        <w:rPr>
          <w:rFonts w:ascii="Times New Roman" w:hAnsi="Times New Roman" w:cs="Times New Roman"/>
          <w:sz w:val="24"/>
          <w:szCs w:val="24"/>
          <w:lang w:eastAsia="pt-BR"/>
        </w:rPr>
      </w:pPr>
    </w:p>
    <w:p w14:paraId="13447C0E" w14:textId="492DBE46"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sz w:val="24"/>
          <w:szCs w:val="24"/>
          <w:lang w:eastAsia="pt-BR"/>
        </w:rPr>
        <w:t>9.24.</w:t>
      </w:r>
      <w:r w:rsidR="00B12DCB" w:rsidRPr="004E3D90">
        <w:rPr>
          <w:rFonts w:ascii="Times New Roman" w:hAnsi="Times New Roman" w:cs="Times New Roman"/>
          <w:sz w:val="24"/>
          <w:szCs w:val="24"/>
          <w:lang w:eastAsia="pt-BR"/>
        </w:rPr>
        <w:t>4</w:t>
      </w:r>
      <w:r w:rsidRPr="004E3D90">
        <w:rPr>
          <w:rFonts w:ascii="Times New Roman" w:hAnsi="Times New Roman" w:cs="Times New Roman"/>
          <w:sz w:val="24"/>
          <w:szCs w:val="24"/>
          <w:lang w:eastAsia="pt-BR"/>
        </w:rPr>
        <w:t xml:space="preserve"> No tocante ao Técnico de Segurança do Trabalho, deverá apresentar registro Profissional no Ministério do Trabalho e Emprego.</w:t>
      </w:r>
    </w:p>
    <w:p w14:paraId="56F1D16C" w14:textId="77777777"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032B357E" w14:textId="2062957A"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lastRenderedPageBreak/>
        <w:t>9.24.</w:t>
      </w:r>
      <w:r w:rsidR="00B12DCB"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inscrição do</w:t>
      </w:r>
      <w:r w:rsidR="007A5C97" w:rsidRPr="004E3D90">
        <w:rPr>
          <w:rFonts w:ascii="Times New Roman" w:hAnsi="Times New Roman" w:cs="Times New Roman"/>
          <w:b/>
          <w:bCs/>
          <w:sz w:val="24"/>
          <w:szCs w:val="24"/>
        </w:rPr>
        <w:t xml:space="preserve"> (s)</w:t>
      </w:r>
      <w:r w:rsidRPr="004E3D90">
        <w:rPr>
          <w:rFonts w:ascii="Times New Roman" w:hAnsi="Times New Roman" w:cs="Times New Roman"/>
          <w:b/>
          <w:bCs/>
          <w:sz w:val="24"/>
          <w:szCs w:val="24"/>
        </w:rPr>
        <w:t xml:space="preserve">responsável(s) técnico(s) detentores do acervo técnico junto ao Conselho de Engenharia e Agronomia – CREA </w:t>
      </w:r>
      <w:r w:rsidRPr="004E3D90">
        <w:rPr>
          <w:rFonts w:ascii="Times New Roman" w:hAnsi="Times New Roman" w:cs="Times New Roman"/>
          <w:sz w:val="24"/>
          <w:szCs w:val="24"/>
        </w:rPr>
        <w:t xml:space="preserve">– </w:t>
      </w:r>
      <w:r w:rsidRPr="004E3D90">
        <w:rPr>
          <w:rFonts w:ascii="Times New Roman" w:hAnsi="Times New Roman" w:cs="Times New Roman"/>
          <w:b/>
          <w:bCs/>
          <w:sz w:val="24"/>
          <w:szCs w:val="24"/>
        </w:rPr>
        <w:t>ou Conselho de Arquitetura e Urbanismo – CAU</w:t>
      </w:r>
      <w:r w:rsidRPr="004E3D90">
        <w:rPr>
          <w:rFonts w:ascii="Times New Roman" w:hAnsi="Times New Roman" w:cs="Times New Roman"/>
          <w:sz w:val="24"/>
          <w:szCs w:val="24"/>
        </w:rPr>
        <w:t xml:space="preserve"> – da sede do Licitante, através de Certidão de Registro de Pessoa Física (CRQ) válida na data do certame.</w:t>
      </w:r>
    </w:p>
    <w:p w14:paraId="356BBFBE" w14:textId="01A7BAD0" w:rsidR="00692E69" w:rsidRPr="004E3D90" w:rsidRDefault="00692E69" w:rsidP="00692E69">
      <w:pPr>
        <w:spacing w:after="0" w:line="240" w:lineRule="auto"/>
        <w:ind w:left="993"/>
        <w:jc w:val="both"/>
        <w:rPr>
          <w:rFonts w:ascii="Times New Roman" w:hAnsi="Times New Roman" w:cs="Times New Roman"/>
          <w:color w:val="000000" w:themeColor="text1"/>
          <w:sz w:val="24"/>
          <w:szCs w:val="24"/>
          <w:highlight w:val="yellow"/>
        </w:rPr>
      </w:pPr>
    </w:p>
    <w:p w14:paraId="1AB6686D" w14:textId="2ED6E648" w:rsidR="00692E69" w:rsidRPr="004E3D90" w:rsidRDefault="00692E69" w:rsidP="00692E69">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Comprovação de vinculação da empresa com o(s) responsável(s) técnico(s) detentores do acervo técnico</w:t>
      </w:r>
      <w:r w:rsidRPr="004E3D90">
        <w:rPr>
          <w:rFonts w:ascii="Times New Roman" w:hAnsi="Times New Roman" w:cs="Times New Roman"/>
          <w:sz w:val="24"/>
          <w:szCs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profissional(is) indicado(s), caso a licitante venha a se consagrar vencedora do certame.</w:t>
      </w:r>
    </w:p>
    <w:p w14:paraId="50E72F3C" w14:textId="77777777" w:rsidR="00692E69" w:rsidRPr="004E3D90" w:rsidRDefault="00692E69" w:rsidP="00692E69">
      <w:pPr>
        <w:spacing w:after="0" w:line="240" w:lineRule="auto"/>
        <w:ind w:left="993"/>
        <w:jc w:val="both"/>
        <w:rPr>
          <w:rFonts w:ascii="Times New Roman" w:hAnsi="Times New Roman" w:cs="Times New Roman"/>
          <w:sz w:val="24"/>
          <w:szCs w:val="24"/>
        </w:rPr>
      </w:pPr>
    </w:p>
    <w:p w14:paraId="291DB268" w14:textId="77777777" w:rsidR="00863804" w:rsidRPr="004E3D90" w:rsidRDefault="00692E69"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7</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bCs/>
          <w:sz w:val="24"/>
          <w:szCs w:val="24"/>
        </w:rPr>
        <w:t xml:space="preserve">Certidões de Acervo Técnico - C.A.T.’s, devidamente registradas perante o CREA </w:t>
      </w:r>
      <w:r w:rsidRPr="004E3D90">
        <w:rPr>
          <w:rFonts w:ascii="Times New Roman" w:hAnsi="Times New Roman" w:cs="Times New Roman"/>
          <w:sz w:val="24"/>
          <w:szCs w:val="24"/>
        </w:rPr>
        <w:t>– Conselho Regional de Engenharia e Agronomia – e/ou CAU – Conselho de Arquitetura e Urbanismo, com Atestado(s) de Capacidade Técnica em favor do(s) profissional(is) de nível superior responsável(is) técnico(s) da empresa licitante, na execução de obras ou serviços similares</w:t>
      </w:r>
    </w:p>
    <w:p w14:paraId="2F93DB99" w14:textId="77777777" w:rsidR="00863804" w:rsidRPr="004E3D90" w:rsidRDefault="00863804" w:rsidP="00863804">
      <w:pPr>
        <w:spacing w:after="0" w:line="240" w:lineRule="auto"/>
        <w:ind w:left="993"/>
        <w:jc w:val="both"/>
        <w:rPr>
          <w:rFonts w:ascii="Times New Roman" w:hAnsi="Times New Roman" w:cs="Times New Roman"/>
          <w:color w:val="000000" w:themeColor="text1"/>
          <w:sz w:val="24"/>
          <w:szCs w:val="24"/>
        </w:rPr>
      </w:pPr>
    </w:p>
    <w:p w14:paraId="26D71EF5" w14:textId="735218F1" w:rsidR="00C7368C" w:rsidRPr="004E3D90" w:rsidRDefault="00C7368C" w:rsidP="00863804">
      <w:pPr>
        <w:spacing w:after="0" w:line="240" w:lineRule="auto"/>
        <w:ind w:left="993"/>
        <w:jc w:val="both"/>
        <w:rPr>
          <w:rFonts w:ascii="Times New Roman" w:hAnsi="Times New Roman" w:cs="Times New Roman"/>
          <w:sz w:val="24"/>
          <w:szCs w:val="24"/>
        </w:rPr>
      </w:pPr>
      <w:r w:rsidRPr="004E3D90">
        <w:rPr>
          <w:rFonts w:ascii="Times New Roman" w:hAnsi="Times New Roman" w:cs="Times New Roman"/>
          <w:color w:val="000000" w:themeColor="text1"/>
          <w:sz w:val="24"/>
          <w:szCs w:val="24"/>
        </w:rPr>
        <w:t xml:space="preserve">9.24.8. </w:t>
      </w:r>
      <w:r w:rsidRPr="004E3D90">
        <w:rPr>
          <w:rFonts w:ascii="Times New Roman" w:hAnsi="Times New Roman" w:cs="Times New Roman"/>
          <w:sz w:val="24"/>
          <w:szCs w:val="24"/>
          <w:lang w:eastAsia="pt-BR"/>
        </w:rPr>
        <w:t>Tratando-se de licitante sediada fora do estado da Bahia, para a execução do contrato, deverá apresentar registro secundário expedido pelo CREA-BA.</w:t>
      </w:r>
    </w:p>
    <w:p w14:paraId="12EF6EA0" w14:textId="77777777" w:rsidR="00692E69" w:rsidRPr="004E3D90" w:rsidRDefault="00692E69" w:rsidP="00C00C56">
      <w:pPr>
        <w:spacing w:after="0" w:line="240" w:lineRule="auto"/>
        <w:ind w:left="993"/>
        <w:jc w:val="both"/>
        <w:rPr>
          <w:rFonts w:ascii="Times New Roman" w:hAnsi="Times New Roman" w:cs="Times New Roman"/>
          <w:color w:val="000000" w:themeColor="text1"/>
          <w:sz w:val="24"/>
          <w:szCs w:val="24"/>
        </w:rPr>
      </w:pPr>
    </w:p>
    <w:p w14:paraId="5598310A" w14:textId="6A824ECC" w:rsidR="001C75A2" w:rsidRPr="004E3D90" w:rsidRDefault="007A7431"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9.24.</w:t>
      </w:r>
      <w:r w:rsidR="00B12DCB"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color w:val="000000" w:themeColor="text1"/>
          <w:sz w:val="24"/>
          <w:szCs w:val="24"/>
        </w:rPr>
        <w:t>Comprovação da Autorização de Funcionamento da empresa participante da licitação;</w:t>
      </w:r>
    </w:p>
    <w:p w14:paraId="4DA4A07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B078301" w14:textId="0A32DE2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w:t>
      </w:r>
      <w:r w:rsidRPr="004E3D90">
        <w:rPr>
          <w:rFonts w:ascii="Times New Roman" w:hAnsi="Times New Roman" w:cs="Times New Roman"/>
          <w:color w:val="000000" w:themeColor="text1"/>
          <w:sz w:val="24"/>
          <w:szCs w:val="24"/>
        </w:rPr>
        <w:tab/>
        <w:t>A existência de restrição relativamente à regularidade fiscal, social e trabalhista não impede que a licitante qualificada como microempresa ou empresa de pequeno porte seja declarada vencedora, uma vez que atenda a todas as demais exigências do edital.</w:t>
      </w:r>
    </w:p>
    <w:p w14:paraId="6EF3469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A3981A0" w14:textId="33581FC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9.25.1.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declaração do vencedor acontecerá no momento imediatamente posterior à fase de habilitação.</w:t>
      </w:r>
    </w:p>
    <w:p w14:paraId="4DA32C9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2E9CCE" w14:textId="05E8C39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9.26.</w:t>
      </w:r>
      <w:r w:rsidRPr="004E3D90">
        <w:rPr>
          <w:rFonts w:ascii="Times New Roman" w:hAnsi="Times New Roman" w:cs="Times New Roman"/>
          <w:color w:val="000000" w:themeColor="text1"/>
          <w:sz w:val="24"/>
          <w:szCs w:val="24"/>
        </w:rPr>
        <w:tab/>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65F4F7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F935350" w14:textId="77777777" w:rsidR="002D7C99"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9.27.</w:t>
      </w:r>
      <w:r w:rsidRPr="004E3D90">
        <w:rPr>
          <w:rFonts w:ascii="Times New Roman" w:hAnsi="Times New Roman" w:cs="Times New Roman"/>
          <w:color w:val="000000" w:themeColor="text1"/>
          <w:sz w:val="24"/>
          <w:szCs w:val="24"/>
        </w:rPr>
        <w:tab/>
        <w:t xml:space="preserve">A não-regularização fiscal e trabalhista no prazo previsto no subitem anterior acarretará a inabilitação do licitante, sem prejuízo das sanções previstas neste Edital, sendo </w:t>
      </w:r>
    </w:p>
    <w:p w14:paraId="46428831" w14:textId="41EFF3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15BE838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16F954C" w14:textId="01C24AD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9.28.</w:t>
      </w:r>
      <w:r w:rsidRPr="004E3D90">
        <w:rPr>
          <w:rFonts w:ascii="Times New Roman" w:hAnsi="Times New Roman" w:cs="Times New Roman"/>
          <w:color w:val="000000" w:themeColor="text1"/>
          <w:sz w:val="24"/>
          <w:szCs w:val="24"/>
        </w:rPr>
        <w:tab/>
        <w:t>Havendo necessidade de analisar minuciosamente os documentos exigidos, o Pregoeiro suspenderá a sessão, informando no “chat” a nova data e horário para a continuidade da mesma.</w:t>
      </w:r>
    </w:p>
    <w:p w14:paraId="37A15D6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0BF41C1" w14:textId="48C7E4C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9.29.</w:t>
      </w:r>
      <w:r w:rsidRPr="004E3D90">
        <w:rPr>
          <w:rFonts w:ascii="Times New Roman" w:hAnsi="Times New Roman" w:cs="Times New Roman"/>
          <w:color w:val="000000" w:themeColor="text1"/>
          <w:sz w:val="24"/>
          <w:szCs w:val="24"/>
        </w:rPr>
        <w:tab/>
        <w:t>Será inabilitado o licitante que não comprovar sua habilitação, seja por não apresentar quaisquer dos documentos exigidos, ou apresentá-los em desacordo com o estabelecido neste Edital.</w:t>
      </w:r>
    </w:p>
    <w:p w14:paraId="4F0BB8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44A44FC" w14:textId="4488CC2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9.30.</w:t>
      </w:r>
      <w:r w:rsidRPr="004E3D90">
        <w:rPr>
          <w:rFonts w:ascii="Times New Roman" w:hAnsi="Times New Roman" w:cs="Times New Roman"/>
          <w:color w:val="000000" w:themeColor="text1"/>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87EE91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0453B8C" w14:textId="69A678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9.31.</w:t>
      </w:r>
      <w:r w:rsidRPr="004E3D90">
        <w:rPr>
          <w:rFonts w:ascii="Times New Roman" w:hAnsi="Times New Roman" w:cs="Times New Roman"/>
          <w:color w:val="000000" w:themeColor="text1"/>
          <w:sz w:val="24"/>
          <w:szCs w:val="24"/>
        </w:rPr>
        <w:tab/>
        <w:t>Constatado o atendimento às exigências de habilitação fixadas no Edital, o licitante será declarado vencedor.</w:t>
      </w:r>
    </w:p>
    <w:p w14:paraId="3263E325" w14:textId="3D0DE319" w:rsidR="0094624F" w:rsidRPr="004E3D90" w:rsidRDefault="0094624F" w:rsidP="00C00C56">
      <w:pPr>
        <w:spacing w:after="0" w:line="240" w:lineRule="auto"/>
        <w:ind w:left="993"/>
        <w:jc w:val="both"/>
        <w:rPr>
          <w:rFonts w:ascii="Times New Roman" w:hAnsi="Times New Roman" w:cs="Times New Roman"/>
          <w:color w:val="000000" w:themeColor="text1"/>
          <w:sz w:val="24"/>
          <w:szCs w:val="24"/>
        </w:rPr>
      </w:pPr>
    </w:p>
    <w:p w14:paraId="6EA1B3AD" w14:textId="056ACEC3" w:rsidR="007A5239" w:rsidRPr="004E3D90" w:rsidRDefault="007A5239" w:rsidP="00C00C56">
      <w:pPr>
        <w:spacing w:after="0" w:line="240" w:lineRule="auto"/>
        <w:ind w:left="993"/>
        <w:jc w:val="both"/>
        <w:rPr>
          <w:rFonts w:ascii="Times New Roman" w:hAnsi="Times New Roman" w:cs="Times New Roman"/>
          <w:color w:val="000000" w:themeColor="text1"/>
          <w:sz w:val="24"/>
          <w:szCs w:val="24"/>
          <w:lang w:val="pt-PT"/>
        </w:rPr>
      </w:pPr>
    </w:p>
    <w:p w14:paraId="1B0A2A56" w14:textId="17C1533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ENCAMINHAMENTO DA PROPOSTA VENCEDORA</w:t>
      </w:r>
    </w:p>
    <w:p w14:paraId="0780CAE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006F779" w14:textId="3EBBDE3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w:t>
      </w:r>
      <w:r w:rsidRPr="004E3D90">
        <w:rPr>
          <w:rFonts w:ascii="Times New Roman" w:hAnsi="Times New Roman" w:cs="Times New Roman"/>
          <w:color w:val="000000" w:themeColor="text1"/>
          <w:sz w:val="24"/>
          <w:szCs w:val="24"/>
        </w:rPr>
        <w:tab/>
        <w:t xml:space="preserve">A proposta final </w:t>
      </w:r>
      <w:r w:rsidR="00AC03D4" w:rsidRPr="004E3D90">
        <w:rPr>
          <w:rFonts w:ascii="Times New Roman" w:hAnsi="Times New Roman" w:cs="Times New Roman"/>
          <w:color w:val="000000" w:themeColor="text1"/>
          <w:sz w:val="24"/>
          <w:szCs w:val="24"/>
        </w:rPr>
        <w:t xml:space="preserve">realinhada se for o caso, </w:t>
      </w:r>
      <w:r w:rsidRPr="004E3D90">
        <w:rPr>
          <w:rFonts w:ascii="Times New Roman" w:hAnsi="Times New Roman" w:cs="Times New Roman"/>
          <w:color w:val="000000" w:themeColor="text1"/>
          <w:sz w:val="24"/>
          <w:szCs w:val="24"/>
        </w:rPr>
        <w:t xml:space="preserve">do licitante declarado vencedor deverá ser encaminhada no prazo de </w:t>
      </w:r>
      <w:r w:rsidR="001F476D" w:rsidRPr="004E3D90">
        <w:rPr>
          <w:rFonts w:ascii="Times New Roman" w:hAnsi="Times New Roman" w:cs="Times New Roman"/>
          <w:color w:val="000000" w:themeColor="text1"/>
          <w:sz w:val="24"/>
          <w:szCs w:val="24"/>
        </w:rPr>
        <w:t xml:space="preserve">02 (duas) horas </w:t>
      </w:r>
      <w:r w:rsidRPr="004E3D90">
        <w:rPr>
          <w:rFonts w:ascii="Times New Roman" w:hAnsi="Times New Roman" w:cs="Times New Roman"/>
          <w:color w:val="000000" w:themeColor="text1"/>
          <w:sz w:val="24"/>
          <w:szCs w:val="24"/>
        </w:rPr>
        <w:t>a contar da solicitação do Pregoeiro no sistema eletrônico e deverá:</w:t>
      </w:r>
    </w:p>
    <w:p w14:paraId="06DC3BD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50D76D" w14:textId="3AC9A7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ser redigida em língua portuguesa, datilografada ou digitada, em uma via, sem emendas, rasuras, entrelinhas ou ressalvas, devendo a última folha ser assinada e as demais rubricadas pelo licitante ou seu representante legal.</w:t>
      </w:r>
    </w:p>
    <w:p w14:paraId="7CEDA32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6655992" w14:textId="0694870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10.1.2.</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conter a indicação do banco, número da conta e agência do licitante vencedor, para fins de pagamento.</w:t>
      </w:r>
    </w:p>
    <w:p w14:paraId="7099985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92A223D" w14:textId="4399713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10.2.</w:t>
      </w:r>
      <w:r w:rsidRPr="004E3D90">
        <w:rPr>
          <w:rFonts w:ascii="Times New Roman" w:hAnsi="Times New Roman" w:cs="Times New Roman"/>
          <w:color w:val="000000" w:themeColor="text1"/>
          <w:sz w:val="24"/>
          <w:szCs w:val="24"/>
        </w:rPr>
        <w:tab/>
        <w:t>A proposta final deverá ser documentada nos autos e será levada em consideração no decorrer da execução do contrato e aplicação de eventual sanção à Contratada, se for o caso.</w:t>
      </w:r>
    </w:p>
    <w:p w14:paraId="1D1153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0703CB9" w14:textId="1DC2B1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10.2.1.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Todas as especificações do objeto contidas na proposta, tais como marca, modelo, tipo, fabricante e procedência, vinculam a Contratada.</w:t>
      </w:r>
    </w:p>
    <w:p w14:paraId="4B3D1F2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D678BE" w14:textId="3CB01C5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w:t>
      </w:r>
      <w:r w:rsidRPr="004E3D90">
        <w:rPr>
          <w:rFonts w:ascii="Times New Roman" w:hAnsi="Times New Roman" w:cs="Times New Roman"/>
          <w:color w:val="000000" w:themeColor="text1"/>
          <w:sz w:val="24"/>
          <w:szCs w:val="24"/>
        </w:rPr>
        <w:tab/>
        <w:t>Os preços deverão ser expressos em moeda corrente nacional, o valor unitário em algarismos e o valor global em algarismos e por extenso.</w:t>
      </w:r>
    </w:p>
    <w:p w14:paraId="70C9AEE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AE314AC" w14:textId="36EF9CD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10.3.1.</w:t>
      </w:r>
      <w:r w:rsidR="007A743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Ocorrendo divergência entre os preços unitários e o preço global, prevalecerão os primeiros; no caso de divergência entre os valores numéricos e os valores expressos por extenso, prevalecerão estes últimos.</w:t>
      </w:r>
    </w:p>
    <w:p w14:paraId="167DC8EF" w14:textId="77777777" w:rsidR="007A7431" w:rsidRPr="004E3D90" w:rsidRDefault="007A7431" w:rsidP="00C00C56">
      <w:pPr>
        <w:spacing w:after="0" w:line="240" w:lineRule="auto"/>
        <w:ind w:left="993"/>
        <w:jc w:val="both"/>
        <w:rPr>
          <w:rFonts w:ascii="Times New Roman" w:hAnsi="Times New Roman" w:cs="Times New Roman"/>
          <w:color w:val="000000" w:themeColor="text1"/>
          <w:sz w:val="24"/>
          <w:szCs w:val="24"/>
        </w:rPr>
      </w:pPr>
    </w:p>
    <w:p w14:paraId="049CE9DF" w14:textId="2160B7F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10.4.</w:t>
      </w:r>
      <w:r w:rsidRPr="004E3D90">
        <w:rPr>
          <w:rFonts w:ascii="Times New Roman" w:hAnsi="Times New Roman" w:cs="Times New Roman"/>
          <w:color w:val="000000" w:themeColor="text1"/>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301840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2C4CC42" w14:textId="0CAEFC7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10.5.</w:t>
      </w:r>
      <w:r w:rsidRPr="004E3D90">
        <w:rPr>
          <w:rFonts w:ascii="Times New Roman" w:hAnsi="Times New Roman" w:cs="Times New Roman"/>
          <w:color w:val="000000" w:themeColor="text1"/>
          <w:sz w:val="24"/>
          <w:szCs w:val="24"/>
        </w:rPr>
        <w:tab/>
        <w:t>A proposta deverá obedecer aos termos deste Edital e seus Anexos, não sendo considerada aquela que não corresponda às especificações ali contidas ou que estabeleça vínculo à proposta de outro licitante.</w:t>
      </w:r>
    </w:p>
    <w:p w14:paraId="25CCA7B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2DCB4F4" w14:textId="2D79696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10.6.</w:t>
      </w:r>
      <w:r w:rsidRPr="004E3D90">
        <w:rPr>
          <w:rFonts w:ascii="Times New Roman" w:hAnsi="Times New Roman" w:cs="Times New Roman"/>
          <w:color w:val="000000" w:themeColor="text1"/>
          <w:sz w:val="24"/>
          <w:szCs w:val="24"/>
        </w:rPr>
        <w:tab/>
        <w:t>As propostas que contenham a descrição do objeto, o valor e os documentos complementares estarão disponíveis na internet, após a homologação.</w:t>
      </w:r>
    </w:p>
    <w:p w14:paraId="36E0B670"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816B83B" w14:textId="374A425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DOS RECURSOS</w:t>
      </w:r>
    </w:p>
    <w:p w14:paraId="20B278B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AA65CC3" w14:textId="65C3B9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w:t>
      </w:r>
      <w:r w:rsidRPr="004E3D90">
        <w:rPr>
          <w:rFonts w:ascii="Times New Roman" w:hAnsi="Times New Roman" w:cs="Times New Roman"/>
          <w:color w:val="000000" w:themeColor="text1"/>
          <w:sz w:val="24"/>
          <w:szCs w:val="24"/>
        </w:rPr>
        <w:tab/>
        <w:t>Cabe recurso em face de:</w:t>
      </w:r>
    </w:p>
    <w:p w14:paraId="11F5536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B41A0ED" w14:textId="3475966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11.1.1. </w:t>
      </w:r>
      <w:r w:rsidR="001C75A2" w:rsidRPr="004E3D90">
        <w:rPr>
          <w:rFonts w:ascii="Times New Roman" w:hAnsi="Times New Roman" w:cs="Times New Roman"/>
          <w:color w:val="000000" w:themeColor="text1"/>
          <w:sz w:val="24"/>
          <w:szCs w:val="24"/>
        </w:rPr>
        <w:t>julgamento das propostas;</w:t>
      </w:r>
    </w:p>
    <w:p w14:paraId="2A96E78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FC74FC7" w14:textId="1121C7B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11.1.2. </w:t>
      </w:r>
      <w:r w:rsidR="001C75A2" w:rsidRPr="004E3D90">
        <w:rPr>
          <w:rFonts w:ascii="Times New Roman" w:hAnsi="Times New Roman" w:cs="Times New Roman"/>
          <w:color w:val="000000" w:themeColor="text1"/>
          <w:sz w:val="24"/>
          <w:szCs w:val="24"/>
        </w:rPr>
        <w:t>ato de habilitação ou inabilitação de licitante;</w:t>
      </w:r>
    </w:p>
    <w:p w14:paraId="3C831FD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C4C8186" w14:textId="758CF1A9"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11.1.3. </w:t>
      </w:r>
      <w:r w:rsidR="001C75A2" w:rsidRPr="004E3D90">
        <w:rPr>
          <w:rFonts w:ascii="Times New Roman" w:hAnsi="Times New Roman" w:cs="Times New Roman"/>
          <w:color w:val="000000" w:themeColor="text1"/>
          <w:sz w:val="24"/>
          <w:szCs w:val="24"/>
        </w:rPr>
        <w:t>anulação ou revogação da licitação</w:t>
      </w:r>
    </w:p>
    <w:p w14:paraId="149D794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11D1D0" w14:textId="0D691D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w:t>
      </w:r>
      <w:r w:rsidRPr="004E3D90">
        <w:rPr>
          <w:rFonts w:ascii="Times New Roman" w:hAnsi="Times New Roman" w:cs="Times New Roman"/>
          <w:color w:val="000000" w:themeColor="text1"/>
          <w:sz w:val="24"/>
          <w:szCs w:val="24"/>
        </w:rPr>
        <w:tab/>
        <w:t>Nos recursos de julgamento das propostas e de ato de habilitação ou inabilitação de licitante serão observadas as seguintes disposições:</w:t>
      </w:r>
    </w:p>
    <w:p w14:paraId="36771E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AAF41F" w14:textId="6D5816F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11.2.1. </w:t>
      </w:r>
      <w:r w:rsidR="001C75A2" w:rsidRPr="004E3D90">
        <w:rPr>
          <w:rFonts w:ascii="Times New Roman" w:hAnsi="Times New Roman" w:cs="Times New Roman"/>
          <w:color w:val="000000" w:themeColor="text1"/>
          <w:sz w:val="24"/>
          <w:szCs w:val="24"/>
        </w:rPr>
        <w:t>a intenção de recorrer deverá ser manifestada imediatamente, sob pena de preclusão, e o prazo para apresentação das razões recursais de 3 (três) dias úteis será iniciado na data de intimação ou de lavratura da ata de habilitação ou inabilitação ou, na hipótese de adoção da inversão de fases prevista no § 1º do art. 17 da Lei n. 14.133/2021, da ata de julgamento;</w:t>
      </w:r>
    </w:p>
    <w:p w14:paraId="0923EA48"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564481E" w14:textId="5263188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11.2.2. </w:t>
      </w:r>
      <w:r w:rsidR="001C75A2" w:rsidRPr="004E3D90">
        <w:rPr>
          <w:rFonts w:ascii="Times New Roman" w:hAnsi="Times New Roman" w:cs="Times New Roman"/>
          <w:color w:val="000000" w:themeColor="text1"/>
          <w:sz w:val="24"/>
          <w:szCs w:val="24"/>
        </w:rPr>
        <w:t>A apreciação se dará em fase única.</w:t>
      </w:r>
    </w:p>
    <w:p w14:paraId="367AF82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32F6E4E" w14:textId="74C364B8"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11.2.3. </w:t>
      </w:r>
      <w:r w:rsidR="001C75A2" w:rsidRPr="004E3D90">
        <w:rPr>
          <w:rFonts w:ascii="Times New Roman" w:hAnsi="Times New Roman" w:cs="Times New Roman"/>
          <w:color w:val="000000" w:themeColor="text1"/>
          <w:sz w:val="24"/>
          <w:szCs w:val="24"/>
        </w:rPr>
        <w:t>Declarado o vencedor, o pregoeiro abrirá prazo de 30 (trinta) minutos, durante o qual qualquer licitante poderá, de forma imediata e motivada, em campo próprio do sistema eletrônico, manifestar sua intenção de recurso.</w:t>
      </w:r>
    </w:p>
    <w:p w14:paraId="77D09B2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DA78426" w14:textId="2CD1327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11.2.4.</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falta de manifestação no prazo estabelecido autoriza o pregoeiro a adjudicar o objeto ao licitante vencedor.</w:t>
      </w:r>
    </w:p>
    <w:p w14:paraId="5C6BEE16"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E85692A" w14:textId="13D6F60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11.2.5.</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Não será admitida intenção de recurso de caráter protelatório, fundada em mera insatisfação do licitante, ou baseada em fatos genéricos.</w:t>
      </w:r>
    </w:p>
    <w:p w14:paraId="2AF87E2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F205569" w14:textId="68D9CB6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11.2.6. </w:t>
      </w:r>
      <w:r w:rsidR="001C75A2" w:rsidRPr="004E3D90">
        <w:rPr>
          <w:rFonts w:ascii="Times New Roman" w:hAnsi="Times New Roman" w:cs="Times New Roman"/>
          <w:color w:val="000000" w:themeColor="text1"/>
          <w:sz w:val="24"/>
          <w:szCs w:val="24"/>
        </w:rPr>
        <w:t>O pregoeiro examinará a intenção de recurso, aceitando-a ou, motivadamente, rejeitando-a, em campo próprio do sistema eletrônico.</w:t>
      </w:r>
    </w:p>
    <w:p w14:paraId="594DE6B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6797F3A" w14:textId="43E9DE1F"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11.2.7. </w:t>
      </w:r>
      <w:r w:rsidR="001C75A2" w:rsidRPr="004E3D90">
        <w:rPr>
          <w:rFonts w:ascii="Times New Roman" w:hAnsi="Times New Roman" w:cs="Times New Roman"/>
          <w:color w:val="000000" w:themeColor="text1"/>
          <w:sz w:val="24"/>
          <w:szCs w:val="24"/>
        </w:rPr>
        <w:t>O licitante que tiver sua intenção de recurso aceita deverá registrar as razões do recurso em campo próprio do sistema no prazo de 3 (três) dias úteis, ficando os demais licitantes, desde logo, intimados a apresentar contrarrazões, também via sistema, em igual prazo, que começará a correr a partir do término do prazo do recorrente.</w:t>
      </w:r>
    </w:p>
    <w:p w14:paraId="56966CF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12A4FF" w14:textId="30E8A8D7"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11.2.8. </w:t>
      </w:r>
      <w:r w:rsidR="001C75A2" w:rsidRPr="004E3D90">
        <w:rPr>
          <w:rFonts w:ascii="Times New Roman" w:hAnsi="Times New Roman" w:cs="Times New Roman"/>
          <w:color w:val="000000" w:themeColor="text1"/>
          <w:sz w:val="24"/>
          <w:szCs w:val="24"/>
        </w:rPr>
        <w:t>Para justificar sua intenção de recorrer e fundamentar suas razões ou contrarrazões de recurso, o licitante interessado poderá solicitar vista dos autos a partir do encerramento da fase de lances.</w:t>
      </w:r>
    </w:p>
    <w:p w14:paraId="1ADD7C95"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C5084B4" w14:textId="2D23721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11.2.9.</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As intenções de recurso não admitidas e os recursos rejeitados pelo pregoeiro serão a ele dirigidos, que, se não reconsiderar o ato ou a decisão no prazo de 3 (três) dias úteis, encaminhará o recurso com a sua motivação à autoridade superior, a qual deverá proferir sua decisão no prazo máximo de 10 (dez) dias úteis, contado do recebimento dos autos.</w:t>
      </w:r>
    </w:p>
    <w:p w14:paraId="4D59707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7FFE4D4" w14:textId="3E01279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11.2.10. O acolhimento do recurso implicará a invalidação apenas dos atos não suscetíveis de aproveitamento.</w:t>
      </w:r>
    </w:p>
    <w:p w14:paraId="40DC5BC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EFA612B" w14:textId="7B3BD16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REABERTURA DA SESSÃO PÚBLICA</w:t>
      </w:r>
    </w:p>
    <w:p w14:paraId="3FC597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66EABC1" w14:textId="60B94CD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w:t>
      </w:r>
      <w:r w:rsidRPr="004E3D90">
        <w:rPr>
          <w:rFonts w:ascii="Times New Roman" w:hAnsi="Times New Roman" w:cs="Times New Roman"/>
          <w:color w:val="000000" w:themeColor="text1"/>
          <w:sz w:val="24"/>
          <w:szCs w:val="24"/>
        </w:rPr>
        <w:tab/>
        <w:t>A sessão pública poderá ser reaberta:</w:t>
      </w:r>
    </w:p>
    <w:p w14:paraId="323948CB"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2EBFCBC7" w14:textId="2BEB0FDE"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12.1.1. </w:t>
      </w:r>
      <w:r w:rsidR="001C75A2" w:rsidRPr="004E3D90">
        <w:rPr>
          <w:rFonts w:ascii="Times New Roman" w:hAnsi="Times New Roman" w:cs="Times New Roman"/>
          <w:color w:val="000000" w:themeColor="text1"/>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5D67533"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EF961C5" w14:textId="08C2B36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12.1.2.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F75B9"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1C012CF" w14:textId="1A954BF4" w:rsidR="00AA31FF"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12.2.</w:t>
      </w:r>
      <w:r w:rsidRPr="004E3D90">
        <w:rPr>
          <w:rFonts w:ascii="Times New Roman" w:hAnsi="Times New Roman" w:cs="Times New Roman"/>
          <w:color w:val="000000" w:themeColor="text1"/>
          <w:sz w:val="24"/>
          <w:szCs w:val="24"/>
        </w:rPr>
        <w:tab/>
        <w:t>Todos os licitantes remanescentes deverão ser convocados para acompanhar a sessão reaberta.</w:t>
      </w:r>
    </w:p>
    <w:p w14:paraId="02C9B664"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BBE103C" w14:textId="3972123A"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12.2.1. </w:t>
      </w:r>
      <w:r w:rsidR="001C75A2" w:rsidRPr="004E3D90">
        <w:rPr>
          <w:rFonts w:ascii="Times New Roman" w:hAnsi="Times New Roman" w:cs="Times New Roman"/>
          <w:color w:val="000000" w:themeColor="text1"/>
          <w:sz w:val="24"/>
          <w:szCs w:val="24"/>
        </w:rPr>
        <w:t>A convocação se dará por meio do sistema eletrônico (“chat”), e-mail, de acordo com a fase do procedimento licitatório.</w:t>
      </w:r>
    </w:p>
    <w:p w14:paraId="3069CB1A"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4581B9EB" w14:textId="648CBD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12.2.2.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A convocação feita por e-mail dar-se-á de acordo com os dados contidos no </w:t>
      </w:r>
      <w:hyperlink r:id="rId22" w:history="1">
        <w:r w:rsidR="007A5239" w:rsidRPr="004E3D90">
          <w:rPr>
            <w:rStyle w:val="Hyperlink"/>
            <w:rFonts w:ascii="Times New Roman" w:hAnsi="Times New Roman" w:cs="Times New Roman"/>
            <w:bCs/>
            <w:color w:val="000000" w:themeColor="text1"/>
            <w:spacing w:val="-6"/>
            <w:sz w:val="24"/>
            <w:szCs w:val="24"/>
          </w:rPr>
          <w:t>https://licitagloria.brconectado.com.br/</w:t>
        </w:r>
      </w:hyperlink>
      <w:r w:rsidRPr="004E3D90">
        <w:rPr>
          <w:rFonts w:ascii="Times New Roman" w:hAnsi="Times New Roman" w:cs="Times New Roman"/>
          <w:color w:val="000000" w:themeColor="text1"/>
          <w:sz w:val="24"/>
          <w:szCs w:val="24"/>
        </w:rPr>
        <w:t>, sendo responsabilidade do licitante manter seus dados cadastrais atualizados.</w:t>
      </w:r>
    </w:p>
    <w:p w14:paraId="7DA1FD45" w14:textId="77777777" w:rsidR="00AA31FF" w:rsidRPr="004E3D90" w:rsidRDefault="00AA31FF" w:rsidP="00C00C56">
      <w:pPr>
        <w:spacing w:after="0" w:line="240" w:lineRule="auto"/>
        <w:ind w:left="993"/>
        <w:jc w:val="both"/>
        <w:rPr>
          <w:rFonts w:ascii="Times New Roman" w:hAnsi="Times New Roman" w:cs="Times New Roman"/>
          <w:color w:val="000000" w:themeColor="text1"/>
          <w:sz w:val="24"/>
          <w:szCs w:val="24"/>
        </w:rPr>
      </w:pPr>
    </w:p>
    <w:p w14:paraId="1CC64A69"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ADJUDICAÇÃO E HOMOLOGAÇÃO</w:t>
      </w:r>
    </w:p>
    <w:p w14:paraId="58C674D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E21500B" w14:textId="614615F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w:t>
      </w:r>
      <w:r w:rsidRPr="004E3D90">
        <w:rPr>
          <w:rFonts w:ascii="Times New Roman" w:hAnsi="Times New Roman" w:cs="Times New Roman"/>
          <w:color w:val="000000" w:themeColor="text1"/>
          <w:sz w:val="24"/>
          <w:szCs w:val="24"/>
        </w:rPr>
        <w:tab/>
        <w:t>O objeto da licitação será adjudicado ao licitante declarado vencedor, por ato da autoridade competente, após a regular decisão dos recursos apresentados.</w:t>
      </w:r>
    </w:p>
    <w:p w14:paraId="0A5E561F"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5F08B526" w14:textId="507DEF9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13.2.</w:t>
      </w:r>
      <w:r w:rsidRPr="004E3D90">
        <w:rPr>
          <w:rFonts w:ascii="Times New Roman" w:hAnsi="Times New Roman" w:cs="Times New Roman"/>
          <w:color w:val="000000" w:themeColor="text1"/>
          <w:sz w:val="24"/>
          <w:szCs w:val="24"/>
        </w:rPr>
        <w:tab/>
        <w:t>Após a fase recursal, constatada a regularidade dos atos praticados, a autoridade competente homologará o procedimento licitatório.</w:t>
      </w:r>
    </w:p>
    <w:p w14:paraId="75EAAFC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C1A5615" w14:textId="601A8EF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 GARANTIA DE EXECUÇÃO</w:t>
      </w:r>
    </w:p>
    <w:p w14:paraId="3F3C40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9655751" w14:textId="47666BA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14.1.</w:t>
      </w:r>
      <w:r w:rsidRPr="004E3D90">
        <w:rPr>
          <w:rFonts w:ascii="Times New Roman" w:hAnsi="Times New Roman" w:cs="Times New Roman"/>
          <w:color w:val="000000" w:themeColor="text1"/>
          <w:sz w:val="24"/>
          <w:szCs w:val="24"/>
        </w:rPr>
        <w:tab/>
        <w:t>Não haverá exigência de garantia de execução para a presente contratação.</w:t>
      </w:r>
    </w:p>
    <w:p w14:paraId="52DD899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4FD3A9A6" w14:textId="057ACB7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TERMO DE CONTRATO OU INSTRUMENTO EQUIVALENTE</w:t>
      </w:r>
    </w:p>
    <w:p w14:paraId="1C657547"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201C60" w14:textId="17F490D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w:t>
      </w:r>
      <w:r w:rsidRPr="004E3D90">
        <w:rPr>
          <w:rFonts w:ascii="Times New Roman" w:hAnsi="Times New Roman" w:cs="Times New Roman"/>
          <w:color w:val="000000" w:themeColor="text1"/>
          <w:sz w:val="24"/>
          <w:szCs w:val="24"/>
        </w:rPr>
        <w:tab/>
        <w:t>Após a homologação da licitação, em sendo realizada a contratação, será firmado Termo de Contrato ou emitido instrumento equivalente.</w:t>
      </w:r>
    </w:p>
    <w:p w14:paraId="6B42D5AC"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18ED44E7" w14:textId="7B50F13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 O adjudicatário terá o prazo de 05 (CINCO) dias úteis, contados a partir da data de</w:t>
      </w:r>
      <w:r w:rsidR="002C159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sua convocação, para assinar o Termo de Contrato ou aceitar instrumento equivalente, conforme o caso (Nota de Empenho/Carta Contrato/Autorização), sob pena de decair do direito à contratação, sem prejuízo das sanções previstas neste Edital.</w:t>
      </w:r>
    </w:p>
    <w:p w14:paraId="2EDD906A"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617903F8" w14:textId="7E0C09B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08877AB2"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7A9A27D1" w14:textId="1CC5209E" w:rsidR="001C75A2" w:rsidRPr="004E3D90" w:rsidRDefault="00FB16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15.2.2. </w:t>
      </w:r>
      <w:r w:rsidR="001C75A2" w:rsidRPr="004E3D90">
        <w:rPr>
          <w:rFonts w:ascii="Times New Roman" w:hAnsi="Times New Roman" w:cs="Times New Roman"/>
          <w:color w:val="000000" w:themeColor="text1"/>
          <w:sz w:val="24"/>
          <w:szCs w:val="24"/>
        </w:rPr>
        <w:t>O prazo previsto no subitem anterior poderá ser prorrogado, por igual período, por solicitação justificada do adjudicatário e aceita pela Administração.</w:t>
      </w:r>
    </w:p>
    <w:p w14:paraId="0F868FF1"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06F67E41" w14:textId="507ABBE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w:t>
      </w:r>
      <w:r w:rsidRPr="004E3D90">
        <w:rPr>
          <w:rFonts w:ascii="Times New Roman" w:hAnsi="Times New Roman" w:cs="Times New Roman"/>
          <w:color w:val="000000" w:themeColor="text1"/>
          <w:sz w:val="24"/>
          <w:szCs w:val="24"/>
        </w:rPr>
        <w:tab/>
        <w:t>O Aceite da Nota de Empenho ou do instrumento equivalente, emitida à empresa adjudicada, implica no reconhecimento de que:</w:t>
      </w:r>
    </w:p>
    <w:p w14:paraId="742B90A9"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9564ADF" w14:textId="3A36E5C8"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15.3.1.</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referida Nota está substituindo o contrato, aplicando-se à relação de negócios ali estabelecida as disposições da Lei nº 14.133/2021;</w:t>
      </w:r>
    </w:p>
    <w:p w14:paraId="762B4A3E" w14:textId="77777777" w:rsidR="007A5239" w:rsidRPr="004E3D90" w:rsidRDefault="007A5239" w:rsidP="00C00C56">
      <w:pPr>
        <w:spacing w:after="0" w:line="240" w:lineRule="auto"/>
        <w:ind w:left="993"/>
        <w:jc w:val="both"/>
        <w:rPr>
          <w:rFonts w:ascii="Times New Roman" w:hAnsi="Times New Roman" w:cs="Times New Roman"/>
          <w:color w:val="000000" w:themeColor="text1"/>
          <w:sz w:val="24"/>
          <w:szCs w:val="24"/>
        </w:rPr>
      </w:pPr>
    </w:p>
    <w:p w14:paraId="3E831CE3" w14:textId="38904490" w:rsidR="001C75A2"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15.3.2. </w:t>
      </w:r>
      <w:r w:rsidR="001C75A2" w:rsidRPr="004E3D90">
        <w:rPr>
          <w:rFonts w:ascii="Times New Roman" w:hAnsi="Times New Roman" w:cs="Times New Roman"/>
          <w:color w:val="000000" w:themeColor="text1"/>
          <w:sz w:val="24"/>
          <w:szCs w:val="24"/>
        </w:rPr>
        <w:t>a contratada se vincula à sua proposta e às previsões contidas no edital e seus anexos;</w:t>
      </w:r>
    </w:p>
    <w:p w14:paraId="33F9D44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6F7FC11" w14:textId="69B7AB5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15.3.3.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contratada reconhece que as hipóteses de extinção do contrato são aquelas previstas no artigo 137 da Lei nº 14.133/2021 e reconhece os direitos da Administração previstos no artigo 139 da mesma Lei.</w:t>
      </w:r>
    </w:p>
    <w:p w14:paraId="04D8010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8DFC95" w14:textId="3E81E19B"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15.4.</w:t>
      </w:r>
      <w:r w:rsidRPr="004E3D90">
        <w:rPr>
          <w:rFonts w:ascii="Times New Roman" w:hAnsi="Times New Roman" w:cs="Times New Roman"/>
          <w:color w:val="000000" w:themeColor="text1"/>
          <w:sz w:val="24"/>
          <w:szCs w:val="24"/>
        </w:rPr>
        <w:tab/>
        <w:t xml:space="preserve">O </w:t>
      </w:r>
      <w:r w:rsidRPr="004E3D90">
        <w:rPr>
          <w:rFonts w:ascii="Times New Roman" w:hAnsi="Times New Roman" w:cs="Times New Roman"/>
          <w:bCs/>
          <w:color w:val="000000" w:themeColor="text1"/>
          <w:sz w:val="24"/>
          <w:szCs w:val="24"/>
        </w:rPr>
        <w:t xml:space="preserve">prazo do contrato será de </w:t>
      </w:r>
      <w:r w:rsidR="00BE0C77" w:rsidRPr="004E3D90">
        <w:rPr>
          <w:rFonts w:ascii="Times New Roman" w:hAnsi="Times New Roman" w:cs="Times New Roman"/>
          <w:sz w:val="24"/>
          <w:szCs w:val="24"/>
        </w:rPr>
        <w:t>12, 13, 14 e 15 de junho de 2025</w:t>
      </w:r>
      <w:r w:rsidR="00BE0C77" w:rsidRPr="004E3D90">
        <w:rPr>
          <w:rFonts w:ascii="Times New Roman" w:hAnsi="Times New Roman" w:cs="Times New Roman"/>
          <w:color w:val="000000"/>
          <w:sz w:val="24"/>
          <w:szCs w:val="24"/>
        </w:rPr>
        <w:t>, na sede do município de glória – ba, e nos dias 04 e 05 de julho de 2025 no distrito quixaba</w:t>
      </w:r>
      <w:r w:rsidRPr="004E3D90">
        <w:rPr>
          <w:rFonts w:ascii="Times New Roman" w:hAnsi="Times New Roman" w:cs="Times New Roman"/>
          <w:color w:val="000000" w:themeColor="text1"/>
          <w:sz w:val="24"/>
          <w:szCs w:val="24"/>
        </w:rPr>
        <w:t xml:space="preserve">, contados da data da sua publicação, podendo ser prorrogado sucessivamente nos termos do </w:t>
      </w:r>
      <w:r w:rsidRPr="004E3D90">
        <w:rPr>
          <w:rFonts w:ascii="Times New Roman" w:hAnsi="Times New Roman" w:cs="Times New Roman"/>
          <w:bCs/>
          <w:color w:val="000000" w:themeColor="text1"/>
          <w:sz w:val="24"/>
          <w:szCs w:val="24"/>
        </w:rPr>
        <w:t>art. 107, da Lei 14.133/2021</w:t>
      </w:r>
      <w:r w:rsidRPr="004E3D90">
        <w:rPr>
          <w:rFonts w:ascii="Times New Roman" w:hAnsi="Times New Roman" w:cs="Times New Roman"/>
          <w:color w:val="000000" w:themeColor="text1"/>
          <w:sz w:val="24"/>
          <w:szCs w:val="24"/>
        </w:rPr>
        <w:t>.</w:t>
      </w:r>
    </w:p>
    <w:p w14:paraId="5A0DC2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C1FA2E5" w14:textId="6DAB274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15.5.</w:t>
      </w:r>
      <w:r w:rsidRPr="004E3D90">
        <w:rPr>
          <w:rFonts w:ascii="Times New Roman" w:hAnsi="Times New Roman" w:cs="Times New Roman"/>
          <w:color w:val="000000" w:themeColor="text1"/>
          <w:sz w:val="24"/>
          <w:szCs w:val="24"/>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5696DB5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4B8D899" w14:textId="5CF24D9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15.6.</w:t>
      </w:r>
      <w:r w:rsidRPr="004E3D90">
        <w:rPr>
          <w:rFonts w:ascii="Times New Roman" w:hAnsi="Times New Roman" w:cs="Times New Roman"/>
          <w:color w:val="000000" w:themeColor="text1"/>
          <w:sz w:val="24"/>
          <w:szCs w:val="24"/>
        </w:rPr>
        <w:tab/>
        <w:t>Na assinatura do contrato, será exigida a comprovação das condições de habilitação consignadas no edital, que deverão ser mantidas pelo licitante durante a vigência do contrato.</w:t>
      </w:r>
    </w:p>
    <w:p w14:paraId="31C7E1E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25A4245" w14:textId="16EC650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15.7.</w:t>
      </w:r>
      <w:r w:rsidRPr="004E3D90">
        <w:rPr>
          <w:rFonts w:ascii="Times New Roman" w:hAnsi="Times New Roman" w:cs="Times New Roman"/>
          <w:color w:val="000000" w:themeColor="text1"/>
          <w:sz w:val="24"/>
          <w:szCs w:val="24"/>
        </w:rPr>
        <w:tab/>
        <w:t>Na hipótese de o vencedor da licitação não comprovar as condições de habilitação consignadas no edital ou se recusar a assinar o contrato, a Administração, sem prejuízo da</w:t>
      </w:r>
      <w:r w:rsidR="00F50DA6"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2B22E4C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4BAD1EFE" w14:textId="495DB62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REAJUSTAMENTO EM SENTIDO GERAL</w:t>
      </w:r>
    </w:p>
    <w:p w14:paraId="217C508E"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B423A2E" w14:textId="74B010AA" w:rsidR="00C0758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w:t>
      </w:r>
      <w:r w:rsidR="00C07583" w:rsidRPr="004E3D90">
        <w:rPr>
          <w:rFonts w:ascii="Times New Roman" w:hAnsi="Times New Roman" w:cs="Times New Roman"/>
          <w:color w:val="000000" w:themeColor="text1"/>
          <w:sz w:val="24"/>
          <w:szCs w:val="24"/>
        </w:rPr>
        <w:t xml:space="preserve"> Os preços contratados serão fixos e irreajustáveis, pelo período de 12 (doze) meses a partir da data do orçamento estimado.</w:t>
      </w:r>
    </w:p>
    <w:p w14:paraId="47C68345"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6BEA8C4" w14:textId="2C81D9A5"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16.2.</w:t>
      </w:r>
      <w:r w:rsidRPr="004E3D90">
        <w:rPr>
          <w:rFonts w:ascii="Times New Roman" w:hAnsi="Times New Roman" w:cs="Times New Roman"/>
          <w:color w:val="000000" w:themeColor="text1"/>
          <w:sz w:val="24"/>
          <w:szCs w:val="24"/>
        </w:rPr>
        <w:tab/>
        <w:t xml:space="preserve">O valor do contrato será fixo e irreajustável, porém poderá ser corrigido anualmente mediante requerimento da contratada, após o interregno mínimo de um ano, contado a partir da data limite do orçamento estimado, pela variação do </w:t>
      </w:r>
      <w:r w:rsidR="00DD4D5D" w:rsidRPr="004E3D90">
        <w:rPr>
          <w:rFonts w:ascii="Times New Roman" w:hAnsi="Times New Roman" w:cs="Times New Roman"/>
          <w:color w:val="000000" w:themeColor="text1"/>
          <w:sz w:val="24"/>
          <w:szCs w:val="24"/>
        </w:rPr>
        <w:t xml:space="preserve">INPC </w:t>
      </w:r>
      <w:r w:rsidRPr="004E3D90">
        <w:rPr>
          <w:rFonts w:ascii="Times New Roman" w:hAnsi="Times New Roman" w:cs="Times New Roman"/>
          <w:color w:val="000000" w:themeColor="text1"/>
          <w:sz w:val="24"/>
          <w:szCs w:val="24"/>
        </w:rPr>
        <w:t>(Índice</w:t>
      </w:r>
      <w:r w:rsidR="00DD4D5D" w:rsidRPr="004E3D90">
        <w:rPr>
          <w:rFonts w:ascii="Times New Roman" w:hAnsi="Times New Roman" w:cs="Times New Roman"/>
          <w:color w:val="000000" w:themeColor="text1"/>
          <w:sz w:val="24"/>
          <w:szCs w:val="24"/>
        </w:rPr>
        <w:t xml:space="preserve"> Nacional de Preços ao Consumidor</w:t>
      </w:r>
      <w:r w:rsidRPr="004E3D90">
        <w:rPr>
          <w:rFonts w:ascii="Times New Roman" w:hAnsi="Times New Roman" w:cs="Times New Roman"/>
          <w:color w:val="000000" w:themeColor="text1"/>
          <w:sz w:val="24"/>
          <w:szCs w:val="24"/>
        </w:rPr>
        <w:t>), tomando-se por base a data da apresentação da proposta.</w:t>
      </w:r>
    </w:p>
    <w:p w14:paraId="0CE5033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B5D2791" w14:textId="25A6D924"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16.3</w:t>
      </w:r>
      <w:r w:rsidRPr="004E3D90">
        <w:rPr>
          <w:rFonts w:ascii="Times New Roman" w:hAnsi="Times New Roman" w:cs="Times New Roman"/>
          <w:color w:val="000000" w:themeColor="text1"/>
          <w:sz w:val="24"/>
          <w:szCs w:val="24"/>
        </w:rPr>
        <w:tab/>
        <w:t>- 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796471C4"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FC3C0A4" w14:textId="48B8ECE2"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16.4</w:t>
      </w:r>
      <w:r w:rsidRPr="004E3D90">
        <w:rPr>
          <w:rFonts w:ascii="Times New Roman" w:hAnsi="Times New Roman" w:cs="Times New Roman"/>
          <w:color w:val="000000" w:themeColor="text1"/>
          <w:sz w:val="24"/>
          <w:szCs w:val="24"/>
        </w:rPr>
        <w:tab/>
        <w:t>- 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721835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3C21AB0" w14:textId="1D6D59FA"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16.5.</w:t>
      </w:r>
      <w:r w:rsidRPr="004E3D90">
        <w:rPr>
          <w:rFonts w:ascii="Times New Roman" w:hAnsi="Times New Roman" w:cs="Times New Roman"/>
          <w:color w:val="000000" w:themeColor="text1"/>
          <w:sz w:val="24"/>
          <w:szCs w:val="24"/>
        </w:rPr>
        <w:tab/>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02523DAD"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51793187" w14:textId="53050308" w:rsidR="00C07583" w:rsidRPr="004E3D90" w:rsidRDefault="00C07583"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w:t>
      </w:r>
      <w:r w:rsidR="002871E4"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.6.</w:t>
      </w:r>
      <w:r w:rsidRPr="004E3D90">
        <w:rPr>
          <w:rFonts w:ascii="Times New Roman" w:hAnsi="Times New Roman" w:cs="Times New Roman"/>
          <w:color w:val="000000" w:themeColor="text1"/>
          <w:sz w:val="24"/>
          <w:szCs w:val="24"/>
        </w:rPr>
        <w:tab/>
        <w:t>O reequilíbrio econômico deverá ser precedido de pesquisa de preços prévia no mercado, banco de dados, índices ou tabelas oficiais e/ou outros meios disponíveis que assegurem o</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levantamento adequado das condições de mercado, envolvendo todos os elementos materiais para</w:t>
      </w:r>
      <w:r w:rsidR="002871E4"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fins de guardar a justa remuneração do objeto contratado e no embasamento da decisão de deferir ou rejeitar o pedido.</w:t>
      </w:r>
    </w:p>
    <w:p w14:paraId="3E62BF0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26D4C06B" w14:textId="2814BB5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w:t>
      </w:r>
      <w:r w:rsidRPr="004E3D90">
        <w:rPr>
          <w:rFonts w:ascii="Times New Roman" w:hAnsi="Times New Roman" w:cs="Times New Roman"/>
          <w:color w:val="000000" w:themeColor="text1"/>
          <w:sz w:val="24"/>
          <w:szCs w:val="24"/>
        </w:rPr>
        <w:tab/>
      </w:r>
      <w:r w:rsidR="000545CB" w:rsidRPr="004E3D90">
        <w:rPr>
          <w:rFonts w:ascii="Times New Roman" w:hAnsi="Times New Roman" w:cs="Times New Roman"/>
          <w:b/>
          <w:bCs/>
          <w:color w:val="000000" w:themeColor="text1"/>
          <w:sz w:val="24"/>
          <w:szCs w:val="24"/>
        </w:rPr>
        <w:t>DA</w:t>
      </w:r>
      <w:r w:rsidR="000545CB" w:rsidRPr="004E3D90">
        <w:rPr>
          <w:rFonts w:ascii="Times New Roman" w:hAnsi="Times New Roman" w:cs="Times New Roman"/>
          <w:b/>
          <w:bCs/>
          <w:color w:val="000000" w:themeColor="text1"/>
          <w:spacing w:val="-3"/>
          <w:sz w:val="24"/>
          <w:szCs w:val="24"/>
        </w:rPr>
        <w:t xml:space="preserve"> </w:t>
      </w:r>
      <w:r w:rsidR="000545CB" w:rsidRPr="004E3D90">
        <w:rPr>
          <w:rFonts w:ascii="Times New Roman" w:hAnsi="Times New Roman" w:cs="Times New Roman"/>
          <w:b/>
          <w:bCs/>
          <w:color w:val="000000" w:themeColor="text1"/>
          <w:sz w:val="24"/>
          <w:szCs w:val="24"/>
        </w:rPr>
        <w:t>EXECUÇÃO,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GESTÃO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E</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FISCALIZAÇÃO</w:t>
      </w:r>
      <w:r w:rsidR="000545CB" w:rsidRPr="004E3D90">
        <w:rPr>
          <w:rFonts w:ascii="Times New Roman" w:hAnsi="Times New Roman" w:cs="Times New Roman"/>
          <w:b/>
          <w:bCs/>
          <w:color w:val="000000" w:themeColor="text1"/>
          <w:spacing w:val="-2"/>
          <w:sz w:val="24"/>
          <w:szCs w:val="24"/>
        </w:rPr>
        <w:t xml:space="preserve"> </w:t>
      </w:r>
      <w:r w:rsidR="000545CB" w:rsidRPr="004E3D90">
        <w:rPr>
          <w:rFonts w:ascii="Times New Roman" w:hAnsi="Times New Roman" w:cs="Times New Roman"/>
          <w:b/>
          <w:bCs/>
          <w:color w:val="000000" w:themeColor="text1"/>
          <w:sz w:val="24"/>
          <w:szCs w:val="24"/>
        </w:rPr>
        <w:t>DO</w:t>
      </w:r>
      <w:r w:rsidR="000545CB" w:rsidRPr="004E3D90">
        <w:rPr>
          <w:rFonts w:ascii="Times New Roman" w:hAnsi="Times New Roman" w:cs="Times New Roman"/>
          <w:b/>
          <w:bCs/>
          <w:color w:val="000000" w:themeColor="text1"/>
          <w:spacing w:val="-1"/>
          <w:sz w:val="24"/>
          <w:szCs w:val="24"/>
        </w:rPr>
        <w:t xml:space="preserve"> </w:t>
      </w:r>
      <w:r w:rsidR="000545CB" w:rsidRPr="004E3D90">
        <w:rPr>
          <w:rFonts w:ascii="Times New Roman" w:hAnsi="Times New Roman" w:cs="Times New Roman"/>
          <w:b/>
          <w:bCs/>
          <w:color w:val="000000" w:themeColor="text1"/>
          <w:sz w:val="24"/>
          <w:szCs w:val="24"/>
        </w:rPr>
        <w:t>CONTRATO</w:t>
      </w:r>
    </w:p>
    <w:p w14:paraId="49FAE49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07CE76BB" w14:textId="6D46A37D" w:rsidR="00BE02B4"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17.1.</w:t>
      </w:r>
      <w:r w:rsidRPr="004E3D90">
        <w:rPr>
          <w:rFonts w:ascii="Times New Roman" w:hAnsi="Times New Roman" w:cs="Times New Roman"/>
          <w:color w:val="000000" w:themeColor="text1"/>
          <w:sz w:val="24"/>
          <w:szCs w:val="24"/>
        </w:rPr>
        <w:tab/>
      </w:r>
      <w:r w:rsidR="00BE02B4" w:rsidRPr="004E3D90">
        <w:rPr>
          <w:rFonts w:ascii="Times New Roman" w:hAnsi="Times New Roman" w:cs="Times New Roman"/>
          <w:color w:val="000000" w:themeColor="text1"/>
          <w:sz w:val="24"/>
          <w:szCs w:val="24"/>
        </w:rPr>
        <w:t>O contrato deverá ser executado fielmente pelas partes, de acordo com as cláusulas avençadas e as normas desta Lei, e cada parte responderá pelas consequências de sua inexecução total ou parcial.</w:t>
      </w:r>
    </w:p>
    <w:p w14:paraId="37AE9997"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6AD879A" w14:textId="3920BAE4"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17.2.</w:t>
      </w:r>
      <w:r w:rsidRPr="004E3D90">
        <w:rPr>
          <w:rFonts w:ascii="Times New Roman" w:hAnsi="Times New Roman" w:cs="Times New Roman"/>
          <w:color w:val="000000" w:themeColor="text1"/>
          <w:sz w:val="24"/>
          <w:szCs w:val="24"/>
        </w:rPr>
        <w:tab/>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w:t>
      </w:r>
    </w:p>
    <w:p w14:paraId="51192E96" w14:textId="77777777" w:rsidR="002D7C99" w:rsidRPr="004E3D90" w:rsidRDefault="002D7C99" w:rsidP="00C00C56">
      <w:pPr>
        <w:spacing w:after="0" w:line="240" w:lineRule="auto"/>
        <w:ind w:left="993"/>
        <w:jc w:val="both"/>
        <w:rPr>
          <w:rFonts w:ascii="Times New Roman" w:hAnsi="Times New Roman" w:cs="Times New Roman"/>
          <w:color w:val="000000" w:themeColor="text1"/>
          <w:sz w:val="24"/>
          <w:szCs w:val="24"/>
        </w:rPr>
      </w:pPr>
    </w:p>
    <w:p w14:paraId="1A37E41B" w14:textId="4A72EA2B"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17.2.1. </w:t>
      </w:r>
      <w:r w:rsidR="00BE02B4" w:rsidRPr="004E3D90">
        <w:rPr>
          <w:rFonts w:ascii="Times New Roman" w:hAnsi="Times New Roman" w:cs="Times New Roman"/>
          <w:color w:val="000000" w:themeColor="text1"/>
          <w:sz w:val="24"/>
          <w:szCs w:val="24"/>
        </w:rPr>
        <w:t>O fiscal do contrato anotará em registro próprio todas as ocorrências relacionadas à execução do contrato, determinando o que for necessário para a regularização das faltas ou dos defeitos observados.</w:t>
      </w:r>
    </w:p>
    <w:p w14:paraId="09DCECB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D36AC62" w14:textId="48605E1A"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17.2.2. </w:t>
      </w:r>
      <w:r w:rsidR="00BE02B4" w:rsidRPr="004E3D90">
        <w:rPr>
          <w:rFonts w:ascii="Times New Roman" w:hAnsi="Times New Roman" w:cs="Times New Roman"/>
          <w:color w:val="000000" w:themeColor="text1"/>
          <w:sz w:val="24"/>
          <w:szCs w:val="24"/>
        </w:rPr>
        <w:t>O fiscal do contrato informará a seus superiores, em tempo hábil para a adoção das medidas convenientes, a situação que demandar decisão ou providência que ultrapasse sua competência.</w:t>
      </w:r>
    </w:p>
    <w:p w14:paraId="43040321"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65801DDE" w14:textId="47D00952"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17.2.3. </w:t>
      </w:r>
      <w:r w:rsidR="00BE02B4" w:rsidRPr="004E3D90">
        <w:rPr>
          <w:rFonts w:ascii="Times New Roman" w:hAnsi="Times New Roman" w:cs="Times New Roman"/>
          <w:color w:val="000000" w:themeColor="text1"/>
          <w:sz w:val="24"/>
          <w:szCs w:val="24"/>
        </w:rPr>
        <w:t>O fiscal do contrato será auxiliado pelos órgãos de assessoramento jurídico e de controle interno da Administração, que deverão dirimir dúvidas e subsidiá-lo com informações relevantes para prevenir riscos na execução contratual.</w:t>
      </w:r>
    </w:p>
    <w:p w14:paraId="678720A6"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F06A7A2" w14:textId="0BF8EC1F"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17.3.</w:t>
      </w:r>
      <w:r w:rsidRPr="004E3D90">
        <w:rPr>
          <w:rFonts w:ascii="Times New Roman" w:hAnsi="Times New Roman" w:cs="Times New Roman"/>
          <w:color w:val="000000" w:themeColor="text1"/>
          <w:sz w:val="24"/>
          <w:szCs w:val="24"/>
        </w:rPr>
        <w:tab/>
        <w:t>O contratado deverá manter preposto aceito pela Administração durante a prestação do serviço e/ou fornecimento do bem para representá-lo na execução do contrato.</w:t>
      </w:r>
    </w:p>
    <w:p w14:paraId="00F222E3"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D59F7D3" w14:textId="45FC73C5"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17.4.</w:t>
      </w:r>
      <w:r w:rsidRPr="004E3D90">
        <w:rPr>
          <w:rFonts w:ascii="Times New Roman" w:hAnsi="Times New Roman" w:cs="Times New Roman"/>
          <w:color w:val="000000" w:themeColor="text1"/>
          <w:sz w:val="24"/>
          <w:szCs w:val="24"/>
        </w:rPr>
        <w:tab/>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AFA0BAB"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3F852ACD" w14:textId="64311B88"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17.5.</w:t>
      </w:r>
      <w:r w:rsidRPr="004E3D90">
        <w:rPr>
          <w:rFonts w:ascii="Times New Roman" w:hAnsi="Times New Roman" w:cs="Times New Roman"/>
          <w:color w:val="000000" w:themeColor="text1"/>
          <w:sz w:val="24"/>
          <w:szCs w:val="24"/>
        </w:rPr>
        <w:tab/>
        <w:t>O contratado será responsável pelos danos causados diretamente à Administração ou a terceiros em razão da execução do contrato, e não excluirá nem reduzirá essa responsabilidade a fiscalização ou o acompanhamento pelo contratante.</w:t>
      </w:r>
    </w:p>
    <w:p w14:paraId="5EA9C379"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72C7C972" w14:textId="759E8D90"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w:t>
      </w:r>
      <w:r w:rsidRPr="004E3D90">
        <w:rPr>
          <w:rFonts w:ascii="Times New Roman" w:hAnsi="Times New Roman" w:cs="Times New Roman"/>
          <w:color w:val="000000" w:themeColor="text1"/>
          <w:sz w:val="24"/>
          <w:szCs w:val="24"/>
        </w:rPr>
        <w:tab/>
        <w:t>Somente o contratado será responsável pelos encargos trabalhistas, previdenciários, fiscais e comerciais resultantes da execução do contrato.</w:t>
      </w:r>
    </w:p>
    <w:p w14:paraId="3684D00A" w14:textId="77777777" w:rsidR="00726478" w:rsidRPr="004E3D90" w:rsidRDefault="00726478" w:rsidP="00C00C56">
      <w:pPr>
        <w:spacing w:after="0" w:line="240" w:lineRule="auto"/>
        <w:ind w:left="993"/>
        <w:jc w:val="both"/>
        <w:rPr>
          <w:rFonts w:ascii="Times New Roman" w:hAnsi="Times New Roman" w:cs="Times New Roman"/>
          <w:color w:val="000000" w:themeColor="text1"/>
          <w:sz w:val="24"/>
          <w:szCs w:val="24"/>
        </w:rPr>
      </w:pPr>
    </w:p>
    <w:p w14:paraId="1B142158" w14:textId="2B953338"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17.6.1. </w:t>
      </w:r>
      <w:r w:rsidR="00BE02B4" w:rsidRPr="004E3D90">
        <w:rPr>
          <w:rFonts w:ascii="Times New Roman" w:hAnsi="Times New Roman" w:cs="Times New Roman"/>
          <w:color w:val="000000" w:themeColor="text1"/>
          <w:sz w:val="24"/>
          <w:szCs w:val="24"/>
        </w:rPr>
        <w:t>A inadimplência do contratado em relação aos encargos trabalhistas, fiscais e comerciais não transferirá à Administração a responsabilidade pelo seu pagamento e não poderá onerar o objeto do contrato nem restringir a regularização e o uso das obras e das</w:t>
      </w:r>
      <w:r w:rsidR="002D7C99" w:rsidRPr="004E3D90">
        <w:rPr>
          <w:rFonts w:ascii="Times New Roman" w:hAnsi="Times New Roman" w:cs="Times New Roman"/>
          <w:color w:val="000000" w:themeColor="text1"/>
          <w:sz w:val="24"/>
          <w:szCs w:val="24"/>
        </w:rPr>
        <w:t xml:space="preserve"> </w:t>
      </w:r>
      <w:r w:rsidR="00BE02B4" w:rsidRPr="004E3D90">
        <w:rPr>
          <w:rFonts w:ascii="Times New Roman" w:hAnsi="Times New Roman" w:cs="Times New Roman"/>
          <w:color w:val="000000" w:themeColor="text1"/>
          <w:sz w:val="24"/>
          <w:szCs w:val="24"/>
        </w:rPr>
        <w:t>edificações, inclusive perante o registro de imóveis, ressalvada a hipótese prevista no § 2º do art. 121 da Lei 14.133/2021.</w:t>
      </w:r>
    </w:p>
    <w:p w14:paraId="3D7B181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DA7F21" w14:textId="5BDDC44B"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17.6.2.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6156A3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4BC0AC" w14:textId="366B2F8A" w:rsidR="00BE02B4"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 xml:space="preserve">17.6.3. </w:t>
      </w:r>
      <w:r w:rsidR="00BE02B4" w:rsidRPr="004E3D90">
        <w:rPr>
          <w:rFonts w:ascii="Times New Roman" w:hAnsi="Times New Roman" w:cs="Times New Roman"/>
          <w:color w:val="000000" w:themeColor="text1"/>
          <w:sz w:val="24"/>
          <w:szCs w:val="24"/>
        </w:rPr>
        <w:t>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6DCA8A8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62B5C5A" w14:textId="53CCAB0A"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exigir caução, fiança bancária ou contratação de seguro-garantia com cobertura para verbas rescisórias inadimplidas;</w:t>
      </w:r>
    </w:p>
    <w:p w14:paraId="144F28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882C8AE" w14:textId="0E314C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condicionar o pagamento à comprovação de quitação das obrigações trabalhistas vencidas relativas ao contrato;</w:t>
      </w:r>
    </w:p>
    <w:p w14:paraId="086A824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C5988D7" w14:textId="3BD57EB4"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efetuar o depósito de valores em conta vinculada;</w:t>
      </w:r>
    </w:p>
    <w:p w14:paraId="4E81D8A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1E35A79" w14:textId="7915A5AD"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em caso de inadimplemento, efetuar diretamente o pagamento das verbas trabalhistas, que serão deduzidas do pagamento devido ao contratado;</w:t>
      </w:r>
    </w:p>
    <w:p w14:paraId="43A395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12C0E7" w14:textId="666173C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1EE18FF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C7F3BCD" w14:textId="71E8EB69"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17.6.4. </w:t>
      </w:r>
      <w:r w:rsidR="00BE02B4" w:rsidRPr="004E3D90">
        <w:rPr>
          <w:rFonts w:ascii="Times New Roman" w:hAnsi="Times New Roman" w:cs="Times New Roman"/>
          <w:color w:val="000000" w:themeColor="text1"/>
          <w:sz w:val="24"/>
          <w:szCs w:val="24"/>
        </w:rPr>
        <w:t>Os valores depositados na conta vinculada a que se refere o inciso III do § 3º deste artigo são absolutamente impenhoráveis.</w:t>
      </w:r>
    </w:p>
    <w:p w14:paraId="3E3D7F4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826182A" w14:textId="48F81E31" w:rsidR="00BE02B4"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17.6.5. </w:t>
      </w:r>
      <w:r w:rsidR="00BE02B4" w:rsidRPr="004E3D90">
        <w:rPr>
          <w:rFonts w:ascii="Times New Roman" w:hAnsi="Times New Roman" w:cs="Times New Roman"/>
          <w:color w:val="000000" w:themeColor="text1"/>
          <w:sz w:val="24"/>
          <w:szCs w:val="24"/>
        </w:rPr>
        <w:t>O recolhimento das contribuições previdenciárias observará o disposto no art. 31 da Lei nº 8.212, de 24 de julho de 1991.</w:t>
      </w:r>
    </w:p>
    <w:p w14:paraId="17866E1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E681E4" w14:textId="34E22C1B" w:rsidR="001C75A2" w:rsidRPr="004E3D90" w:rsidRDefault="00AC03D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17.6.6. </w:t>
      </w:r>
      <w:r w:rsidR="00BE02B4" w:rsidRPr="004E3D90">
        <w:rPr>
          <w:rFonts w:ascii="Times New Roman" w:hAnsi="Times New Roman" w:cs="Times New Roman"/>
          <w:color w:val="000000" w:themeColor="text1"/>
          <w:sz w:val="24"/>
          <w:szCs w:val="24"/>
        </w:rPr>
        <w:t>Na execução do contrato e sem prejuízo das responsabilidades contratuais e legais, o contratado não poderá subcontratar partes do serviço.</w:t>
      </w:r>
    </w:p>
    <w:p w14:paraId="4475448C" w14:textId="77777777" w:rsidR="00BE02B4" w:rsidRPr="004E3D90" w:rsidRDefault="00BE02B4" w:rsidP="00C00C56">
      <w:pPr>
        <w:spacing w:after="0" w:line="240" w:lineRule="auto"/>
        <w:ind w:left="993"/>
        <w:jc w:val="both"/>
        <w:rPr>
          <w:rFonts w:ascii="Times New Roman" w:hAnsi="Times New Roman" w:cs="Times New Roman"/>
          <w:color w:val="000000" w:themeColor="text1"/>
          <w:sz w:val="24"/>
          <w:szCs w:val="24"/>
        </w:rPr>
      </w:pPr>
    </w:p>
    <w:p w14:paraId="0811EA7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OBRIGAÇÕES DA CONTRATANTE E DA CONTRATADA</w:t>
      </w:r>
      <w:r w:rsidRPr="004E3D90">
        <w:rPr>
          <w:rFonts w:ascii="Times New Roman" w:hAnsi="Times New Roman" w:cs="Times New Roman"/>
          <w:color w:val="000000" w:themeColor="text1"/>
          <w:sz w:val="24"/>
          <w:szCs w:val="24"/>
        </w:rPr>
        <w:t xml:space="preserve"> </w:t>
      </w:r>
    </w:p>
    <w:p w14:paraId="15D0793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30F84E" w14:textId="1B39DC98" w:rsidR="00A9355E"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00A9355E" w:rsidRPr="004E3D90">
        <w:rPr>
          <w:rFonts w:ascii="Times New Roman" w:hAnsi="Times New Roman" w:cs="Times New Roman"/>
          <w:color w:val="000000" w:themeColor="text1"/>
          <w:sz w:val="24"/>
          <w:szCs w:val="24"/>
        </w:rPr>
        <w:t xml:space="preserve"> DAS OBRIGAÇÕES DO CONTRATANTE</w:t>
      </w:r>
    </w:p>
    <w:p w14:paraId="5104C3A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2B2A433" w14:textId="79C68C6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w:t>
      </w:r>
      <w:r w:rsidRPr="004E3D90">
        <w:rPr>
          <w:rFonts w:ascii="Times New Roman" w:hAnsi="Times New Roman" w:cs="Times New Roman"/>
          <w:color w:val="000000" w:themeColor="text1"/>
          <w:sz w:val="24"/>
          <w:szCs w:val="24"/>
        </w:rPr>
        <w:tab/>
        <w:t>São obrigações da contratante:</w:t>
      </w:r>
    </w:p>
    <w:p w14:paraId="0D39902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520688" w14:textId="0C8F1C2F" w:rsidR="00A9355E" w:rsidRPr="004E3D90" w:rsidRDefault="002D7C99"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18.1.1. </w:t>
      </w:r>
      <w:r w:rsidR="00A9355E" w:rsidRPr="004E3D90">
        <w:rPr>
          <w:rFonts w:ascii="Times New Roman" w:hAnsi="Times New Roman" w:cs="Times New Roman"/>
          <w:color w:val="000000" w:themeColor="text1"/>
          <w:sz w:val="24"/>
          <w:szCs w:val="24"/>
        </w:rPr>
        <w:t>Receber o objeto no prazo e condições estabelecidas no contrato;</w:t>
      </w:r>
    </w:p>
    <w:p w14:paraId="4045426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7D14642" w14:textId="49767EC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18.1.2.</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Verificar minuciosamente, no prazo fixado, a conformidade dos bens e produtos recebidos provisoriamente com as especificações constantes do contrato e da proposta, para fins de aceitação e recebimento definitivo;</w:t>
      </w:r>
    </w:p>
    <w:p w14:paraId="2AD340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8103F5" w14:textId="7DB88B06"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.1.3.</w:t>
      </w:r>
      <w:r w:rsidR="002D7C9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Contratada, por escrito, sobre imperfeiçoes, falhas ou irregularidades verificadas no objeto fornecido, para que seja substituído, reparado ou corrigido;</w:t>
      </w:r>
    </w:p>
    <w:p w14:paraId="40F331E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A818767" w14:textId="0B685EF0"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00BA2871" w:rsidRPr="004E3D90">
        <w:rPr>
          <w:rFonts w:ascii="Times New Roman" w:hAnsi="Times New Roman" w:cs="Times New Roman"/>
          <w:color w:val="000000" w:themeColor="text1"/>
          <w:sz w:val="24"/>
          <w:szCs w:val="24"/>
        </w:rPr>
        <w:t xml:space="preserve">.1.4. </w:t>
      </w:r>
      <w:r w:rsidRPr="004E3D90">
        <w:rPr>
          <w:rFonts w:ascii="Times New Roman" w:hAnsi="Times New Roman" w:cs="Times New Roman"/>
          <w:color w:val="000000" w:themeColor="text1"/>
          <w:sz w:val="24"/>
          <w:szCs w:val="24"/>
        </w:rPr>
        <w:t>Acompanhar e fiscalizar o cumprimento das obrigações da Contratada, através de comissão/servidor especialmente designado;</w:t>
      </w:r>
    </w:p>
    <w:p w14:paraId="22FF37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343324" w14:textId="5A704F88"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o pagamento à contratada no valor correspondente ao fornecimento do objeto, no prazo e forma estabelecidos no Edital e seus anexos;</w:t>
      </w:r>
    </w:p>
    <w:p w14:paraId="785876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C3D1351" w14:textId="4306F193"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.1.6.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 Administração não responderá por quaisquer compromissos assumidos pela Contratada com terceiros, ainda que vinculados à execução do presente Termo de Contrato, bem como por qualquer dano causado a terceiros em decorrência de ato da Contratada, de seus empregados, prepostos ou subordinados.</w:t>
      </w:r>
    </w:p>
    <w:p w14:paraId="24896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03FBBC" w14:textId="74B6D154"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DAS OBRIGAÇÕES DO CONTRATADO</w:t>
      </w:r>
    </w:p>
    <w:p w14:paraId="7CABD7D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2DD2FBE" w14:textId="46E5E5C0"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Pr="004E3D90">
        <w:rPr>
          <w:rFonts w:ascii="Times New Roman" w:hAnsi="Times New Roman" w:cs="Times New Roman"/>
          <w:color w:val="000000" w:themeColor="text1"/>
          <w:sz w:val="24"/>
          <w:szCs w:val="24"/>
        </w:rPr>
        <w:tab/>
        <w:t>A Contratada deve cumprir todas as obrigações constantes deste Termo de Referência e sua proposta, assumindo como exclusivamente seus os riscos e as despesas decorrentes da boa e perfeita</w:t>
      </w:r>
      <w:r w:rsidRPr="004E3D90">
        <w:rPr>
          <w:rFonts w:ascii="Times New Roman" w:hAnsi="Times New Roman" w:cs="Times New Roman"/>
          <w:color w:val="000000" w:themeColor="text1"/>
          <w:sz w:val="24"/>
          <w:szCs w:val="24"/>
        </w:rPr>
        <w:tab/>
        <w:t>execução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do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objeto</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w:t>
      </w:r>
      <w:r w:rsidRPr="004E3D90">
        <w:rPr>
          <w:rFonts w:ascii="Times New Roman" w:hAnsi="Times New Roman" w:cs="Times New Roman"/>
          <w:color w:val="000000" w:themeColor="text1"/>
          <w:sz w:val="24"/>
          <w:szCs w:val="24"/>
        </w:rPr>
        <w:tab/>
        <w:t>ainda:</w:t>
      </w:r>
    </w:p>
    <w:p w14:paraId="6E11EDE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7D5AB3" w14:textId="6096973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.1. </w:t>
      </w:r>
      <w:r w:rsidRPr="004E3D90">
        <w:rPr>
          <w:rFonts w:ascii="Times New Roman" w:hAnsi="Times New Roman" w:cs="Times New Roman"/>
          <w:color w:val="000000" w:themeColor="text1"/>
          <w:sz w:val="24"/>
          <w:szCs w:val="24"/>
        </w:rPr>
        <w:t>Executar devidamente os serviços descritos na Cláusula correspondente do presente contrato, dentro dos melhores parâmetros de qualidade estabelecidos para o ramo de atividade relacionada ao objeto contratual, com observância aos prazos estipulados.</w:t>
      </w:r>
    </w:p>
    <w:p w14:paraId="011E5F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B330938" w14:textId="3474D885"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.2.</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Efetuar a entrega do objeto em perfeitas condições, conforme especificações, prazo e local constantes no Termo de referência e sua proposta, acompanhado da respectiva nota fiscal, na qual constarão as indicações referentes a: marca.</w:t>
      </w:r>
    </w:p>
    <w:p w14:paraId="2A929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D91DB5" w14:textId="6F6DE9D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.3.</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Responsabilizar-se pelos vícios e danos decorrentes do objeto, de acordo com os artigos</w:t>
      </w:r>
      <w:r w:rsidR="00995AF9"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12, 13 e 17 a 27, do Código de Defesa do Consumidor (Lei no 8.078, de 1990);</w:t>
      </w:r>
    </w:p>
    <w:p w14:paraId="60D9EAD0"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556631" w14:textId="4B1021D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.4.</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Substituir, reparar ou corrigir, às suas expensas, no prazo fixado neste Termo de referência, o objeto com avarias ou defeitos;</w:t>
      </w:r>
    </w:p>
    <w:p w14:paraId="071FDB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A3E63E9" w14:textId="39BA3B9D"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.5.</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Comunicar à Contratante, no prazo máximo de 24 (vinte e quatro) horas que antecede a data da entrega, os motivos que impossibilitem o cumprimento do prazo previsto, com a devida comprovação;</w:t>
      </w:r>
    </w:p>
    <w:p w14:paraId="2C10A25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68B89BC" w14:textId="33E270BF"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.6.</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Manter, durante toda a execução do contrato, em compatibilidade com as obrigações assumidas, todas as condições de habilitação e qualificação exigidas na licitação;</w:t>
      </w:r>
    </w:p>
    <w:p w14:paraId="2C3C845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FAB98" w14:textId="1832234B"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.7.</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Indicar preposto para representá-lá durante a execução do contrato.</w:t>
      </w:r>
    </w:p>
    <w:p w14:paraId="3D46AB4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AA4BE63" w14:textId="1FEE9E8C"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Emitir Nota Fiscal correspondente à sede ou filial da empresa que apresentou a documentação na fase de habilitação.</w:t>
      </w:r>
    </w:p>
    <w:p w14:paraId="3214A41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636CE3" w14:textId="163B0CA2" w:rsidR="00A9355E"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995AF9" w:rsidRPr="004E3D90">
        <w:rPr>
          <w:rFonts w:ascii="Times New Roman" w:hAnsi="Times New Roman" w:cs="Times New Roman"/>
          <w:color w:val="000000" w:themeColor="text1"/>
          <w:sz w:val="24"/>
          <w:szCs w:val="24"/>
        </w:rPr>
        <w:t>8</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2</w:t>
      </w:r>
      <w:r w:rsidRPr="004E3D90">
        <w:rPr>
          <w:rFonts w:ascii="Times New Roman" w:hAnsi="Times New Roman" w:cs="Times New Roman"/>
          <w:color w:val="000000" w:themeColor="text1"/>
          <w:sz w:val="24"/>
          <w:szCs w:val="24"/>
        </w:rPr>
        <w:t>.</w:t>
      </w:r>
      <w:r w:rsidR="00995AF9"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w:t>
      </w:r>
      <w:r w:rsidR="00BA2871"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Executar todas as obrigações assumidas com observância a melhor técnicas vigente, enquadrando-se, rigorosamente, dentro dos preceitos legais, normas e especificações técnicas correspondentes.</w:t>
      </w:r>
    </w:p>
    <w:p w14:paraId="4F6F89A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3D6057" w14:textId="5CE81B6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DO PAGAMENTO</w:t>
      </w:r>
    </w:p>
    <w:p w14:paraId="1C912CC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535F02" w14:textId="425FF69D" w:rsidR="00E0106C"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19.1.</w:t>
      </w:r>
      <w:r w:rsidR="00E0106C" w:rsidRPr="004E3D90">
        <w:rPr>
          <w:rFonts w:ascii="Times New Roman" w:hAnsi="Times New Roman" w:cs="Times New Roman"/>
          <w:color w:val="000000" w:themeColor="text1"/>
          <w:sz w:val="24"/>
          <w:szCs w:val="24"/>
        </w:rPr>
        <w:t xml:space="preserve"> O fornecimento será realizado de acordo com a demanda da </w:t>
      </w:r>
      <w:r w:rsidR="004C29BB" w:rsidRPr="004E3D90">
        <w:rPr>
          <w:rFonts w:ascii="Times New Roman" w:eastAsia="Batang" w:hAnsi="Times New Roman" w:cs="Times New Roman"/>
          <w:color w:val="000000" w:themeColor="text1"/>
          <w:sz w:val="24"/>
          <w:szCs w:val="24"/>
        </w:rPr>
        <w:t>Secretaria Municipal de Governo</w:t>
      </w:r>
      <w:r w:rsidR="00E0106C" w:rsidRPr="004E3D90">
        <w:rPr>
          <w:rFonts w:ascii="Times New Roman" w:hAnsi="Times New Roman" w:cs="Times New Roman"/>
          <w:color w:val="000000" w:themeColor="text1"/>
          <w:sz w:val="24"/>
          <w:szCs w:val="24"/>
        </w:rPr>
        <w:t>.</w:t>
      </w:r>
    </w:p>
    <w:p w14:paraId="3EFD83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C91100" w14:textId="7C1497E7"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19.2.</w:t>
      </w:r>
      <w:r w:rsidRPr="004E3D90">
        <w:rPr>
          <w:rFonts w:ascii="Times New Roman" w:hAnsi="Times New Roman" w:cs="Times New Roman"/>
          <w:color w:val="000000" w:themeColor="text1"/>
          <w:sz w:val="24"/>
          <w:szCs w:val="24"/>
        </w:rPr>
        <w:tab/>
        <w:t>O pagamento será realizado no prazo de até 30 (dez) dias, contados a partir do recebimento da Nota Fiscal ou Fatura, através de ordem bancária, para crédito em banco, agência e conta corrente indicados pelo contratado.</w:t>
      </w:r>
    </w:p>
    <w:p w14:paraId="0E2E8F8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FF2495E" w14:textId="4F8075A8"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19.3.</w:t>
      </w:r>
      <w:r w:rsidRPr="004E3D90">
        <w:rPr>
          <w:rFonts w:ascii="Times New Roman" w:hAnsi="Times New Roman" w:cs="Times New Roman"/>
          <w:color w:val="000000" w:themeColor="text1"/>
          <w:sz w:val="24"/>
          <w:szCs w:val="24"/>
        </w:rPr>
        <w:tab/>
        <w:t>Considera-se ocorrido o recebimento da nota fiscal ou fatura quando o órgão contratante</w:t>
      </w:r>
      <w:r w:rsidR="00754D57"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atestar a execução do objeto do contrato.</w:t>
      </w:r>
    </w:p>
    <w:p w14:paraId="343DD3D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F5658E" w14:textId="2B45EA64"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19</w:t>
      </w:r>
      <w:r w:rsidR="00E0106C" w:rsidRPr="004E3D90">
        <w:rPr>
          <w:rFonts w:ascii="Times New Roman" w:hAnsi="Times New Roman" w:cs="Times New Roman"/>
          <w:color w:val="000000" w:themeColor="text1"/>
          <w:sz w:val="24"/>
          <w:szCs w:val="24"/>
        </w:rPr>
        <w:t>.4.</w:t>
      </w:r>
      <w:r w:rsidR="00E0106C" w:rsidRPr="004E3D90">
        <w:rPr>
          <w:rFonts w:ascii="Times New Roman" w:hAnsi="Times New Roman" w:cs="Times New Roman"/>
          <w:color w:val="000000" w:themeColor="text1"/>
          <w:sz w:val="24"/>
          <w:szCs w:val="24"/>
        </w:rPr>
        <w:tab/>
        <w:t>A Nota Fiscal ou Fatura deverá ser obrigatoriamente acompanhada da comprovação da regularidade fiscal, nos termos do Art. 90, §21 da Lei no 14.133/2021.</w:t>
      </w:r>
    </w:p>
    <w:p w14:paraId="261C07F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D45BA39" w14:textId="48B60EA3" w:rsidR="00E0106C" w:rsidRPr="004E3D90" w:rsidRDefault="00E0106C"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w:t>
      </w:r>
      <w:r w:rsidR="00497176" w:rsidRPr="004E3D90">
        <w:rPr>
          <w:rFonts w:ascii="Times New Roman" w:hAnsi="Times New Roman" w:cs="Times New Roman"/>
          <w:color w:val="000000" w:themeColor="text1"/>
          <w:sz w:val="24"/>
          <w:szCs w:val="24"/>
        </w:rPr>
        <w:t>9</w:t>
      </w:r>
      <w:r w:rsidRPr="004E3D90">
        <w:rPr>
          <w:rFonts w:ascii="Times New Roman" w:hAnsi="Times New Roman" w:cs="Times New Roman"/>
          <w:color w:val="000000" w:themeColor="text1"/>
          <w:sz w:val="24"/>
          <w:szCs w:val="24"/>
        </w:rPr>
        <w:t>.4.</w:t>
      </w:r>
      <w:r w:rsidR="00497176" w:rsidRPr="004E3D90">
        <w:rPr>
          <w:rFonts w:ascii="Times New Roman" w:hAnsi="Times New Roman" w:cs="Times New Roman"/>
          <w:color w:val="000000" w:themeColor="text1"/>
          <w:sz w:val="24"/>
          <w:szCs w:val="24"/>
        </w:rPr>
        <w:t>1.</w:t>
      </w:r>
      <w:r w:rsidRPr="004E3D90">
        <w:rPr>
          <w:rFonts w:ascii="Times New Roman" w:hAnsi="Times New Roman" w:cs="Times New Roman"/>
          <w:color w:val="000000" w:themeColor="text1"/>
          <w:sz w:val="24"/>
          <w:szCs w:val="24"/>
        </w:rPr>
        <w:t xml:space="preserve"> Havendo erro na apresentação da Nota Fiscal ou dos documentos pertinentes à contratação, ou, ainda, circunstância que impeça a liquidação da despesa, como, por exemplo, obrigação financeira pendente, d</w:t>
      </w:r>
      <w:r w:rsidR="004C29BB" w:rsidRPr="004E3D90">
        <w:rPr>
          <w:rFonts w:ascii="Times New Roman" w:hAnsi="Times New Roman" w:cs="Times New Roman"/>
          <w:color w:val="000000" w:themeColor="text1"/>
          <w:sz w:val="24"/>
          <w:szCs w:val="24"/>
        </w:rPr>
        <w:t xml:space="preserve">ecorrente de penalidade imposta </w:t>
      </w:r>
      <w:r w:rsidRPr="004E3D90">
        <w:rPr>
          <w:rFonts w:ascii="Times New Roman" w:hAnsi="Times New Roman" w:cs="Times New Roman"/>
          <w:color w:val="000000" w:themeColor="text1"/>
          <w:sz w:val="24"/>
          <w:szCs w:val="24"/>
        </w:rPr>
        <w:t xml:space="preserve">ou inadimplência, o pagamento ficará sobrestado até que a Contratada providencie as medidas saneadoras. Nesta hipótese, o prazo para pagamento iniciar-se-á́ </w:t>
      </w:r>
      <w:r w:rsidR="004C29BB" w:rsidRPr="004E3D90">
        <w:rPr>
          <w:rFonts w:ascii="Times New Roman" w:hAnsi="Times New Roman" w:cs="Times New Roman"/>
          <w:color w:val="000000" w:themeColor="text1"/>
          <w:sz w:val="24"/>
          <w:szCs w:val="24"/>
        </w:rPr>
        <w:t>após</w:t>
      </w:r>
      <w:r w:rsidRPr="004E3D90">
        <w:rPr>
          <w:rFonts w:ascii="Times New Roman" w:hAnsi="Times New Roman" w:cs="Times New Roman"/>
          <w:color w:val="000000" w:themeColor="text1"/>
          <w:sz w:val="24"/>
          <w:szCs w:val="24"/>
        </w:rPr>
        <w:t xml:space="preserve"> a comprovação da regularização da situação, não acarretando qualquer ônus para a Contratante.</w:t>
      </w:r>
    </w:p>
    <w:p w14:paraId="4B3A4B6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05FB0A" w14:textId="1C6AE0AF"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.5.</w:t>
      </w:r>
      <w:r w:rsidR="00E0106C" w:rsidRPr="004E3D90">
        <w:rPr>
          <w:rFonts w:ascii="Times New Roman" w:hAnsi="Times New Roman" w:cs="Times New Roman"/>
          <w:color w:val="000000" w:themeColor="text1"/>
          <w:sz w:val="24"/>
          <w:szCs w:val="24"/>
        </w:rPr>
        <w:tab/>
        <w:t>Será considerada data do pagamento o dia em que constar como emitida a ordem bancária para pagamento.</w:t>
      </w:r>
    </w:p>
    <w:p w14:paraId="35238B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B7CA2C6" w14:textId="166B803E"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.6.</w:t>
      </w:r>
      <w:r w:rsidR="00E0106C" w:rsidRPr="004E3D90">
        <w:rPr>
          <w:rFonts w:ascii="Times New Roman" w:hAnsi="Times New Roman" w:cs="Times New Roman"/>
          <w:color w:val="000000" w:themeColor="text1"/>
          <w:sz w:val="24"/>
          <w:szCs w:val="24"/>
        </w:rPr>
        <w:tab/>
        <w:t>Não havendo regularização ou sendo a defesa considerada improcedente, a contratante deverá comunicar aos órgãos responsáveis pela fiscalização da regularidade fiscal quanto à inadimplência da contratada, bem como quanto à existência de pagamento a ser efetuado, para que sejam acionados os meios pertinentes e necessários para garantir o recebimento de seus créditos.</w:t>
      </w:r>
    </w:p>
    <w:p w14:paraId="4E3AEF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7D4E3D" w14:textId="2FAB0065"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.7.</w:t>
      </w:r>
      <w:r w:rsidR="00E0106C" w:rsidRPr="004E3D90">
        <w:rPr>
          <w:rFonts w:ascii="Times New Roman" w:hAnsi="Times New Roman" w:cs="Times New Roman"/>
          <w:color w:val="000000" w:themeColor="text1"/>
          <w:sz w:val="24"/>
          <w:szCs w:val="24"/>
        </w:rPr>
        <w:tab/>
        <w:t>Persistindo a irregularidade, a contratante deverá adotar as medidas necessárias à rescisão contratual nos autos do processo administrativo correspondente, assegurada à contratada a ampla defesa.</w:t>
      </w:r>
    </w:p>
    <w:p w14:paraId="33179B1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2F3880" w14:textId="704B40B0"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.8.</w:t>
      </w:r>
      <w:r w:rsidR="00E0106C" w:rsidRPr="004E3D90">
        <w:rPr>
          <w:rFonts w:ascii="Times New Roman" w:hAnsi="Times New Roman" w:cs="Times New Roman"/>
          <w:color w:val="000000" w:themeColor="text1"/>
          <w:sz w:val="24"/>
          <w:szCs w:val="24"/>
        </w:rPr>
        <w:tab/>
      </w:r>
      <w:r w:rsidR="004C29BB" w:rsidRPr="004E3D90">
        <w:rPr>
          <w:rFonts w:ascii="Times New Roman" w:hAnsi="Times New Roman" w:cs="Times New Roman"/>
          <w:color w:val="000000" w:themeColor="text1"/>
          <w:sz w:val="24"/>
          <w:szCs w:val="24"/>
        </w:rPr>
        <w:t>Além</w:t>
      </w:r>
      <w:r w:rsidR="00E0106C" w:rsidRPr="004E3D90">
        <w:rPr>
          <w:rFonts w:ascii="Times New Roman" w:hAnsi="Times New Roman" w:cs="Times New Roman"/>
          <w:color w:val="000000" w:themeColor="text1"/>
          <w:sz w:val="24"/>
          <w:szCs w:val="24"/>
        </w:rPr>
        <w:t xml:space="preserve"> do disposto no subitem acima, poderá́ a autoridade competente, na forma do art. 9o da Medida Provisória no 1.047/21, dispensar a apresentação de documentação de regularidade fiscal ou trabalhista (salvo a comprobatória de regularidade com a Seguridade Social), de forma excepcional e justificada, no caso de haver restrição de fornecedores ou prestadores de serviços.</w:t>
      </w:r>
    </w:p>
    <w:p w14:paraId="334172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976522" w14:textId="2BA6A62A"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.9.</w:t>
      </w:r>
      <w:r w:rsidR="00E0106C" w:rsidRPr="004E3D90">
        <w:rPr>
          <w:rFonts w:ascii="Times New Roman" w:hAnsi="Times New Roman" w:cs="Times New Roman"/>
          <w:color w:val="000000" w:themeColor="text1"/>
          <w:sz w:val="24"/>
          <w:szCs w:val="24"/>
        </w:rPr>
        <w:tab/>
        <w:t>Quando do pagamento, será efetuada a retenção tributária prevista na legislação aplicável.</w:t>
      </w:r>
    </w:p>
    <w:p w14:paraId="3AFE960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F664DD5" w14:textId="53CEA053" w:rsidR="00E0106C" w:rsidRPr="004E3D90" w:rsidRDefault="00497176"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19</w:t>
      </w:r>
      <w:r w:rsidR="00E0106C" w:rsidRPr="004E3D90">
        <w:rPr>
          <w:rFonts w:ascii="Times New Roman" w:hAnsi="Times New Roman" w:cs="Times New Roman"/>
          <w:color w:val="000000" w:themeColor="text1"/>
          <w:sz w:val="24"/>
          <w:szCs w:val="24"/>
        </w:rPr>
        <w:t>.10.</w:t>
      </w:r>
      <w:r w:rsidR="00E0106C" w:rsidRPr="004E3D90">
        <w:rPr>
          <w:rFonts w:ascii="Times New Roman" w:hAnsi="Times New Roman" w:cs="Times New Roman"/>
          <w:color w:val="000000" w:themeColor="text1"/>
          <w:sz w:val="24"/>
          <w:szCs w:val="24"/>
        </w:rPr>
        <w:tab/>
        <w:t>A Contratada regularmente optante pelo Simples Nacional, nos termos da Lei Complementar no 123, de 2006, não sofrerá a retenção tributária quanto aos impostos e contribuições abrangidos por aquele regime. No entanto, o pagamento ficará condicionado à apresentação de comprovação, por meio de documento oficial, de que faz jus ao tratamento tributário favorecido previsto na referida Lei Complementar.</w:t>
      </w:r>
    </w:p>
    <w:p w14:paraId="5AE263B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31BC68E" w14:textId="6E26A05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SANÇÕES ADMINISTRATIVAS</w:t>
      </w:r>
      <w:r w:rsidRPr="004E3D90">
        <w:rPr>
          <w:rFonts w:ascii="Times New Roman" w:hAnsi="Times New Roman" w:cs="Times New Roman"/>
          <w:color w:val="000000" w:themeColor="text1"/>
          <w:sz w:val="24"/>
          <w:szCs w:val="24"/>
        </w:rPr>
        <w:t>.</w:t>
      </w:r>
    </w:p>
    <w:p w14:paraId="6153F0E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D3DDF66" w14:textId="3A18B7E7" w:rsidR="002871E4"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20.1.</w:t>
      </w:r>
      <w:r w:rsidR="00A9355E"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O licitante ou o contratado será responsabilizado administrativamente pelas seguintes infrações:</w:t>
      </w:r>
    </w:p>
    <w:p w14:paraId="5ED509E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9B03268" w14:textId="6C4CF161"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dar causa à inexecução parcial do contrato;</w:t>
      </w:r>
    </w:p>
    <w:p w14:paraId="201484D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78A9E44" w14:textId="7B09AF7C"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dar causa à inexecução parcial do contrato que cause grave dano à Administração, ao funcionamento dos serviços públicos ou ao interesse coletivo;</w:t>
      </w:r>
    </w:p>
    <w:p w14:paraId="74AC515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BE67269" w14:textId="3D9E158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dar causa à inexecução total do contrato;</w:t>
      </w:r>
    </w:p>
    <w:p w14:paraId="7C361C0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2C032EF" w14:textId="11B8DE55"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deixar de entregar a documentação exigida para o certame;</w:t>
      </w:r>
    </w:p>
    <w:p w14:paraId="0E48283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26EE05A" w14:textId="2F54399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não manter a proposta, salvo em decorrência de fato superveniente devidamente justificado; VI - não celebrar o contrato ou não entregar a documentação exigida para a contratação, quando convocado dentro do prazo de validade de sua proposta;</w:t>
      </w:r>
    </w:p>
    <w:p w14:paraId="20A7EFF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2A1BB41" w14:textId="3061528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VII</w:t>
      </w:r>
      <w:r w:rsidRPr="004E3D90">
        <w:rPr>
          <w:rFonts w:ascii="Times New Roman" w:hAnsi="Times New Roman" w:cs="Times New Roman"/>
          <w:color w:val="000000" w:themeColor="text1"/>
          <w:sz w:val="24"/>
          <w:szCs w:val="24"/>
        </w:rPr>
        <w:tab/>
        <w:t>- ensejar o retardamento da execução ou da entrega do objeto da licitação sem motivo justificado;</w:t>
      </w:r>
    </w:p>
    <w:p w14:paraId="5483B56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1998F4B" w14:textId="65ADB84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VIII</w:t>
      </w:r>
      <w:r w:rsidRPr="004E3D90">
        <w:rPr>
          <w:rFonts w:ascii="Times New Roman" w:hAnsi="Times New Roman" w:cs="Times New Roman"/>
          <w:color w:val="000000" w:themeColor="text1"/>
          <w:sz w:val="24"/>
          <w:szCs w:val="24"/>
        </w:rPr>
        <w:tab/>
        <w:t>- apresentar declaração ou documentação falsa exigida para o certame ou prestar declaração falsa durante a licitação ou a execução do contrato;</w:t>
      </w:r>
    </w:p>
    <w:p w14:paraId="388E035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3348F88" w14:textId="77777777" w:rsidR="006E2F25"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IX</w:t>
      </w:r>
      <w:r w:rsidRPr="004E3D90">
        <w:rPr>
          <w:rFonts w:ascii="Times New Roman" w:hAnsi="Times New Roman" w:cs="Times New Roman"/>
          <w:color w:val="000000" w:themeColor="text1"/>
          <w:sz w:val="24"/>
          <w:szCs w:val="24"/>
        </w:rPr>
        <w:tab/>
        <w:t>- fraudar a licitação ou praticar ato fraudulento na execução do contrato; X - comportar-</w:t>
      </w:r>
    </w:p>
    <w:p w14:paraId="2B1B128E" w14:textId="3B22DAE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 de modo inidôneo ou cometer fraude de qualquer natureza; XI - praticar atos ilícitos com vistas a frustrar os objetivos da licitação;</w:t>
      </w:r>
    </w:p>
    <w:p w14:paraId="28FB4A7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8A3910D" w14:textId="52733669"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XII - praticar ato lesivo previsto no art. 5º da Lei nº 12.846, de 1º de agosto de 2013.</w:t>
      </w:r>
    </w:p>
    <w:p w14:paraId="67F980E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0073CB" w14:textId="4B64756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w:t>
      </w:r>
      <w:r w:rsidR="002871E4" w:rsidRPr="004E3D90">
        <w:rPr>
          <w:rFonts w:ascii="Times New Roman" w:hAnsi="Times New Roman" w:cs="Times New Roman"/>
          <w:color w:val="000000" w:themeColor="text1"/>
          <w:sz w:val="24"/>
          <w:szCs w:val="24"/>
        </w:rPr>
        <w:tab/>
        <w:t>Serão aplicadas ao responsável pelas infrações administrativas previstas nesta Lei as seguintes sanções:</w:t>
      </w:r>
    </w:p>
    <w:p w14:paraId="0950862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33FB5EB" w14:textId="69D41C5A"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advertência;</w:t>
      </w:r>
    </w:p>
    <w:p w14:paraId="54D50A3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E32FF64" w14:textId="71368D3B"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w:t>
      </w:r>
      <w:r w:rsidRPr="004E3D90">
        <w:rPr>
          <w:rFonts w:ascii="Times New Roman" w:hAnsi="Times New Roman" w:cs="Times New Roman"/>
          <w:color w:val="000000" w:themeColor="text1"/>
          <w:sz w:val="24"/>
          <w:szCs w:val="24"/>
        </w:rPr>
        <w:tab/>
        <w:t>- multa;</w:t>
      </w:r>
    </w:p>
    <w:p w14:paraId="4B5F412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57C8575" w14:textId="0BF4DA16"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impedimento de licitar e contratar;</w:t>
      </w:r>
    </w:p>
    <w:p w14:paraId="131C6F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518A32A" w14:textId="20525F3D"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declaração de inidoneidade para licitar ou contratar.</w:t>
      </w:r>
    </w:p>
    <w:p w14:paraId="0A42CDC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D382494" w14:textId="031E3BD7"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.2.1. </w:t>
      </w:r>
      <w:r w:rsidR="002871E4" w:rsidRPr="004E3D90">
        <w:rPr>
          <w:rFonts w:ascii="Times New Roman" w:hAnsi="Times New Roman" w:cs="Times New Roman"/>
          <w:color w:val="000000" w:themeColor="text1"/>
          <w:sz w:val="24"/>
          <w:szCs w:val="24"/>
        </w:rPr>
        <w:t>Na aplicação das sanções serão considerados:</w:t>
      </w:r>
    </w:p>
    <w:p w14:paraId="2F993D3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A73DBD1" w14:textId="3FDD808B" w:rsidR="00A9355E"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I - a natureza e a gravidade da infração cometida; </w:t>
      </w:r>
    </w:p>
    <w:p w14:paraId="4535BCA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DFFC96" w14:textId="24CF712E"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 - as peculiaridades do caso concreto;</w:t>
      </w:r>
    </w:p>
    <w:p w14:paraId="4ACF2757"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4E9D085" w14:textId="3992ABA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III</w:t>
      </w:r>
      <w:r w:rsidRPr="004E3D90">
        <w:rPr>
          <w:rFonts w:ascii="Times New Roman" w:hAnsi="Times New Roman" w:cs="Times New Roman"/>
          <w:color w:val="000000" w:themeColor="text1"/>
          <w:sz w:val="24"/>
          <w:szCs w:val="24"/>
        </w:rPr>
        <w:tab/>
        <w:t>- as circunstâncias agravantes ou atenuantes;</w:t>
      </w:r>
    </w:p>
    <w:p w14:paraId="0F3DCD6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F169D6" w14:textId="08250502"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IV</w:t>
      </w:r>
      <w:r w:rsidRPr="004E3D90">
        <w:rPr>
          <w:rFonts w:ascii="Times New Roman" w:hAnsi="Times New Roman" w:cs="Times New Roman"/>
          <w:color w:val="000000" w:themeColor="text1"/>
          <w:sz w:val="24"/>
          <w:szCs w:val="24"/>
        </w:rPr>
        <w:tab/>
        <w:t>- os danos que dela provierem para a Administração Pública;</w:t>
      </w:r>
    </w:p>
    <w:p w14:paraId="12961A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07629AE" w14:textId="50FCF028"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V</w:t>
      </w:r>
      <w:r w:rsidRPr="004E3D90">
        <w:rPr>
          <w:rFonts w:ascii="Times New Roman" w:hAnsi="Times New Roman" w:cs="Times New Roman"/>
          <w:color w:val="000000" w:themeColor="text1"/>
          <w:sz w:val="24"/>
          <w:szCs w:val="24"/>
        </w:rPr>
        <w:tab/>
        <w:t>- a implantação ou o aperfeiçoamento de programa de integridade, conforme normas e orientações dos órgãos de controle.</w:t>
      </w:r>
    </w:p>
    <w:p w14:paraId="3F6D1E5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29EAA1" w14:textId="65BF7840"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.2.3. </w:t>
      </w:r>
      <w:r w:rsidR="002871E4" w:rsidRPr="004E3D90">
        <w:rPr>
          <w:rFonts w:ascii="Times New Roman" w:hAnsi="Times New Roman" w:cs="Times New Roman"/>
          <w:color w:val="000000" w:themeColor="text1"/>
          <w:sz w:val="24"/>
          <w:szCs w:val="24"/>
        </w:rPr>
        <w:t>A sanção prevista no inciso I do item 16.2, será aplicada exclusivamente pela infração administrativa prevista no inciso I do caput do art. 155 da Lei 14.133/2021, quando não se justificar a imposição de penalidade mais grave.</w:t>
      </w:r>
    </w:p>
    <w:p w14:paraId="7DB86E71"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531AE3FA" w14:textId="00F500FA"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FB166C" w:rsidRPr="004E3D90">
        <w:rPr>
          <w:rFonts w:ascii="Times New Roman" w:hAnsi="Times New Roman" w:cs="Times New Roman"/>
          <w:color w:val="000000" w:themeColor="text1"/>
          <w:sz w:val="24"/>
          <w:szCs w:val="24"/>
        </w:rPr>
        <w:t xml:space="preserve">.2.4. </w:t>
      </w:r>
      <w:r w:rsidR="002871E4" w:rsidRPr="004E3D90">
        <w:rPr>
          <w:rFonts w:ascii="Times New Roman" w:hAnsi="Times New Roman" w:cs="Times New Roman"/>
          <w:color w:val="000000" w:themeColor="text1"/>
          <w:sz w:val="24"/>
          <w:szCs w:val="24"/>
        </w:rPr>
        <w:t>A sanção prevista no inciso II do item 16.2, calculada na forma do contrato, será de 15% (quinze por cento) do valor do contrato celebrado e será aplicada ao responsável por qualquer das infrações administrativas previstas no art. 155 da Lei 14.133/2021.</w:t>
      </w:r>
    </w:p>
    <w:p w14:paraId="06248E73"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49A8BE38" w14:textId="75753E8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7A7431" w:rsidRPr="004E3D90">
        <w:rPr>
          <w:rFonts w:ascii="Times New Roman" w:hAnsi="Times New Roman" w:cs="Times New Roman"/>
          <w:color w:val="000000" w:themeColor="text1"/>
          <w:sz w:val="24"/>
          <w:szCs w:val="24"/>
        </w:rPr>
        <w:t xml:space="preserve">.2.5. </w:t>
      </w:r>
      <w:r w:rsidR="002871E4" w:rsidRPr="004E3D90">
        <w:rPr>
          <w:rFonts w:ascii="Times New Roman" w:hAnsi="Times New Roman" w:cs="Times New Roman"/>
          <w:color w:val="000000" w:themeColor="text1"/>
          <w:sz w:val="24"/>
          <w:szCs w:val="24"/>
        </w:rPr>
        <w:t xml:space="preserve">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sidR="000C2E38" w:rsidRPr="004E3D90">
        <w:rPr>
          <w:rFonts w:ascii="Times New Roman" w:hAnsi="Times New Roman" w:cs="Times New Roman"/>
          <w:color w:val="000000" w:themeColor="text1"/>
          <w:sz w:val="24"/>
          <w:szCs w:val="24"/>
        </w:rPr>
        <w:t>Glória-BA</w:t>
      </w:r>
      <w:r w:rsidR="002871E4" w:rsidRPr="004E3D90">
        <w:rPr>
          <w:rFonts w:ascii="Times New Roman" w:hAnsi="Times New Roman" w:cs="Times New Roman"/>
          <w:color w:val="000000" w:themeColor="text1"/>
          <w:sz w:val="24"/>
          <w:szCs w:val="24"/>
        </w:rPr>
        <w:t>, pelo prazo de 3 (três) anos.</w:t>
      </w:r>
    </w:p>
    <w:p w14:paraId="4C7E23B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996405C" w14:textId="18DB0865"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20</w:t>
      </w:r>
      <w:r w:rsidR="002871E4" w:rsidRPr="004E3D90">
        <w:rPr>
          <w:rFonts w:ascii="Times New Roman" w:hAnsi="Times New Roman" w:cs="Times New Roman"/>
          <w:color w:val="000000" w:themeColor="text1"/>
          <w:sz w:val="24"/>
          <w:szCs w:val="24"/>
        </w:rPr>
        <w:t>.2.6.</w:t>
      </w:r>
      <w:r w:rsidR="007A743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sanção prevista no inciso IV do item 16.2.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6717D6A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CC5FA52" w14:textId="78B4449E"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BA2871" w:rsidRPr="004E3D90">
        <w:rPr>
          <w:rFonts w:ascii="Times New Roman" w:hAnsi="Times New Roman" w:cs="Times New Roman"/>
          <w:color w:val="000000" w:themeColor="text1"/>
          <w:sz w:val="24"/>
          <w:szCs w:val="24"/>
        </w:rPr>
        <w:t xml:space="preserve">.2.7. </w:t>
      </w:r>
      <w:r w:rsidR="002871E4" w:rsidRPr="004E3D90">
        <w:rPr>
          <w:rFonts w:ascii="Times New Roman" w:hAnsi="Times New Roman" w:cs="Times New Roman"/>
          <w:color w:val="000000" w:themeColor="text1"/>
          <w:sz w:val="24"/>
          <w:szCs w:val="24"/>
        </w:rPr>
        <w:t xml:space="preserve">A sanção estabelecida no inciso IV do item 16.2 deste termo será precedida de análise jurídica e observará as seguintes regras: </w:t>
      </w:r>
    </w:p>
    <w:p w14:paraId="5C7502D9" w14:textId="2CD08E44" w:rsidR="002871E4"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ab/>
        <w:t>- quando aplicada por órgão do Poder Executivo, será de competência exclusiva do prefeito</w:t>
      </w:r>
      <w:r w:rsidR="00A9355E"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municipal.</w:t>
      </w:r>
    </w:p>
    <w:p w14:paraId="370F024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FFB2364" w14:textId="7F9A716F"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.2.8.</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As sanções previstas nos incisos I, III e IV do item 16.2. deste termo, poderão ser aplicadas cumulativamente com a prevista no inciso II do mesmo item.</w:t>
      </w:r>
    </w:p>
    <w:p w14:paraId="413DFCD2"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0895DAA" w14:textId="5C452662"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.2.9.</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50917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DB0E4A" w14:textId="646B749C"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.2.10.</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 item 16.2 não exclui, em hipótese alguma, a obrigação de reparação integral do dano causado à Administração Pública.</w:t>
      </w:r>
    </w:p>
    <w:p w14:paraId="5FF9830D"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EBFE3F5" w14:textId="115D73F6"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.2.11.</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Na aplicação da sanção prevista no inciso II do item 16.2. deste termo, será facultada a defesa do interessado no prazo de 15 (quinze) dias úteis, contado da data de sua intimação.</w:t>
      </w:r>
    </w:p>
    <w:p w14:paraId="07FC1E6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A00C079" w14:textId="48304479" w:rsidR="002871E4" w:rsidRPr="004E3D90" w:rsidRDefault="00A9355E"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20</w:t>
      </w:r>
      <w:r w:rsidR="002871E4" w:rsidRPr="004E3D90">
        <w:rPr>
          <w:rFonts w:ascii="Times New Roman" w:hAnsi="Times New Roman" w:cs="Times New Roman"/>
          <w:color w:val="000000" w:themeColor="text1"/>
          <w:sz w:val="24"/>
          <w:szCs w:val="24"/>
        </w:rPr>
        <w:t>.2.12.</w:t>
      </w:r>
      <w:r w:rsidR="00BA2871" w:rsidRPr="004E3D90">
        <w:rPr>
          <w:rFonts w:ascii="Times New Roman" w:hAnsi="Times New Roman" w:cs="Times New Roman"/>
          <w:color w:val="000000" w:themeColor="text1"/>
          <w:sz w:val="24"/>
          <w:szCs w:val="24"/>
        </w:rPr>
        <w:t xml:space="preserve"> </w:t>
      </w:r>
      <w:r w:rsidR="002871E4" w:rsidRPr="004E3D90">
        <w:rPr>
          <w:rFonts w:ascii="Times New Roman" w:hAnsi="Times New Roman" w:cs="Times New Roman"/>
          <w:color w:val="000000" w:themeColor="text1"/>
          <w:sz w:val="24"/>
          <w:szCs w:val="24"/>
        </w:rPr>
        <w:t>A aplicação das sanções previstas nos incisos III e IV do item 16.2.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r w:rsidR="001C75A2" w:rsidRPr="004E3D90">
        <w:rPr>
          <w:rFonts w:ascii="Times New Roman" w:hAnsi="Times New Roman" w:cs="Times New Roman"/>
          <w:color w:val="000000" w:themeColor="text1"/>
          <w:sz w:val="24"/>
          <w:szCs w:val="24"/>
        </w:rPr>
        <w:t xml:space="preserve"> </w:t>
      </w:r>
    </w:p>
    <w:p w14:paraId="134116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D891DC8" w14:textId="6E281882" w:rsidR="001C75A2" w:rsidRPr="004E3D90" w:rsidRDefault="002871E4"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21. </w:t>
      </w:r>
      <w:r w:rsidRPr="004E3D90">
        <w:rPr>
          <w:rFonts w:ascii="Times New Roman" w:hAnsi="Times New Roman" w:cs="Times New Roman"/>
          <w:b/>
          <w:bCs/>
          <w:color w:val="000000" w:themeColor="text1"/>
          <w:sz w:val="24"/>
          <w:szCs w:val="24"/>
        </w:rPr>
        <w:t>DA</w:t>
      </w:r>
      <w:r w:rsidRPr="004E3D90">
        <w:rPr>
          <w:rFonts w:ascii="Times New Roman" w:hAnsi="Times New Roman" w:cs="Times New Roman"/>
          <w:color w:val="000000" w:themeColor="text1"/>
          <w:sz w:val="24"/>
          <w:szCs w:val="24"/>
        </w:rPr>
        <w:t xml:space="preserve"> </w:t>
      </w:r>
      <w:r w:rsidR="001C75A2" w:rsidRPr="004E3D90">
        <w:rPr>
          <w:rFonts w:ascii="Times New Roman" w:hAnsi="Times New Roman" w:cs="Times New Roman"/>
          <w:b/>
          <w:bCs/>
          <w:color w:val="000000" w:themeColor="text1"/>
          <w:sz w:val="24"/>
          <w:szCs w:val="24"/>
        </w:rPr>
        <w:t>IMPUGNAÇÃO AO EDITAL E DO PEDIDO DE ESCLARECIMENTO</w:t>
      </w:r>
    </w:p>
    <w:p w14:paraId="4040DEF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0484E89" w14:textId="42F8076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w:t>
      </w:r>
      <w:r w:rsidRPr="004E3D90">
        <w:rPr>
          <w:rFonts w:ascii="Times New Roman" w:hAnsi="Times New Roman" w:cs="Times New Roman"/>
          <w:color w:val="000000" w:themeColor="text1"/>
          <w:sz w:val="24"/>
          <w:szCs w:val="24"/>
        </w:rPr>
        <w:tab/>
        <w:t>Até 03 (três) dias úteis antes da data designada para a abertura da sessão pública, qualquer pessoa poderá impugnar este Edital.</w:t>
      </w:r>
    </w:p>
    <w:p w14:paraId="6603150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0F99F2E" w14:textId="02F6E05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21.2.</w:t>
      </w:r>
      <w:r w:rsidRPr="004E3D90">
        <w:rPr>
          <w:rFonts w:ascii="Times New Roman" w:hAnsi="Times New Roman" w:cs="Times New Roman"/>
          <w:color w:val="000000" w:themeColor="text1"/>
          <w:sz w:val="24"/>
          <w:szCs w:val="24"/>
        </w:rPr>
        <w:tab/>
        <w:t xml:space="preserve">A IMPUGNAÇÃO DEVERÁ ser realizada EXCLUSIVAMENTE por FORMA ELETRÔNICA no sistema </w:t>
      </w:r>
      <w:hyperlink r:id="rId23"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1A075F73" w14:textId="5233389B"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335C9782" w14:textId="27E57973"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21.3.</w:t>
      </w:r>
      <w:r w:rsidRPr="004E3D90">
        <w:rPr>
          <w:rFonts w:ascii="Times New Roman" w:hAnsi="Times New Roman" w:cs="Times New Roman"/>
          <w:color w:val="000000" w:themeColor="text1"/>
          <w:sz w:val="24"/>
          <w:szCs w:val="24"/>
        </w:rPr>
        <w:tab/>
        <w:t>Caberá ao Pregoeiro, auxiliado pelo órgão de assessoramento jurídico, decidir sobre a impugnação no prazo de três dias úteis, limitado ao último dia útil anterior à data da abertura do certame.</w:t>
      </w:r>
    </w:p>
    <w:p w14:paraId="174A0DC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22D1864" w14:textId="5409CEA9"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21.4.</w:t>
      </w:r>
      <w:r w:rsidRPr="004E3D90">
        <w:rPr>
          <w:rFonts w:ascii="Times New Roman" w:hAnsi="Times New Roman" w:cs="Times New Roman"/>
          <w:color w:val="000000" w:themeColor="text1"/>
          <w:sz w:val="24"/>
          <w:szCs w:val="24"/>
        </w:rPr>
        <w:tab/>
        <w:t>Acolhida a impugnação, será definida e publicada nova data para a realização do certame.</w:t>
      </w:r>
    </w:p>
    <w:p w14:paraId="19532DDE"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70D76B8" w14:textId="4DE1BD8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21.5.</w:t>
      </w:r>
      <w:r w:rsidRPr="004E3D90">
        <w:rPr>
          <w:rFonts w:ascii="Times New Roman" w:hAnsi="Times New Roman" w:cs="Times New Roman"/>
          <w:color w:val="000000" w:themeColor="text1"/>
          <w:sz w:val="24"/>
          <w:szCs w:val="24"/>
        </w:rPr>
        <w:tab/>
        <w:t xml:space="preserve">Os pedidos de esclarecimentos referentes ao processo licitatório serão enviados ao pregoeiro, até três dias úteis anteriores à data fixada para abertura da sessão pública, por meio eletrônico, na forma do edital, exclusivamente por meio eletrônico via internet, em campo próprio do Sistema </w:t>
      </w:r>
      <w:hyperlink r:id="rId24"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w:t>
      </w:r>
    </w:p>
    <w:p w14:paraId="2BA8E3F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A9021C5" w14:textId="271354C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21.6.</w:t>
      </w:r>
      <w:r w:rsidRPr="004E3D90">
        <w:rPr>
          <w:rFonts w:ascii="Times New Roman" w:hAnsi="Times New Roman" w:cs="Times New Roman"/>
          <w:color w:val="000000" w:themeColor="text1"/>
          <w:sz w:val="24"/>
          <w:szCs w:val="24"/>
        </w:rPr>
        <w:tab/>
        <w:t>O pregoeiro responderá aos pedidos de esclarecimentos no prazo de até 3 (três) dias úteis, limitado ao último dia útil anterior à data da abertura do certame.</w:t>
      </w:r>
    </w:p>
    <w:p w14:paraId="2FEA2B2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6C8ADD" w14:textId="093E23A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21.7.</w:t>
      </w:r>
      <w:r w:rsidRPr="004E3D90">
        <w:rPr>
          <w:rFonts w:ascii="Times New Roman" w:hAnsi="Times New Roman" w:cs="Times New Roman"/>
          <w:color w:val="000000" w:themeColor="text1"/>
          <w:sz w:val="24"/>
          <w:szCs w:val="24"/>
        </w:rPr>
        <w:tab/>
        <w:t>As impugnações e pedidos de esclarecimentos não suspendem os prazos previstos no certame.</w:t>
      </w:r>
    </w:p>
    <w:p w14:paraId="59245E0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D180359" w14:textId="4586A2E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21.8.</w:t>
      </w:r>
      <w:r w:rsidRPr="004E3D90">
        <w:rPr>
          <w:rFonts w:ascii="Times New Roman" w:hAnsi="Times New Roman" w:cs="Times New Roman"/>
          <w:color w:val="000000" w:themeColor="text1"/>
          <w:sz w:val="24"/>
          <w:szCs w:val="24"/>
        </w:rPr>
        <w:tab/>
        <w:t>A concessão de efeito suspensivo à impugnação é medida excepcional e deverá ser motivada pelo pregoeiro, nos autos do processo de licitação.</w:t>
      </w:r>
    </w:p>
    <w:p w14:paraId="128ECE4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6D45369C" w14:textId="6338BBF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21.9.</w:t>
      </w:r>
      <w:r w:rsidRPr="004E3D90">
        <w:rPr>
          <w:rFonts w:ascii="Times New Roman" w:hAnsi="Times New Roman" w:cs="Times New Roman"/>
          <w:color w:val="000000" w:themeColor="text1"/>
          <w:sz w:val="24"/>
          <w:szCs w:val="24"/>
        </w:rPr>
        <w:tab/>
        <w:t>As respostas aos pedidos de esclarecimentos serão divulgadas pelo sistema e vincularão os participantes e a administração.</w:t>
      </w:r>
    </w:p>
    <w:p w14:paraId="0C2A149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134CF13E" w14:textId="28D3164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21.10.</w:t>
      </w:r>
      <w:r w:rsidRPr="004E3D90">
        <w:rPr>
          <w:rFonts w:ascii="Times New Roman" w:hAnsi="Times New Roman" w:cs="Times New Roman"/>
          <w:color w:val="000000" w:themeColor="text1"/>
          <w:sz w:val="24"/>
          <w:szCs w:val="24"/>
        </w:rPr>
        <w:tab/>
        <w:t xml:space="preserve">As respostas às impugnações e aos esclarecimentos solicitados, bem como outros avisos de ordem geral, serão cadastradas no sítio </w:t>
      </w:r>
      <w:hyperlink r:id="rId25"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sendo de responsabilidade dos licitantes, seu acompanhamento.</w:t>
      </w:r>
    </w:p>
    <w:p w14:paraId="20691083"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9CF80AA" w14:textId="1664499F"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21.11.</w:t>
      </w:r>
      <w:r w:rsidRPr="004E3D90">
        <w:rPr>
          <w:rFonts w:ascii="Times New Roman" w:hAnsi="Times New Roman" w:cs="Times New Roman"/>
          <w:color w:val="000000" w:themeColor="text1"/>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3688C58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887A284" w14:textId="79AB2A7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21.12.</w:t>
      </w:r>
      <w:r w:rsidRPr="004E3D90">
        <w:rPr>
          <w:rFonts w:ascii="Times New Roman" w:hAnsi="Times New Roman" w:cs="Times New Roman"/>
          <w:color w:val="000000" w:themeColor="text1"/>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31F98B46"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6729AF7" w14:textId="380EFC80"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w:t>
      </w:r>
      <w:r w:rsidRPr="004E3D90">
        <w:rPr>
          <w:rFonts w:ascii="Times New Roman" w:hAnsi="Times New Roman" w:cs="Times New Roman"/>
          <w:color w:val="000000" w:themeColor="text1"/>
          <w:sz w:val="24"/>
          <w:szCs w:val="24"/>
        </w:rPr>
        <w:tab/>
      </w:r>
      <w:r w:rsidRPr="004E3D90">
        <w:rPr>
          <w:rFonts w:ascii="Times New Roman" w:hAnsi="Times New Roman" w:cs="Times New Roman"/>
          <w:b/>
          <w:bCs/>
          <w:color w:val="000000" w:themeColor="text1"/>
          <w:sz w:val="24"/>
          <w:szCs w:val="24"/>
        </w:rPr>
        <w:t>DAS DISPOSIÇÕES GERAIS</w:t>
      </w:r>
    </w:p>
    <w:p w14:paraId="15EF336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75AFB6B1" w14:textId="4D60CEED"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w:t>
      </w:r>
      <w:r w:rsidRPr="004E3D90">
        <w:rPr>
          <w:rFonts w:ascii="Times New Roman" w:hAnsi="Times New Roman" w:cs="Times New Roman"/>
          <w:color w:val="000000" w:themeColor="text1"/>
          <w:sz w:val="24"/>
          <w:szCs w:val="24"/>
        </w:rPr>
        <w:tab/>
        <w:t>Da sessão pública do Pregão divulgar-se-á Ata no sistema eletrônico.</w:t>
      </w:r>
    </w:p>
    <w:p w14:paraId="141F9F14"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DB9FCF5" w14:textId="149430C5"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22.2.</w:t>
      </w:r>
      <w:r w:rsidRPr="004E3D90">
        <w:rPr>
          <w:rFonts w:ascii="Times New Roman" w:hAnsi="Times New Roman" w:cs="Times New Roman"/>
          <w:color w:val="000000" w:themeColor="text1"/>
          <w:sz w:val="24"/>
          <w:szCs w:val="24"/>
        </w:rPr>
        <w:tab/>
        <w:t>Não havendo expediente ou ocorrendo qualquer fato superveniente que impeça a realização do</w:t>
      </w:r>
      <w:r w:rsidR="00B6489F"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certame na data marcada, a sessão será automaticamente transferida para o primeiro dia útil subsequente, no mesmo horário anteriormente estabelecido, desde que não haja comunicação em contrário, pelo Pregoeiro.</w:t>
      </w:r>
    </w:p>
    <w:p w14:paraId="232A15F4" w14:textId="008F803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22.3.</w:t>
      </w:r>
      <w:r w:rsidRPr="004E3D90">
        <w:rPr>
          <w:rFonts w:ascii="Times New Roman" w:hAnsi="Times New Roman" w:cs="Times New Roman"/>
          <w:color w:val="000000" w:themeColor="text1"/>
          <w:sz w:val="24"/>
          <w:szCs w:val="24"/>
        </w:rPr>
        <w:tab/>
        <w:t>Todas as referências de tempo no Edital, no aviso e durante a sessão pública observarão o horário de Brasília – DF.</w:t>
      </w:r>
    </w:p>
    <w:p w14:paraId="0880D99B"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098E80A" w14:textId="184775D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22.4.</w:t>
      </w:r>
      <w:r w:rsidRPr="004E3D90">
        <w:rPr>
          <w:rFonts w:ascii="Times New Roman" w:hAnsi="Times New Roman" w:cs="Times New Roman"/>
          <w:color w:val="000000" w:themeColor="text1"/>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32A5C8"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50A9C87" w14:textId="5228C5A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22.5.</w:t>
      </w:r>
      <w:r w:rsidRPr="004E3D90">
        <w:rPr>
          <w:rFonts w:ascii="Times New Roman" w:hAnsi="Times New Roman" w:cs="Times New Roman"/>
          <w:color w:val="000000" w:themeColor="text1"/>
          <w:sz w:val="24"/>
          <w:szCs w:val="24"/>
        </w:rPr>
        <w:tab/>
        <w:t>A homologação do resultado desta licitação não implicará direito à contratação.</w:t>
      </w:r>
    </w:p>
    <w:p w14:paraId="3E24F93C"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323B92B" w14:textId="0F0E998A"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22.6.</w:t>
      </w:r>
      <w:r w:rsidRPr="004E3D90">
        <w:rPr>
          <w:rFonts w:ascii="Times New Roman" w:hAnsi="Times New Roman" w:cs="Times New Roman"/>
          <w:color w:val="000000" w:themeColor="text1"/>
          <w:sz w:val="24"/>
          <w:szCs w:val="24"/>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0AA90FB9"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2C835D18" w14:textId="2B7A3752"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22.7.</w:t>
      </w:r>
      <w:r w:rsidRPr="004E3D90">
        <w:rPr>
          <w:rFonts w:ascii="Times New Roman" w:hAnsi="Times New Roman" w:cs="Times New Roman"/>
          <w:color w:val="000000" w:themeColor="text1"/>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569D260A"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6973D95" w14:textId="12CCD1E6"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22.8.</w:t>
      </w:r>
      <w:r w:rsidRPr="004E3D90">
        <w:rPr>
          <w:rFonts w:ascii="Times New Roman" w:hAnsi="Times New Roman" w:cs="Times New Roman"/>
          <w:color w:val="000000" w:themeColor="text1"/>
          <w:sz w:val="24"/>
          <w:szCs w:val="24"/>
        </w:rPr>
        <w:tab/>
        <w:t>Na contagem dos prazos estabelecidos neste Edital e seus Anexos, excluir-se-á o dia do início e incluir-se-á o do vencimento. Só se iniciam e vencem os prazos em dias de expediente na Administração.</w:t>
      </w:r>
    </w:p>
    <w:p w14:paraId="7551ACB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33224B21" w14:textId="65C94464"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22.9.</w:t>
      </w:r>
      <w:r w:rsidRPr="004E3D90">
        <w:rPr>
          <w:rFonts w:ascii="Times New Roman" w:hAnsi="Times New Roman" w:cs="Times New Roman"/>
          <w:color w:val="000000" w:themeColor="text1"/>
          <w:sz w:val="24"/>
          <w:szCs w:val="24"/>
        </w:rPr>
        <w:tab/>
        <w:t>O desatendimento de exigências formais não essenciais não importará o afastamento do licitante, desde que seja possível o aproveitamento do ato, observados os princípios da isonomia e do interesse público.</w:t>
      </w:r>
    </w:p>
    <w:p w14:paraId="27BD774F"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45A90E33" w14:textId="595B89AC"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22.10.</w:t>
      </w:r>
      <w:r w:rsidRPr="004E3D90">
        <w:rPr>
          <w:rFonts w:ascii="Times New Roman" w:hAnsi="Times New Roman" w:cs="Times New Roman"/>
          <w:color w:val="000000" w:themeColor="text1"/>
          <w:sz w:val="24"/>
          <w:szCs w:val="24"/>
        </w:rPr>
        <w:tab/>
        <w:t>Em caso de divergência entre disposições deste Edital e de seus anexos ou demais peças que compõem o processo, prevalecerá as deste Edital.</w:t>
      </w:r>
    </w:p>
    <w:p w14:paraId="18625505" w14:textId="77777777" w:rsidR="006E2F25" w:rsidRPr="004E3D90" w:rsidRDefault="006E2F25" w:rsidP="00C00C56">
      <w:pPr>
        <w:spacing w:after="0" w:line="240" w:lineRule="auto"/>
        <w:ind w:left="993"/>
        <w:jc w:val="both"/>
        <w:rPr>
          <w:rFonts w:ascii="Times New Roman" w:hAnsi="Times New Roman" w:cs="Times New Roman"/>
          <w:color w:val="000000" w:themeColor="text1"/>
          <w:sz w:val="24"/>
          <w:szCs w:val="24"/>
        </w:rPr>
      </w:pPr>
    </w:p>
    <w:p w14:paraId="019292DF" w14:textId="5FDC1121"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22.11.</w:t>
      </w:r>
      <w:r w:rsidRPr="004E3D90">
        <w:rPr>
          <w:rFonts w:ascii="Times New Roman" w:hAnsi="Times New Roman" w:cs="Times New Roman"/>
          <w:color w:val="000000" w:themeColor="text1"/>
          <w:sz w:val="24"/>
          <w:szCs w:val="24"/>
        </w:rPr>
        <w:tab/>
        <w:t xml:space="preserve">O Edital está disponibilizado, na íntegra, no endereço eletrônico: </w:t>
      </w:r>
      <w:hyperlink r:id="rId26" w:history="1">
        <w:r w:rsidR="006E2F25" w:rsidRPr="004E3D90">
          <w:rPr>
            <w:rStyle w:val="Hyperlink"/>
            <w:rFonts w:ascii="Times New Roman" w:hAnsi="Times New Roman" w:cs="Times New Roman"/>
            <w:color w:val="000000" w:themeColor="text1"/>
            <w:sz w:val="24"/>
            <w:szCs w:val="24"/>
          </w:rPr>
          <w:t>https://licitagloria.brconectado.com.br/</w:t>
        </w:r>
      </w:hyperlink>
      <w:r w:rsidRPr="004E3D90">
        <w:rPr>
          <w:rFonts w:ascii="Times New Roman" w:hAnsi="Times New Roman" w:cs="Times New Roman"/>
          <w:color w:val="000000" w:themeColor="text1"/>
          <w:sz w:val="24"/>
          <w:szCs w:val="24"/>
        </w:rPr>
        <w:t xml:space="preserve">, e, também poderão ser lidos e/ou obtidos no Portal da Transparência da </w:t>
      </w:r>
      <w:hyperlink r:id="rId27" w:history="1">
        <w:r w:rsidR="00143ED0" w:rsidRPr="004E3D90">
          <w:rPr>
            <w:rStyle w:val="Hyperlink"/>
            <w:rFonts w:ascii="Times New Roman" w:hAnsi="Times New Roman" w:cs="Times New Roman"/>
            <w:color w:val="000000" w:themeColor="text1"/>
            <w:sz w:val="24"/>
            <w:szCs w:val="24"/>
          </w:rPr>
          <w:t>https://sai.io.org.br/ba/gloria/Site/DiarioOficial</w:t>
        </w:r>
      </w:hyperlink>
      <w:r w:rsidR="00143ED0"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w:t>
      </w:r>
    </w:p>
    <w:p w14:paraId="03D04404"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F192E67" w14:textId="188A118E"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22.12.</w:t>
      </w:r>
      <w:r w:rsidRPr="004E3D90">
        <w:rPr>
          <w:rFonts w:ascii="Times New Roman" w:hAnsi="Times New Roman" w:cs="Times New Roman"/>
          <w:color w:val="000000" w:themeColor="text1"/>
          <w:sz w:val="24"/>
          <w:szCs w:val="24"/>
        </w:rPr>
        <w:tab/>
        <w:t xml:space="preserve">Integram este Edital, para todos os fins e efeitos, os seguintes anexos: </w:t>
      </w:r>
    </w:p>
    <w:p w14:paraId="62601AA7"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517758FE" w14:textId="42EABF72"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w:t>
      </w:r>
      <w:r w:rsidR="001C75A2" w:rsidRPr="004E3D90">
        <w:rPr>
          <w:rFonts w:ascii="Times New Roman" w:hAnsi="Times New Roman" w:cs="Times New Roman"/>
          <w:color w:val="000000" w:themeColor="text1"/>
          <w:sz w:val="24"/>
          <w:szCs w:val="24"/>
        </w:rPr>
        <w:t xml:space="preserve"> – TERMO DE REFERÊNCIA</w:t>
      </w:r>
    </w:p>
    <w:p w14:paraId="113FEB6C"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6A9DFA03" w14:textId="76174553"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w:t>
      </w:r>
      <w:r w:rsidR="001C75A2" w:rsidRPr="004E3D90">
        <w:rPr>
          <w:rFonts w:ascii="Times New Roman" w:hAnsi="Times New Roman" w:cs="Times New Roman"/>
          <w:color w:val="000000" w:themeColor="text1"/>
          <w:sz w:val="24"/>
          <w:szCs w:val="24"/>
        </w:rPr>
        <w:t xml:space="preserve"> – MODELO DE PROPOSTA DE PREÇOS;</w:t>
      </w:r>
    </w:p>
    <w:p w14:paraId="52AC4913"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98D3AF4" w14:textId="14275E77"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III</w:t>
      </w:r>
      <w:r w:rsidR="001C75A2" w:rsidRPr="004E3D90">
        <w:rPr>
          <w:rFonts w:ascii="Times New Roman" w:hAnsi="Times New Roman" w:cs="Times New Roman"/>
          <w:color w:val="000000" w:themeColor="text1"/>
          <w:sz w:val="24"/>
          <w:szCs w:val="24"/>
        </w:rPr>
        <w:t>– MODELO DE DECLARAÇÃO DE SUJEIÇÃO ÀS CONDIÇÕES ESTABELECIDAS NO EDITAL E DE INEXISTÊNCIA DE FATOS SUPERVENIENTES IMPEDITIVOS DA HABILITAÇÃO;</w:t>
      </w:r>
    </w:p>
    <w:p w14:paraId="5A5B98B0"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477DC8E0" w14:textId="630C1E64"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w:t>
      </w:r>
      <w:r w:rsidR="004C29BB" w:rsidRPr="004E3D90">
        <w:rPr>
          <w:rFonts w:ascii="Times New Roman" w:hAnsi="Times New Roman" w:cs="Times New Roman"/>
          <w:color w:val="000000" w:themeColor="text1"/>
          <w:sz w:val="24"/>
          <w:szCs w:val="24"/>
        </w:rPr>
        <w:t>I</w:t>
      </w:r>
      <w:r w:rsidRPr="004E3D90">
        <w:rPr>
          <w:rFonts w:ascii="Times New Roman" w:hAnsi="Times New Roman" w:cs="Times New Roman"/>
          <w:color w:val="000000" w:themeColor="text1"/>
          <w:sz w:val="24"/>
          <w:szCs w:val="24"/>
        </w:rPr>
        <w:t>V – MODELO DE DECLARAÇÃO NOS TERMOS DO INCISO XXXIII, ART. 7º DA CONSTITUIÇÃO FEDERAL;</w:t>
      </w:r>
    </w:p>
    <w:p w14:paraId="1D657FDC" w14:textId="77777777" w:rsidR="00BA2871" w:rsidRPr="004E3D90" w:rsidRDefault="00BA2871" w:rsidP="00C00C56">
      <w:pPr>
        <w:spacing w:after="0" w:line="240" w:lineRule="auto"/>
        <w:ind w:left="993"/>
        <w:jc w:val="both"/>
        <w:rPr>
          <w:rFonts w:ascii="Times New Roman" w:hAnsi="Times New Roman" w:cs="Times New Roman"/>
          <w:color w:val="000000" w:themeColor="text1"/>
          <w:sz w:val="24"/>
          <w:szCs w:val="24"/>
        </w:rPr>
      </w:pPr>
    </w:p>
    <w:p w14:paraId="02B3895B" w14:textId="03596072" w:rsidR="00C86473"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 – MODELO DE DECLARAÇÃO DO PORTE DA EMPRESA; </w:t>
      </w:r>
    </w:p>
    <w:p w14:paraId="3E196DE0" w14:textId="77777777" w:rsidR="00C86473" w:rsidRPr="004E3D90" w:rsidRDefault="00C86473" w:rsidP="00C00C56">
      <w:pPr>
        <w:spacing w:after="0" w:line="240" w:lineRule="auto"/>
        <w:ind w:left="993"/>
        <w:jc w:val="both"/>
        <w:rPr>
          <w:rFonts w:ascii="Times New Roman" w:hAnsi="Times New Roman" w:cs="Times New Roman"/>
          <w:color w:val="000000" w:themeColor="text1"/>
          <w:sz w:val="24"/>
          <w:szCs w:val="24"/>
        </w:rPr>
      </w:pPr>
    </w:p>
    <w:p w14:paraId="4ED6B6E6" w14:textId="16D5B016" w:rsidR="00143ED0" w:rsidRPr="004E3D90" w:rsidRDefault="001C75A2"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ANEXO VI – MODELO DE DECLARAÇÃO DE IDONEIDADE; </w:t>
      </w:r>
    </w:p>
    <w:p w14:paraId="363F879F" w14:textId="77777777" w:rsidR="00143ED0" w:rsidRPr="004E3D90" w:rsidRDefault="00143ED0" w:rsidP="00C00C56">
      <w:pPr>
        <w:spacing w:after="0" w:line="240" w:lineRule="auto"/>
        <w:ind w:left="993"/>
        <w:jc w:val="both"/>
        <w:rPr>
          <w:rFonts w:ascii="Times New Roman" w:hAnsi="Times New Roman" w:cs="Times New Roman"/>
          <w:color w:val="000000" w:themeColor="text1"/>
          <w:sz w:val="24"/>
          <w:szCs w:val="24"/>
        </w:rPr>
      </w:pPr>
    </w:p>
    <w:p w14:paraId="19E83EDA" w14:textId="51CA3164" w:rsidR="001C75A2" w:rsidRPr="004E3D90" w:rsidRDefault="004C29BB"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ANEXO VII</w:t>
      </w:r>
      <w:r w:rsidR="001C75A2" w:rsidRPr="004E3D90">
        <w:rPr>
          <w:rFonts w:ascii="Times New Roman" w:hAnsi="Times New Roman" w:cs="Times New Roman"/>
          <w:color w:val="000000" w:themeColor="text1"/>
          <w:sz w:val="24"/>
          <w:szCs w:val="24"/>
        </w:rPr>
        <w:t xml:space="preserve"> – MINUTA DO CONTRATO;</w:t>
      </w:r>
    </w:p>
    <w:p w14:paraId="6B49122B" w14:textId="6D4AEDCF"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78E48C1" w14:textId="53F1D9A4" w:rsidR="004B724E" w:rsidRPr="004E3D90" w:rsidRDefault="004C29BB" w:rsidP="00C00C56">
      <w:pPr>
        <w:pStyle w:val="Ttulo3"/>
        <w:spacing w:before="0" w:line="240" w:lineRule="auto"/>
        <w:ind w:left="993"/>
        <w:rPr>
          <w:rFonts w:ascii="Times New Roman" w:hAnsi="Times New Roman" w:cs="Times New Roman"/>
          <w:bCs/>
          <w:color w:val="000000" w:themeColor="text1"/>
        </w:rPr>
      </w:pPr>
      <w:r w:rsidRPr="004E3D90">
        <w:rPr>
          <w:rFonts w:ascii="Times New Roman" w:hAnsi="Times New Roman" w:cs="Times New Roman"/>
          <w:color w:val="000000" w:themeColor="text1"/>
        </w:rPr>
        <w:t>ANEXO VIII</w:t>
      </w:r>
      <w:r w:rsidR="004B724E" w:rsidRPr="004E3D90">
        <w:rPr>
          <w:rFonts w:ascii="Times New Roman" w:hAnsi="Times New Roman" w:cs="Times New Roman"/>
          <w:color w:val="000000" w:themeColor="text1"/>
        </w:rPr>
        <w:t xml:space="preserve"> - MODELO DE DECLARAÇÃO NEGATIVA DE VÍNCULO;</w:t>
      </w:r>
    </w:p>
    <w:p w14:paraId="6E921781" w14:textId="77777777" w:rsidR="004B724E" w:rsidRPr="004E3D90" w:rsidRDefault="004B724E" w:rsidP="00C00C56">
      <w:pPr>
        <w:spacing w:after="0" w:line="240" w:lineRule="auto"/>
        <w:ind w:left="993"/>
        <w:jc w:val="both"/>
        <w:rPr>
          <w:rFonts w:ascii="Times New Roman" w:hAnsi="Times New Roman" w:cs="Times New Roman"/>
          <w:color w:val="000000" w:themeColor="text1"/>
          <w:sz w:val="24"/>
          <w:szCs w:val="24"/>
        </w:rPr>
      </w:pPr>
    </w:p>
    <w:p w14:paraId="1B3C3410" w14:textId="77777777" w:rsidR="001C75A2" w:rsidRPr="004E3D90" w:rsidRDefault="001C75A2" w:rsidP="00C00C56">
      <w:pPr>
        <w:spacing w:after="0" w:line="240" w:lineRule="auto"/>
        <w:ind w:left="993"/>
        <w:jc w:val="both"/>
        <w:rPr>
          <w:rFonts w:ascii="Times New Roman" w:hAnsi="Times New Roman" w:cs="Times New Roman"/>
          <w:color w:val="000000" w:themeColor="text1"/>
          <w:sz w:val="24"/>
          <w:szCs w:val="24"/>
        </w:rPr>
      </w:pPr>
    </w:p>
    <w:p w14:paraId="6FA610B1" w14:textId="11DF8F05" w:rsidR="001C75A2" w:rsidRPr="004E3D90" w:rsidRDefault="00143ED0" w:rsidP="00C00C56">
      <w:pPr>
        <w:spacing w:after="0" w:line="240" w:lineRule="auto"/>
        <w:ind w:left="993"/>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Glória-BA, </w:t>
      </w:r>
      <w:r w:rsidR="00CE0E42" w:rsidRPr="004E3D90">
        <w:rPr>
          <w:rFonts w:ascii="Times New Roman" w:hAnsi="Times New Roman" w:cs="Times New Roman"/>
          <w:color w:val="000000" w:themeColor="text1"/>
          <w:sz w:val="24"/>
          <w:szCs w:val="24"/>
        </w:rPr>
        <w:t>1</w:t>
      </w:r>
      <w:r w:rsidR="009A14F8">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 xml:space="preserve"> de </w:t>
      </w:r>
      <w:r w:rsidR="00647632" w:rsidRPr="004E3D90">
        <w:rPr>
          <w:rFonts w:ascii="Times New Roman" w:hAnsi="Times New Roman" w:cs="Times New Roman"/>
          <w:color w:val="000000" w:themeColor="text1"/>
          <w:sz w:val="24"/>
          <w:szCs w:val="24"/>
        </w:rPr>
        <w:t>maio</w:t>
      </w:r>
      <w:r w:rsidRPr="004E3D90">
        <w:rPr>
          <w:rFonts w:ascii="Times New Roman" w:hAnsi="Times New Roman" w:cs="Times New Roman"/>
          <w:color w:val="000000" w:themeColor="text1"/>
          <w:sz w:val="24"/>
          <w:szCs w:val="24"/>
        </w:rPr>
        <w:t xml:space="preserve"> de 202</w:t>
      </w:r>
      <w:r w:rsidR="004C29BB" w:rsidRPr="004E3D90">
        <w:rPr>
          <w:rFonts w:ascii="Times New Roman" w:hAnsi="Times New Roman" w:cs="Times New Roman"/>
          <w:color w:val="000000" w:themeColor="text1"/>
          <w:sz w:val="24"/>
          <w:szCs w:val="24"/>
        </w:rPr>
        <w:t>5</w:t>
      </w:r>
      <w:r w:rsidR="00A97F40">
        <w:rPr>
          <w:rFonts w:ascii="Times New Roman" w:hAnsi="Times New Roman" w:cs="Times New Roman"/>
          <w:color w:val="000000" w:themeColor="text1"/>
          <w:sz w:val="24"/>
          <w:szCs w:val="24"/>
        </w:rPr>
        <w:t>.</w:t>
      </w:r>
    </w:p>
    <w:p w14:paraId="089B2FBC" w14:textId="77777777" w:rsidR="001C75A2" w:rsidRPr="004E3D90" w:rsidRDefault="001C75A2" w:rsidP="00756A57">
      <w:pPr>
        <w:spacing w:after="0" w:line="240" w:lineRule="auto"/>
        <w:jc w:val="both"/>
        <w:rPr>
          <w:rFonts w:ascii="Times New Roman" w:hAnsi="Times New Roman" w:cs="Times New Roman"/>
          <w:color w:val="000000" w:themeColor="text1"/>
          <w:sz w:val="24"/>
          <w:szCs w:val="24"/>
          <w:highlight w:val="yellow"/>
        </w:rPr>
      </w:pPr>
    </w:p>
    <w:p w14:paraId="581EA7F9" w14:textId="77777777" w:rsidR="00C00C56" w:rsidRPr="004E3D90" w:rsidRDefault="00C00C56" w:rsidP="00C00C56">
      <w:pPr>
        <w:pStyle w:val="Ttulo1"/>
        <w:tabs>
          <w:tab w:val="left" w:pos="709"/>
        </w:tabs>
        <w:spacing w:before="1"/>
        <w:ind w:right="677"/>
        <w:jc w:val="center"/>
        <w:rPr>
          <w:b w:val="0"/>
        </w:rPr>
      </w:pPr>
    </w:p>
    <w:p w14:paraId="2B1ED9CB" w14:textId="77777777" w:rsidR="00C00C56" w:rsidRPr="004E3D90" w:rsidRDefault="00C00C56" w:rsidP="00C00C56">
      <w:pPr>
        <w:spacing w:after="0"/>
        <w:jc w:val="center"/>
        <w:rPr>
          <w:rFonts w:ascii="Times New Roman" w:hAnsi="Times New Roman" w:cs="Times New Roman"/>
          <w:sz w:val="24"/>
          <w:szCs w:val="24"/>
        </w:rPr>
      </w:pPr>
      <w:r w:rsidRPr="004E3D90">
        <w:rPr>
          <w:rFonts w:ascii="Times New Roman" w:hAnsi="Times New Roman" w:cs="Times New Roman"/>
          <w:sz w:val="24"/>
          <w:szCs w:val="24"/>
        </w:rPr>
        <w:t>Gilmar Pereira Araújo</w:t>
      </w:r>
    </w:p>
    <w:p w14:paraId="59960E85" w14:textId="77777777" w:rsidR="00C00C56" w:rsidRPr="004E3D90" w:rsidRDefault="00C00C56" w:rsidP="00C00C56">
      <w:pPr>
        <w:spacing w:after="0"/>
        <w:jc w:val="center"/>
        <w:rPr>
          <w:rFonts w:ascii="Times New Roman" w:hAnsi="Times New Roman" w:cs="Times New Roman"/>
          <w:b/>
          <w:sz w:val="24"/>
          <w:szCs w:val="24"/>
        </w:rPr>
      </w:pPr>
      <w:r w:rsidRPr="004E3D90">
        <w:rPr>
          <w:rFonts w:ascii="Times New Roman" w:hAnsi="Times New Roman" w:cs="Times New Roman"/>
          <w:b/>
          <w:sz w:val="24"/>
          <w:szCs w:val="24"/>
        </w:rPr>
        <w:t>Secretário Municipal de Governo</w:t>
      </w:r>
    </w:p>
    <w:p w14:paraId="33E98099" w14:textId="61397D37" w:rsidR="00311C19" w:rsidRPr="004E3D90" w:rsidRDefault="00311C19" w:rsidP="00FB166C">
      <w:pPr>
        <w:spacing w:after="0" w:line="240" w:lineRule="auto"/>
        <w:jc w:val="center"/>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br w:type="page"/>
      </w:r>
    </w:p>
    <w:p w14:paraId="0D40CEB6" w14:textId="387C03DF" w:rsidR="002A585F" w:rsidRPr="004E3D90" w:rsidRDefault="00311C19"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lastRenderedPageBreak/>
        <w:t>ANEXO II – TERMO DE REFERÊNCIA</w:t>
      </w:r>
      <w:r w:rsidR="002A585F" w:rsidRPr="004E3D90">
        <w:rPr>
          <w:rFonts w:ascii="Times New Roman" w:hAnsi="Times New Roman" w:cs="Times New Roman"/>
          <w:b/>
          <w:color w:val="000000" w:themeColor="text1"/>
          <w:sz w:val="24"/>
          <w:szCs w:val="24"/>
        </w:rPr>
        <w:t xml:space="preserve"> </w:t>
      </w:r>
    </w:p>
    <w:p w14:paraId="5A998040" w14:textId="30EA65E9" w:rsidR="002A585F" w:rsidRPr="004E3D90" w:rsidRDefault="002A585F" w:rsidP="00756A57">
      <w:pPr>
        <w:pStyle w:val="Corpodetexto"/>
        <w:spacing w:before="0"/>
        <w:ind w:left="0"/>
        <w:jc w:val="both"/>
        <w:rPr>
          <w:rFonts w:ascii="Times New Roman" w:hAnsi="Times New Roman" w:cs="Times New Roman"/>
          <w:b/>
          <w:color w:val="000000" w:themeColor="text1"/>
          <w:sz w:val="24"/>
          <w:szCs w:val="24"/>
          <w:lang w:val="pt-BR"/>
        </w:rPr>
      </w:pPr>
    </w:p>
    <w:p w14:paraId="2F2D01C1" w14:textId="77777777" w:rsidR="00863804" w:rsidRPr="004E3D90" w:rsidRDefault="00863804" w:rsidP="00CD2543">
      <w:pPr>
        <w:pStyle w:val="Ttulo1"/>
        <w:ind w:left="1135" w:right="140" w:hanging="1"/>
      </w:pPr>
    </w:p>
    <w:p w14:paraId="381DE888" w14:textId="77777777" w:rsidR="00FE4EAB" w:rsidRPr="006E3644" w:rsidRDefault="00FE4EAB" w:rsidP="00FE4EAB">
      <w:pPr>
        <w:pStyle w:val="Corpodetexto"/>
        <w:spacing w:before="139"/>
        <w:rPr>
          <w:rFonts w:ascii="Times New Roman" w:hAnsi="Times New Roman" w:cs="Times New Roman"/>
          <w:b/>
          <w:sz w:val="22"/>
          <w:szCs w:val="22"/>
          <w:lang w:val="pt-BR"/>
        </w:rPr>
      </w:pPr>
    </w:p>
    <w:p w14:paraId="6E6E8E42" w14:textId="77777777" w:rsidR="00FE4EAB" w:rsidRPr="00FE4EAB" w:rsidRDefault="00FE4EAB" w:rsidP="00FE4EAB">
      <w:pPr>
        <w:pStyle w:val="Corpodetexto"/>
        <w:spacing w:before="116"/>
        <w:ind w:left="1134" w:right="142"/>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2"/>
          <w:szCs w:val="22"/>
          <w:lang w:val="pt-BR"/>
        </w:rPr>
        <w:t>.</w:t>
      </w:r>
    </w:p>
    <w:p w14:paraId="22547204"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1CA6B6A2" w14:textId="77777777" w:rsidR="00FE4EAB" w:rsidRPr="00DA05B9" w:rsidRDefault="00FE4EAB" w:rsidP="00FE4EAB">
      <w:pPr>
        <w:pStyle w:val="Ttulo1"/>
        <w:ind w:left="1135" w:right="140"/>
        <w:rPr>
          <w:spacing w:val="-2"/>
          <w:sz w:val="22"/>
          <w:szCs w:val="22"/>
        </w:rPr>
      </w:pPr>
      <w:r w:rsidRPr="00DA05B9">
        <w:rPr>
          <w:sz w:val="22"/>
          <w:szCs w:val="22"/>
        </w:rPr>
        <w:t>UNIDADES</w:t>
      </w:r>
      <w:r w:rsidRPr="00DA05B9">
        <w:rPr>
          <w:spacing w:val="-6"/>
          <w:sz w:val="22"/>
          <w:szCs w:val="22"/>
        </w:rPr>
        <w:t xml:space="preserve"> </w:t>
      </w:r>
      <w:r w:rsidRPr="00DA05B9">
        <w:rPr>
          <w:spacing w:val="-2"/>
          <w:sz w:val="22"/>
          <w:szCs w:val="22"/>
        </w:rPr>
        <w:t>ADMINISTRATIVAS:</w:t>
      </w:r>
    </w:p>
    <w:p w14:paraId="42B91AA6" w14:textId="77777777" w:rsidR="00FE4EAB" w:rsidRPr="00DA05B9" w:rsidRDefault="00FE4EAB" w:rsidP="00FE4EAB">
      <w:pPr>
        <w:pStyle w:val="Ttulo1"/>
        <w:ind w:left="1135" w:right="140"/>
        <w:rPr>
          <w:sz w:val="22"/>
          <w:szCs w:val="22"/>
        </w:rPr>
      </w:pPr>
    </w:p>
    <w:p w14:paraId="52403C2D" w14:textId="77777777" w:rsidR="00FE4EAB" w:rsidRPr="00DA05B9" w:rsidRDefault="00FE4EAB" w:rsidP="00FE4EAB">
      <w:pPr>
        <w:pStyle w:val="Ttulo1"/>
        <w:tabs>
          <w:tab w:val="left" w:pos="1624"/>
        </w:tabs>
        <w:spacing w:before="1" w:line="360" w:lineRule="auto"/>
        <w:ind w:left="1134" w:right="140"/>
        <w:rPr>
          <w:b w:val="0"/>
          <w:sz w:val="22"/>
          <w:szCs w:val="22"/>
        </w:rPr>
      </w:pPr>
      <w:r w:rsidRPr="00DA05B9">
        <w:rPr>
          <w:b w:val="0"/>
          <w:sz w:val="22"/>
          <w:szCs w:val="22"/>
        </w:rPr>
        <w:t>Secretaria Municipal de Governo</w:t>
      </w:r>
    </w:p>
    <w:p w14:paraId="05517D71" w14:textId="77777777" w:rsidR="00FE4EAB" w:rsidRPr="00FE4EAB" w:rsidRDefault="00FE4EAB" w:rsidP="00FE4EAB">
      <w:pPr>
        <w:pStyle w:val="Corpodetexto"/>
        <w:spacing w:before="120"/>
        <w:ind w:left="1134" w:right="140"/>
        <w:rPr>
          <w:rFonts w:ascii="Times New Roman" w:hAnsi="Times New Roman" w:cs="Times New Roman"/>
          <w:sz w:val="22"/>
          <w:szCs w:val="22"/>
          <w:lang w:val="pt-BR"/>
        </w:rPr>
      </w:pPr>
    </w:p>
    <w:p w14:paraId="22460B87" w14:textId="77777777" w:rsidR="00FE4EAB" w:rsidRPr="00DA05B9" w:rsidRDefault="00FE4EAB" w:rsidP="00FE4EAB">
      <w:pPr>
        <w:pStyle w:val="Ttulo1"/>
        <w:numPr>
          <w:ilvl w:val="0"/>
          <w:numId w:val="21"/>
        </w:numPr>
        <w:ind w:left="1134" w:right="140" w:firstLine="0"/>
        <w:rPr>
          <w:sz w:val="22"/>
          <w:szCs w:val="22"/>
        </w:rPr>
      </w:pPr>
      <w:r w:rsidRPr="00DA05B9">
        <w:rPr>
          <w:spacing w:val="-2"/>
          <w:sz w:val="22"/>
          <w:szCs w:val="22"/>
        </w:rPr>
        <w:t>OBJETO</w:t>
      </w:r>
    </w:p>
    <w:p w14:paraId="74350BB6" w14:textId="77777777" w:rsidR="00FE4EAB" w:rsidRPr="00DA05B9" w:rsidRDefault="00FE4EAB" w:rsidP="00FE4EAB">
      <w:pPr>
        <w:pStyle w:val="Ttulo1"/>
        <w:ind w:left="1701" w:right="140"/>
        <w:rPr>
          <w:sz w:val="22"/>
          <w:szCs w:val="22"/>
        </w:rPr>
      </w:pPr>
    </w:p>
    <w:p w14:paraId="320F44DF" w14:textId="77777777" w:rsidR="00FE4EAB" w:rsidRPr="00FE4EAB" w:rsidRDefault="00FE4EAB" w:rsidP="00FE4EAB">
      <w:pPr>
        <w:pStyle w:val="Corpodetexto"/>
        <w:spacing w:before="116"/>
        <w:ind w:left="1134" w:right="142"/>
        <w:jc w:val="both"/>
        <w:rPr>
          <w:rFonts w:ascii="Times New Roman" w:hAnsi="Times New Roman" w:cs="Times New Roman"/>
          <w:sz w:val="24"/>
          <w:szCs w:val="24"/>
          <w:lang w:val="pt-BR"/>
        </w:rPr>
      </w:pPr>
      <w:r w:rsidRPr="00FE4EAB">
        <w:rPr>
          <w:rFonts w:ascii="Times New Roman" w:hAnsi="Times New Roman" w:cs="Times New Roman"/>
          <w:sz w:val="24"/>
          <w:szCs w:val="24"/>
          <w:lang w:val="pt-BR"/>
        </w:rPr>
        <w:t xml:space="preserve"> Este Termo de Referência tem como objetivo a contratação de empresa especializada para</w:t>
      </w:r>
      <w:r w:rsidRPr="00FE4EAB">
        <w:rPr>
          <w:rFonts w:ascii="Times New Roman" w:hAnsi="Times New Roman" w:cs="Times New Roman"/>
          <w:sz w:val="22"/>
          <w:szCs w:val="22"/>
          <w:lang w:val="pt-BR"/>
        </w:rPr>
        <w:t xml:space="preserve"> 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4"/>
          <w:szCs w:val="24"/>
          <w:lang w:val="pt-BR"/>
        </w:rPr>
        <w:t xml:space="preserve">, conforme as especificações técnicas descritas neste documento, em conformidade com a Lei nº </w:t>
      </w:r>
      <w:r w:rsidRPr="00FE4EAB">
        <w:rPr>
          <w:rFonts w:ascii="Times New Roman" w:hAnsi="Times New Roman" w:cs="Times New Roman"/>
          <w:spacing w:val="-2"/>
          <w:sz w:val="24"/>
          <w:szCs w:val="24"/>
          <w:lang w:val="pt-BR"/>
        </w:rPr>
        <w:t>14.133/2021.</w:t>
      </w:r>
    </w:p>
    <w:p w14:paraId="0ED1ED5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pacing w:val="-2"/>
          <w:sz w:val="24"/>
          <w:szCs w:val="24"/>
        </w:rPr>
        <w:t xml:space="preserve"> O objeto desta contratação não se enquadra como sendo de bem de luxo, conforme Decreto Federal nº 10.818 de 27 de setembro de 2021.</w:t>
      </w:r>
    </w:p>
    <w:p w14:paraId="2689E8C9"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O prazo de vigência da contratação é pelo periodo dos</w:t>
      </w:r>
      <w:r w:rsidRPr="00DA05B9">
        <w:rPr>
          <w:rFonts w:ascii="Times New Roman" w:hAnsi="Times New Roman" w:cs="Times New Roman"/>
        </w:rPr>
        <w:t xml:space="preserve"> DIAS 12, 13, 14 E 15 DE JUNHO DE 2025 e </w:t>
      </w:r>
      <w:r w:rsidRPr="00DA05B9">
        <w:rPr>
          <w:rFonts w:ascii="Times New Roman" w:hAnsi="Times New Roman" w:cs="Times New Roman"/>
          <w:color w:val="000000"/>
        </w:rPr>
        <w:t>NOS DIAS 04 E 05 DE JULHO DE 2025</w:t>
      </w:r>
      <w:r w:rsidRPr="00DA05B9">
        <w:rPr>
          <w:rFonts w:ascii="Times New Roman" w:hAnsi="Times New Roman" w:cs="Times New Roman"/>
          <w:sz w:val="24"/>
          <w:szCs w:val="24"/>
        </w:rPr>
        <w:t xml:space="preserve"> contados da assinatura do contrato, na forma do art. 105 da Lei nº 14.133/2021.</w:t>
      </w:r>
    </w:p>
    <w:p w14:paraId="13B42EE1" w14:textId="77777777" w:rsidR="00FE4EAB" w:rsidRPr="00DA05B9" w:rsidRDefault="00FE4EAB" w:rsidP="00FE4EAB">
      <w:pPr>
        <w:pStyle w:val="PargrafodaLista"/>
        <w:numPr>
          <w:ilvl w:val="1"/>
          <w:numId w:val="21"/>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 A minuta do contrato oferece maior detalhamento das regras que serão aplicadas em relação à vigência da contratação. </w:t>
      </w:r>
    </w:p>
    <w:p w14:paraId="027728A3" w14:textId="77777777" w:rsidR="00FE4EAB" w:rsidRPr="00FE4EAB" w:rsidRDefault="00FE4EAB" w:rsidP="00FE4EAB">
      <w:pPr>
        <w:pStyle w:val="Corpodetexto"/>
        <w:spacing w:before="122"/>
        <w:ind w:right="140"/>
        <w:rPr>
          <w:rFonts w:ascii="Times New Roman" w:hAnsi="Times New Roman" w:cs="Times New Roman"/>
          <w:sz w:val="24"/>
          <w:szCs w:val="24"/>
          <w:lang w:val="pt-BR"/>
        </w:rPr>
      </w:pPr>
    </w:p>
    <w:p w14:paraId="305E9FDA" w14:textId="77777777" w:rsidR="00FE4EAB" w:rsidRPr="00DA05B9" w:rsidRDefault="00FE4EAB" w:rsidP="00FE4EAB">
      <w:pPr>
        <w:pStyle w:val="Ttulo1"/>
        <w:numPr>
          <w:ilvl w:val="0"/>
          <w:numId w:val="21"/>
        </w:numPr>
        <w:tabs>
          <w:tab w:val="left" w:pos="1316"/>
        </w:tabs>
        <w:ind w:left="1316" w:right="140" w:hanging="181"/>
      </w:pPr>
      <w:r w:rsidRPr="00DA05B9">
        <w:t>JUSTIFICATIVA</w:t>
      </w:r>
      <w:r w:rsidRPr="00DA05B9">
        <w:rPr>
          <w:spacing w:val="-3"/>
        </w:rPr>
        <w:t xml:space="preserve"> </w:t>
      </w:r>
      <w:r w:rsidRPr="00DA05B9">
        <w:t>/</w:t>
      </w:r>
      <w:r w:rsidRPr="00DA05B9">
        <w:rPr>
          <w:spacing w:val="-3"/>
        </w:rPr>
        <w:t xml:space="preserve"> </w:t>
      </w:r>
      <w:r w:rsidRPr="00DA05B9">
        <w:t>DESCRIÇÃO</w:t>
      </w:r>
      <w:r w:rsidRPr="00DA05B9">
        <w:rPr>
          <w:spacing w:val="-4"/>
        </w:rPr>
        <w:t xml:space="preserve"> </w:t>
      </w:r>
      <w:r w:rsidRPr="00DA05B9">
        <w:t xml:space="preserve">DA </w:t>
      </w:r>
      <w:r w:rsidRPr="00DA05B9">
        <w:rPr>
          <w:spacing w:val="-2"/>
        </w:rPr>
        <w:t>NECESSIDADE</w:t>
      </w:r>
    </w:p>
    <w:p w14:paraId="39272F3C" w14:textId="77777777" w:rsidR="00FE4EAB" w:rsidRPr="00DA05B9" w:rsidRDefault="00FE4EAB" w:rsidP="00FE4EAB">
      <w:pPr>
        <w:pStyle w:val="Ttulo1"/>
        <w:tabs>
          <w:tab w:val="left" w:pos="1316"/>
        </w:tabs>
        <w:ind w:left="1316" w:right="140"/>
      </w:pPr>
    </w:p>
    <w:p w14:paraId="2F4BF4C1" w14:textId="77777777" w:rsidR="00FE4EAB" w:rsidRPr="00DA05B9" w:rsidRDefault="00FE4EAB" w:rsidP="00FE4EAB">
      <w:pPr>
        <w:pStyle w:val="NormalWeb"/>
        <w:ind w:left="1135" w:right="142"/>
        <w:jc w:val="both"/>
      </w:pPr>
      <w:r w:rsidRPr="00DA05B9">
        <w:t>2.1. A locação de estrutura para os Festejos Juninos 2025 no Município de Glória-BA é essencial para garantir a realização segura, organizada e eficiente do evento. Os festejos juninos fazem parte do patrimônio cultural e social da região, reunindo milhares de pessoas e impulsionando a economia local.</w:t>
      </w:r>
    </w:p>
    <w:p w14:paraId="0FF94F6E" w14:textId="77777777" w:rsidR="00FE4EAB" w:rsidRPr="00DA05B9"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DA05B9">
        <w:rPr>
          <w:rStyle w:val="Forte"/>
          <w:rFonts w:ascii="Times New Roman" w:hAnsi="Times New Roman" w:cs="Times New Roman"/>
          <w:b w:val="0"/>
        </w:rPr>
        <w:lastRenderedPageBreak/>
        <w:t>Descrição da Necessidade</w:t>
      </w:r>
    </w:p>
    <w:p w14:paraId="6A68F517" w14:textId="77777777" w:rsidR="00FE4EAB" w:rsidRPr="00DA05B9" w:rsidRDefault="00FE4EAB" w:rsidP="00FE4EAB">
      <w:pPr>
        <w:pStyle w:val="NormalWeb"/>
        <w:ind w:left="1135" w:right="142"/>
        <w:jc w:val="both"/>
      </w:pPr>
      <w:r w:rsidRPr="00DA05B9">
        <w:t xml:space="preserve">2.3. A celebração demanda uma infraestrutura completa que atenda às expectativas do público e às exigências técnicas do evento. A locação de estrutura abrange: </w:t>
      </w:r>
      <w:r w:rsidRPr="00DA05B9">
        <w:rPr>
          <w:rStyle w:val="Forte"/>
        </w:rPr>
        <w:t>Palcos de grande e pequeno porte</w:t>
      </w:r>
      <w:r w:rsidRPr="00DA05B9">
        <w:t xml:space="preserve">, garantindo espaço adequado para apresentações artísticas e culturais; </w:t>
      </w:r>
      <w:r w:rsidRPr="00DA05B9">
        <w:rPr>
          <w:rStyle w:val="Forte"/>
        </w:rPr>
        <w:t>Tendas piramidais</w:t>
      </w:r>
      <w:r w:rsidRPr="00DA05B9">
        <w:t xml:space="preserve">, proporcionando conforto e áreas de apoio aos participantes; </w:t>
      </w:r>
      <w:r w:rsidRPr="00DA05B9">
        <w:rPr>
          <w:rStyle w:val="Forte"/>
        </w:rPr>
        <w:t>Barricadas de proteção e disciplinadores</w:t>
      </w:r>
      <w:r w:rsidRPr="00DA05B9">
        <w:t xml:space="preserve">, fundamentais para a organização do fluxo de pessoas e segurança do evento; </w:t>
      </w:r>
      <w:r w:rsidRPr="00DA05B9">
        <w:rPr>
          <w:rStyle w:val="Forte"/>
        </w:rPr>
        <w:t>Box Truss (Treliça) e Pórtico em Estrutura de Alumínio</w:t>
      </w:r>
      <w:r w:rsidRPr="00DA05B9">
        <w:t xml:space="preserve">, indispensáveis para suporte de iluminação e equipamentos técnicos.; </w:t>
      </w:r>
      <w:r w:rsidRPr="00DA05B9">
        <w:rPr>
          <w:rStyle w:val="Forte"/>
        </w:rPr>
        <w:t>Testeira de LED</w:t>
      </w:r>
      <w:r w:rsidRPr="00DA05B9">
        <w:t xml:space="preserve">, permitindo melhor comunicação e exibição visual das atrações e </w:t>
      </w:r>
      <w:r w:rsidRPr="00DA05B9">
        <w:rPr>
          <w:rStyle w:val="Forte"/>
        </w:rPr>
        <w:t>Elevado para a Polícia</w:t>
      </w:r>
      <w:r w:rsidRPr="00DA05B9">
        <w:t>, reforçando a segurança e o monitoramento do evento.</w:t>
      </w:r>
    </w:p>
    <w:p w14:paraId="578F7428" w14:textId="77777777" w:rsidR="00FE4EAB" w:rsidRPr="00DA05B9" w:rsidRDefault="00FE4EAB" w:rsidP="00FE4EAB">
      <w:pPr>
        <w:pStyle w:val="Ttulo4"/>
        <w:numPr>
          <w:ilvl w:val="1"/>
          <w:numId w:val="27"/>
        </w:numPr>
        <w:spacing w:before="240" w:after="40" w:line="276" w:lineRule="auto"/>
        <w:ind w:right="142"/>
        <w:jc w:val="both"/>
        <w:rPr>
          <w:rFonts w:ascii="Times New Roman" w:hAnsi="Times New Roman" w:cs="Times New Roman"/>
        </w:rPr>
      </w:pPr>
      <w:r w:rsidRPr="00DA05B9">
        <w:rPr>
          <w:rStyle w:val="Forte"/>
          <w:rFonts w:ascii="Times New Roman" w:hAnsi="Times New Roman" w:cs="Times New Roman"/>
          <w:b w:val="0"/>
        </w:rPr>
        <w:t>Justificativa da Locação</w:t>
      </w:r>
    </w:p>
    <w:p w14:paraId="35680596" w14:textId="77777777" w:rsidR="00FE4EAB" w:rsidRPr="00DA05B9" w:rsidRDefault="00FE4EAB" w:rsidP="00FE4EAB">
      <w:pPr>
        <w:pStyle w:val="NormalWeb"/>
        <w:ind w:left="1134" w:right="142"/>
        <w:jc w:val="both"/>
      </w:pPr>
      <w:r w:rsidRPr="00DA05B9">
        <w:t xml:space="preserve">2.5. A realização dos festejos juninos requer uma infraestrutura temporária de qualidade que viabilize o evento sem comprometer a segurança ou a organização. Os principais motivos para a locação da estrutura incluem: </w:t>
      </w:r>
      <w:r w:rsidRPr="00DA05B9">
        <w:rPr>
          <w:rStyle w:val="Forte"/>
        </w:rPr>
        <w:t>Garantia de segurança e proteção</w:t>
      </w:r>
      <w:r w:rsidRPr="00DA05B9">
        <w:t xml:space="preserve"> para participantes, artistas e equipes técnicas; </w:t>
      </w:r>
      <w:r w:rsidRPr="00DA05B9">
        <w:rPr>
          <w:rStyle w:val="Forte"/>
        </w:rPr>
        <w:t>Melhoria na experiência do público</w:t>
      </w:r>
      <w:r w:rsidRPr="00DA05B9">
        <w:t xml:space="preserve">, proporcionando um ambiente adequado para celebração; </w:t>
      </w:r>
      <w:r w:rsidRPr="00DA05B9">
        <w:rPr>
          <w:rStyle w:val="Forte"/>
        </w:rPr>
        <w:t>Eficiência na montagem e desmontagem</w:t>
      </w:r>
      <w:r w:rsidRPr="00DA05B9">
        <w:t xml:space="preserve">, realizada por profissionais qualificados; </w:t>
      </w:r>
      <w:r w:rsidRPr="00DA05B9">
        <w:rPr>
          <w:rStyle w:val="Forte"/>
        </w:rPr>
        <w:t>Redução de custos operacionais</w:t>
      </w:r>
      <w:r w:rsidRPr="00DA05B9">
        <w:t xml:space="preserve">, evitando gastos com manutenção de estrutura fixa e </w:t>
      </w:r>
      <w:r w:rsidRPr="00DA05B9">
        <w:rPr>
          <w:rStyle w:val="Forte"/>
        </w:rPr>
        <w:t>Valorização da cultura e turismo</w:t>
      </w:r>
      <w:r w:rsidRPr="00DA05B9">
        <w:t>, fortalecendo a identidade local e atraindo visitantes. A locação da estrutura é a melhor alternativa para atender às necessidades dos Festejos Juninos, assegurando que o evento ocorra dentro dos padrões de qualidade esperados.</w:t>
      </w:r>
    </w:p>
    <w:p w14:paraId="72AB2A46" w14:textId="77777777" w:rsidR="00FE4EAB" w:rsidRPr="00DA05B9" w:rsidRDefault="00FE4EAB" w:rsidP="00FE4EAB">
      <w:pPr>
        <w:tabs>
          <w:tab w:val="left" w:pos="1701"/>
          <w:tab w:val="left" w:pos="1985"/>
        </w:tabs>
        <w:spacing w:line="360" w:lineRule="auto"/>
        <w:ind w:right="140"/>
        <w:rPr>
          <w:rFonts w:ascii="Times New Roman" w:hAnsi="Times New Roman" w:cs="Times New Roman"/>
        </w:rPr>
      </w:pPr>
    </w:p>
    <w:p w14:paraId="2B81B704"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ESPECIFICAÇÃO</w:t>
      </w:r>
      <w:r w:rsidRPr="00DA05B9">
        <w:rPr>
          <w:spacing w:val="-7"/>
          <w:sz w:val="22"/>
          <w:szCs w:val="22"/>
        </w:rPr>
        <w:t xml:space="preserve"> </w:t>
      </w:r>
      <w:r w:rsidRPr="00DA05B9">
        <w:rPr>
          <w:sz w:val="22"/>
          <w:szCs w:val="22"/>
        </w:rPr>
        <w:t>DOS</w:t>
      </w:r>
      <w:r w:rsidRPr="00DA05B9">
        <w:rPr>
          <w:spacing w:val="-4"/>
          <w:sz w:val="22"/>
          <w:szCs w:val="22"/>
        </w:rPr>
        <w:t xml:space="preserve"> </w:t>
      </w:r>
      <w:r w:rsidRPr="00DA05B9">
        <w:rPr>
          <w:spacing w:val="-2"/>
          <w:sz w:val="22"/>
          <w:szCs w:val="22"/>
        </w:rPr>
        <w:t>SERVIÇOS</w:t>
      </w:r>
    </w:p>
    <w:p w14:paraId="2A56EA66" w14:textId="77777777" w:rsidR="00FE4EAB" w:rsidRPr="00DA05B9" w:rsidRDefault="00FE4EAB" w:rsidP="00FE4EAB">
      <w:pPr>
        <w:pStyle w:val="PargrafodaLista"/>
        <w:numPr>
          <w:ilvl w:val="1"/>
          <w:numId w:val="20"/>
        </w:numPr>
        <w:tabs>
          <w:tab w:val="left" w:pos="1701"/>
          <w:tab w:val="left" w:pos="10915"/>
        </w:tabs>
        <w:spacing w:before="122" w:line="276" w:lineRule="auto"/>
        <w:ind w:left="1134" w:right="140" w:firstLine="0"/>
        <w:rPr>
          <w:rFonts w:ascii="Times New Roman" w:hAnsi="Times New Roman" w:cs="Times New Roman"/>
          <w:b/>
          <w:sz w:val="24"/>
          <w:szCs w:val="24"/>
        </w:rPr>
      </w:pPr>
      <w:r w:rsidRPr="00DA05B9">
        <w:rPr>
          <w:rFonts w:ascii="Times New Roman" w:hAnsi="Times New Roman" w:cs="Times New Roman"/>
          <w:b/>
          <w:spacing w:val="-2"/>
          <w:sz w:val="24"/>
          <w:szCs w:val="24"/>
        </w:rPr>
        <w:t>Palco</w:t>
      </w:r>
    </w:p>
    <w:p w14:paraId="636B0BA4" w14:textId="77777777" w:rsidR="00FE4EAB" w:rsidRPr="00DA05B9" w:rsidRDefault="00FE4EAB" w:rsidP="00FE4EAB">
      <w:pPr>
        <w:pStyle w:val="NormalWeb"/>
        <w:tabs>
          <w:tab w:val="left" w:pos="1701"/>
          <w:tab w:val="left" w:pos="10915"/>
        </w:tabs>
        <w:spacing w:before="0" w:beforeAutospacing="0" w:line="276" w:lineRule="auto"/>
        <w:ind w:left="1134" w:right="140"/>
        <w:jc w:val="both"/>
      </w:pPr>
      <w:r w:rsidRPr="00DA05B9">
        <w:rPr>
          <w:rStyle w:val="Forte"/>
        </w:rPr>
        <w:t>Palco Grande:</w:t>
      </w:r>
      <w:r w:rsidRPr="00DA05B9">
        <w:t xml:space="preserve"> Estrutura robusta, coberta, com capacidade para apresentações de grande porte.       </w:t>
      </w:r>
      <w:r w:rsidRPr="00DA05B9">
        <w:rPr>
          <w:rStyle w:val="Forte"/>
        </w:rPr>
        <w:t>Palco Pequeno:</w:t>
      </w:r>
      <w:r w:rsidRPr="00DA05B9">
        <w:t xml:space="preserve"> Ideal para atrações menores, mantendo qualidade de som e iluminação.</w:t>
      </w:r>
    </w:p>
    <w:p w14:paraId="1CAA827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Tendas e Coberturas</w:t>
      </w:r>
    </w:p>
    <w:p w14:paraId="545B308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Tendas Piramidais:</w:t>
      </w:r>
      <w:r w:rsidRPr="00DA05B9">
        <w:rPr>
          <w:rFonts w:ascii="Times New Roman" w:hAnsi="Times New Roman" w:cs="Times New Roman"/>
          <w:sz w:val="24"/>
          <w:szCs w:val="24"/>
        </w:rPr>
        <w:t xml:space="preserve"> Proteção para áreas estratégicas, incluindo alimentação e suporte técnico.  </w:t>
      </w:r>
      <w:r w:rsidRPr="00DA05B9">
        <w:rPr>
          <w:rStyle w:val="Forte"/>
          <w:rFonts w:ascii="Times New Roman" w:hAnsi="Times New Roman" w:cs="Times New Roman"/>
          <w:sz w:val="24"/>
          <w:szCs w:val="24"/>
        </w:rPr>
        <w:t>Coberturas auxiliares:</w:t>
      </w:r>
      <w:r w:rsidRPr="00DA05B9">
        <w:rPr>
          <w:rFonts w:ascii="Times New Roman" w:hAnsi="Times New Roman" w:cs="Times New Roman"/>
          <w:sz w:val="24"/>
          <w:szCs w:val="24"/>
        </w:rPr>
        <w:t xml:space="preserve"> Estruturas adicionais para proteção de equipamentos e apoio logístico.</w:t>
      </w:r>
    </w:p>
    <w:p w14:paraId="496147BE"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340A0D4E"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Controle de Fluxo e Segurança</w:t>
      </w:r>
    </w:p>
    <w:p w14:paraId="00AD358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Barricadas de Proteção:</w:t>
      </w:r>
      <w:r w:rsidRPr="00DA05B9">
        <w:rPr>
          <w:rFonts w:ascii="Times New Roman" w:hAnsi="Times New Roman" w:cs="Times New Roman"/>
          <w:sz w:val="24"/>
          <w:szCs w:val="24"/>
        </w:rPr>
        <w:t xml:space="preserve"> Delimitação de espaços para segurança do público.  </w:t>
      </w:r>
    </w:p>
    <w:p w14:paraId="0FEBBE8F"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Disciplinadores:</w:t>
      </w:r>
      <w:r w:rsidRPr="00DA05B9">
        <w:rPr>
          <w:rFonts w:ascii="Times New Roman" w:hAnsi="Times New Roman" w:cs="Times New Roman"/>
          <w:sz w:val="24"/>
          <w:szCs w:val="24"/>
        </w:rPr>
        <w:t xml:space="preserve"> Organização de filas e circulação dos participantes para evitar tumultos.</w:t>
      </w:r>
    </w:p>
    <w:p w14:paraId="61FA3C1B"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57E0BA13"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Infraestrutura Técnica</w:t>
      </w:r>
    </w:p>
    <w:p w14:paraId="634F6063"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Box Truss (Treliça):</w:t>
      </w:r>
      <w:r w:rsidRPr="00DA05B9">
        <w:rPr>
          <w:rFonts w:ascii="Times New Roman" w:hAnsi="Times New Roman" w:cs="Times New Roman"/>
          <w:sz w:val="24"/>
          <w:szCs w:val="24"/>
        </w:rPr>
        <w:t xml:space="preserve"> Estrutura metálica para suporte de iluminação e som.  </w:t>
      </w:r>
    </w:p>
    <w:p w14:paraId="7731AEF9"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t>Pórtico de Alumínio:</w:t>
      </w:r>
      <w:r w:rsidRPr="00DA05B9">
        <w:rPr>
          <w:rFonts w:ascii="Times New Roman" w:hAnsi="Times New Roman" w:cs="Times New Roman"/>
          <w:sz w:val="24"/>
          <w:szCs w:val="24"/>
        </w:rPr>
        <w:t xml:space="preserve"> Entrada principal do evento, garantindo organização estética e funcional. </w:t>
      </w:r>
    </w:p>
    <w:p w14:paraId="48126DB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Grid:</w:t>
      </w:r>
      <w:r w:rsidRPr="00DA05B9">
        <w:rPr>
          <w:rFonts w:ascii="Times New Roman" w:hAnsi="Times New Roman" w:cs="Times New Roman"/>
          <w:sz w:val="24"/>
          <w:szCs w:val="24"/>
        </w:rPr>
        <w:t xml:space="preserve"> Estrutura de suporte para cenografia e equipamentos técnicos.</w:t>
      </w:r>
    </w:p>
    <w:p w14:paraId="06079E49"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6D500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Tecnologia e Comunicação</w:t>
      </w:r>
    </w:p>
    <w:p w14:paraId="3351652A"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r w:rsidRPr="00DA05B9">
        <w:rPr>
          <w:rStyle w:val="Forte"/>
          <w:rFonts w:ascii="Times New Roman" w:hAnsi="Times New Roman" w:cs="Times New Roman"/>
          <w:sz w:val="24"/>
          <w:szCs w:val="24"/>
        </w:rPr>
        <w:t>Testeira de LED:</w:t>
      </w:r>
      <w:r w:rsidRPr="00DA05B9">
        <w:rPr>
          <w:rFonts w:ascii="Times New Roman" w:hAnsi="Times New Roman" w:cs="Times New Roman"/>
          <w:sz w:val="24"/>
          <w:szCs w:val="24"/>
        </w:rPr>
        <w:t xml:space="preserve"> Exibição digital de informações e programação do evento.</w:t>
      </w:r>
    </w:p>
    <w:p w14:paraId="54A2B846"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b/>
          <w:sz w:val="24"/>
          <w:szCs w:val="24"/>
        </w:rPr>
      </w:pPr>
    </w:p>
    <w:p w14:paraId="0184423B"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Segurança Pública e Monitoramento</w:t>
      </w:r>
    </w:p>
    <w:p w14:paraId="49ED7B05" w14:textId="77777777" w:rsidR="00FE4EAB" w:rsidRPr="00DA05B9" w:rsidRDefault="00FE4EAB" w:rsidP="00FE4EAB">
      <w:pPr>
        <w:pStyle w:val="PargrafodaLista"/>
        <w:tabs>
          <w:tab w:val="left" w:pos="1701"/>
          <w:tab w:val="left" w:pos="10915"/>
        </w:tabs>
        <w:spacing w:line="276" w:lineRule="auto"/>
        <w:ind w:left="1134" w:right="140"/>
        <w:rPr>
          <w:rFonts w:ascii="Times New Roman" w:hAnsi="Times New Roman" w:cs="Times New Roman"/>
          <w:sz w:val="24"/>
          <w:szCs w:val="24"/>
        </w:rPr>
      </w:pPr>
      <w:r w:rsidRPr="00DA05B9">
        <w:rPr>
          <w:rStyle w:val="Forte"/>
          <w:rFonts w:ascii="Times New Roman" w:hAnsi="Times New Roman" w:cs="Times New Roman"/>
          <w:sz w:val="24"/>
          <w:szCs w:val="24"/>
        </w:rPr>
        <w:lastRenderedPageBreak/>
        <w:t>Elevado para Polícia:</w:t>
      </w:r>
      <w:r w:rsidRPr="00DA05B9">
        <w:rPr>
          <w:rFonts w:ascii="Times New Roman" w:hAnsi="Times New Roman" w:cs="Times New Roman"/>
          <w:sz w:val="24"/>
          <w:szCs w:val="24"/>
        </w:rPr>
        <w:t xml:space="preserve"> Estrutura elevada para garantir visão ampla e controle da segurança.</w:t>
      </w:r>
    </w:p>
    <w:p w14:paraId="36954164" w14:textId="77777777" w:rsidR="00FE4EAB" w:rsidRPr="00DA05B9" w:rsidRDefault="00FE4EAB" w:rsidP="00FE4EAB">
      <w:pPr>
        <w:pStyle w:val="PargrafodaLista"/>
        <w:tabs>
          <w:tab w:val="left" w:pos="1701"/>
          <w:tab w:val="left" w:pos="10915"/>
        </w:tabs>
        <w:ind w:left="1134" w:right="140"/>
        <w:rPr>
          <w:rFonts w:ascii="Times New Roman" w:hAnsi="Times New Roman" w:cs="Times New Roman"/>
          <w:b/>
          <w:sz w:val="24"/>
          <w:szCs w:val="24"/>
        </w:rPr>
      </w:pPr>
    </w:p>
    <w:p w14:paraId="16FA5EB7" w14:textId="77777777" w:rsidR="00FE4EAB" w:rsidRPr="00DA05B9" w:rsidRDefault="00FE4EAB" w:rsidP="00FE4EAB">
      <w:pPr>
        <w:pStyle w:val="PargrafodaLista"/>
        <w:numPr>
          <w:ilvl w:val="1"/>
          <w:numId w:val="20"/>
        </w:numPr>
        <w:tabs>
          <w:tab w:val="left" w:pos="1701"/>
          <w:tab w:val="left" w:pos="10915"/>
        </w:tabs>
        <w:spacing w:line="276" w:lineRule="auto"/>
        <w:ind w:left="1134" w:right="140" w:firstLine="0"/>
        <w:rPr>
          <w:rFonts w:ascii="Times New Roman" w:hAnsi="Times New Roman" w:cs="Times New Roman"/>
          <w:b/>
          <w:sz w:val="24"/>
          <w:szCs w:val="24"/>
        </w:rPr>
      </w:pPr>
      <w:r w:rsidRPr="00DA05B9">
        <w:rPr>
          <w:rFonts w:ascii="Times New Roman" w:hAnsi="Times New Roman" w:cs="Times New Roman"/>
          <w:b/>
          <w:sz w:val="24"/>
          <w:szCs w:val="24"/>
        </w:rPr>
        <w:t>Serviços Incluídos</w:t>
      </w:r>
    </w:p>
    <w:p w14:paraId="1E104D9A" w14:textId="77777777" w:rsidR="00FE4EAB" w:rsidRPr="00FE4EAB" w:rsidRDefault="00FE4EAB" w:rsidP="00FE4EAB">
      <w:pPr>
        <w:pStyle w:val="Corpodetexto"/>
        <w:tabs>
          <w:tab w:val="left" w:pos="1701"/>
          <w:tab w:val="left" w:pos="10915"/>
        </w:tabs>
        <w:spacing w:line="276" w:lineRule="auto"/>
        <w:ind w:left="1134" w:right="140"/>
        <w:jc w:val="both"/>
        <w:rPr>
          <w:rFonts w:ascii="Times New Roman" w:hAnsi="Times New Roman" w:cs="Times New Roman"/>
          <w:sz w:val="24"/>
          <w:szCs w:val="24"/>
          <w:lang w:val="pt-BR"/>
        </w:rPr>
      </w:pPr>
      <w:r w:rsidRPr="00FE4EAB">
        <w:rPr>
          <w:rStyle w:val="Forte"/>
          <w:rFonts w:ascii="Times New Roman" w:hAnsi="Times New Roman" w:cs="Times New Roman"/>
          <w:sz w:val="24"/>
          <w:szCs w:val="24"/>
          <w:lang w:val="pt-BR"/>
        </w:rPr>
        <w:t>Montagem e Desmontagem:</w:t>
      </w:r>
      <w:r w:rsidRPr="00FE4EAB">
        <w:rPr>
          <w:rFonts w:ascii="Times New Roman" w:hAnsi="Times New Roman" w:cs="Times New Roman"/>
          <w:sz w:val="24"/>
          <w:szCs w:val="24"/>
          <w:lang w:val="pt-BR"/>
        </w:rPr>
        <w:t xml:space="preserve"> Execução realizada por equipe especializada dentro do cronograma definido.  </w:t>
      </w:r>
      <w:r w:rsidRPr="00FE4EAB">
        <w:rPr>
          <w:rStyle w:val="Forte"/>
          <w:rFonts w:ascii="Times New Roman" w:hAnsi="Times New Roman" w:cs="Times New Roman"/>
          <w:sz w:val="24"/>
          <w:szCs w:val="24"/>
          <w:lang w:val="pt-BR"/>
        </w:rPr>
        <w:t>Manutenção e Suporte Técnico:</w:t>
      </w:r>
      <w:r w:rsidRPr="00FE4EAB">
        <w:rPr>
          <w:rFonts w:ascii="Times New Roman" w:hAnsi="Times New Roman" w:cs="Times New Roman"/>
          <w:sz w:val="24"/>
          <w:szCs w:val="24"/>
          <w:lang w:val="pt-BR"/>
        </w:rPr>
        <w:t xml:space="preserve"> Monitoramento e correções necessárias durante o evento.</w:t>
      </w:r>
    </w:p>
    <w:p w14:paraId="727DCC7B"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4"/>
          <w:szCs w:val="24"/>
          <w:lang w:val="pt-BR"/>
        </w:rPr>
      </w:pPr>
    </w:p>
    <w:p w14:paraId="5F1A8C15" w14:textId="77777777" w:rsidR="00FE4EAB" w:rsidRPr="00FE4EAB" w:rsidRDefault="00FE4EAB" w:rsidP="00FE4EAB">
      <w:pPr>
        <w:pStyle w:val="Corpodetexto"/>
        <w:tabs>
          <w:tab w:val="left" w:pos="1701"/>
          <w:tab w:val="left" w:pos="10915"/>
        </w:tabs>
        <w:ind w:left="1134" w:right="140"/>
        <w:jc w:val="both"/>
        <w:rPr>
          <w:rFonts w:ascii="Times New Roman" w:hAnsi="Times New Roman" w:cs="Times New Roman"/>
          <w:sz w:val="22"/>
          <w:szCs w:val="22"/>
          <w:lang w:val="pt-BR"/>
        </w:rPr>
      </w:pPr>
      <w:r w:rsidRPr="00FE4EAB">
        <w:rPr>
          <w:rFonts w:ascii="Times New Roman" w:hAnsi="Times New Roman" w:cs="Times New Roman"/>
          <w:sz w:val="24"/>
          <w:szCs w:val="24"/>
          <w:lang w:val="pt-BR"/>
        </w:rPr>
        <w:t>A locação dessa estrutura permitirá a realização dos Festejos Juninos com eficiência, garantindo um evento organizado, seguro e dentro dos padrões técnicos exigidos</w:t>
      </w:r>
      <w:r w:rsidRPr="00FE4EAB">
        <w:rPr>
          <w:rFonts w:ascii="Times New Roman" w:hAnsi="Times New Roman" w:cs="Times New Roman"/>
          <w:lang w:val="pt-BR"/>
        </w:rPr>
        <w:t>.</w:t>
      </w:r>
    </w:p>
    <w:p w14:paraId="187CF625" w14:textId="77777777" w:rsidR="00FE4EAB" w:rsidRPr="00FE4EAB" w:rsidRDefault="00FE4EAB" w:rsidP="00FE4EAB">
      <w:pPr>
        <w:pStyle w:val="Corpodetexto"/>
        <w:tabs>
          <w:tab w:val="left" w:pos="1701"/>
        </w:tabs>
        <w:ind w:left="1134" w:right="140"/>
        <w:rPr>
          <w:rFonts w:ascii="Times New Roman" w:hAnsi="Times New Roman" w:cs="Times New Roman"/>
          <w:sz w:val="22"/>
          <w:szCs w:val="22"/>
          <w:lang w:val="pt-BR"/>
        </w:rPr>
      </w:pPr>
    </w:p>
    <w:p w14:paraId="0CFBAE3B" w14:textId="77777777" w:rsidR="00FE4EAB" w:rsidRPr="00DA05B9" w:rsidRDefault="00FE4EAB" w:rsidP="00FE4EAB">
      <w:pPr>
        <w:pStyle w:val="Ttulo1"/>
        <w:numPr>
          <w:ilvl w:val="0"/>
          <w:numId w:val="27"/>
        </w:numPr>
        <w:tabs>
          <w:tab w:val="left" w:pos="1317"/>
        </w:tabs>
        <w:ind w:left="1134" w:right="140" w:hanging="76"/>
        <w:jc w:val="left"/>
        <w:rPr>
          <w:sz w:val="22"/>
          <w:szCs w:val="22"/>
        </w:rPr>
      </w:pPr>
      <w:r w:rsidRPr="00DA05B9">
        <w:rPr>
          <w:sz w:val="22"/>
          <w:szCs w:val="22"/>
        </w:rPr>
        <w:t>ESPECIFICAÇÕES</w:t>
      </w:r>
      <w:r w:rsidRPr="00DA05B9">
        <w:rPr>
          <w:spacing w:val="-4"/>
          <w:sz w:val="22"/>
          <w:szCs w:val="22"/>
        </w:rPr>
        <w:t xml:space="preserve"> </w:t>
      </w:r>
      <w:r w:rsidRPr="00DA05B9">
        <w:rPr>
          <w:sz w:val="22"/>
          <w:szCs w:val="22"/>
        </w:rPr>
        <w:t>DO</w:t>
      </w:r>
      <w:r w:rsidRPr="00DA05B9">
        <w:rPr>
          <w:spacing w:val="-4"/>
          <w:sz w:val="22"/>
          <w:szCs w:val="22"/>
        </w:rPr>
        <w:t xml:space="preserve"> </w:t>
      </w:r>
      <w:r w:rsidRPr="00DA05B9">
        <w:rPr>
          <w:sz w:val="22"/>
          <w:szCs w:val="22"/>
        </w:rPr>
        <w:t>OBJETO</w:t>
      </w:r>
      <w:r w:rsidRPr="00DA05B9">
        <w:rPr>
          <w:spacing w:val="-4"/>
          <w:sz w:val="22"/>
          <w:szCs w:val="22"/>
        </w:rPr>
        <w:t xml:space="preserve"> </w:t>
      </w:r>
      <w:r w:rsidRPr="00DA05B9">
        <w:rPr>
          <w:sz w:val="22"/>
          <w:szCs w:val="22"/>
        </w:rPr>
        <w:t>E</w:t>
      </w:r>
      <w:r w:rsidRPr="00DA05B9">
        <w:rPr>
          <w:spacing w:val="-2"/>
          <w:sz w:val="22"/>
          <w:szCs w:val="22"/>
        </w:rPr>
        <w:t xml:space="preserve"> QUANTITATIVOS</w:t>
      </w:r>
    </w:p>
    <w:p w14:paraId="2E57B72C"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rPr>
      </w:pPr>
    </w:p>
    <w:p w14:paraId="761ACD20" w14:textId="77777777" w:rsidR="00FE4EAB" w:rsidRPr="00DA05B9" w:rsidRDefault="00FE4EAB" w:rsidP="00FE4EAB">
      <w:pPr>
        <w:pStyle w:val="Corpodetexto"/>
        <w:spacing w:line="360" w:lineRule="auto"/>
        <w:ind w:left="1135" w:right="140"/>
        <w:jc w:val="both"/>
        <w:rPr>
          <w:rFonts w:ascii="Times New Roman" w:hAnsi="Times New Roman" w:cs="Times New Roman"/>
          <w:b/>
          <w:spacing w:val="-6"/>
          <w:sz w:val="24"/>
          <w:szCs w:val="24"/>
        </w:rPr>
      </w:pPr>
      <w:r w:rsidRPr="00DA05B9">
        <w:rPr>
          <w:rFonts w:ascii="Times New Roman" w:hAnsi="Times New Roman" w:cs="Times New Roman"/>
          <w:b/>
          <w:spacing w:val="-6"/>
          <w:sz w:val="24"/>
          <w:szCs w:val="24"/>
        </w:rPr>
        <w:t>Justicativa do quantitativo eleito</w:t>
      </w:r>
    </w:p>
    <w:p w14:paraId="7D3C4307" w14:textId="77777777" w:rsidR="00FE4EAB" w:rsidRPr="00FE4EAB"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4.1. Após análise de contratações anteriores e nos dados atuais junto à unidade demandante, revelou que as contratações anteriores foram insuficientes para atender de modo satisfatório a demanda dos festejos juninos anteriores. Desse modo os quantitativos</w:t>
      </w:r>
      <w:r w:rsidRPr="00FE4EAB">
        <w:rPr>
          <w:rFonts w:ascii="Times New Roman" w:hAnsi="Times New Roman" w:cs="Times New Roman"/>
          <w:sz w:val="24"/>
          <w:szCs w:val="24"/>
          <w:lang w:val="pt-BR"/>
        </w:rPr>
        <w:t xml:space="preserve">, resultam da totalidade da necessidade dos Eventos Juninos do ano de 2025, através dos elementos constantes de um novo levantamento. A uma projeção da razoabilidade deste quantitativo, para que se possam suprir as demandas aqui faladas. </w:t>
      </w:r>
      <w:r w:rsidRPr="00FE4EAB">
        <w:rPr>
          <w:rFonts w:ascii="Times New Roman" w:hAnsi="Times New Roman" w:cs="Times New Roman"/>
          <w:spacing w:val="-6"/>
          <w:sz w:val="24"/>
          <w:szCs w:val="24"/>
          <w:lang w:val="pt-BR"/>
        </w:rPr>
        <w:t xml:space="preserve">Essa metodologia busca assegurar que os recursos orçamentários sejam empregados com qualidade, eficiência e previsibilidade, especialmente considerando o caráter contínuo e essencial dos serviços, ora prestados. </w:t>
      </w:r>
    </w:p>
    <w:p w14:paraId="0BE44DDF"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FE4EAB">
        <w:rPr>
          <w:rFonts w:ascii="Times New Roman" w:hAnsi="Times New Roman" w:cs="Times New Roman"/>
          <w:spacing w:val="-6"/>
          <w:sz w:val="24"/>
          <w:szCs w:val="24"/>
          <w:lang w:val="pt-BR"/>
        </w:rPr>
        <w:t xml:space="preserve">4.2. </w:t>
      </w:r>
      <w:r w:rsidRPr="00DA05B9">
        <w:rPr>
          <w:rFonts w:ascii="Times New Roman" w:hAnsi="Times New Roman" w:cs="Times New Roman"/>
          <w:spacing w:val="-6"/>
          <w:sz w:val="24"/>
          <w:szCs w:val="24"/>
          <w:lang w:val="pt-BR"/>
        </w:rPr>
        <w:t xml:space="preserve">A previsão de atendimento aos Festejo Juninos — como consta do Anexo I — justifica-se pela necessidade de garantir </w:t>
      </w:r>
      <w:r w:rsidRPr="00FE4EAB">
        <w:rPr>
          <w:rFonts w:ascii="Times New Roman" w:hAnsi="Times New Roman" w:cs="Times New Roman"/>
          <w:lang w:val="pt-BR"/>
        </w:rPr>
        <w:t xml:space="preserve">um evento organizado, seguro e dentro dos padrões técnicos exigidos da </w:t>
      </w:r>
      <w:r w:rsidRPr="00DA05B9">
        <w:rPr>
          <w:rFonts w:ascii="Times New Roman" w:hAnsi="Times New Roman" w:cs="Times New Roman"/>
          <w:spacing w:val="-6"/>
          <w:sz w:val="24"/>
          <w:szCs w:val="24"/>
          <w:lang w:val="pt-BR"/>
        </w:rPr>
        <w:t>Secretaria Municipal.</w:t>
      </w:r>
    </w:p>
    <w:p w14:paraId="508C0DE5"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 xml:space="preserve">4.3. A previsão atual, portanto, reflete não apenas as necessidades presentes, mas também uma margem técnica de segurança — para evitar o deficite dos festejos anteriores — para responder com agilidade a emergências e garantir a continuidade dos serviços. Tal planejamento visa mitigar riscos de interrupção dos serviços públicos, melhorar a qualidade do Evento e assegurar </w:t>
      </w:r>
      <w:r w:rsidRPr="00FE4EAB">
        <w:rPr>
          <w:rFonts w:ascii="Times New Roman" w:hAnsi="Times New Roman" w:cs="Times New Roman"/>
          <w:lang w:val="pt-BR"/>
        </w:rPr>
        <w:t>a realização dos Festejos Juninos com eficiência</w:t>
      </w:r>
      <w:r w:rsidRPr="00DA05B9">
        <w:rPr>
          <w:rFonts w:ascii="Times New Roman" w:hAnsi="Times New Roman" w:cs="Times New Roman"/>
          <w:spacing w:val="-6"/>
          <w:sz w:val="24"/>
          <w:szCs w:val="24"/>
          <w:lang w:val="pt-BR"/>
        </w:rPr>
        <w:t>.</w:t>
      </w:r>
    </w:p>
    <w:p w14:paraId="27FDF8A3" w14:textId="77777777" w:rsidR="00FE4EAB" w:rsidRPr="00DA05B9" w:rsidRDefault="00FE4EAB" w:rsidP="00FE4EAB">
      <w:pPr>
        <w:pStyle w:val="Corpodetexto"/>
        <w:spacing w:line="360" w:lineRule="auto"/>
        <w:ind w:left="1135" w:right="140"/>
        <w:jc w:val="both"/>
        <w:rPr>
          <w:rFonts w:ascii="Times New Roman" w:hAnsi="Times New Roman" w:cs="Times New Roman"/>
          <w:spacing w:val="-6"/>
          <w:sz w:val="24"/>
          <w:szCs w:val="24"/>
          <w:lang w:val="pt-BR"/>
        </w:rPr>
      </w:pPr>
      <w:r w:rsidRPr="00DA05B9">
        <w:rPr>
          <w:rFonts w:ascii="Times New Roman" w:hAnsi="Times New Roman" w:cs="Times New Roman"/>
          <w:spacing w:val="-6"/>
          <w:sz w:val="24"/>
          <w:szCs w:val="24"/>
          <w:lang w:val="pt-BR"/>
        </w:rPr>
        <w:t>4.4. Dessa forma, a definição dos quantitativos e da estratégia de contratação evidencia um processo de planejamento fundamentado em dados concretos, experiências anteriores e análise técnica da realidade administrativa. Busca-se, assim, garantir os princípios da eficiência, economicidade e continuidade do evento, além de resguardar condições adequadas de saúde, segurança e bem-estar para munícipes e visitantes, conforme orienta a Lei nº 14.133/2021.</w:t>
      </w:r>
    </w:p>
    <w:p w14:paraId="55385503" w14:textId="77777777" w:rsidR="00FE4EAB" w:rsidRPr="00FE4EAB" w:rsidRDefault="00FE4EAB" w:rsidP="00FE4EAB">
      <w:pPr>
        <w:pStyle w:val="Corpodetexto"/>
        <w:spacing w:before="121"/>
        <w:ind w:right="140"/>
        <w:rPr>
          <w:rFonts w:ascii="Times New Roman" w:hAnsi="Times New Roman" w:cs="Times New Roman"/>
          <w:sz w:val="22"/>
          <w:szCs w:val="22"/>
          <w:lang w:val="pt-BR"/>
        </w:rPr>
      </w:pPr>
    </w:p>
    <w:p w14:paraId="6D223F16"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 xml:space="preserve"> ESTIMATIVA</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z w:val="22"/>
          <w:szCs w:val="22"/>
        </w:rPr>
        <w:t>VALOR</w:t>
      </w:r>
      <w:r w:rsidRPr="00DA05B9">
        <w:rPr>
          <w:spacing w:val="-2"/>
          <w:sz w:val="22"/>
          <w:szCs w:val="22"/>
        </w:rPr>
        <w:t xml:space="preserve"> </w:t>
      </w:r>
      <w:r w:rsidRPr="00DA05B9">
        <w:rPr>
          <w:sz w:val="22"/>
          <w:szCs w:val="22"/>
        </w:rPr>
        <w:t>DA</w:t>
      </w:r>
      <w:r w:rsidRPr="00DA05B9">
        <w:rPr>
          <w:spacing w:val="-2"/>
          <w:sz w:val="22"/>
          <w:szCs w:val="22"/>
        </w:rPr>
        <w:t xml:space="preserve"> CONTRATAÇÃO</w:t>
      </w:r>
    </w:p>
    <w:p w14:paraId="55DB1784" w14:textId="77777777" w:rsidR="00FE4EAB"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A estimativa de preços da contratação será compatível com os quantitativos levantados a partir de fatos concretos atraves da totalidade das necessidades do evento dos festejos juninos do ano de 2025, bem como os elementos constantes de procedimento análogo anterior e a projeção da razoabilidade deste quantitativo, para que se possam suprir as demandas aqui faladas</w:t>
      </w:r>
      <w:r>
        <w:rPr>
          <w:rFonts w:ascii="Times New Roman" w:hAnsi="Times New Roman" w:cs="Times New Roman"/>
          <w:sz w:val="24"/>
          <w:szCs w:val="24"/>
        </w:rPr>
        <w:t>.</w:t>
      </w:r>
    </w:p>
    <w:p w14:paraId="51220BC7" w14:textId="77777777" w:rsidR="00FE4EAB" w:rsidRPr="00DA05B9" w:rsidRDefault="00FE4EAB" w:rsidP="00FE4EAB">
      <w:pPr>
        <w:pStyle w:val="PargrafodaLista"/>
        <w:numPr>
          <w:ilvl w:val="1"/>
          <w:numId w:val="27"/>
        </w:numPr>
        <w:tabs>
          <w:tab w:val="left" w:pos="1413"/>
        </w:tabs>
        <w:spacing w:before="122" w:line="360" w:lineRule="auto"/>
        <w:ind w:left="1134" w:right="140" w:firstLine="0"/>
        <w:rPr>
          <w:rFonts w:ascii="Times New Roman" w:hAnsi="Times New Roman" w:cs="Times New Roman"/>
          <w:sz w:val="24"/>
          <w:szCs w:val="24"/>
        </w:rPr>
      </w:pPr>
      <w:r w:rsidRPr="00DA05B9">
        <w:rPr>
          <w:rFonts w:ascii="Times New Roman" w:hAnsi="Times New Roman" w:cs="Times New Roman"/>
          <w:sz w:val="24"/>
          <w:szCs w:val="24"/>
        </w:rPr>
        <w:t xml:space="preserve">A estimativa do percentual de preço é baseada conforme pesquisa de preços junto a Banco </w:t>
      </w:r>
      <w:r w:rsidRPr="00DA05B9">
        <w:rPr>
          <w:rFonts w:ascii="Times New Roman" w:hAnsi="Times New Roman" w:cs="Times New Roman"/>
          <w:sz w:val="24"/>
          <w:szCs w:val="24"/>
        </w:rPr>
        <w:lastRenderedPageBreak/>
        <w:t>de Preços (</w:t>
      </w:r>
      <w:hyperlink r:id="rId28" w:history="1">
        <w:r w:rsidRPr="00DA05B9">
          <w:rPr>
            <w:rStyle w:val="Hyperlink"/>
            <w:rFonts w:ascii="Times New Roman" w:hAnsi="Times New Roman" w:cs="Times New Roman"/>
            <w:sz w:val="24"/>
            <w:szCs w:val="24"/>
          </w:rPr>
          <w:t>https://www.bancodeprecos.com.br/</w:t>
        </w:r>
      </w:hyperlink>
      <w:r w:rsidRPr="00DA05B9">
        <w:rPr>
          <w:rFonts w:ascii="Times New Roman" w:hAnsi="Times New Roman" w:cs="Times New Roman"/>
          <w:sz w:val="24"/>
          <w:szCs w:val="24"/>
        </w:rPr>
        <w:t xml:space="preserve">). O custo estimado da contratação é de </w:t>
      </w:r>
      <w:r w:rsidRPr="009E2C04">
        <w:rPr>
          <w:rFonts w:ascii="Times New Roman" w:hAnsi="Times New Roman" w:cs="Times New Roman"/>
          <w:color w:val="000000"/>
          <w:sz w:val="24"/>
          <w:szCs w:val="24"/>
        </w:rPr>
        <w:t xml:space="preserve">R$ </w:t>
      </w:r>
      <w:r w:rsidRPr="009E2C04">
        <w:rPr>
          <w:rFonts w:ascii="Times New Roman" w:hAnsi="Times New Roman" w:cs="Times New Roman"/>
          <w:spacing w:val="-2"/>
          <w:sz w:val="24"/>
          <w:szCs w:val="24"/>
        </w:rPr>
        <w:t>404.566,59 (Quatrocentos e quatro mil quinhetos e sessenta e seis mil e cinquenta e nove centavos</w:t>
      </w:r>
      <w:r>
        <w:rPr>
          <w:rFonts w:ascii="Times New Roman" w:hAnsi="Times New Roman" w:cs="Times New Roman"/>
          <w:spacing w:val="-2"/>
          <w:sz w:val="24"/>
          <w:szCs w:val="24"/>
        </w:rPr>
        <w:t>).</w:t>
      </w:r>
    </w:p>
    <w:p w14:paraId="222AAF8E" w14:textId="77777777" w:rsidR="00FE4EAB" w:rsidRPr="00DA05B9" w:rsidRDefault="00FE4EAB" w:rsidP="00FE4EAB">
      <w:pPr>
        <w:pStyle w:val="PargrafodaLista"/>
        <w:numPr>
          <w:ilvl w:val="1"/>
          <w:numId w:val="19"/>
        </w:numPr>
        <w:tabs>
          <w:tab w:val="left" w:pos="2127"/>
          <w:tab w:val="left" w:pos="10632"/>
        </w:tabs>
        <w:spacing w:line="360" w:lineRule="auto"/>
        <w:ind w:right="140" w:firstLine="0"/>
        <w:rPr>
          <w:rFonts w:ascii="Times New Roman" w:hAnsi="Times New Roman" w:cs="Times New Roman"/>
          <w:sz w:val="24"/>
          <w:szCs w:val="24"/>
        </w:rPr>
      </w:pPr>
      <w:r w:rsidRPr="00DA05B9">
        <w:rPr>
          <w:rFonts w:ascii="Times New Roman" w:hAnsi="Times New Roman" w:cs="Times New Roman"/>
          <w:sz w:val="24"/>
          <w:szCs w:val="24"/>
        </w:rPr>
        <w:t>Vale salientar que foi atribuído aumento razoavel no quantitativo dos itens da estrutura, afim de obter uma reserva de contingencia, devido ao deficite que ocorreram em eventos anteriores do mesmo porte.</w:t>
      </w:r>
    </w:p>
    <w:p w14:paraId="5A9DA164" w14:textId="77777777" w:rsidR="00FE4EAB" w:rsidRPr="00DA05B9" w:rsidRDefault="00FE4EAB" w:rsidP="00FE4EAB">
      <w:pPr>
        <w:pStyle w:val="PargrafodaLista"/>
        <w:ind w:right="140"/>
        <w:rPr>
          <w:rFonts w:ascii="Times New Roman" w:hAnsi="Times New Roman" w:cs="Times New Roman"/>
          <w:sz w:val="24"/>
          <w:szCs w:val="24"/>
        </w:rPr>
      </w:pPr>
    </w:p>
    <w:p w14:paraId="6C456C1E" w14:textId="77777777" w:rsidR="00FE4EAB" w:rsidRPr="00FE4EAB" w:rsidRDefault="00FE4EAB" w:rsidP="00FE4EAB">
      <w:pPr>
        <w:pStyle w:val="Corpodetexto"/>
        <w:ind w:right="140"/>
        <w:rPr>
          <w:rFonts w:ascii="Times New Roman" w:hAnsi="Times New Roman" w:cs="Times New Roman"/>
          <w:sz w:val="22"/>
          <w:szCs w:val="22"/>
          <w:lang w:val="pt-BR"/>
        </w:rPr>
      </w:pPr>
    </w:p>
    <w:p w14:paraId="3E519F3A" w14:textId="77777777" w:rsidR="00FE4EAB" w:rsidRPr="00DA05B9" w:rsidRDefault="00FE4EAB" w:rsidP="00FE4EAB">
      <w:pPr>
        <w:pStyle w:val="Ttulo1"/>
        <w:numPr>
          <w:ilvl w:val="0"/>
          <w:numId w:val="27"/>
        </w:numPr>
        <w:tabs>
          <w:tab w:val="left" w:pos="1317"/>
        </w:tabs>
        <w:ind w:left="1134" w:right="140" w:firstLine="0"/>
        <w:jc w:val="left"/>
        <w:rPr>
          <w:sz w:val="22"/>
          <w:szCs w:val="22"/>
        </w:rPr>
      </w:pPr>
      <w:r w:rsidRPr="00DA05B9">
        <w:rPr>
          <w:sz w:val="22"/>
          <w:szCs w:val="22"/>
        </w:rPr>
        <w:t>LEVANTAMENTO</w:t>
      </w:r>
      <w:r w:rsidRPr="00DA05B9">
        <w:rPr>
          <w:spacing w:val="-6"/>
          <w:sz w:val="22"/>
          <w:szCs w:val="22"/>
        </w:rPr>
        <w:t xml:space="preserve"> </w:t>
      </w:r>
      <w:r w:rsidRPr="00DA05B9">
        <w:rPr>
          <w:sz w:val="22"/>
          <w:szCs w:val="22"/>
        </w:rPr>
        <w:t>DE</w:t>
      </w:r>
      <w:r w:rsidRPr="00DA05B9">
        <w:rPr>
          <w:spacing w:val="-6"/>
          <w:sz w:val="22"/>
          <w:szCs w:val="22"/>
        </w:rPr>
        <w:t xml:space="preserve"> </w:t>
      </w:r>
      <w:r w:rsidRPr="00DA05B9">
        <w:rPr>
          <w:spacing w:val="-2"/>
          <w:sz w:val="22"/>
          <w:szCs w:val="22"/>
        </w:rPr>
        <w:t>MERCADO</w:t>
      </w:r>
    </w:p>
    <w:p w14:paraId="5C56564D" w14:textId="77777777" w:rsidR="00FE4EAB" w:rsidRPr="00DA05B9" w:rsidRDefault="00FE4EAB" w:rsidP="00FE4EAB">
      <w:pPr>
        <w:pStyle w:val="Corpodetexto"/>
        <w:spacing w:before="116" w:line="360" w:lineRule="auto"/>
        <w:ind w:left="1134" w:right="142"/>
        <w:jc w:val="both"/>
        <w:rPr>
          <w:rFonts w:ascii="Times New Roman" w:hAnsi="Times New Roman" w:cs="Times New Roman"/>
          <w:sz w:val="24"/>
          <w:szCs w:val="24"/>
          <w:lang w:val="pt-BR"/>
        </w:rPr>
      </w:pPr>
      <w:r w:rsidRPr="00FE4EAB">
        <w:rPr>
          <w:rFonts w:ascii="Times New Roman" w:hAnsi="Times New Roman" w:cs="Times New Roman"/>
          <w:sz w:val="22"/>
          <w:szCs w:val="22"/>
          <w:lang w:val="pt-BR"/>
        </w:rPr>
        <w:t xml:space="preserve">6.1. </w:t>
      </w:r>
      <w:r w:rsidRPr="00DA05B9">
        <w:rPr>
          <w:rFonts w:ascii="Times New Roman" w:hAnsi="Times New Roman" w:cs="Times New Roman"/>
          <w:sz w:val="24"/>
          <w:szCs w:val="24"/>
          <w:lang w:val="pt-BR"/>
        </w:rPr>
        <w:t xml:space="preserve">A Lei nº 14.133/2021 prevê diversas modalidades de contratação aplicáveis à </w:t>
      </w:r>
      <w:r w:rsidRPr="00FE4EAB">
        <w:rPr>
          <w:rFonts w:ascii="Times New Roman" w:hAnsi="Times New Roman" w:cs="Times New Roman"/>
          <w:sz w:val="22"/>
          <w:szCs w:val="22"/>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FE4EAB">
        <w:rPr>
          <w:rFonts w:ascii="Times New Roman" w:hAnsi="Times New Roman" w:cs="Times New Roman"/>
          <w:color w:val="000000"/>
          <w:sz w:val="22"/>
          <w:szCs w:val="22"/>
          <w:lang w:val="pt-BR"/>
        </w:rPr>
        <w:t>suprir as necessidades dos festejos juninos</w:t>
      </w:r>
      <w:r w:rsidRPr="00FE4EAB">
        <w:rPr>
          <w:rFonts w:ascii="Times New Roman" w:hAnsi="Times New Roman" w:cs="Times New Roman"/>
          <w:sz w:val="22"/>
          <w:szCs w:val="22"/>
          <w:lang w:val="pt-BR"/>
        </w:rPr>
        <w:t xml:space="preserve"> nos dias 12, 13, 14 e 15 de junho de 2025</w:t>
      </w:r>
      <w:r w:rsidRPr="00FE4EAB">
        <w:rPr>
          <w:rFonts w:ascii="Times New Roman" w:hAnsi="Times New Roman" w:cs="Times New Roman"/>
          <w:color w:val="000000"/>
          <w:sz w:val="22"/>
          <w:szCs w:val="22"/>
          <w:lang w:val="pt-BR"/>
        </w:rPr>
        <w:t>, na sede do município de glória – ba, e nos dias 04 e 05 de julho de 2025 no distrito quixaba, evento a ser realizado pela prefeitura municipal de glória, através da secretaria municipal de governo</w:t>
      </w:r>
      <w:r w:rsidRPr="00FE4EAB">
        <w:rPr>
          <w:rFonts w:ascii="Times New Roman" w:hAnsi="Times New Roman" w:cs="Times New Roman"/>
          <w:sz w:val="22"/>
          <w:szCs w:val="22"/>
          <w:lang w:val="pt-BR"/>
        </w:rPr>
        <w:t>.</w:t>
      </w:r>
      <w:r w:rsidRPr="00DA05B9">
        <w:rPr>
          <w:rFonts w:ascii="Times New Roman" w:hAnsi="Times New Roman" w:cs="Times New Roman"/>
          <w:sz w:val="24"/>
          <w:szCs w:val="24"/>
          <w:lang w:val="pt-BR"/>
        </w:rPr>
        <w:t xml:space="preserve"> Essas possibilidades oferecem à Administração Pública um leque de alternativas para seleção da forma de contratação mais adequada, observando os princípios da eficiência, economicidade, transparência e seleção da proposta mais vantajosa. A seguir, apresentam-se as principais opções a serem consideradas:</w:t>
      </w:r>
    </w:p>
    <w:p w14:paraId="7739A6D4" w14:textId="77777777" w:rsidR="00FE4EAB" w:rsidRPr="00DA05B9" w:rsidRDefault="00FE4EAB" w:rsidP="00FE4EAB">
      <w:pPr>
        <w:pStyle w:val="NormalWeb"/>
        <w:ind w:left="1134" w:right="140"/>
        <w:jc w:val="both"/>
        <w:rPr>
          <w:sz w:val="22"/>
          <w:szCs w:val="22"/>
        </w:rPr>
      </w:pPr>
      <w:r w:rsidRPr="00DA05B9">
        <w:rPr>
          <w:rStyle w:val="Forte"/>
          <w:sz w:val="22"/>
          <w:szCs w:val="22"/>
        </w:rPr>
        <w:t>6.2. Análise das Alternativas Disponíveis</w:t>
      </w:r>
      <w:r w:rsidRPr="00DA05B9">
        <w:rPr>
          <w:sz w:val="22"/>
          <w:szCs w:val="22"/>
        </w:rPr>
        <w:t>:</w:t>
      </w:r>
    </w:p>
    <w:p w14:paraId="79C21191" w14:textId="77777777" w:rsidR="00FE4EAB" w:rsidRPr="00DA05B9" w:rsidRDefault="00FE4EAB" w:rsidP="00FE4EAB">
      <w:pPr>
        <w:pStyle w:val="NormalWeb"/>
        <w:ind w:left="1134" w:right="140"/>
        <w:jc w:val="both"/>
        <w:rPr>
          <w:sz w:val="22"/>
          <w:szCs w:val="22"/>
        </w:rPr>
      </w:pPr>
      <w:r w:rsidRPr="00DA05B9">
        <w:rPr>
          <w:rStyle w:val="Forte"/>
          <w:sz w:val="22"/>
          <w:szCs w:val="22"/>
        </w:rPr>
        <w:t>Opção 01: Contratação por Licitação na Modalidade de Pregão Eletrônico</w:t>
      </w:r>
      <w:r w:rsidRPr="00DA05B9">
        <w:rPr>
          <w:sz w:val="22"/>
          <w:szCs w:val="22"/>
        </w:rPr>
        <w:t xml:space="preserve">: </w:t>
      </w:r>
      <w:r w:rsidRPr="00DA05B9">
        <w:t>Processo licitatório que permite ampla concorrência entre fornecedores, garantindo melhor custo-benefício</w:t>
      </w:r>
      <w:r w:rsidRPr="00DA05B9">
        <w:rPr>
          <w:sz w:val="22"/>
          <w:szCs w:val="22"/>
        </w:rPr>
        <w:t>.</w:t>
      </w:r>
    </w:p>
    <w:p w14:paraId="2528DFF0" w14:textId="77777777" w:rsidR="00FE4EAB" w:rsidRPr="00DA05B9" w:rsidRDefault="00FE4EAB" w:rsidP="00FE4EAB">
      <w:pPr>
        <w:pStyle w:val="NormalWeb"/>
        <w:ind w:left="1134" w:right="140"/>
        <w:jc w:val="both"/>
      </w:pPr>
      <w:r w:rsidRPr="00DA05B9">
        <w:rPr>
          <w:rStyle w:val="Forte"/>
          <w:sz w:val="22"/>
          <w:szCs w:val="22"/>
        </w:rPr>
        <w:t>Opção 02: Contratação Via Credenciamento</w:t>
      </w:r>
      <w:r w:rsidRPr="00DA05B9">
        <w:rPr>
          <w:sz w:val="22"/>
          <w:szCs w:val="22"/>
        </w:rPr>
        <w:t>:</w:t>
      </w:r>
      <w:r w:rsidRPr="00DA05B9">
        <w:t xml:space="preserve">  Empresas qualificadas podem ser cadastradas para locação direta.</w:t>
      </w:r>
    </w:p>
    <w:p w14:paraId="2C23C232" w14:textId="77777777" w:rsidR="00FE4EAB" w:rsidRPr="00DA05B9" w:rsidRDefault="00FE4EAB" w:rsidP="00FE4EAB">
      <w:pPr>
        <w:pStyle w:val="NormalWeb"/>
        <w:ind w:left="1134" w:right="140"/>
        <w:jc w:val="both"/>
      </w:pPr>
      <w:r w:rsidRPr="00DA05B9">
        <w:rPr>
          <w:rStyle w:val="Forte"/>
          <w:sz w:val="22"/>
          <w:szCs w:val="22"/>
        </w:rPr>
        <w:t>Opção 03: Contratação Via Dispensa de Licitação</w:t>
      </w:r>
      <w:r w:rsidRPr="00DA05B9">
        <w:rPr>
          <w:sz w:val="22"/>
          <w:szCs w:val="22"/>
        </w:rPr>
        <w:t>:</w:t>
      </w:r>
      <w:r w:rsidRPr="00DA05B9">
        <w:t xml:space="preserve">  Em casos Urgentes e de Valor abaixo do Limite Legal</w:t>
      </w:r>
    </w:p>
    <w:p w14:paraId="72DDC0FE" w14:textId="77777777" w:rsidR="00FE4EAB" w:rsidRPr="00DA05B9" w:rsidRDefault="00FE4EAB" w:rsidP="00FE4EAB">
      <w:pPr>
        <w:pStyle w:val="NormalWeb"/>
        <w:ind w:left="1134" w:right="140"/>
        <w:jc w:val="both"/>
        <w:rPr>
          <w:sz w:val="22"/>
          <w:szCs w:val="22"/>
        </w:rPr>
      </w:pPr>
      <w:r w:rsidRPr="00DA05B9">
        <w:rPr>
          <w:rStyle w:val="Forte"/>
          <w:sz w:val="22"/>
          <w:szCs w:val="22"/>
        </w:rPr>
        <w:t>Opção 04: Execução direta pela administração</w:t>
      </w:r>
      <w:r w:rsidRPr="00DA05B9">
        <w:rPr>
          <w:sz w:val="22"/>
          <w:szCs w:val="22"/>
        </w:rPr>
        <w:t>: Utilização de Estrutura Própria, caso haja disponibilidade de mão de obra qualificada e recursos necessários.</w:t>
      </w:r>
    </w:p>
    <w:p w14:paraId="4041BF64" w14:textId="77777777" w:rsidR="00FE4EAB" w:rsidRPr="00DA05B9" w:rsidRDefault="00FE4EAB" w:rsidP="00FE4EAB">
      <w:pPr>
        <w:pStyle w:val="NormalWeb"/>
        <w:ind w:left="1134" w:right="140"/>
        <w:jc w:val="both"/>
        <w:rPr>
          <w:sz w:val="22"/>
          <w:szCs w:val="22"/>
        </w:rPr>
      </w:pPr>
      <w:r w:rsidRPr="00DA05B9">
        <w:rPr>
          <w:rStyle w:val="Forte"/>
          <w:sz w:val="22"/>
          <w:szCs w:val="22"/>
        </w:rPr>
        <w:t>6.3. Análise Comparativa das Alternativas</w:t>
      </w:r>
      <w:r w:rsidRPr="00DA05B9">
        <w:rPr>
          <w:sz w:val="22"/>
          <w:szCs w:val="22"/>
        </w:rPr>
        <w:t>:</w:t>
      </w:r>
    </w:p>
    <w:p w14:paraId="3558478E"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01: Contratação por Licitação na Modalidade de Pregão Eletrônico</w:t>
      </w:r>
    </w:p>
    <w:p w14:paraId="16BDDF77"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contratação de empresas especializadas garante acesso a profissionais altamente qualificados e tecnologias modernas, melhorando a qualidade dos serviços.</w:t>
      </w:r>
      <w:r w:rsidRPr="00DA05B9">
        <w:rPr>
          <w:rFonts w:ascii="Times New Roman" w:hAnsi="Times New Roman" w:cs="Times New Roman"/>
        </w:rPr>
        <w:t xml:space="preserve"> Essa alternativa apresenta diversos benefícios estratégicos e operacionais. Aqui estão alguns dos principais:</w:t>
      </w:r>
    </w:p>
    <w:p w14:paraId="0D3299A5"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Redução de Custos Fixos</w:t>
      </w:r>
      <w:r w:rsidRPr="00DA05B9">
        <w:rPr>
          <w:rFonts w:ascii="Times New Roman" w:eastAsia="Times New Roman" w:hAnsi="Times New Roman" w:cs="Times New Roman"/>
          <w:u w:val="single"/>
          <w:lang w:eastAsia="pt-BR"/>
        </w:rPr>
        <w:t>:</w:t>
      </w:r>
    </w:p>
    <w:p w14:paraId="693D185E" w14:textId="77777777" w:rsidR="00FE4EAB" w:rsidRPr="00DA05B9" w:rsidRDefault="00FE4EAB" w:rsidP="00FE4EAB">
      <w:pPr>
        <w:numPr>
          <w:ilvl w:val="1"/>
          <w:numId w:val="28"/>
        </w:numPr>
        <w:tabs>
          <w:tab w:val="clear" w:pos="1440"/>
          <w:tab w:val="num" w:pos="1560"/>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Elimina a necessidade de investir em infraestrutura própria, como espaço físico, equipamentos e treinamento de funcionários.</w:t>
      </w:r>
    </w:p>
    <w:p w14:paraId="67DCCE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lastRenderedPageBreak/>
        <w:t>Eficiência Operacional</w:t>
      </w:r>
      <w:r w:rsidRPr="00DA05B9">
        <w:rPr>
          <w:rFonts w:ascii="Times New Roman" w:eastAsia="Times New Roman" w:hAnsi="Times New Roman" w:cs="Times New Roman"/>
          <w:u w:val="single"/>
          <w:lang w:eastAsia="pt-BR"/>
        </w:rPr>
        <w:t>:</w:t>
      </w:r>
    </w:p>
    <w:p w14:paraId="1CF0A3DA" w14:textId="77777777" w:rsidR="00FE4EAB" w:rsidRPr="00DA05B9" w:rsidRDefault="00FE4EAB" w:rsidP="00FE4EAB">
      <w:pPr>
        <w:pStyle w:val="PargrafodaLista"/>
        <w:widowControl/>
        <w:numPr>
          <w:ilvl w:val="0"/>
          <w:numId w:val="29"/>
        </w:numPr>
        <w:autoSpaceDE/>
        <w:autoSpaceDN/>
        <w:spacing w:before="100" w:beforeAutospacing="1" w:after="100" w:afterAutospacing="1"/>
        <w:ind w:left="1134" w:right="140" w:firstLine="0"/>
        <w:contextualSpacing/>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Empresas terceirizadas podem oferecer maior agilidade na execução de serviços, garantindo que os serviços sejam executados durante o evento.</w:t>
      </w:r>
    </w:p>
    <w:p w14:paraId="56CAAB19"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Flexibilidade</w:t>
      </w:r>
      <w:r w:rsidRPr="00DA05B9">
        <w:rPr>
          <w:rFonts w:ascii="Times New Roman" w:eastAsia="Times New Roman" w:hAnsi="Times New Roman" w:cs="Times New Roman"/>
          <w:u w:val="single"/>
          <w:lang w:eastAsia="pt-BR"/>
        </w:rPr>
        <w:t>:</w:t>
      </w:r>
    </w:p>
    <w:p w14:paraId="3812D42B" w14:textId="77777777" w:rsidR="00FE4EAB" w:rsidRPr="00DA05B9" w:rsidRDefault="00FE4EAB" w:rsidP="00FE4EAB">
      <w:pPr>
        <w:numPr>
          <w:ilvl w:val="1"/>
          <w:numId w:val="30"/>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Permite ajustar a demanda de serviços conforme a necessidade, evitando custos adicionais com manutenção subutilizada.</w:t>
      </w:r>
    </w:p>
    <w:p w14:paraId="456259A6"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Foco no Core Business</w:t>
      </w:r>
      <w:r w:rsidRPr="00DA05B9">
        <w:rPr>
          <w:rFonts w:ascii="Times New Roman" w:eastAsia="Times New Roman" w:hAnsi="Times New Roman" w:cs="Times New Roman"/>
          <w:u w:val="single"/>
          <w:lang w:eastAsia="pt-BR"/>
        </w:rPr>
        <w:t>:</w:t>
      </w:r>
    </w:p>
    <w:p w14:paraId="691621F3" w14:textId="77777777" w:rsidR="00FE4EAB" w:rsidRPr="00DA05B9" w:rsidRDefault="00FE4EAB" w:rsidP="00FE4EAB">
      <w:pPr>
        <w:numPr>
          <w:ilvl w:val="1"/>
          <w:numId w:val="31"/>
        </w:numPr>
        <w:tabs>
          <w:tab w:val="clear" w:pos="1440"/>
          <w:tab w:val="num" w:pos="1134"/>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A Prefeitura pode concentrar recursos e esforços em suas atividades principais, delegando a execução dos serviços a especialistas.</w:t>
      </w:r>
    </w:p>
    <w:p w14:paraId="11214FA8" w14:textId="77777777" w:rsidR="00FE4EAB" w:rsidRPr="00DA05B9" w:rsidRDefault="00FE4EAB" w:rsidP="00FE4EAB">
      <w:pPr>
        <w:spacing w:before="100" w:beforeAutospacing="1" w:after="100" w:afterAutospacing="1"/>
        <w:ind w:left="1134" w:right="140"/>
        <w:jc w:val="both"/>
        <w:rPr>
          <w:rFonts w:ascii="Times New Roman" w:eastAsia="Times New Roman" w:hAnsi="Times New Roman" w:cs="Times New Roman"/>
          <w:u w:val="single"/>
          <w:lang w:eastAsia="pt-BR"/>
        </w:rPr>
      </w:pPr>
      <w:r w:rsidRPr="00DA05B9">
        <w:rPr>
          <w:rFonts w:ascii="Times New Roman" w:eastAsia="Times New Roman" w:hAnsi="Times New Roman" w:cs="Times New Roman"/>
          <w:bCs/>
          <w:u w:val="single"/>
          <w:lang w:eastAsia="pt-BR"/>
        </w:rPr>
        <w:t>Garantia de Conformidade</w:t>
      </w:r>
      <w:r w:rsidRPr="00DA05B9">
        <w:rPr>
          <w:rFonts w:ascii="Times New Roman" w:eastAsia="Times New Roman" w:hAnsi="Times New Roman" w:cs="Times New Roman"/>
          <w:u w:val="single"/>
          <w:lang w:eastAsia="pt-BR"/>
        </w:rPr>
        <w:t>:</w:t>
      </w:r>
    </w:p>
    <w:p w14:paraId="45F9947B" w14:textId="77777777" w:rsidR="00FE4EAB" w:rsidRPr="00DA05B9" w:rsidRDefault="00FE4EAB" w:rsidP="00FE4EAB">
      <w:pPr>
        <w:numPr>
          <w:ilvl w:val="1"/>
          <w:numId w:val="32"/>
        </w:numPr>
        <w:tabs>
          <w:tab w:val="clear" w:pos="1440"/>
          <w:tab w:val="num" w:pos="1843"/>
        </w:tabs>
        <w:spacing w:before="100" w:beforeAutospacing="1" w:after="100" w:afterAutospacing="1" w:line="240" w:lineRule="auto"/>
        <w:ind w:left="1134" w:right="140" w:firstLine="0"/>
        <w:jc w:val="both"/>
        <w:rPr>
          <w:rFonts w:ascii="Times New Roman" w:eastAsia="Times New Roman" w:hAnsi="Times New Roman" w:cs="Times New Roman"/>
          <w:lang w:eastAsia="pt-BR"/>
        </w:rPr>
      </w:pPr>
      <w:r w:rsidRPr="00DA05B9">
        <w:rPr>
          <w:rFonts w:ascii="Times New Roman" w:eastAsia="Times New Roman" w:hAnsi="Times New Roman" w:cs="Times New Roman"/>
          <w:lang w:eastAsia="pt-BR"/>
        </w:rPr>
        <w:t>Fornecedores terceirizados são frequentemente obrigados a atender normas e regulamentações específicas do setor, reduzindo riscos legais.</w:t>
      </w:r>
    </w:p>
    <w:p w14:paraId="12C21238" w14:textId="77777777" w:rsidR="00FE4EAB" w:rsidRPr="00DA05B9" w:rsidRDefault="00FE4EAB" w:rsidP="00FE4EAB">
      <w:pPr>
        <w:pStyle w:val="NormalWeb"/>
        <w:ind w:left="1134" w:right="140"/>
        <w:jc w:val="both"/>
        <w:rPr>
          <w:rStyle w:val="Forte"/>
          <w:b w:val="0"/>
          <w:sz w:val="22"/>
          <w:szCs w:val="22"/>
        </w:rPr>
      </w:pPr>
      <w:r w:rsidRPr="00DA05B9">
        <w:rPr>
          <w:rStyle w:val="Forte"/>
          <w:sz w:val="22"/>
          <w:szCs w:val="22"/>
        </w:rPr>
        <w:t xml:space="preserve">Opção 02: Contratação Via Credenciamento </w:t>
      </w:r>
    </w:p>
    <w:p w14:paraId="3A41B886" w14:textId="77777777" w:rsidR="00FE4EAB" w:rsidRPr="00DA05B9" w:rsidRDefault="00FE4EAB" w:rsidP="00FE4EAB">
      <w:pPr>
        <w:pStyle w:val="NormalWeb"/>
        <w:ind w:left="1134" w:right="140"/>
        <w:jc w:val="both"/>
        <w:rPr>
          <w:sz w:val="22"/>
          <w:szCs w:val="22"/>
        </w:rPr>
      </w:pPr>
      <w:r w:rsidRPr="00DA05B9">
        <w:rPr>
          <w:rStyle w:val="Forte"/>
          <w:sz w:val="22"/>
          <w:szCs w:val="22"/>
        </w:rPr>
        <w:t>Consiste em uma alternativa que traz consigo uma agilidade ao processo de contratação, tendo por sua vez maior</w:t>
      </w:r>
      <w:r w:rsidRPr="00DA05B9">
        <w:rPr>
          <w:sz w:val="22"/>
          <w:szCs w:val="22"/>
        </w:rPr>
        <w:t xml:space="preserve"> diversidade e flexibilidade na prestação dos serviços. Porém possui o </w:t>
      </w:r>
      <w:r w:rsidRPr="00DA05B9">
        <w:rPr>
          <w:rStyle w:val="Forte"/>
          <w:sz w:val="22"/>
          <w:szCs w:val="22"/>
        </w:rPr>
        <w:t>Risco de Qualidade Variável, devido a</w:t>
      </w:r>
      <w:r w:rsidRPr="00DA05B9">
        <w:rPr>
          <w:sz w:val="22"/>
          <w:szCs w:val="22"/>
        </w:rPr>
        <w:t xml:space="preserve"> inclusão de múltiplos fornecedores que pode resultar em variações na qualidade dos serviços prestados, além de exigir maior esforço para monitorar e gerenciar os fornecedores credenciados, garantindo que todos cumpram os requisitos, há ainda a possibilidade de sobrecarga podendo ser difícil prever a demanda e garantir que todos os fornecedores estejam disponíveis quando necessário.</w:t>
      </w:r>
    </w:p>
    <w:p w14:paraId="0650BFC7" w14:textId="77777777" w:rsidR="00FE4EAB" w:rsidRPr="00DA05B9" w:rsidRDefault="00FE4EAB" w:rsidP="00FE4EAB">
      <w:pPr>
        <w:pStyle w:val="NormalWeb"/>
        <w:ind w:left="1134" w:right="140"/>
        <w:jc w:val="both"/>
        <w:rPr>
          <w:rStyle w:val="Forte"/>
          <w:sz w:val="22"/>
          <w:szCs w:val="22"/>
        </w:rPr>
      </w:pPr>
      <w:r w:rsidRPr="00DA05B9">
        <w:rPr>
          <w:rStyle w:val="Forte"/>
          <w:sz w:val="22"/>
          <w:szCs w:val="22"/>
        </w:rPr>
        <w:t>Opção 03: Contratação Via Dispensa de Licitação</w:t>
      </w:r>
    </w:p>
    <w:p w14:paraId="62D9F9A0" w14:textId="77777777" w:rsidR="00FE4EAB" w:rsidRPr="00DA05B9" w:rsidRDefault="00FE4EAB" w:rsidP="00FE4EAB">
      <w:pPr>
        <w:pStyle w:val="NormalWeb"/>
        <w:ind w:left="1134" w:right="140"/>
        <w:jc w:val="both"/>
      </w:pPr>
      <w:r w:rsidRPr="00DA05B9">
        <w:t>Embora a dispensa de licitação possa ser uma alternativa viável em determinados casos, é importante considerar alguns desafios e riscos associados a essa modalidade de contratação. Sem um processo competitivo, o município pode perder a oportunidade de obter melhores preços e condições, essa modalidade traz consigo falta de concorrência e menor custo-benefício, além do mais a dispensa é de valor baixo para a atual contratação.</w:t>
      </w:r>
    </w:p>
    <w:p w14:paraId="5F4A6223" w14:textId="77777777" w:rsidR="00FE4EAB" w:rsidRPr="00DA05B9" w:rsidRDefault="00FE4EAB" w:rsidP="00FE4EAB">
      <w:pPr>
        <w:pStyle w:val="NormalWeb"/>
        <w:ind w:left="1134" w:right="140"/>
        <w:jc w:val="both"/>
        <w:rPr>
          <w:sz w:val="22"/>
          <w:szCs w:val="22"/>
        </w:rPr>
      </w:pPr>
      <w:r w:rsidRPr="00DA05B9">
        <w:rPr>
          <w:rStyle w:val="Forte"/>
          <w:sz w:val="22"/>
          <w:szCs w:val="22"/>
        </w:rPr>
        <w:t>Opção 04:</w:t>
      </w:r>
      <w:r w:rsidRPr="00DA05B9">
        <w:rPr>
          <w:sz w:val="22"/>
          <w:szCs w:val="22"/>
        </w:rPr>
        <w:t xml:space="preserve"> </w:t>
      </w:r>
      <w:r w:rsidRPr="00DA05B9">
        <w:rPr>
          <w:rStyle w:val="Forte"/>
          <w:sz w:val="22"/>
          <w:szCs w:val="22"/>
        </w:rPr>
        <w:t>Execução Direta pela Administração</w:t>
      </w:r>
      <w:r w:rsidRPr="00DA05B9">
        <w:rPr>
          <w:b/>
          <w:sz w:val="22"/>
          <w:szCs w:val="22"/>
        </w:rPr>
        <w:t>.</w:t>
      </w:r>
    </w:p>
    <w:p w14:paraId="43A3D1F3" w14:textId="77777777" w:rsidR="00FE4EAB" w:rsidRPr="00DA05B9" w:rsidRDefault="00FE4EAB" w:rsidP="00FE4EAB">
      <w:pPr>
        <w:pStyle w:val="NormalWeb"/>
        <w:ind w:left="1134" w:right="140"/>
        <w:jc w:val="both"/>
        <w:rPr>
          <w:sz w:val="22"/>
          <w:szCs w:val="22"/>
        </w:rPr>
      </w:pPr>
      <w:r w:rsidRPr="00DA05B9">
        <w:rPr>
          <w:sz w:val="22"/>
          <w:szCs w:val="22"/>
        </w:rPr>
        <w:t>A Estrutura é realizada dentro da própria organização, permitindo supervisão constante da qualidade e dos custos e elimina a necessidade de contratar terceiros, aumentando a autonomia da operação. No entanto</w:t>
      </w:r>
      <w:r w:rsidRPr="00DA05B9">
        <w:rPr>
          <w:rStyle w:val="Forte"/>
          <w:sz w:val="22"/>
          <w:szCs w:val="22"/>
        </w:rPr>
        <w:t xml:space="preserve"> carece de um alto custo inicial, onde e</w:t>
      </w:r>
      <w:r w:rsidRPr="00DA05B9">
        <w:rPr>
          <w:sz w:val="22"/>
          <w:szCs w:val="22"/>
        </w:rPr>
        <w:t>xige investimento significativo em infraestrutura, equipamentos e treinamento de pessoal, necessitará que a equipe interna precisa ser qualificada e constantemente atualizada, o que pode gerar custos adicionais, será necessário destinar um local adequado para os materiais, o custo pode não justificar a implantação in house.</w:t>
      </w:r>
    </w:p>
    <w:p w14:paraId="7EBA2D11" w14:textId="77777777" w:rsidR="00FE4EAB" w:rsidRPr="00DA05B9" w:rsidRDefault="00FE4EAB" w:rsidP="00FE4EAB">
      <w:pPr>
        <w:pStyle w:val="NormalWeb"/>
        <w:ind w:left="1134" w:right="140"/>
        <w:jc w:val="both"/>
        <w:rPr>
          <w:sz w:val="22"/>
          <w:szCs w:val="22"/>
        </w:rPr>
      </w:pPr>
      <w:r w:rsidRPr="00DA05B9">
        <w:rPr>
          <w:rStyle w:val="Forte"/>
          <w:sz w:val="22"/>
          <w:szCs w:val="22"/>
        </w:rPr>
        <w:t>6.4 Critérios de Avaliação</w:t>
      </w:r>
      <w:r w:rsidRPr="00DA05B9">
        <w:rPr>
          <w:sz w:val="22"/>
          <w:szCs w:val="22"/>
        </w:rPr>
        <w:t>:</w:t>
      </w:r>
    </w:p>
    <w:p w14:paraId="475FE48E"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Técnica</w:t>
      </w:r>
      <w:r w:rsidRPr="00DA05B9">
        <w:rPr>
          <w:sz w:val="22"/>
          <w:szCs w:val="22"/>
          <w:u w:val="single"/>
        </w:rPr>
        <w:t>:</w:t>
      </w:r>
    </w:p>
    <w:p w14:paraId="44CFED55"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Deverá possuir Certificação e experiência em equipamentos de estrutura para eventos.</w:t>
      </w:r>
    </w:p>
    <w:p w14:paraId="77D0B63C"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Qualificação e treinamento da equipe técnica.</w:t>
      </w:r>
    </w:p>
    <w:p w14:paraId="1CEC0C44" w14:textId="77777777" w:rsidR="00FE4EAB" w:rsidRPr="00DA05B9" w:rsidRDefault="00FE4EAB" w:rsidP="00FE4EAB">
      <w:pPr>
        <w:pStyle w:val="NormalWeb"/>
        <w:numPr>
          <w:ilvl w:val="0"/>
          <w:numId w:val="33"/>
        </w:numPr>
        <w:ind w:left="1134" w:right="140" w:firstLine="0"/>
        <w:jc w:val="both"/>
        <w:rPr>
          <w:sz w:val="22"/>
          <w:szCs w:val="22"/>
        </w:rPr>
      </w:pPr>
      <w:r w:rsidRPr="00DA05B9">
        <w:rPr>
          <w:sz w:val="22"/>
          <w:szCs w:val="22"/>
        </w:rPr>
        <w:t>Equipamentos e ferramentas adequados.</w:t>
      </w:r>
    </w:p>
    <w:p w14:paraId="269F58E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lastRenderedPageBreak/>
        <w:t>Conformidade Legal</w:t>
      </w:r>
      <w:r w:rsidRPr="00DA05B9">
        <w:rPr>
          <w:sz w:val="22"/>
          <w:szCs w:val="22"/>
          <w:u w:val="single"/>
        </w:rPr>
        <w:t>:</w:t>
      </w:r>
    </w:p>
    <w:p w14:paraId="4A228BB4"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t>Registro e licenciamento da empresa junto aos órgãos competentes.</w:t>
      </w:r>
    </w:p>
    <w:p w14:paraId="2A5666E9" w14:textId="77777777" w:rsidR="00FE4EAB" w:rsidRPr="00DA05B9" w:rsidRDefault="00FE4EAB" w:rsidP="00FE4EAB">
      <w:pPr>
        <w:pStyle w:val="NormalWeb"/>
        <w:numPr>
          <w:ilvl w:val="0"/>
          <w:numId w:val="34"/>
        </w:numPr>
        <w:ind w:left="1134" w:right="140" w:firstLine="0"/>
        <w:jc w:val="both"/>
        <w:rPr>
          <w:sz w:val="22"/>
          <w:szCs w:val="22"/>
        </w:rPr>
      </w:pPr>
      <w:r w:rsidRPr="00DA05B9">
        <w:rPr>
          <w:sz w:val="22"/>
          <w:szCs w:val="22"/>
        </w:rPr>
        <w:t>Cumprimento das normas de segurança e ambientais aplicáveis.</w:t>
      </w:r>
    </w:p>
    <w:p w14:paraId="4FB6CF69" w14:textId="77777777" w:rsidR="00FE4EAB" w:rsidRPr="00DA05B9" w:rsidRDefault="00FE4EAB" w:rsidP="00FE4EAB">
      <w:pPr>
        <w:pStyle w:val="NormalWeb"/>
        <w:ind w:left="1134" w:right="140"/>
        <w:jc w:val="both"/>
        <w:rPr>
          <w:b/>
          <w:sz w:val="22"/>
          <w:szCs w:val="22"/>
          <w:u w:val="single"/>
        </w:rPr>
      </w:pPr>
      <w:r w:rsidRPr="00DA05B9">
        <w:rPr>
          <w:b/>
          <w:sz w:val="22"/>
          <w:szCs w:val="22"/>
          <w:u w:val="single"/>
        </w:rPr>
        <w:t>Logística de Montagem e Desmontagem:</w:t>
      </w:r>
    </w:p>
    <w:p w14:paraId="333FD606"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Cronograma de Instalação:</w:t>
      </w:r>
      <w:r w:rsidRPr="00DA05B9">
        <w:rPr>
          <w:rFonts w:ascii="Times New Roman" w:eastAsia="Times New Roman" w:hAnsi="Times New Roman" w:cs="Times New Roman"/>
          <w:sz w:val="24"/>
          <w:szCs w:val="24"/>
          <w:lang w:eastAsia="pt-BR"/>
        </w:rPr>
        <w:t xml:space="preserve"> Planejamento detalhado para que toda a estrutura seja montada dentro dos prazos estabelecidos.</w:t>
      </w:r>
    </w:p>
    <w:p w14:paraId="330266B8"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Equipe Especializada:</w:t>
      </w:r>
      <w:r w:rsidRPr="00DA05B9">
        <w:rPr>
          <w:rFonts w:ascii="Times New Roman" w:eastAsia="Times New Roman" w:hAnsi="Times New Roman" w:cs="Times New Roman"/>
          <w:sz w:val="24"/>
          <w:szCs w:val="24"/>
          <w:lang w:eastAsia="pt-BR"/>
        </w:rPr>
        <w:t xml:space="preserve"> Responsável pela montagem segura de palcos, pórticos, iluminação e áreas de suporte.</w:t>
      </w:r>
    </w:p>
    <w:p w14:paraId="7E2B5FB5" w14:textId="77777777" w:rsidR="00FE4EAB" w:rsidRPr="00DA05B9" w:rsidRDefault="00FE4EAB" w:rsidP="00FE4EAB">
      <w:pPr>
        <w:ind w:left="1134" w:right="140"/>
        <w:jc w:val="both"/>
        <w:rPr>
          <w:rFonts w:ascii="Times New Roman" w:eastAsia="Times New Roman" w:hAnsi="Times New Roman" w:cs="Times New Roman"/>
          <w:sz w:val="24"/>
          <w:szCs w:val="24"/>
          <w:lang w:eastAsia="pt-BR"/>
        </w:rPr>
      </w:pPr>
      <w:r w:rsidRPr="00DA05B9">
        <w:rPr>
          <w:rFonts w:ascii="Times New Roman" w:eastAsia="Times New Roman" w:hAnsi="Times New Roman" w:cs="Times New Roman"/>
          <w:sz w:val="24"/>
          <w:szCs w:val="24"/>
          <w:lang w:eastAsia="pt-BR"/>
        </w:rPr>
        <w:t xml:space="preserve">     </w:t>
      </w:r>
      <w:r w:rsidRPr="00DA05B9">
        <w:rPr>
          <w:rFonts w:ascii="Times New Roman" w:eastAsia="Times New Roman" w:hAnsi="Times New Roman" w:cs="Times New Roman"/>
          <w:bCs/>
          <w:sz w:val="24"/>
          <w:szCs w:val="24"/>
          <w:lang w:eastAsia="pt-BR"/>
        </w:rPr>
        <w:t>Gestão de Materiais:</w:t>
      </w:r>
      <w:r w:rsidRPr="00DA05B9">
        <w:rPr>
          <w:rFonts w:ascii="Times New Roman" w:eastAsia="Times New Roman" w:hAnsi="Times New Roman" w:cs="Times New Roman"/>
          <w:sz w:val="24"/>
          <w:szCs w:val="24"/>
          <w:lang w:eastAsia="pt-BR"/>
        </w:rPr>
        <w:t xml:space="preserve"> Controle do transporte e armazenamento dos equipamentos utilizados.</w:t>
      </w:r>
    </w:p>
    <w:p w14:paraId="61038BC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Capacidade de Atendimento</w:t>
      </w:r>
      <w:r w:rsidRPr="00DA05B9">
        <w:rPr>
          <w:sz w:val="22"/>
          <w:szCs w:val="22"/>
          <w:u w:val="single"/>
        </w:rPr>
        <w:t>:</w:t>
      </w:r>
    </w:p>
    <w:p w14:paraId="60172AC9"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Capacidade de atender emergências e prazos estipulados.</w:t>
      </w:r>
    </w:p>
    <w:p w14:paraId="73D14FC3" w14:textId="77777777" w:rsidR="00FE4EAB" w:rsidRPr="00DA05B9" w:rsidRDefault="00FE4EAB" w:rsidP="00FE4EAB">
      <w:pPr>
        <w:pStyle w:val="NormalWeb"/>
        <w:numPr>
          <w:ilvl w:val="0"/>
          <w:numId w:val="35"/>
        </w:numPr>
        <w:ind w:left="1134" w:right="140" w:firstLine="0"/>
        <w:jc w:val="both"/>
        <w:rPr>
          <w:sz w:val="22"/>
          <w:szCs w:val="22"/>
        </w:rPr>
      </w:pPr>
      <w:r w:rsidRPr="00DA05B9">
        <w:rPr>
          <w:sz w:val="22"/>
          <w:szCs w:val="22"/>
        </w:rPr>
        <w:t>Disponibilidade de serviços adicionais.</w:t>
      </w:r>
    </w:p>
    <w:p w14:paraId="3FEDD78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Reputação e Referências</w:t>
      </w:r>
      <w:r w:rsidRPr="00DA05B9">
        <w:rPr>
          <w:sz w:val="22"/>
          <w:szCs w:val="22"/>
          <w:u w:val="single"/>
        </w:rPr>
        <w:t>:</w:t>
      </w:r>
    </w:p>
    <w:p w14:paraId="2271972E"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Histórico positivo de serviços prestados.</w:t>
      </w:r>
    </w:p>
    <w:p w14:paraId="7AC18A56" w14:textId="77777777" w:rsidR="00FE4EAB" w:rsidRPr="00DA05B9" w:rsidRDefault="00FE4EAB" w:rsidP="00FE4EAB">
      <w:pPr>
        <w:pStyle w:val="NormalWeb"/>
        <w:numPr>
          <w:ilvl w:val="0"/>
          <w:numId w:val="36"/>
        </w:numPr>
        <w:ind w:left="1134" w:right="140" w:firstLine="0"/>
        <w:jc w:val="both"/>
        <w:rPr>
          <w:sz w:val="22"/>
          <w:szCs w:val="22"/>
        </w:rPr>
      </w:pPr>
      <w:r w:rsidRPr="00DA05B9">
        <w:rPr>
          <w:sz w:val="22"/>
          <w:szCs w:val="22"/>
        </w:rPr>
        <w:t>Referências de outros clientes, especialmente órgãos públicos.</w:t>
      </w:r>
    </w:p>
    <w:p w14:paraId="6DE5022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Custo-Benefício</w:t>
      </w:r>
      <w:r w:rsidRPr="00DA05B9">
        <w:rPr>
          <w:sz w:val="22"/>
          <w:szCs w:val="22"/>
          <w:u w:val="single"/>
        </w:rPr>
        <w:t>:</w:t>
      </w:r>
    </w:p>
    <w:p w14:paraId="05903DDB"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Preços compatíveis com o mercado.</w:t>
      </w:r>
    </w:p>
    <w:p w14:paraId="09A1AA24" w14:textId="77777777" w:rsidR="00FE4EAB" w:rsidRPr="00DA05B9" w:rsidRDefault="00FE4EAB" w:rsidP="00FE4EAB">
      <w:pPr>
        <w:pStyle w:val="NormalWeb"/>
        <w:numPr>
          <w:ilvl w:val="0"/>
          <w:numId w:val="37"/>
        </w:numPr>
        <w:ind w:left="1134" w:right="140" w:firstLine="0"/>
        <w:jc w:val="both"/>
        <w:rPr>
          <w:sz w:val="22"/>
          <w:szCs w:val="22"/>
        </w:rPr>
      </w:pPr>
      <w:r w:rsidRPr="00DA05B9">
        <w:rPr>
          <w:sz w:val="22"/>
          <w:szCs w:val="22"/>
        </w:rPr>
        <w:t>Garantia de qualidade nos serviços realizados.</w:t>
      </w:r>
    </w:p>
    <w:p w14:paraId="1A08E7AB" w14:textId="77777777" w:rsidR="00FE4EAB" w:rsidRPr="00DA05B9" w:rsidRDefault="00FE4EAB" w:rsidP="00FE4EAB">
      <w:pPr>
        <w:pStyle w:val="Ttulo4"/>
        <w:ind w:left="1134" w:right="140"/>
        <w:rPr>
          <w:rFonts w:ascii="Times New Roman" w:eastAsia="Times New Roman" w:hAnsi="Times New Roman" w:cs="Times New Roman"/>
          <w:u w:val="single"/>
        </w:rPr>
      </w:pPr>
      <w:r w:rsidRPr="00DA05B9">
        <w:rPr>
          <w:rStyle w:val="Forte"/>
          <w:rFonts w:ascii="Times New Roman" w:hAnsi="Times New Roman" w:cs="Times New Roman"/>
          <w:b w:val="0"/>
          <w:u w:val="single"/>
        </w:rPr>
        <w:t>Infraestrutura e Acessibilidade</w:t>
      </w:r>
    </w:p>
    <w:p w14:paraId="62AC54A0"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Transporte Público e Estacionamento:</w:t>
      </w:r>
      <w:r w:rsidRPr="00DA05B9">
        <w:t xml:space="preserve"> Facilidade de acesso para visitantes e moradores.</w:t>
      </w:r>
    </w:p>
    <w:p w14:paraId="08375F3C"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Rotas de Entrada e Saída:</w:t>
      </w:r>
      <w:r w:rsidRPr="00DA05B9">
        <w:t xml:space="preserve"> Controle eficiente para evitar congestionamentos e garantir segurança.</w:t>
      </w:r>
    </w:p>
    <w:p w14:paraId="4F4D43DB" w14:textId="77777777" w:rsidR="00FE4EAB" w:rsidRPr="00DA05B9" w:rsidRDefault="00FE4EAB" w:rsidP="00FE4EAB">
      <w:pPr>
        <w:pStyle w:val="NormalWeb"/>
        <w:numPr>
          <w:ilvl w:val="0"/>
          <w:numId w:val="50"/>
        </w:numPr>
        <w:tabs>
          <w:tab w:val="clear" w:pos="720"/>
        </w:tabs>
        <w:spacing w:before="0" w:beforeAutospacing="0" w:after="0" w:afterAutospacing="0"/>
        <w:ind w:left="1134" w:right="140" w:firstLine="0"/>
      </w:pPr>
      <w:r w:rsidRPr="00DA05B9">
        <w:rPr>
          <w:rStyle w:val="Forte"/>
        </w:rPr>
        <w:t>Áreas de Apoio:</w:t>
      </w:r>
      <w:r w:rsidRPr="00DA05B9">
        <w:t xml:space="preserve"> Espaços destinados a equipes técnicas, segurança, ambulâncias e serviços essenciais.</w:t>
      </w:r>
    </w:p>
    <w:p w14:paraId="62311833" w14:textId="77777777" w:rsidR="00FE4EAB" w:rsidRPr="00DA05B9" w:rsidRDefault="00FE4EAB" w:rsidP="00FE4EAB">
      <w:pPr>
        <w:pStyle w:val="NormalWeb"/>
        <w:numPr>
          <w:ilvl w:val="0"/>
          <w:numId w:val="38"/>
        </w:numPr>
        <w:spacing w:before="0" w:beforeAutospacing="0" w:after="0" w:afterAutospacing="0"/>
        <w:ind w:left="1134" w:right="140" w:firstLine="0"/>
        <w:jc w:val="both"/>
        <w:rPr>
          <w:sz w:val="22"/>
          <w:szCs w:val="22"/>
        </w:rPr>
      </w:pPr>
      <w:r w:rsidRPr="00DA05B9">
        <w:rPr>
          <w:sz w:val="22"/>
          <w:szCs w:val="22"/>
        </w:rPr>
        <w:t>Condições de segurança, como sinalização, extintores e saídas de emergência.</w:t>
      </w:r>
    </w:p>
    <w:p w14:paraId="107A4F19"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Infraestrutura Tecnológica</w:t>
      </w:r>
      <w:r w:rsidRPr="00DA05B9">
        <w:rPr>
          <w:sz w:val="22"/>
          <w:szCs w:val="22"/>
          <w:u w:val="single"/>
        </w:rPr>
        <w:t>:</w:t>
      </w:r>
    </w:p>
    <w:p w14:paraId="3F391B25"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Equipamentos e ferramentas específicas para a realização dos serviços.</w:t>
      </w:r>
    </w:p>
    <w:p w14:paraId="0CD3229A" w14:textId="77777777" w:rsidR="00FE4EAB" w:rsidRPr="00DA05B9" w:rsidRDefault="00FE4EAB" w:rsidP="00FE4EAB">
      <w:pPr>
        <w:pStyle w:val="NormalWeb"/>
        <w:numPr>
          <w:ilvl w:val="0"/>
          <w:numId w:val="39"/>
        </w:numPr>
        <w:ind w:left="1134" w:right="140" w:firstLine="0"/>
        <w:jc w:val="both"/>
        <w:rPr>
          <w:sz w:val="22"/>
          <w:szCs w:val="22"/>
        </w:rPr>
      </w:pPr>
      <w:r w:rsidRPr="00DA05B9">
        <w:rPr>
          <w:sz w:val="22"/>
          <w:szCs w:val="22"/>
        </w:rPr>
        <w:t>Sistemas de gestão ou software necessários para controle e acompanhamento.</w:t>
      </w:r>
    </w:p>
    <w:p w14:paraId="1AE31E5A" w14:textId="77777777" w:rsidR="00FE4EAB" w:rsidRPr="00DA05B9" w:rsidRDefault="00FE4EAB" w:rsidP="00FE4EAB">
      <w:pPr>
        <w:pStyle w:val="NormalWeb"/>
        <w:ind w:left="1134" w:right="140"/>
        <w:jc w:val="both"/>
        <w:rPr>
          <w:sz w:val="22"/>
          <w:szCs w:val="22"/>
        </w:rPr>
      </w:pPr>
      <w:r w:rsidRPr="00DA05B9">
        <w:rPr>
          <w:rStyle w:val="Forte"/>
          <w:sz w:val="22"/>
          <w:szCs w:val="22"/>
          <w:u w:val="single"/>
        </w:rPr>
        <w:t>Infraestrutura Elétrica e Hidráulica</w:t>
      </w:r>
      <w:r w:rsidRPr="00DA05B9">
        <w:rPr>
          <w:sz w:val="22"/>
          <w:szCs w:val="22"/>
        </w:rPr>
        <w:t>:</w:t>
      </w:r>
    </w:p>
    <w:p w14:paraId="16102336"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Instalações elétricas compatíveis com os equipamentos utilizados.</w:t>
      </w:r>
    </w:p>
    <w:p w14:paraId="04239128" w14:textId="77777777" w:rsidR="00FE4EAB" w:rsidRPr="00DA05B9" w:rsidRDefault="00FE4EAB" w:rsidP="00FE4EAB">
      <w:pPr>
        <w:pStyle w:val="NormalWeb"/>
        <w:numPr>
          <w:ilvl w:val="0"/>
          <w:numId w:val="40"/>
        </w:numPr>
        <w:ind w:left="1134" w:right="140" w:firstLine="0"/>
        <w:jc w:val="both"/>
        <w:rPr>
          <w:sz w:val="22"/>
          <w:szCs w:val="22"/>
        </w:rPr>
      </w:pPr>
      <w:r w:rsidRPr="00DA05B9">
        <w:rPr>
          <w:sz w:val="22"/>
          <w:szCs w:val="22"/>
        </w:rPr>
        <w:t>Disponibilidade de água e sistemas de drenagem, se aplicável.</w:t>
      </w:r>
    </w:p>
    <w:p w14:paraId="63846A6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Aspectos Ambientais</w:t>
      </w:r>
      <w:r w:rsidRPr="00DA05B9">
        <w:rPr>
          <w:sz w:val="22"/>
          <w:szCs w:val="22"/>
          <w:u w:val="single"/>
        </w:rPr>
        <w:t>:</w:t>
      </w:r>
    </w:p>
    <w:p w14:paraId="69F28DBD"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Gestão de resíduos gerados durante a execução dos serviços.</w:t>
      </w:r>
    </w:p>
    <w:p w14:paraId="19347ED4" w14:textId="77777777" w:rsidR="00FE4EAB" w:rsidRPr="00DA05B9" w:rsidRDefault="00FE4EAB" w:rsidP="00FE4EAB">
      <w:pPr>
        <w:pStyle w:val="NormalWeb"/>
        <w:numPr>
          <w:ilvl w:val="0"/>
          <w:numId w:val="41"/>
        </w:numPr>
        <w:ind w:left="1134" w:right="140" w:firstLine="0"/>
        <w:jc w:val="both"/>
        <w:rPr>
          <w:sz w:val="22"/>
          <w:szCs w:val="22"/>
        </w:rPr>
      </w:pPr>
      <w:r w:rsidRPr="00DA05B9">
        <w:rPr>
          <w:sz w:val="22"/>
          <w:szCs w:val="22"/>
        </w:rPr>
        <w:t>Conformidade com normas ambientais locais.</w:t>
      </w:r>
    </w:p>
    <w:p w14:paraId="0DF24577"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Capacitação e Treinamento</w:t>
      </w:r>
      <w:r w:rsidRPr="00DA05B9">
        <w:rPr>
          <w:sz w:val="22"/>
          <w:szCs w:val="22"/>
          <w:u w:val="single"/>
        </w:rPr>
        <w:t>:</w:t>
      </w:r>
    </w:p>
    <w:p w14:paraId="225F8D6C"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lastRenderedPageBreak/>
        <w:t>Treinamento da equipe para operar no ambiente ajustado.</w:t>
      </w:r>
    </w:p>
    <w:p w14:paraId="46C11BA3" w14:textId="77777777" w:rsidR="00FE4EAB" w:rsidRPr="00DA05B9" w:rsidRDefault="00FE4EAB" w:rsidP="00FE4EAB">
      <w:pPr>
        <w:pStyle w:val="NormalWeb"/>
        <w:numPr>
          <w:ilvl w:val="0"/>
          <w:numId w:val="42"/>
        </w:numPr>
        <w:ind w:left="1134" w:right="140" w:firstLine="0"/>
        <w:jc w:val="both"/>
        <w:rPr>
          <w:sz w:val="22"/>
          <w:szCs w:val="22"/>
        </w:rPr>
      </w:pPr>
      <w:r w:rsidRPr="00DA05B9">
        <w:rPr>
          <w:sz w:val="22"/>
          <w:szCs w:val="22"/>
        </w:rPr>
        <w:t>Orientação sobre normas de segurança e uso de equipamentos.</w:t>
      </w:r>
    </w:p>
    <w:p w14:paraId="794E06EA" w14:textId="77777777" w:rsidR="00FE4EAB" w:rsidRPr="00DA05B9" w:rsidRDefault="00FE4EAB" w:rsidP="00FE4EAB">
      <w:pPr>
        <w:spacing w:line="360" w:lineRule="auto"/>
        <w:ind w:left="1134" w:right="140"/>
        <w:jc w:val="both"/>
        <w:rPr>
          <w:rFonts w:ascii="Times New Roman" w:hAnsi="Times New Roman" w:cs="Times New Roman"/>
          <w:b/>
          <w:u w:val="single"/>
        </w:rPr>
      </w:pPr>
      <w:r w:rsidRPr="00DA05B9">
        <w:rPr>
          <w:rFonts w:ascii="Times New Roman" w:hAnsi="Times New Roman" w:cs="Times New Roman"/>
          <w:b/>
          <w:u w:val="single"/>
        </w:rPr>
        <w:t>Estratégias para Eventual Interrupção Contratual</w:t>
      </w:r>
    </w:p>
    <w:p w14:paraId="416C42E2" w14:textId="77777777" w:rsidR="00FE4EAB" w:rsidRPr="00DA05B9" w:rsidRDefault="00FE4EAB" w:rsidP="00FE4EAB">
      <w:pPr>
        <w:pStyle w:val="PargrafodaLista"/>
        <w:numPr>
          <w:ilvl w:val="0"/>
          <w:numId w:val="49"/>
        </w:numPr>
        <w:spacing w:line="360" w:lineRule="auto"/>
        <w:ind w:left="1134" w:right="140" w:firstLine="0"/>
        <w:rPr>
          <w:rFonts w:ascii="Times New Roman" w:hAnsi="Times New Roman" w:cs="Times New Roman"/>
        </w:rPr>
      </w:pPr>
      <w:r w:rsidRPr="00DA05B9">
        <w:rPr>
          <w:rFonts w:ascii="Times New Roman" w:hAnsi="Times New Roman" w:cs="Times New Roman"/>
        </w:rPr>
        <w:t>Esses mecanismos ajudam a proteger a operação e a garantir que os serviços essenciais sejam mantidos. Algumas estratégias incluem:</w:t>
      </w:r>
    </w:p>
    <w:p w14:paraId="714EA5F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Contratos de Backup</w:t>
      </w:r>
      <w:r w:rsidRPr="00DA05B9">
        <w:rPr>
          <w:sz w:val="22"/>
          <w:szCs w:val="22"/>
          <w:u w:val="single"/>
        </w:rPr>
        <w:t>:</w:t>
      </w:r>
    </w:p>
    <w:p w14:paraId="714150E9" w14:textId="77777777" w:rsidR="00FE4EAB" w:rsidRPr="00DA05B9" w:rsidRDefault="00FE4EAB" w:rsidP="00FE4EAB">
      <w:pPr>
        <w:pStyle w:val="NormalWeb"/>
        <w:numPr>
          <w:ilvl w:val="0"/>
          <w:numId w:val="43"/>
        </w:numPr>
        <w:ind w:left="1134" w:right="140" w:firstLine="0"/>
        <w:jc w:val="both"/>
        <w:rPr>
          <w:sz w:val="22"/>
          <w:szCs w:val="22"/>
        </w:rPr>
      </w:pPr>
      <w:r w:rsidRPr="00DA05B9">
        <w:rPr>
          <w:sz w:val="22"/>
          <w:szCs w:val="22"/>
        </w:rPr>
        <w:t>Estabelecer contratos com fornecedores alternativos que possam assumir a prestação de serviços em situações emergenciais.</w:t>
      </w:r>
    </w:p>
    <w:p w14:paraId="71CA01BD"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Cláusulas Contratuais</w:t>
      </w:r>
      <w:r w:rsidRPr="00DA05B9">
        <w:rPr>
          <w:sz w:val="22"/>
          <w:szCs w:val="22"/>
          <w:u w:val="single"/>
        </w:rPr>
        <w:t>:</w:t>
      </w:r>
    </w:p>
    <w:p w14:paraId="6DB19CAE" w14:textId="77777777" w:rsidR="00FE4EAB" w:rsidRPr="00DA05B9" w:rsidRDefault="00FE4EAB" w:rsidP="00FE4EAB">
      <w:pPr>
        <w:pStyle w:val="NormalWeb"/>
        <w:numPr>
          <w:ilvl w:val="0"/>
          <w:numId w:val="44"/>
        </w:numPr>
        <w:ind w:left="1134" w:right="140" w:firstLine="0"/>
        <w:jc w:val="both"/>
        <w:rPr>
          <w:sz w:val="22"/>
          <w:szCs w:val="22"/>
        </w:rPr>
      </w:pPr>
      <w:r w:rsidRPr="00DA05B9">
        <w:rPr>
          <w:sz w:val="22"/>
          <w:szCs w:val="22"/>
        </w:rPr>
        <w:t>Incluir cláusulas de continuidade no contrato principal, prevendo a obrigação de manter os serviços por um período de transição.</w:t>
      </w:r>
    </w:p>
    <w:p w14:paraId="51D4A423"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Gestão de Riscos</w:t>
      </w:r>
      <w:r w:rsidRPr="00DA05B9">
        <w:rPr>
          <w:sz w:val="22"/>
          <w:szCs w:val="22"/>
          <w:u w:val="single"/>
        </w:rPr>
        <w:t>:</w:t>
      </w:r>
    </w:p>
    <w:p w14:paraId="65A9C654" w14:textId="77777777" w:rsidR="00FE4EAB" w:rsidRPr="00DA05B9" w:rsidRDefault="00FE4EAB" w:rsidP="00FE4EAB">
      <w:pPr>
        <w:pStyle w:val="NormalWeb"/>
        <w:numPr>
          <w:ilvl w:val="0"/>
          <w:numId w:val="45"/>
        </w:numPr>
        <w:ind w:left="1134" w:right="140" w:firstLine="0"/>
        <w:jc w:val="both"/>
        <w:rPr>
          <w:sz w:val="22"/>
          <w:szCs w:val="22"/>
        </w:rPr>
      </w:pPr>
      <w:r w:rsidRPr="00DA05B9">
        <w:rPr>
          <w:sz w:val="22"/>
          <w:szCs w:val="22"/>
        </w:rPr>
        <w:t>Realizar análises periódicas para identificar riscos de interrupção e desenvolver planos de contingência.</w:t>
      </w:r>
    </w:p>
    <w:p w14:paraId="3D2A68C5"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Monitoramento e Avaliação</w:t>
      </w:r>
      <w:r w:rsidRPr="00DA05B9">
        <w:rPr>
          <w:sz w:val="22"/>
          <w:szCs w:val="22"/>
          <w:u w:val="single"/>
        </w:rPr>
        <w:t>:</w:t>
      </w:r>
    </w:p>
    <w:p w14:paraId="1F0228C2" w14:textId="77777777" w:rsidR="00FE4EAB" w:rsidRPr="00DA05B9" w:rsidRDefault="00FE4EAB" w:rsidP="00FE4EAB">
      <w:pPr>
        <w:pStyle w:val="NormalWeb"/>
        <w:numPr>
          <w:ilvl w:val="0"/>
          <w:numId w:val="46"/>
        </w:numPr>
        <w:ind w:left="1134" w:right="140" w:firstLine="0"/>
        <w:jc w:val="both"/>
        <w:rPr>
          <w:sz w:val="22"/>
          <w:szCs w:val="22"/>
        </w:rPr>
      </w:pPr>
      <w:r w:rsidRPr="00DA05B9">
        <w:rPr>
          <w:sz w:val="22"/>
          <w:szCs w:val="22"/>
        </w:rPr>
        <w:t>Acompanhar o desempenho do fornecedor e identificar sinais de possíveis interrupções antes que ocorram.</w:t>
      </w:r>
    </w:p>
    <w:p w14:paraId="30E25020"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Reserva de Recursos</w:t>
      </w:r>
      <w:r w:rsidRPr="00DA05B9">
        <w:rPr>
          <w:sz w:val="22"/>
          <w:szCs w:val="22"/>
          <w:u w:val="single"/>
        </w:rPr>
        <w:t>:</w:t>
      </w:r>
    </w:p>
    <w:p w14:paraId="7528B78F" w14:textId="77777777" w:rsidR="00FE4EAB" w:rsidRPr="00DA05B9" w:rsidRDefault="00FE4EAB" w:rsidP="00FE4EAB">
      <w:pPr>
        <w:pStyle w:val="NormalWeb"/>
        <w:numPr>
          <w:ilvl w:val="0"/>
          <w:numId w:val="47"/>
        </w:numPr>
        <w:ind w:left="1134" w:right="140" w:firstLine="0"/>
        <w:jc w:val="both"/>
        <w:rPr>
          <w:sz w:val="22"/>
          <w:szCs w:val="22"/>
        </w:rPr>
      </w:pPr>
      <w:r w:rsidRPr="00DA05B9">
        <w:rPr>
          <w:sz w:val="22"/>
          <w:szCs w:val="22"/>
        </w:rPr>
        <w:t>Manter estoques ou recursos financeiros para cobrir emergências e garantir a continuidade dos serviços.</w:t>
      </w:r>
    </w:p>
    <w:p w14:paraId="3616E448" w14:textId="77777777" w:rsidR="00FE4EAB" w:rsidRPr="00DA05B9" w:rsidRDefault="00FE4EAB" w:rsidP="00FE4EAB">
      <w:pPr>
        <w:pStyle w:val="NormalWeb"/>
        <w:ind w:left="1134" w:right="140"/>
        <w:jc w:val="both"/>
        <w:rPr>
          <w:sz w:val="22"/>
          <w:szCs w:val="22"/>
          <w:u w:val="single"/>
        </w:rPr>
      </w:pPr>
      <w:r w:rsidRPr="00DA05B9">
        <w:rPr>
          <w:rStyle w:val="Forte"/>
          <w:sz w:val="22"/>
          <w:szCs w:val="22"/>
          <w:u w:val="single"/>
        </w:rPr>
        <w:t>Parcerias Estratégicas</w:t>
      </w:r>
      <w:r w:rsidRPr="00DA05B9">
        <w:rPr>
          <w:sz w:val="22"/>
          <w:szCs w:val="22"/>
          <w:u w:val="single"/>
        </w:rPr>
        <w:t>:</w:t>
      </w:r>
    </w:p>
    <w:p w14:paraId="27407766" w14:textId="77777777" w:rsidR="00FE4EAB" w:rsidRPr="00DA05B9" w:rsidRDefault="00FE4EAB" w:rsidP="00FE4EAB">
      <w:pPr>
        <w:pStyle w:val="NormalWeb"/>
        <w:numPr>
          <w:ilvl w:val="0"/>
          <w:numId w:val="48"/>
        </w:numPr>
        <w:ind w:left="1134" w:right="140" w:firstLine="0"/>
        <w:jc w:val="both"/>
        <w:rPr>
          <w:sz w:val="22"/>
          <w:szCs w:val="22"/>
        </w:rPr>
      </w:pPr>
      <w:r w:rsidRPr="00DA05B9">
        <w:rPr>
          <w:sz w:val="22"/>
          <w:szCs w:val="22"/>
        </w:rPr>
        <w:t>Estabelecer parcerias com outras organizações ou fornecedores que possam colaborar em situações de interrupção.</w:t>
      </w:r>
    </w:p>
    <w:p w14:paraId="6F314457" w14:textId="77777777" w:rsidR="00FE4EAB" w:rsidRPr="00DA05B9" w:rsidRDefault="00FE4EAB" w:rsidP="00FE4EAB">
      <w:pPr>
        <w:pStyle w:val="NormalWeb"/>
        <w:ind w:left="1134" w:right="140"/>
        <w:jc w:val="both"/>
        <w:rPr>
          <w:sz w:val="22"/>
          <w:szCs w:val="22"/>
        </w:rPr>
      </w:pPr>
      <w:r w:rsidRPr="00DA05B9">
        <w:rPr>
          <w:rStyle w:val="Forte"/>
          <w:sz w:val="22"/>
          <w:szCs w:val="22"/>
        </w:rPr>
        <w:t>6.5. Da Solução</w:t>
      </w:r>
      <w:r w:rsidRPr="00DA05B9">
        <w:rPr>
          <w:sz w:val="22"/>
          <w:szCs w:val="22"/>
        </w:rPr>
        <w:t>:</w:t>
      </w:r>
    </w:p>
    <w:p w14:paraId="5017B7F6" w14:textId="77777777" w:rsidR="00FE4EAB" w:rsidRPr="00DA05B9" w:rsidRDefault="00FE4EAB" w:rsidP="00FE4EAB">
      <w:pPr>
        <w:pStyle w:val="NormalWeb"/>
        <w:spacing w:line="276" w:lineRule="auto"/>
        <w:ind w:left="1134" w:right="140"/>
        <w:jc w:val="both"/>
        <w:rPr>
          <w:rStyle w:val="Forte"/>
          <w:sz w:val="22"/>
          <w:szCs w:val="22"/>
        </w:rPr>
      </w:pPr>
      <w:r w:rsidRPr="00DA05B9">
        <w:rPr>
          <w:sz w:val="22"/>
          <w:szCs w:val="22"/>
        </w:rPr>
        <w:t xml:space="preserve">A alternativa escolhida é a </w:t>
      </w:r>
      <w:r w:rsidRPr="00DA05B9">
        <w:rPr>
          <w:rStyle w:val="Forte"/>
          <w:sz w:val="22"/>
          <w:szCs w:val="22"/>
        </w:rPr>
        <w:t>Contratação por Licitação na Modalidade de Pregão Eletrônico</w:t>
      </w:r>
      <w:r w:rsidRPr="00DA05B9">
        <w:rPr>
          <w:rStyle w:val="Forte"/>
          <w:sz w:val="22"/>
          <w:szCs w:val="22"/>
          <w:u w:val="single"/>
        </w:rPr>
        <w:t>,</w:t>
      </w:r>
      <w:r w:rsidRPr="00DA05B9">
        <w:rPr>
          <w:sz w:val="22"/>
          <w:szCs w:val="22"/>
        </w:rPr>
        <w:t xml:space="preserve"> sendo ideal para a atual situação onde não é viável e econômico realizar locação de estrutura para eventos internamente, ou pela modalidade de dispensa ou ainda por meio de credenciamento.</w:t>
      </w:r>
      <w:r w:rsidRPr="00DA05B9">
        <w:rPr>
          <w:rStyle w:val="Forte"/>
          <w:sz w:val="22"/>
          <w:szCs w:val="22"/>
        </w:rPr>
        <w:t xml:space="preserve"> </w:t>
      </w:r>
      <w:r w:rsidRPr="00DA05B9">
        <w:rPr>
          <w:sz w:val="22"/>
          <w:szCs w:val="22"/>
        </w:rPr>
        <w:t xml:space="preserve">A contratação de empresa especializada garante acesso a profissionais altamente qualificados e tecnologias modernas, melhorando a qualidade dos serviços. </w:t>
      </w:r>
      <w:r w:rsidRPr="00DA05B9">
        <w:rPr>
          <w:rStyle w:val="Forte"/>
          <w:sz w:val="22"/>
          <w:szCs w:val="22"/>
        </w:rPr>
        <w:t xml:space="preserve">Pois consiste em uma alternativa que traz consigo </w:t>
      </w:r>
      <w:r w:rsidRPr="00DA05B9">
        <w:rPr>
          <w:sz w:val="22"/>
          <w:szCs w:val="22"/>
        </w:rPr>
        <w:t xml:space="preserve">a transferência completa de responsabilidades e operações para um fornecedor especializado, garantindo eficiência e redução de custos. Além de ser a alternativa mais vantajosa por apresentar diversos benefícios estratégicos e operacionais, como:  </w:t>
      </w:r>
      <w:r w:rsidRPr="00DA05B9">
        <w:rPr>
          <w:bCs/>
          <w:sz w:val="22"/>
          <w:szCs w:val="22"/>
        </w:rPr>
        <w:t>Redução de Custos Fixos</w:t>
      </w:r>
      <w:r w:rsidRPr="00DA05B9">
        <w:rPr>
          <w:sz w:val="22"/>
          <w:szCs w:val="22"/>
        </w:rPr>
        <w:t xml:space="preserve">, </w:t>
      </w:r>
      <w:r w:rsidRPr="00DA05B9">
        <w:rPr>
          <w:bCs/>
          <w:sz w:val="22"/>
          <w:szCs w:val="22"/>
        </w:rPr>
        <w:t>Eficiência Operacional</w:t>
      </w:r>
      <w:r w:rsidRPr="00DA05B9">
        <w:rPr>
          <w:sz w:val="22"/>
          <w:szCs w:val="22"/>
        </w:rPr>
        <w:t>,</w:t>
      </w:r>
      <w:r w:rsidRPr="00DA05B9">
        <w:rPr>
          <w:bCs/>
          <w:sz w:val="22"/>
          <w:szCs w:val="22"/>
        </w:rPr>
        <w:t xml:space="preserve"> Flexibilidade</w:t>
      </w:r>
      <w:r w:rsidRPr="00DA05B9">
        <w:rPr>
          <w:sz w:val="22"/>
          <w:szCs w:val="22"/>
        </w:rPr>
        <w:t>,</w:t>
      </w:r>
      <w:r w:rsidRPr="00DA05B9">
        <w:rPr>
          <w:bCs/>
          <w:sz w:val="22"/>
          <w:szCs w:val="22"/>
        </w:rPr>
        <w:t xml:space="preserve"> Foco no Core Business</w:t>
      </w:r>
      <w:r w:rsidRPr="00DA05B9">
        <w:rPr>
          <w:sz w:val="22"/>
          <w:szCs w:val="22"/>
        </w:rPr>
        <w:t>,</w:t>
      </w:r>
      <w:r w:rsidRPr="00DA05B9">
        <w:rPr>
          <w:bCs/>
          <w:sz w:val="22"/>
          <w:szCs w:val="22"/>
        </w:rPr>
        <w:t xml:space="preserve"> Redução de Responsabilidades Administrativas</w:t>
      </w:r>
      <w:r w:rsidRPr="00DA05B9">
        <w:rPr>
          <w:sz w:val="22"/>
          <w:szCs w:val="22"/>
        </w:rPr>
        <w:t xml:space="preserve"> e a </w:t>
      </w:r>
      <w:r w:rsidRPr="00DA05B9">
        <w:rPr>
          <w:bCs/>
          <w:sz w:val="22"/>
          <w:szCs w:val="22"/>
        </w:rPr>
        <w:t>Garantia de Conformidade</w:t>
      </w:r>
      <w:r w:rsidRPr="00DA05B9">
        <w:rPr>
          <w:sz w:val="22"/>
          <w:szCs w:val="22"/>
        </w:rPr>
        <w:t xml:space="preserve">. Por tanto a </w:t>
      </w:r>
      <w:r w:rsidRPr="00DA05B9">
        <w:rPr>
          <w:rStyle w:val="Forte"/>
          <w:sz w:val="22"/>
          <w:szCs w:val="22"/>
        </w:rPr>
        <w:t>Opção 01: Contratação por Licitação na Modalidade de Pregão Eletrônico</w:t>
      </w:r>
      <w:r w:rsidRPr="00DA05B9">
        <w:rPr>
          <w:rStyle w:val="Forte"/>
          <w:sz w:val="22"/>
          <w:szCs w:val="22"/>
          <w:u w:val="single"/>
        </w:rPr>
        <w:t>,</w:t>
      </w:r>
      <w:r w:rsidRPr="00DA05B9">
        <w:rPr>
          <w:rStyle w:val="Forte"/>
          <w:sz w:val="22"/>
          <w:szCs w:val="22"/>
        </w:rPr>
        <w:t xml:space="preserve"> é a alternativa que melhor atende aos critérios de avalição citados anteriormente.</w:t>
      </w:r>
    </w:p>
    <w:p w14:paraId="38F94A09" w14:textId="77777777" w:rsidR="00FE4EAB" w:rsidRPr="00DA05B9" w:rsidRDefault="00FE4EAB" w:rsidP="00FE4EAB">
      <w:pPr>
        <w:pStyle w:val="NormalWeb"/>
        <w:spacing w:line="360" w:lineRule="auto"/>
        <w:ind w:left="1134" w:right="140"/>
        <w:jc w:val="both"/>
        <w:rPr>
          <w:sz w:val="22"/>
          <w:szCs w:val="22"/>
        </w:rPr>
      </w:pPr>
      <w:r w:rsidRPr="00DA05B9">
        <w:rPr>
          <w:sz w:val="22"/>
          <w:szCs w:val="22"/>
        </w:rPr>
        <w:t xml:space="preserve">6.6. A adoção da modalidade Pregão Eletrônico revela-se alternativa mais adequada apara a contratação, uma vez que confere maior competitividade ao certâme, ampla acessibilidade aos licitantes, além de assegurar a </w:t>
      </w:r>
      <w:r w:rsidRPr="00DA05B9">
        <w:rPr>
          <w:sz w:val="22"/>
          <w:szCs w:val="22"/>
        </w:rPr>
        <w:lastRenderedPageBreak/>
        <w:t>economicifdade e transparência, em consonância aos princípios da isonomia, eficiência e da seleção da proposta mais vantajosa para a Administração Pública, conforme os ensinamentos do art. 5º daLei nº 14.133/2021.</w:t>
      </w:r>
    </w:p>
    <w:p w14:paraId="4E9A03CD" w14:textId="77777777" w:rsidR="00FE4EAB" w:rsidRPr="00DA05B9" w:rsidRDefault="00FE4EAB" w:rsidP="00FE4EAB">
      <w:pPr>
        <w:pStyle w:val="Ttulo1"/>
        <w:numPr>
          <w:ilvl w:val="0"/>
          <w:numId w:val="27"/>
        </w:numPr>
        <w:tabs>
          <w:tab w:val="left" w:pos="1316"/>
        </w:tabs>
        <w:ind w:left="1316" w:right="140" w:hanging="181"/>
        <w:rPr>
          <w:sz w:val="22"/>
          <w:szCs w:val="22"/>
        </w:rPr>
      </w:pPr>
      <w:r w:rsidRPr="00DA05B9">
        <w:rPr>
          <w:sz w:val="22"/>
          <w:szCs w:val="22"/>
        </w:rPr>
        <w:t>DA</w:t>
      </w:r>
      <w:r w:rsidRPr="00DA05B9">
        <w:rPr>
          <w:spacing w:val="-3"/>
          <w:sz w:val="22"/>
          <w:szCs w:val="22"/>
        </w:rPr>
        <w:t xml:space="preserve"> </w:t>
      </w:r>
      <w:r w:rsidRPr="00DA05B9">
        <w:rPr>
          <w:sz w:val="22"/>
          <w:szCs w:val="22"/>
        </w:rPr>
        <w:t>SOLUÇÃO</w:t>
      </w:r>
      <w:r w:rsidRPr="00DA05B9">
        <w:rPr>
          <w:spacing w:val="-2"/>
          <w:sz w:val="22"/>
          <w:szCs w:val="22"/>
        </w:rPr>
        <w:t xml:space="preserve"> </w:t>
      </w:r>
      <w:r w:rsidRPr="00DA05B9">
        <w:rPr>
          <w:sz w:val="22"/>
          <w:szCs w:val="22"/>
        </w:rPr>
        <w:t>COMO</w:t>
      </w:r>
      <w:r w:rsidRPr="00DA05B9">
        <w:rPr>
          <w:spacing w:val="-2"/>
          <w:sz w:val="22"/>
          <w:szCs w:val="22"/>
        </w:rPr>
        <w:t xml:space="preserve"> </w:t>
      </w:r>
      <w:r w:rsidRPr="00DA05B9">
        <w:rPr>
          <w:sz w:val="22"/>
          <w:szCs w:val="22"/>
        </w:rPr>
        <w:t>UM</w:t>
      </w:r>
      <w:r w:rsidRPr="00DA05B9">
        <w:rPr>
          <w:spacing w:val="-1"/>
          <w:sz w:val="22"/>
          <w:szCs w:val="22"/>
        </w:rPr>
        <w:t xml:space="preserve"> </w:t>
      </w:r>
      <w:r w:rsidRPr="00DA05B9">
        <w:rPr>
          <w:spacing w:val="-4"/>
          <w:sz w:val="22"/>
          <w:szCs w:val="22"/>
        </w:rPr>
        <w:t>TODO</w:t>
      </w:r>
    </w:p>
    <w:p w14:paraId="67CB77F7" w14:textId="682ACDEB" w:rsidR="00CF621D" w:rsidRPr="00C23508" w:rsidRDefault="00CF621D" w:rsidP="00CF621D">
      <w:pPr>
        <w:pStyle w:val="PargrafodaLista"/>
        <w:numPr>
          <w:ilvl w:val="1"/>
          <w:numId w:val="27"/>
        </w:numPr>
        <w:tabs>
          <w:tab w:val="left" w:pos="1444"/>
        </w:tabs>
        <w:spacing w:before="120" w:line="360" w:lineRule="auto"/>
        <w:ind w:left="1134" w:right="140" w:firstLine="0"/>
        <w:rPr>
          <w:rFonts w:ascii="Times New Roman" w:hAnsi="Times New Roman" w:cs="Times New Roman"/>
          <w:sz w:val="24"/>
          <w:szCs w:val="24"/>
          <w:lang w:val="pt-BR"/>
        </w:rPr>
      </w:pPr>
      <w:r w:rsidRPr="00C23508">
        <w:rPr>
          <w:rFonts w:ascii="Times New Roman" w:hAnsi="Times New Roman" w:cs="Times New Roman"/>
          <w:sz w:val="24"/>
          <w:szCs w:val="24"/>
        </w:rPr>
        <w:t>A melhor solução encontrada até o momento é contratação de empresa especializada para</w:t>
      </w:r>
      <w:r w:rsidRPr="00C23508">
        <w:rPr>
          <w:rFonts w:ascii="Times New Roman" w:hAnsi="Times New Roman" w:cs="Times New Roman"/>
        </w:rPr>
        <w:t xml:space="preserve"> 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Pr="00C23508">
        <w:rPr>
          <w:rFonts w:ascii="Times New Roman" w:hAnsi="Times New Roman" w:cs="Times New Roman"/>
          <w:color w:val="000000"/>
        </w:rPr>
        <w:t>suprir as necessidades dos festejos juninos</w:t>
      </w:r>
      <w:r w:rsidRPr="00C23508">
        <w:rPr>
          <w:rFonts w:ascii="Times New Roman" w:hAnsi="Times New Roman" w:cs="Times New Roman"/>
        </w:rPr>
        <w:t xml:space="preserve"> nos dias 12, 13, 14 e 15 de junho de 2025</w:t>
      </w:r>
      <w:r w:rsidRPr="00C23508">
        <w:rPr>
          <w:rFonts w:ascii="Times New Roman" w:hAnsi="Times New Roman" w:cs="Times New Roman"/>
          <w:color w:val="000000"/>
        </w:rPr>
        <w:t>, na</w:t>
      </w:r>
      <w:r w:rsidR="005B4A8A">
        <w:rPr>
          <w:rFonts w:ascii="Times New Roman" w:hAnsi="Times New Roman" w:cs="Times New Roman"/>
          <w:color w:val="000000"/>
        </w:rPr>
        <w:t xml:space="preserve"> sede do município de glória – BA</w:t>
      </w:r>
      <w:r w:rsidRPr="00C23508">
        <w:rPr>
          <w:rFonts w:ascii="Times New Roman" w:hAnsi="Times New Roman" w:cs="Times New Roman"/>
          <w:color w:val="000000"/>
        </w:rPr>
        <w:t xml:space="preserve">, e nos dias 04 e 05 de julho de 2025 no distrito quixaba, evento a ser realizado pela prefeitura municipal de </w:t>
      </w:r>
      <w:r>
        <w:rPr>
          <w:rFonts w:ascii="Times New Roman" w:hAnsi="Times New Roman" w:cs="Times New Roman"/>
          <w:color w:val="000000"/>
        </w:rPr>
        <w:t>G</w:t>
      </w:r>
      <w:r w:rsidRPr="00C23508">
        <w:rPr>
          <w:rFonts w:ascii="Times New Roman" w:hAnsi="Times New Roman" w:cs="Times New Roman"/>
          <w:color w:val="000000"/>
        </w:rPr>
        <w:t>lória, através da secretaria municipal de governo</w:t>
      </w:r>
      <w:r w:rsidRPr="00C23508">
        <w:rPr>
          <w:rFonts w:ascii="Times New Roman" w:hAnsi="Times New Roman" w:cs="Times New Roman"/>
          <w:sz w:val="24"/>
          <w:szCs w:val="24"/>
        </w:rPr>
        <w:t xml:space="preserve">. </w:t>
      </w:r>
      <w:r>
        <w:rPr>
          <w:rFonts w:ascii="Times New Roman" w:hAnsi="Times New Roman" w:cs="Times New Roman"/>
          <w:sz w:val="24"/>
          <w:szCs w:val="24"/>
        </w:rPr>
        <w:t xml:space="preserve">Visando </w:t>
      </w:r>
      <w:r w:rsidRPr="00C23508">
        <w:rPr>
          <w:rFonts w:ascii="Times New Roman" w:hAnsi="Times New Roman" w:cs="Times New Roman"/>
        </w:rPr>
        <w:t>maior competitividade ao certâme, ampla acessibilidade aos licitantes, além de assegurar a economicifdade e transparência, em consonância aos princípios da isonomia, eficiência e da seleção da proposta mais vantajosa para a Administração Pública</w:t>
      </w:r>
      <w:r w:rsidRPr="00C23508">
        <w:rPr>
          <w:rFonts w:ascii="Times New Roman" w:hAnsi="Times New Roman" w:cs="Times New Roman"/>
          <w:sz w:val="24"/>
        </w:rPr>
        <w:t>.</w:t>
      </w:r>
      <w:r w:rsidRPr="00C23508">
        <w:rPr>
          <w:rFonts w:ascii="Times New Roman" w:hAnsi="Times New Roman" w:cs="Times New Roman"/>
          <w:sz w:val="24"/>
          <w:szCs w:val="24"/>
        </w:rPr>
        <w:t xml:space="preserve"> </w:t>
      </w:r>
    </w:p>
    <w:p w14:paraId="03C6368B" w14:textId="77777777" w:rsidR="00CF621D" w:rsidRPr="002F1678" w:rsidRDefault="00CF621D" w:rsidP="00CF621D">
      <w:pPr>
        <w:pStyle w:val="Ttulo3"/>
        <w:ind w:left="1134" w:right="142"/>
        <w:jc w:val="both"/>
        <w:rPr>
          <w:rFonts w:ascii="Times New Roman" w:hAnsi="Times New Roman" w:cs="Times New Roman"/>
        </w:rPr>
      </w:pPr>
      <w:r w:rsidRPr="002F1678">
        <w:rPr>
          <w:rStyle w:val="Forte"/>
          <w:rFonts w:ascii="Times New Roman" w:hAnsi="Times New Roman" w:cs="Times New Roman"/>
        </w:rPr>
        <w:t>Escopo do Objeto</w:t>
      </w:r>
    </w:p>
    <w:p w14:paraId="662736FB"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1. Especificações da Estrutura a Ser Locada</w:t>
      </w:r>
    </w:p>
    <w:p w14:paraId="097515C7" w14:textId="77777777" w:rsidR="00CF621D" w:rsidRPr="002F1678" w:rsidRDefault="00CF621D" w:rsidP="00CF621D">
      <w:pPr>
        <w:pStyle w:val="NormalWeb"/>
        <w:numPr>
          <w:ilvl w:val="0"/>
          <w:numId w:val="53"/>
        </w:numPr>
        <w:ind w:left="1134" w:right="142" w:firstLine="0"/>
        <w:jc w:val="both"/>
      </w:pPr>
      <w:r w:rsidRPr="002F1678">
        <w:rPr>
          <w:rStyle w:val="Forte"/>
        </w:rPr>
        <w:t>Palcos:</w:t>
      </w:r>
      <w:r w:rsidRPr="002F1678">
        <w:t xml:space="preserve"> Grande e pequeno porte, com montagem segura e resistente.</w:t>
      </w:r>
    </w:p>
    <w:p w14:paraId="6BD1178E" w14:textId="77777777" w:rsidR="00CF621D" w:rsidRPr="002F1678" w:rsidRDefault="00CF621D" w:rsidP="00CF621D">
      <w:pPr>
        <w:pStyle w:val="NormalWeb"/>
        <w:numPr>
          <w:ilvl w:val="0"/>
          <w:numId w:val="53"/>
        </w:numPr>
        <w:ind w:left="1134" w:right="142" w:firstLine="0"/>
        <w:jc w:val="both"/>
      </w:pPr>
      <w:r w:rsidRPr="002F1678">
        <w:rPr>
          <w:rStyle w:val="Forte"/>
        </w:rPr>
        <w:t>Tendas Piramidais:</w:t>
      </w:r>
      <w:r w:rsidRPr="002F1678">
        <w:t xml:space="preserve"> Para organização e proteção do público e equipes.</w:t>
      </w:r>
    </w:p>
    <w:p w14:paraId="4F819F7E" w14:textId="77777777" w:rsidR="00CF621D" w:rsidRPr="002F1678" w:rsidRDefault="00CF621D" w:rsidP="00CF621D">
      <w:pPr>
        <w:pStyle w:val="NormalWeb"/>
        <w:numPr>
          <w:ilvl w:val="0"/>
          <w:numId w:val="53"/>
        </w:numPr>
        <w:ind w:left="1134" w:right="142" w:firstLine="0"/>
        <w:jc w:val="both"/>
      </w:pPr>
      <w:r w:rsidRPr="002F1678">
        <w:rPr>
          <w:rStyle w:val="Forte"/>
        </w:rPr>
        <w:t>Disciplinadores e Barricadas de Proteção:</w:t>
      </w:r>
      <w:r w:rsidRPr="002F1678">
        <w:t xml:space="preserve"> Controle de fluxo e segurança.</w:t>
      </w:r>
    </w:p>
    <w:p w14:paraId="3AD076D2" w14:textId="77777777" w:rsidR="00CF621D" w:rsidRPr="002F1678" w:rsidRDefault="00CF621D" w:rsidP="00CF621D">
      <w:pPr>
        <w:pStyle w:val="NormalWeb"/>
        <w:numPr>
          <w:ilvl w:val="0"/>
          <w:numId w:val="53"/>
        </w:numPr>
        <w:ind w:left="1134" w:right="142" w:firstLine="0"/>
        <w:jc w:val="both"/>
      </w:pPr>
      <w:r w:rsidRPr="002F1678">
        <w:rPr>
          <w:rStyle w:val="Forte"/>
        </w:rPr>
        <w:t>Box Truss (Treliça) e Pórtico de Alumínio:</w:t>
      </w:r>
      <w:r w:rsidRPr="002F1678">
        <w:t xml:space="preserve"> Estruturas para iluminação e cenografia.</w:t>
      </w:r>
    </w:p>
    <w:p w14:paraId="6A6B2C28" w14:textId="77777777" w:rsidR="00CF621D" w:rsidRPr="002F1678" w:rsidRDefault="00CF621D" w:rsidP="00CF621D">
      <w:pPr>
        <w:pStyle w:val="NormalWeb"/>
        <w:numPr>
          <w:ilvl w:val="0"/>
          <w:numId w:val="53"/>
        </w:numPr>
        <w:ind w:left="1134" w:right="142" w:firstLine="0"/>
        <w:jc w:val="both"/>
      </w:pPr>
      <w:r w:rsidRPr="002F1678">
        <w:rPr>
          <w:rStyle w:val="Forte"/>
        </w:rPr>
        <w:t>Testeira de LED:</w:t>
      </w:r>
      <w:r w:rsidRPr="002F1678">
        <w:t xml:space="preserve"> Exibição visual de atrações e informações.</w:t>
      </w:r>
    </w:p>
    <w:p w14:paraId="2C89DA84" w14:textId="77777777" w:rsidR="00CF621D" w:rsidRPr="002F1678" w:rsidRDefault="00CF621D" w:rsidP="00CF621D">
      <w:pPr>
        <w:pStyle w:val="NormalWeb"/>
        <w:numPr>
          <w:ilvl w:val="0"/>
          <w:numId w:val="53"/>
        </w:numPr>
        <w:ind w:left="1134" w:right="142" w:firstLine="0"/>
        <w:jc w:val="both"/>
      </w:pPr>
      <w:r w:rsidRPr="002F1678">
        <w:rPr>
          <w:rStyle w:val="Forte"/>
        </w:rPr>
        <w:t>Elevado para Polícia:</w:t>
      </w:r>
      <w:r w:rsidRPr="002F1678">
        <w:t xml:space="preserve"> Espaço destinado à segurança pública.</w:t>
      </w:r>
    </w:p>
    <w:p w14:paraId="3F90C794" w14:textId="77777777" w:rsidR="00CF621D" w:rsidRPr="002F1678" w:rsidRDefault="00CF621D" w:rsidP="00CF621D">
      <w:pPr>
        <w:pStyle w:val="NormalWeb"/>
        <w:ind w:left="1134" w:right="142"/>
        <w:jc w:val="both"/>
        <w:rPr>
          <w:color w:val="1F3864" w:themeColor="accent1" w:themeShade="80"/>
        </w:rPr>
      </w:pPr>
      <w:r w:rsidRPr="002F1678">
        <w:rPr>
          <w:rStyle w:val="Forte"/>
          <w:color w:val="1F3864" w:themeColor="accent1" w:themeShade="80"/>
        </w:rPr>
        <w:t>Exigências Técnicas</w:t>
      </w:r>
    </w:p>
    <w:p w14:paraId="30455980"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2. Critérios para Seleção da Empresa</w:t>
      </w:r>
    </w:p>
    <w:p w14:paraId="6F874A14" w14:textId="77777777" w:rsidR="00CF621D" w:rsidRPr="002F1678" w:rsidRDefault="00CF621D" w:rsidP="00CF621D">
      <w:pPr>
        <w:pStyle w:val="NormalWeb"/>
        <w:numPr>
          <w:ilvl w:val="0"/>
          <w:numId w:val="54"/>
        </w:numPr>
        <w:ind w:left="1134" w:right="142" w:firstLine="0"/>
        <w:jc w:val="both"/>
      </w:pPr>
      <w:r w:rsidRPr="002F1678">
        <w:t>Experiência comprovada na locação de estruturas para grandes eventos.</w:t>
      </w:r>
    </w:p>
    <w:p w14:paraId="3431E584" w14:textId="77777777" w:rsidR="00CF621D" w:rsidRPr="002F1678" w:rsidRDefault="00CF621D" w:rsidP="00CF621D">
      <w:pPr>
        <w:pStyle w:val="NormalWeb"/>
        <w:numPr>
          <w:ilvl w:val="0"/>
          <w:numId w:val="54"/>
        </w:numPr>
        <w:ind w:left="1134" w:right="142" w:firstLine="0"/>
        <w:jc w:val="both"/>
      </w:pPr>
      <w:r w:rsidRPr="002F1678">
        <w:t>Capacidade técnica para montagem e desmontagem dentro dos prazos estipulados.</w:t>
      </w:r>
    </w:p>
    <w:p w14:paraId="793EC35B" w14:textId="77777777" w:rsidR="00CF621D" w:rsidRPr="002F1678" w:rsidRDefault="00CF621D" w:rsidP="00CF621D">
      <w:pPr>
        <w:pStyle w:val="NormalWeb"/>
        <w:numPr>
          <w:ilvl w:val="0"/>
          <w:numId w:val="54"/>
        </w:numPr>
        <w:ind w:left="1134" w:right="142" w:firstLine="0"/>
        <w:jc w:val="both"/>
      </w:pPr>
      <w:r w:rsidRPr="002F1678">
        <w:t>Garantia de manutenção e suporte durante todo o período do evento.</w:t>
      </w:r>
    </w:p>
    <w:p w14:paraId="77D9620E" w14:textId="77777777" w:rsidR="00CF621D" w:rsidRPr="002F1678" w:rsidRDefault="00CF621D" w:rsidP="00CF621D">
      <w:pPr>
        <w:pStyle w:val="NormalWeb"/>
        <w:numPr>
          <w:ilvl w:val="0"/>
          <w:numId w:val="54"/>
        </w:numPr>
        <w:ind w:left="1134" w:right="142" w:firstLine="0"/>
        <w:jc w:val="both"/>
      </w:pPr>
      <w:r w:rsidRPr="002F1678">
        <w:t>Cumprimento das normas de segurança e qualidade estabelecidas pela legislação.</w:t>
      </w:r>
    </w:p>
    <w:p w14:paraId="6993B7C8" w14:textId="77777777" w:rsidR="00CF621D" w:rsidRPr="002F1678" w:rsidRDefault="00CF621D" w:rsidP="00CF621D">
      <w:pPr>
        <w:pStyle w:val="NormalWeb"/>
        <w:numPr>
          <w:ilvl w:val="0"/>
          <w:numId w:val="54"/>
        </w:numPr>
        <w:ind w:left="1134" w:right="142" w:firstLine="0"/>
        <w:jc w:val="both"/>
      </w:pPr>
      <w:r w:rsidRPr="002F1678">
        <w:t>Disponibilidade para atender às datas e locais previstos (12 a 15 de junho na sede do município e 04 e 05 de julho no Distrito Quixaba).</w:t>
      </w:r>
    </w:p>
    <w:p w14:paraId="62FE67DE" w14:textId="77777777" w:rsidR="00CF621D" w:rsidRPr="002F1678" w:rsidRDefault="00CF621D" w:rsidP="00CF621D">
      <w:pPr>
        <w:pStyle w:val="Ttulo4"/>
        <w:ind w:left="1134" w:right="142"/>
        <w:jc w:val="both"/>
        <w:rPr>
          <w:rFonts w:ascii="Times New Roman" w:hAnsi="Times New Roman" w:cs="Times New Roman"/>
        </w:rPr>
      </w:pPr>
      <w:r w:rsidRPr="002F1678">
        <w:rPr>
          <w:rStyle w:val="Forte"/>
          <w:rFonts w:ascii="Times New Roman" w:hAnsi="Times New Roman" w:cs="Times New Roman"/>
          <w:b w:val="0"/>
        </w:rPr>
        <w:t>3. Obrigações da Contratada</w:t>
      </w:r>
    </w:p>
    <w:p w14:paraId="54E3A549" w14:textId="77777777" w:rsidR="00CF621D" w:rsidRPr="002F1678" w:rsidRDefault="00CF621D" w:rsidP="00CF621D">
      <w:pPr>
        <w:pStyle w:val="NormalWeb"/>
        <w:numPr>
          <w:ilvl w:val="0"/>
          <w:numId w:val="55"/>
        </w:numPr>
        <w:ind w:left="1134" w:right="142" w:firstLine="0"/>
        <w:jc w:val="both"/>
      </w:pPr>
      <w:r w:rsidRPr="002F1678">
        <w:t>Montagem e desmontagem completa das estruturas dentro dos prazos estabelecidos.</w:t>
      </w:r>
    </w:p>
    <w:p w14:paraId="3C48C21A" w14:textId="77777777" w:rsidR="00CF621D" w:rsidRPr="002F1678" w:rsidRDefault="00CF621D" w:rsidP="00CF621D">
      <w:pPr>
        <w:pStyle w:val="NormalWeb"/>
        <w:numPr>
          <w:ilvl w:val="0"/>
          <w:numId w:val="55"/>
        </w:numPr>
        <w:ind w:left="1134" w:right="142" w:firstLine="0"/>
        <w:jc w:val="both"/>
      </w:pPr>
      <w:r w:rsidRPr="002F1678">
        <w:t>Suporte técnico e manutenção durante o evento.</w:t>
      </w:r>
    </w:p>
    <w:p w14:paraId="4E4B3E74" w14:textId="77777777" w:rsidR="00CF621D" w:rsidRPr="002F1678" w:rsidRDefault="00CF621D" w:rsidP="00CF621D">
      <w:pPr>
        <w:pStyle w:val="NormalWeb"/>
        <w:numPr>
          <w:ilvl w:val="0"/>
          <w:numId w:val="55"/>
        </w:numPr>
        <w:ind w:left="1134" w:right="142" w:firstLine="0"/>
        <w:jc w:val="both"/>
      </w:pPr>
      <w:r w:rsidRPr="002F1678">
        <w:t>Adequação às condições climáticas e segurança para o público.</w:t>
      </w:r>
    </w:p>
    <w:p w14:paraId="37A7CE45" w14:textId="77777777" w:rsidR="00CF621D" w:rsidRPr="002F1678" w:rsidRDefault="00CF621D" w:rsidP="00CF621D">
      <w:pPr>
        <w:pStyle w:val="NormalWeb"/>
        <w:numPr>
          <w:ilvl w:val="0"/>
          <w:numId w:val="55"/>
        </w:numPr>
        <w:ind w:left="1134" w:right="142" w:firstLine="0"/>
        <w:jc w:val="both"/>
      </w:pPr>
      <w:r w:rsidRPr="002F1678">
        <w:t>Atendimento às exigências de fiscalização e regulamentação municipal.</w:t>
      </w:r>
    </w:p>
    <w:p w14:paraId="3BA0F6A6" w14:textId="77777777" w:rsidR="00CF621D" w:rsidRPr="002F1678" w:rsidRDefault="00CF621D" w:rsidP="00CF621D">
      <w:pPr>
        <w:pStyle w:val="NormalWeb"/>
        <w:ind w:left="1134" w:right="142"/>
        <w:jc w:val="both"/>
      </w:pPr>
      <w:r w:rsidRPr="002F1678">
        <w:rPr>
          <w:rStyle w:val="Forte"/>
        </w:rPr>
        <w:t>4.Conformidade com Regulamentação</w:t>
      </w:r>
      <w:r w:rsidRPr="002F1678">
        <w:t>:</w:t>
      </w:r>
    </w:p>
    <w:p w14:paraId="29230005" w14:textId="77777777" w:rsidR="00CF621D" w:rsidRPr="002F1678" w:rsidRDefault="00CF621D" w:rsidP="00CF621D">
      <w:pPr>
        <w:pStyle w:val="NormalWeb"/>
        <w:numPr>
          <w:ilvl w:val="0"/>
          <w:numId w:val="56"/>
        </w:numPr>
        <w:spacing w:before="2" w:line="357" w:lineRule="auto"/>
        <w:ind w:left="1134" w:right="142" w:firstLine="0"/>
        <w:jc w:val="both"/>
      </w:pPr>
      <w:r w:rsidRPr="002F1678">
        <w:t>Serviços realizados de acordo com as normas técnicas e ambientais aplicáveis.</w:t>
      </w:r>
    </w:p>
    <w:p w14:paraId="3EC47EC2" w14:textId="77777777" w:rsidR="00CF621D" w:rsidRPr="002F1678" w:rsidRDefault="00CF621D" w:rsidP="00CF621D">
      <w:pPr>
        <w:pStyle w:val="NormalWeb"/>
        <w:ind w:left="1134" w:right="142"/>
        <w:jc w:val="both"/>
      </w:pPr>
      <w:r w:rsidRPr="002F1678">
        <w:lastRenderedPageBreak/>
        <w:t>Com esses requisitos, a contratação garantirá que os festejos juninos sejam organizados de forma segura e eficiente, proporcionando um ambiente adequado para a celebração cultural.</w:t>
      </w:r>
    </w:p>
    <w:p w14:paraId="133FA222" w14:textId="77777777" w:rsidR="00CF621D" w:rsidRPr="00CF621D" w:rsidRDefault="00CF621D" w:rsidP="00CF621D">
      <w:pPr>
        <w:pStyle w:val="Corpodetexto"/>
        <w:spacing w:line="360" w:lineRule="auto"/>
        <w:ind w:left="1134" w:right="142"/>
        <w:jc w:val="both"/>
        <w:rPr>
          <w:rFonts w:ascii="Times New Roman" w:hAnsi="Times New Roman" w:cs="Times New Roman"/>
          <w:sz w:val="24"/>
          <w:szCs w:val="24"/>
          <w:lang w:val="pt-BR"/>
        </w:rPr>
      </w:pPr>
      <w:r w:rsidRPr="00CF621D">
        <w:rPr>
          <w:rFonts w:ascii="Times New Roman" w:hAnsi="Times New Roman" w:cs="Times New Roman"/>
          <w:sz w:val="24"/>
          <w:szCs w:val="24"/>
          <w:lang w:val="pt-BR"/>
        </w:rPr>
        <w:t>7.3. Por se tratar de bens e serviços comuns, entende-se que a contratação poderá se dar pela modalidade pregão eletrônico, com o critério de julgamento menor preço, visando uma maior competitividade e consequente economia ao Município.</w:t>
      </w:r>
    </w:p>
    <w:p w14:paraId="0B3BBB09" w14:textId="77777777" w:rsidR="00CF621D" w:rsidRPr="00DA05B9" w:rsidRDefault="00CF621D" w:rsidP="00CF621D">
      <w:pPr>
        <w:pStyle w:val="PargrafodaLista"/>
        <w:tabs>
          <w:tab w:val="left" w:pos="1444"/>
        </w:tabs>
        <w:spacing w:before="120" w:line="360" w:lineRule="auto"/>
        <w:ind w:left="1134" w:right="140"/>
        <w:rPr>
          <w:rFonts w:ascii="Times New Roman" w:hAnsi="Times New Roman" w:cs="Times New Roman"/>
          <w:sz w:val="24"/>
          <w:szCs w:val="24"/>
          <w:lang w:val="pt-BR"/>
        </w:rPr>
      </w:pPr>
      <w:r w:rsidRPr="00DA05B9">
        <w:rPr>
          <w:rFonts w:ascii="Times New Roman" w:hAnsi="Times New Roman" w:cs="Times New Roman"/>
          <w:sz w:val="24"/>
          <w:szCs w:val="24"/>
        </w:rPr>
        <w:t xml:space="preserve">7.4. </w:t>
      </w:r>
      <w:r w:rsidRPr="00DA05B9">
        <w:rPr>
          <w:rFonts w:ascii="Times New Roman" w:hAnsi="Times New Roman" w:cs="Times New Roman"/>
          <w:sz w:val="24"/>
          <w:szCs w:val="24"/>
          <w:lang w:val="pt-BR"/>
        </w:rPr>
        <w:t xml:space="preserve">Considerando que os serviços ora contratados se enquadram na definição legal de bens e serviços comuns — nos termos do art. 6º, inciso XXVII, da Lei nº 14.133/2021 — entende-se que a contratação poderá ser realizada por meio da </w:t>
      </w:r>
      <w:r w:rsidRPr="00DA05B9">
        <w:rPr>
          <w:rFonts w:ascii="Times New Roman" w:hAnsi="Times New Roman" w:cs="Times New Roman"/>
          <w:b/>
          <w:bCs/>
          <w:sz w:val="24"/>
          <w:szCs w:val="24"/>
          <w:lang w:val="pt-BR"/>
        </w:rPr>
        <w:t>modalidade de pregão eletrônico</w:t>
      </w:r>
      <w:r w:rsidRPr="00DA05B9">
        <w:rPr>
          <w:rFonts w:ascii="Times New Roman" w:hAnsi="Times New Roman" w:cs="Times New Roman"/>
          <w:sz w:val="24"/>
          <w:szCs w:val="24"/>
          <w:lang w:val="pt-BR"/>
        </w:rPr>
        <w:t xml:space="preserve">, com adoção do </w:t>
      </w:r>
      <w:r w:rsidRPr="00DA05B9">
        <w:rPr>
          <w:rFonts w:ascii="Times New Roman" w:hAnsi="Times New Roman" w:cs="Times New Roman"/>
          <w:b/>
          <w:bCs/>
          <w:sz w:val="24"/>
          <w:szCs w:val="24"/>
          <w:lang w:val="pt-BR"/>
        </w:rPr>
        <w:t>critério de julgamento pelo menor preço global</w:t>
      </w:r>
      <w:r w:rsidRPr="00DA05B9">
        <w:rPr>
          <w:rFonts w:ascii="Times New Roman" w:hAnsi="Times New Roman" w:cs="Times New Roman"/>
          <w:sz w:val="24"/>
          <w:szCs w:val="24"/>
          <w:lang w:val="pt-BR"/>
        </w:rPr>
        <w:t>. Tal escolha visa ampliar a competitividade, assegurar ampla participação dos licitantes e garantir a obtenção da proposta mais vantajosa para o interesse público, em consonância com os princípios da legalidade, economicidade e eficiência administrativa.</w:t>
      </w:r>
    </w:p>
    <w:p w14:paraId="335E8E59" w14:textId="77777777" w:rsidR="00FE4EAB" w:rsidRPr="00527511" w:rsidRDefault="00FE4EAB" w:rsidP="00FE4EAB">
      <w:pPr>
        <w:pStyle w:val="Corpodetexto"/>
        <w:spacing w:line="360" w:lineRule="auto"/>
        <w:ind w:left="1134" w:right="142"/>
        <w:jc w:val="both"/>
        <w:rPr>
          <w:rFonts w:ascii="Times New Roman" w:hAnsi="Times New Roman" w:cs="Times New Roman"/>
          <w:spacing w:val="-2"/>
          <w:sz w:val="22"/>
          <w:szCs w:val="22"/>
          <w:lang w:val="pt-BR"/>
        </w:rPr>
      </w:pPr>
    </w:p>
    <w:p w14:paraId="4D87CA5E" w14:textId="77777777" w:rsidR="00FE4EAB" w:rsidRPr="00DA05B9" w:rsidRDefault="00FE4EAB" w:rsidP="00FE4EAB">
      <w:pPr>
        <w:pStyle w:val="Ttulo1"/>
        <w:numPr>
          <w:ilvl w:val="0"/>
          <w:numId w:val="27"/>
        </w:numPr>
        <w:tabs>
          <w:tab w:val="left" w:pos="1317"/>
        </w:tabs>
        <w:ind w:left="1134" w:right="140" w:firstLine="0"/>
        <w:rPr>
          <w:sz w:val="22"/>
          <w:szCs w:val="22"/>
        </w:rPr>
      </w:pPr>
      <w:r w:rsidRPr="00DA05B9">
        <w:rPr>
          <w:sz w:val="22"/>
          <w:szCs w:val="22"/>
        </w:rPr>
        <w:t>JUSTIFICATIVAS</w:t>
      </w:r>
      <w:r w:rsidRPr="00DA05B9">
        <w:rPr>
          <w:spacing w:val="-3"/>
          <w:sz w:val="22"/>
          <w:szCs w:val="22"/>
        </w:rPr>
        <w:t xml:space="preserve"> </w:t>
      </w:r>
      <w:r w:rsidRPr="00DA05B9">
        <w:rPr>
          <w:sz w:val="22"/>
          <w:szCs w:val="22"/>
        </w:rPr>
        <w:t>PARA</w:t>
      </w:r>
      <w:r w:rsidRPr="00DA05B9">
        <w:rPr>
          <w:spacing w:val="-3"/>
          <w:sz w:val="22"/>
          <w:szCs w:val="22"/>
        </w:rPr>
        <w:t xml:space="preserve"> </w:t>
      </w:r>
      <w:r w:rsidRPr="00DA05B9">
        <w:rPr>
          <w:sz w:val="22"/>
          <w:szCs w:val="22"/>
        </w:rPr>
        <w:t>O</w:t>
      </w:r>
      <w:r w:rsidRPr="00DA05B9">
        <w:rPr>
          <w:spacing w:val="-4"/>
          <w:sz w:val="22"/>
          <w:szCs w:val="22"/>
        </w:rPr>
        <w:t xml:space="preserve"> </w:t>
      </w:r>
      <w:r w:rsidRPr="00DA05B9">
        <w:rPr>
          <w:sz w:val="22"/>
          <w:szCs w:val="22"/>
        </w:rPr>
        <w:t>NÃO</w:t>
      </w:r>
      <w:r w:rsidRPr="00DA05B9">
        <w:rPr>
          <w:spacing w:val="-3"/>
          <w:sz w:val="22"/>
          <w:szCs w:val="22"/>
        </w:rPr>
        <w:t xml:space="preserve"> </w:t>
      </w:r>
      <w:r w:rsidRPr="00DA05B9">
        <w:rPr>
          <w:sz w:val="22"/>
          <w:szCs w:val="22"/>
        </w:rPr>
        <w:t>PARCELAMENTO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OBJETO</w:t>
      </w:r>
    </w:p>
    <w:p w14:paraId="6D6B5069" w14:textId="77777777" w:rsidR="00FE4EAB" w:rsidRPr="00DA05B9" w:rsidRDefault="00FE4EAB" w:rsidP="00FE4EAB">
      <w:pPr>
        <w:pStyle w:val="PargrafodaLista"/>
        <w:tabs>
          <w:tab w:val="left" w:pos="1317"/>
        </w:tabs>
        <w:spacing w:before="121" w:line="360" w:lineRule="auto"/>
        <w:ind w:left="1135" w:right="140"/>
        <w:rPr>
          <w:rFonts w:ascii="Times New Roman" w:eastAsia="Times New Roman" w:hAnsi="Times New Roman" w:cs="Times New Roman"/>
          <w:lang w:val="pt-BR"/>
        </w:rPr>
      </w:pPr>
      <w:r w:rsidRPr="00DA05B9">
        <w:rPr>
          <w:rFonts w:ascii="Times New Roman" w:hAnsi="Times New Roman" w:cs="Times New Roman"/>
        </w:rPr>
        <w:t>8.1. Indivisibilidade</w:t>
      </w:r>
      <w:r w:rsidRPr="00DA05B9">
        <w:rPr>
          <w:rFonts w:ascii="Times New Roman" w:hAnsi="Times New Roman" w:cs="Times New Roman"/>
          <w:spacing w:val="-3"/>
        </w:rPr>
        <w:t xml:space="preserve"> </w:t>
      </w:r>
      <w:r w:rsidRPr="00DA05B9">
        <w:rPr>
          <w:rFonts w:ascii="Times New Roman" w:hAnsi="Times New Roman" w:cs="Times New Roman"/>
        </w:rPr>
        <w:t>Técnica</w:t>
      </w:r>
      <w:r w:rsidRPr="00DA05B9">
        <w:rPr>
          <w:rFonts w:ascii="Times New Roman" w:hAnsi="Times New Roman" w:cs="Times New Roman"/>
          <w:spacing w:val="-4"/>
        </w:rPr>
        <w:t xml:space="preserve"> </w:t>
      </w:r>
      <w:r w:rsidRPr="00DA05B9">
        <w:rPr>
          <w:rFonts w:ascii="Times New Roman" w:hAnsi="Times New Roman" w:cs="Times New Roman"/>
        </w:rPr>
        <w:t>e</w:t>
      </w:r>
      <w:r w:rsidRPr="00DA05B9">
        <w:rPr>
          <w:rFonts w:ascii="Times New Roman" w:hAnsi="Times New Roman" w:cs="Times New Roman"/>
          <w:spacing w:val="-3"/>
        </w:rPr>
        <w:t xml:space="preserve"> </w:t>
      </w:r>
      <w:r w:rsidRPr="00DA05B9">
        <w:rPr>
          <w:rFonts w:ascii="Times New Roman" w:hAnsi="Times New Roman" w:cs="Times New Roman"/>
        </w:rPr>
        <w:t>Operacional</w:t>
      </w:r>
      <w:r w:rsidRPr="00DA05B9">
        <w:rPr>
          <w:rFonts w:ascii="Times New Roman" w:hAnsi="Times New Roman" w:cs="Times New Roman"/>
          <w:spacing w:val="-2"/>
        </w:rPr>
        <w:t xml:space="preserve"> </w:t>
      </w:r>
      <w:r w:rsidRPr="00DA05B9">
        <w:rPr>
          <w:rFonts w:ascii="Times New Roman" w:hAnsi="Times New Roman" w:cs="Times New Roman"/>
        </w:rPr>
        <w:t>dos</w:t>
      </w:r>
      <w:r w:rsidRPr="00DA05B9">
        <w:rPr>
          <w:rFonts w:ascii="Times New Roman" w:hAnsi="Times New Roman" w:cs="Times New Roman"/>
          <w:spacing w:val="-3"/>
        </w:rPr>
        <w:t xml:space="preserve"> </w:t>
      </w:r>
      <w:r w:rsidRPr="00DA05B9">
        <w:rPr>
          <w:rFonts w:ascii="Times New Roman" w:hAnsi="Times New Roman" w:cs="Times New Roman"/>
        </w:rPr>
        <w:t>Serviços</w:t>
      </w:r>
      <w:r w:rsidRPr="00DA05B9">
        <w:rPr>
          <w:rFonts w:ascii="Times New Roman" w:hAnsi="Times New Roman" w:cs="Times New Roman"/>
          <w:spacing w:val="-3"/>
        </w:rPr>
        <w:t xml:space="preserve"> </w:t>
      </w:r>
      <w:r w:rsidRPr="00DA05B9">
        <w:rPr>
          <w:rFonts w:ascii="Times New Roman" w:hAnsi="Times New Roman" w:cs="Times New Roman"/>
        </w:rPr>
        <w:t>exige</w:t>
      </w:r>
      <w:r w:rsidRPr="00DA05B9">
        <w:rPr>
          <w:rFonts w:ascii="Times New Roman" w:hAnsi="Times New Roman" w:cs="Times New Roman"/>
          <w:spacing w:val="-8"/>
        </w:rPr>
        <w:t xml:space="preserve"> </w:t>
      </w:r>
      <w:r w:rsidRPr="00DA05B9">
        <w:rPr>
          <w:rFonts w:ascii="Times New Roman" w:hAnsi="Times New Roman" w:cs="Times New Roman"/>
        </w:rPr>
        <w:t>um</w:t>
      </w:r>
      <w:r w:rsidRPr="00DA05B9">
        <w:rPr>
          <w:rFonts w:ascii="Times New Roman" w:hAnsi="Times New Roman" w:cs="Times New Roman"/>
          <w:spacing w:val="-9"/>
        </w:rPr>
        <w:t xml:space="preserve"> </w:t>
      </w:r>
      <w:r w:rsidRPr="00DA05B9">
        <w:rPr>
          <w:rFonts w:ascii="Times New Roman" w:hAnsi="Times New Roman" w:cs="Times New Roman"/>
        </w:rPr>
        <w:t xml:space="preserve">conhecimento técnico especializado e integrado, </w:t>
      </w:r>
      <w:r w:rsidRPr="009E2C04">
        <w:rPr>
          <w:rFonts w:ascii="Times New Roman" w:hAnsi="Times New Roman" w:cs="Times New Roman"/>
        </w:rPr>
        <w:t>se baseia em diversos fatores técnicos e operacionais que garantem a eficiência e viabilidade do processo. A seguir, as principais justificativas:</w:t>
      </w:r>
    </w:p>
    <w:p w14:paraId="48F8CB4C"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1. Unidade e Coesão da Estrutura</w:t>
      </w:r>
    </w:p>
    <w:p w14:paraId="0B9C05E5"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estrutura do evento exige uma montagem integrada, com palcos, tendas, disciplinadores e iluminação funcionando de forma sincronizada. O parcelamento poderia comprometer essa integração.</w:t>
      </w:r>
    </w:p>
    <w:p w14:paraId="7B9AC927"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2. Viabilidade Técnica e Logística</w:t>
      </w:r>
    </w:p>
    <w:p w14:paraId="7C23C863"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montagem precisa ocorrer dentro de prazos rígidos, sem risco de incompatibilidade entre fornecedores diferentes.</w:t>
      </w:r>
    </w:p>
    <w:p w14:paraId="03CB7B79"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execução por uma única empresa garante alinhamento entre transporte, montagem e manutenção.</w:t>
      </w:r>
    </w:p>
    <w:p w14:paraId="304C8E06"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3. Redução de Custos e Eficiência Financeira</w:t>
      </w:r>
    </w:p>
    <w:p w14:paraId="03F15772"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Contratação única evita custos adicionais com diferentes fornecedores e contratos fragmentados.</w:t>
      </w:r>
    </w:p>
    <w:p w14:paraId="5CB46D08"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negociação global permite condições mais vantajosas em relação a valores e garantias de qualidade.</w:t>
      </w:r>
    </w:p>
    <w:p w14:paraId="10C7A3BA"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t>4. Padronização da Qualidade</w:t>
      </w:r>
    </w:p>
    <w:p w14:paraId="55E0C58D"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Todos os equipamentos e estruturas devem seguir um padrão uniforme de segurança e durabilidade, garantindo uma experiência consistente para os participantes. </w:t>
      </w:r>
    </w:p>
    <w:p w14:paraId="2B0787CB"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O parcelamento poderia resultar em diferenças nos materiais utilizados, prejudicando o evento.</w:t>
      </w:r>
    </w:p>
    <w:p w14:paraId="5AF13ADB" w14:textId="77777777" w:rsidR="00FE4EAB" w:rsidRPr="00DA05B9" w:rsidRDefault="00FE4EAB" w:rsidP="00FE4EAB">
      <w:pPr>
        <w:pStyle w:val="Ttulo4"/>
        <w:tabs>
          <w:tab w:val="left" w:pos="10915"/>
        </w:tabs>
        <w:ind w:left="1134" w:right="142"/>
        <w:jc w:val="both"/>
        <w:rPr>
          <w:rFonts w:ascii="Times New Roman" w:hAnsi="Times New Roman" w:cs="Times New Roman"/>
        </w:rPr>
      </w:pPr>
      <w:r w:rsidRPr="00DA05B9">
        <w:rPr>
          <w:rStyle w:val="Forte"/>
          <w:rFonts w:ascii="Times New Roman" w:hAnsi="Times New Roman" w:cs="Times New Roman"/>
          <w:b w:val="0"/>
        </w:rPr>
        <w:lastRenderedPageBreak/>
        <w:t>5. Segurança Jurídica e Administrativa</w:t>
      </w:r>
    </w:p>
    <w:p w14:paraId="736BC1AA" w14:textId="77777777" w:rsidR="00FE4EAB" w:rsidRPr="00DA05B9" w:rsidRDefault="00FE4EAB" w:rsidP="00FE4EAB">
      <w:pPr>
        <w:pStyle w:val="NormalWeb"/>
        <w:tabs>
          <w:tab w:val="left" w:pos="10915"/>
        </w:tabs>
        <w:ind w:left="1134" w:right="142"/>
        <w:jc w:val="both"/>
      </w:pPr>
      <w:r w:rsidRPr="00DA05B9">
        <w:rPr>
          <w:rFonts w:ascii="Segoe UI Symbol" w:hAnsi="Segoe UI Symbol" w:cs="Segoe UI Symbol"/>
        </w:rPr>
        <w:t>✅</w:t>
      </w:r>
      <w:r w:rsidRPr="00DA05B9">
        <w:t xml:space="preserve"> A contratação única reduz a complexidade de fiscalização e cumprimento das normas regulatórias. </w:t>
      </w:r>
      <w:r w:rsidRPr="00DA05B9">
        <w:rPr>
          <w:rFonts w:ascii="Segoe UI Symbol" w:hAnsi="Segoe UI Symbol" w:cs="Segoe UI Symbol"/>
        </w:rPr>
        <w:t>✅</w:t>
      </w:r>
      <w:r w:rsidRPr="00DA05B9">
        <w:t xml:space="preserve"> Facilita a gestão do contrato e minimiza riscos de atrasos ou problemas na entrega dos serviços.</w:t>
      </w:r>
    </w:p>
    <w:p w14:paraId="5B0823CD" w14:textId="77777777" w:rsidR="00FE4EAB" w:rsidRPr="00DA05B9" w:rsidRDefault="00FE4EAB" w:rsidP="00FE4EAB">
      <w:pPr>
        <w:tabs>
          <w:tab w:val="left" w:pos="1426"/>
          <w:tab w:val="left" w:pos="10773"/>
          <w:tab w:val="left" w:pos="10915"/>
        </w:tabs>
        <w:spacing w:line="360" w:lineRule="auto"/>
        <w:ind w:left="1134" w:right="140"/>
        <w:jc w:val="both"/>
        <w:rPr>
          <w:rFonts w:ascii="Times New Roman" w:hAnsi="Times New Roman" w:cs="Times New Roman"/>
          <w:sz w:val="24"/>
          <w:szCs w:val="24"/>
        </w:rPr>
      </w:pPr>
      <w:r w:rsidRPr="00DA05B9">
        <w:rPr>
          <w:rFonts w:ascii="Times New Roman" w:hAnsi="Times New Roman" w:cs="Times New Roman"/>
          <w:sz w:val="24"/>
          <w:szCs w:val="24"/>
        </w:rPr>
        <w:t>8.2. Considerando que os serviços consistem em apenas um objeto a ser prestado por empresa especializada, não há vantajosidade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objeto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(Acórdão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TCU</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1.214/2013</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Plenário).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 se mostra uma opção viável. Levando em consideração o mercado fornecedor, não é verificado o benefício do parcelamento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objeto, pois este levaria</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a perda de escala 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mostra um</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melhor aproveitamento</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mercado</w:t>
      </w:r>
      <w:r w:rsidRPr="00DA05B9">
        <w:rPr>
          <w:rFonts w:ascii="Times New Roman" w:hAnsi="Times New Roman" w:cs="Times New Roman"/>
          <w:spacing w:val="-1"/>
          <w:sz w:val="24"/>
          <w:szCs w:val="24"/>
        </w:rPr>
        <w:t xml:space="preserve"> </w:t>
      </w:r>
      <w:r w:rsidRPr="00DA05B9">
        <w:rPr>
          <w:rFonts w:ascii="Times New Roman" w:hAnsi="Times New Roman" w:cs="Times New Roman"/>
          <w:sz w:val="24"/>
          <w:szCs w:val="24"/>
        </w:rPr>
        <w:t>e nem a ampliação da competitividade. Ademais, nota-se que o parcelamento resultaria no aumento de custos com a gestão e 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dos</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por</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outro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lado,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existir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contrapartida</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econômica.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Logo,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observa-se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neste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caso,</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 parcelamento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traz</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benefícios</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Administração.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Primeiro,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porque</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traria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9"/>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custo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administrativo</w:t>
      </w:r>
      <w:r w:rsidRPr="00DA05B9">
        <w:rPr>
          <w:rFonts w:ascii="Times New Roman" w:hAnsi="Times New Roman" w:cs="Times New Roman"/>
          <w:spacing w:val="-10"/>
          <w:sz w:val="24"/>
          <w:szCs w:val="24"/>
        </w:rPr>
        <w:t xml:space="preserve"> </w:t>
      </w:r>
      <w:r w:rsidRPr="00DA05B9">
        <w:rPr>
          <w:rFonts w:ascii="Times New Roman" w:hAnsi="Times New Roman" w:cs="Times New Roman"/>
          <w:sz w:val="24"/>
          <w:szCs w:val="24"/>
        </w:rPr>
        <w:t>decorrente</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da gestão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fiscalização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um</w:t>
      </w:r>
      <w:r w:rsidRPr="00DA05B9">
        <w:rPr>
          <w:rFonts w:ascii="Times New Roman" w:hAnsi="Times New Roman" w:cs="Times New Roman"/>
          <w:spacing w:val="-8"/>
          <w:sz w:val="24"/>
          <w:szCs w:val="24"/>
        </w:rPr>
        <w:t xml:space="preserve"> </w:t>
      </w:r>
      <w:r w:rsidRPr="00DA05B9">
        <w:rPr>
          <w:rFonts w:ascii="Times New Roman" w:hAnsi="Times New Roman" w:cs="Times New Roman"/>
          <w:sz w:val="24"/>
          <w:szCs w:val="24"/>
        </w:rPr>
        <w:t>número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maior</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contratos.</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Perder-se-ia</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também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em</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economia</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escala,</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7"/>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custos fixos das empresas contratadas diluir-se-ia em um número menor de quantitativos fornecidos.</w:t>
      </w:r>
    </w:p>
    <w:p w14:paraId="0C5456E6" w14:textId="204598E3" w:rsidR="00FE4EAB" w:rsidRPr="00DA05B9" w:rsidRDefault="00FE4EAB" w:rsidP="00FE4EAB">
      <w:pPr>
        <w:pStyle w:val="PargrafodaLista"/>
        <w:numPr>
          <w:ilvl w:val="1"/>
          <w:numId w:val="25"/>
        </w:numPr>
        <w:tabs>
          <w:tab w:val="left" w:pos="1405"/>
        </w:tabs>
        <w:spacing w:before="1" w:line="360" w:lineRule="auto"/>
        <w:ind w:left="1135" w:right="140" w:hanging="1"/>
        <w:rPr>
          <w:rFonts w:ascii="Times New Roman" w:hAnsi="Times New Roman" w:cs="Times New Roman"/>
          <w:sz w:val="24"/>
          <w:szCs w:val="24"/>
        </w:rPr>
      </w:pPr>
      <w:r w:rsidRPr="00DA05B9">
        <w:rPr>
          <w:rFonts w:ascii="Times New Roman" w:hAnsi="Times New Roman" w:cs="Times New Roman"/>
          <w:sz w:val="24"/>
          <w:szCs w:val="24"/>
        </w:rPr>
        <w:t>Por</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fim,</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destaca-se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parcelamento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solução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não</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trará</w:t>
      </w:r>
      <w:r w:rsidRPr="00DA05B9">
        <w:rPr>
          <w:rFonts w:ascii="Times New Roman" w:hAnsi="Times New Roman" w:cs="Times New Roman"/>
          <w:spacing w:val="-5"/>
          <w:sz w:val="24"/>
          <w:szCs w:val="24"/>
        </w:rPr>
        <w:t xml:space="preserve"> </w:t>
      </w:r>
      <w:r w:rsidRPr="00DA05B9">
        <w:rPr>
          <w:rFonts w:ascii="Times New Roman" w:hAnsi="Times New Roman" w:cs="Times New Roman"/>
          <w:sz w:val="24"/>
          <w:szCs w:val="24"/>
        </w:rPr>
        <w:t>ampliação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competitividade,</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visto</w:t>
      </w:r>
      <w:r w:rsidRPr="00DA05B9">
        <w:rPr>
          <w:rFonts w:ascii="Times New Roman" w:hAnsi="Times New Roman" w:cs="Times New Roman"/>
          <w:spacing w:val="-6"/>
          <w:sz w:val="24"/>
          <w:szCs w:val="24"/>
        </w:rPr>
        <w:t xml:space="preserve"> </w:t>
      </w:r>
      <w:r w:rsidRPr="00DA05B9">
        <w:rPr>
          <w:rFonts w:ascii="Times New Roman" w:hAnsi="Times New Roman" w:cs="Times New Roman"/>
          <w:sz w:val="24"/>
          <w:szCs w:val="24"/>
        </w:rPr>
        <w:t>que</w:t>
      </w:r>
      <w:r w:rsidRPr="00DA05B9">
        <w:rPr>
          <w:rFonts w:ascii="Times New Roman" w:hAnsi="Times New Roman" w:cs="Times New Roman"/>
          <w:spacing w:val="-4"/>
          <w:sz w:val="24"/>
          <w:szCs w:val="24"/>
        </w:rPr>
        <w:t xml:space="preserve"> </w:t>
      </w:r>
      <w:r w:rsidRPr="00DA05B9">
        <w:rPr>
          <w:rFonts w:ascii="Times New Roman" w:hAnsi="Times New Roman" w:cs="Times New Roman"/>
          <w:sz w:val="24"/>
          <w:szCs w:val="24"/>
        </w:rPr>
        <w:t>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natureza</w:t>
      </w:r>
      <w:r w:rsidRPr="00DA05B9">
        <w:rPr>
          <w:rFonts w:ascii="Times New Roman" w:hAnsi="Times New Roman" w:cs="Times New Roman"/>
          <w:spacing w:val="-2"/>
          <w:sz w:val="24"/>
          <w:szCs w:val="24"/>
        </w:rPr>
        <w:t xml:space="preserve"> </w:t>
      </w:r>
      <w:r w:rsidRPr="00DA05B9">
        <w:rPr>
          <w:rFonts w:ascii="Times New Roman" w:hAnsi="Times New Roman" w:cs="Times New Roman"/>
          <w:sz w:val="24"/>
          <w:szCs w:val="24"/>
        </w:rPr>
        <w:t>dos itens parcelados são idênticos e pertencen</w:t>
      </w:r>
      <w:r w:rsidR="00894512">
        <w:rPr>
          <w:rFonts w:ascii="Times New Roman" w:hAnsi="Times New Roman" w:cs="Times New Roman"/>
          <w:sz w:val="24"/>
          <w:szCs w:val="24"/>
        </w:rPr>
        <w:t>tes a um mesmo nicho de mercado</w:t>
      </w:r>
      <w:r w:rsidRPr="00DA05B9">
        <w:rPr>
          <w:rFonts w:ascii="Times New Roman" w:hAnsi="Times New Roman" w:cs="Times New Roman"/>
          <w:sz w:val="24"/>
          <w:szCs w:val="24"/>
        </w:rPr>
        <w:t>.</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Dessa forma, entende-se que</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mesmas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empresas</w:t>
      </w:r>
      <w:r w:rsidRPr="00DA05B9">
        <w:rPr>
          <w:rFonts w:ascii="Times New Roman" w:hAnsi="Times New Roman" w:cs="Times New Roman"/>
          <w:spacing w:val="36"/>
          <w:sz w:val="24"/>
          <w:szCs w:val="24"/>
        </w:rPr>
        <w:t xml:space="preserve"> </w:t>
      </w:r>
      <w:r w:rsidRPr="00DA05B9">
        <w:rPr>
          <w:rFonts w:ascii="Times New Roman" w:hAnsi="Times New Roman" w:cs="Times New Roman"/>
          <w:sz w:val="24"/>
          <w:szCs w:val="24"/>
        </w:rPr>
        <w:t>participarão</w:t>
      </w:r>
      <w:r w:rsidRPr="00DA05B9">
        <w:rPr>
          <w:rFonts w:ascii="Times New Roman" w:hAnsi="Times New Roman" w:cs="Times New Roman"/>
          <w:spacing w:val="38"/>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todos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os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itens</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da</w:t>
      </w:r>
      <w:r w:rsidRPr="00DA05B9">
        <w:rPr>
          <w:rFonts w:ascii="Times New Roman" w:hAnsi="Times New Roman" w:cs="Times New Roman"/>
          <w:spacing w:val="39"/>
          <w:sz w:val="24"/>
          <w:szCs w:val="24"/>
        </w:rPr>
        <w:t xml:space="preserve"> </w:t>
      </w:r>
      <w:r w:rsidRPr="00DA05B9">
        <w:rPr>
          <w:rFonts w:ascii="Times New Roman" w:hAnsi="Times New Roman" w:cs="Times New Roman"/>
          <w:sz w:val="24"/>
          <w:szCs w:val="24"/>
        </w:rPr>
        <w:t>licitação,</w:t>
      </w:r>
      <w:r w:rsidRPr="00DA05B9">
        <w:rPr>
          <w:rFonts w:ascii="Times New Roman" w:hAnsi="Times New Roman" w:cs="Times New Roman"/>
          <w:spacing w:val="40"/>
          <w:sz w:val="24"/>
          <w:szCs w:val="24"/>
        </w:rPr>
        <w:t xml:space="preserve"> </w:t>
      </w:r>
      <w:r w:rsidRPr="00DA05B9">
        <w:rPr>
          <w:rFonts w:ascii="Times New Roman" w:hAnsi="Times New Roman" w:cs="Times New Roman"/>
          <w:sz w:val="24"/>
          <w:szCs w:val="24"/>
        </w:rPr>
        <w:t>sem</w:t>
      </w:r>
      <w:r w:rsidRPr="00DA05B9">
        <w:rPr>
          <w:rFonts w:ascii="Times New Roman" w:hAnsi="Times New Roman" w:cs="Times New Roman"/>
          <w:spacing w:val="37"/>
          <w:sz w:val="24"/>
          <w:szCs w:val="24"/>
        </w:rPr>
        <w:t xml:space="preserve"> </w:t>
      </w:r>
      <w:r w:rsidRPr="00DA05B9">
        <w:rPr>
          <w:rFonts w:ascii="Times New Roman" w:hAnsi="Times New Roman" w:cs="Times New Roman"/>
          <w:sz w:val="24"/>
          <w:szCs w:val="24"/>
        </w:rPr>
        <w:t>ganhos ecômicos ou</w:t>
      </w:r>
      <w:r w:rsidRPr="00DA05B9">
        <w:rPr>
          <w:rFonts w:ascii="Times New Roman" w:hAnsi="Times New Roman" w:cs="Times New Roman"/>
          <w:spacing w:val="-3"/>
          <w:sz w:val="24"/>
          <w:szCs w:val="24"/>
        </w:rPr>
        <w:t xml:space="preserve"> </w:t>
      </w:r>
      <w:r w:rsidRPr="00DA05B9">
        <w:rPr>
          <w:rFonts w:ascii="Times New Roman" w:hAnsi="Times New Roman" w:cs="Times New Roman"/>
          <w:sz w:val="24"/>
          <w:szCs w:val="24"/>
        </w:rPr>
        <w:t>de</w:t>
      </w:r>
      <w:r w:rsidRPr="00DA05B9">
        <w:rPr>
          <w:rFonts w:ascii="Times New Roman" w:hAnsi="Times New Roman" w:cs="Times New Roman"/>
          <w:spacing w:val="-2"/>
          <w:sz w:val="24"/>
          <w:szCs w:val="24"/>
        </w:rPr>
        <w:t xml:space="preserve"> competitividade.</w:t>
      </w:r>
    </w:p>
    <w:p w14:paraId="1A966A4F" w14:textId="77777777" w:rsidR="00FE4EAB" w:rsidRPr="002C58B8" w:rsidRDefault="00FE4EAB" w:rsidP="00FE4EAB">
      <w:pPr>
        <w:pStyle w:val="Corpodetexto"/>
        <w:spacing w:before="241"/>
        <w:ind w:right="140"/>
        <w:rPr>
          <w:rFonts w:ascii="Times New Roman" w:hAnsi="Times New Roman" w:cs="Times New Roman"/>
          <w:sz w:val="22"/>
          <w:szCs w:val="22"/>
          <w:lang w:val="pt-BR"/>
        </w:rPr>
      </w:pPr>
    </w:p>
    <w:p w14:paraId="17790762" w14:textId="77777777" w:rsidR="00FE4EAB" w:rsidRPr="00DA05B9" w:rsidRDefault="00FE4EAB" w:rsidP="00FE4EAB">
      <w:pPr>
        <w:pStyle w:val="Ttulo1"/>
        <w:numPr>
          <w:ilvl w:val="0"/>
          <w:numId w:val="25"/>
        </w:numPr>
        <w:spacing w:before="1"/>
        <w:ind w:right="140" w:firstLine="594"/>
        <w:rPr>
          <w:sz w:val="22"/>
          <w:szCs w:val="22"/>
        </w:rPr>
      </w:pPr>
      <w:r w:rsidRPr="00DA05B9">
        <w:rPr>
          <w:sz w:val="22"/>
          <w:szCs w:val="22"/>
        </w:rPr>
        <w:t>REQUISITOS</w:t>
      </w:r>
      <w:r w:rsidRPr="00DA05B9">
        <w:rPr>
          <w:spacing w:val="-5"/>
          <w:sz w:val="22"/>
          <w:szCs w:val="22"/>
        </w:rPr>
        <w:t xml:space="preserve"> </w:t>
      </w:r>
      <w:r w:rsidRPr="00DA05B9">
        <w:rPr>
          <w:sz w:val="22"/>
          <w:szCs w:val="22"/>
        </w:rPr>
        <w:t>DA</w:t>
      </w:r>
      <w:r w:rsidRPr="00DA05B9">
        <w:rPr>
          <w:spacing w:val="-4"/>
          <w:sz w:val="22"/>
          <w:szCs w:val="22"/>
        </w:rPr>
        <w:t xml:space="preserve"> </w:t>
      </w:r>
      <w:r w:rsidRPr="00DA05B9">
        <w:rPr>
          <w:spacing w:val="-2"/>
          <w:sz w:val="22"/>
          <w:szCs w:val="22"/>
        </w:rPr>
        <w:t>CONTRATAÇÃO</w:t>
      </w:r>
    </w:p>
    <w:p w14:paraId="191CF44D" w14:textId="77777777" w:rsidR="00FE4EAB" w:rsidRPr="00DA05B9" w:rsidRDefault="00FE4EAB" w:rsidP="00FE4EAB">
      <w:pPr>
        <w:pStyle w:val="NormalWeb"/>
        <w:ind w:left="1134" w:right="142"/>
        <w:jc w:val="both"/>
      </w:pPr>
      <w:r w:rsidRPr="00DA05B9">
        <w:t>9.1.       Para garantir uma contratação eficaz da empresa responsável pela locação da estrutura dos Festejos Juninos 2025 no Município de Glória- BA, é necessário atender aos seguintes requisitos:</w:t>
      </w:r>
    </w:p>
    <w:p w14:paraId="06D4DC35"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Escopo do Objeto</w:t>
      </w:r>
    </w:p>
    <w:p w14:paraId="2F109381"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1. Especificações da Estrutura a Ser Locada</w:t>
      </w:r>
    </w:p>
    <w:p w14:paraId="29F782D2" w14:textId="77777777" w:rsidR="00FE4EAB" w:rsidRPr="00DA05B9" w:rsidRDefault="00FE4EAB" w:rsidP="00FE4EAB">
      <w:pPr>
        <w:pStyle w:val="NormalWeb"/>
        <w:numPr>
          <w:ilvl w:val="0"/>
          <w:numId w:val="53"/>
        </w:numPr>
        <w:ind w:left="1134" w:right="142" w:firstLine="0"/>
        <w:jc w:val="both"/>
      </w:pPr>
      <w:r w:rsidRPr="00DA05B9">
        <w:rPr>
          <w:rStyle w:val="Forte"/>
        </w:rPr>
        <w:t>Palcos:</w:t>
      </w:r>
      <w:r w:rsidRPr="00DA05B9">
        <w:t xml:space="preserve"> Grande e pequeno porte, com montagem segura e resistente.</w:t>
      </w:r>
    </w:p>
    <w:p w14:paraId="17628CA8" w14:textId="77777777" w:rsidR="00FE4EAB" w:rsidRPr="00DA05B9" w:rsidRDefault="00FE4EAB" w:rsidP="00FE4EAB">
      <w:pPr>
        <w:pStyle w:val="NormalWeb"/>
        <w:numPr>
          <w:ilvl w:val="0"/>
          <w:numId w:val="53"/>
        </w:numPr>
        <w:ind w:left="1134" w:right="142" w:firstLine="0"/>
        <w:jc w:val="both"/>
      </w:pPr>
      <w:r w:rsidRPr="00DA05B9">
        <w:rPr>
          <w:rStyle w:val="Forte"/>
        </w:rPr>
        <w:t>Tendas Piramidais:</w:t>
      </w:r>
      <w:r w:rsidRPr="00DA05B9">
        <w:t xml:space="preserve"> Para organização e proteção do público e equipes.</w:t>
      </w:r>
    </w:p>
    <w:p w14:paraId="3ABABEC1" w14:textId="77777777" w:rsidR="00FE4EAB" w:rsidRPr="00DA05B9" w:rsidRDefault="00FE4EAB" w:rsidP="00FE4EAB">
      <w:pPr>
        <w:pStyle w:val="NormalWeb"/>
        <w:numPr>
          <w:ilvl w:val="0"/>
          <w:numId w:val="53"/>
        </w:numPr>
        <w:ind w:left="1134" w:right="142" w:firstLine="0"/>
        <w:jc w:val="both"/>
      </w:pPr>
      <w:r w:rsidRPr="00DA05B9">
        <w:rPr>
          <w:rStyle w:val="Forte"/>
        </w:rPr>
        <w:t>Disciplinadores e Barricadas de Proteção:</w:t>
      </w:r>
      <w:r w:rsidRPr="00DA05B9">
        <w:t xml:space="preserve"> Controle de fluxo e segurança.</w:t>
      </w:r>
    </w:p>
    <w:p w14:paraId="2934D505" w14:textId="77777777" w:rsidR="00FE4EAB" w:rsidRPr="00DA05B9" w:rsidRDefault="00FE4EAB" w:rsidP="00FE4EAB">
      <w:pPr>
        <w:pStyle w:val="NormalWeb"/>
        <w:numPr>
          <w:ilvl w:val="0"/>
          <w:numId w:val="53"/>
        </w:numPr>
        <w:ind w:left="1134" w:right="142" w:firstLine="0"/>
        <w:jc w:val="both"/>
      </w:pPr>
      <w:r w:rsidRPr="00DA05B9">
        <w:rPr>
          <w:rStyle w:val="Forte"/>
        </w:rPr>
        <w:t>Box Truss (Treliça) e Pórtico de Alumínio:</w:t>
      </w:r>
      <w:r w:rsidRPr="00DA05B9">
        <w:t xml:space="preserve"> Estruturas para iluminação e cenografia.</w:t>
      </w:r>
    </w:p>
    <w:p w14:paraId="6ADCF1A9" w14:textId="77777777" w:rsidR="00FE4EAB" w:rsidRPr="00DA05B9" w:rsidRDefault="00FE4EAB" w:rsidP="00FE4EAB">
      <w:pPr>
        <w:pStyle w:val="NormalWeb"/>
        <w:numPr>
          <w:ilvl w:val="0"/>
          <w:numId w:val="53"/>
        </w:numPr>
        <w:ind w:left="1134" w:right="142" w:firstLine="0"/>
        <w:jc w:val="both"/>
      </w:pPr>
      <w:r w:rsidRPr="00DA05B9">
        <w:rPr>
          <w:rStyle w:val="Forte"/>
        </w:rPr>
        <w:t>Testeira de LED:</w:t>
      </w:r>
      <w:r w:rsidRPr="00DA05B9">
        <w:t xml:space="preserve"> Exibição visual de atrações e informações.</w:t>
      </w:r>
    </w:p>
    <w:p w14:paraId="392FE039" w14:textId="77777777" w:rsidR="00FE4EAB" w:rsidRPr="00DA05B9" w:rsidRDefault="00FE4EAB" w:rsidP="00FE4EAB">
      <w:pPr>
        <w:pStyle w:val="NormalWeb"/>
        <w:numPr>
          <w:ilvl w:val="0"/>
          <w:numId w:val="53"/>
        </w:numPr>
        <w:ind w:left="1134" w:right="142" w:firstLine="0"/>
        <w:jc w:val="both"/>
      </w:pPr>
      <w:r w:rsidRPr="00DA05B9">
        <w:rPr>
          <w:rStyle w:val="Forte"/>
        </w:rPr>
        <w:t>Elevado para Polícia:</w:t>
      </w:r>
      <w:r w:rsidRPr="00DA05B9">
        <w:t xml:space="preserve"> Espaço destinado à segurança pública.</w:t>
      </w:r>
    </w:p>
    <w:p w14:paraId="7CB9C00C" w14:textId="77777777" w:rsidR="00FE4EAB" w:rsidRPr="00DA05B9" w:rsidRDefault="00FE4EAB" w:rsidP="00FE4EAB">
      <w:pPr>
        <w:pStyle w:val="NormalWeb"/>
        <w:ind w:left="1134" w:right="142"/>
        <w:jc w:val="both"/>
        <w:rPr>
          <w:color w:val="1F3864" w:themeColor="accent1" w:themeShade="80"/>
        </w:rPr>
      </w:pPr>
      <w:r w:rsidRPr="00DA05B9">
        <w:rPr>
          <w:rStyle w:val="Forte"/>
          <w:color w:val="1F3864" w:themeColor="accent1" w:themeShade="80"/>
        </w:rPr>
        <w:t>Exigências Técnicas</w:t>
      </w:r>
    </w:p>
    <w:p w14:paraId="7D09884A"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2. Critérios para Seleção da Empresa</w:t>
      </w:r>
    </w:p>
    <w:p w14:paraId="71BE6981" w14:textId="77777777" w:rsidR="00FE4EAB" w:rsidRPr="00DA05B9" w:rsidRDefault="00FE4EAB" w:rsidP="00FE4EAB">
      <w:pPr>
        <w:pStyle w:val="NormalWeb"/>
        <w:numPr>
          <w:ilvl w:val="0"/>
          <w:numId w:val="54"/>
        </w:numPr>
        <w:ind w:left="1134" w:right="142" w:firstLine="0"/>
        <w:jc w:val="both"/>
      </w:pPr>
      <w:r w:rsidRPr="00DA05B9">
        <w:t>Experiência comprovada na locação de estruturas para grandes eventos.</w:t>
      </w:r>
    </w:p>
    <w:p w14:paraId="30E265FC" w14:textId="77777777" w:rsidR="00FE4EAB" w:rsidRPr="00DA05B9" w:rsidRDefault="00FE4EAB" w:rsidP="00FE4EAB">
      <w:pPr>
        <w:pStyle w:val="NormalWeb"/>
        <w:numPr>
          <w:ilvl w:val="0"/>
          <w:numId w:val="54"/>
        </w:numPr>
        <w:ind w:left="1134" w:right="142" w:firstLine="0"/>
        <w:jc w:val="both"/>
      </w:pPr>
      <w:r w:rsidRPr="00DA05B9">
        <w:lastRenderedPageBreak/>
        <w:t>Capacidade técnica para montagem e desmontagem dentro dos prazos estipulados.</w:t>
      </w:r>
    </w:p>
    <w:p w14:paraId="786F5294" w14:textId="77777777" w:rsidR="00FE4EAB" w:rsidRPr="00DA05B9" w:rsidRDefault="00FE4EAB" w:rsidP="00FE4EAB">
      <w:pPr>
        <w:pStyle w:val="NormalWeb"/>
        <w:numPr>
          <w:ilvl w:val="0"/>
          <w:numId w:val="54"/>
        </w:numPr>
        <w:ind w:left="1134" w:right="142" w:firstLine="0"/>
        <w:jc w:val="both"/>
      </w:pPr>
      <w:r w:rsidRPr="00DA05B9">
        <w:t>Garantia de manutenção e suporte durante todo o período do evento.</w:t>
      </w:r>
    </w:p>
    <w:p w14:paraId="61BFF665" w14:textId="77777777" w:rsidR="00FE4EAB" w:rsidRPr="00DA05B9" w:rsidRDefault="00FE4EAB" w:rsidP="00FE4EAB">
      <w:pPr>
        <w:pStyle w:val="NormalWeb"/>
        <w:numPr>
          <w:ilvl w:val="0"/>
          <w:numId w:val="54"/>
        </w:numPr>
        <w:ind w:left="1134" w:right="142" w:firstLine="0"/>
        <w:jc w:val="both"/>
      </w:pPr>
      <w:r w:rsidRPr="00DA05B9">
        <w:t>Cumprimento das normas de segurança e qualidade estabelecidas pela legislação.</w:t>
      </w:r>
    </w:p>
    <w:p w14:paraId="1C5C59A2" w14:textId="77777777" w:rsidR="00FE4EAB" w:rsidRPr="00DA05B9" w:rsidRDefault="00FE4EAB" w:rsidP="00FE4EAB">
      <w:pPr>
        <w:pStyle w:val="NormalWeb"/>
        <w:numPr>
          <w:ilvl w:val="0"/>
          <w:numId w:val="54"/>
        </w:numPr>
        <w:ind w:left="1134" w:right="142" w:firstLine="0"/>
        <w:jc w:val="both"/>
      </w:pPr>
      <w:r w:rsidRPr="00DA05B9">
        <w:t>Disponibilidade para atender às datas e locais previstos (12 a 15 de junho na sede do município e 04 e 05 de julho no Distrito Quixaba).</w:t>
      </w:r>
    </w:p>
    <w:p w14:paraId="1DE766A2"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rPr>
        <w:t>3. Obrigações da Contratada</w:t>
      </w:r>
    </w:p>
    <w:p w14:paraId="515912F7" w14:textId="77777777" w:rsidR="00FE4EAB" w:rsidRPr="00DA05B9" w:rsidRDefault="00FE4EAB" w:rsidP="00FE4EAB">
      <w:pPr>
        <w:pStyle w:val="NormalWeb"/>
        <w:numPr>
          <w:ilvl w:val="0"/>
          <w:numId w:val="55"/>
        </w:numPr>
        <w:ind w:left="1134" w:right="142" w:firstLine="0"/>
        <w:jc w:val="both"/>
      </w:pPr>
      <w:r w:rsidRPr="00DA05B9">
        <w:t>Montagem e desmontagem completa das estruturas dentro dos prazos estabelecidos.</w:t>
      </w:r>
    </w:p>
    <w:p w14:paraId="61397DD2" w14:textId="77777777" w:rsidR="00FE4EAB" w:rsidRPr="00DA05B9" w:rsidRDefault="00FE4EAB" w:rsidP="00FE4EAB">
      <w:pPr>
        <w:pStyle w:val="NormalWeb"/>
        <w:numPr>
          <w:ilvl w:val="0"/>
          <w:numId w:val="55"/>
        </w:numPr>
        <w:ind w:left="1134" w:right="142" w:firstLine="0"/>
        <w:jc w:val="both"/>
      </w:pPr>
      <w:r w:rsidRPr="00DA05B9">
        <w:t>Suporte técnico e manutenção durante o evento.</w:t>
      </w:r>
    </w:p>
    <w:p w14:paraId="759CD74C" w14:textId="77777777" w:rsidR="00FE4EAB" w:rsidRPr="00DA05B9" w:rsidRDefault="00FE4EAB" w:rsidP="00FE4EAB">
      <w:pPr>
        <w:pStyle w:val="NormalWeb"/>
        <w:numPr>
          <w:ilvl w:val="0"/>
          <w:numId w:val="55"/>
        </w:numPr>
        <w:ind w:left="1134" w:right="142" w:firstLine="0"/>
        <w:jc w:val="both"/>
      </w:pPr>
      <w:r w:rsidRPr="00DA05B9">
        <w:t>Adequação às condições climáticas e segurança para o público.</w:t>
      </w:r>
    </w:p>
    <w:p w14:paraId="1CFC8209" w14:textId="77777777" w:rsidR="00FE4EAB" w:rsidRPr="00DA05B9" w:rsidRDefault="00FE4EAB" w:rsidP="00FE4EAB">
      <w:pPr>
        <w:pStyle w:val="NormalWeb"/>
        <w:numPr>
          <w:ilvl w:val="0"/>
          <w:numId w:val="55"/>
        </w:numPr>
        <w:ind w:left="1134" w:right="142" w:firstLine="0"/>
        <w:jc w:val="both"/>
      </w:pPr>
      <w:r w:rsidRPr="00DA05B9">
        <w:t>Atendimento às exigências de fiscalização e regulamentação municipal.</w:t>
      </w:r>
    </w:p>
    <w:p w14:paraId="1E155DD3" w14:textId="77777777" w:rsidR="00FE4EAB" w:rsidRPr="00DA05B9" w:rsidRDefault="00FE4EAB" w:rsidP="00FE4EAB">
      <w:pPr>
        <w:pStyle w:val="NormalWeb"/>
        <w:ind w:left="1134" w:right="142"/>
        <w:jc w:val="both"/>
      </w:pPr>
      <w:r w:rsidRPr="00DA05B9">
        <w:rPr>
          <w:rStyle w:val="Forte"/>
        </w:rPr>
        <w:t>4. Conformidade com Regulamentação</w:t>
      </w:r>
      <w:r w:rsidRPr="00DA05B9">
        <w:t>:</w:t>
      </w:r>
    </w:p>
    <w:p w14:paraId="34BD373A" w14:textId="77777777" w:rsidR="00FE4EAB" w:rsidRPr="00DA05B9" w:rsidRDefault="00FE4EAB" w:rsidP="00FE4EAB">
      <w:pPr>
        <w:pStyle w:val="NormalWeb"/>
        <w:numPr>
          <w:ilvl w:val="0"/>
          <w:numId w:val="56"/>
        </w:numPr>
        <w:spacing w:before="2" w:line="357" w:lineRule="auto"/>
        <w:ind w:left="1134" w:right="142" w:firstLine="0"/>
        <w:jc w:val="both"/>
      </w:pPr>
      <w:r w:rsidRPr="00DA05B9">
        <w:t>Serviços realizados de acordo com as normas técnicas e ambientais aplicáveis.</w:t>
      </w:r>
    </w:p>
    <w:p w14:paraId="59FC8229" w14:textId="77777777" w:rsidR="00FE4EAB" w:rsidRPr="00DA05B9" w:rsidRDefault="00FE4EAB" w:rsidP="00FE4EAB">
      <w:pPr>
        <w:pStyle w:val="NormalWeb"/>
        <w:tabs>
          <w:tab w:val="left" w:pos="10773"/>
        </w:tabs>
        <w:ind w:left="1134" w:right="142"/>
        <w:jc w:val="both"/>
      </w:pPr>
      <w:r w:rsidRPr="00DA05B9">
        <w:t>9.2. Com esses requisitos, a contratação garantirá que os festejos juninos sejam organizados de forma segura e eficiente, proporcionando um ambiente adequado para a celebração cultural.</w:t>
      </w:r>
    </w:p>
    <w:p w14:paraId="471A53C8" w14:textId="77777777" w:rsidR="00FE4EAB" w:rsidRPr="00DA05B9" w:rsidRDefault="00FE4EAB" w:rsidP="00FE4EAB">
      <w:pPr>
        <w:pStyle w:val="PargrafodaLista"/>
        <w:numPr>
          <w:ilvl w:val="0"/>
          <w:numId w:val="18"/>
        </w:numPr>
        <w:tabs>
          <w:tab w:val="left" w:pos="1420"/>
        </w:tabs>
        <w:spacing w:before="99" w:line="360" w:lineRule="auto"/>
        <w:ind w:right="140"/>
        <w:rPr>
          <w:rFonts w:ascii="Times New Roman" w:hAnsi="Times New Roman" w:cs="Times New Roman"/>
          <w:b/>
          <w:sz w:val="24"/>
          <w:szCs w:val="24"/>
        </w:rPr>
      </w:pPr>
      <w:r w:rsidRPr="00DA05B9">
        <w:rPr>
          <w:rFonts w:ascii="Times New Roman" w:hAnsi="Times New Roman" w:cs="Times New Roman"/>
          <w:sz w:val="24"/>
          <w:szCs w:val="24"/>
        </w:rPr>
        <w:t xml:space="preserve"> </w:t>
      </w:r>
      <w:r w:rsidRPr="00DA05B9">
        <w:rPr>
          <w:rFonts w:ascii="Times New Roman" w:hAnsi="Times New Roman" w:cs="Times New Roman"/>
          <w:b/>
          <w:sz w:val="24"/>
          <w:szCs w:val="24"/>
        </w:rPr>
        <w:t>PRAZO</w:t>
      </w:r>
      <w:r w:rsidRPr="00DA05B9">
        <w:rPr>
          <w:rFonts w:ascii="Times New Roman" w:hAnsi="Times New Roman" w:cs="Times New Roman"/>
          <w:b/>
          <w:spacing w:val="-3"/>
          <w:sz w:val="24"/>
          <w:szCs w:val="24"/>
        </w:rPr>
        <w:t xml:space="preserve"> </w:t>
      </w:r>
      <w:r w:rsidRPr="00DA05B9">
        <w:rPr>
          <w:rFonts w:ascii="Times New Roman" w:hAnsi="Times New Roman" w:cs="Times New Roman"/>
          <w:b/>
          <w:sz w:val="24"/>
          <w:szCs w:val="24"/>
        </w:rPr>
        <w:t>E</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LOCAL</w:t>
      </w:r>
      <w:r w:rsidRPr="00DA05B9">
        <w:rPr>
          <w:rFonts w:ascii="Times New Roman" w:hAnsi="Times New Roman" w:cs="Times New Roman"/>
          <w:b/>
          <w:spacing w:val="-2"/>
          <w:sz w:val="24"/>
          <w:szCs w:val="24"/>
        </w:rPr>
        <w:t xml:space="preserve"> </w:t>
      </w:r>
      <w:r w:rsidRPr="00DA05B9">
        <w:rPr>
          <w:rFonts w:ascii="Times New Roman" w:hAnsi="Times New Roman" w:cs="Times New Roman"/>
          <w:b/>
          <w:sz w:val="24"/>
          <w:szCs w:val="24"/>
        </w:rPr>
        <w:t>DE</w:t>
      </w:r>
      <w:r w:rsidRPr="00DA05B9">
        <w:rPr>
          <w:rFonts w:ascii="Times New Roman" w:hAnsi="Times New Roman" w:cs="Times New Roman"/>
          <w:b/>
          <w:spacing w:val="-2"/>
          <w:sz w:val="24"/>
          <w:szCs w:val="24"/>
        </w:rPr>
        <w:t xml:space="preserve"> EXECUÇÃO</w:t>
      </w:r>
    </w:p>
    <w:p w14:paraId="580D0748" w14:textId="77777777" w:rsidR="00FE4EAB" w:rsidRPr="00DA05B9" w:rsidRDefault="00FE4EAB" w:rsidP="00FE4EAB">
      <w:pPr>
        <w:pStyle w:val="Ttulo1"/>
        <w:tabs>
          <w:tab w:val="left" w:pos="1405"/>
        </w:tabs>
        <w:spacing w:before="1" w:line="360" w:lineRule="auto"/>
        <w:ind w:left="1405" w:right="140"/>
      </w:pPr>
    </w:p>
    <w:p w14:paraId="06DD370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O serviço será executado</w:t>
      </w:r>
      <w:r w:rsidRPr="00DA05B9">
        <w:rPr>
          <w:b w:val="0"/>
          <w:sz w:val="22"/>
          <w:szCs w:val="22"/>
        </w:rPr>
        <w:t xml:space="preserve">: </w:t>
      </w:r>
      <w:r w:rsidRPr="00DA05B9">
        <w:rPr>
          <w:b w:val="0"/>
          <w:color w:val="000000"/>
          <w:sz w:val="22"/>
          <w:szCs w:val="22"/>
        </w:rPr>
        <w:t>Em praça pública,</w:t>
      </w:r>
      <w:r w:rsidRPr="00DA05B9">
        <w:rPr>
          <w:color w:val="000000"/>
          <w:sz w:val="22"/>
          <w:szCs w:val="22"/>
        </w:rPr>
        <w:t xml:space="preserve"> </w:t>
      </w:r>
      <w:r w:rsidRPr="00DA05B9">
        <w:rPr>
          <w:b w:val="0"/>
          <w:sz w:val="22"/>
          <w:szCs w:val="22"/>
        </w:rPr>
        <w:t xml:space="preserve">na Avenida Beira Rio - Balneário Canto das Águas - </w:t>
      </w:r>
      <w:r w:rsidRPr="00DA05B9">
        <w:rPr>
          <w:b w:val="0"/>
          <w:color w:val="000000"/>
          <w:sz w:val="22"/>
          <w:szCs w:val="22"/>
        </w:rPr>
        <w:t>na sede do Município e no Distrito Quixaba, Município de Glória – BA;</w:t>
      </w:r>
    </w:p>
    <w:p w14:paraId="6F945078"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Estratégia de Execução:</w:t>
      </w:r>
      <w:r w:rsidRPr="00DA05B9">
        <w:rPr>
          <w:b w:val="0"/>
          <w:sz w:val="22"/>
          <w:szCs w:val="22"/>
        </w:rPr>
        <w:t xml:space="preserve"> Periodo total de 06 (seis) dias (NOS DIAS 12, 13, 14 E 15 DE JUNHO DE 2025</w:t>
      </w:r>
      <w:r w:rsidRPr="00DA05B9">
        <w:rPr>
          <w:b w:val="0"/>
          <w:color w:val="000000"/>
          <w:sz w:val="22"/>
          <w:szCs w:val="22"/>
        </w:rPr>
        <w:t>, NA SEDE DO MUNICÍPIO DE GLÓRIA – BA, E NOS DIAS 04 E 05 DE JULHO DE 2025 NO DISTRITO QUIXABA</w:t>
      </w:r>
      <w:r w:rsidRPr="00DA05B9">
        <w:rPr>
          <w:b w:val="0"/>
          <w:sz w:val="22"/>
          <w:szCs w:val="22"/>
        </w:rPr>
        <w:t>);</w:t>
      </w:r>
    </w:p>
    <w:p w14:paraId="27DFF864"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Horário:</w:t>
      </w:r>
      <w:r w:rsidRPr="00DA05B9">
        <w:rPr>
          <w:b w:val="0"/>
          <w:sz w:val="22"/>
          <w:szCs w:val="22"/>
        </w:rPr>
        <w:t xml:space="preserve"> A partir das 19hs durante todas as apresentações até o término dos shows</w:t>
      </w:r>
    </w:p>
    <w:p w14:paraId="5648E447" w14:textId="77777777" w:rsidR="00FE4EAB" w:rsidRPr="00DA05B9" w:rsidRDefault="00FE4EAB" w:rsidP="00FE4EAB">
      <w:pPr>
        <w:pStyle w:val="Ttulo1"/>
        <w:numPr>
          <w:ilvl w:val="1"/>
          <w:numId w:val="63"/>
        </w:numPr>
        <w:spacing w:line="360" w:lineRule="auto"/>
        <w:ind w:left="1134" w:right="677" w:firstLine="0"/>
        <w:rPr>
          <w:b w:val="0"/>
          <w:sz w:val="22"/>
          <w:szCs w:val="22"/>
        </w:rPr>
      </w:pPr>
      <w:r w:rsidRPr="00DA05B9">
        <w:rPr>
          <w:sz w:val="22"/>
          <w:szCs w:val="22"/>
        </w:rPr>
        <w:t>Publico Alvo e abrangência:</w:t>
      </w:r>
      <w:r w:rsidRPr="00DA05B9">
        <w:rPr>
          <w:b w:val="0"/>
          <w:sz w:val="22"/>
          <w:szCs w:val="22"/>
        </w:rPr>
        <w:t xml:space="preserve"> População Municipal de Glória e região e cidades circunvizinhas;</w:t>
      </w:r>
    </w:p>
    <w:p w14:paraId="456A4A5D" w14:textId="77777777" w:rsidR="00FE4EAB" w:rsidRPr="00DA05B9" w:rsidRDefault="00FE4EAB" w:rsidP="00FE4EAB">
      <w:pPr>
        <w:pStyle w:val="Ttulo1"/>
        <w:numPr>
          <w:ilvl w:val="1"/>
          <w:numId w:val="63"/>
        </w:numPr>
        <w:spacing w:line="360" w:lineRule="auto"/>
        <w:ind w:left="1134" w:right="677" w:firstLine="0"/>
        <w:rPr>
          <w:sz w:val="22"/>
          <w:szCs w:val="22"/>
        </w:rPr>
      </w:pPr>
      <w:r w:rsidRPr="00DA05B9">
        <w:rPr>
          <w:sz w:val="22"/>
          <w:szCs w:val="22"/>
        </w:rPr>
        <w:t xml:space="preserve">Benefícios: </w:t>
      </w:r>
      <w:r w:rsidRPr="00DA05B9">
        <w:rPr>
          <w:b w:val="0"/>
          <w:sz w:val="22"/>
          <w:szCs w:val="22"/>
        </w:rPr>
        <w:t>Fortalecimento do turismo cultural, geração de emprego e renda em decorrência da movimentação de toda cadeia produtiva que fomenta desde o ambulante, ao comercio de bens e serviços (hotéis, restaurantes e afins).</w:t>
      </w:r>
    </w:p>
    <w:p w14:paraId="19B3B212" w14:textId="77777777" w:rsidR="00FE4EAB" w:rsidRPr="002C58B8" w:rsidRDefault="00FE4EAB" w:rsidP="00FE4EAB">
      <w:pPr>
        <w:pStyle w:val="Corpodetexto"/>
        <w:spacing w:before="119"/>
        <w:ind w:right="140"/>
        <w:rPr>
          <w:rFonts w:ascii="Times New Roman" w:hAnsi="Times New Roman" w:cs="Times New Roman"/>
          <w:sz w:val="22"/>
          <w:szCs w:val="22"/>
          <w:lang w:val="pt-BR"/>
        </w:rPr>
      </w:pPr>
    </w:p>
    <w:p w14:paraId="1DC31FAD" w14:textId="66C0E40D" w:rsidR="00FE4EAB" w:rsidRPr="00DA05B9" w:rsidRDefault="00FE4EAB" w:rsidP="00FE4EAB">
      <w:pPr>
        <w:pStyle w:val="Ttulo1"/>
        <w:ind w:right="140"/>
        <w:rPr>
          <w:spacing w:val="-2"/>
          <w:sz w:val="22"/>
          <w:szCs w:val="22"/>
        </w:rPr>
      </w:pPr>
      <w:r w:rsidRPr="00DA05B9">
        <w:rPr>
          <w:noProof/>
          <w:sz w:val="22"/>
          <w:szCs w:val="22"/>
          <w:lang w:val="pt-BR" w:eastAsia="pt-BR"/>
        </w:rPr>
        <mc:AlternateContent>
          <mc:Choice Requires="wps">
            <w:drawing>
              <wp:anchor distT="0" distB="0" distL="0" distR="0" simplePos="0" relativeHeight="251662336" behindDoc="1" locked="0" layoutInCell="1" allowOverlap="1" wp14:anchorId="418B8A4E" wp14:editId="21459BC5">
                <wp:simplePos x="0" y="0"/>
                <wp:positionH relativeFrom="page">
                  <wp:posOffset>720858</wp:posOffset>
                </wp:positionH>
                <wp:positionV relativeFrom="paragraph">
                  <wp:posOffset>36429</wp:posOffset>
                </wp:positionV>
                <wp:extent cx="257175" cy="1162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7175" cy="116205"/>
                        </a:xfrm>
                        <a:prstGeom prst="rect">
                          <a:avLst/>
                        </a:prstGeom>
                      </wps:spPr>
                      <wps:txbx>
                        <w:txbxContent>
                          <w:p w14:paraId="7B583204" w14:textId="77777777" w:rsidR="00FE4EAB" w:rsidRDefault="00FE4EAB" w:rsidP="00FE4EAB">
                            <w:pPr>
                              <w:spacing w:line="183" w:lineRule="exact"/>
                              <w:rPr>
                                <w:b/>
                                <w:sz w:val="18"/>
                              </w:rPr>
                            </w:pPr>
                            <w:r>
                              <w:rPr>
                                <w:b/>
                                <w:sz w:val="18"/>
                              </w:rPr>
                              <w:t>11.</w:t>
                            </w:r>
                            <w:r>
                              <w:rPr>
                                <w:b/>
                                <w:spacing w:val="3"/>
                                <w:sz w:val="18"/>
                              </w:rPr>
                              <w:t xml:space="preserve"> </w:t>
                            </w:r>
                            <w:r>
                              <w:rPr>
                                <w:b/>
                                <w:spacing w:val="-10"/>
                                <w:sz w:val="18"/>
                              </w:rPr>
                              <w:t>C</w:t>
                            </w:r>
                          </w:p>
                        </w:txbxContent>
                      </wps:txbx>
                      <wps:bodyPr wrap="square" lIns="0" tIns="0" rIns="0" bIns="0" rtlCol="0">
                        <a:noAutofit/>
                      </wps:bodyPr>
                    </wps:wsp>
                  </a:graphicData>
                </a:graphic>
              </wp:anchor>
            </w:drawing>
          </mc:Choice>
          <mc:Fallback>
            <w:pict>
              <v:shapetype w14:anchorId="418B8A4E" id="_x0000_t202" coordsize="21600,21600" o:spt="202" path="m,l,21600r21600,l21600,xe">
                <v:stroke joinstyle="miter"/>
                <v:path gradientshapeok="t" o:connecttype="rect"/>
              </v:shapetype>
              <v:shape id="Textbox 22" o:spid="_x0000_s1026" type="#_x0000_t202" style="position:absolute;left:0;text-align:left;margin-left:56.75pt;margin-top:2.85pt;width:20.25pt;height:9.15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" filled="f" stroked="f">
                <v:path arrowok="t"/>
                <v:textbox inset="0,0,0,0">
                  <w:txbxContent>
                    <w:p w14:paraId="7B583204" w14:textId="77777777" w:rsidR="00FE4EAB" w:rsidRDefault="00FE4EAB" w:rsidP="00FE4EAB">
                      <w:pPr>
                        <w:spacing w:line="183" w:lineRule="exact"/>
                        <w:rPr>
                          <w:b/>
                          <w:sz w:val="18"/>
                        </w:rPr>
                      </w:pPr>
                      <w:r>
                        <w:rPr>
                          <w:b/>
                          <w:sz w:val="18"/>
                        </w:rPr>
                        <w:t>11.</w:t>
                      </w:r>
                      <w:r>
                        <w:rPr>
                          <w:b/>
                          <w:spacing w:val="3"/>
                          <w:sz w:val="18"/>
                        </w:rPr>
                        <w:t xml:space="preserve"> </w:t>
                      </w:r>
                      <w:r>
                        <w:rPr>
                          <w:b/>
                          <w:spacing w:val="-10"/>
                          <w:sz w:val="18"/>
                        </w:rPr>
                        <w:t>C</w:t>
                      </w:r>
                    </w:p>
                  </w:txbxContent>
                </v:textbox>
                <w10:wrap anchorx="page"/>
              </v:shape>
            </w:pict>
          </mc:Fallback>
        </mc:AlternateContent>
      </w:r>
      <w:r w:rsidR="00E772FD">
        <w:rPr>
          <w:sz w:val="22"/>
          <w:szCs w:val="22"/>
        </w:rPr>
        <w:t xml:space="preserve">                 </w:t>
      </w:r>
      <w:r w:rsidRPr="00DA05B9">
        <w:rPr>
          <w:sz w:val="22"/>
          <w:szCs w:val="22"/>
        </w:rPr>
        <w:t>CRITÉRIOS</w:t>
      </w:r>
      <w:r w:rsidRPr="00DA05B9">
        <w:rPr>
          <w:spacing w:val="-3"/>
          <w:sz w:val="22"/>
          <w:szCs w:val="22"/>
        </w:rPr>
        <w:t xml:space="preserve"> </w:t>
      </w:r>
      <w:r w:rsidRPr="00DA05B9">
        <w:rPr>
          <w:sz w:val="22"/>
          <w:szCs w:val="22"/>
        </w:rPr>
        <w:t>DE</w:t>
      </w:r>
      <w:r w:rsidRPr="00DA05B9">
        <w:rPr>
          <w:spacing w:val="-3"/>
          <w:sz w:val="22"/>
          <w:szCs w:val="22"/>
        </w:rPr>
        <w:t xml:space="preserve"> </w:t>
      </w:r>
      <w:r w:rsidRPr="00DA05B9">
        <w:rPr>
          <w:spacing w:val="-2"/>
          <w:sz w:val="22"/>
          <w:szCs w:val="22"/>
        </w:rPr>
        <w:t>SUSTENTABILIDADE</w:t>
      </w:r>
    </w:p>
    <w:p w14:paraId="61A30018" w14:textId="77777777" w:rsidR="00FE4EAB" w:rsidRPr="00DA05B9" w:rsidRDefault="00FE4EAB" w:rsidP="00FE4EAB">
      <w:pPr>
        <w:pStyle w:val="Ttulo1"/>
        <w:ind w:left="1134" w:right="140"/>
        <w:rPr>
          <w:b w:val="0"/>
          <w:sz w:val="22"/>
          <w:szCs w:val="22"/>
        </w:rPr>
      </w:pPr>
    </w:p>
    <w:p w14:paraId="4547872A" w14:textId="77777777" w:rsidR="00FE4EAB" w:rsidRPr="00DA05B9" w:rsidRDefault="00FE4EAB" w:rsidP="00FE4EAB">
      <w:pPr>
        <w:pStyle w:val="PargrafodaLista"/>
        <w:numPr>
          <w:ilvl w:val="1"/>
          <w:numId w:val="17"/>
        </w:numPr>
        <w:tabs>
          <w:tab w:val="left" w:pos="1513"/>
        </w:tabs>
        <w:spacing w:line="360" w:lineRule="auto"/>
        <w:ind w:right="140" w:firstLine="0"/>
        <w:rPr>
          <w:rFonts w:ascii="Times New Roman" w:hAnsi="Times New Roman" w:cs="Times New Roman"/>
          <w:sz w:val="24"/>
        </w:rPr>
      </w:pPr>
      <w:r w:rsidRPr="00DA05B9">
        <w:rPr>
          <w:rFonts w:ascii="Times New Roman" w:hAnsi="Times New Roman" w:cs="Times New Roman"/>
        </w:rPr>
        <w:t>A aplicação dos critérios como: Uso de Materiais Sustentáveis, Eficiência Energética, Gestão Responsável de Resíduos, Logística e Transporte Sustentável, Redução de Impactos no Solo e Vegetação e Parcerias com projetos ambientais, tornará os festejos juninos mais sustentáveis e contribuirá para o equilíbrio entre cultura, tradição e responsabilidade ambiental.</w:t>
      </w:r>
    </w:p>
    <w:p w14:paraId="6419260E" w14:textId="77777777" w:rsidR="00FE4EAB" w:rsidRPr="002C58B8" w:rsidRDefault="00FE4EAB" w:rsidP="00FE4EAB">
      <w:pPr>
        <w:pStyle w:val="Corpodetexto"/>
        <w:spacing w:before="123"/>
        <w:ind w:right="140"/>
        <w:rPr>
          <w:rFonts w:ascii="Times New Roman" w:hAnsi="Times New Roman" w:cs="Times New Roman"/>
          <w:sz w:val="22"/>
          <w:szCs w:val="22"/>
          <w:lang w:val="pt-BR"/>
        </w:rPr>
      </w:pPr>
    </w:p>
    <w:p w14:paraId="33D5D216" w14:textId="77777777" w:rsidR="00FE4EAB" w:rsidRPr="00DA05B9" w:rsidRDefault="00FE4EAB" w:rsidP="00FE4EAB">
      <w:pPr>
        <w:pStyle w:val="Ttulo1"/>
        <w:numPr>
          <w:ilvl w:val="0"/>
          <w:numId w:val="16"/>
        </w:numPr>
        <w:tabs>
          <w:tab w:val="left" w:pos="1407"/>
        </w:tabs>
        <w:ind w:left="1407" w:right="140" w:hanging="272"/>
        <w:jc w:val="left"/>
        <w:rPr>
          <w:sz w:val="22"/>
          <w:szCs w:val="22"/>
        </w:rPr>
      </w:pPr>
      <w:r w:rsidRPr="00DA05B9">
        <w:rPr>
          <w:sz w:val="22"/>
          <w:szCs w:val="22"/>
        </w:rPr>
        <w:t>DESCRIÇÃO</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z w:val="22"/>
          <w:szCs w:val="22"/>
        </w:rPr>
        <w:t>POSSÍVEIS</w:t>
      </w:r>
      <w:r w:rsidRPr="00DA05B9">
        <w:rPr>
          <w:spacing w:val="-4"/>
          <w:sz w:val="22"/>
          <w:szCs w:val="22"/>
        </w:rPr>
        <w:t xml:space="preserve"> </w:t>
      </w:r>
      <w:r w:rsidRPr="00DA05B9">
        <w:rPr>
          <w:sz w:val="22"/>
          <w:szCs w:val="22"/>
        </w:rPr>
        <w:t>IMPACTOS</w:t>
      </w:r>
      <w:r w:rsidRPr="00DA05B9">
        <w:rPr>
          <w:spacing w:val="-3"/>
          <w:sz w:val="22"/>
          <w:szCs w:val="22"/>
        </w:rPr>
        <w:t xml:space="preserve"> </w:t>
      </w:r>
      <w:r w:rsidRPr="00DA05B9">
        <w:rPr>
          <w:spacing w:val="-2"/>
          <w:sz w:val="22"/>
          <w:szCs w:val="22"/>
        </w:rPr>
        <w:t>AMBIENTAIS</w:t>
      </w:r>
    </w:p>
    <w:p w14:paraId="2CE95828" w14:textId="77777777" w:rsidR="00FE4EAB" w:rsidRPr="00DA05B9" w:rsidRDefault="00FE4EAB" w:rsidP="00FE4EAB">
      <w:pPr>
        <w:pStyle w:val="Ttulo3"/>
        <w:ind w:left="1418" w:right="996"/>
        <w:jc w:val="both"/>
        <w:rPr>
          <w:rStyle w:val="Forte"/>
          <w:rFonts w:ascii="Times New Roman" w:hAnsi="Times New Roman" w:cs="Times New Roman"/>
          <w:b w:val="0"/>
          <w:bCs w:val="0"/>
        </w:rPr>
      </w:pPr>
    </w:p>
    <w:p w14:paraId="0EE7B8EC" w14:textId="77777777" w:rsidR="00FE4EAB" w:rsidRPr="00DA05B9" w:rsidRDefault="00FE4EAB" w:rsidP="00FE4EAB">
      <w:pPr>
        <w:pStyle w:val="Ttulo3"/>
        <w:ind w:left="1134" w:right="142"/>
        <w:jc w:val="both"/>
        <w:rPr>
          <w:rFonts w:ascii="Times New Roman" w:hAnsi="Times New Roman" w:cs="Times New Roman"/>
        </w:rPr>
      </w:pPr>
      <w:r w:rsidRPr="00DA05B9">
        <w:rPr>
          <w:rStyle w:val="Forte"/>
          <w:rFonts w:ascii="Times New Roman" w:hAnsi="Times New Roman" w:cs="Times New Roman"/>
        </w:rPr>
        <w:t>12.1 POSSÍVEIS IMPACTOS AMBIENTAIS</w:t>
      </w:r>
    </w:p>
    <w:p w14:paraId="6AADE6A9" w14:textId="77777777" w:rsidR="00FE4EAB" w:rsidRPr="00DA05B9" w:rsidRDefault="00FE4EAB" w:rsidP="00FE4EAB">
      <w:pPr>
        <w:pStyle w:val="NormalWeb"/>
        <w:ind w:left="1134" w:right="142"/>
        <w:jc w:val="both"/>
      </w:pPr>
      <w:r w:rsidRPr="00DA05B9">
        <w:t>A locação de estrutura para os Festejos Juninos 2025, embora seja uma opção prática e conveniente, pode ter impactos ambientais significativos. Tais como:</w:t>
      </w:r>
    </w:p>
    <w:p w14:paraId="2C76D2B0"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Consumo de Recursos Naturais</w:t>
      </w:r>
    </w:p>
    <w:p w14:paraId="657D75FD" w14:textId="77777777" w:rsidR="00FE4EAB" w:rsidRPr="00DA05B9" w:rsidRDefault="00FE4EAB" w:rsidP="00FE4EAB">
      <w:pPr>
        <w:pStyle w:val="NormalWeb"/>
        <w:numPr>
          <w:ilvl w:val="0"/>
          <w:numId w:val="57"/>
        </w:numPr>
        <w:ind w:left="1134" w:right="142" w:firstLine="0"/>
        <w:jc w:val="both"/>
      </w:pPr>
      <w:r w:rsidRPr="00DA05B9">
        <w:t>Uso de materiais como metal, madeira e plástico na fabricação de palcos, tendas e barricadas.</w:t>
      </w:r>
    </w:p>
    <w:p w14:paraId="192452C3" w14:textId="77777777" w:rsidR="00FE4EAB" w:rsidRPr="00DA05B9" w:rsidRDefault="00FE4EAB" w:rsidP="00FE4EAB">
      <w:pPr>
        <w:pStyle w:val="NormalWeb"/>
        <w:numPr>
          <w:ilvl w:val="0"/>
          <w:numId w:val="57"/>
        </w:numPr>
        <w:ind w:left="1134" w:right="142" w:firstLine="0"/>
        <w:jc w:val="both"/>
      </w:pPr>
      <w:r w:rsidRPr="00DA05B9">
        <w:t>Alto consumo energético para iluminação, sistemas de som e telas de LED.</w:t>
      </w:r>
    </w:p>
    <w:p w14:paraId="2187D33D" w14:textId="77777777" w:rsidR="00FE4EAB" w:rsidRPr="00DA05B9" w:rsidRDefault="00FE4EAB" w:rsidP="00FE4EAB">
      <w:pPr>
        <w:pStyle w:val="NormalWeb"/>
        <w:numPr>
          <w:ilvl w:val="0"/>
          <w:numId w:val="57"/>
        </w:numPr>
        <w:ind w:left="1134" w:right="142" w:firstLine="0"/>
        <w:jc w:val="both"/>
      </w:pPr>
      <w:r w:rsidRPr="00DA05B9">
        <w:t>Utilização de água para a manutenção de banheiros químicos e outras instalações.</w:t>
      </w:r>
    </w:p>
    <w:p w14:paraId="72BFA12D"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Produção de Resíduos</w:t>
      </w:r>
    </w:p>
    <w:p w14:paraId="3C972945" w14:textId="77777777" w:rsidR="00FE4EAB" w:rsidRPr="00DA05B9" w:rsidRDefault="00FE4EAB" w:rsidP="00FE4EAB">
      <w:pPr>
        <w:pStyle w:val="NormalWeb"/>
        <w:numPr>
          <w:ilvl w:val="0"/>
          <w:numId w:val="58"/>
        </w:numPr>
        <w:ind w:left="1134" w:right="142" w:firstLine="0"/>
        <w:jc w:val="both"/>
      </w:pPr>
      <w:r w:rsidRPr="00DA05B9">
        <w:t>Acúmulo de lixo gerado pela desmontagem das estruturas e pelos participantes do evento.</w:t>
      </w:r>
    </w:p>
    <w:p w14:paraId="0E170187" w14:textId="77777777" w:rsidR="00FE4EAB" w:rsidRPr="00DA05B9" w:rsidRDefault="00FE4EAB" w:rsidP="00FE4EAB">
      <w:pPr>
        <w:pStyle w:val="NormalWeb"/>
        <w:numPr>
          <w:ilvl w:val="0"/>
          <w:numId w:val="58"/>
        </w:numPr>
        <w:ind w:left="1134" w:right="142" w:firstLine="0"/>
        <w:jc w:val="both"/>
      </w:pPr>
      <w:r w:rsidRPr="00DA05B9">
        <w:t>Descartes irregulares de materiais como plásticos, embalagens e restos de montagem.</w:t>
      </w:r>
    </w:p>
    <w:p w14:paraId="23A25A22" w14:textId="77777777" w:rsidR="00FE4EAB" w:rsidRPr="00DA05B9" w:rsidRDefault="00FE4EAB" w:rsidP="00FE4EAB">
      <w:pPr>
        <w:pStyle w:val="Ttulo4"/>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Emissão de Poluentes</w:t>
      </w:r>
    </w:p>
    <w:p w14:paraId="266885C6" w14:textId="77777777" w:rsidR="00FE4EAB" w:rsidRPr="00DA05B9" w:rsidRDefault="00FE4EAB" w:rsidP="00FE4EAB">
      <w:pPr>
        <w:pStyle w:val="NormalWeb"/>
        <w:numPr>
          <w:ilvl w:val="0"/>
          <w:numId w:val="59"/>
        </w:numPr>
        <w:ind w:left="1134" w:right="142" w:firstLine="0"/>
        <w:jc w:val="both"/>
      </w:pPr>
      <w:r w:rsidRPr="00DA05B9">
        <w:t>Transporte dos materiais e equipamentos pode gerar emissões de CO₂.</w:t>
      </w:r>
    </w:p>
    <w:p w14:paraId="12E0B1FB" w14:textId="77777777" w:rsidR="00FE4EAB" w:rsidRPr="00DA05B9" w:rsidRDefault="00FE4EAB" w:rsidP="00FE4EAB">
      <w:pPr>
        <w:pStyle w:val="NormalWeb"/>
        <w:numPr>
          <w:ilvl w:val="0"/>
          <w:numId w:val="59"/>
        </w:numPr>
        <w:ind w:left="1134" w:right="142" w:firstLine="0"/>
        <w:jc w:val="both"/>
      </w:pPr>
      <w:r w:rsidRPr="00DA05B9">
        <w:t>Equipamentos elétricos inadequados podem aumentar a pegada de carbono do evento.</w:t>
      </w:r>
    </w:p>
    <w:p w14:paraId="5118B4BD"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Impactos no Solo e Vegetação</w:t>
      </w:r>
    </w:p>
    <w:p w14:paraId="3BDA863C" w14:textId="77777777" w:rsidR="00FE4EAB" w:rsidRPr="00DA05B9" w:rsidRDefault="00FE4EAB" w:rsidP="00FE4EAB">
      <w:pPr>
        <w:pStyle w:val="NormalWeb"/>
        <w:numPr>
          <w:ilvl w:val="0"/>
          <w:numId w:val="60"/>
        </w:numPr>
        <w:ind w:left="1134" w:right="142" w:firstLine="0"/>
        <w:jc w:val="both"/>
      </w:pPr>
      <w:r w:rsidRPr="00DA05B9">
        <w:t>Compactação do solo e danos à vegetação em áreas onde grandes estruturas são montadas.</w:t>
      </w:r>
    </w:p>
    <w:p w14:paraId="495C81E4" w14:textId="77777777" w:rsidR="00FE4EAB" w:rsidRPr="00DA05B9" w:rsidRDefault="00FE4EAB" w:rsidP="00FE4EAB">
      <w:pPr>
        <w:pStyle w:val="NormalWeb"/>
        <w:numPr>
          <w:ilvl w:val="0"/>
          <w:numId w:val="60"/>
        </w:numPr>
        <w:ind w:left="1134" w:right="142" w:firstLine="0"/>
        <w:jc w:val="both"/>
      </w:pPr>
      <w:r w:rsidRPr="00DA05B9">
        <w:t>Possível contaminação do solo por substâncias químicas usadas na manutenção de estruturas.</w:t>
      </w:r>
    </w:p>
    <w:p w14:paraId="7CEFD659" w14:textId="77777777" w:rsidR="00FE4EAB" w:rsidRPr="00DA05B9" w:rsidRDefault="00FE4EAB" w:rsidP="00FE4EAB">
      <w:pPr>
        <w:pStyle w:val="Ttulo4"/>
        <w:ind w:left="1134" w:right="142"/>
        <w:jc w:val="both"/>
        <w:rPr>
          <w:rFonts w:ascii="Times New Roman" w:hAnsi="Times New Roman" w:cs="Times New Roman"/>
        </w:rPr>
      </w:pPr>
      <w:r w:rsidRPr="00DA05B9">
        <w:rPr>
          <w:rStyle w:val="Forte"/>
          <w:rFonts w:ascii="Times New Roman" w:hAnsi="Times New Roman" w:cs="Times New Roman"/>
          <w:b w:val="0"/>
          <w:u w:val="single"/>
        </w:rPr>
        <w:t>Ruído e Impacto na Fauna Local</w:t>
      </w:r>
    </w:p>
    <w:p w14:paraId="17FF2253" w14:textId="77777777" w:rsidR="00FE4EAB" w:rsidRPr="00DA05B9" w:rsidRDefault="00FE4EAB" w:rsidP="00FE4EAB">
      <w:pPr>
        <w:pStyle w:val="NormalWeb"/>
        <w:numPr>
          <w:ilvl w:val="0"/>
          <w:numId w:val="61"/>
        </w:numPr>
        <w:ind w:left="1134" w:right="142" w:firstLine="0"/>
        <w:jc w:val="both"/>
      </w:pPr>
      <w:r w:rsidRPr="00DA05B9">
        <w:t>Altos níveis de som podem afetar animais silvestres nas proximidades.</w:t>
      </w:r>
    </w:p>
    <w:p w14:paraId="31D485B9" w14:textId="77777777" w:rsidR="00FE4EAB" w:rsidRPr="00DA05B9" w:rsidRDefault="00FE4EAB" w:rsidP="00FE4EAB">
      <w:pPr>
        <w:pStyle w:val="NormalWeb"/>
        <w:numPr>
          <w:ilvl w:val="0"/>
          <w:numId w:val="61"/>
        </w:numPr>
        <w:ind w:left="1134" w:right="142" w:firstLine="0"/>
        <w:jc w:val="both"/>
      </w:pPr>
      <w:r w:rsidRPr="00DA05B9">
        <w:t>Iluminação intensa pode alterar o comportamento da fauna noturna.</w:t>
      </w:r>
    </w:p>
    <w:p w14:paraId="411ACD31" w14:textId="77777777" w:rsidR="00FE4EAB" w:rsidRPr="00DA05B9" w:rsidRDefault="00FE4EAB" w:rsidP="00FE4EAB">
      <w:pPr>
        <w:ind w:left="1134" w:right="142"/>
        <w:jc w:val="both"/>
        <w:rPr>
          <w:rFonts w:ascii="Times New Roman" w:eastAsia="Times New Roman" w:hAnsi="Times New Roman" w:cs="Times New Roman"/>
          <w:lang w:eastAsia="pt-BR"/>
        </w:rPr>
      </w:pPr>
    </w:p>
    <w:p w14:paraId="3C3EB97A" w14:textId="77777777" w:rsidR="00FE4EAB" w:rsidRPr="00DA05B9" w:rsidRDefault="00FE4EAB" w:rsidP="00FE4EAB">
      <w:pPr>
        <w:pStyle w:val="Ttulo3"/>
        <w:widowControl w:val="0"/>
        <w:numPr>
          <w:ilvl w:val="1"/>
          <w:numId w:val="62"/>
        </w:numPr>
        <w:autoSpaceDE w:val="0"/>
        <w:autoSpaceDN w:val="0"/>
        <w:spacing w:line="240" w:lineRule="auto"/>
        <w:ind w:right="142"/>
        <w:jc w:val="both"/>
        <w:rPr>
          <w:rFonts w:ascii="Times New Roman" w:hAnsi="Times New Roman" w:cs="Times New Roman"/>
        </w:rPr>
      </w:pPr>
      <w:r w:rsidRPr="00DA05B9">
        <w:rPr>
          <w:rStyle w:val="Forte"/>
          <w:rFonts w:ascii="Times New Roman" w:hAnsi="Times New Roman" w:cs="Times New Roman"/>
        </w:rPr>
        <w:t xml:space="preserve"> MEDIDAS MITIGADORAS</w:t>
      </w:r>
    </w:p>
    <w:p w14:paraId="4D5E4DA5" w14:textId="77777777" w:rsidR="00FE4EAB" w:rsidRPr="00DA05B9" w:rsidRDefault="00FE4EAB" w:rsidP="00FE4EAB">
      <w:pPr>
        <w:pStyle w:val="NormalWeb"/>
        <w:ind w:left="1134" w:right="142"/>
        <w:jc w:val="both"/>
      </w:pPr>
      <w:r w:rsidRPr="00DA05B9">
        <w:t>Para minimizar os impactos ambientais gerados pela locação de estrutura dos Festejos Juninos 2025 no Município de Glória- BA, algumas medidas mitigadoras podem ser implementadas. Abaixo estão algumas estratégias eficazes:</w:t>
      </w:r>
    </w:p>
    <w:p w14:paraId="35D581F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Redução do Consumo de Recursos Naturais</w:t>
      </w:r>
    </w:p>
    <w:p w14:paraId="5AE8B8F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materiais reutilizáveis:</w:t>
      </w:r>
      <w:r w:rsidRPr="00DA05B9">
        <w:t xml:space="preserve"> Priorizar palcos, tendas e disciplinadores que possam ser reaproveitados em outros eventos. </w:t>
      </w:r>
    </w:p>
    <w:p w14:paraId="2D0C2DA7"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Eficiência energética:</w:t>
      </w:r>
      <w:r w:rsidRPr="00DA05B9">
        <w:t xml:space="preserve"> Optar por equipamentos de iluminação LED e sistemas de som com menor consumo elétrico. </w:t>
      </w:r>
    </w:p>
    <w:p w14:paraId="47401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Gestão responsável da água:</w:t>
      </w:r>
      <w:r w:rsidRPr="00DA05B9">
        <w:t xml:space="preserve"> Utilização de banheiros químicos ecológicos com consumo reduzido de água.</w:t>
      </w:r>
    </w:p>
    <w:p w14:paraId="01D790D9"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Gestão de Resíduos</w:t>
      </w:r>
    </w:p>
    <w:p w14:paraId="45DC87A2"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Coleta seletiva:</w:t>
      </w:r>
      <w:r w:rsidRPr="00DA05B9">
        <w:t xml:space="preserve"> Instalação de pontos de descarte para separação de lixo reciclável e orgânico. </w:t>
      </w:r>
    </w:p>
    <w:p w14:paraId="384C318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Reaproveitamento de materiais:</w:t>
      </w:r>
      <w:r w:rsidRPr="00DA05B9">
        <w:t xml:space="preserve"> Evitar o descarte de estruturas que possam ser reutilizadas ou reformadas. </w:t>
      </w:r>
    </w:p>
    <w:p w14:paraId="5E1543E3"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Campanhas de conscientização:</w:t>
      </w:r>
      <w:r w:rsidRPr="00DA05B9">
        <w:t xml:space="preserve"> Incentivar participantes e comerciantes a adotar práticas sustentáveis durante o evento.</w:t>
      </w:r>
    </w:p>
    <w:p w14:paraId="70DA439D"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Emissão de Poluentes</w:t>
      </w:r>
    </w:p>
    <w:p w14:paraId="0060CA50"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Transporte sustentável:</w:t>
      </w:r>
      <w:r w:rsidRPr="00DA05B9">
        <w:t xml:space="preserve"> Utilizar fornecedores locais para reduzir emissões de CO₂ no deslocamento de materiais. </w:t>
      </w:r>
    </w:p>
    <w:p w14:paraId="1C3DFE4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Uso de equipamentos ecológicos:</w:t>
      </w:r>
      <w:r w:rsidRPr="00DA05B9">
        <w:t xml:space="preserve"> Optar por geradores de energia com menor impacto ambiental. </w:t>
      </w:r>
    </w:p>
    <w:p w14:paraId="1151ECBA"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Monitoramento da pegada de carbono:</w:t>
      </w:r>
      <w:r w:rsidRPr="00DA05B9">
        <w:t xml:space="preserve"> Avaliação dos impactos e compensação por meio de práticas sustentáveis.</w:t>
      </w:r>
    </w:p>
    <w:p w14:paraId="0EF35D23"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Preservação do Solo e Vegetação</w:t>
      </w:r>
    </w:p>
    <w:p w14:paraId="2948B8B8"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Planejamento de montagem:</w:t>
      </w:r>
      <w:r w:rsidRPr="00DA05B9">
        <w:t xml:space="preserve"> Definir locais adequados para evitar danos ao solo e à vegetação. </w:t>
      </w:r>
    </w:p>
    <w:p w14:paraId="65E33CBD"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Proteção ambiental:</w:t>
      </w:r>
      <w:r w:rsidRPr="00DA05B9">
        <w:t xml:space="preserve"> Uso de plataformas elevadas para evitar impacto direto na área natural. </w:t>
      </w:r>
    </w:p>
    <w:p w14:paraId="599E0CF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Recuperação pós-evento:</w:t>
      </w:r>
      <w:r w:rsidRPr="00DA05B9">
        <w:t xml:space="preserve"> Implementação de ações de revitalização em áreas afetadas.</w:t>
      </w:r>
    </w:p>
    <w:p w14:paraId="1F63D4DE" w14:textId="77777777" w:rsidR="00FE4EAB" w:rsidRPr="00DA05B9" w:rsidRDefault="00FE4EAB" w:rsidP="00FE4EAB">
      <w:pPr>
        <w:pStyle w:val="Ttulo4"/>
        <w:spacing w:line="240" w:lineRule="auto"/>
        <w:ind w:left="1134" w:right="142"/>
        <w:jc w:val="both"/>
        <w:rPr>
          <w:rFonts w:ascii="Times New Roman" w:hAnsi="Times New Roman" w:cs="Times New Roman"/>
          <w:u w:val="single"/>
        </w:rPr>
      </w:pPr>
      <w:r w:rsidRPr="00DA05B9">
        <w:rPr>
          <w:rStyle w:val="Forte"/>
          <w:rFonts w:ascii="Times New Roman" w:hAnsi="Times New Roman" w:cs="Times New Roman"/>
          <w:b w:val="0"/>
          <w:u w:val="single"/>
        </w:rPr>
        <w:t>Controle de Ruídos e Iluminação</w:t>
      </w:r>
    </w:p>
    <w:p w14:paraId="53EA1586"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Regulamentação dos níveis sonoros:</w:t>
      </w:r>
      <w:r w:rsidRPr="00DA05B9">
        <w:t xml:space="preserve"> Estabelecimento de horários e limites para evitar impactos na fauna local. </w:t>
      </w:r>
    </w:p>
    <w:p w14:paraId="56489D74"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Iluminação direcionada:</w:t>
      </w:r>
      <w:r w:rsidRPr="00DA05B9">
        <w:t xml:space="preserve"> Minimizar luzes artificiais que possam afetar o ambiente natural. </w:t>
      </w:r>
    </w:p>
    <w:p w14:paraId="3ACD5AEF" w14:textId="77777777" w:rsidR="00FE4EAB" w:rsidRPr="00DA05B9" w:rsidRDefault="00FE4EAB" w:rsidP="00FE4EAB">
      <w:pPr>
        <w:pStyle w:val="NormalWeb"/>
        <w:spacing w:before="240" w:beforeAutospacing="0" w:after="0" w:afterAutospacing="0"/>
        <w:ind w:left="1134" w:right="142"/>
        <w:jc w:val="both"/>
      </w:pPr>
      <w:r w:rsidRPr="00DA05B9">
        <w:rPr>
          <w:rFonts w:ascii="Segoe UI Symbol" w:hAnsi="Segoe UI Symbol" w:cs="Segoe UI Symbol"/>
        </w:rPr>
        <w:t>✅</w:t>
      </w:r>
      <w:r w:rsidRPr="00DA05B9">
        <w:t xml:space="preserve"> </w:t>
      </w:r>
      <w:r w:rsidRPr="00DA05B9">
        <w:rPr>
          <w:rStyle w:val="nfase"/>
        </w:rPr>
        <w:t>Isolamento acústico:</w:t>
      </w:r>
      <w:r w:rsidRPr="00DA05B9">
        <w:t xml:space="preserve"> Uso de materiais que reduzam a propagação excessiva de som.</w:t>
      </w:r>
    </w:p>
    <w:p w14:paraId="73265CF6" w14:textId="77777777" w:rsidR="00FE4EAB" w:rsidRPr="00DA05B9" w:rsidRDefault="00FE4EAB" w:rsidP="00FE4EAB">
      <w:pPr>
        <w:pStyle w:val="NormalWeb"/>
        <w:ind w:left="1134" w:right="142"/>
        <w:jc w:val="both"/>
      </w:pPr>
      <w:r w:rsidRPr="00DA05B9">
        <w:t>Com a implementação dessas medidas, o evento pode acontecer de forma mais sustentável, garantindo que o impacto ambiental seja minimizado sem comprometer a experiência dos participantes.</w:t>
      </w:r>
    </w:p>
    <w:p w14:paraId="21C936EA" w14:textId="77777777" w:rsidR="00FE4EAB" w:rsidRPr="002C58B8" w:rsidRDefault="00FE4EAB" w:rsidP="00FE4EAB">
      <w:pPr>
        <w:pStyle w:val="Corpodetexto"/>
        <w:spacing w:before="121"/>
        <w:ind w:right="140"/>
        <w:rPr>
          <w:rFonts w:ascii="Times New Roman" w:hAnsi="Times New Roman" w:cs="Times New Roman"/>
          <w:sz w:val="22"/>
          <w:szCs w:val="22"/>
          <w:lang w:val="pt-BR"/>
        </w:rPr>
      </w:pPr>
    </w:p>
    <w:p w14:paraId="3F4C7810"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CRITÉRIOS</w:t>
      </w:r>
      <w:r w:rsidRPr="00DA05B9">
        <w:rPr>
          <w:spacing w:val="-5"/>
          <w:sz w:val="22"/>
          <w:szCs w:val="22"/>
        </w:rPr>
        <w:t xml:space="preserve"> </w:t>
      </w:r>
      <w:r w:rsidRPr="00DA05B9">
        <w:rPr>
          <w:sz w:val="22"/>
          <w:szCs w:val="22"/>
        </w:rPr>
        <w:t>DE</w:t>
      </w:r>
      <w:r w:rsidRPr="00DA05B9">
        <w:rPr>
          <w:spacing w:val="-4"/>
          <w:sz w:val="22"/>
          <w:szCs w:val="22"/>
        </w:rPr>
        <w:t xml:space="preserve"> </w:t>
      </w:r>
      <w:r w:rsidRPr="00DA05B9">
        <w:rPr>
          <w:spacing w:val="-2"/>
          <w:sz w:val="22"/>
          <w:szCs w:val="22"/>
        </w:rPr>
        <w:t>JULGAMENTO</w:t>
      </w:r>
    </w:p>
    <w:p w14:paraId="73A6DB78" w14:textId="77777777" w:rsidR="00FE4EAB" w:rsidRPr="002C58B8" w:rsidRDefault="00FE4EAB" w:rsidP="00FE4EAB">
      <w:pPr>
        <w:pStyle w:val="Corpodetexto"/>
        <w:spacing w:before="122" w:line="357" w:lineRule="auto"/>
        <w:ind w:left="1135" w:right="140"/>
        <w:rPr>
          <w:rFonts w:ascii="Times New Roman" w:hAnsi="Times New Roman" w:cs="Times New Roman"/>
          <w:sz w:val="22"/>
          <w:szCs w:val="22"/>
          <w:lang w:val="pt-BR"/>
        </w:rPr>
      </w:pPr>
      <w:r w:rsidRPr="002C58B8">
        <w:rPr>
          <w:rFonts w:ascii="Times New Roman" w:hAnsi="Times New Roman" w:cs="Times New Roman"/>
          <w:sz w:val="22"/>
          <w:szCs w:val="22"/>
          <w:lang w:val="pt-BR"/>
        </w:rPr>
        <w:t>13.1 O critério</w:t>
      </w:r>
      <w:r w:rsidRPr="002C58B8">
        <w:rPr>
          <w:rFonts w:ascii="Times New Roman" w:hAnsi="Times New Roman" w:cs="Times New Roman"/>
          <w:spacing w:val="-1"/>
          <w:sz w:val="22"/>
          <w:szCs w:val="22"/>
          <w:lang w:val="pt-BR"/>
        </w:rPr>
        <w:t xml:space="preserve"> </w:t>
      </w:r>
      <w:r w:rsidRPr="002C58B8">
        <w:rPr>
          <w:rFonts w:ascii="Times New Roman" w:hAnsi="Times New Roman" w:cs="Times New Roman"/>
          <w:sz w:val="22"/>
          <w:szCs w:val="22"/>
          <w:lang w:val="pt-BR"/>
        </w:rPr>
        <w:t>de julgamento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será 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menor preço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Global, conforme definido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no</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Edital, observando-se as</w:t>
      </w:r>
      <w:r w:rsidRPr="002C58B8">
        <w:rPr>
          <w:rFonts w:ascii="Times New Roman" w:hAnsi="Times New Roman" w:cs="Times New Roman"/>
          <w:spacing w:val="-2"/>
          <w:sz w:val="22"/>
          <w:szCs w:val="22"/>
          <w:lang w:val="pt-BR"/>
        </w:rPr>
        <w:t xml:space="preserve"> </w:t>
      </w:r>
      <w:r w:rsidRPr="002C58B8">
        <w:rPr>
          <w:rFonts w:ascii="Times New Roman" w:hAnsi="Times New Roman" w:cs="Times New Roman"/>
          <w:sz w:val="22"/>
          <w:szCs w:val="22"/>
          <w:lang w:val="pt-BR"/>
        </w:rPr>
        <w:t>disposições da Lei nº 14.133/2021.</w:t>
      </w:r>
    </w:p>
    <w:p w14:paraId="633E8CBE" w14:textId="77777777" w:rsidR="00FE4EAB" w:rsidRPr="002C58B8" w:rsidRDefault="00FE4EAB" w:rsidP="00FE4EAB">
      <w:pPr>
        <w:pStyle w:val="Corpodetexto"/>
        <w:spacing w:before="122" w:line="357" w:lineRule="auto"/>
        <w:ind w:left="1135" w:right="140"/>
        <w:rPr>
          <w:rFonts w:ascii="Times New Roman" w:hAnsi="Times New Roman" w:cs="Times New Roman"/>
          <w:sz w:val="22"/>
          <w:szCs w:val="22"/>
          <w:lang w:val="pt-BR"/>
        </w:rPr>
      </w:pPr>
    </w:p>
    <w:p w14:paraId="71AA427E" w14:textId="77777777" w:rsidR="00FE4EAB" w:rsidRPr="00DA05B9" w:rsidRDefault="00FE4EAB" w:rsidP="00FE4EAB">
      <w:pPr>
        <w:pStyle w:val="Ttulo1"/>
        <w:numPr>
          <w:ilvl w:val="0"/>
          <w:numId w:val="62"/>
        </w:numPr>
        <w:tabs>
          <w:tab w:val="left" w:pos="1408"/>
        </w:tabs>
        <w:ind w:left="1134" w:right="140" w:firstLine="0"/>
        <w:jc w:val="left"/>
        <w:rPr>
          <w:b w:val="0"/>
          <w:sz w:val="22"/>
          <w:szCs w:val="22"/>
        </w:rPr>
      </w:pPr>
      <w:r w:rsidRPr="00DA05B9">
        <w:rPr>
          <w:sz w:val="22"/>
          <w:szCs w:val="22"/>
        </w:rPr>
        <w:t>CRITÉRIOS</w:t>
      </w:r>
      <w:r w:rsidRPr="00DA05B9">
        <w:rPr>
          <w:spacing w:val="-3"/>
          <w:sz w:val="22"/>
          <w:szCs w:val="22"/>
        </w:rPr>
        <w:t xml:space="preserve"> </w:t>
      </w:r>
      <w:r w:rsidRPr="00DA05B9">
        <w:rPr>
          <w:sz w:val="22"/>
          <w:szCs w:val="22"/>
        </w:rPr>
        <w:t>DE</w:t>
      </w:r>
      <w:r w:rsidRPr="00DA05B9">
        <w:rPr>
          <w:spacing w:val="-4"/>
          <w:sz w:val="22"/>
          <w:szCs w:val="22"/>
        </w:rPr>
        <w:t xml:space="preserve"> </w:t>
      </w:r>
      <w:r w:rsidRPr="00DA05B9">
        <w:rPr>
          <w:sz w:val="22"/>
          <w:szCs w:val="22"/>
        </w:rPr>
        <w:t>SELEÇÃO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FORNECEDOR</w:t>
      </w:r>
    </w:p>
    <w:p w14:paraId="2BC5C413" w14:textId="4D6F2DA8"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14.1. O fornecedor será selecionado por meio da realização de procedimento de LICITAÇÃO, na modalidade PREGÃO, sob a forma ELETRÔNICA, com adoção do critério de julgamento pela MENOR PREÇO GLOBAL. </w:t>
      </w:r>
    </w:p>
    <w:p w14:paraId="5CFFE0BF"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5F5DE30A"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14.2. Previamente à celebração do contrato, a Administração verificará o eventual descum-primento das </w:t>
      </w:r>
      <w:r w:rsidRPr="002C58B8">
        <w:rPr>
          <w:rFonts w:ascii="Times New Roman" w:hAnsi="Times New Roman" w:cs="Times New Roman"/>
          <w:sz w:val="22"/>
          <w:szCs w:val="22"/>
          <w:lang w:val="pt-BR"/>
        </w:rPr>
        <w:lastRenderedPageBreak/>
        <w:t xml:space="preserve">condições para contratação, especialmente quanto à existência de sanção que a impeça, mediante a consulta a cadastros informativos oficiais, tais como:  </w:t>
      </w:r>
    </w:p>
    <w:p w14:paraId="2FDBE6CD"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p>
    <w:p w14:paraId="22321D18"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Cadastro Nacional de Empresas Inidôneas e Suspensas - CEIS, mantido pela Contro-ladoria-Geral da União (www.portaldatransparencia.gov.br/ceis); e</w:t>
      </w:r>
    </w:p>
    <w:p w14:paraId="7792D44B" w14:textId="77777777" w:rsidR="00FE4EAB" w:rsidRPr="002C58B8" w:rsidRDefault="00FE4EAB" w:rsidP="00FE4EAB">
      <w:pPr>
        <w:pStyle w:val="Corpodetexto"/>
        <w:numPr>
          <w:ilvl w:val="0"/>
          <w:numId w:val="26"/>
        </w:numPr>
        <w:spacing w:before="126"/>
        <w:ind w:left="1985" w:right="140" w:hanging="11"/>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b) Cadastro Nacional de Empresas Punidas – CNEP, mantido pela Controladoria-Geral da União (</w:t>
      </w:r>
      <w:hyperlink r:id="rId29" w:history="1">
        <w:r w:rsidRPr="002C58B8">
          <w:rPr>
            <w:rStyle w:val="Hyperlink"/>
            <w:rFonts w:ascii="Times New Roman" w:hAnsi="Times New Roman" w:cs="Times New Roman"/>
            <w:sz w:val="22"/>
            <w:szCs w:val="22"/>
            <w:lang w:val="pt-BR"/>
          </w:rPr>
          <w:t>https://www.portaltransparencia.gov.br/sancoes/cnep</w:t>
        </w:r>
      </w:hyperlink>
      <w:r w:rsidRPr="002C58B8">
        <w:rPr>
          <w:rFonts w:ascii="Times New Roman" w:hAnsi="Times New Roman" w:cs="Times New Roman"/>
          <w:sz w:val="22"/>
          <w:szCs w:val="22"/>
          <w:lang w:val="pt-BR"/>
        </w:rPr>
        <w:t>).</w:t>
      </w:r>
    </w:p>
    <w:p w14:paraId="56E73263" w14:textId="77777777" w:rsidR="00FE4EAB" w:rsidRPr="002C58B8" w:rsidRDefault="00FE4EAB" w:rsidP="00FE4EAB">
      <w:pPr>
        <w:pStyle w:val="Corpodetexto"/>
        <w:spacing w:before="126"/>
        <w:ind w:left="1985" w:right="140"/>
        <w:jc w:val="both"/>
        <w:rPr>
          <w:rFonts w:ascii="Times New Roman" w:hAnsi="Times New Roman" w:cs="Times New Roman"/>
          <w:sz w:val="22"/>
          <w:szCs w:val="22"/>
          <w:lang w:val="pt-BR"/>
        </w:rPr>
      </w:pPr>
    </w:p>
    <w:p w14:paraId="7E84E49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14.3.</w:t>
      </w:r>
      <w:r w:rsidRPr="002C58B8">
        <w:rPr>
          <w:rFonts w:ascii="Times New Roman" w:hAnsi="Times New Roman" w:cs="Times New Roman"/>
          <w:sz w:val="22"/>
          <w:szCs w:val="22"/>
          <w:lang w:val="pt-BR"/>
        </w:rPr>
        <w:tab/>
        <w:t>A consulta aos cadastros será realizada em nome da empresa prestadora/fornecedora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B4272E2"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14.4.</w:t>
      </w:r>
      <w:r w:rsidRPr="002C58B8">
        <w:rPr>
          <w:rFonts w:ascii="Times New Roman" w:hAnsi="Times New Roman" w:cs="Times New Roman"/>
          <w:sz w:val="22"/>
          <w:szCs w:val="22"/>
          <w:lang w:val="pt-BR"/>
        </w:rPr>
        <w:tab/>
        <w:t>Caso conste na Consulta de Situação do Prestador a existência de Ocorrências Impe-ditivas Indiretas, o gestor diligenciará para verificar se houve fraude por parte das empresas apontadas no Relatório de Ocorrências Impeditivas Indiretas.</w:t>
      </w:r>
    </w:p>
    <w:p w14:paraId="4F3E3605"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14.5.</w:t>
      </w:r>
      <w:r w:rsidRPr="002C58B8">
        <w:rPr>
          <w:rFonts w:ascii="Times New Roman" w:hAnsi="Times New Roman" w:cs="Times New Roman"/>
          <w:sz w:val="22"/>
          <w:szCs w:val="22"/>
          <w:lang w:val="pt-BR"/>
        </w:rPr>
        <w:tab/>
        <w:t>A tentativa de burla será verificada por meio dos vínculos societários, linhas de aqui-sição similares, dentre outros.</w:t>
      </w:r>
    </w:p>
    <w:p w14:paraId="20AB4991"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14.6.</w:t>
      </w:r>
      <w:r w:rsidRPr="002C58B8">
        <w:rPr>
          <w:rFonts w:ascii="Times New Roman" w:hAnsi="Times New Roman" w:cs="Times New Roman"/>
          <w:sz w:val="22"/>
          <w:szCs w:val="22"/>
          <w:lang w:val="pt-BR"/>
        </w:rPr>
        <w:tab/>
        <w:t>A Contratada será convocada para manifestação previamente a uma eventual negativa de contratação.</w:t>
      </w:r>
    </w:p>
    <w:p w14:paraId="6631FAC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14.7.</w:t>
      </w:r>
      <w:r w:rsidRPr="002C58B8">
        <w:rPr>
          <w:rFonts w:ascii="Times New Roman" w:hAnsi="Times New Roman" w:cs="Times New Roman"/>
          <w:sz w:val="22"/>
          <w:szCs w:val="22"/>
          <w:lang w:val="pt-BR"/>
        </w:rPr>
        <w:tab/>
        <w:t>É dever da Contratada manter atualizada a respectiva documentação de habilitação ou encaminhar, quando solicitado pela Administração, a respectiva documentação atualizada.</w:t>
      </w:r>
    </w:p>
    <w:p w14:paraId="266F23A7"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14.8.</w:t>
      </w:r>
      <w:r w:rsidRPr="002C58B8">
        <w:rPr>
          <w:rFonts w:ascii="Times New Roman" w:hAnsi="Times New Roman" w:cs="Times New Roman"/>
          <w:sz w:val="22"/>
          <w:szCs w:val="22"/>
          <w:lang w:val="pt-BR"/>
        </w:rPr>
        <w:tab/>
        <w:t>Não serão aceitos documentos de habilitação com indicação de CNPJ/CPF diferen-tes, salvo aqueles legalmente permitidos.</w:t>
      </w:r>
    </w:p>
    <w:p w14:paraId="10B77259"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14.9.</w:t>
      </w:r>
      <w:r w:rsidRPr="002C58B8">
        <w:rPr>
          <w:rFonts w:ascii="Times New Roman" w:hAnsi="Times New Roman" w:cs="Times New Roman"/>
          <w:sz w:val="22"/>
          <w:szCs w:val="22"/>
          <w:lang w:val="pt-BR"/>
        </w:rPr>
        <w:tab/>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14:paraId="68AA680B"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14.10.</w:t>
      </w:r>
      <w:r w:rsidRPr="002C58B8">
        <w:rPr>
          <w:rFonts w:ascii="Times New Roman" w:hAnsi="Times New Roman" w:cs="Times New Roman"/>
          <w:sz w:val="22"/>
          <w:szCs w:val="22"/>
          <w:lang w:val="pt-BR"/>
        </w:rPr>
        <w:tab/>
        <w:t>Serão aceitos registros de CNPJ de prestador/fornecedor matriz e filial com diferenças de números de documentos pertinentes ao CND e ao CRF/FGTS, quando for comprovada a centralização do recolhimento dessas contribuições.</w:t>
      </w:r>
    </w:p>
    <w:p w14:paraId="6C66522C" w14:textId="77777777" w:rsidR="00FE4EAB" w:rsidRPr="002C58B8" w:rsidRDefault="00FE4EAB" w:rsidP="00FE4EAB">
      <w:pPr>
        <w:pStyle w:val="Corpodetexto"/>
        <w:spacing w:before="126"/>
        <w:ind w:left="1134"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14.11.</w:t>
      </w:r>
      <w:r w:rsidRPr="002C58B8">
        <w:rPr>
          <w:rFonts w:ascii="Times New Roman" w:hAnsi="Times New Roman" w:cs="Times New Roman"/>
          <w:sz w:val="22"/>
          <w:szCs w:val="22"/>
          <w:lang w:val="pt-BR"/>
        </w:rPr>
        <w:tab/>
        <w:t>Para fins de contratação, deverá o prestador/fornecedor comprovar os requisitos de habilitação disponíveis no Edital.</w:t>
      </w:r>
    </w:p>
    <w:p w14:paraId="2C6B5C92" w14:textId="77777777" w:rsidR="00FE4EAB" w:rsidRPr="002C58B8" w:rsidRDefault="00FE4EAB" w:rsidP="00FE4EAB">
      <w:pPr>
        <w:pStyle w:val="Corpodetexto"/>
        <w:spacing w:before="126"/>
        <w:ind w:right="140"/>
        <w:rPr>
          <w:rFonts w:ascii="Times New Roman" w:hAnsi="Times New Roman" w:cs="Times New Roman"/>
          <w:sz w:val="22"/>
          <w:szCs w:val="22"/>
          <w:lang w:val="pt-BR"/>
        </w:rPr>
      </w:pPr>
    </w:p>
    <w:p w14:paraId="2DCB06CF" w14:textId="77777777" w:rsidR="00FE4EAB" w:rsidRPr="00DA05B9" w:rsidRDefault="00FE4EAB" w:rsidP="00FE4EAB">
      <w:pPr>
        <w:pStyle w:val="Ttulo1"/>
        <w:numPr>
          <w:ilvl w:val="0"/>
          <w:numId w:val="62"/>
        </w:numPr>
        <w:tabs>
          <w:tab w:val="left" w:pos="1407"/>
        </w:tabs>
        <w:ind w:left="1407" w:right="140"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CONTRATADA</w:t>
      </w:r>
    </w:p>
    <w:p w14:paraId="60D10EC3" w14:textId="77777777" w:rsidR="00FE4EAB" w:rsidRPr="00DA05B9" w:rsidRDefault="00FE4EAB" w:rsidP="00FE4EAB">
      <w:pPr>
        <w:pStyle w:val="Corpodetexto"/>
        <w:ind w:right="140"/>
        <w:rPr>
          <w:rFonts w:ascii="Times New Roman" w:hAnsi="Times New Roman" w:cs="Times New Roman"/>
          <w:sz w:val="22"/>
          <w:szCs w:val="22"/>
          <w:highlight w:val="yellow"/>
        </w:rPr>
      </w:pPr>
    </w:p>
    <w:p w14:paraId="4F302754" w14:textId="77777777" w:rsidR="00FE4EAB" w:rsidRPr="00DA05B9" w:rsidRDefault="00FE4EAB" w:rsidP="00FE4EAB">
      <w:pPr>
        <w:tabs>
          <w:tab w:val="left" w:pos="540"/>
        </w:tabs>
        <w:ind w:left="1134" w:right="142"/>
        <w:jc w:val="both"/>
        <w:rPr>
          <w:rFonts w:ascii="Times New Roman" w:hAnsi="Times New Roman" w:cs="Times New Roman"/>
        </w:rPr>
      </w:pPr>
      <w:r w:rsidRPr="00DA05B9">
        <w:rPr>
          <w:rFonts w:ascii="Times New Roman" w:hAnsi="Times New Roman" w:cs="Times New Roman"/>
        </w:rPr>
        <w:t>15.1 Caberá à licitante vencedora o cumprimento das obrigações descritas neste termo de referência, e ainda:</w:t>
      </w:r>
    </w:p>
    <w:p w14:paraId="0561AF37"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0F8B8176"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a)Executar os serviços conforme especificações deste Termo de Referência e de sua proposta, com a alocação dos empregados necessários ao perfeito cumprimento das cláusulas contratuais, além de fornecer os materiais e equipamentos, ferramentas e utensílios necessários, na qualidade e quantidade especificadas neste Termo de Referência e em sua proposta;</w:t>
      </w:r>
    </w:p>
    <w:p w14:paraId="75F2535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6C74621C" w14:textId="7777777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b) Reparar, corrigir, remover ou substituir, às suas expensas, no total ou em parte, no prazo fixado pelo fiscal do contrato, os serviços efetuados em que se verificarem vícios, defeitos ou incorreções resultantes da execução ou dos materiais empregados</w:t>
      </w:r>
      <w:r w:rsidRPr="00DA05B9">
        <w:rPr>
          <w:rFonts w:ascii="Times New Roman" w:hAnsi="Times New Roman" w:cs="Times New Roman"/>
          <w:color w:val="FF0000"/>
        </w:rPr>
        <w:t>;</w:t>
      </w:r>
    </w:p>
    <w:p w14:paraId="47E4B1D9" w14:textId="77777777" w:rsidR="00FE4EAB" w:rsidRPr="00DA05B9" w:rsidRDefault="00FE4EAB" w:rsidP="00FE4EAB">
      <w:pPr>
        <w:tabs>
          <w:tab w:val="left" w:pos="540"/>
          <w:tab w:val="left" w:pos="1440"/>
        </w:tabs>
        <w:ind w:left="1134" w:right="142"/>
        <w:jc w:val="both"/>
        <w:rPr>
          <w:rFonts w:ascii="Times New Roman" w:hAnsi="Times New Roman" w:cs="Times New Roman"/>
        </w:rPr>
      </w:pPr>
    </w:p>
    <w:p w14:paraId="11A056D4" w14:textId="0D0670B4"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c) Responsabilizar-se pelos vícios e danos decorrentes da execução do objeto, de acordo com os artigos 14 e 17 a 27, do Código de Defesa do Consumidor (Lei nº 8.078, de 1990), ficando a Contratante autorizada a descontar da garantia, caso exigida no edital, ou dos pagamentos devidos à Contratada, o valor correspondente aos danos sofridos;</w:t>
      </w:r>
    </w:p>
    <w:p w14:paraId="753C48A6" w14:textId="4B1E639C"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d) Utilizar empregados habilitados e com conhecimentos básicos dos serviços a serem executados, em conformidade com as normas e determinações em vigor;</w:t>
      </w:r>
    </w:p>
    <w:p w14:paraId="5ACD89EC" w14:textId="67E036AE"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Relatar à Contratante toda e qualquer irregularidade verificada no decorrer da prestação dos serviços;</w:t>
      </w:r>
    </w:p>
    <w:p w14:paraId="67A09F2E" w14:textId="1F9E9757"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e) Manter durante toda a vigência do contrato, em compatibilidade com as obrigações assumidas, todas as condições de habilitação e qualificação exigidas na licitação;</w:t>
      </w:r>
    </w:p>
    <w:p w14:paraId="75F5CDE1" w14:textId="2220AE30" w:rsidR="00FE4EAB" w:rsidRPr="00DA05B9" w:rsidRDefault="00FE4EAB" w:rsidP="00FE4EAB">
      <w:pPr>
        <w:tabs>
          <w:tab w:val="left" w:pos="540"/>
          <w:tab w:val="left" w:pos="1440"/>
        </w:tabs>
        <w:ind w:left="1134" w:right="142"/>
        <w:jc w:val="both"/>
        <w:rPr>
          <w:rFonts w:ascii="Times New Roman" w:hAnsi="Times New Roman" w:cs="Times New Roman"/>
        </w:rPr>
      </w:pPr>
      <w:r w:rsidRPr="00DA05B9">
        <w:rPr>
          <w:rFonts w:ascii="Times New Roman" w:hAnsi="Times New Roman" w:cs="Times New Roman"/>
        </w:rPr>
        <w:t>f) Arcar com o ônus decorrente de eventual equívoco no dimensionamento dos quantitativos de sua proposta, devendo complementá-los, caso o previsto inicialmente em sua proposta não seja satisfatório para o aten</w:t>
      </w:r>
      <w:r>
        <w:rPr>
          <w:rFonts w:ascii="Times New Roman" w:hAnsi="Times New Roman" w:cs="Times New Roman"/>
        </w:rPr>
        <w:t>dimento ao objeto da licitação.</w:t>
      </w:r>
    </w:p>
    <w:p w14:paraId="722650AE" w14:textId="5AC72926" w:rsidR="00FE4EAB" w:rsidRPr="00DA05B9" w:rsidRDefault="00FE4EAB" w:rsidP="004F4C0E">
      <w:pPr>
        <w:tabs>
          <w:tab w:val="left" w:pos="1239"/>
        </w:tabs>
        <w:spacing w:before="122"/>
        <w:ind w:left="1134" w:right="142"/>
        <w:rPr>
          <w:rFonts w:ascii="Times New Roman" w:hAnsi="Times New Roman" w:cs="Times New Roman"/>
        </w:rPr>
      </w:pPr>
      <w:r w:rsidRPr="00DA05B9">
        <w:rPr>
          <w:rFonts w:ascii="Times New Roman" w:hAnsi="Times New Roman" w:cs="Times New Roman"/>
        </w:rPr>
        <w:t>h) Efetuar a entrega do serviço e Garantir</w:t>
      </w:r>
      <w:r w:rsidRPr="00DA05B9">
        <w:rPr>
          <w:rFonts w:ascii="Times New Roman" w:hAnsi="Times New Roman" w:cs="Times New Roman"/>
          <w:spacing w:val="-4"/>
        </w:rPr>
        <w:t xml:space="preserve"> </w:t>
      </w:r>
      <w:r w:rsidRPr="00DA05B9">
        <w:rPr>
          <w:rFonts w:ascii="Times New Roman" w:hAnsi="Times New Roman" w:cs="Times New Roman"/>
        </w:rPr>
        <w:t>o</w:t>
      </w:r>
      <w:r w:rsidRPr="00DA05B9">
        <w:rPr>
          <w:rFonts w:ascii="Times New Roman" w:hAnsi="Times New Roman" w:cs="Times New Roman"/>
          <w:spacing w:val="-5"/>
        </w:rPr>
        <w:t xml:space="preserve"> </w:t>
      </w:r>
      <w:r w:rsidRPr="00DA05B9">
        <w:rPr>
          <w:rFonts w:ascii="Times New Roman" w:hAnsi="Times New Roman" w:cs="Times New Roman"/>
        </w:rPr>
        <w:t>fornecimento</w:t>
      </w:r>
      <w:r w:rsidRPr="00DA05B9">
        <w:rPr>
          <w:rFonts w:ascii="Times New Roman" w:hAnsi="Times New Roman" w:cs="Times New Roman"/>
          <w:spacing w:val="-4"/>
        </w:rPr>
        <w:t xml:space="preserve"> </w:t>
      </w:r>
      <w:r w:rsidRPr="00DA05B9">
        <w:rPr>
          <w:rFonts w:ascii="Times New Roman" w:hAnsi="Times New Roman" w:cs="Times New Roman"/>
        </w:rPr>
        <w:t>de</w:t>
      </w:r>
      <w:r w:rsidRPr="00DA05B9">
        <w:rPr>
          <w:rFonts w:ascii="Times New Roman" w:hAnsi="Times New Roman" w:cs="Times New Roman"/>
          <w:spacing w:val="-3"/>
        </w:rPr>
        <w:t xml:space="preserve"> </w:t>
      </w:r>
      <w:r w:rsidRPr="00DA05B9">
        <w:rPr>
          <w:rFonts w:ascii="Times New Roman" w:hAnsi="Times New Roman" w:cs="Times New Roman"/>
        </w:rPr>
        <w:t>peças</w:t>
      </w:r>
      <w:r w:rsidRPr="00DA05B9">
        <w:rPr>
          <w:rFonts w:ascii="Times New Roman" w:hAnsi="Times New Roman" w:cs="Times New Roman"/>
          <w:spacing w:val="-3"/>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materiais</w:t>
      </w:r>
      <w:r w:rsidRPr="00DA05B9">
        <w:rPr>
          <w:rFonts w:ascii="Times New Roman" w:hAnsi="Times New Roman" w:cs="Times New Roman"/>
          <w:spacing w:val="-5"/>
        </w:rPr>
        <w:t xml:space="preserve"> </w:t>
      </w:r>
      <w:r w:rsidRPr="00DA05B9">
        <w:rPr>
          <w:rFonts w:ascii="Times New Roman" w:hAnsi="Times New Roman" w:cs="Times New Roman"/>
        </w:rPr>
        <w:t>novos, originais</w:t>
      </w:r>
      <w:r w:rsidRPr="00DA05B9">
        <w:rPr>
          <w:rFonts w:ascii="Times New Roman" w:hAnsi="Times New Roman" w:cs="Times New Roman"/>
          <w:spacing w:val="-2"/>
        </w:rPr>
        <w:t xml:space="preserve"> </w:t>
      </w:r>
      <w:r w:rsidRPr="00DA05B9">
        <w:rPr>
          <w:rFonts w:ascii="Times New Roman" w:hAnsi="Times New Roman" w:cs="Times New Roman"/>
        </w:rPr>
        <w:t>e</w:t>
      </w:r>
      <w:r w:rsidRPr="00DA05B9">
        <w:rPr>
          <w:rFonts w:ascii="Times New Roman" w:hAnsi="Times New Roman" w:cs="Times New Roman"/>
          <w:spacing w:val="-2"/>
        </w:rPr>
        <w:t xml:space="preserve"> </w:t>
      </w:r>
      <w:r w:rsidRPr="00DA05B9">
        <w:rPr>
          <w:rFonts w:ascii="Times New Roman" w:hAnsi="Times New Roman" w:cs="Times New Roman"/>
        </w:rPr>
        <w:t>com</w:t>
      </w:r>
      <w:r w:rsidRPr="00DA05B9">
        <w:rPr>
          <w:rFonts w:ascii="Times New Roman" w:hAnsi="Times New Roman" w:cs="Times New Roman"/>
          <w:spacing w:val="4"/>
        </w:rPr>
        <w:t xml:space="preserve"> </w:t>
      </w:r>
      <w:r w:rsidRPr="00DA05B9">
        <w:rPr>
          <w:rFonts w:ascii="Times New Roman" w:hAnsi="Times New Roman" w:cs="Times New Roman"/>
          <w:spacing w:val="-2"/>
        </w:rPr>
        <w:t>garantia,</w:t>
      </w:r>
      <w:r w:rsidRPr="00DA05B9">
        <w:rPr>
          <w:rFonts w:ascii="Times New Roman" w:hAnsi="Times New Roman" w:cs="Times New Roman"/>
        </w:rPr>
        <w:t xml:space="preserve"> conforme a proposta apresentada, as especificações exigidas e dentro do horário e da forma especificados no presente Termo de Referência e no contrato a ser firmado;</w:t>
      </w:r>
    </w:p>
    <w:p w14:paraId="5B5A0CE1" w14:textId="25827C1C"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i) Assumir a responsabilidade pelos encargos fiscais e comerciais resultantes da adjudicação deste Pregão.</w:t>
      </w:r>
    </w:p>
    <w:p w14:paraId="28ACF167"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rPr>
        <w:t>j) A inadimplência da licitante, com referência aos encargos estabelecidos na condição anterior, não transfere a responsabilidade por seu pagamento à Administração do Município</w:t>
      </w:r>
    </w:p>
    <w:p w14:paraId="0E747281" w14:textId="19E007D4"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rPr>
        <w:t>de Gloria, nem poderá onerar o objeto deste Pregão, razão pela qual a licitante vencedora renuncia expressamente a qualquer vínculo de solidariedade, ativa ou passiva, com o Município de Gloria.</w:t>
      </w:r>
    </w:p>
    <w:p w14:paraId="17A3B859" w14:textId="429918B2" w:rsidR="00FE4EAB" w:rsidRPr="00DA05B9" w:rsidRDefault="00FE4EAB" w:rsidP="00FE4EAB">
      <w:pPr>
        <w:tabs>
          <w:tab w:val="left" w:pos="540"/>
          <w:tab w:val="left" w:pos="840"/>
        </w:tabs>
        <w:ind w:left="1134" w:right="142"/>
        <w:jc w:val="both"/>
        <w:rPr>
          <w:rFonts w:ascii="Times New Roman" w:hAnsi="Times New Roman" w:cs="Times New Roman"/>
          <w:color w:val="000000"/>
        </w:rPr>
      </w:pPr>
      <w:r w:rsidRPr="00DA05B9">
        <w:rPr>
          <w:rFonts w:ascii="Times New Roman" w:hAnsi="Times New Roman" w:cs="Times New Roman"/>
          <w:color w:val="000000"/>
        </w:rPr>
        <w:t>l) Manter, em compatibilidade com as obrigações assumidas, todas as condições de habilitação e qualificação exigidas na licitação, durante toda a vigência contratual.</w:t>
      </w:r>
    </w:p>
    <w:p w14:paraId="7EE3EB3F" w14:textId="77777777" w:rsidR="00FE4EAB" w:rsidRPr="00DA05B9" w:rsidRDefault="00FE4EAB" w:rsidP="00FE4EAB">
      <w:pPr>
        <w:tabs>
          <w:tab w:val="left" w:pos="540"/>
          <w:tab w:val="left" w:pos="840"/>
        </w:tabs>
        <w:ind w:left="1134" w:right="142"/>
        <w:jc w:val="both"/>
        <w:rPr>
          <w:rFonts w:ascii="Times New Roman" w:hAnsi="Times New Roman" w:cs="Times New Roman"/>
        </w:rPr>
      </w:pPr>
      <w:r w:rsidRPr="00DA05B9">
        <w:rPr>
          <w:rFonts w:ascii="Times New Roman" w:hAnsi="Times New Roman" w:cs="Times New Roman"/>
          <w:color w:val="000000"/>
        </w:rPr>
        <w:t xml:space="preserve">m) </w:t>
      </w:r>
      <w:r w:rsidRPr="00DA05B9">
        <w:rPr>
          <w:rFonts w:ascii="Times New Roman" w:hAnsi="Times New Roman" w:cs="Times New Roman"/>
        </w:rPr>
        <w:t>Manter</w:t>
      </w:r>
      <w:r w:rsidRPr="00DA05B9">
        <w:rPr>
          <w:rFonts w:ascii="Times New Roman" w:hAnsi="Times New Roman" w:cs="Times New Roman"/>
          <w:spacing w:val="-6"/>
        </w:rPr>
        <w:t xml:space="preserve"> </w:t>
      </w:r>
      <w:r w:rsidRPr="00DA05B9">
        <w:rPr>
          <w:rFonts w:ascii="Times New Roman" w:hAnsi="Times New Roman" w:cs="Times New Roman"/>
        </w:rPr>
        <w:t>sigilo</w:t>
      </w:r>
      <w:r w:rsidRPr="00DA05B9">
        <w:rPr>
          <w:rFonts w:ascii="Times New Roman" w:hAnsi="Times New Roman" w:cs="Times New Roman"/>
          <w:spacing w:val="-4"/>
        </w:rPr>
        <w:t xml:space="preserve"> </w:t>
      </w:r>
      <w:r w:rsidRPr="00DA05B9">
        <w:rPr>
          <w:rFonts w:ascii="Times New Roman" w:hAnsi="Times New Roman" w:cs="Times New Roman"/>
        </w:rPr>
        <w:t>sobre</w:t>
      </w:r>
      <w:r w:rsidRPr="00DA05B9">
        <w:rPr>
          <w:rFonts w:ascii="Times New Roman" w:hAnsi="Times New Roman" w:cs="Times New Roman"/>
          <w:spacing w:val="-2"/>
        </w:rPr>
        <w:t xml:space="preserve"> </w:t>
      </w:r>
      <w:r w:rsidRPr="00DA05B9">
        <w:rPr>
          <w:rFonts w:ascii="Times New Roman" w:hAnsi="Times New Roman" w:cs="Times New Roman"/>
        </w:rPr>
        <w:t>informações</w:t>
      </w:r>
      <w:r w:rsidRPr="00DA05B9">
        <w:rPr>
          <w:rFonts w:ascii="Times New Roman" w:hAnsi="Times New Roman" w:cs="Times New Roman"/>
          <w:spacing w:val="-2"/>
        </w:rPr>
        <w:t xml:space="preserve"> </w:t>
      </w:r>
      <w:r w:rsidRPr="00DA05B9">
        <w:rPr>
          <w:rFonts w:ascii="Times New Roman" w:hAnsi="Times New Roman" w:cs="Times New Roman"/>
        </w:rPr>
        <w:t>confidenciais</w:t>
      </w:r>
      <w:r w:rsidRPr="00DA05B9">
        <w:rPr>
          <w:rFonts w:ascii="Times New Roman" w:hAnsi="Times New Roman" w:cs="Times New Roman"/>
          <w:spacing w:val="-4"/>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que</w:t>
      </w:r>
      <w:r w:rsidRPr="00DA05B9">
        <w:rPr>
          <w:rFonts w:ascii="Times New Roman" w:hAnsi="Times New Roman" w:cs="Times New Roman"/>
          <w:spacing w:val="-2"/>
        </w:rPr>
        <w:t xml:space="preserve"> </w:t>
      </w:r>
      <w:r w:rsidRPr="00DA05B9">
        <w:rPr>
          <w:rFonts w:ascii="Times New Roman" w:hAnsi="Times New Roman" w:cs="Times New Roman"/>
        </w:rPr>
        <w:t>tenha</w:t>
      </w:r>
      <w:r w:rsidRPr="00DA05B9">
        <w:rPr>
          <w:rFonts w:ascii="Times New Roman" w:hAnsi="Times New Roman" w:cs="Times New Roman"/>
          <w:spacing w:val="-3"/>
        </w:rPr>
        <w:t xml:space="preserve"> </w:t>
      </w:r>
      <w:r w:rsidRPr="00DA05B9">
        <w:rPr>
          <w:rFonts w:ascii="Times New Roman" w:hAnsi="Times New Roman" w:cs="Times New Roman"/>
        </w:rPr>
        <w:t>acesso</w:t>
      </w:r>
      <w:r w:rsidRPr="00DA05B9">
        <w:rPr>
          <w:rFonts w:ascii="Times New Roman" w:hAnsi="Times New Roman" w:cs="Times New Roman"/>
          <w:spacing w:val="-4"/>
        </w:rPr>
        <w:t xml:space="preserve"> </w:t>
      </w:r>
      <w:r w:rsidRPr="00DA05B9">
        <w:rPr>
          <w:rFonts w:ascii="Times New Roman" w:hAnsi="Times New Roman" w:cs="Times New Roman"/>
        </w:rPr>
        <w:t>durante</w:t>
      </w:r>
      <w:r w:rsidRPr="00DA05B9">
        <w:rPr>
          <w:rFonts w:ascii="Times New Roman" w:hAnsi="Times New Roman" w:cs="Times New Roman"/>
          <w:spacing w:val="-2"/>
        </w:rPr>
        <w:t xml:space="preserve"> </w:t>
      </w:r>
      <w:r w:rsidRPr="00DA05B9">
        <w:rPr>
          <w:rFonts w:ascii="Times New Roman" w:hAnsi="Times New Roman" w:cs="Times New Roman"/>
        </w:rPr>
        <w:t>a</w:t>
      </w:r>
      <w:r w:rsidRPr="00DA05B9">
        <w:rPr>
          <w:rFonts w:ascii="Times New Roman" w:hAnsi="Times New Roman" w:cs="Times New Roman"/>
          <w:spacing w:val="-1"/>
        </w:rPr>
        <w:t xml:space="preserve"> </w:t>
      </w:r>
      <w:r w:rsidRPr="00DA05B9">
        <w:rPr>
          <w:rFonts w:ascii="Times New Roman" w:hAnsi="Times New Roman" w:cs="Times New Roman"/>
        </w:rPr>
        <w:t>execução</w:t>
      </w:r>
      <w:r w:rsidRPr="00DA05B9">
        <w:rPr>
          <w:rFonts w:ascii="Times New Roman" w:hAnsi="Times New Roman" w:cs="Times New Roman"/>
          <w:spacing w:val="-4"/>
        </w:rPr>
        <w:t xml:space="preserve"> </w:t>
      </w:r>
      <w:r w:rsidRPr="00DA05B9">
        <w:rPr>
          <w:rFonts w:ascii="Times New Roman" w:hAnsi="Times New Roman" w:cs="Times New Roman"/>
        </w:rPr>
        <w:t>dos</w:t>
      </w:r>
      <w:r w:rsidRPr="00DA05B9">
        <w:rPr>
          <w:rFonts w:ascii="Times New Roman" w:hAnsi="Times New Roman" w:cs="Times New Roman"/>
          <w:spacing w:val="-2"/>
        </w:rPr>
        <w:t xml:space="preserve"> serviços.</w:t>
      </w:r>
    </w:p>
    <w:p w14:paraId="7F8FC99F" w14:textId="77777777" w:rsidR="00FE4EAB" w:rsidRPr="002C58B8" w:rsidRDefault="00FE4EAB" w:rsidP="00FE4EAB">
      <w:pPr>
        <w:pStyle w:val="Corpodetexto"/>
        <w:ind w:right="142"/>
        <w:rPr>
          <w:rFonts w:ascii="Times New Roman" w:hAnsi="Times New Roman" w:cs="Times New Roman"/>
          <w:sz w:val="22"/>
          <w:szCs w:val="22"/>
          <w:highlight w:val="yellow"/>
          <w:lang w:val="pt-BR"/>
        </w:rPr>
      </w:pPr>
    </w:p>
    <w:p w14:paraId="4A36D631" w14:textId="77777777" w:rsidR="00FE4EAB" w:rsidRPr="00DA05B9" w:rsidRDefault="00FE4EAB" w:rsidP="00FE4EAB">
      <w:pPr>
        <w:pStyle w:val="Ttulo1"/>
        <w:numPr>
          <w:ilvl w:val="0"/>
          <w:numId w:val="62"/>
        </w:numPr>
        <w:tabs>
          <w:tab w:val="left" w:pos="1407"/>
        </w:tabs>
        <w:ind w:left="1407" w:right="142" w:hanging="272"/>
        <w:jc w:val="left"/>
        <w:rPr>
          <w:sz w:val="22"/>
          <w:szCs w:val="22"/>
        </w:rPr>
      </w:pPr>
      <w:r w:rsidRPr="00DA05B9">
        <w:rPr>
          <w:sz w:val="22"/>
          <w:szCs w:val="22"/>
        </w:rPr>
        <w:t>OBRIGAÇÕES</w:t>
      </w:r>
      <w:r w:rsidRPr="00DA05B9">
        <w:rPr>
          <w:spacing w:val="-7"/>
          <w:sz w:val="22"/>
          <w:szCs w:val="22"/>
        </w:rPr>
        <w:t xml:space="preserve"> </w:t>
      </w:r>
      <w:r w:rsidRPr="00DA05B9">
        <w:rPr>
          <w:sz w:val="22"/>
          <w:szCs w:val="22"/>
        </w:rPr>
        <w:t>DA</w:t>
      </w:r>
      <w:r w:rsidRPr="00DA05B9">
        <w:rPr>
          <w:spacing w:val="-6"/>
          <w:sz w:val="22"/>
          <w:szCs w:val="22"/>
        </w:rPr>
        <w:t xml:space="preserve"> </w:t>
      </w:r>
      <w:r w:rsidRPr="00DA05B9">
        <w:rPr>
          <w:spacing w:val="-2"/>
          <w:sz w:val="22"/>
          <w:szCs w:val="22"/>
        </w:rPr>
        <w:t>CONTRATANTE</w:t>
      </w:r>
    </w:p>
    <w:p w14:paraId="34C3F257" w14:textId="77777777" w:rsidR="00FE4EAB" w:rsidRPr="00DA05B9" w:rsidRDefault="00FE4EAB" w:rsidP="00FE4EAB">
      <w:pPr>
        <w:pStyle w:val="Ttulo1"/>
        <w:tabs>
          <w:tab w:val="left" w:pos="1407"/>
        </w:tabs>
        <w:ind w:left="1407" w:right="142"/>
        <w:jc w:val="left"/>
        <w:rPr>
          <w:sz w:val="22"/>
          <w:szCs w:val="22"/>
        </w:rPr>
      </w:pPr>
    </w:p>
    <w:p w14:paraId="5C34B39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 A CONTRATANTE deverá exigir o cumprimento de todas as obrigações assumidas pela Contratada, de acordo com as disposições insertas no termo de referência, cláusulas con-tratuais e os termos de sua proposta;</w:t>
      </w:r>
    </w:p>
    <w:p w14:paraId="6CDAACB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C20511B"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16.2. Exercer o acompanhamento e a fiscalização dos itens adquiridos, por servidor ou co-missão especialmente designados, anotando em registro próprio as falhas detectadas, indican-do dia, mês e ano, bem como o nome dos empregados eventualmente envolvidos, e encami-nhando os apontamentos à autoridade competente para as providências cabíveis; </w:t>
      </w:r>
    </w:p>
    <w:p w14:paraId="1ED438E0"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E96A87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16.3. Notificar a Contratada por escrito da ocorrência de eventuais imperfeições, falhas ou irregularidades constatadas no curso da prestação dos serviços, fixando prazo para a sua cor-reção, certificando-se que as soluções por ela propostas sejam as mais adequadas; </w:t>
      </w:r>
    </w:p>
    <w:p w14:paraId="04C9B4D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92AC31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16.4. Pagar à Contratada o valor resultante da aquisição, no prazo e condições estabelecidas neste Termo de Referência; </w:t>
      </w:r>
    </w:p>
    <w:p w14:paraId="088B2B4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5E0878D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16.5. Efetuar as retenções tributárias devidas sobre o valor da Nota Fiscal/Fatura da contra-tada, no que couber; </w:t>
      </w:r>
    </w:p>
    <w:p w14:paraId="0611C554"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72CBD17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16.6. Não praticar atos de ingerência na administração da Contratada, tais como: </w:t>
      </w:r>
    </w:p>
    <w:p w14:paraId="1030045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1D247C44"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lastRenderedPageBreak/>
        <w:t xml:space="preserve">exercer o poder de mando sobre os empregados da Contratada, devendo reportar-se somente aos prepostos ou responsáveis por ela indicados; </w:t>
      </w:r>
    </w:p>
    <w:p w14:paraId="1BC008AF"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19DC18"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direcionar a contratação de pessoas para trabalhar nas empresas Contratadas; </w:t>
      </w:r>
    </w:p>
    <w:p w14:paraId="481D593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28F54ECE"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promover ou aceitar o desvio de funções dos trabalhadores da Contratada, mediante a utilização destes em atividades distintas daquelas previstas no objeto da contratação e em relação à função específica para a qual o trabalhador foi contratado; e </w:t>
      </w:r>
    </w:p>
    <w:p w14:paraId="65DCFFE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6A528DFF" w14:textId="77777777" w:rsidR="00FE4EAB" w:rsidRPr="002C58B8" w:rsidRDefault="00FE4EAB" w:rsidP="00FE4EAB">
      <w:pPr>
        <w:pStyle w:val="Corpodetexto"/>
        <w:numPr>
          <w:ilvl w:val="2"/>
          <w:numId w:val="24"/>
        </w:numPr>
        <w:spacing w:before="0"/>
        <w:ind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considerar os trabalhadores da Contratada como colaboradores eventuais do próprio órgão ou entidade responsável pela contratação, especialmente para efeito de concessão de diárias e passagens. </w:t>
      </w:r>
    </w:p>
    <w:p w14:paraId="7C1E4F3E"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D2F509"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16.7. Fornecer por escrito as informações necessárias para o desenvolvimento das aquisi-ções objeto do contrato; </w:t>
      </w:r>
    </w:p>
    <w:p w14:paraId="050F295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1B0FA78"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 xml:space="preserve">16.8. Cientificar o órgão de representação judicial desta instituição para adoção das medidas cabíveis quando do descumprimento das obrigações pela Contratada; </w:t>
      </w:r>
    </w:p>
    <w:p w14:paraId="6D85929A"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385602F3"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16.9. Arquivar, dentre outros documentos, orçamentos, termos de recebimento, aditamen-tos, relatórios e notificações expedidas.</w:t>
      </w:r>
    </w:p>
    <w:p w14:paraId="56BBF86C"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04362067"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r w:rsidRPr="002C58B8">
        <w:rPr>
          <w:rFonts w:ascii="Times New Roman" w:hAnsi="Times New Roman" w:cs="Times New Roman"/>
          <w:color w:val="000000"/>
          <w:sz w:val="22"/>
          <w:szCs w:val="22"/>
          <w:lang w:val="pt-BR"/>
        </w:rPr>
        <w:t>16.10. Decidir sobre eventuais alterações necessárias acerca da contratação, nos limites per-mitidos por lei, para melhor adequação de seu objeto.</w:t>
      </w:r>
    </w:p>
    <w:p w14:paraId="2B85C8BD" w14:textId="77777777" w:rsidR="00FE4EAB" w:rsidRPr="002C58B8" w:rsidRDefault="00FE4EAB" w:rsidP="00FE4EAB">
      <w:pPr>
        <w:pStyle w:val="Corpodetexto"/>
        <w:ind w:left="1134" w:right="142"/>
        <w:jc w:val="both"/>
        <w:rPr>
          <w:rFonts w:ascii="Times New Roman" w:hAnsi="Times New Roman" w:cs="Times New Roman"/>
          <w:color w:val="000000"/>
          <w:sz w:val="22"/>
          <w:szCs w:val="22"/>
          <w:lang w:val="pt-BR"/>
        </w:rPr>
      </w:pPr>
    </w:p>
    <w:p w14:paraId="4672D2C7" w14:textId="77777777" w:rsidR="00FE4EAB" w:rsidRPr="002C58B8" w:rsidRDefault="00FE4EAB" w:rsidP="00FE4EAB">
      <w:pPr>
        <w:pStyle w:val="Corpodetexto"/>
        <w:ind w:left="1134" w:right="142"/>
        <w:jc w:val="both"/>
        <w:rPr>
          <w:rFonts w:ascii="Times New Roman" w:hAnsi="Times New Roman" w:cs="Times New Roman"/>
          <w:sz w:val="22"/>
          <w:szCs w:val="22"/>
          <w:lang w:val="pt-BR"/>
        </w:rPr>
      </w:pPr>
      <w:r w:rsidRPr="002C58B8">
        <w:rPr>
          <w:rFonts w:ascii="Times New Roman" w:hAnsi="Times New Roman" w:cs="Times New Roman"/>
          <w:color w:val="000000"/>
          <w:sz w:val="22"/>
          <w:szCs w:val="22"/>
          <w:lang w:val="pt-BR"/>
        </w:rPr>
        <w:t>16.11. Colocar à disposição da contratada os elementos e informações necessários à execução do objeto;</w:t>
      </w:r>
      <w:r w:rsidRPr="002C58B8">
        <w:rPr>
          <w:rFonts w:ascii="Times New Roman" w:hAnsi="Times New Roman" w:cs="Times New Roman"/>
          <w:sz w:val="22"/>
          <w:szCs w:val="22"/>
          <w:lang w:val="pt-BR"/>
        </w:rPr>
        <w:t>.</w:t>
      </w:r>
    </w:p>
    <w:p w14:paraId="3E0CE726" w14:textId="77777777" w:rsidR="00FE4EAB" w:rsidRPr="002C58B8" w:rsidRDefault="00FE4EAB" w:rsidP="00FE4EAB">
      <w:pPr>
        <w:pStyle w:val="Corpodetexto"/>
        <w:spacing w:before="242"/>
        <w:ind w:right="140"/>
        <w:rPr>
          <w:rFonts w:ascii="Times New Roman" w:hAnsi="Times New Roman" w:cs="Times New Roman"/>
          <w:sz w:val="22"/>
          <w:szCs w:val="22"/>
          <w:lang w:val="pt-BR"/>
        </w:rPr>
      </w:pPr>
    </w:p>
    <w:p w14:paraId="100C61E4" w14:textId="77777777" w:rsidR="00FE4EAB" w:rsidRPr="00DA05B9" w:rsidRDefault="00FE4EAB" w:rsidP="00FE4EAB">
      <w:pPr>
        <w:pStyle w:val="Ttulo1"/>
        <w:numPr>
          <w:ilvl w:val="0"/>
          <w:numId w:val="62"/>
        </w:numPr>
        <w:tabs>
          <w:tab w:val="left" w:pos="1408"/>
        </w:tabs>
        <w:ind w:left="1134" w:right="140" w:firstLine="0"/>
        <w:jc w:val="left"/>
        <w:rPr>
          <w:sz w:val="22"/>
          <w:szCs w:val="22"/>
        </w:rPr>
      </w:pPr>
      <w:r w:rsidRPr="00DA05B9">
        <w:rPr>
          <w:sz w:val="22"/>
          <w:szCs w:val="22"/>
        </w:rPr>
        <w:t>GESTÃO</w:t>
      </w:r>
      <w:r w:rsidRPr="00DA05B9">
        <w:rPr>
          <w:spacing w:val="-4"/>
          <w:sz w:val="22"/>
          <w:szCs w:val="22"/>
        </w:rPr>
        <w:t xml:space="preserve"> </w:t>
      </w:r>
      <w:r w:rsidRPr="00DA05B9">
        <w:rPr>
          <w:sz w:val="22"/>
          <w:szCs w:val="22"/>
        </w:rPr>
        <w:t>E</w:t>
      </w:r>
      <w:r w:rsidRPr="00DA05B9">
        <w:rPr>
          <w:spacing w:val="-3"/>
          <w:sz w:val="22"/>
          <w:szCs w:val="22"/>
        </w:rPr>
        <w:t xml:space="preserve"> </w:t>
      </w:r>
      <w:r w:rsidRPr="00DA05B9">
        <w:rPr>
          <w:sz w:val="22"/>
          <w:szCs w:val="22"/>
        </w:rPr>
        <w:t>FISCALIZAÇÃO</w:t>
      </w:r>
      <w:r w:rsidRPr="00DA05B9">
        <w:rPr>
          <w:spacing w:val="-3"/>
          <w:sz w:val="22"/>
          <w:szCs w:val="22"/>
        </w:rPr>
        <w:t xml:space="preserve"> </w:t>
      </w:r>
      <w:r w:rsidRPr="00DA05B9">
        <w:rPr>
          <w:sz w:val="22"/>
          <w:szCs w:val="22"/>
        </w:rPr>
        <w:t>DO</w:t>
      </w:r>
      <w:r w:rsidRPr="00DA05B9">
        <w:rPr>
          <w:spacing w:val="-3"/>
          <w:sz w:val="22"/>
          <w:szCs w:val="22"/>
        </w:rPr>
        <w:t xml:space="preserve"> </w:t>
      </w:r>
      <w:r w:rsidRPr="00DA05B9">
        <w:rPr>
          <w:spacing w:val="-2"/>
          <w:sz w:val="22"/>
          <w:szCs w:val="22"/>
        </w:rPr>
        <w:t>CONTRATO</w:t>
      </w:r>
    </w:p>
    <w:p w14:paraId="46142D70" w14:textId="77777777" w:rsidR="00FE4EAB" w:rsidRPr="00DA05B9" w:rsidRDefault="00FE4EAB" w:rsidP="00FE4EAB">
      <w:pPr>
        <w:pStyle w:val="Corpodetexto"/>
        <w:spacing w:line="360" w:lineRule="auto"/>
        <w:ind w:left="1134" w:right="142"/>
        <w:jc w:val="both"/>
        <w:rPr>
          <w:rFonts w:ascii="Times New Roman" w:hAnsi="Times New Roman" w:cs="Times New Roman"/>
          <w:strike/>
          <w:color w:val="FF0000"/>
          <w:sz w:val="22"/>
          <w:szCs w:val="22"/>
        </w:rPr>
      </w:pPr>
    </w:p>
    <w:p w14:paraId="0F1FF1B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objetivo da gestão do contrato é assegurar o cumprimento integral das obrigações con-tratuais por parte da empresa contratada, garantindo a qualidade do fornecimento e o atendi-mento às necessidades da administração pública.</w:t>
      </w:r>
    </w:p>
    <w:p w14:paraId="5788ACA8"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 O gestor do contrato deverá controlar os prazos para solicitação e entrega dos produtos, conforme estabelecido no cronograma contratual. </w:t>
      </w:r>
    </w:p>
    <w:p w14:paraId="31548532" w14:textId="201EFE34" w:rsidR="00FE4EAB" w:rsidRPr="002C58B8" w:rsidRDefault="00FE4EAB" w:rsidP="00FE4EAB">
      <w:pPr>
        <w:pStyle w:val="Corpodetexto"/>
        <w:spacing w:line="360" w:lineRule="auto"/>
        <w:ind w:left="1134"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17.3.</w:t>
      </w:r>
      <w:r w:rsidRPr="002C58B8">
        <w:rPr>
          <w:rFonts w:ascii="Times New Roman" w:hAnsi="Times New Roman" w:cs="Times New Roman"/>
          <w:sz w:val="22"/>
          <w:szCs w:val="22"/>
          <w:lang w:val="pt-BR"/>
        </w:rPr>
        <w:tab/>
        <w:t>A contratada deverá cumprir rigorosamente os prazos de entrega definidos em cada solicitação formal.</w:t>
      </w:r>
    </w:p>
    <w:p w14:paraId="128692A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Caso haja atraso na entrega, serão aplicadas as penalidades previstas no contrato, obser-vadas as justificativas apresentadas pela contratada.</w:t>
      </w:r>
    </w:p>
    <w:p w14:paraId="4FB5C393"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manterá um canal de comunicação constante com a empresa contra-tada, facilitando o encaminhamento de demandas, esclarecimentos e notificações.</w:t>
      </w:r>
    </w:p>
    <w:p w14:paraId="0B1CB83F"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Deverão ser mantidos registros detalhados de todas as entregas, inspeções, notificações e demais interações entre as partes, a fim de documentar o histórico da execução contratual e possibilitar a transparência e rastreabilidade do processo.</w:t>
      </w:r>
    </w:p>
    <w:p w14:paraId="67D4F431"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Rotinas de Fiscalização Contratual</w:t>
      </w:r>
    </w:p>
    <w:p w14:paraId="6FA8FB8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contrato deverá ser executado fielmente pelas partes, de acordo com as cláusulas avençadas e as normas da Lei nº 14.133, de 2021, e cada parte responderá pelas consequên-cias de sua inexecução total ou parcial </w:t>
      </w:r>
      <w:r w:rsidRPr="002C58B8">
        <w:rPr>
          <w:rFonts w:ascii="Times New Roman" w:hAnsi="Times New Roman" w:cs="Times New Roman"/>
          <w:sz w:val="22"/>
          <w:szCs w:val="22"/>
          <w:lang w:val="pt-BR"/>
        </w:rPr>
        <w:lastRenderedPageBreak/>
        <w:t>(Lei nº 14.133/2021, art. 115, caput).</w:t>
      </w:r>
    </w:p>
    <w:p w14:paraId="40C744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Em caso de impedimento, ordem de paralisação ou suspensão do contrato, o crono-grama de execução será prorrogado automaticamente pelo tempo correspondente, anotadas tais circunstâncias mediante simples apostila.</w:t>
      </w:r>
    </w:p>
    <w:p w14:paraId="37A7AB5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As comunicações entre o órgão ou entidade e a contratada devem ser realizadas por escrito sempre que o ato exigir tal formalidade, admitindo-se o uso de mensagem eletrônica para esse fim.</w:t>
      </w:r>
    </w:p>
    <w:p w14:paraId="36640E6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órgão ou entidade poderá convocar representante da contratada para adoção de providências que devam ser cumpridas de imediato.</w:t>
      </w:r>
    </w:p>
    <w:p w14:paraId="3789664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D266C7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 </w:t>
      </w:r>
      <w:r w:rsidRPr="00DA05B9">
        <w:rPr>
          <w:rFonts w:ascii="Times New Roman" w:hAnsi="Times New Roman" w:cs="Times New Roman"/>
          <w:sz w:val="22"/>
          <w:szCs w:val="22"/>
        </w:rPr>
        <w:t>Preposto:</w:t>
      </w:r>
    </w:p>
    <w:p w14:paraId="361CF36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indicar, mediante declaração, um preposto, no Município, aceito pela fiscalização, durante o período de vigência do contrato, para representá-la administrati-vamente, sempre que for necessário. Na declaração deverá constar o nome completo, no do CPF e do documento de identidade, além dos dados relacionados à sua qualificação profissi-onal.</w:t>
      </w:r>
    </w:p>
    <w:p w14:paraId="0FB31AF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preposto deverá estar apto a esclarecer as questões relacionadas às faturas dos ser-viços prestados, bem como quaisquer assuntos pertinentes ao bom andamento e execução do contrato</w:t>
      </w:r>
    </w:p>
    <w:p w14:paraId="651DB64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empresa orientará o seu preposto quanto à necessidade de acatar as orientações da Administração, inclusive quanto ao cumprimento das Normas Internas e de Segurança e Me-dicina do Trabalho.</w:t>
      </w:r>
    </w:p>
    <w:p w14:paraId="3FE62E5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Contratada deverá manter preposto indicado durante todo o período contratual.</w:t>
      </w:r>
    </w:p>
    <w:p w14:paraId="7C8B843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A Contratante poderá recusar, desde que justificadamente, a indicação ou a manuten-ção do preposto da empresa, hipótese em que a Contratada designará outro para o exercício da atividade.</w:t>
      </w:r>
    </w:p>
    <w:p w14:paraId="0F5BDA9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w:t>
      </w:r>
    </w:p>
    <w:p w14:paraId="51DDBE1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acompanhamento da execução do contrato será levado a efeito pelos fiscais de con-trato de cada secretaria, que exercerá a fiscalização técnica e a administrativa.</w:t>
      </w:r>
    </w:p>
    <w:p w14:paraId="42D1DC55"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Técnica:</w:t>
      </w:r>
    </w:p>
    <w:p w14:paraId="07FE85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acompanhará a execução do contrato, para que sejam cumpridas todas as condições estabelecidas no contrato, de modo a assegurar os melhores resultados para a Administração;</w:t>
      </w:r>
    </w:p>
    <w:p w14:paraId="4A4B5A1E"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2C58B8">
        <w:rPr>
          <w:rFonts w:ascii="Times New Roman" w:hAnsi="Times New Roman" w:cs="Times New Roman"/>
          <w:sz w:val="22"/>
          <w:szCs w:val="22"/>
          <w:lang w:val="pt-BR"/>
        </w:rPr>
        <w:t xml:space="preserve">O fiscal técnico do contrato anotará no histórico de gerenciamento do contrato todas as ocorrências relacionadas à execução do contrato, com a descrição do que for necessário para a regularização das faltas ou dos defeitos observados. </w:t>
      </w:r>
      <w:r w:rsidRPr="00DA05B9">
        <w:rPr>
          <w:rFonts w:ascii="Times New Roman" w:hAnsi="Times New Roman" w:cs="Times New Roman"/>
          <w:sz w:val="22"/>
          <w:szCs w:val="22"/>
        </w:rPr>
        <w:t>(Lei no 14.133, de 2021, art. 117, §1º);</w:t>
      </w:r>
    </w:p>
    <w:p w14:paraId="47CD17A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Identificada qualquer inexatidão ou irregularidade, o fiscal técnico do contrato emitirá notificações para a correção da execução do contrato, determinando prazo para a correção.;</w:t>
      </w:r>
    </w:p>
    <w:p w14:paraId="22103017"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fiscal técnico do contrato informará ao gestor do contrato, em tempo hábil, a situa-ção que </w:t>
      </w:r>
      <w:r w:rsidRPr="002C58B8">
        <w:rPr>
          <w:rFonts w:ascii="Times New Roman" w:hAnsi="Times New Roman" w:cs="Times New Roman"/>
          <w:sz w:val="22"/>
          <w:szCs w:val="22"/>
          <w:lang w:val="pt-BR"/>
        </w:rPr>
        <w:lastRenderedPageBreak/>
        <w:t>demandar decisão ou adoção de medidas que ultrapassem sua competência, para que adote as medidas necessárias e saneadoras, se for o caso;</w:t>
      </w:r>
    </w:p>
    <w:p w14:paraId="6211A9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No caso de ocorrências que possam inviabilizar a execução do contrato nas datas aprazadas, o fiscal técnico do contrato comunicará o fato imediatamente ao gestor do contra-to;</w:t>
      </w:r>
    </w:p>
    <w:p w14:paraId="5A9EFC2B"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técnico do contrato comunicará ao gestor do contrato, em tempo hábil, o tér-mino do contrato sob sua responsabilidade, com vistas à tempestiva renovação ou à prorroga-ção contratual.</w:t>
      </w:r>
    </w:p>
    <w:p w14:paraId="203CD178"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Fiscalização Administrativa:</w:t>
      </w:r>
    </w:p>
    <w:p w14:paraId="583CA5E2"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9B4BF4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p>
    <w:p w14:paraId="161A90B0" w14:textId="77777777" w:rsidR="00FE4EAB" w:rsidRPr="00DA05B9" w:rsidRDefault="00FE4EAB" w:rsidP="00FE4EAB">
      <w:pPr>
        <w:pStyle w:val="Corpodetexto"/>
        <w:numPr>
          <w:ilvl w:val="1"/>
          <w:numId w:val="62"/>
        </w:numPr>
        <w:spacing w:before="0" w:line="360" w:lineRule="auto"/>
        <w:ind w:right="142"/>
        <w:jc w:val="both"/>
        <w:rPr>
          <w:rFonts w:ascii="Times New Roman" w:hAnsi="Times New Roman" w:cs="Times New Roman"/>
          <w:sz w:val="22"/>
          <w:szCs w:val="22"/>
        </w:rPr>
      </w:pPr>
      <w:r w:rsidRPr="00DA05B9">
        <w:rPr>
          <w:rFonts w:ascii="Times New Roman" w:hAnsi="Times New Roman" w:cs="Times New Roman"/>
          <w:sz w:val="22"/>
          <w:szCs w:val="22"/>
        </w:rPr>
        <w:t>Gestor do Contrato:</w:t>
      </w:r>
    </w:p>
    <w:p w14:paraId="142D6284"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2C292CB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2A5E66A"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1853A3C"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tomará providências para a formalização de processo administra-tivo de responsabilização para fins de aplicação de sanções, a ser conduzido pela comissão de que trata o art. 158 da Lei no 14.133, de 2021, ou pelo agente ou pelo setor com competência para tal, conforme o caso.</w:t>
      </w:r>
    </w:p>
    <w:p w14:paraId="1F1805D0"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deverá elaborar relatório final com informações sobre a consecu-ção dos objetivos que tenham justificado a contratação e eventuais condutas a serem adotadas para o aprimoramento das atividades da Administração;</w:t>
      </w:r>
    </w:p>
    <w:p w14:paraId="77A3B355"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gestor do contrato, ou, em sua ausência, o fiscal administrativo, deverá enviar a documentação pertinente ao setor de contratos para a formalização dos procedimentos de li-quidação e pagamento, no valor dimensionado pela fiscalização e gestão nos termos do con-trato.</w:t>
      </w:r>
    </w:p>
    <w:p w14:paraId="5E23BB9D"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 xml:space="preserve">A fiscalização de que trata este item não exclui nem reduz a responsabilidade da for-necedora, inclusive perante terceiros, por qualquer irregularidade, ainda que resultante de imperfeições técnicas, </w:t>
      </w:r>
      <w:r w:rsidRPr="002C58B8">
        <w:rPr>
          <w:rFonts w:ascii="Times New Roman" w:hAnsi="Times New Roman" w:cs="Times New Roman"/>
          <w:sz w:val="22"/>
          <w:szCs w:val="22"/>
          <w:lang w:val="pt-BR"/>
        </w:rPr>
        <w:lastRenderedPageBreak/>
        <w:t>vícios redibitórios, ou emprego de material inadequado ou de qualida-de inferior, e, na ocorrência desta, não implica em corresponsabilidade da Administração ou de seus agentes e prepostos.</w:t>
      </w:r>
    </w:p>
    <w:p w14:paraId="1BE15A11"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2F490476" w14:textId="77777777" w:rsidR="00FE4EAB" w:rsidRPr="002C58B8" w:rsidRDefault="00FE4EAB" w:rsidP="00FE4EAB">
      <w:pPr>
        <w:pStyle w:val="Corpodetexto"/>
        <w:numPr>
          <w:ilvl w:val="1"/>
          <w:numId w:val="62"/>
        </w:numPr>
        <w:spacing w:before="0" w:line="360" w:lineRule="auto"/>
        <w:ind w:right="142"/>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Ficando sob responsabilidade dos gestores e fiscais definidos através da Portaria n° 122 de 20 de março de 2025.</w:t>
      </w:r>
    </w:p>
    <w:p w14:paraId="1F3CE4E2" w14:textId="77777777" w:rsidR="00FE4EAB" w:rsidRPr="00DA05B9" w:rsidRDefault="00FE4EAB" w:rsidP="00FE4EAB">
      <w:pPr>
        <w:pStyle w:val="Ttulo1"/>
        <w:numPr>
          <w:ilvl w:val="0"/>
          <w:numId w:val="62"/>
        </w:numPr>
        <w:tabs>
          <w:tab w:val="left" w:pos="1407"/>
        </w:tabs>
        <w:spacing w:before="99"/>
        <w:ind w:left="1407" w:right="140" w:hanging="272"/>
        <w:jc w:val="left"/>
        <w:rPr>
          <w:sz w:val="22"/>
          <w:szCs w:val="22"/>
        </w:rPr>
      </w:pPr>
      <w:r w:rsidRPr="00DA05B9">
        <w:rPr>
          <w:sz w:val="22"/>
          <w:szCs w:val="22"/>
        </w:rPr>
        <w:t>VIGÊNCIA</w:t>
      </w:r>
      <w:r w:rsidRPr="00DA05B9">
        <w:rPr>
          <w:spacing w:val="-5"/>
          <w:sz w:val="22"/>
          <w:szCs w:val="22"/>
        </w:rPr>
        <w:t xml:space="preserve"> </w:t>
      </w:r>
      <w:r w:rsidRPr="00DA05B9">
        <w:rPr>
          <w:sz w:val="22"/>
          <w:szCs w:val="22"/>
        </w:rPr>
        <w:t>E</w:t>
      </w:r>
      <w:r w:rsidRPr="00DA05B9">
        <w:rPr>
          <w:spacing w:val="-5"/>
          <w:sz w:val="22"/>
          <w:szCs w:val="22"/>
        </w:rPr>
        <w:t xml:space="preserve"> </w:t>
      </w:r>
      <w:r w:rsidRPr="00DA05B9">
        <w:rPr>
          <w:sz w:val="22"/>
          <w:szCs w:val="22"/>
        </w:rPr>
        <w:t>RECURSOS</w:t>
      </w:r>
      <w:r w:rsidRPr="00DA05B9">
        <w:rPr>
          <w:spacing w:val="-4"/>
          <w:sz w:val="22"/>
          <w:szCs w:val="22"/>
        </w:rPr>
        <w:t xml:space="preserve"> </w:t>
      </w:r>
      <w:r w:rsidRPr="00DA05B9">
        <w:rPr>
          <w:spacing w:val="-2"/>
          <w:sz w:val="22"/>
          <w:szCs w:val="22"/>
        </w:rPr>
        <w:t>FINANCEIROS</w:t>
      </w:r>
    </w:p>
    <w:p w14:paraId="7E25668C" w14:textId="77777777" w:rsidR="00FE4EAB" w:rsidRPr="00DA05B9" w:rsidRDefault="00FE4EAB" w:rsidP="00FE4EAB">
      <w:pPr>
        <w:pStyle w:val="PargrafodaLista"/>
        <w:numPr>
          <w:ilvl w:val="1"/>
          <w:numId w:val="62"/>
        </w:numPr>
        <w:tabs>
          <w:tab w:val="left" w:pos="1590"/>
        </w:tabs>
        <w:spacing w:before="122" w:line="360" w:lineRule="auto"/>
        <w:ind w:left="1135" w:right="140" w:firstLine="0"/>
        <w:rPr>
          <w:rFonts w:ascii="Times New Roman" w:hAnsi="Times New Roman" w:cs="Times New Roman"/>
        </w:rPr>
      </w:pPr>
      <w:r w:rsidRPr="00DA05B9">
        <w:rPr>
          <w:rFonts w:ascii="Times New Roman" w:hAnsi="Times New Roman" w:cs="Times New Roman"/>
        </w:rPr>
        <w:t>Os</w:t>
      </w:r>
      <w:r w:rsidRPr="00DA05B9">
        <w:rPr>
          <w:rFonts w:ascii="Times New Roman" w:hAnsi="Times New Roman" w:cs="Times New Roman"/>
          <w:spacing w:val="40"/>
        </w:rPr>
        <w:t xml:space="preserve"> </w:t>
      </w:r>
      <w:r w:rsidRPr="00DA05B9">
        <w:rPr>
          <w:rFonts w:ascii="Times New Roman" w:hAnsi="Times New Roman" w:cs="Times New Roman"/>
        </w:rPr>
        <w:t>serviços</w:t>
      </w:r>
      <w:r w:rsidRPr="00DA05B9">
        <w:rPr>
          <w:rFonts w:ascii="Times New Roman" w:hAnsi="Times New Roman" w:cs="Times New Roman"/>
          <w:spacing w:val="40"/>
        </w:rPr>
        <w:t xml:space="preserve"> </w:t>
      </w:r>
      <w:r w:rsidRPr="00DA05B9">
        <w:rPr>
          <w:rFonts w:ascii="Times New Roman" w:hAnsi="Times New Roman" w:cs="Times New Roman"/>
        </w:rPr>
        <w:t>serão</w:t>
      </w:r>
      <w:r w:rsidRPr="00DA05B9">
        <w:rPr>
          <w:rFonts w:ascii="Times New Roman" w:hAnsi="Times New Roman" w:cs="Times New Roman"/>
          <w:spacing w:val="40"/>
        </w:rPr>
        <w:t xml:space="preserve"> </w:t>
      </w:r>
      <w:r w:rsidRPr="00DA05B9">
        <w:rPr>
          <w:rFonts w:ascii="Times New Roman" w:hAnsi="Times New Roman" w:cs="Times New Roman"/>
        </w:rPr>
        <w:t>custeados</w:t>
      </w:r>
      <w:r w:rsidRPr="00DA05B9">
        <w:rPr>
          <w:rFonts w:ascii="Times New Roman" w:hAnsi="Times New Roman" w:cs="Times New Roman"/>
          <w:spacing w:val="40"/>
        </w:rPr>
        <w:t xml:space="preserve"> </w:t>
      </w:r>
      <w:r w:rsidRPr="00DA05B9">
        <w:rPr>
          <w:rFonts w:ascii="Times New Roman" w:hAnsi="Times New Roman" w:cs="Times New Roman"/>
        </w:rPr>
        <w:t>por</w:t>
      </w:r>
      <w:r w:rsidRPr="00DA05B9">
        <w:rPr>
          <w:rFonts w:ascii="Times New Roman" w:hAnsi="Times New Roman" w:cs="Times New Roman"/>
          <w:spacing w:val="40"/>
        </w:rPr>
        <w:t xml:space="preserve"> </w:t>
      </w:r>
      <w:r w:rsidRPr="00DA05B9">
        <w:rPr>
          <w:rFonts w:ascii="Times New Roman" w:hAnsi="Times New Roman" w:cs="Times New Roman"/>
        </w:rPr>
        <w:t>dotações</w:t>
      </w:r>
      <w:r w:rsidRPr="00DA05B9">
        <w:rPr>
          <w:rFonts w:ascii="Times New Roman" w:hAnsi="Times New Roman" w:cs="Times New Roman"/>
          <w:spacing w:val="40"/>
        </w:rPr>
        <w:t xml:space="preserve"> </w:t>
      </w:r>
      <w:r w:rsidRPr="00DA05B9">
        <w:rPr>
          <w:rFonts w:ascii="Times New Roman" w:hAnsi="Times New Roman" w:cs="Times New Roman"/>
        </w:rPr>
        <w:t>orçamentárias</w:t>
      </w:r>
      <w:r w:rsidRPr="00DA05B9">
        <w:rPr>
          <w:rFonts w:ascii="Times New Roman" w:hAnsi="Times New Roman" w:cs="Times New Roman"/>
          <w:spacing w:val="40"/>
        </w:rPr>
        <w:t xml:space="preserve"> </w:t>
      </w:r>
      <w:r w:rsidRPr="00DA05B9">
        <w:rPr>
          <w:rFonts w:ascii="Times New Roman" w:hAnsi="Times New Roman" w:cs="Times New Roman"/>
        </w:rPr>
        <w:t>previstas</w:t>
      </w:r>
      <w:r w:rsidRPr="00DA05B9">
        <w:rPr>
          <w:rFonts w:ascii="Times New Roman" w:hAnsi="Times New Roman" w:cs="Times New Roman"/>
          <w:spacing w:val="40"/>
        </w:rPr>
        <w:t xml:space="preserve"> </w:t>
      </w:r>
      <w:r w:rsidRPr="00DA05B9">
        <w:rPr>
          <w:rFonts w:ascii="Times New Roman" w:hAnsi="Times New Roman" w:cs="Times New Roman"/>
        </w:rPr>
        <w:t>na</w:t>
      </w:r>
      <w:r w:rsidRPr="00DA05B9">
        <w:rPr>
          <w:rFonts w:ascii="Times New Roman" w:hAnsi="Times New Roman" w:cs="Times New Roman"/>
          <w:spacing w:val="40"/>
        </w:rPr>
        <w:t xml:space="preserve"> </w:t>
      </w:r>
      <w:r w:rsidRPr="00DA05B9">
        <w:rPr>
          <w:rFonts w:ascii="Times New Roman" w:hAnsi="Times New Roman" w:cs="Times New Roman"/>
        </w:rPr>
        <w:t>Lei</w:t>
      </w:r>
      <w:r w:rsidRPr="00DA05B9">
        <w:rPr>
          <w:rFonts w:ascii="Times New Roman" w:hAnsi="Times New Roman" w:cs="Times New Roman"/>
          <w:spacing w:val="40"/>
        </w:rPr>
        <w:t xml:space="preserve"> </w:t>
      </w:r>
      <w:r w:rsidRPr="00DA05B9">
        <w:rPr>
          <w:rFonts w:ascii="Times New Roman" w:hAnsi="Times New Roman" w:cs="Times New Roman"/>
        </w:rPr>
        <w:t>Orçamentária</w:t>
      </w:r>
      <w:r w:rsidRPr="00DA05B9">
        <w:rPr>
          <w:rFonts w:ascii="Times New Roman" w:hAnsi="Times New Roman" w:cs="Times New Roman"/>
          <w:spacing w:val="40"/>
        </w:rPr>
        <w:t xml:space="preserve"> </w:t>
      </w:r>
      <w:r w:rsidRPr="00DA05B9">
        <w:rPr>
          <w:rFonts w:ascii="Times New Roman" w:hAnsi="Times New Roman" w:cs="Times New Roman"/>
        </w:rPr>
        <w:t>Anual</w:t>
      </w:r>
      <w:r w:rsidRPr="00DA05B9">
        <w:rPr>
          <w:rFonts w:ascii="Times New Roman" w:hAnsi="Times New Roman" w:cs="Times New Roman"/>
          <w:spacing w:val="40"/>
        </w:rPr>
        <w:t xml:space="preserve"> </w:t>
      </w:r>
      <w:r w:rsidRPr="00DA05B9">
        <w:rPr>
          <w:rFonts w:ascii="Times New Roman" w:hAnsi="Times New Roman" w:cs="Times New Roman"/>
        </w:rPr>
        <w:t>(LOA),</w:t>
      </w:r>
      <w:r w:rsidRPr="00DA05B9">
        <w:rPr>
          <w:rFonts w:ascii="Times New Roman" w:hAnsi="Times New Roman" w:cs="Times New Roman"/>
          <w:spacing w:val="40"/>
        </w:rPr>
        <w:t xml:space="preserve"> </w:t>
      </w:r>
      <w:r w:rsidRPr="00DA05B9">
        <w:rPr>
          <w:rFonts w:ascii="Times New Roman" w:hAnsi="Times New Roman" w:cs="Times New Roman"/>
        </w:rPr>
        <w:t>com empenhos emitidos conforme a demanda.</w:t>
      </w:r>
      <w:r w:rsidRPr="00DA05B9">
        <w:rPr>
          <w:rFonts w:ascii="Times New Roman" w:hAnsi="Times New Roman" w:cs="Times New Roman"/>
          <w:spacing w:val="40"/>
        </w:rPr>
        <w:t xml:space="preserve"> </w:t>
      </w:r>
      <w:r w:rsidRPr="00DA05B9">
        <w:rPr>
          <w:rFonts w:ascii="Times New Roman" w:hAnsi="Times New Roman" w:cs="Times New Roman"/>
        </w:rPr>
        <w:t>Os recursos são provenientes das seguintes Dotações Orçamentárias:</w:t>
      </w:r>
    </w:p>
    <w:tbl>
      <w:tblPr>
        <w:tblW w:w="9623" w:type="dxa"/>
        <w:tblInd w:w="1140" w:type="dxa"/>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737"/>
        <w:gridCol w:w="711"/>
        <w:gridCol w:w="7175"/>
      </w:tblGrid>
      <w:tr w:rsidR="00FE4EAB" w:rsidRPr="00DA05B9" w14:paraId="5822CA12" w14:textId="77777777" w:rsidTr="00921AFD">
        <w:trPr>
          <w:trHeight w:val="189"/>
        </w:trPr>
        <w:tc>
          <w:tcPr>
            <w:tcW w:w="1737" w:type="dxa"/>
            <w:tcBorders>
              <w:top w:val="single" w:sz="12" w:space="0" w:color="auto"/>
              <w:left w:val="single" w:sz="12" w:space="0" w:color="auto"/>
              <w:bottom w:val="single" w:sz="12" w:space="0" w:color="auto"/>
              <w:right w:val="single" w:sz="12" w:space="0" w:color="auto"/>
            </w:tcBorders>
            <w:shd w:val="clear" w:color="auto" w:fill="E6E6E6"/>
          </w:tcPr>
          <w:p w14:paraId="7BDC0EC1" w14:textId="77777777" w:rsidR="00FE4EAB" w:rsidRPr="00DA05B9" w:rsidRDefault="00FE4EAB" w:rsidP="00921AFD">
            <w:pPr>
              <w:pStyle w:val="Ttulo9"/>
              <w:tabs>
                <w:tab w:val="left" w:pos="761"/>
              </w:tabs>
              <w:ind w:left="52" w:right="567"/>
              <w:rPr>
                <w:rFonts w:ascii="Times New Roman" w:eastAsia="Batang" w:hAnsi="Times New Roman" w:cs="Times New Roman"/>
                <w:i/>
                <w:sz w:val="20"/>
                <w:szCs w:val="20"/>
              </w:rPr>
            </w:pPr>
            <w:r w:rsidRPr="00DA05B9">
              <w:rPr>
                <w:rFonts w:ascii="Times New Roman" w:eastAsia="Batang" w:hAnsi="Times New Roman" w:cs="Times New Roman"/>
                <w:sz w:val="20"/>
                <w:szCs w:val="20"/>
              </w:rPr>
              <w:t>Órgão:</w:t>
            </w:r>
          </w:p>
        </w:tc>
        <w:tc>
          <w:tcPr>
            <w:tcW w:w="7886" w:type="dxa"/>
            <w:gridSpan w:val="2"/>
            <w:tcBorders>
              <w:top w:val="single" w:sz="12" w:space="0" w:color="auto"/>
              <w:left w:val="single" w:sz="8" w:space="0" w:color="auto"/>
              <w:right w:val="single" w:sz="12" w:space="0" w:color="auto"/>
            </w:tcBorders>
          </w:tcPr>
          <w:p w14:paraId="442EF2BB" w14:textId="77777777" w:rsidR="00FE4EAB" w:rsidRPr="00DA05B9" w:rsidRDefault="00FE4EAB" w:rsidP="00921AFD">
            <w:pPr>
              <w:ind w:left="97" w:right="567"/>
              <w:jc w:val="both"/>
              <w:rPr>
                <w:rFonts w:ascii="Times New Roman" w:hAnsi="Times New Roman" w:cs="Times New Roman"/>
                <w:sz w:val="20"/>
                <w:szCs w:val="20"/>
                <w:highlight w:val="yellow"/>
              </w:rPr>
            </w:pPr>
            <w:r w:rsidRPr="00DA05B9">
              <w:rPr>
                <w:rFonts w:ascii="Times New Roman" w:eastAsia="Batang" w:hAnsi="Times New Roman" w:cs="Times New Roman"/>
              </w:rPr>
              <w:t xml:space="preserve">03.02.00 – Secretaria de Governo, 03.04.00 </w:t>
            </w:r>
          </w:p>
        </w:tc>
      </w:tr>
      <w:tr w:rsidR="00FE4EAB" w:rsidRPr="00DA05B9" w14:paraId="5FE11D47" w14:textId="77777777" w:rsidTr="00921AFD">
        <w:trPr>
          <w:trHeight w:val="639"/>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49AF0215" w14:textId="77777777" w:rsidR="00FE4EAB" w:rsidRPr="00DA05B9" w:rsidRDefault="00FE4EAB" w:rsidP="00921AFD">
            <w:pPr>
              <w:ind w:left="97" w:right="567"/>
              <w:rPr>
                <w:rFonts w:ascii="Times New Roman" w:eastAsia="Batang" w:hAnsi="Times New Roman" w:cs="Times New Roman"/>
                <w:sz w:val="20"/>
                <w:szCs w:val="20"/>
              </w:rPr>
            </w:pPr>
            <w:r w:rsidRPr="00DA05B9">
              <w:rPr>
                <w:rFonts w:ascii="Times New Roman" w:eastAsia="Batang" w:hAnsi="Times New Roman" w:cs="Times New Roman"/>
                <w:sz w:val="20"/>
                <w:szCs w:val="20"/>
              </w:rPr>
              <w:t>Atividade:</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59EFCEE5" w14:textId="77777777" w:rsidR="00FE4EAB" w:rsidRPr="00DA05B9" w:rsidRDefault="00FE4EAB" w:rsidP="00921AFD">
            <w:pPr>
              <w:ind w:left="97" w:right="567"/>
              <w:jc w:val="both"/>
              <w:rPr>
                <w:rFonts w:ascii="Times New Roman" w:hAnsi="Times New Roman" w:cs="Times New Roman"/>
                <w:sz w:val="20"/>
                <w:szCs w:val="20"/>
                <w:highlight w:val="yellow"/>
              </w:rPr>
            </w:pPr>
            <w:r w:rsidRPr="00DA05B9">
              <w:rPr>
                <w:rFonts w:ascii="Times New Roman" w:hAnsi="Times New Roman" w:cs="Times New Roman"/>
              </w:rPr>
              <w:t>4000 – Gestão das ações da secretaria de governo</w:t>
            </w:r>
            <w:r w:rsidRPr="00DA05B9">
              <w:rPr>
                <w:rFonts w:ascii="Times New Roman" w:hAnsi="Times New Roman" w:cs="Times New Roman"/>
                <w:b/>
              </w:rPr>
              <w:t xml:space="preserve"> </w:t>
            </w:r>
          </w:p>
        </w:tc>
      </w:tr>
      <w:tr w:rsidR="00FE4EAB" w:rsidRPr="00DA05B9" w14:paraId="135A9D34" w14:textId="77777777" w:rsidTr="00921AFD">
        <w:trPr>
          <w:trHeight w:val="301"/>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5A2D10D2" w14:textId="77777777" w:rsidR="00FE4EAB" w:rsidRPr="00DA05B9" w:rsidRDefault="00FE4EAB" w:rsidP="00921AFD">
            <w:pPr>
              <w:ind w:left="97" w:right="567"/>
              <w:rPr>
                <w:rFonts w:ascii="Times New Roman" w:eastAsia="Batang" w:hAnsi="Times New Roman" w:cs="Times New Roman"/>
                <w:color w:val="FF0000"/>
                <w:sz w:val="20"/>
                <w:szCs w:val="20"/>
              </w:rPr>
            </w:pPr>
            <w:r w:rsidRPr="00DA05B9">
              <w:rPr>
                <w:rFonts w:ascii="Times New Roman" w:eastAsia="Batang" w:hAnsi="Times New Roman" w:cs="Times New Roman"/>
                <w:sz w:val="20"/>
                <w:szCs w:val="20"/>
              </w:rPr>
              <w:t>Elemento da Despesa:</w:t>
            </w:r>
            <w:r w:rsidRPr="00DA05B9">
              <w:rPr>
                <w:rFonts w:ascii="Times New Roman" w:eastAsia="Batang" w:hAnsi="Times New Roman" w:cs="Times New Roman"/>
                <w:bCs/>
                <w:iCs/>
                <w:color w:val="0000FF"/>
                <w:sz w:val="20"/>
                <w:szCs w:val="20"/>
              </w:rPr>
              <w:t xml:space="preserve"> </w:t>
            </w:r>
          </w:p>
        </w:tc>
        <w:tc>
          <w:tcPr>
            <w:tcW w:w="7175" w:type="dxa"/>
            <w:tcBorders>
              <w:top w:val="single" w:sz="12" w:space="0" w:color="auto"/>
              <w:left w:val="single" w:sz="8" w:space="0" w:color="auto"/>
              <w:bottom w:val="single" w:sz="12" w:space="0" w:color="auto"/>
              <w:right w:val="single" w:sz="12" w:space="0" w:color="auto"/>
            </w:tcBorders>
          </w:tcPr>
          <w:p w14:paraId="0DEB34F0" w14:textId="77777777" w:rsidR="00FE4EAB" w:rsidRPr="00DA05B9" w:rsidRDefault="00FE4EAB" w:rsidP="00921AFD">
            <w:pPr>
              <w:ind w:right="567"/>
              <w:jc w:val="both"/>
              <w:rPr>
                <w:rFonts w:ascii="Times New Roman" w:eastAsia="Batang" w:hAnsi="Times New Roman" w:cs="Times New Roman"/>
                <w:sz w:val="20"/>
                <w:szCs w:val="20"/>
              </w:rPr>
            </w:pPr>
            <w:r w:rsidRPr="00DA05B9">
              <w:rPr>
                <w:rFonts w:ascii="Times New Roman" w:eastAsia="Batang" w:hAnsi="Times New Roman" w:cs="Times New Roman"/>
              </w:rPr>
              <w:t>33.90.39 – Outro Serviços terceiros – Pessoa Jurídica</w:t>
            </w:r>
          </w:p>
        </w:tc>
      </w:tr>
      <w:tr w:rsidR="00FE4EAB" w:rsidRPr="00DA05B9" w14:paraId="04599C43" w14:textId="77777777" w:rsidTr="00921AFD">
        <w:trPr>
          <w:trHeight w:val="138"/>
        </w:trPr>
        <w:tc>
          <w:tcPr>
            <w:tcW w:w="2448" w:type="dxa"/>
            <w:gridSpan w:val="2"/>
            <w:tcBorders>
              <w:top w:val="single" w:sz="12" w:space="0" w:color="auto"/>
              <w:left w:val="single" w:sz="12" w:space="0" w:color="auto"/>
              <w:bottom w:val="single" w:sz="12" w:space="0" w:color="auto"/>
              <w:right w:val="single" w:sz="12" w:space="0" w:color="auto"/>
            </w:tcBorders>
            <w:shd w:val="clear" w:color="auto" w:fill="E6E6E6"/>
          </w:tcPr>
          <w:p w14:paraId="164D8858" w14:textId="77777777" w:rsidR="00FE4EAB" w:rsidRPr="00DA05B9" w:rsidRDefault="00FE4EAB" w:rsidP="00921AFD">
            <w:pPr>
              <w:ind w:left="97" w:right="465"/>
              <w:rPr>
                <w:rFonts w:ascii="Times New Roman" w:eastAsia="Batang" w:hAnsi="Times New Roman" w:cs="Times New Roman"/>
                <w:sz w:val="20"/>
                <w:szCs w:val="20"/>
              </w:rPr>
            </w:pPr>
            <w:r w:rsidRPr="00DA05B9">
              <w:rPr>
                <w:rFonts w:ascii="Times New Roman" w:eastAsia="Batang" w:hAnsi="Times New Roman" w:cs="Times New Roman"/>
                <w:sz w:val="20"/>
                <w:szCs w:val="20"/>
              </w:rPr>
              <w:t>Fonte:</w:t>
            </w:r>
          </w:p>
        </w:tc>
        <w:tc>
          <w:tcPr>
            <w:tcW w:w="7175" w:type="dxa"/>
            <w:tcBorders>
              <w:top w:val="single" w:sz="12" w:space="0" w:color="auto"/>
              <w:left w:val="single" w:sz="8" w:space="0" w:color="auto"/>
              <w:bottom w:val="single" w:sz="12" w:space="0" w:color="auto"/>
              <w:right w:val="single" w:sz="12" w:space="0" w:color="auto"/>
            </w:tcBorders>
          </w:tcPr>
          <w:p w14:paraId="37745124" w14:textId="77777777" w:rsidR="00FE4EAB" w:rsidRPr="00DA05B9" w:rsidRDefault="00FE4EAB" w:rsidP="00921AFD">
            <w:pPr>
              <w:jc w:val="both"/>
              <w:rPr>
                <w:rFonts w:ascii="Times New Roman" w:eastAsia="Batang" w:hAnsi="Times New Roman" w:cs="Times New Roman"/>
                <w:sz w:val="20"/>
                <w:szCs w:val="20"/>
              </w:rPr>
            </w:pPr>
            <w:r w:rsidRPr="000F5E7E">
              <w:rPr>
                <w:rFonts w:ascii="Times New Roman" w:eastAsia="Batang" w:hAnsi="Times New Roman" w:cs="Times New Roman"/>
                <w:sz w:val="24"/>
              </w:rPr>
              <w:t>1500.0000 / 1709.0000</w:t>
            </w:r>
          </w:p>
        </w:tc>
      </w:tr>
    </w:tbl>
    <w:p w14:paraId="7CCC6312" w14:textId="77777777" w:rsidR="00FE4EAB" w:rsidRPr="00DA05B9" w:rsidRDefault="00FE4EAB" w:rsidP="00FE4EAB">
      <w:pPr>
        <w:pStyle w:val="Ttulo1"/>
        <w:numPr>
          <w:ilvl w:val="0"/>
          <w:numId w:val="62"/>
        </w:numPr>
        <w:tabs>
          <w:tab w:val="left" w:pos="1405"/>
        </w:tabs>
        <w:ind w:left="1405" w:right="140" w:hanging="270"/>
        <w:jc w:val="left"/>
        <w:rPr>
          <w:strike/>
          <w:color w:val="FF0000"/>
          <w:szCs w:val="22"/>
        </w:rPr>
      </w:pPr>
      <w:r w:rsidRPr="00DA05B9">
        <w:rPr>
          <w:spacing w:val="-2"/>
          <w:szCs w:val="22"/>
        </w:rPr>
        <w:t xml:space="preserve"> DAS INFRAÇÕES ADMINISTRATIVAS E SANÇÕES</w:t>
      </w:r>
    </w:p>
    <w:p w14:paraId="4801943D"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w:t>
      </w:r>
      <w:r w:rsidRPr="002C58B8">
        <w:rPr>
          <w:rFonts w:ascii="Times New Roman" w:hAnsi="Times New Roman" w:cs="Times New Roman"/>
          <w:sz w:val="22"/>
          <w:szCs w:val="22"/>
          <w:lang w:val="pt-BR"/>
        </w:rPr>
        <w:tab/>
        <w:t xml:space="preserve">Comete infração administrativa, nos termos da Lei nº 14.133, de 2021, com dolo ou culpa o participante que: </w:t>
      </w:r>
    </w:p>
    <w:p w14:paraId="7FA0B4C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w:t>
      </w:r>
      <w:r w:rsidRPr="002C58B8">
        <w:rPr>
          <w:rFonts w:ascii="Times New Roman" w:hAnsi="Times New Roman" w:cs="Times New Roman"/>
          <w:sz w:val="22"/>
          <w:szCs w:val="22"/>
          <w:lang w:val="pt-BR"/>
        </w:rPr>
        <w:tab/>
        <w:t>dar causa à inexecução parcial do contrato;</w:t>
      </w:r>
    </w:p>
    <w:p w14:paraId="5345626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19.1.2.</w:t>
      </w:r>
      <w:r w:rsidRPr="002C58B8">
        <w:rPr>
          <w:rFonts w:ascii="Times New Roman" w:hAnsi="Times New Roman" w:cs="Times New Roman"/>
          <w:sz w:val="22"/>
          <w:szCs w:val="22"/>
          <w:lang w:val="pt-BR"/>
        </w:rPr>
        <w:tab/>
        <w:t>dar causa à inexecução parcial do contrato que cause grave dano à Administração, ao funcionamento dos serviços públicos ou ao interesse coletivo;</w:t>
      </w:r>
    </w:p>
    <w:p w14:paraId="27DE124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19.1.3.</w:t>
      </w:r>
      <w:r w:rsidRPr="002C58B8">
        <w:rPr>
          <w:rFonts w:ascii="Times New Roman" w:hAnsi="Times New Roman" w:cs="Times New Roman"/>
          <w:sz w:val="22"/>
          <w:szCs w:val="22"/>
          <w:lang w:val="pt-BR"/>
        </w:rPr>
        <w:tab/>
        <w:t>dar causa à inexecução total do contrato;</w:t>
      </w:r>
    </w:p>
    <w:p w14:paraId="0D6FA1A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19.1.4.</w:t>
      </w:r>
      <w:r w:rsidRPr="002C58B8">
        <w:rPr>
          <w:rFonts w:ascii="Times New Roman" w:hAnsi="Times New Roman" w:cs="Times New Roman"/>
          <w:sz w:val="22"/>
          <w:szCs w:val="22"/>
          <w:lang w:val="pt-BR"/>
        </w:rPr>
        <w:tab/>
        <w:t>deixar de entregar a documentação exigida ou não entregar qualquer documento que tenha sido solicitado pelo órgão licitante;</w:t>
      </w:r>
    </w:p>
    <w:p w14:paraId="0E99738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w:t>
      </w:r>
      <w:r w:rsidRPr="002C58B8">
        <w:rPr>
          <w:rFonts w:ascii="Times New Roman" w:hAnsi="Times New Roman" w:cs="Times New Roman"/>
          <w:sz w:val="22"/>
          <w:szCs w:val="22"/>
          <w:lang w:val="pt-BR"/>
        </w:rPr>
        <w:tab/>
        <w:t>Salvo em decorrência de fato superveniente devidamente justificado, não mantiver a proposta em especial quando:</w:t>
      </w:r>
    </w:p>
    <w:p w14:paraId="2FF22F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19.1.5.1.</w:t>
      </w:r>
      <w:r w:rsidRPr="002C58B8">
        <w:rPr>
          <w:rFonts w:ascii="Times New Roman" w:hAnsi="Times New Roman" w:cs="Times New Roman"/>
          <w:sz w:val="22"/>
          <w:szCs w:val="22"/>
          <w:lang w:val="pt-BR"/>
        </w:rPr>
        <w:tab/>
        <w:t xml:space="preserve">recusar-se a enviar o detalhamento da proposta quando exigível; </w:t>
      </w:r>
    </w:p>
    <w:p w14:paraId="79238DC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19.1.5.2.</w:t>
      </w:r>
      <w:r w:rsidRPr="002C58B8">
        <w:rPr>
          <w:rFonts w:ascii="Times New Roman" w:hAnsi="Times New Roman" w:cs="Times New Roman"/>
          <w:sz w:val="22"/>
          <w:szCs w:val="22"/>
          <w:lang w:val="pt-BR"/>
        </w:rPr>
        <w:tab/>
        <w:t xml:space="preserve">pedir para ser desclassificado quando encerrada a etapa competitiva; </w:t>
      </w:r>
    </w:p>
    <w:p w14:paraId="6403BAC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19.1.5.3.</w:t>
      </w:r>
      <w:r w:rsidRPr="002C58B8">
        <w:rPr>
          <w:rFonts w:ascii="Times New Roman" w:hAnsi="Times New Roman" w:cs="Times New Roman"/>
          <w:sz w:val="22"/>
          <w:szCs w:val="22"/>
          <w:lang w:val="pt-BR"/>
        </w:rPr>
        <w:tab/>
        <w:t>deixar de apresentar amostra, quando exigida;</w:t>
      </w:r>
    </w:p>
    <w:p w14:paraId="7E204A7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19.1.5.4.</w:t>
      </w:r>
      <w:r w:rsidRPr="002C58B8">
        <w:rPr>
          <w:rFonts w:ascii="Times New Roman" w:hAnsi="Times New Roman" w:cs="Times New Roman"/>
          <w:sz w:val="22"/>
          <w:szCs w:val="22"/>
          <w:lang w:val="pt-BR"/>
        </w:rPr>
        <w:tab/>
        <w:t xml:space="preserve">apresentar proposta ou amostra em desacordo com as especificações requeridas; </w:t>
      </w:r>
    </w:p>
    <w:p w14:paraId="37D5949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19.1.6.</w:t>
      </w:r>
      <w:r w:rsidRPr="002C58B8">
        <w:rPr>
          <w:rFonts w:ascii="Times New Roman" w:hAnsi="Times New Roman" w:cs="Times New Roman"/>
          <w:sz w:val="22"/>
          <w:szCs w:val="22"/>
          <w:lang w:val="pt-BR"/>
        </w:rPr>
        <w:tab/>
        <w:t>não celebrar o contrato ou não entregar a documentação exigida para a contratação, quando convocado dentro do prazo de validade de sua proposta;</w:t>
      </w:r>
    </w:p>
    <w:p w14:paraId="17B24B4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19.1.7.</w:t>
      </w:r>
      <w:r w:rsidRPr="002C58B8">
        <w:rPr>
          <w:rFonts w:ascii="Times New Roman" w:hAnsi="Times New Roman" w:cs="Times New Roman"/>
          <w:sz w:val="22"/>
          <w:szCs w:val="22"/>
          <w:lang w:val="pt-BR"/>
        </w:rPr>
        <w:tab/>
        <w:t>recusar-se, sem justificativa, a assinar o contrato ou a ata de registro de preço, ou a aceitar ou retirar o instrumento equivalente no prazo estabelecido pela Administração</w:t>
      </w:r>
    </w:p>
    <w:p w14:paraId="2DFEEE9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19.1.8.</w:t>
      </w:r>
      <w:r w:rsidRPr="002C58B8">
        <w:rPr>
          <w:rFonts w:ascii="Times New Roman" w:hAnsi="Times New Roman" w:cs="Times New Roman"/>
          <w:sz w:val="22"/>
          <w:szCs w:val="22"/>
          <w:lang w:val="pt-BR"/>
        </w:rPr>
        <w:tab/>
        <w:t xml:space="preserve">ensejar o retardamento da execução ou da entrega do objeto da licitação sem motivo justificado; </w:t>
      </w:r>
    </w:p>
    <w:p w14:paraId="2814AE4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19.1.9.</w:t>
      </w:r>
      <w:r w:rsidRPr="002C58B8">
        <w:rPr>
          <w:rFonts w:ascii="Times New Roman" w:hAnsi="Times New Roman" w:cs="Times New Roman"/>
          <w:sz w:val="22"/>
          <w:szCs w:val="22"/>
          <w:lang w:val="pt-BR"/>
        </w:rPr>
        <w:tab/>
        <w:t xml:space="preserve">apresentar declaração ou documentação falsa exigida para o certame ou prestar decla-ração falsa durante a licitação ou a execução do contrato; </w:t>
      </w:r>
    </w:p>
    <w:p w14:paraId="3C6E272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19.1.10.</w:t>
      </w:r>
      <w:r w:rsidRPr="002C58B8">
        <w:rPr>
          <w:rFonts w:ascii="Times New Roman" w:hAnsi="Times New Roman" w:cs="Times New Roman"/>
          <w:sz w:val="22"/>
          <w:szCs w:val="22"/>
          <w:lang w:val="pt-BR"/>
        </w:rPr>
        <w:tab/>
        <w:t>fraudar o procedimento ou praticar ato fraudulento na execução do contrato;</w:t>
      </w:r>
    </w:p>
    <w:p w14:paraId="68E07202"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w:t>
      </w:r>
      <w:r w:rsidRPr="002C58B8">
        <w:rPr>
          <w:rFonts w:ascii="Times New Roman" w:hAnsi="Times New Roman" w:cs="Times New Roman"/>
          <w:sz w:val="22"/>
          <w:szCs w:val="22"/>
          <w:lang w:val="pt-BR"/>
        </w:rPr>
        <w:tab/>
        <w:t>comportar-se de modo inidôneo ou cometer fraude de qualquer natureza, em espe-cial quando:</w:t>
      </w:r>
    </w:p>
    <w:p w14:paraId="0582A01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19.1.11.1.</w:t>
      </w:r>
      <w:r w:rsidRPr="002C58B8">
        <w:rPr>
          <w:rFonts w:ascii="Times New Roman" w:hAnsi="Times New Roman" w:cs="Times New Roman"/>
          <w:sz w:val="22"/>
          <w:szCs w:val="22"/>
          <w:lang w:val="pt-BR"/>
        </w:rPr>
        <w:tab/>
        <w:t xml:space="preserve">agir em conluio ou em desconformidade com a lei; </w:t>
      </w:r>
    </w:p>
    <w:p w14:paraId="7F43E193"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19.1.11.2.</w:t>
      </w:r>
      <w:r w:rsidRPr="002C58B8">
        <w:rPr>
          <w:rFonts w:ascii="Times New Roman" w:hAnsi="Times New Roman" w:cs="Times New Roman"/>
          <w:sz w:val="22"/>
          <w:szCs w:val="22"/>
          <w:lang w:val="pt-BR"/>
        </w:rPr>
        <w:tab/>
        <w:t xml:space="preserve">induzir deliberadamente a erro no julgamento; </w:t>
      </w:r>
    </w:p>
    <w:p w14:paraId="6A31BB16"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19.1.11.3.</w:t>
      </w:r>
      <w:r w:rsidRPr="002C58B8">
        <w:rPr>
          <w:rFonts w:ascii="Times New Roman" w:hAnsi="Times New Roman" w:cs="Times New Roman"/>
          <w:sz w:val="22"/>
          <w:szCs w:val="22"/>
          <w:lang w:val="pt-BR"/>
        </w:rPr>
        <w:tab/>
        <w:t xml:space="preserve">apresentar amostra falsificada ou deteriorada; </w:t>
      </w:r>
    </w:p>
    <w:p w14:paraId="10E3306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19.1.12.</w:t>
      </w:r>
      <w:r w:rsidRPr="002C58B8">
        <w:rPr>
          <w:rFonts w:ascii="Times New Roman" w:hAnsi="Times New Roman" w:cs="Times New Roman"/>
          <w:sz w:val="22"/>
          <w:szCs w:val="22"/>
          <w:lang w:val="pt-BR"/>
        </w:rPr>
        <w:tab/>
        <w:t>praticar atos ilícitos com vistas a frustrar os objetivos da licitação</w:t>
      </w:r>
    </w:p>
    <w:p w14:paraId="76C4D175"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19.1.13.</w:t>
      </w:r>
      <w:r w:rsidRPr="002C58B8">
        <w:rPr>
          <w:rFonts w:ascii="Times New Roman" w:hAnsi="Times New Roman" w:cs="Times New Roman"/>
          <w:sz w:val="22"/>
          <w:szCs w:val="22"/>
          <w:lang w:val="pt-BR"/>
        </w:rPr>
        <w:tab/>
        <w:t>praticar ato lesivo previsto no art. 5º da Lei n.º 12.846, de 2013.</w:t>
      </w:r>
    </w:p>
    <w:p w14:paraId="77A460E0"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19.1.14.</w:t>
      </w:r>
      <w:r w:rsidRPr="002C58B8">
        <w:rPr>
          <w:rFonts w:ascii="Times New Roman" w:hAnsi="Times New Roman" w:cs="Times New Roman"/>
          <w:sz w:val="22"/>
          <w:szCs w:val="22"/>
          <w:lang w:val="pt-BR"/>
        </w:rPr>
        <w:tab/>
        <w:t>praticar atos ilícitos com vistas a frustrar os objetivos da contratação;</w:t>
      </w:r>
    </w:p>
    <w:p w14:paraId="78255673" w14:textId="45A7768D"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19.2.</w:t>
      </w:r>
      <w:r w:rsidRPr="002C58B8">
        <w:rPr>
          <w:rFonts w:ascii="Times New Roman" w:hAnsi="Times New Roman" w:cs="Times New Roman"/>
          <w:sz w:val="22"/>
          <w:szCs w:val="22"/>
          <w:lang w:val="pt-BR"/>
        </w:rPr>
        <w:tab/>
        <w:t>Considera-se comportamento inidôneo, entre outros, a declaração falsa quanto às con-dições de participação, quanto ao enquadramento como ME/EPP ou o conluio entre os participantes, em qualquer momento do processo.</w:t>
      </w:r>
    </w:p>
    <w:p w14:paraId="4B727B5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w:t>
      </w:r>
      <w:r w:rsidRPr="002C58B8">
        <w:rPr>
          <w:rFonts w:ascii="Times New Roman" w:hAnsi="Times New Roman" w:cs="Times New Roman"/>
          <w:sz w:val="22"/>
          <w:szCs w:val="22"/>
          <w:lang w:val="pt-BR"/>
        </w:rPr>
        <w:tab/>
        <w:t>Com fulcro na Lei 14.133, de 2021, a Administração poderá, garantida a prévia defe-sa, aplicar aos participantes as seguintes sanções, sem prejuízo das responsabilidades civil e criminal:</w:t>
      </w:r>
    </w:p>
    <w:p w14:paraId="01F2219B"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19.3.1.</w:t>
      </w:r>
      <w:r w:rsidRPr="002C58B8">
        <w:rPr>
          <w:rFonts w:ascii="Times New Roman" w:hAnsi="Times New Roman" w:cs="Times New Roman"/>
          <w:sz w:val="22"/>
          <w:szCs w:val="22"/>
          <w:lang w:val="pt-BR"/>
        </w:rPr>
        <w:tab/>
        <w:t xml:space="preserve">advertência; </w:t>
      </w:r>
    </w:p>
    <w:p w14:paraId="40FFF3D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19.3.2.</w:t>
      </w:r>
      <w:r w:rsidRPr="002C58B8">
        <w:rPr>
          <w:rFonts w:ascii="Times New Roman" w:hAnsi="Times New Roman" w:cs="Times New Roman"/>
          <w:sz w:val="22"/>
          <w:szCs w:val="22"/>
          <w:lang w:val="pt-BR"/>
        </w:rPr>
        <w:tab/>
        <w:t xml:space="preserve">multa; </w:t>
      </w:r>
    </w:p>
    <w:p w14:paraId="363AC30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19.3.3.</w:t>
      </w:r>
      <w:r w:rsidRPr="002C58B8">
        <w:rPr>
          <w:rFonts w:ascii="Times New Roman" w:hAnsi="Times New Roman" w:cs="Times New Roman"/>
          <w:sz w:val="22"/>
          <w:szCs w:val="22"/>
          <w:lang w:val="pt-BR"/>
        </w:rPr>
        <w:tab/>
        <w:t xml:space="preserve">impedimento de licitar e contratar; </w:t>
      </w:r>
    </w:p>
    <w:p w14:paraId="07596D78"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19.3.4.</w:t>
      </w:r>
      <w:r w:rsidRPr="002C58B8">
        <w:rPr>
          <w:rFonts w:ascii="Times New Roman" w:hAnsi="Times New Roman" w:cs="Times New Roman"/>
          <w:sz w:val="22"/>
          <w:szCs w:val="22"/>
          <w:lang w:val="pt-BR"/>
        </w:rPr>
        <w:tab/>
        <w:t>declaração de inidoneidade para licitar ou contratar, enquanto perdurarem os motivos determinantes da punição ou até que seja promovida sua reabilitação perante a própria autori-dade que aplicou a penalidade.</w:t>
      </w:r>
    </w:p>
    <w:p w14:paraId="0CC93A5C"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w:t>
      </w:r>
      <w:r w:rsidRPr="002C58B8">
        <w:rPr>
          <w:rFonts w:ascii="Times New Roman" w:hAnsi="Times New Roman" w:cs="Times New Roman"/>
          <w:sz w:val="22"/>
          <w:szCs w:val="22"/>
          <w:lang w:val="pt-BR"/>
        </w:rPr>
        <w:tab/>
        <w:t>Na aplicação das sanções serão considerados:</w:t>
      </w:r>
    </w:p>
    <w:p w14:paraId="1ED0A3E1"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19.4.1.</w:t>
      </w:r>
      <w:r w:rsidRPr="002C58B8">
        <w:rPr>
          <w:rFonts w:ascii="Times New Roman" w:hAnsi="Times New Roman" w:cs="Times New Roman"/>
          <w:sz w:val="22"/>
          <w:szCs w:val="22"/>
          <w:lang w:val="pt-BR"/>
        </w:rPr>
        <w:tab/>
        <w:t>a natureza e a gravidade da infração cometida;</w:t>
      </w:r>
    </w:p>
    <w:p w14:paraId="452BBB04"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19.4.2.</w:t>
      </w:r>
      <w:r w:rsidRPr="002C58B8">
        <w:rPr>
          <w:rFonts w:ascii="Times New Roman" w:hAnsi="Times New Roman" w:cs="Times New Roman"/>
          <w:sz w:val="22"/>
          <w:szCs w:val="22"/>
          <w:lang w:val="pt-BR"/>
        </w:rPr>
        <w:tab/>
        <w:t>as peculiaridades do caso concreto;</w:t>
      </w:r>
    </w:p>
    <w:p w14:paraId="39B25ED9"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19.4.3.</w:t>
      </w:r>
      <w:r w:rsidRPr="002C58B8">
        <w:rPr>
          <w:rFonts w:ascii="Times New Roman" w:hAnsi="Times New Roman" w:cs="Times New Roman"/>
          <w:sz w:val="22"/>
          <w:szCs w:val="22"/>
          <w:lang w:val="pt-BR"/>
        </w:rPr>
        <w:tab/>
        <w:t>as circunstâncias agravantes ou atenuantes;</w:t>
      </w:r>
    </w:p>
    <w:p w14:paraId="0AED6EDF"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t>19.4.4.</w:t>
      </w:r>
      <w:r w:rsidRPr="002C58B8">
        <w:rPr>
          <w:rFonts w:ascii="Times New Roman" w:hAnsi="Times New Roman" w:cs="Times New Roman"/>
          <w:sz w:val="22"/>
          <w:szCs w:val="22"/>
          <w:lang w:val="pt-BR"/>
        </w:rPr>
        <w:tab/>
        <w:t xml:space="preserve">os danos que dela provierem para a Administração Pública; </w:t>
      </w:r>
    </w:p>
    <w:p w14:paraId="51C311CA" w14:textId="77777777" w:rsidR="00FE4EAB" w:rsidRPr="002C58B8"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2C58B8">
        <w:rPr>
          <w:rFonts w:ascii="Times New Roman" w:hAnsi="Times New Roman" w:cs="Times New Roman"/>
          <w:sz w:val="22"/>
          <w:szCs w:val="22"/>
          <w:lang w:val="pt-BR"/>
        </w:rPr>
        <w:lastRenderedPageBreak/>
        <w:t>19.4.5.</w:t>
      </w:r>
      <w:r w:rsidRPr="002C58B8">
        <w:rPr>
          <w:rFonts w:ascii="Times New Roman" w:hAnsi="Times New Roman" w:cs="Times New Roman"/>
          <w:sz w:val="22"/>
          <w:szCs w:val="22"/>
          <w:lang w:val="pt-BR"/>
        </w:rPr>
        <w:tab/>
        <w:t xml:space="preserve">a implantação ou o aperfeiçoamento de programa de integridade, conforme normas e orientações dos órgãos de controle. </w:t>
      </w:r>
    </w:p>
    <w:p w14:paraId="438E55BD"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19.5.</w:t>
      </w:r>
      <w:r w:rsidRPr="00FE4EAB">
        <w:rPr>
          <w:rFonts w:ascii="Times New Roman" w:hAnsi="Times New Roman" w:cs="Times New Roman"/>
          <w:sz w:val="22"/>
          <w:szCs w:val="22"/>
          <w:lang w:val="pt-BR"/>
        </w:rPr>
        <w:tab/>
        <w:t>A sanção prevista na cláusula 10.3.1 será aplicada exclusivamente pela infração admi-nistrativa prevista na cláusula 10.1.1, quando não se justificar a imposição de penalidade mais grave.</w:t>
      </w:r>
    </w:p>
    <w:p w14:paraId="467C07F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19.6.</w:t>
      </w:r>
      <w:r w:rsidRPr="00FE4EAB">
        <w:rPr>
          <w:rFonts w:ascii="Times New Roman" w:hAnsi="Times New Roman" w:cs="Times New Roman"/>
          <w:sz w:val="22"/>
          <w:szCs w:val="22"/>
          <w:lang w:val="pt-BR"/>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14:paraId="1F4A02B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19.7.</w:t>
      </w:r>
      <w:r w:rsidRPr="00FE4EAB">
        <w:rPr>
          <w:rFonts w:ascii="Times New Roman" w:hAnsi="Times New Roman" w:cs="Times New Roman"/>
          <w:sz w:val="22"/>
          <w:szCs w:val="22"/>
          <w:lang w:val="pt-BR"/>
        </w:rPr>
        <w:tab/>
        <w:t xml:space="preserve">A sanção prevista na cláusula 10.3.3 será aplicada ao responsável pelas infrações ad-ministrativas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14:paraId="75580A76" w14:textId="59B0154B"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19.8.</w:t>
      </w:r>
      <w:r w:rsidRPr="00FE4EAB">
        <w:rPr>
          <w:rFonts w:ascii="Times New Roman" w:hAnsi="Times New Roman" w:cs="Times New Roman"/>
          <w:sz w:val="22"/>
          <w:szCs w:val="22"/>
          <w:lang w:val="pt-BR"/>
        </w:rPr>
        <w:tab/>
        <w:t>A sanção prevista na item 10.3.4 será aplicada ao responsável pelas infrações adminis-trativas previstas nas item 10.1.8, 10.1.9, 10.1.10, 10.1.11 e 10.1.12, bem como pelas infra-ções administrativas previstas nas item 10.1.2, 10.1.3, 10.1.4, 10.1.5, 10.1.6 e 10.1.7, que justifiquem a imposição de penalidade mais grave que a sanção referida na item 10.7 deste Termo de Referência, e impedirá o responsável de licitar ou</w:t>
      </w:r>
      <w:r w:rsidR="0079377F">
        <w:rPr>
          <w:rFonts w:ascii="Times New Roman" w:hAnsi="Times New Roman" w:cs="Times New Roman"/>
          <w:sz w:val="22"/>
          <w:szCs w:val="22"/>
          <w:lang w:val="pt-BR"/>
        </w:rPr>
        <w:t xml:space="preserve"> contratar no âmbito da Adminis</w:t>
      </w:r>
      <w:r w:rsidRPr="00FE4EAB">
        <w:rPr>
          <w:rFonts w:ascii="Times New Roman" w:hAnsi="Times New Roman" w:cs="Times New Roman"/>
          <w:sz w:val="22"/>
          <w:szCs w:val="22"/>
          <w:lang w:val="pt-BR"/>
        </w:rPr>
        <w:t>tração Pública direta e indireta de todos os entes federativos, pelo prazo mínimo de 3 (três) anos e máximo de 6 (seis) anos.</w:t>
      </w:r>
    </w:p>
    <w:p w14:paraId="4D965018"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19.9.</w:t>
      </w:r>
      <w:r w:rsidRPr="00FE4EAB">
        <w:rPr>
          <w:rFonts w:ascii="Times New Roman" w:hAnsi="Times New Roman" w:cs="Times New Roman"/>
          <w:sz w:val="22"/>
          <w:szCs w:val="22"/>
          <w:lang w:val="pt-BR"/>
        </w:rPr>
        <w:tab/>
        <w:t>As sanções previstas nas item 10.3.1, 10.3.3 e 10.3.4, poderão ser aplicadas cumulati-vamente com a prevista na item 10.3.2.</w:t>
      </w:r>
    </w:p>
    <w:p w14:paraId="1A8B930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19.10.</w:t>
      </w:r>
      <w:r w:rsidRPr="00FE4EAB">
        <w:rPr>
          <w:rFonts w:ascii="Times New Roman" w:hAnsi="Times New Roman" w:cs="Times New Roman"/>
          <w:sz w:val="22"/>
          <w:szCs w:val="22"/>
          <w:lang w:val="pt-BR"/>
        </w:rPr>
        <w:tab/>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7794DD2B"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19.11.</w:t>
      </w:r>
      <w:r w:rsidRPr="00FE4EAB">
        <w:rPr>
          <w:rFonts w:ascii="Times New Roman" w:hAnsi="Times New Roman" w:cs="Times New Roman"/>
          <w:sz w:val="22"/>
          <w:szCs w:val="22"/>
          <w:lang w:val="pt-BR"/>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24F5A21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19.12.</w:t>
      </w:r>
      <w:r w:rsidRPr="00FE4EAB">
        <w:rPr>
          <w:rFonts w:ascii="Times New Roman" w:hAnsi="Times New Roman" w:cs="Times New Roman"/>
          <w:sz w:val="22"/>
          <w:szCs w:val="22"/>
          <w:lang w:val="pt-BR"/>
        </w:rPr>
        <w:tab/>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7E586D13" w14:textId="5BB78085"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19.13.</w:t>
      </w:r>
      <w:r w:rsidRPr="00FE4EAB">
        <w:rPr>
          <w:rFonts w:ascii="Times New Roman" w:hAnsi="Times New Roman" w:cs="Times New Roman"/>
          <w:sz w:val="22"/>
          <w:szCs w:val="22"/>
          <w:lang w:val="pt-BR"/>
        </w:rPr>
        <w:tab/>
        <w:t>A autoridade competente, na aplicação das sanções, levará em consideração a gravi-dade da conduta do infrator, o caráter educativo da pena, bem como o dan</w:t>
      </w:r>
      <w:r w:rsidR="00EA0D05">
        <w:rPr>
          <w:rFonts w:ascii="Times New Roman" w:hAnsi="Times New Roman" w:cs="Times New Roman"/>
          <w:sz w:val="22"/>
          <w:szCs w:val="22"/>
          <w:lang w:val="pt-BR"/>
        </w:rPr>
        <w:t>o causado à Admi</w:t>
      </w:r>
      <w:r w:rsidRPr="00FE4EAB">
        <w:rPr>
          <w:rFonts w:ascii="Times New Roman" w:hAnsi="Times New Roman" w:cs="Times New Roman"/>
          <w:sz w:val="22"/>
          <w:szCs w:val="22"/>
          <w:lang w:val="pt-BR"/>
        </w:rPr>
        <w:t>nistração, observado o princípio da proporcionalidade.</w:t>
      </w:r>
    </w:p>
    <w:p w14:paraId="215D637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19.14.</w:t>
      </w:r>
      <w:r w:rsidRPr="00FE4EAB">
        <w:rPr>
          <w:rFonts w:ascii="Times New Roman" w:hAnsi="Times New Roman" w:cs="Times New Roman"/>
          <w:sz w:val="22"/>
          <w:szCs w:val="22"/>
          <w:lang w:val="pt-BR"/>
        </w:rPr>
        <w:tab/>
        <w:t>As penalidades serão obrigatoriamente registradas no em livro próprio, mantido nesta Administração.</w:t>
      </w:r>
    </w:p>
    <w:p w14:paraId="16BEC0B4"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lastRenderedPageBreak/>
        <w:t>19.15.</w:t>
      </w:r>
      <w:r w:rsidRPr="00FE4EAB">
        <w:rPr>
          <w:rFonts w:ascii="Times New Roman" w:hAnsi="Times New Roman" w:cs="Times New Roman"/>
          <w:sz w:val="22"/>
          <w:szCs w:val="22"/>
          <w:lang w:val="pt-BR"/>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EF36A65" w14:textId="441BC08A"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19.16.</w:t>
      </w:r>
      <w:r w:rsidRPr="00FE4EAB">
        <w:rPr>
          <w:rFonts w:ascii="Times New Roman" w:hAnsi="Times New Roman" w:cs="Times New Roman"/>
          <w:sz w:val="22"/>
          <w:szCs w:val="22"/>
          <w:lang w:val="pt-BR"/>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w:t>
      </w:r>
      <w:r w:rsidR="006959FC">
        <w:rPr>
          <w:rFonts w:ascii="Times New Roman" w:hAnsi="Times New Roman" w:cs="Times New Roman"/>
          <w:sz w:val="22"/>
          <w:szCs w:val="22"/>
          <w:lang w:val="pt-BR"/>
        </w:rPr>
        <w:t>a motivação à autoridade superi</w:t>
      </w:r>
      <w:r w:rsidRPr="00FE4EAB">
        <w:rPr>
          <w:rFonts w:ascii="Times New Roman" w:hAnsi="Times New Roman" w:cs="Times New Roman"/>
          <w:sz w:val="22"/>
          <w:szCs w:val="22"/>
          <w:lang w:val="pt-BR"/>
        </w:rPr>
        <w:t>or, que deverá proferir sua decisão no prazo máximo de 20 (vinte) dias úteis, contado do re-cebimento dos autos.</w:t>
      </w:r>
    </w:p>
    <w:p w14:paraId="4B457696"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19.17.</w:t>
      </w:r>
      <w:r w:rsidRPr="00FE4EAB">
        <w:rPr>
          <w:rFonts w:ascii="Times New Roman" w:hAnsi="Times New Roman" w:cs="Times New Roman"/>
          <w:sz w:val="22"/>
          <w:szCs w:val="22"/>
          <w:lang w:val="pt-BR"/>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2E346C9"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19.18.</w:t>
      </w:r>
      <w:r w:rsidRPr="00FE4EAB">
        <w:rPr>
          <w:rFonts w:ascii="Times New Roman" w:hAnsi="Times New Roman" w:cs="Times New Roman"/>
          <w:sz w:val="22"/>
          <w:szCs w:val="22"/>
          <w:lang w:val="pt-BR"/>
        </w:rPr>
        <w:tab/>
        <w:t>O recurso e o pedido de reconsideração terão efeito suspensivo do ato ou da decisão recorrida até que sobrevenha decisão final da autoridade competente.</w:t>
      </w:r>
    </w:p>
    <w:p w14:paraId="241F753F"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19.19.</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w:t>
      </w:r>
    </w:p>
    <w:p w14:paraId="65E1BEC3"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r w:rsidRPr="00FE4EAB">
        <w:rPr>
          <w:rFonts w:ascii="Times New Roman" w:hAnsi="Times New Roman" w:cs="Times New Roman"/>
          <w:sz w:val="22"/>
          <w:szCs w:val="22"/>
          <w:lang w:val="pt-BR"/>
        </w:rPr>
        <w:t>19.20.</w:t>
      </w:r>
      <w:r w:rsidRPr="00FE4EAB">
        <w:rPr>
          <w:rFonts w:ascii="Times New Roman" w:hAnsi="Times New Roman" w:cs="Times New Roman"/>
          <w:sz w:val="22"/>
          <w:szCs w:val="22"/>
          <w:lang w:val="pt-BR"/>
        </w:rPr>
        <w:tab/>
        <w:t>A aplicação das sanções previstas neste edital não exclui, em hipótese alguma, a obri-gação de reparação integral dos danos causados à Administração.</w:t>
      </w:r>
    </w:p>
    <w:p w14:paraId="2060269E" w14:textId="77777777" w:rsidR="00FE4EAB" w:rsidRPr="00FE4EAB" w:rsidRDefault="00FE4EAB" w:rsidP="00FE4EAB">
      <w:pPr>
        <w:pStyle w:val="Corpodetexto"/>
        <w:spacing w:before="119" w:line="360" w:lineRule="auto"/>
        <w:ind w:left="1135" w:right="140"/>
        <w:jc w:val="both"/>
        <w:rPr>
          <w:rFonts w:ascii="Times New Roman" w:hAnsi="Times New Roman" w:cs="Times New Roman"/>
          <w:sz w:val="22"/>
          <w:szCs w:val="22"/>
          <w:lang w:val="pt-BR"/>
        </w:rPr>
      </w:pPr>
    </w:p>
    <w:p w14:paraId="23B644D5" w14:textId="77777777" w:rsidR="00FE4EAB" w:rsidRPr="00DA05B9" w:rsidRDefault="00FE4EAB" w:rsidP="00FE4EAB">
      <w:pPr>
        <w:pStyle w:val="Ttulo1"/>
        <w:numPr>
          <w:ilvl w:val="0"/>
          <w:numId w:val="62"/>
        </w:numPr>
        <w:tabs>
          <w:tab w:val="left" w:pos="10915"/>
        </w:tabs>
        <w:ind w:left="1418" w:right="140" w:hanging="283"/>
        <w:rPr>
          <w:spacing w:val="-2"/>
          <w:sz w:val="22"/>
          <w:szCs w:val="22"/>
        </w:rPr>
      </w:pPr>
      <w:r w:rsidRPr="00DA05B9">
        <w:rPr>
          <w:sz w:val="22"/>
          <w:szCs w:val="22"/>
        </w:rPr>
        <w:t>RESULTADOS</w:t>
      </w:r>
      <w:r w:rsidRPr="00DA05B9">
        <w:rPr>
          <w:spacing w:val="-8"/>
          <w:sz w:val="22"/>
          <w:szCs w:val="22"/>
        </w:rPr>
        <w:t xml:space="preserve"> </w:t>
      </w:r>
      <w:r w:rsidRPr="00DA05B9">
        <w:rPr>
          <w:spacing w:val="-2"/>
          <w:sz w:val="22"/>
          <w:szCs w:val="22"/>
        </w:rPr>
        <w:t>PRETENDIDOS</w:t>
      </w:r>
    </w:p>
    <w:p w14:paraId="227B5328" w14:textId="77777777" w:rsidR="00FE4EAB" w:rsidRPr="00DA05B9" w:rsidRDefault="00FE4EAB" w:rsidP="00FE4EAB">
      <w:pPr>
        <w:pStyle w:val="Ttulo1"/>
        <w:tabs>
          <w:tab w:val="left" w:pos="10915"/>
        </w:tabs>
        <w:ind w:left="480" w:right="140"/>
        <w:rPr>
          <w:sz w:val="22"/>
          <w:szCs w:val="22"/>
        </w:rPr>
      </w:pPr>
    </w:p>
    <w:p w14:paraId="7031ECB6" w14:textId="77777777" w:rsidR="00FE4EAB" w:rsidRPr="00DA05B9" w:rsidRDefault="00FE4EAB" w:rsidP="00FE4EAB">
      <w:pPr>
        <w:tabs>
          <w:tab w:val="left" w:pos="1566"/>
          <w:tab w:val="left" w:pos="10915"/>
        </w:tabs>
        <w:spacing w:before="99" w:line="360" w:lineRule="auto"/>
        <w:ind w:left="1134" w:right="140"/>
        <w:jc w:val="both"/>
        <w:rPr>
          <w:rFonts w:ascii="Times New Roman" w:hAnsi="Times New Roman" w:cs="Times New Roman"/>
        </w:rPr>
      </w:pPr>
      <w:r w:rsidRPr="00DA05B9">
        <w:rPr>
          <w:rFonts w:ascii="Times New Roman" w:hAnsi="Times New Roman" w:cs="Times New Roman"/>
        </w:rPr>
        <w:t>20.1 Destacam-se os principais resultados esperados com a implementação dessa contratação:</w:t>
      </w:r>
    </w:p>
    <w:p w14:paraId="4652F163"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Garantia de Segurança e Bem-Estar</w:t>
      </w:r>
    </w:p>
    <w:p w14:paraId="770332C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Estruturas adequadas para controle de fluxo e proteção dos participantes, incluindo disciplinadores e barricadas de segurança. </w:t>
      </w:r>
    </w:p>
    <w:p w14:paraId="50BF4DD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de elevado para a polícia, garantindo presença estratégica das forças de segurança. </w:t>
      </w:r>
    </w:p>
    <w:p w14:paraId="5619F344"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Infraestrutura de iluminação e pórticos estruturados para evitar acidentes.</w:t>
      </w:r>
    </w:p>
    <w:p w14:paraId="3C966074"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Organização e Qualidade do Evento</w:t>
      </w:r>
    </w:p>
    <w:p w14:paraId="6FFF196E"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Montagem planejada de palcos e espaços para apresentações, assegurando um evento fluido e bem estruturado. </w:t>
      </w:r>
    </w:p>
    <w:p w14:paraId="287F8241"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Instalação de tendas piramidais para apoio logístico, conforto dos participantes e organização das áreas de alimentação. </w:t>
      </w:r>
    </w:p>
    <w:p w14:paraId="3EB4C3AA"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Uso de testeira de LED para comunicação clara e interativa com o público.</w:t>
      </w:r>
    </w:p>
    <w:p w14:paraId="37C3389C"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t>Valorização Cultural e Social</w:t>
      </w:r>
    </w:p>
    <w:p w14:paraId="575F891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Celebração das tradições juninas com estrutura que favorece apresentações musicais, danças típicas e interações comunitárias. </w:t>
      </w:r>
    </w:p>
    <w:p w14:paraId="071A4D8F"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Incentivo à participação popular, fortalecendo o vínculo da população com a cultura local. </w:t>
      </w:r>
    </w:p>
    <w:p w14:paraId="171E2E82"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Preservação das características culturais do evento, garantindo uma experiência autêntica.</w:t>
      </w:r>
    </w:p>
    <w:p w14:paraId="7BEAF69B" w14:textId="77777777" w:rsidR="00FE4EAB" w:rsidRPr="00DA05B9" w:rsidRDefault="00FE4EAB" w:rsidP="00FE4EAB">
      <w:pPr>
        <w:pStyle w:val="Ttulo4"/>
        <w:tabs>
          <w:tab w:val="left" w:pos="10915"/>
        </w:tabs>
        <w:ind w:left="1134" w:right="996"/>
        <w:jc w:val="both"/>
        <w:rPr>
          <w:rFonts w:ascii="Times New Roman" w:hAnsi="Times New Roman" w:cs="Times New Roman"/>
          <w:u w:val="single"/>
        </w:rPr>
      </w:pPr>
      <w:r w:rsidRPr="00DA05B9">
        <w:rPr>
          <w:rStyle w:val="Forte"/>
          <w:rFonts w:ascii="Times New Roman" w:hAnsi="Times New Roman" w:cs="Times New Roman"/>
          <w:b w:val="0"/>
          <w:u w:val="single"/>
        </w:rPr>
        <w:lastRenderedPageBreak/>
        <w:t>Impacto Econômico e Turístico</w:t>
      </w:r>
    </w:p>
    <w:p w14:paraId="0003A028"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Atração de visitantes, estimulando o turismo e movimentando o comércio local. </w:t>
      </w:r>
    </w:p>
    <w:p w14:paraId="2623DE26"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Geração de empregos temporários para montagem e desmontagem das estruturas. </w:t>
      </w:r>
    </w:p>
    <w:p w14:paraId="490E1373" w14:textId="77777777" w:rsidR="00FE4EAB" w:rsidRPr="00DA05B9" w:rsidRDefault="00FE4EAB" w:rsidP="00FE4EAB">
      <w:pPr>
        <w:pStyle w:val="NormalWeb"/>
        <w:tabs>
          <w:tab w:val="left" w:pos="10915"/>
        </w:tabs>
        <w:spacing w:before="0" w:beforeAutospacing="0" w:after="0" w:afterAutospacing="0"/>
        <w:ind w:left="1134" w:right="996"/>
        <w:jc w:val="both"/>
        <w:rPr>
          <w:sz w:val="22"/>
          <w:szCs w:val="22"/>
        </w:rPr>
      </w:pPr>
      <w:r w:rsidRPr="00DA05B9">
        <w:rPr>
          <w:rFonts w:ascii="Segoe UI Symbol" w:hAnsi="Segoe UI Symbol" w:cs="Segoe UI Symbol"/>
          <w:sz w:val="22"/>
          <w:szCs w:val="22"/>
        </w:rPr>
        <w:t>✅</w:t>
      </w:r>
      <w:r w:rsidRPr="00DA05B9">
        <w:rPr>
          <w:sz w:val="22"/>
          <w:szCs w:val="22"/>
        </w:rPr>
        <w:t xml:space="preserve"> Impulso para empreendedores locais, incluindo vendedores ambulantes e comerciantes de alimentos e bebidas.</w:t>
      </w:r>
    </w:p>
    <w:p w14:paraId="3C0CFA8E" w14:textId="77777777" w:rsidR="00FE4EAB" w:rsidRPr="00FE4EAB" w:rsidRDefault="00FE4EAB" w:rsidP="00FE4EAB">
      <w:pPr>
        <w:pStyle w:val="Corpodetexto"/>
        <w:tabs>
          <w:tab w:val="left" w:pos="10915"/>
        </w:tabs>
        <w:spacing w:before="123"/>
        <w:ind w:left="1134" w:right="140"/>
        <w:jc w:val="both"/>
        <w:rPr>
          <w:rFonts w:ascii="Times New Roman" w:hAnsi="Times New Roman" w:cs="Times New Roman"/>
          <w:sz w:val="22"/>
          <w:szCs w:val="22"/>
          <w:lang w:val="pt-BR"/>
        </w:rPr>
      </w:pPr>
    </w:p>
    <w:p w14:paraId="58F4FE97" w14:textId="77777777" w:rsidR="00FE4EAB" w:rsidRPr="00DA05B9" w:rsidRDefault="00FE4EAB" w:rsidP="00FE4EAB">
      <w:pPr>
        <w:pStyle w:val="PargrafodaLista"/>
        <w:numPr>
          <w:ilvl w:val="1"/>
          <w:numId w:val="22"/>
        </w:numPr>
        <w:tabs>
          <w:tab w:val="left" w:pos="1575"/>
          <w:tab w:val="left" w:pos="10915"/>
        </w:tabs>
        <w:spacing w:line="357" w:lineRule="auto"/>
        <w:ind w:left="1134" w:right="140" w:firstLine="12"/>
        <w:rPr>
          <w:rFonts w:ascii="Times New Roman" w:hAnsi="Times New Roman" w:cs="Times New Roman"/>
        </w:rPr>
      </w:pPr>
      <w:r w:rsidRPr="00DA05B9">
        <w:rPr>
          <w:rFonts w:ascii="Times New Roman" w:hAnsi="Times New Roman" w:cs="Times New Roman"/>
        </w:rPr>
        <w:t>Com esses resultados, os Festejos Juninos se consolidam como um evento de grande relevância para o município, garantindo benefícios culturais, econômicos e sociais. Considerando a justificativa apresentada para a contratação e o levantamento das demandas, esta equipe de planejamento considera viável o seguimento da contratação.</w:t>
      </w:r>
    </w:p>
    <w:p w14:paraId="49D7BB00" w14:textId="77777777" w:rsidR="00FE4EAB" w:rsidRPr="00FE4EAB" w:rsidRDefault="00FE4EAB" w:rsidP="00FE4EAB">
      <w:pPr>
        <w:pStyle w:val="Corpodetexto"/>
        <w:spacing w:before="126"/>
        <w:ind w:right="140"/>
        <w:rPr>
          <w:rFonts w:ascii="Times New Roman" w:hAnsi="Times New Roman" w:cs="Times New Roman"/>
          <w:sz w:val="22"/>
          <w:szCs w:val="22"/>
          <w:lang w:val="pt-BR"/>
        </w:rPr>
      </w:pPr>
    </w:p>
    <w:p w14:paraId="742DC829" w14:textId="77777777" w:rsidR="00FE4EAB" w:rsidRPr="00DA05B9" w:rsidRDefault="00FE4EAB" w:rsidP="00FE4EAB">
      <w:pPr>
        <w:pStyle w:val="Ttulo1"/>
        <w:numPr>
          <w:ilvl w:val="0"/>
          <w:numId w:val="15"/>
        </w:numPr>
        <w:tabs>
          <w:tab w:val="left" w:pos="1408"/>
        </w:tabs>
        <w:ind w:right="140"/>
        <w:rPr>
          <w:sz w:val="22"/>
          <w:szCs w:val="22"/>
        </w:rPr>
      </w:pPr>
      <w:r w:rsidRPr="00DA05B9">
        <w:rPr>
          <w:sz w:val="22"/>
          <w:szCs w:val="22"/>
        </w:rPr>
        <w:t>DISPOSIÇÕES</w:t>
      </w:r>
      <w:r w:rsidRPr="00DA05B9">
        <w:rPr>
          <w:spacing w:val="-9"/>
          <w:sz w:val="22"/>
          <w:szCs w:val="22"/>
        </w:rPr>
        <w:t xml:space="preserve"> </w:t>
      </w:r>
      <w:r w:rsidRPr="00DA05B9">
        <w:rPr>
          <w:spacing w:val="-2"/>
          <w:sz w:val="22"/>
          <w:szCs w:val="22"/>
        </w:rPr>
        <w:t>FINAIS</w:t>
      </w:r>
    </w:p>
    <w:p w14:paraId="1B64D2F2" w14:textId="77777777" w:rsidR="00FE4EAB" w:rsidRPr="00DA05B9" w:rsidRDefault="00FE4EAB" w:rsidP="00FE4EAB">
      <w:pPr>
        <w:pStyle w:val="PargrafodaLista"/>
        <w:numPr>
          <w:ilvl w:val="1"/>
          <w:numId w:val="15"/>
        </w:numPr>
        <w:tabs>
          <w:tab w:val="left" w:pos="1499"/>
        </w:tabs>
        <w:spacing w:before="122" w:line="357" w:lineRule="auto"/>
        <w:ind w:right="140" w:firstLine="0"/>
        <w:rPr>
          <w:rFonts w:ascii="Times New Roman" w:hAnsi="Times New Roman" w:cs="Times New Roman"/>
        </w:rPr>
      </w:pPr>
      <w:r w:rsidRPr="00DA05B9">
        <w:rPr>
          <w:rFonts w:ascii="Times New Roman" w:hAnsi="Times New Roman" w:cs="Times New Roman"/>
        </w:rPr>
        <w:t>O</w:t>
      </w:r>
      <w:r w:rsidRPr="00DA05B9">
        <w:rPr>
          <w:rFonts w:ascii="Times New Roman" w:hAnsi="Times New Roman" w:cs="Times New Roman"/>
          <w:spacing w:val="-3"/>
        </w:rPr>
        <w:t xml:space="preserve"> </w:t>
      </w:r>
      <w:r w:rsidRPr="00DA05B9">
        <w:rPr>
          <w:rFonts w:ascii="Times New Roman" w:hAnsi="Times New Roman" w:cs="Times New Roman"/>
        </w:rPr>
        <w:t>presente Termo</w:t>
      </w:r>
      <w:r w:rsidRPr="00DA05B9">
        <w:rPr>
          <w:rFonts w:ascii="Times New Roman" w:hAnsi="Times New Roman" w:cs="Times New Roman"/>
          <w:spacing w:val="-3"/>
        </w:rPr>
        <w:t xml:space="preserve"> </w:t>
      </w:r>
      <w:r w:rsidRPr="00DA05B9">
        <w:rPr>
          <w:rFonts w:ascii="Times New Roman" w:hAnsi="Times New Roman" w:cs="Times New Roman"/>
        </w:rPr>
        <w:t>de Referência</w:t>
      </w:r>
      <w:r w:rsidRPr="00DA05B9">
        <w:rPr>
          <w:rFonts w:ascii="Times New Roman" w:hAnsi="Times New Roman" w:cs="Times New Roman"/>
          <w:spacing w:val="-1"/>
        </w:rPr>
        <w:t xml:space="preserve"> </w:t>
      </w:r>
      <w:r w:rsidRPr="00DA05B9">
        <w:rPr>
          <w:rFonts w:ascii="Times New Roman" w:hAnsi="Times New Roman" w:cs="Times New Roman"/>
        </w:rPr>
        <w:t>será parte</w:t>
      </w:r>
      <w:r w:rsidRPr="00DA05B9">
        <w:rPr>
          <w:rFonts w:ascii="Times New Roman" w:hAnsi="Times New Roman" w:cs="Times New Roman"/>
          <w:spacing w:val="-3"/>
        </w:rPr>
        <w:t xml:space="preserve"> </w:t>
      </w:r>
      <w:r w:rsidRPr="00DA05B9">
        <w:rPr>
          <w:rFonts w:ascii="Times New Roman" w:hAnsi="Times New Roman" w:cs="Times New Roman"/>
        </w:rPr>
        <w:t>integrante do</w:t>
      </w:r>
      <w:r w:rsidRPr="00DA05B9">
        <w:rPr>
          <w:rFonts w:ascii="Times New Roman" w:hAnsi="Times New Roman" w:cs="Times New Roman"/>
          <w:spacing w:val="-2"/>
        </w:rPr>
        <w:t xml:space="preserve"> </w:t>
      </w:r>
      <w:r w:rsidRPr="00DA05B9">
        <w:rPr>
          <w:rFonts w:ascii="Times New Roman" w:hAnsi="Times New Roman" w:cs="Times New Roman"/>
        </w:rPr>
        <w:t>Edital</w:t>
      </w:r>
      <w:r w:rsidRPr="00DA05B9">
        <w:rPr>
          <w:rFonts w:ascii="Times New Roman" w:hAnsi="Times New Roman" w:cs="Times New Roman"/>
          <w:spacing w:val="-3"/>
        </w:rPr>
        <w:t xml:space="preserve"> </w:t>
      </w:r>
      <w:r w:rsidRPr="00DA05B9">
        <w:rPr>
          <w:rFonts w:ascii="Times New Roman" w:hAnsi="Times New Roman" w:cs="Times New Roman"/>
        </w:rPr>
        <w:t>de</w:t>
      </w:r>
      <w:r w:rsidRPr="00DA05B9">
        <w:rPr>
          <w:rFonts w:ascii="Times New Roman" w:hAnsi="Times New Roman" w:cs="Times New Roman"/>
          <w:spacing w:val="-2"/>
        </w:rPr>
        <w:t xml:space="preserve"> </w:t>
      </w:r>
      <w:r w:rsidRPr="00DA05B9">
        <w:rPr>
          <w:rFonts w:ascii="Times New Roman" w:hAnsi="Times New Roman" w:cs="Times New Roman"/>
        </w:rPr>
        <w:t>Licitação</w:t>
      </w:r>
      <w:r w:rsidRPr="00DA05B9">
        <w:rPr>
          <w:rFonts w:ascii="Times New Roman" w:hAnsi="Times New Roman" w:cs="Times New Roman"/>
          <w:spacing w:val="-3"/>
        </w:rPr>
        <w:t xml:space="preserve"> </w:t>
      </w:r>
      <w:r w:rsidRPr="00DA05B9">
        <w:rPr>
          <w:rFonts w:ascii="Times New Roman" w:hAnsi="Times New Roman" w:cs="Times New Roman"/>
        </w:rPr>
        <w:t>e do</w:t>
      </w:r>
      <w:r w:rsidRPr="00DA05B9">
        <w:rPr>
          <w:rFonts w:ascii="Times New Roman" w:hAnsi="Times New Roman" w:cs="Times New Roman"/>
          <w:spacing w:val="-2"/>
        </w:rPr>
        <w:t xml:space="preserve"> </w:t>
      </w:r>
      <w:r w:rsidRPr="00DA05B9">
        <w:rPr>
          <w:rFonts w:ascii="Times New Roman" w:hAnsi="Times New Roman" w:cs="Times New Roman"/>
        </w:rPr>
        <w:t>futuro</w:t>
      </w:r>
      <w:r w:rsidRPr="00DA05B9">
        <w:rPr>
          <w:rFonts w:ascii="Times New Roman" w:hAnsi="Times New Roman" w:cs="Times New Roman"/>
          <w:spacing w:val="-3"/>
        </w:rPr>
        <w:t xml:space="preserve"> </w:t>
      </w:r>
      <w:r w:rsidRPr="00DA05B9">
        <w:rPr>
          <w:rFonts w:ascii="Times New Roman" w:hAnsi="Times New Roman" w:cs="Times New Roman"/>
        </w:rPr>
        <w:t>contrato. Os casos omissos serão resolvidos com base na legislação aplicável.</w:t>
      </w:r>
    </w:p>
    <w:p w14:paraId="05FD3FBF" w14:textId="77777777" w:rsidR="00FE4EAB" w:rsidRPr="00FE4EAB" w:rsidRDefault="00FE4EAB" w:rsidP="00FE4EAB">
      <w:pPr>
        <w:pStyle w:val="Corpodetexto"/>
        <w:ind w:right="140"/>
        <w:rPr>
          <w:rFonts w:ascii="Times New Roman" w:hAnsi="Times New Roman" w:cs="Times New Roman"/>
          <w:sz w:val="22"/>
          <w:szCs w:val="22"/>
          <w:lang w:val="pt-BR"/>
        </w:rPr>
      </w:pPr>
    </w:p>
    <w:p w14:paraId="5F832DD8" w14:textId="77777777" w:rsidR="00FE4EAB" w:rsidRPr="00FE4EAB" w:rsidRDefault="00FE4EAB" w:rsidP="00FE4EAB">
      <w:pPr>
        <w:pStyle w:val="Corpodetexto"/>
        <w:spacing w:before="126"/>
        <w:ind w:right="140"/>
        <w:rPr>
          <w:rFonts w:ascii="Times New Roman" w:hAnsi="Times New Roman" w:cs="Times New Roman"/>
          <w:sz w:val="22"/>
          <w:szCs w:val="22"/>
          <w:lang w:val="pt-BR"/>
        </w:rPr>
      </w:pPr>
    </w:p>
    <w:p w14:paraId="46829ECB" w14:textId="77777777" w:rsidR="00FE4EAB" w:rsidRPr="00DA05B9" w:rsidRDefault="00FE4EAB" w:rsidP="00FE4EAB">
      <w:pPr>
        <w:pStyle w:val="Textbody"/>
        <w:ind w:left="1134"/>
        <w:rPr>
          <w:rFonts w:cs="Times New Roman"/>
        </w:rPr>
      </w:pPr>
      <w:r w:rsidRPr="00DA05B9">
        <w:rPr>
          <w:rFonts w:cs="Times New Roman"/>
        </w:rPr>
        <w:t>Glória/BA, 2</w:t>
      </w:r>
      <w:r>
        <w:rPr>
          <w:rFonts w:cs="Times New Roman"/>
        </w:rPr>
        <w:t>9</w:t>
      </w:r>
      <w:r w:rsidRPr="00DA05B9">
        <w:rPr>
          <w:rFonts w:cs="Times New Roman"/>
        </w:rPr>
        <w:t xml:space="preserve"> de abril 2025.</w:t>
      </w:r>
    </w:p>
    <w:p w14:paraId="1C12BE18" w14:textId="77777777" w:rsidR="00FE4EAB" w:rsidRPr="00DA05B9" w:rsidRDefault="00FE4EAB" w:rsidP="00FE4EAB">
      <w:pPr>
        <w:pStyle w:val="Textbody"/>
        <w:ind w:left="1418"/>
        <w:rPr>
          <w:rFonts w:cs="Times New Roman"/>
        </w:rPr>
      </w:pPr>
    </w:p>
    <w:p w14:paraId="16136B39" w14:textId="77777777" w:rsidR="00FE4EAB" w:rsidRPr="00DA05B9" w:rsidRDefault="00FE4EAB" w:rsidP="00FE4EAB">
      <w:pPr>
        <w:pStyle w:val="Textbody"/>
        <w:ind w:left="1418"/>
        <w:rPr>
          <w:rFonts w:cs="Times New Roman"/>
        </w:rPr>
      </w:pPr>
    </w:p>
    <w:p w14:paraId="02052EA5" w14:textId="77777777" w:rsidR="00FE4EAB" w:rsidRPr="00DA05B9" w:rsidRDefault="00FE4EAB" w:rsidP="00FE4EAB">
      <w:pPr>
        <w:pStyle w:val="PargrafodaLista"/>
        <w:tabs>
          <w:tab w:val="left" w:pos="0"/>
        </w:tabs>
        <w:jc w:val="center"/>
        <w:rPr>
          <w:rFonts w:ascii="Times New Roman" w:hAnsi="Times New Roman" w:cs="Times New Roman"/>
        </w:rPr>
      </w:pPr>
      <w:r w:rsidRPr="00DA05B9">
        <w:rPr>
          <w:rFonts w:ascii="Times New Roman" w:hAnsi="Times New Roman" w:cs="Times New Roman"/>
        </w:rPr>
        <w:t>Maria Eduarda dos Santos Magalhães</w:t>
      </w:r>
    </w:p>
    <w:p w14:paraId="1BDB279E" w14:textId="77777777" w:rsidR="00FE4EAB" w:rsidRPr="00DA05B9" w:rsidRDefault="00FE4EAB" w:rsidP="00FE4EAB">
      <w:pPr>
        <w:pStyle w:val="Textbody"/>
        <w:ind w:left="1418"/>
        <w:jc w:val="center"/>
        <w:rPr>
          <w:rFonts w:cs="Times New Roman"/>
        </w:rPr>
      </w:pPr>
      <w:r w:rsidRPr="00DA05B9">
        <w:rPr>
          <w:rFonts w:cs="Times New Roman"/>
        </w:rPr>
        <w:t>Assistente</w:t>
      </w:r>
    </w:p>
    <w:p w14:paraId="7AEB88E3" w14:textId="77777777" w:rsidR="00E11873" w:rsidRPr="004E3D90" w:rsidRDefault="00E11873" w:rsidP="00E11873">
      <w:pPr>
        <w:pStyle w:val="Corpodetexto"/>
        <w:rPr>
          <w:rFonts w:ascii="Times New Roman" w:hAnsi="Times New Roman" w:cs="Times New Roman"/>
          <w:sz w:val="24"/>
          <w:szCs w:val="24"/>
        </w:rPr>
        <w:sectPr w:rsidR="00E11873" w:rsidRPr="004E3D90" w:rsidSect="00E11873">
          <w:headerReference w:type="default" r:id="rId30"/>
          <w:footerReference w:type="default" r:id="rId31"/>
          <w:pgSz w:w="11910" w:h="16840"/>
          <w:pgMar w:top="1560" w:right="853" w:bottom="1220" w:left="0" w:header="299" w:footer="1027" w:gutter="0"/>
          <w:cols w:space="720"/>
        </w:sectPr>
      </w:pPr>
    </w:p>
    <w:p w14:paraId="12A03C11" w14:textId="4D27E1DE" w:rsidR="00E11873" w:rsidRPr="004E3D90" w:rsidRDefault="00F05C27" w:rsidP="00F05C2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lastRenderedPageBreak/>
        <w:t xml:space="preserve">ANEXO I </w:t>
      </w:r>
      <w:r w:rsidR="00FE58F3" w:rsidRPr="004E3D90">
        <w:rPr>
          <w:rFonts w:ascii="Times New Roman" w:hAnsi="Times New Roman" w:cs="Times New Roman"/>
          <w:b/>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00FE58F3" w:rsidRPr="004E3D90">
        <w:rPr>
          <w:rFonts w:ascii="Times New Roman" w:hAnsi="Times New Roman" w:cs="Times New Roman"/>
          <w:b/>
          <w:color w:val="000000" w:themeColor="text1"/>
          <w:sz w:val="24"/>
          <w:szCs w:val="24"/>
          <w:lang w:val="pt-BR"/>
        </w:rPr>
        <w:t>DESCRIÇÃO DETALHADA</w:t>
      </w:r>
    </w:p>
    <w:p w14:paraId="282D0F06"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81"/>
        <w:gridCol w:w="1773"/>
      </w:tblGrid>
      <w:tr w:rsidR="00F05C27" w:rsidRPr="004E3D90" w14:paraId="67A71B20" w14:textId="77777777" w:rsidTr="00990B99">
        <w:trPr>
          <w:trHeight w:val="649"/>
        </w:trPr>
        <w:tc>
          <w:tcPr>
            <w:tcW w:w="988" w:type="dxa"/>
            <w:shd w:val="clear" w:color="auto" w:fill="C5E0B3" w:themeFill="accent6" w:themeFillTint="66"/>
            <w:noWrap/>
            <w:vAlign w:val="center"/>
            <w:hideMark/>
          </w:tcPr>
          <w:p w14:paraId="0986ADA3"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ITEM</w:t>
            </w:r>
          </w:p>
        </w:tc>
        <w:tc>
          <w:tcPr>
            <w:tcW w:w="7086" w:type="dxa"/>
            <w:shd w:val="clear" w:color="auto" w:fill="C5E0B3" w:themeFill="accent6" w:themeFillTint="66"/>
            <w:noWrap/>
            <w:vAlign w:val="center"/>
            <w:hideMark/>
          </w:tcPr>
          <w:p w14:paraId="0EBFF6FF"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757351A0"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640F61C8"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3D271CD5"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2089F5CA" w14:textId="77777777" w:rsidR="00F05C27" w:rsidRPr="004E3D90" w:rsidRDefault="00F05C27" w:rsidP="00990B99">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FE58F3" w:rsidRPr="004E3D90" w14:paraId="3AED7A50" w14:textId="77777777" w:rsidTr="00990B99">
        <w:trPr>
          <w:trHeight w:val="331"/>
        </w:trPr>
        <w:tc>
          <w:tcPr>
            <w:tcW w:w="988" w:type="dxa"/>
            <w:shd w:val="clear" w:color="auto" w:fill="auto"/>
            <w:noWrap/>
            <w:vAlign w:val="bottom"/>
            <w:hideMark/>
          </w:tcPr>
          <w:p w14:paraId="10C8852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w:t>
            </w:r>
          </w:p>
        </w:tc>
        <w:tc>
          <w:tcPr>
            <w:tcW w:w="7086" w:type="dxa"/>
            <w:shd w:val="clear" w:color="auto" w:fill="auto"/>
            <w:noWrap/>
            <w:vAlign w:val="center"/>
          </w:tcPr>
          <w:p w14:paraId="77A9CE0F"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16m de frente por 14m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Grid para iluminação (palco): Montada em Q30 + Q50, </w:t>
            </w:r>
            <w:r w:rsidRPr="004E3D90">
              <w:rPr>
                <w:rFonts w:ascii="Times New Roman" w:eastAsia="Times New Roman" w:hAnsi="Times New Roman" w:cs="Times New Roman"/>
                <w:sz w:val="24"/>
                <w:szCs w:val="24"/>
                <w:lang w:eastAsia="pt-BR"/>
              </w:rPr>
              <w:br/>
              <w:t xml:space="preserve">medindo 5mA X 12mL X 10F com 2 passadas paralelas + 2 </w:t>
            </w:r>
            <w:r w:rsidRPr="004E3D90">
              <w:rPr>
                <w:rFonts w:ascii="Times New Roman" w:eastAsia="Times New Roman" w:hAnsi="Times New Roman" w:cs="Times New Roman"/>
                <w:sz w:val="24"/>
                <w:szCs w:val="24"/>
                <w:lang w:eastAsia="pt-BR"/>
              </w:rPr>
              <w:br/>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PRETA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5A30709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672B5D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9000B0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BFB72A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93334D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BF02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0CA6BB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FE39D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085C52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43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9A0FAC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FCB586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9063E5E"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A2A59A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E3FC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E568CF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7A4F7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BE43B9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F3C6B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1CEE0D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220309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6C90B7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237A7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236C5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BEED68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273D4A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85316ED" w14:textId="24A7BFB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06</w:t>
            </w:r>
          </w:p>
        </w:tc>
        <w:tc>
          <w:tcPr>
            <w:tcW w:w="1260" w:type="dxa"/>
            <w:shd w:val="clear" w:color="auto" w:fill="auto"/>
            <w:noWrap/>
            <w:vAlign w:val="center"/>
          </w:tcPr>
          <w:p w14:paraId="6A3C141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0D76F9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218304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12D4011"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A9CBB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1C4345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49CDA5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709611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76E876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AC9423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6E40E73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C43684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441DA4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27E6C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151A324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3A34AD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3EFE2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B379F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D7B13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0CFCFDC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5DBEBA4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2A7F6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A1253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CF07A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44968B2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722BB9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p>
          <w:p w14:paraId="36A35724" w14:textId="5E656049"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3352E023" w14:textId="688732FC"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R$14.787,68</w:t>
            </w:r>
          </w:p>
        </w:tc>
        <w:tc>
          <w:tcPr>
            <w:tcW w:w="1773" w:type="dxa"/>
            <w:shd w:val="clear" w:color="auto" w:fill="auto"/>
            <w:noWrap/>
            <w:vAlign w:val="bottom"/>
            <w:hideMark/>
          </w:tcPr>
          <w:p w14:paraId="0D6D7350" w14:textId="3124A3E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R$ 88.726,08</w:t>
            </w:r>
          </w:p>
        </w:tc>
      </w:tr>
      <w:tr w:rsidR="00FE58F3" w:rsidRPr="004E3D90" w14:paraId="2F928FE2" w14:textId="77777777" w:rsidTr="00990B99">
        <w:trPr>
          <w:trHeight w:val="331"/>
        </w:trPr>
        <w:tc>
          <w:tcPr>
            <w:tcW w:w="988" w:type="dxa"/>
            <w:shd w:val="clear" w:color="auto" w:fill="E2EFD9" w:themeFill="accent6" w:themeFillTint="33"/>
            <w:noWrap/>
            <w:vAlign w:val="bottom"/>
            <w:hideMark/>
          </w:tcPr>
          <w:p w14:paraId="437A1605"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2</w:t>
            </w:r>
          </w:p>
        </w:tc>
        <w:tc>
          <w:tcPr>
            <w:tcW w:w="7086" w:type="dxa"/>
            <w:shd w:val="clear" w:color="auto" w:fill="E2EFD9" w:themeFill="accent6" w:themeFillTint="33"/>
            <w:noWrap/>
            <w:vAlign w:val="bottom"/>
          </w:tcPr>
          <w:p w14:paraId="3DAB982E"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7AF9F8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9</w:t>
            </w:r>
          </w:p>
        </w:tc>
        <w:tc>
          <w:tcPr>
            <w:tcW w:w="1260" w:type="dxa"/>
            <w:shd w:val="clear" w:color="auto" w:fill="E2EFD9" w:themeFill="accent6" w:themeFillTint="33"/>
            <w:noWrap/>
            <w:vAlign w:val="bottom"/>
          </w:tcPr>
          <w:p w14:paraId="62CA8D03"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0F90A34E" w14:textId="65B05823"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R$ 3.026,33</w:t>
            </w:r>
          </w:p>
        </w:tc>
        <w:tc>
          <w:tcPr>
            <w:tcW w:w="1773" w:type="dxa"/>
            <w:shd w:val="clear" w:color="auto" w:fill="E2EFD9" w:themeFill="accent6" w:themeFillTint="33"/>
            <w:noWrap/>
            <w:vAlign w:val="bottom"/>
            <w:hideMark/>
          </w:tcPr>
          <w:p w14:paraId="3AD59A70" w14:textId="555AD396"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R$ 27.236,97</w:t>
            </w:r>
          </w:p>
        </w:tc>
      </w:tr>
      <w:tr w:rsidR="00FE58F3" w:rsidRPr="004E3D90" w14:paraId="31802440" w14:textId="77777777" w:rsidTr="00990B99">
        <w:trPr>
          <w:trHeight w:val="331"/>
        </w:trPr>
        <w:tc>
          <w:tcPr>
            <w:tcW w:w="988" w:type="dxa"/>
            <w:shd w:val="clear" w:color="auto" w:fill="auto"/>
            <w:noWrap/>
            <w:vAlign w:val="bottom"/>
            <w:hideMark/>
          </w:tcPr>
          <w:p w14:paraId="24A698BC"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263E30A7" w14:textId="77777777"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w:t>
            </w:r>
            <w:r w:rsidRPr="004E3D90">
              <w:rPr>
                <w:rFonts w:ascii="Times New Roman" w:eastAsia="Times New Roman" w:hAnsi="Times New Roman" w:cs="Times New Roman"/>
                <w:sz w:val="24"/>
                <w:szCs w:val="24"/>
                <w:lang w:eastAsia="pt-BR"/>
              </w:rPr>
              <w:lastRenderedPageBreak/>
              <w:t>Ferro Tubular Soldada Por Sistema Mig, Galvanização De Alta Resistência, Montada Por Sistema De Encaixe E Unida Com Parafusos 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48 Tendas por dia.</w:t>
            </w:r>
          </w:p>
        </w:tc>
        <w:tc>
          <w:tcPr>
            <w:tcW w:w="1288" w:type="dxa"/>
            <w:shd w:val="clear" w:color="auto" w:fill="auto"/>
            <w:noWrap/>
            <w:vAlign w:val="bottom"/>
          </w:tcPr>
          <w:p w14:paraId="3ADD2DA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288</w:t>
            </w:r>
          </w:p>
        </w:tc>
        <w:tc>
          <w:tcPr>
            <w:tcW w:w="1260" w:type="dxa"/>
            <w:shd w:val="clear" w:color="auto" w:fill="auto"/>
            <w:noWrap/>
            <w:vAlign w:val="bottom"/>
          </w:tcPr>
          <w:p w14:paraId="522DB90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3F2065C9" w14:textId="18740AFE"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R$ 410,76</w:t>
            </w:r>
          </w:p>
        </w:tc>
        <w:tc>
          <w:tcPr>
            <w:tcW w:w="1773" w:type="dxa"/>
            <w:shd w:val="clear" w:color="auto" w:fill="auto"/>
            <w:noWrap/>
            <w:vAlign w:val="bottom"/>
            <w:hideMark/>
          </w:tcPr>
          <w:p w14:paraId="58EDAFDA" w14:textId="5E5A16C2"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R$ 118.298,88</w:t>
            </w:r>
          </w:p>
        </w:tc>
      </w:tr>
      <w:tr w:rsidR="00FE58F3" w:rsidRPr="004E3D90" w14:paraId="3158079C" w14:textId="77777777" w:rsidTr="00990B99">
        <w:trPr>
          <w:trHeight w:val="331"/>
        </w:trPr>
        <w:tc>
          <w:tcPr>
            <w:tcW w:w="988" w:type="dxa"/>
            <w:shd w:val="clear" w:color="auto" w:fill="E2EFD9" w:themeFill="accent6" w:themeFillTint="33"/>
            <w:noWrap/>
            <w:vAlign w:val="bottom"/>
          </w:tcPr>
          <w:p w14:paraId="1BFB6DDD"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4</w:t>
            </w:r>
          </w:p>
        </w:tc>
        <w:tc>
          <w:tcPr>
            <w:tcW w:w="7086" w:type="dxa"/>
            <w:shd w:val="clear" w:color="auto" w:fill="E2EFD9" w:themeFill="accent6" w:themeFillTint="33"/>
            <w:noWrap/>
            <w:vAlign w:val="center"/>
          </w:tcPr>
          <w:p w14:paraId="17B27D1F"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576CCD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660</w:t>
            </w:r>
          </w:p>
        </w:tc>
        <w:tc>
          <w:tcPr>
            <w:tcW w:w="1260" w:type="dxa"/>
            <w:shd w:val="clear" w:color="auto" w:fill="E2EFD9" w:themeFill="accent6" w:themeFillTint="33"/>
            <w:noWrap/>
            <w:vAlign w:val="bottom"/>
          </w:tcPr>
          <w:p w14:paraId="299CAE3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7AD36B15" w14:textId="412806A4"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R$ 34,24</w:t>
            </w:r>
          </w:p>
        </w:tc>
        <w:tc>
          <w:tcPr>
            <w:tcW w:w="1773" w:type="dxa"/>
            <w:shd w:val="clear" w:color="auto" w:fill="E2EFD9" w:themeFill="accent6" w:themeFillTint="33"/>
            <w:noWrap/>
            <w:vAlign w:val="bottom"/>
          </w:tcPr>
          <w:p w14:paraId="1BC00A4E" w14:textId="3793863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R$ 22.598,40</w:t>
            </w:r>
          </w:p>
        </w:tc>
      </w:tr>
      <w:tr w:rsidR="00FE58F3" w:rsidRPr="004E3D90" w14:paraId="3FB27784" w14:textId="77777777" w:rsidTr="00990B99">
        <w:trPr>
          <w:trHeight w:val="331"/>
        </w:trPr>
        <w:tc>
          <w:tcPr>
            <w:tcW w:w="988" w:type="dxa"/>
            <w:shd w:val="clear" w:color="auto" w:fill="auto"/>
            <w:noWrap/>
            <w:vAlign w:val="bottom"/>
          </w:tcPr>
          <w:p w14:paraId="1928CB2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4D059A90"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6B075D8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149BEE5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3D145C66" w14:textId="3190AE2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R$ 44,71</w:t>
            </w:r>
          </w:p>
        </w:tc>
        <w:tc>
          <w:tcPr>
            <w:tcW w:w="1773" w:type="dxa"/>
            <w:shd w:val="clear" w:color="auto" w:fill="auto"/>
            <w:noWrap/>
            <w:vAlign w:val="bottom"/>
          </w:tcPr>
          <w:p w14:paraId="51297D23" w14:textId="167583D5"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R$ 21.460,80</w:t>
            </w:r>
          </w:p>
        </w:tc>
      </w:tr>
      <w:tr w:rsidR="00FE58F3" w:rsidRPr="004E3D90" w14:paraId="645B1C5B" w14:textId="77777777" w:rsidTr="00990B99">
        <w:trPr>
          <w:trHeight w:val="331"/>
        </w:trPr>
        <w:tc>
          <w:tcPr>
            <w:tcW w:w="988" w:type="dxa"/>
            <w:shd w:val="clear" w:color="auto" w:fill="E2EFD9" w:themeFill="accent6" w:themeFillTint="33"/>
            <w:noWrap/>
            <w:vAlign w:val="bottom"/>
          </w:tcPr>
          <w:p w14:paraId="3C9FC797"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8B8AE04"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w:t>
            </w:r>
            <w:r w:rsidRPr="004E3D90">
              <w:rPr>
                <w:rFonts w:ascii="Times New Roman" w:eastAsia="Times New Roman" w:hAnsi="Times New Roman" w:cs="Times New Roman"/>
                <w:sz w:val="24"/>
                <w:szCs w:val="24"/>
                <w:lang w:eastAsia="pt-BR"/>
              </w:rPr>
              <w:lastRenderedPageBreak/>
              <w:t xml:space="preserve">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3FF8B83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1.080</w:t>
            </w:r>
          </w:p>
        </w:tc>
        <w:tc>
          <w:tcPr>
            <w:tcW w:w="1260" w:type="dxa"/>
            <w:shd w:val="clear" w:color="auto" w:fill="E2EFD9" w:themeFill="accent6" w:themeFillTint="33"/>
            <w:noWrap/>
            <w:vAlign w:val="bottom"/>
          </w:tcPr>
          <w:p w14:paraId="43BF7A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23BF2801" w14:textId="354F334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R$ 42,73</w:t>
            </w:r>
          </w:p>
        </w:tc>
        <w:tc>
          <w:tcPr>
            <w:tcW w:w="1773" w:type="dxa"/>
            <w:shd w:val="clear" w:color="auto" w:fill="E2EFD9" w:themeFill="accent6" w:themeFillTint="33"/>
            <w:noWrap/>
            <w:vAlign w:val="bottom"/>
          </w:tcPr>
          <w:p w14:paraId="776E7A6A" w14:textId="3A7028A1"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R$ 46.148,40</w:t>
            </w:r>
          </w:p>
        </w:tc>
      </w:tr>
      <w:tr w:rsidR="00FE58F3" w:rsidRPr="004E3D90" w14:paraId="66F2A2C9" w14:textId="77777777" w:rsidTr="00990B99">
        <w:trPr>
          <w:trHeight w:val="331"/>
        </w:trPr>
        <w:tc>
          <w:tcPr>
            <w:tcW w:w="988" w:type="dxa"/>
            <w:shd w:val="clear" w:color="auto" w:fill="auto"/>
            <w:noWrap/>
            <w:vAlign w:val="bottom"/>
          </w:tcPr>
          <w:p w14:paraId="165BC5F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7</w:t>
            </w:r>
          </w:p>
        </w:tc>
        <w:tc>
          <w:tcPr>
            <w:tcW w:w="7086" w:type="dxa"/>
            <w:shd w:val="clear" w:color="auto" w:fill="auto"/>
            <w:noWrap/>
            <w:vAlign w:val="bottom"/>
          </w:tcPr>
          <w:p w14:paraId="59C69F0C"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33D0750A"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F26C6C4"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6DA427A4" w14:textId="7BD3748A"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R$ 3.462,01</w:t>
            </w:r>
          </w:p>
        </w:tc>
        <w:tc>
          <w:tcPr>
            <w:tcW w:w="1773" w:type="dxa"/>
            <w:shd w:val="clear" w:color="auto" w:fill="auto"/>
            <w:noWrap/>
            <w:vAlign w:val="bottom"/>
          </w:tcPr>
          <w:p w14:paraId="4D91A1A2" w14:textId="7A2AB9FB"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R$ 20.772,06</w:t>
            </w:r>
          </w:p>
        </w:tc>
      </w:tr>
      <w:tr w:rsidR="00FE58F3" w:rsidRPr="004E3D90" w14:paraId="4C2AAAB2" w14:textId="77777777" w:rsidTr="00990B99">
        <w:trPr>
          <w:trHeight w:val="331"/>
        </w:trPr>
        <w:tc>
          <w:tcPr>
            <w:tcW w:w="988" w:type="dxa"/>
            <w:shd w:val="clear" w:color="auto" w:fill="E2EFD9" w:themeFill="accent6" w:themeFillTint="33"/>
            <w:noWrap/>
            <w:vAlign w:val="bottom"/>
          </w:tcPr>
          <w:p w14:paraId="055BD82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F812A6A" w14:textId="77777777"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0944E5D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3332784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323DB382" w14:textId="542DC91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R$ 2.154,74</w:t>
            </w:r>
          </w:p>
        </w:tc>
        <w:tc>
          <w:tcPr>
            <w:tcW w:w="1773" w:type="dxa"/>
            <w:shd w:val="clear" w:color="auto" w:fill="E2EFD9" w:themeFill="accent6" w:themeFillTint="33"/>
            <w:noWrap/>
            <w:vAlign w:val="bottom"/>
          </w:tcPr>
          <w:p w14:paraId="041C490A" w14:textId="7B8881B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R$ 12.928,44</w:t>
            </w:r>
          </w:p>
        </w:tc>
      </w:tr>
      <w:tr w:rsidR="00FE58F3" w:rsidRPr="004E3D90" w14:paraId="47DEBC8F" w14:textId="77777777" w:rsidTr="00990B99">
        <w:trPr>
          <w:trHeight w:val="331"/>
        </w:trPr>
        <w:tc>
          <w:tcPr>
            <w:tcW w:w="988" w:type="dxa"/>
            <w:shd w:val="clear" w:color="auto" w:fill="auto"/>
            <w:noWrap/>
            <w:vAlign w:val="bottom"/>
          </w:tcPr>
          <w:p w14:paraId="1BE352FF"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9</w:t>
            </w:r>
          </w:p>
        </w:tc>
        <w:tc>
          <w:tcPr>
            <w:tcW w:w="7086" w:type="dxa"/>
            <w:shd w:val="clear" w:color="auto" w:fill="auto"/>
            <w:noWrap/>
            <w:vAlign w:val="bottom"/>
          </w:tcPr>
          <w:p w14:paraId="7AF3BC6D"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73909FD9"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0E514A96"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5FA70E9E" w14:textId="3EE6690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R$ 6.172,99</w:t>
            </w:r>
          </w:p>
        </w:tc>
        <w:tc>
          <w:tcPr>
            <w:tcW w:w="1773" w:type="dxa"/>
            <w:shd w:val="clear" w:color="auto" w:fill="auto"/>
            <w:noWrap/>
            <w:vAlign w:val="bottom"/>
          </w:tcPr>
          <w:p w14:paraId="26E8B118" w14:textId="2858406F"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R$ 37.037,94</w:t>
            </w:r>
          </w:p>
        </w:tc>
      </w:tr>
      <w:tr w:rsidR="00FE58F3" w:rsidRPr="004E3D90" w14:paraId="70600036" w14:textId="77777777" w:rsidTr="00990B99">
        <w:trPr>
          <w:trHeight w:val="331"/>
        </w:trPr>
        <w:tc>
          <w:tcPr>
            <w:tcW w:w="988" w:type="dxa"/>
            <w:shd w:val="clear" w:color="auto" w:fill="E2EFD9" w:themeFill="accent6" w:themeFillTint="33"/>
            <w:noWrap/>
            <w:vAlign w:val="bottom"/>
          </w:tcPr>
          <w:p w14:paraId="46F4A7CB"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32D5FB87" w14:textId="77777777" w:rsidR="00FE58F3" w:rsidRPr="004E3D90" w:rsidRDefault="00FE58F3" w:rsidP="00FE58F3">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p>
        </w:tc>
        <w:tc>
          <w:tcPr>
            <w:tcW w:w="1288" w:type="dxa"/>
            <w:shd w:val="clear" w:color="auto" w:fill="E2EFD9" w:themeFill="accent6" w:themeFillTint="33"/>
            <w:noWrap/>
            <w:vAlign w:val="bottom"/>
          </w:tcPr>
          <w:p w14:paraId="561F2948"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047F94B0"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2D77DC23" w14:textId="0CF93DAD" w:rsidR="00FE58F3" w:rsidRPr="004E3D90" w:rsidRDefault="00FE58F3" w:rsidP="00FE58F3">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R$ 1.559,77</w:t>
            </w:r>
          </w:p>
        </w:tc>
        <w:tc>
          <w:tcPr>
            <w:tcW w:w="1773" w:type="dxa"/>
            <w:shd w:val="clear" w:color="auto" w:fill="E2EFD9" w:themeFill="accent6" w:themeFillTint="33"/>
            <w:noWrap/>
            <w:vAlign w:val="bottom"/>
          </w:tcPr>
          <w:p w14:paraId="6A44E708" w14:textId="6637B168"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R$ 9.358,62</w:t>
            </w:r>
          </w:p>
        </w:tc>
      </w:tr>
      <w:tr w:rsidR="00FE58F3" w:rsidRPr="004E3D90" w14:paraId="1CB9911E" w14:textId="77777777" w:rsidTr="00990B99">
        <w:trPr>
          <w:trHeight w:val="331"/>
        </w:trPr>
        <w:tc>
          <w:tcPr>
            <w:tcW w:w="11989" w:type="dxa"/>
            <w:gridSpan w:val="5"/>
            <w:shd w:val="clear" w:color="auto" w:fill="FFFFFF" w:themeFill="background1"/>
            <w:noWrap/>
            <w:vAlign w:val="bottom"/>
          </w:tcPr>
          <w:p w14:paraId="2DF4FD72" w14:textId="77777777"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2AABD28F" w14:textId="3F4D1BD6" w:rsidR="00FE58F3" w:rsidRPr="004E3D90" w:rsidRDefault="00FE58F3" w:rsidP="00FE58F3">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sz w:val="24"/>
                <w:szCs w:val="24"/>
                <w:lang w:eastAsia="pt-BR"/>
              </w:rPr>
              <w:t>R$ 404.566,59</w:t>
            </w:r>
          </w:p>
        </w:tc>
      </w:tr>
    </w:tbl>
    <w:p w14:paraId="63A63185" w14:textId="77777777" w:rsidR="00E11873" w:rsidRPr="004E3D90" w:rsidRDefault="00E11873" w:rsidP="00E11873">
      <w:pPr>
        <w:pStyle w:val="Corpodetexto"/>
        <w:spacing w:before="0"/>
        <w:ind w:left="0"/>
        <w:jc w:val="both"/>
        <w:rPr>
          <w:rFonts w:ascii="Times New Roman" w:hAnsi="Times New Roman" w:cs="Times New Roman"/>
          <w:b/>
          <w:color w:val="000000" w:themeColor="text1"/>
          <w:sz w:val="24"/>
          <w:szCs w:val="24"/>
          <w:lang w:val="pt-BR"/>
        </w:rPr>
      </w:pPr>
    </w:p>
    <w:p w14:paraId="47887591" w14:textId="581F3568" w:rsidR="00E11873" w:rsidRPr="004E3D90" w:rsidRDefault="00E11873" w:rsidP="00E11873">
      <w:pPr>
        <w:tabs>
          <w:tab w:val="left" w:pos="3810"/>
        </w:tabs>
        <w:rPr>
          <w:rFonts w:ascii="Times New Roman" w:hAnsi="Times New Roman" w:cs="Times New Roman"/>
          <w:sz w:val="24"/>
          <w:szCs w:val="24"/>
          <w:lang w:val="en-US"/>
        </w:rPr>
      </w:pPr>
    </w:p>
    <w:p w14:paraId="36740A1F" w14:textId="6CC2FC45" w:rsidR="00E11873" w:rsidRPr="004E3D90" w:rsidRDefault="00E11873" w:rsidP="00E11873">
      <w:pPr>
        <w:tabs>
          <w:tab w:val="left" w:pos="2715"/>
        </w:tabs>
        <w:rPr>
          <w:rFonts w:ascii="Times New Roman" w:hAnsi="Times New Roman" w:cs="Times New Roman"/>
          <w:sz w:val="24"/>
          <w:szCs w:val="24"/>
        </w:rPr>
      </w:pPr>
    </w:p>
    <w:p w14:paraId="6C2E0F54" w14:textId="3E0F0A3E" w:rsidR="004C29BB" w:rsidRPr="004E3D90" w:rsidRDefault="00E11873" w:rsidP="00E11873">
      <w:pPr>
        <w:tabs>
          <w:tab w:val="left" w:pos="2715"/>
        </w:tabs>
        <w:rPr>
          <w:rFonts w:ascii="Times New Roman" w:hAnsi="Times New Roman" w:cs="Times New Roman"/>
          <w:sz w:val="24"/>
          <w:szCs w:val="24"/>
        </w:rPr>
        <w:sectPr w:rsidR="004C29BB" w:rsidRPr="004E3D90" w:rsidSect="00E11873">
          <w:headerReference w:type="default" r:id="rId32"/>
          <w:pgSz w:w="16838" w:h="11906" w:orient="landscape"/>
          <w:pgMar w:top="1134" w:right="2155" w:bottom="1134" w:left="1418" w:header="284" w:footer="709" w:gutter="0"/>
          <w:cols w:space="708"/>
          <w:docGrid w:linePitch="360"/>
        </w:sectPr>
      </w:pPr>
      <w:r w:rsidRPr="004E3D90">
        <w:rPr>
          <w:rFonts w:ascii="Times New Roman" w:hAnsi="Times New Roman" w:cs="Times New Roman"/>
          <w:sz w:val="24"/>
          <w:szCs w:val="24"/>
        </w:rPr>
        <w:tab/>
      </w:r>
    </w:p>
    <w:p w14:paraId="7B9CD820" w14:textId="4B1C4267" w:rsidR="004C29BB" w:rsidRPr="004E3D90" w:rsidRDefault="004C29BB" w:rsidP="00756A57">
      <w:pPr>
        <w:pStyle w:val="Corpodetexto"/>
        <w:spacing w:before="0"/>
        <w:ind w:left="0"/>
        <w:jc w:val="both"/>
        <w:rPr>
          <w:rFonts w:ascii="Times New Roman" w:hAnsi="Times New Roman" w:cs="Times New Roman"/>
          <w:b/>
          <w:color w:val="000000" w:themeColor="text1"/>
          <w:sz w:val="24"/>
          <w:szCs w:val="24"/>
          <w:lang w:val="pt-BR"/>
        </w:rPr>
      </w:pPr>
    </w:p>
    <w:p w14:paraId="37144822" w14:textId="3D1A955A" w:rsidR="00BA2871"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ANEXO II</w:t>
      </w:r>
      <w:r w:rsidR="00311C19" w:rsidRPr="004E3D90">
        <w:rPr>
          <w:rFonts w:ascii="Times New Roman" w:hAnsi="Times New Roman" w:cs="Times New Roman"/>
          <w:b/>
          <w:color w:val="000000" w:themeColor="text1"/>
          <w:sz w:val="24"/>
          <w:szCs w:val="24"/>
        </w:rPr>
        <w:t xml:space="preserve"> – MODELO DE PROPOSTA DE PREÇOS</w:t>
      </w:r>
    </w:p>
    <w:p w14:paraId="07973E23" w14:textId="77777777" w:rsidR="00BA2871" w:rsidRPr="004E3D90" w:rsidRDefault="00BA2871" w:rsidP="00756A57">
      <w:pPr>
        <w:spacing w:after="0" w:line="240" w:lineRule="auto"/>
        <w:jc w:val="center"/>
        <w:rPr>
          <w:rFonts w:ascii="Times New Roman" w:hAnsi="Times New Roman" w:cs="Times New Roman"/>
          <w:b/>
          <w:color w:val="000000" w:themeColor="text1"/>
          <w:sz w:val="24"/>
          <w:szCs w:val="24"/>
        </w:rPr>
      </w:pPr>
    </w:p>
    <w:p w14:paraId="7EE96200" w14:textId="2020061D" w:rsidR="00BA2871" w:rsidRPr="004E3D90" w:rsidRDefault="00BA2871"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01 – </w:t>
      </w:r>
      <w:r w:rsidRPr="004E3D90">
        <w:rPr>
          <w:rFonts w:ascii="Times New Roman" w:hAnsi="Times New Roman" w:cs="Times New Roman"/>
          <w:color w:val="000000" w:themeColor="text1"/>
          <w:sz w:val="24"/>
          <w:szCs w:val="24"/>
        </w:rPr>
        <w:t>IDENTIFICAÇÃO DA EMPRESA LICITANTE:</w:t>
      </w:r>
    </w:p>
    <w:p w14:paraId="5A61A1F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DA EMPRESA:</w:t>
      </w:r>
    </w:p>
    <w:p w14:paraId="6E908F92"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CNPJ/MF:</w:t>
      </w:r>
    </w:p>
    <w:p w14:paraId="3AE0CF5F"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ENDEREÇO:</w:t>
      </w:r>
    </w:p>
    <w:p w14:paraId="5D8048C0"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BAIRRO:                                        CIDADE/UF:                                   CEP:</w:t>
      </w:r>
    </w:p>
    <w:p w14:paraId="1D73D467"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FONE: (    )                                                                   </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 xml:space="preserve">FAX: (    ) </w:t>
      </w:r>
    </w:p>
    <w:p w14:paraId="7FA8476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NOME PARA CONTATO:</w:t>
      </w:r>
    </w:p>
    <w:p w14:paraId="75C878B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02 –</w:t>
      </w:r>
      <w:r w:rsidRPr="004E3D90">
        <w:rPr>
          <w:rFonts w:ascii="Times New Roman" w:hAnsi="Times New Roman" w:cs="Times New Roman"/>
          <w:color w:val="000000" w:themeColor="text1"/>
          <w:sz w:val="24"/>
          <w:szCs w:val="24"/>
        </w:rPr>
        <w:t xml:space="preserve"> DADOS BANCÁRIOS:</w:t>
      </w:r>
    </w:p>
    <w:p w14:paraId="26CCAC39"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Conta n.º: _________________</w:t>
      </w:r>
    </w:p>
    <w:p w14:paraId="14F7DE27"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Agencia n.º: _______________</w:t>
      </w:r>
    </w:p>
    <w:p w14:paraId="041230AC" w14:textId="77777777" w:rsidR="00BA2871" w:rsidRPr="004E3D90" w:rsidRDefault="00BA2871" w:rsidP="00756A57">
      <w:pPr>
        <w:tabs>
          <w:tab w:val="left" w:pos="0"/>
          <w:tab w:val="left" w:pos="1134"/>
          <w:tab w:val="left" w:pos="198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t>Banco: ____________________</w:t>
      </w:r>
    </w:p>
    <w:p w14:paraId="48E1FA4B"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03</w:t>
      </w:r>
      <w:r w:rsidRPr="004E3D90">
        <w:rPr>
          <w:rFonts w:ascii="Times New Roman" w:hAnsi="Times New Roman" w:cs="Times New Roman"/>
          <w:color w:val="000000" w:themeColor="text1"/>
          <w:sz w:val="24"/>
          <w:szCs w:val="24"/>
        </w:rPr>
        <w:t xml:space="preserve"> </w:t>
      </w:r>
      <w:r w:rsidRPr="004E3D90">
        <w:rPr>
          <w:rFonts w:ascii="Times New Roman" w:hAnsi="Times New Roman" w:cs="Times New Roman"/>
          <w:b/>
          <w:color w:val="000000" w:themeColor="text1"/>
          <w:sz w:val="24"/>
          <w:szCs w:val="24"/>
        </w:rPr>
        <w:t>-</w:t>
      </w:r>
      <w:r w:rsidRPr="004E3D90">
        <w:rPr>
          <w:rFonts w:ascii="Times New Roman" w:hAnsi="Times New Roman" w:cs="Times New Roman"/>
          <w:color w:val="000000" w:themeColor="text1"/>
          <w:sz w:val="24"/>
          <w:szCs w:val="24"/>
        </w:rPr>
        <w:t xml:space="preserve"> CONDIÇÕES DE PAGAMENTO: conforme Edital</w:t>
      </w:r>
    </w:p>
    <w:p w14:paraId="204BF7D9" w14:textId="7777777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04 - </w:t>
      </w:r>
      <w:r w:rsidRPr="004E3D90">
        <w:rPr>
          <w:rFonts w:ascii="Times New Roman" w:hAnsi="Times New Roman" w:cs="Times New Roman"/>
          <w:color w:val="000000" w:themeColor="text1"/>
          <w:sz w:val="24"/>
          <w:szCs w:val="24"/>
        </w:rPr>
        <w:t>VALIDADE DA PROPOSTA: 60 (sessenta) dias.</w:t>
      </w:r>
    </w:p>
    <w:p w14:paraId="1D700930" w14:textId="77777777" w:rsidR="00BA2871" w:rsidRPr="004E3D90" w:rsidRDefault="00BA2871" w:rsidP="00756A57">
      <w:pPr>
        <w:tabs>
          <w:tab w:val="left" w:pos="1134"/>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06 – </w:t>
      </w:r>
      <w:r w:rsidRPr="004E3D90">
        <w:rPr>
          <w:rFonts w:ascii="Times New Roman" w:hAnsi="Times New Roman" w:cs="Times New Roman"/>
          <w:color w:val="000000" w:themeColor="text1"/>
          <w:sz w:val="24"/>
          <w:szCs w:val="24"/>
        </w:rPr>
        <w:t>PRAZO PARA FORNECIMENTO/SERVIÇOS – Imediatamente após a solicitação.</w:t>
      </w:r>
    </w:p>
    <w:p w14:paraId="6E1D499B" w14:textId="354E4AC7" w:rsidR="00BA2871" w:rsidRPr="004E3D90" w:rsidRDefault="00BA2871" w:rsidP="00756A57">
      <w:pPr>
        <w:tabs>
          <w:tab w:val="left" w:pos="142"/>
          <w:tab w:val="left" w:pos="1134"/>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07</w:t>
      </w:r>
      <w:r w:rsidRPr="004E3D90">
        <w:rPr>
          <w:rFonts w:ascii="Times New Roman" w:hAnsi="Times New Roman" w:cs="Times New Roman"/>
          <w:color w:val="000000" w:themeColor="text1"/>
          <w:sz w:val="24"/>
          <w:szCs w:val="24"/>
        </w:rPr>
        <w:t xml:space="preserve"> – PREÇOS: Os preços são os apresentados na planilha anexa. </w:t>
      </w:r>
    </w:p>
    <w:p w14:paraId="179792DB" w14:textId="2CE997E1"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18744EAF" w14:textId="40FB4F0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41406B5" w14:textId="0F51F99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56E0D34C" w14:textId="0A16E25B"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2AF66512" w14:textId="49903D3A"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3D89C42B" w14:textId="69378740"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124C9618" w14:textId="1F26C32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2D197DFE" w14:textId="46035669"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0916CB85" w14:textId="4A8A6AD5"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3B314C17" w14:textId="6D40D89B"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6BC2B2BC" w14:textId="77777777" w:rsidR="00E06336" w:rsidRPr="004E3D90" w:rsidRDefault="00E06336" w:rsidP="00756A57">
      <w:pPr>
        <w:tabs>
          <w:tab w:val="left" w:pos="142"/>
          <w:tab w:val="left" w:pos="1134"/>
        </w:tabs>
        <w:spacing w:after="0" w:line="240" w:lineRule="auto"/>
        <w:jc w:val="both"/>
        <w:rPr>
          <w:rFonts w:ascii="Times New Roman" w:hAnsi="Times New Roman" w:cs="Times New Roman"/>
          <w:color w:val="000000" w:themeColor="text1"/>
          <w:sz w:val="24"/>
          <w:szCs w:val="24"/>
        </w:rPr>
      </w:pPr>
    </w:p>
    <w:p w14:paraId="708B1F05" w14:textId="77777777" w:rsidR="00BA2871" w:rsidRPr="004E3D90" w:rsidRDefault="00BA2871" w:rsidP="00756A57">
      <w:pPr>
        <w:spacing w:after="0" w:line="240" w:lineRule="auto"/>
        <w:rPr>
          <w:rFonts w:ascii="Times New Roman" w:hAnsi="Times New Roman" w:cs="Times New Roman"/>
          <w:b/>
          <w:color w:val="000000" w:themeColor="text1"/>
          <w:sz w:val="24"/>
          <w:szCs w:val="24"/>
        </w:rPr>
      </w:pPr>
    </w:p>
    <w:tbl>
      <w:tblPr>
        <w:tblW w:w="13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7086"/>
        <w:gridCol w:w="1288"/>
        <w:gridCol w:w="1260"/>
        <w:gridCol w:w="1367"/>
        <w:gridCol w:w="1773"/>
      </w:tblGrid>
      <w:tr w:rsidR="000675DA" w:rsidRPr="004E3D90" w14:paraId="52E92298" w14:textId="77777777" w:rsidTr="00E06336">
        <w:trPr>
          <w:trHeight w:val="649"/>
        </w:trPr>
        <w:tc>
          <w:tcPr>
            <w:tcW w:w="988" w:type="dxa"/>
            <w:shd w:val="clear" w:color="auto" w:fill="C5E0B3" w:themeFill="accent6" w:themeFillTint="66"/>
            <w:noWrap/>
            <w:vAlign w:val="center"/>
            <w:hideMark/>
          </w:tcPr>
          <w:p w14:paraId="2431FFA6" w14:textId="77777777"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lastRenderedPageBreak/>
              <w:t>ITEM</w:t>
            </w:r>
          </w:p>
        </w:tc>
        <w:tc>
          <w:tcPr>
            <w:tcW w:w="7086" w:type="dxa"/>
            <w:shd w:val="clear" w:color="auto" w:fill="C5E0B3" w:themeFill="accent6" w:themeFillTint="66"/>
            <w:noWrap/>
            <w:vAlign w:val="center"/>
            <w:hideMark/>
          </w:tcPr>
          <w:p w14:paraId="2D294E76" w14:textId="77777777"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DESCRIÇÃO</w:t>
            </w:r>
          </w:p>
        </w:tc>
        <w:tc>
          <w:tcPr>
            <w:tcW w:w="1288" w:type="dxa"/>
            <w:shd w:val="clear" w:color="auto" w:fill="C5E0B3" w:themeFill="accent6" w:themeFillTint="66"/>
            <w:noWrap/>
            <w:vAlign w:val="center"/>
            <w:hideMark/>
          </w:tcPr>
          <w:p w14:paraId="24B3BF77" w14:textId="28C107FF"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QUANT.</w:t>
            </w:r>
          </w:p>
        </w:tc>
        <w:tc>
          <w:tcPr>
            <w:tcW w:w="1260" w:type="dxa"/>
            <w:shd w:val="clear" w:color="auto" w:fill="C5E0B3" w:themeFill="accent6" w:themeFillTint="66"/>
            <w:noWrap/>
            <w:vAlign w:val="center"/>
            <w:hideMark/>
          </w:tcPr>
          <w:p w14:paraId="1EC4ED5B" w14:textId="1BED5D9C"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UND. DE MEDIDA.</w:t>
            </w:r>
          </w:p>
        </w:tc>
        <w:tc>
          <w:tcPr>
            <w:tcW w:w="1367" w:type="dxa"/>
            <w:shd w:val="clear" w:color="auto" w:fill="C5E0B3" w:themeFill="accent6" w:themeFillTint="66"/>
            <w:vAlign w:val="center"/>
            <w:hideMark/>
          </w:tcPr>
          <w:p w14:paraId="03D28D96" w14:textId="1B5A1AFE"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UNITÁRIO</w:t>
            </w:r>
          </w:p>
        </w:tc>
        <w:tc>
          <w:tcPr>
            <w:tcW w:w="1773" w:type="dxa"/>
            <w:shd w:val="clear" w:color="auto" w:fill="C5E0B3" w:themeFill="accent6" w:themeFillTint="66"/>
            <w:noWrap/>
            <w:vAlign w:val="center"/>
            <w:hideMark/>
          </w:tcPr>
          <w:p w14:paraId="3F8E5895" w14:textId="56DA4A15" w:rsidR="000675DA" w:rsidRPr="004E3D90" w:rsidRDefault="000675DA" w:rsidP="00756A57">
            <w:pPr>
              <w:spacing w:after="0" w:line="240" w:lineRule="auto"/>
              <w:jc w:val="center"/>
              <w:rPr>
                <w:rFonts w:ascii="Times New Roman" w:eastAsia="Times New Roman" w:hAnsi="Times New Roman" w:cs="Times New Roman"/>
                <w:b/>
                <w:bCs/>
                <w:color w:val="000000" w:themeColor="text1"/>
                <w:sz w:val="24"/>
                <w:szCs w:val="24"/>
                <w:lang w:eastAsia="pt-BR"/>
              </w:rPr>
            </w:pPr>
            <w:r w:rsidRPr="004E3D90">
              <w:rPr>
                <w:rFonts w:ascii="Times New Roman" w:eastAsia="Times New Roman" w:hAnsi="Times New Roman" w:cs="Times New Roman"/>
                <w:b/>
                <w:bCs/>
                <w:color w:val="000000" w:themeColor="text1"/>
                <w:sz w:val="24"/>
                <w:szCs w:val="24"/>
                <w:lang w:eastAsia="pt-BR"/>
              </w:rPr>
              <w:t>VL TOTAL</w:t>
            </w:r>
          </w:p>
        </w:tc>
      </w:tr>
      <w:tr w:rsidR="000675DA" w:rsidRPr="004E3D90" w14:paraId="789620DC" w14:textId="77777777" w:rsidTr="00E06336">
        <w:trPr>
          <w:trHeight w:val="331"/>
        </w:trPr>
        <w:tc>
          <w:tcPr>
            <w:tcW w:w="988" w:type="dxa"/>
            <w:shd w:val="clear" w:color="auto" w:fill="auto"/>
            <w:noWrap/>
            <w:vAlign w:val="bottom"/>
            <w:hideMark/>
          </w:tcPr>
          <w:p w14:paraId="54E11296" w14:textId="417C392D"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bookmarkStart w:id="4" w:name="RANGE!A2:F65"/>
            <w:r w:rsidRPr="004E3D90">
              <w:rPr>
                <w:rFonts w:ascii="Times New Roman" w:eastAsia="Times New Roman" w:hAnsi="Times New Roman" w:cs="Times New Roman"/>
                <w:color w:val="000000" w:themeColor="text1"/>
                <w:sz w:val="24"/>
                <w:szCs w:val="24"/>
                <w:lang w:eastAsia="pt-BR"/>
              </w:rPr>
              <w:t>1</w:t>
            </w:r>
            <w:bookmarkEnd w:id="4"/>
          </w:p>
        </w:tc>
        <w:tc>
          <w:tcPr>
            <w:tcW w:w="7086" w:type="dxa"/>
            <w:shd w:val="clear" w:color="auto" w:fill="auto"/>
            <w:noWrap/>
            <w:vAlign w:val="center"/>
          </w:tcPr>
          <w:p w14:paraId="5992D783" w14:textId="78912E5B" w:rsidR="000675DA" w:rsidRPr="004E3D90" w:rsidRDefault="000675DA" w:rsidP="000675DA">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GRANDE:</w:t>
            </w:r>
            <w:r w:rsidRPr="004E3D90">
              <w:rPr>
                <w:rFonts w:ascii="Times New Roman" w:eastAsia="Times New Roman" w:hAnsi="Times New Roman" w:cs="Times New Roman"/>
                <w:sz w:val="24"/>
                <w:szCs w:val="24"/>
                <w:lang w:eastAsia="pt-BR"/>
              </w:rPr>
              <w:t xml:space="preserve">  Palco TIPO I (GRANDE PORTE): Locação de palco do tipo </w:t>
            </w:r>
            <w:r w:rsidRPr="004E3D90">
              <w:rPr>
                <w:rFonts w:ascii="Times New Roman" w:eastAsia="Times New Roman" w:hAnsi="Times New Roman" w:cs="Times New Roman"/>
                <w:sz w:val="24"/>
                <w:szCs w:val="24"/>
                <w:lang w:eastAsia="pt-BR"/>
              </w:rPr>
              <w:br/>
              <w:t xml:space="preserve">duas águas com base e estrutura em boxtruss Q30 e Q50, </w:t>
            </w:r>
            <w:r w:rsidRPr="004E3D90">
              <w:rPr>
                <w:rFonts w:ascii="Times New Roman" w:eastAsia="Times New Roman" w:hAnsi="Times New Roman" w:cs="Times New Roman"/>
                <w:sz w:val="24"/>
                <w:szCs w:val="24"/>
                <w:lang w:eastAsia="pt-BR"/>
              </w:rPr>
              <w:br/>
              <w:t xml:space="preserve">medindo 16m de frente por 14m de profundidade, </w:t>
            </w:r>
            <w:r w:rsidRPr="004E3D90">
              <w:rPr>
                <w:rFonts w:ascii="Times New Roman" w:eastAsia="Times New Roman" w:hAnsi="Times New Roman" w:cs="Times New Roman"/>
                <w:sz w:val="24"/>
                <w:szCs w:val="24"/>
                <w:lang w:eastAsia="pt-BR"/>
              </w:rPr>
              <w:br/>
              <w:t xml:space="preserve">com 2.00m de altura do piso ao solo, mais passarela frontal </w:t>
            </w:r>
            <w:r w:rsidRPr="004E3D90">
              <w:rPr>
                <w:rFonts w:ascii="Times New Roman" w:eastAsia="Times New Roman" w:hAnsi="Times New Roman" w:cs="Times New Roman"/>
                <w:sz w:val="24"/>
                <w:szCs w:val="24"/>
                <w:lang w:eastAsia="pt-BR"/>
              </w:rPr>
              <w:br/>
              <w:t xml:space="preserve">de 2,00m x 5,00m, pé direito com altura de 8.00m e 10.00m </w:t>
            </w:r>
            <w:r w:rsidRPr="004E3D90">
              <w:rPr>
                <w:rFonts w:ascii="Times New Roman" w:eastAsia="Times New Roman" w:hAnsi="Times New Roman" w:cs="Times New Roman"/>
                <w:sz w:val="24"/>
                <w:szCs w:val="24"/>
                <w:lang w:eastAsia="pt-BR"/>
              </w:rPr>
              <w:br/>
              <w:t xml:space="preserve">de profundidade no piso do palco nivelada e ACARPETADA </w:t>
            </w:r>
            <w:r w:rsidRPr="004E3D90">
              <w:rPr>
                <w:rFonts w:ascii="Times New Roman" w:eastAsia="Times New Roman" w:hAnsi="Times New Roman" w:cs="Times New Roman"/>
                <w:sz w:val="24"/>
                <w:szCs w:val="24"/>
                <w:lang w:eastAsia="pt-BR"/>
              </w:rPr>
              <w:br/>
              <w:t xml:space="preserve">NA COR PRETA e com duas áreas de convidados isoladas </w:t>
            </w:r>
            <w:r w:rsidRPr="004E3D90">
              <w:rPr>
                <w:rFonts w:ascii="Times New Roman" w:eastAsia="Times New Roman" w:hAnsi="Times New Roman" w:cs="Times New Roman"/>
                <w:sz w:val="24"/>
                <w:szCs w:val="24"/>
                <w:lang w:eastAsia="pt-BR"/>
              </w:rPr>
              <w:br/>
              <w:t xml:space="preserve">da área de apresentação. Piso em placas pré-fabricadas de </w:t>
            </w:r>
            <w:r w:rsidRPr="004E3D90">
              <w:rPr>
                <w:rFonts w:ascii="Times New Roman" w:eastAsia="Times New Roman" w:hAnsi="Times New Roman" w:cs="Times New Roman"/>
                <w:sz w:val="24"/>
                <w:szCs w:val="24"/>
                <w:lang w:eastAsia="pt-BR"/>
              </w:rPr>
              <w:br/>
              <w:t xml:space="preserve">2.20 x 2.20m com perfil U de 4" por 1/8, revestido de </w:t>
            </w:r>
            <w:r w:rsidRPr="004E3D90">
              <w:rPr>
                <w:rFonts w:ascii="Times New Roman" w:eastAsia="Times New Roman" w:hAnsi="Times New Roman" w:cs="Times New Roman"/>
                <w:sz w:val="24"/>
                <w:szCs w:val="24"/>
                <w:lang w:eastAsia="pt-BR"/>
              </w:rPr>
              <w:br/>
              <w:t xml:space="preserve">madeirite formicado, emborrachado e CARPETE DE 14MM. </w:t>
            </w:r>
            <w:r w:rsidRPr="004E3D90">
              <w:rPr>
                <w:rFonts w:ascii="Times New Roman" w:eastAsia="Times New Roman" w:hAnsi="Times New Roman" w:cs="Times New Roman"/>
                <w:sz w:val="24"/>
                <w:szCs w:val="24"/>
                <w:lang w:eastAsia="pt-BR"/>
              </w:rPr>
              <w:br/>
              <w:t xml:space="preserve">Cobertura em lona antichamas com Blackout na cor </w:t>
            </w:r>
            <w:r w:rsidRPr="004E3D90">
              <w:rPr>
                <w:rFonts w:ascii="Times New Roman" w:eastAsia="Times New Roman" w:hAnsi="Times New Roman" w:cs="Times New Roman"/>
                <w:sz w:val="24"/>
                <w:szCs w:val="24"/>
                <w:lang w:eastAsia="pt-BR"/>
              </w:rPr>
              <w:br/>
              <w:t xml:space="preserve">branca, fundo e laterais da caixa cênica deverão ser </w:t>
            </w:r>
            <w:r w:rsidRPr="004E3D90">
              <w:rPr>
                <w:rFonts w:ascii="Times New Roman" w:eastAsia="Times New Roman" w:hAnsi="Times New Roman" w:cs="Times New Roman"/>
                <w:sz w:val="24"/>
                <w:szCs w:val="24"/>
                <w:lang w:eastAsia="pt-BR"/>
              </w:rPr>
              <w:br/>
              <w:t xml:space="preserve">fechadas de lona preta antichamas com Blackout. A base </w:t>
            </w:r>
            <w:r w:rsidRPr="004E3D90">
              <w:rPr>
                <w:rFonts w:ascii="Times New Roman" w:eastAsia="Times New Roman" w:hAnsi="Times New Roman" w:cs="Times New Roman"/>
                <w:sz w:val="24"/>
                <w:szCs w:val="24"/>
                <w:lang w:eastAsia="pt-BR"/>
              </w:rPr>
              <w:br/>
              <w:t xml:space="preserve">frontal e lateral do palco e a área de produção deverão ser </w:t>
            </w:r>
            <w:r w:rsidRPr="004E3D90">
              <w:rPr>
                <w:rFonts w:ascii="Times New Roman" w:eastAsia="Times New Roman" w:hAnsi="Times New Roman" w:cs="Times New Roman"/>
                <w:sz w:val="24"/>
                <w:szCs w:val="24"/>
                <w:lang w:eastAsia="pt-BR"/>
              </w:rPr>
              <w:br/>
              <w:t xml:space="preserve">isoladas com armação de metalon com placas de aço pré </w:t>
            </w:r>
            <w:r w:rsidRPr="004E3D90">
              <w:rPr>
                <w:rFonts w:ascii="Times New Roman" w:eastAsia="Times New Roman" w:hAnsi="Times New Roman" w:cs="Times New Roman"/>
                <w:sz w:val="24"/>
                <w:szCs w:val="24"/>
                <w:lang w:eastAsia="pt-BR"/>
              </w:rPr>
              <w:br/>
              <w:t xml:space="preserve">fabricados medindo 3.00m x 2.20m. Toda área de palco </w:t>
            </w:r>
            <w:r w:rsidRPr="004E3D90">
              <w:rPr>
                <w:rFonts w:ascii="Times New Roman" w:eastAsia="Times New Roman" w:hAnsi="Times New Roman" w:cs="Times New Roman"/>
                <w:sz w:val="24"/>
                <w:szCs w:val="24"/>
                <w:lang w:eastAsia="pt-BR"/>
              </w:rPr>
              <w:br/>
              <w:t xml:space="preserve">deverá ser aterrada e modo tipo estrela com hastes de 5/8" </w:t>
            </w:r>
            <w:r w:rsidRPr="004E3D90">
              <w:rPr>
                <w:rFonts w:ascii="Times New Roman" w:eastAsia="Times New Roman" w:hAnsi="Times New Roman" w:cs="Times New Roman"/>
                <w:sz w:val="24"/>
                <w:szCs w:val="24"/>
                <w:lang w:eastAsia="pt-BR"/>
              </w:rPr>
              <w:br/>
              <w:t xml:space="preserve">x 2.40m em cobre, com conector paralelo e parafuso </w:t>
            </w:r>
            <w:r w:rsidRPr="004E3D90">
              <w:rPr>
                <w:rFonts w:ascii="Times New Roman" w:eastAsia="Times New Roman" w:hAnsi="Times New Roman" w:cs="Times New Roman"/>
                <w:sz w:val="24"/>
                <w:szCs w:val="24"/>
                <w:lang w:eastAsia="pt-BR"/>
              </w:rPr>
              <w:br/>
              <w:t xml:space="preserve">utilizando cabo pirastic de BWF 750v de seção métrica de </w:t>
            </w:r>
            <w:r w:rsidRPr="004E3D90">
              <w:rPr>
                <w:rFonts w:ascii="Times New Roman" w:eastAsia="Times New Roman" w:hAnsi="Times New Roman" w:cs="Times New Roman"/>
                <w:sz w:val="24"/>
                <w:szCs w:val="24"/>
                <w:lang w:eastAsia="pt-BR"/>
              </w:rPr>
              <w:br/>
              <w:t xml:space="preserve">25mm², templa rígido devendo ser interligado entre a haste </w:t>
            </w:r>
            <w:r w:rsidRPr="004E3D90">
              <w:rPr>
                <w:rFonts w:ascii="Times New Roman" w:eastAsia="Times New Roman" w:hAnsi="Times New Roman" w:cs="Times New Roman"/>
                <w:sz w:val="24"/>
                <w:szCs w:val="24"/>
                <w:lang w:eastAsia="pt-BR"/>
              </w:rPr>
              <w:br/>
              <w:t xml:space="preserve">de terra e as junções da estrutura. Com duas escadas de </w:t>
            </w:r>
            <w:r w:rsidRPr="004E3D90">
              <w:rPr>
                <w:rFonts w:ascii="Times New Roman" w:eastAsia="Times New Roman" w:hAnsi="Times New Roman" w:cs="Times New Roman"/>
                <w:sz w:val="24"/>
                <w:szCs w:val="24"/>
                <w:lang w:eastAsia="pt-BR"/>
              </w:rPr>
              <w:br/>
              <w:t xml:space="preserve">acesso .TODO ENVELOPADO COM MALHA NA COR </w:t>
            </w:r>
            <w:r w:rsidRPr="004E3D90">
              <w:rPr>
                <w:rFonts w:ascii="Times New Roman" w:eastAsia="Times New Roman" w:hAnsi="Times New Roman" w:cs="Times New Roman"/>
                <w:sz w:val="24"/>
                <w:szCs w:val="24"/>
                <w:lang w:eastAsia="pt-BR"/>
              </w:rPr>
              <w:br/>
              <w:t xml:space="preserve">PRETA. </w:t>
            </w:r>
            <w:r w:rsidRPr="004E3D90">
              <w:rPr>
                <w:rFonts w:ascii="Times New Roman" w:eastAsia="Times New Roman" w:hAnsi="Times New Roman" w:cs="Times New Roman"/>
                <w:sz w:val="24"/>
                <w:szCs w:val="24"/>
                <w:lang w:eastAsia="pt-BR"/>
              </w:rPr>
              <w:br/>
              <w:t xml:space="preserve">Corredor de serviços interligando o  palco à house mix, </w:t>
            </w:r>
            <w:r w:rsidRPr="004E3D90">
              <w:rPr>
                <w:rFonts w:ascii="Times New Roman" w:eastAsia="Times New Roman" w:hAnsi="Times New Roman" w:cs="Times New Roman"/>
                <w:sz w:val="24"/>
                <w:szCs w:val="24"/>
                <w:lang w:eastAsia="pt-BR"/>
              </w:rPr>
              <w:br/>
              <w:t xml:space="preserve">com distância aproximada de 30m isolado nas duas </w:t>
            </w:r>
            <w:r w:rsidRPr="004E3D90">
              <w:rPr>
                <w:rFonts w:ascii="Times New Roman" w:eastAsia="Times New Roman" w:hAnsi="Times New Roman" w:cs="Times New Roman"/>
                <w:sz w:val="24"/>
                <w:szCs w:val="24"/>
                <w:lang w:eastAsia="pt-BR"/>
              </w:rPr>
              <w:br/>
              <w:t xml:space="preserve">laterais; </w:t>
            </w:r>
            <w:r w:rsidRPr="004E3D90">
              <w:rPr>
                <w:rFonts w:ascii="Times New Roman" w:eastAsia="Times New Roman" w:hAnsi="Times New Roman" w:cs="Times New Roman"/>
                <w:sz w:val="24"/>
                <w:szCs w:val="24"/>
                <w:lang w:eastAsia="pt-BR"/>
              </w:rPr>
              <w:br/>
              <w:t xml:space="preserve">Grid para iluminação (palco): Montada em Q30 + Q50, </w:t>
            </w:r>
            <w:r w:rsidRPr="004E3D90">
              <w:rPr>
                <w:rFonts w:ascii="Times New Roman" w:eastAsia="Times New Roman" w:hAnsi="Times New Roman" w:cs="Times New Roman"/>
                <w:sz w:val="24"/>
                <w:szCs w:val="24"/>
                <w:lang w:eastAsia="pt-BR"/>
              </w:rPr>
              <w:br/>
              <w:t xml:space="preserve">medindo 5mA X 12mL X 10F com 2 passadas paralelas + 2 </w:t>
            </w:r>
            <w:r w:rsidRPr="004E3D90">
              <w:rPr>
                <w:rFonts w:ascii="Times New Roman" w:eastAsia="Times New Roman" w:hAnsi="Times New Roman" w:cs="Times New Roman"/>
                <w:sz w:val="24"/>
                <w:szCs w:val="24"/>
                <w:lang w:eastAsia="pt-BR"/>
              </w:rPr>
              <w:br/>
            </w:r>
            <w:r w:rsidRPr="004E3D90">
              <w:rPr>
                <w:rFonts w:ascii="Times New Roman" w:eastAsia="Times New Roman" w:hAnsi="Times New Roman" w:cs="Times New Roman"/>
                <w:sz w:val="24"/>
                <w:szCs w:val="24"/>
                <w:lang w:eastAsia="pt-BR"/>
              </w:rPr>
              <w:lastRenderedPageBreak/>
              <w:t xml:space="preserve">passadas de 4m em diagonal, aterramento cima e baixo. </w:t>
            </w:r>
            <w:r w:rsidRPr="004E3D90">
              <w:rPr>
                <w:rFonts w:ascii="Times New Roman" w:eastAsia="Times New Roman" w:hAnsi="Times New Roman" w:cs="Times New Roman"/>
                <w:sz w:val="24"/>
                <w:szCs w:val="24"/>
                <w:lang w:eastAsia="pt-BR"/>
              </w:rPr>
              <w:br/>
              <w:t xml:space="preserve">ENVELOPADO COM MALHA NA COR PRETA </w:t>
            </w:r>
            <w:r w:rsidRPr="004E3D90">
              <w:rPr>
                <w:rFonts w:ascii="Times New Roman" w:eastAsia="Times New Roman" w:hAnsi="Times New Roman" w:cs="Times New Roman"/>
                <w:sz w:val="24"/>
                <w:szCs w:val="24"/>
                <w:lang w:eastAsia="pt-BR"/>
              </w:rPr>
              <w:br/>
              <w:t xml:space="preserve">House mix  com estrutura em Alumínio Q30 ou Q50, que </w:t>
            </w:r>
            <w:r w:rsidRPr="004E3D90">
              <w:rPr>
                <w:rFonts w:ascii="Times New Roman" w:eastAsia="Times New Roman" w:hAnsi="Times New Roman" w:cs="Times New Roman"/>
                <w:sz w:val="24"/>
                <w:szCs w:val="24"/>
                <w:lang w:eastAsia="pt-BR"/>
              </w:rPr>
              <w:br/>
              <w:t xml:space="preserve">deverá estar centralizada com o palco e no máximo à 30 </w:t>
            </w:r>
            <w:r w:rsidRPr="004E3D90">
              <w:rPr>
                <w:rFonts w:ascii="Times New Roman" w:eastAsia="Times New Roman" w:hAnsi="Times New Roman" w:cs="Times New Roman"/>
                <w:sz w:val="24"/>
                <w:szCs w:val="24"/>
                <w:lang w:eastAsia="pt-BR"/>
              </w:rPr>
              <w:br/>
              <w:t xml:space="preserve">mts do mesmo. Primeiro Andar, com dimensões de 2,00 x </w:t>
            </w:r>
            <w:r w:rsidRPr="004E3D90">
              <w:rPr>
                <w:rFonts w:ascii="Times New Roman" w:eastAsia="Times New Roman" w:hAnsi="Times New Roman" w:cs="Times New Roman"/>
                <w:sz w:val="24"/>
                <w:szCs w:val="24"/>
                <w:lang w:eastAsia="pt-BR"/>
              </w:rPr>
              <w:br/>
              <w:t xml:space="preserve">4,00 com guarda-corpo, grades de proteção ao redor das </w:t>
            </w:r>
            <w:r w:rsidRPr="004E3D90">
              <w:rPr>
                <w:rFonts w:ascii="Times New Roman" w:eastAsia="Times New Roman" w:hAnsi="Times New Roman" w:cs="Times New Roman"/>
                <w:sz w:val="24"/>
                <w:szCs w:val="24"/>
                <w:lang w:eastAsia="pt-BR"/>
              </w:rPr>
              <w:br/>
              <w:t xml:space="preserve">torres e escada. Cobertura: Tenda piramidal e lona KP 1000 </w:t>
            </w:r>
            <w:r w:rsidRPr="004E3D90">
              <w:rPr>
                <w:rFonts w:ascii="Times New Roman" w:eastAsia="Times New Roman" w:hAnsi="Times New Roman" w:cs="Times New Roman"/>
                <w:sz w:val="24"/>
                <w:szCs w:val="24"/>
                <w:lang w:eastAsia="pt-BR"/>
              </w:rPr>
              <w:br/>
              <w:t xml:space="preserve">(antichamas). ENVELOPADO COM MALHA NA COR </w:t>
            </w:r>
            <w:r w:rsidRPr="004E3D90">
              <w:rPr>
                <w:rFonts w:ascii="Times New Roman" w:eastAsia="Times New Roman" w:hAnsi="Times New Roman" w:cs="Times New Roman"/>
                <w:sz w:val="24"/>
                <w:szCs w:val="24"/>
                <w:lang w:eastAsia="pt-BR"/>
              </w:rPr>
              <w:br/>
              <w:t>PRETA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auto"/>
            <w:noWrap/>
            <w:vAlign w:val="center"/>
          </w:tcPr>
          <w:p w14:paraId="7162A051" w14:textId="30E2FC1E"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06</w:t>
            </w:r>
          </w:p>
        </w:tc>
        <w:tc>
          <w:tcPr>
            <w:tcW w:w="1260" w:type="dxa"/>
            <w:shd w:val="clear" w:color="auto" w:fill="auto"/>
            <w:noWrap/>
            <w:vAlign w:val="center"/>
          </w:tcPr>
          <w:p w14:paraId="6FAD3A8F" w14:textId="449BF1E3"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DIARIAS</w:t>
            </w:r>
          </w:p>
        </w:tc>
        <w:tc>
          <w:tcPr>
            <w:tcW w:w="1367" w:type="dxa"/>
            <w:shd w:val="clear" w:color="000000" w:fill="FFFFFF"/>
            <w:noWrap/>
            <w:vAlign w:val="bottom"/>
          </w:tcPr>
          <w:p w14:paraId="63AC78F5" w14:textId="20055ECA"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hideMark/>
          </w:tcPr>
          <w:p w14:paraId="6AA93654" w14:textId="77777777" w:rsidR="000675DA" w:rsidRPr="004E3D90" w:rsidRDefault="000675DA" w:rsidP="00756A57">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0675DA" w:rsidRPr="004E3D90" w14:paraId="01B38ADD" w14:textId="77777777" w:rsidTr="00E06336">
        <w:trPr>
          <w:trHeight w:val="331"/>
        </w:trPr>
        <w:tc>
          <w:tcPr>
            <w:tcW w:w="988" w:type="dxa"/>
            <w:shd w:val="clear" w:color="auto" w:fill="E2EFD9" w:themeFill="accent6" w:themeFillTint="33"/>
            <w:noWrap/>
            <w:vAlign w:val="bottom"/>
            <w:hideMark/>
          </w:tcPr>
          <w:p w14:paraId="32778ACA" w14:textId="7777777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2</w:t>
            </w:r>
          </w:p>
        </w:tc>
        <w:tc>
          <w:tcPr>
            <w:tcW w:w="7086" w:type="dxa"/>
            <w:shd w:val="clear" w:color="auto" w:fill="E2EFD9" w:themeFill="accent6" w:themeFillTint="33"/>
            <w:noWrap/>
            <w:vAlign w:val="bottom"/>
          </w:tcPr>
          <w:p w14:paraId="2F142C65" w14:textId="7F66F646" w:rsidR="000675DA" w:rsidRPr="004E3D90" w:rsidRDefault="000675DA" w:rsidP="000675DA">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PALCO DE PEQUENO PORTE:</w:t>
            </w:r>
            <w:r w:rsidRPr="004E3D90">
              <w:rPr>
                <w:rFonts w:ascii="Times New Roman" w:eastAsia="Times New Roman" w:hAnsi="Times New Roman" w:cs="Times New Roman"/>
                <w:sz w:val="24"/>
                <w:szCs w:val="24"/>
                <w:lang w:eastAsia="pt-BR"/>
              </w:rPr>
              <w:t xml:space="preserve"> Com Montagem Desmontagem E Transporte. Descrição: Locação De Palco De Pequeno Porte, Com Montagem E Desmontagem, Com Dimensões Mínimas De 8m De Largura E 6m De Profundidade Piso De Ferro E/Ou Madeira, Com Capacidade Suficiente Para Suportar A Circulação De Pessoas E Instrumentos Sonoros, Deverá Possuir Escada Traseira Com Degrau De Acesso, Com Cobertura De Alumínio, Revestimento Com Lona Antifungos E Antichamas, Altura Mínima Do Piso De 0,80 Cm E Máxima De 1,20 Mt, Estrutura Fabricada Em Ferro Ou Alumínio De Alta Resistência.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33F7DD55" w14:textId="2C02D351"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9</w:t>
            </w:r>
          </w:p>
        </w:tc>
        <w:tc>
          <w:tcPr>
            <w:tcW w:w="1260" w:type="dxa"/>
            <w:shd w:val="clear" w:color="auto" w:fill="E2EFD9" w:themeFill="accent6" w:themeFillTint="33"/>
            <w:noWrap/>
            <w:vAlign w:val="bottom"/>
          </w:tcPr>
          <w:p w14:paraId="46F2DA06" w14:textId="037195E2"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6DA2F158" w14:textId="61FCC3C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hideMark/>
          </w:tcPr>
          <w:p w14:paraId="1F119CA8" w14:textId="77777777" w:rsidR="000675DA" w:rsidRPr="004E3D90" w:rsidRDefault="000675DA" w:rsidP="000675DA">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923579" w:rsidRPr="004E3D90" w14:paraId="78903C0A" w14:textId="77777777" w:rsidTr="00E06336">
        <w:trPr>
          <w:trHeight w:val="331"/>
        </w:trPr>
        <w:tc>
          <w:tcPr>
            <w:tcW w:w="988" w:type="dxa"/>
            <w:shd w:val="clear" w:color="auto" w:fill="auto"/>
            <w:noWrap/>
            <w:vAlign w:val="bottom"/>
            <w:hideMark/>
          </w:tcPr>
          <w:p w14:paraId="5FE2EBBE"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3</w:t>
            </w:r>
          </w:p>
        </w:tc>
        <w:tc>
          <w:tcPr>
            <w:tcW w:w="7086" w:type="dxa"/>
            <w:shd w:val="clear" w:color="auto" w:fill="auto"/>
            <w:noWrap/>
            <w:vAlign w:val="center"/>
          </w:tcPr>
          <w:p w14:paraId="1F7ABF5B" w14:textId="34951321" w:rsidR="00923579" w:rsidRPr="004E3D90" w:rsidRDefault="00923579" w:rsidP="00923579">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COBERTURA DESMONTÁVEL; LOCAÇÃO DE TENDA PIRAMIDAL TAMANHO 6X6:</w:t>
            </w:r>
            <w:r w:rsidRPr="004E3D90">
              <w:rPr>
                <w:rFonts w:ascii="Times New Roman" w:eastAsia="Times New Roman" w:hAnsi="Times New Roman" w:cs="Times New Roman"/>
                <w:sz w:val="24"/>
                <w:szCs w:val="24"/>
                <w:lang w:eastAsia="pt-BR"/>
              </w:rPr>
              <w:t xml:space="preserve"> Estrutura Em Chapa De Ferro Tubular Soldada Por Sistema Mig, Galvanização De Alta Resistência, Montada Por Sistema De Encaixe E Unida Com Parafusos </w:t>
            </w:r>
            <w:r w:rsidRPr="004E3D90">
              <w:rPr>
                <w:rFonts w:ascii="Times New Roman" w:eastAsia="Times New Roman" w:hAnsi="Times New Roman" w:cs="Times New Roman"/>
                <w:sz w:val="24"/>
                <w:szCs w:val="24"/>
                <w:lang w:eastAsia="pt-BR"/>
              </w:rPr>
              <w:lastRenderedPageBreak/>
              <w:t>E Conexões Em Aço Inoxidável, Possuir Emendas Unidas Por Solda Eletrônica E Radiofrequência, Reforçada Com Material De Maior Espessura Nos Pontos De Tensionamento E Ruptura, Possuir Lona De Cobertura Em Pvc Calandrado, Com Reforço Em Poliéster Impermeável, Blackout Solar, Anti-Chama E Anti-Mofo.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Obs: 48 Tendas por dia.</w:t>
            </w:r>
          </w:p>
        </w:tc>
        <w:tc>
          <w:tcPr>
            <w:tcW w:w="1288" w:type="dxa"/>
            <w:shd w:val="clear" w:color="auto" w:fill="auto"/>
            <w:noWrap/>
            <w:vAlign w:val="bottom"/>
          </w:tcPr>
          <w:p w14:paraId="430BBCAE" w14:textId="560B9B99"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lastRenderedPageBreak/>
              <w:t>288</w:t>
            </w:r>
          </w:p>
        </w:tc>
        <w:tc>
          <w:tcPr>
            <w:tcW w:w="1260" w:type="dxa"/>
            <w:shd w:val="clear" w:color="auto" w:fill="auto"/>
            <w:noWrap/>
            <w:vAlign w:val="bottom"/>
          </w:tcPr>
          <w:p w14:paraId="34524903" w14:textId="165D28C8"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Unidades</w:t>
            </w:r>
          </w:p>
        </w:tc>
        <w:tc>
          <w:tcPr>
            <w:tcW w:w="1367" w:type="dxa"/>
            <w:shd w:val="clear" w:color="000000" w:fill="FFFFFF"/>
            <w:noWrap/>
            <w:vAlign w:val="bottom"/>
          </w:tcPr>
          <w:p w14:paraId="53C7BDD9" w14:textId="1B4C58DA"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hideMark/>
          </w:tcPr>
          <w:p w14:paraId="30CB0BCB"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 </w:t>
            </w:r>
          </w:p>
        </w:tc>
      </w:tr>
      <w:tr w:rsidR="00923579" w:rsidRPr="004E3D90" w14:paraId="4E653695" w14:textId="77777777" w:rsidTr="00E06336">
        <w:trPr>
          <w:trHeight w:val="331"/>
        </w:trPr>
        <w:tc>
          <w:tcPr>
            <w:tcW w:w="988" w:type="dxa"/>
            <w:shd w:val="clear" w:color="auto" w:fill="E2EFD9" w:themeFill="accent6" w:themeFillTint="33"/>
            <w:noWrap/>
            <w:vAlign w:val="bottom"/>
          </w:tcPr>
          <w:p w14:paraId="02E12711" w14:textId="1BEBD08B"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4</w:t>
            </w:r>
          </w:p>
        </w:tc>
        <w:tc>
          <w:tcPr>
            <w:tcW w:w="7086" w:type="dxa"/>
            <w:shd w:val="clear" w:color="auto" w:fill="E2EFD9" w:themeFill="accent6" w:themeFillTint="33"/>
            <w:noWrap/>
            <w:vAlign w:val="center"/>
          </w:tcPr>
          <w:p w14:paraId="12A47153" w14:textId="087D2D77"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DE DISCIPLINADOR:</w:t>
            </w:r>
            <w:r w:rsidRPr="004E3D90">
              <w:rPr>
                <w:rFonts w:ascii="Times New Roman" w:eastAsia="Times New Roman" w:hAnsi="Times New Roman" w:cs="Times New Roman"/>
                <w:sz w:val="24"/>
                <w:szCs w:val="24"/>
                <w:lang w:eastAsia="pt-BR"/>
              </w:rPr>
              <w:t xml:space="preserve"> Locação com montagem e desmontagem, tipo grade com estrutura em tubos galvanizados 1¼ de diâmetro e 2,65mm de espessura, medindo 2,15 x 1,10, modular.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288" w:type="dxa"/>
            <w:shd w:val="clear" w:color="auto" w:fill="E2EFD9" w:themeFill="accent6" w:themeFillTint="33"/>
            <w:noWrap/>
            <w:vAlign w:val="bottom"/>
          </w:tcPr>
          <w:p w14:paraId="499C2ED5" w14:textId="4545E946"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660</w:t>
            </w:r>
          </w:p>
        </w:tc>
        <w:tc>
          <w:tcPr>
            <w:tcW w:w="1260" w:type="dxa"/>
            <w:shd w:val="clear" w:color="auto" w:fill="E2EFD9" w:themeFill="accent6" w:themeFillTint="33"/>
            <w:noWrap/>
            <w:vAlign w:val="bottom"/>
          </w:tcPr>
          <w:p w14:paraId="0B552335" w14:textId="2613015E"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5C346E4F"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6278C68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24C6C02" w14:textId="77777777" w:rsidTr="00E06336">
        <w:trPr>
          <w:trHeight w:val="331"/>
        </w:trPr>
        <w:tc>
          <w:tcPr>
            <w:tcW w:w="988" w:type="dxa"/>
            <w:shd w:val="clear" w:color="auto" w:fill="auto"/>
            <w:noWrap/>
            <w:vAlign w:val="bottom"/>
          </w:tcPr>
          <w:p w14:paraId="3F56D3D5" w14:textId="40AC12E1"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5</w:t>
            </w:r>
          </w:p>
        </w:tc>
        <w:tc>
          <w:tcPr>
            <w:tcW w:w="7086" w:type="dxa"/>
            <w:shd w:val="clear" w:color="auto" w:fill="auto"/>
            <w:noWrap/>
            <w:vAlign w:val="bottom"/>
          </w:tcPr>
          <w:p w14:paraId="01095E49" w14:textId="3327CF6C"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LOCAÇÃO DE BARRICADAS DE PROTEÇÃO - Locação bens móveis - GRADIL - grades ou barricadas de proteção, pintadas e em bom estado de conservação, para proteção de palco, house mixer, público e pontos estratégicos</w:t>
            </w:r>
          </w:p>
        </w:tc>
        <w:tc>
          <w:tcPr>
            <w:tcW w:w="1288" w:type="dxa"/>
            <w:shd w:val="clear" w:color="auto" w:fill="auto"/>
            <w:noWrap/>
            <w:vAlign w:val="bottom"/>
          </w:tcPr>
          <w:p w14:paraId="5F72CA12" w14:textId="194D428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480</w:t>
            </w:r>
          </w:p>
        </w:tc>
        <w:tc>
          <w:tcPr>
            <w:tcW w:w="1260" w:type="dxa"/>
            <w:shd w:val="clear" w:color="auto" w:fill="auto"/>
            <w:noWrap/>
            <w:vAlign w:val="bottom"/>
          </w:tcPr>
          <w:p w14:paraId="249DDE72" w14:textId="43FDAB7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000000" w:fill="FFFFFF"/>
            <w:noWrap/>
            <w:vAlign w:val="bottom"/>
          </w:tcPr>
          <w:p w14:paraId="576B81FF"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5266F18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C502B5C" w14:textId="77777777" w:rsidTr="00E06336">
        <w:trPr>
          <w:trHeight w:val="331"/>
        </w:trPr>
        <w:tc>
          <w:tcPr>
            <w:tcW w:w="988" w:type="dxa"/>
            <w:shd w:val="clear" w:color="auto" w:fill="E2EFD9" w:themeFill="accent6" w:themeFillTint="33"/>
            <w:noWrap/>
            <w:vAlign w:val="bottom"/>
          </w:tcPr>
          <w:p w14:paraId="4DA1D6AD" w14:textId="1A39EDAE"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6</w:t>
            </w:r>
          </w:p>
        </w:tc>
        <w:tc>
          <w:tcPr>
            <w:tcW w:w="7086" w:type="dxa"/>
            <w:shd w:val="clear" w:color="auto" w:fill="E2EFD9" w:themeFill="accent6" w:themeFillTint="33"/>
            <w:noWrap/>
            <w:vAlign w:val="center"/>
          </w:tcPr>
          <w:p w14:paraId="54B57BEB" w14:textId="5E5EA714"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 xml:space="preserve">LOCAÇÃO DE GRID DE ILUMINAÇÃO EM BOX TRUSS (TRELIÇA) BOX TRUSS Q30:  Estrutura box-truss, em alumínio, para fixação de fundo de palco e/ou outras. Metro linear/dia: </w:t>
            </w:r>
            <w:r w:rsidRPr="004E3D90">
              <w:rPr>
                <w:rFonts w:ascii="Times New Roman" w:eastAsia="Times New Roman" w:hAnsi="Times New Roman" w:cs="Times New Roman"/>
                <w:sz w:val="24"/>
                <w:szCs w:val="24"/>
                <w:lang w:eastAsia="pt-BR"/>
              </w:rPr>
              <w:t xml:space="preserve">Totalmente Travado E Contra Ventado, De Acordo Com As Normas Da Abnt, Estaiamento C/ Cabos De Aço/Cintas.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  </w:t>
            </w:r>
          </w:p>
        </w:tc>
        <w:tc>
          <w:tcPr>
            <w:tcW w:w="1288" w:type="dxa"/>
            <w:shd w:val="clear" w:color="auto" w:fill="E2EFD9" w:themeFill="accent6" w:themeFillTint="33"/>
            <w:noWrap/>
            <w:vAlign w:val="bottom"/>
          </w:tcPr>
          <w:p w14:paraId="515FD4BD" w14:textId="511B979D"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1.080</w:t>
            </w:r>
          </w:p>
        </w:tc>
        <w:tc>
          <w:tcPr>
            <w:tcW w:w="1260" w:type="dxa"/>
            <w:shd w:val="clear" w:color="auto" w:fill="E2EFD9" w:themeFill="accent6" w:themeFillTint="33"/>
            <w:noWrap/>
            <w:vAlign w:val="bottom"/>
          </w:tcPr>
          <w:p w14:paraId="6891AB50" w14:textId="5DA785D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Metros</w:t>
            </w:r>
          </w:p>
        </w:tc>
        <w:tc>
          <w:tcPr>
            <w:tcW w:w="1367" w:type="dxa"/>
            <w:shd w:val="clear" w:color="auto" w:fill="E2EFD9" w:themeFill="accent6" w:themeFillTint="33"/>
            <w:noWrap/>
            <w:vAlign w:val="bottom"/>
          </w:tcPr>
          <w:p w14:paraId="37660437"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5FBC77E3"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071E5A43" w14:textId="77777777" w:rsidTr="00E06336">
        <w:trPr>
          <w:trHeight w:val="331"/>
        </w:trPr>
        <w:tc>
          <w:tcPr>
            <w:tcW w:w="988" w:type="dxa"/>
            <w:shd w:val="clear" w:color="auto" w:fill="auto"/>
            <w:noWrap/>
            <w:vAlign w:val="bottom"/>
          </w:tcPr>
          <w:p w14:paraId="6962C345" w14:textId="3B5FDAE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lastRenderedPageBreak/>
              <w:t>7</w:t>
            </w:r>
          </w:p>
        </w:tc>
        <w:tc>
          <w:tcPr>
            <w:tcW w:w="7086" w:type="dxa"/>
            <w:shd w:val="clear" w:color="auto" w:fill="auto"/>
            <w:noWrap/>
            <w:vAlign w:val="bottom"/>
          </w:tcPr>
          <w:p w14:paraId="0CEA0DE7" w14:textId="6D66DF98"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 xml:space="preserve">PORTICO EM ESTRUTURA DE ALUMÍNIO Q-30 MEDINDO 10X8 </w:t>
            </w:r>
          </w:p>
        </w:tc>
        <w:tc>
          <w:tcPr>
            <w:tcW w:w="1288" w:type="dxa"/>
            <w:shd w:val="clear" w:color="auto" w:fill="auto"/>
            <w:noWrap/>
            <w:vAlign w:val="bottom"/>
          </w:tcPr>
          <w:p w14:paraId="0A24169C" w14:textId="1E9CC75A"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8FDB35A" w14:textId="7F98885B"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17D668A0"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17788F4E"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355C4D00" w14:textId="77777777" w:rsidTr="00E06336">
        <w:trPr>
          <w:trHeight w:val="331"/>
        </w:trPr>
        <w:tc>
          <w:tcPr>
            <w:tcW w:w="988" w:type="dxa"/>
            <w:shd w:val="clear" w:color="auto" w:fill="E2EFD9" w:themeFill="accent6" w:themeFillTint="33"/>
            <w:noWrap/>
            <w:vAlign w:val="bottom"/>
          </w:tcPr>
          <w:p w14:paraId="0453F631" w14:textId="675D3CE2"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8</w:t>
            </w:r>
          </w:p>
        </w:tc>
        <w:tc>
          <w:tcPr>
            <w:tcW w:w="7086" w:type="dxa"/>
            <w:shd w:val="clear" w:color="auto" w:fill="E2EFD9" w:themeFill="accent6" w:themeFillTint="33"/>
            <w:noWrap/>
            <w:vAlign w:val="bottom"/>
          </w:tcPr>
          <w:p w14:paraId="24186F7F" w14:textId="03C56A71" w:rsidR="00923579" w:rsidRPr="004E3D90" w:rsidRDefault="00923579" w:rsidP="00923579">
            <w:pPr>
              <w:spacing w:after="0" w:line="240" w:lineRule="auto"/>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b/>
                <w:bCs/>
                <w:sz w:val="24"/>
                <w:szCs w:val="24"/>
                <w:lang w:eastAsia="pt-BR"/>
              </w:rPr>
              <w:t>LOCAÇÃO COM MONTAGEM E DESMONTAGEM DE GRID, 10X08:</w:t>
            </w:r>
            <w:r w:rsidRPr="004E3D90">
              <w:rPr>
                <w:rFonts w:ascii="Times New Roman" w:eastAsia="Times New Roman" w:hAnsi="Times New Roman" w:cs="Times New Roman"/>
                <w:sz w:val="24"/>
                <w:szCs w:val="24"/>
                <w:lang w:eastAsia="pt-BR"/>
              </w:rPr>
              <w:t xml:space="preserve"> De Iluminação, Sistema De Treliças Em Q-30 Ou Q-50, Medindo 10 Metros De Largura Por 8 Metros De Profundidade, 08 Metros De Altura E 03 Linhas De Q-30 Com 10 Metros, Toda Estrutura Deve Ser Composta Em Estrutura Modular De Box Truss, Os Materiais Necessários Para A Montagem Da Estrutura Ficara Por Conta Da Contratada. A Montagem Da Estrutura Ficara Por Conta Da Contratada. </w:t>
            </w:r>
          </w:p>
        </w:tc>
        <w:tc>
          <w:tcPr>
            <w:tcW w:w="1288" w:type="dxa"/>
            <w:shd w:val="clear" w:color="auto" w:fill="E2EFD9" w:themeFill="accent6" w:themeFillTint="33"/>
            <w:noWrap/>
            <w:vAlign w:val="bottom"/>
          </w:tcPr>
          <w:p w14:paraId="587A2FBB" w14:textId="47911E7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4829C2D1" w14:textId="254A4B31"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0523A64B"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43AF40F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3B19E39A" w14:textId="77777777" w:rsidTr="00E06336">
        <w:trPr>
          <w:trHeight w:val="331"/>
        </w:trPr>
        <w:tc>
          <w:tcPr>
            <w:tcW w:w="988" w:type="dxa"/>
            <w:shd w:val="clear" w:color="auto" w:fill="auto"/>
            <w:noWrap/>
            <w:vAlign w:val="bottom"/>
          </w:tcPr>
          <w:p w14:paraId="325BEF30" w14:textId="6B3D70FF"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9</w:t>
            </w:r>
          </w:p>
        </w:tc>
        <w:tc>
          <w:tcPr>
            <w:tcW w:w="7086" w:type="dxa"/>
            <w:shd w:val="clear" w:color="auto" w:fill="auto"/>
            <w:noWrap/>
            <w:vAlign w:val="bottom"/>
          </w:tcPr>
          <w:p w14:paraId="0BF3D9A2" w14:textId="062C7CCF"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Testeira de led PLACA P3, montada em boxtruss q30 ou q50 separado do palco e devidamente aterrada em tipo Estrela. Quantidade mínima de 12 unidades</w:t>
            </w:r>
          </w:p>
        </w:tc>
        <w:tc>
          <w:tcPr>
            <w:tcW w:w="1288" w:type="dxa"/>
            <w:shd w:val="clear" w:color="auto" w:fill="auto"/>
            <w:noWrap/>
            <w:vAlign w:val="bottom"/>
          </w:tcPr>
          <w:p w14:paraId="24F0E37C" w14:textId="73BCCC64"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auto"/>
            <w:noWrap/>
            <w:vAlign w:val="bottom"/>
          </w:tcPr>
          <w:p w14:paraId="53A19E6A" w14:textId="2CFA0533"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000000" w:fill="FFFFFF"/>
            <w:noWrap/>
            <w:vAlign w:val="bottom"/>
          </w:tcPr>
          <w:p w14:paraId="7A472EC8"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auto"/>
            <w:noWrap/>
            <w:vAlign w:val="bottom"/>
          </w:tcPr>
          <w:p w14:paraId="17DAAC8A"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5082181F" w14:textId="77777777" w:rsidTr="00E06336">
        <w:trPr>
          <w:trHeight w:val="331"/>
        </w:trPr>
        <w:tc>
          <w:tcPr>
            <w:tcW w:w="988" w:type="dxa"/>
            <w:shd w:val="clear" w:color="auto" w:fill="E2EFD9" w:themeFill="accent6" w:themeFillTint="33"/>
            <w:noWrap/>
            <w:vAlign w:val="bottom"/>
          </w:tcPr>
          <w:p w14:paraId="0F192051" w14:textId="3575B759"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10</w:t>
            </w:r>
          </w:p>
        </w:tc>
        <w:tc>
          <w:tcPr>
            <w:tcW w:w="7086" w:type="dxa"/>
            <w:shd w:val="clear" w:color="auto" w:fill="E2EFD9" w:themeFill="accent6" w:themeFillTint="33"/>
            <w:noWrap/>
            <w:vAlign w:val="bottom"/>
          </w:tcPr>
          <w:p w14:paraId="51F97879" w14:textId="1F5C8B96" w:rsidR="00923579" w:rsidRPr="004E3D90" w:rsidRDefault="00923579" w:rsidP="00923579">
            <w:pPr>
              <w:spacing w:after="0" w:line="240" w:lineRule="auto"/>
              <w:jc w:val="both"/>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ELEVADO PARA POLÍCIA DE 2.40MX 1.20M, EM FERRO TUBULAR, COM COBERTURA EM LONA ECOM ACENTO E PISO ANTIDERRAPANTE</w:t>
            </w:r>
          </w:p>
        </w:tc>
        <w:tc>
          <w:tcPr>
            <w:tcW w:w="1288" w:type="dxa"/>
            <w:shd w:val="clear" w:color="auto" w:fill="E2EFD9" w:themeFill="accent6" w:themeFillTint="33"/>
            <w:noWrap/>
            <w:vAlign w:val="bottom"/>
          </w:tcPr>
          <w:p w14:paraId="6A8FAADF" w14:textId="3C63BC0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6</w:t>
            </w:r>
          </w:p>
        </w:tc>
        <w:tc>
          <w:tcPr>
            <w:tcW w:w="1260" w:type="dxa"/>
            <w:shd w:val="clear" w:color="auto" w:fill="E2EFD9" w:themeFill="accent6" w:themeFillTint="33"/>
            <w:noWrap/>
            <w:vAlign w:val="bottom"/>
          </w:tcPr>
          <w:p w14:paraId="6E989A5E" w14:textId="59313DC5"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sz w:val="24"/>
                <w:szCs w:val="24"/>
                <w:lang w:eastAsia="pt-BR"/>
              </w:rPr>
              <w:t>Diárias</w:t>
            </w:r>
          </w:p>
        </w:tc>
        <w:tc>
          <w:tcPr>
            <w:tcW w:w="1367" w:type="dxa"/>
            <w:shd w:val="clear" w:color="auto" w:fill="E2EFD9" w:themeFill="accent6" w:themeFillTint="33"/>
            <w:noWrap/>
            <w:vAlign w:val="bottom"/>
          </w:tcPr>
          <w:p w14:paraId="6F66FD09"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c>
          <w:tcPr>
            <w:tcW w:w="1773" w:type="dxa"/>
            <w:shd w:val="clear" w:color="auto" w:fill="E2EFD9" w:themeFill="accent6" w:themeFillTint="33"/>
            <w:noWrap/>
            <w:vAlign w:val="bottom"/>
          </w:tcPr>
          <w:p w14:paraId="5D0629E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r w:rsidR="00923579" w:rsidRPr="004E3D90" w14:paraId="284A7921" w14:textId="77777777" w:rsidTr="00E06336">
        <w:trPr>
          <w:trHeight w:val="331"/>
        </w:trPr>
        <w:tc>
          <w:tcPr>
            <w:tcW w:w="11989" w:type="dxa"/>
            <w:gridSpan w:val="5"/>
            <w:shd w:val="clear" w:color="auto" w:fill="FFFFFF" w:themeFill="background1"/>
            <w:noWrap/>
            <w:vAlign w:val="bottom"/>
          </w:tcPr>
          <w:p w14:paraId="59CD3843" w14:textId="2DA7938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r w:rsidRPr="004E3D90">
              <w:rPr>
                <w:rFonts w:ascii="Times New Roman" w:eastAsia="Times New Roman" w:hAnsi="Times New Roman" w:cs="Times New Roman"/>
                <w:color w:val="000000" w:themeColor="text1"/>
                <w:sz w:val="24"/>
                <w:szCs w:val="24"/>
                <w:lang w:eastAsia="pt-BR"/>
              </w:rPr>
              <w:t>VALOR TOTAL GLOBAL</w:t>
            </w:r>
          </w:p>
        </w:tc>
        <w:tc>
          <w:tcPr>
            <w:tcW w:w="1773" w:type="dxa"/>
            <w:shd w:val="clear" w:color="auto" w:fill="FFFFFF" w:themeFill="background1"/>
            <w:noWrap/>
            <w:vAlign w:val="bottom"/>
          </w:tcPr>
          <w:p w14:paraId="30F45415" w14:textId="77777777" w:rsidR="00923579" w:rsidRPr="004E3D90" w:rsidRDefault="00923579" w:rsidP="00923579">
            <w:pPr>
              <w:spacing w:after="0" w:line="240" w:lineRule="auto"/>
              <w:jc w:val="center"/>
              <w:rPr>
                <w:rFonts w:ascii="Times New Roman" w:eastAsia="Times New Roman" w:hAnsi="Times New Roman" w:cs="Times New Roman"/>
                <w:color w:val="000000" w:themeColor="text1"/>
                <w:sz w:val="24"/>
                <w:szCs w:val="24"/>
                <w:lang w:eastAsia="pt-BR"/>
              </w:rPr>
            </w:pPr>
          </w:p>
        </w:tc>
      </w:tr>
    </w:tbl>
    <w:p w14:paraId="1086C0AB" w14:textId="295D04BA" w:rsidR="00BA2871" w:rsidRPr="004E3D90" w:rsidRDefault="00BA2871" w:rsidP="00756A57">
      <w:pPr>
        <w:spacing w:after="0" w:line="240" w:lineRule="auto"/>
        <w:rPr>
          <w:rFonts w:ascii="Times New Roman" w:hAnsi="Times New Roman" w:cs="Times New Roman"/>
          <w:b/>
          <w:color w:val="000000" w:themeColor="text1"/>
          <w:sz w:val="24"/>
          <w:szCs w:val="24"/>
        </w:rPr>
      </w:pPr>
    </w:p>
    <w:p w14:paraId="39136A38" w14:textId="29EACEC1" w:rsidR="00E06336" w:rsidRPr="004E3D90" w:rsidRDefault="00E06336" w:rsidP="00E06336">
      <w:pPr>
        <w:spacing w:after="0" w:line="240" w:lineRule="auto"/>
        <w:rPr>
          <w:rFonts w:ascii="Times New Roman" w:hAnsi="Times New Roman" w:cs="Times New Roman"/>
          <w:b/>
          <w:color w:val="000000" w:themeColor="text1"/>
          <w:sz w:val="24"/>
          <w:szCs w:val="24"/>
        </w:rPr>
      </w:pPr>
    </w:p>
    <w:p w14:paraId="300A97C2" w14:textId="216CB88F" w:rsidR="00FE58F3" w:rsidRPr="004E3D90" w:rsidRDefault="00FE58F3" w:rsidP="00E06336">
      <w:pPr>
        <w:spacing w:after="0" w:line="240" w:lineRule="auto"/>
        <w:rPr>
          <w:rFonts w:ascii="Times New Roman" w:hAnsi="Times New Roman" w:cs="Times New Roman"/>
          <w:b/>
          <w:color w:val="000000" w:themeColor="text1"/>
          <w:sz w:val="24"/>
          <w:szCs w:val="24"/>
        </w:rPr>
      </w:pPr>
    </w:p>
    <w:p w14:paraId="62F0F993" w14:textId="51A35C03" w:rsidR="00FE58F3" w:rsidRPr="004E3D90" w:rsidRDefault="00FE58F3" w:rsidP="00E06336">
      <w:pPr>
        <w:spacing w:after="0" w:line="240" w:lineRule="auto"/>
        <w:rPr>
          <w:rFonts w:ascii="Times New Roman" w:hAnsi="Times New Roman" w:cs="Times New Roman"/>
          <w:b/>
          <w:color w:val="000000" w:themeColor="text1"/>
          <w:sz w:val="24"/>
          <w:szCs w:val="24"/>
        </w:rPr>
      </w:pPr>
    </w:p>
    <w:p w14:paraId="030DB03E" w14:textId="3F2EE323" w:rsidR="00FE58F3" w:rsidRPr="004E3D90" w:rsidRDefault="00FE58F3" w:rsidP="00E06336">
      <w:pPr>
        <w:spacing w:after="0" w:line="240" w:lineRule="auto"/>
        <w:rPr>
          <w:rFonts w:ascii="Times New Roman" w:hAnsi="Times New Roman" w:cs="Times New Roman"/>
          <w:b/>
          <w:color w:val="000000" w:themeColor="text1"/>
          <w:sz w:val="24"/>
          <w:szCs w:val="24"/>
        </w:rPr>
      </w:pPr>
    </w:p>
    <w:p w14:paraId="04CC7A6E" w14:textId="338187BB" w:rsidR="00FE58F3" w:rsidRPr="004E3D90" w:rsidRDefault="00FE58F3" w:rsidP="00E06336">
      <w:pPr>
        <w:spacing w:after="0" w:line="240" w:lineRule="auto"/>
        <w:rPr>
          <w:rFonts w:ascii="Times New Roman" w:hAnsi="Times New Roman" w:cs="Times New Roman"/>
          <w:b/>
          <w:color w:val="000000" w:themeColor="text1"/>
          <w:sz w:val="24"/>
          <w:szCs w:val="24"/>
        </w:rPr>
      </w:pPr>
    </w:p>
    <w:p w14:paraId="0B40EC80" w14:textId="54BD9CA0" w:rsidR="00FE58F3" w:rsidRPr="004E3D90" w:rsidRDefault="00FE58F3" w:rsidP="00E06336">
      <w:pPr>
        <w:spacing w:after="0" w:line="240" w:lineRule="auto"/>
        <w:rPr>
          <w:rFonts w:ascii="Times New Roman" w:hAnsi="Times New Roman" w:cs="Times New Roman"/>
          <w:b/>
          <w:color w:val="000000" w:themeColor="text1"/>
          <w:sz w:val="24"/>
          <w:szCs w:val="24"/>
        </w:rPr>
      </w:pPr>
    </w:p>
    <w:p w14:paraId="092E93D3" w14:textId="5AE9B621"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FCFDD5" w14:textId="4EA2B928" w:rsidR="00FE58F3" w:rsidRPr="004E3D90" w:rsidRDefault="00FE58F3" w:rsidP="00E06336">
      <w:pPr>
        <w:spacing w:after="0" w:line="240" w:lineRule="auto"/>
        <w:rPr>
          <w:rFonts w:ascii="Times New Roman" w:hAnsi="Times New Roman" w:cs="Times New Roman"/>
          <w:b/>
          <w:color w:val="000000" w:themeColor="text1"/>
          <w:sz w:val="24"/>
          <w:szCs w:val="24"/>
        </w:rPr>
      </w:pPr>
    </w:p>
    <w:p w14:paraId="53A61922" w14:textId="261F12E2" w:rsidR="00FE58F3" w:rsidRPr="004E3D90" w:rsidRDefault="00FE58F3" w:rsidP="00E06336">
      <w:pPr>
        <w:spacing w:after="0" w:line="240" w:lineRule="auto"/>
        <w:rPr>
          <w:rFonts w:ascii="Times New Roman" w:hAnsi="Times New Roman" w:cs="Times New Roman"/>
          <w:b/>
          <w:color w:val="000000" w:themeColor="text1"/>
          <w:sz w:val="24"/>
          <w:szCs w:val="24"/>
        </w:rPr>
      </w:pPr>
    </w:p>
    <w:p w14:paraId="1124204D" w14:textId="31F7E64B" w:rsidR="00FE58F3" w:rsidRPr="004E3D90" w:rsidRDefault="00FE58F3" w:rsidP="00E06336">
      <w:pPr>
        <w:spacing w:after="0" w:line="240" w:lineRule="auto"/>
        <w:rPr>
          <w:rFonts w:ascii="Times New Roman" w:hAnsi="Times New Roman" w:cs="Times New Roman"/>
          <w:b/>
          <w:color w:val="000000" w:themeColor="text1"/>
          <w:sz w:val="24"/>
          <w:szCs w:val="24"/>
        </w:rPr>
      </w:pPr>
    </w:p>
    <w:p w14:paraId="0E4A8731" w14:textId="5C312243" w:rsidR="00FE58F3" w:rsidRPr="004E3D90" w:rsidRDefault="00FE58F3" w:rsidP="00E06336">
      <w:pPr>
        <w:spacing w:after="0" w:line="240" w:lineRule="auto"/>
        <w:rPr>
          <w:rFonts w:ascii="Times New Roman" w:hAnsi="Times New Roman" w:cs="Times New Roman"/>
          <w:b/>
          <w:color w:val="000000" w:themeColor="text1"/>
          <w:sz w:val="24"/>
          <w:szCs w:val="24"/>
        </w:rPr>
      </w:pPr>
    </w:p>
    <w:p w14:paraId="63FC5EC5" w14:textId="63CCA420" w:rsidR="00FE58F3" w:rsidRPr="004E3D90" w:rsidRDefault="00FE58F3" w:rsidP="00E06336">
      <w:pPr>
        <w:spacing w:after="0" w:line="240" w:lineRule="auto"/>
        <w:rPr>
          <w:rFonts w:ascii="Times New Roman" w:hAnsi="Times New Roman" w:cs="Times New Roman"/>
          <w:b/>
          <w:color w:val="000000" w:themeColor="text1"/>
          <w:sz w:val="24"/>
          <w:szCs w:val="24"/>
        </w:rPr>
      </w:pPr>
    </w:p>
    <w:p w14:paraId="3CC1436E" w14:textId="5D44AAB3" w:rsidR="00FE58F3" w:rsidRPr="004E3D90" w:rsidRDefault="00FE58F3" w:rsidP="00E06336">
      <w:pPr>
        <w:spacing w:after="0" w:line="240" w:lineRule="auto"/>
        <w:rPr>
          <w:rFonts w:ascii="Times New Roman" w:hAnsi="Times New Roman" w:cs="Times New Roman"/>
          <w:b/>
          <w:color w:val="000000" w:themeColor="text1"/>
          <w:sz w:val="24"/>
          <w:szCs w:val="24"/>
        </w:rPr>
      </w:pPr>
    </w:p>
    <w:p w14:paraId="2E5589C4" w14:textId="2292FDE5" w:rsidR="00FE58F3" w:rsidRPr="004E3D90" w:rsidRDefault="00FE58F3" w:rsidP="00E06336">
      <w:pPr>
        <w:spacing w:after="0" w:line="240" w:lineRule="auto"/>
        <w:rPr>
          <w:rFonts w:ascii="Times New Roman" w:hAnsi="Times New Roman" w:cs="Times New Roman"/>
          <w:b/>
          <w:color w:val="000000" w:themeColor="text1"/>
          <w:sz w:val="24"/>
          <w:szCs w:val="24"/>
        </w:rPr>
      </w:pPr>
    </w:p>
    <w:p w14:paraId="7C22FDEC" w14:textId="77777777" w:rsidR="00FE58F3" w:rsidRPr="004E3D90" w:rsidRDefault="00FE58F3" w:rsidP="00E06336">
      <w:pPr>
        <w:spacing w:after="0" w:line="240" w:lineRule="auto"/>
        <w:rPr>
          <w:rFonts w:ascii="Times New Roman" w:hAnsi="Times New Roman" w:cs="Times New Roman"/>
          <w:b/>
          <w:color w:val="000000" w:themeColor="text1"/>
          <w:sz w:val="24"/>
          <w:szCs w:val="24"/>
        </w:rPr>
      </w:pPr>
    </w:p>
    <w:p w14:paraId="52BC510D"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1C9A1878" w14:textId="4D3C3722" w:rsidR="00311C19" w:rsidRPr="004E3D90" w:rsidRDefault="00311C19" w:rsidP="00E06336">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I</w:t>
      </w:r>
      <w:r w:rsidR="006D0A0D" w:rsidRPr="004E3D90">
        <w:rPr>
          <w:rFonts w:ascii="Times New Roman" w:hAnsi="Times New Roman" w:cs="Times New Roman"/>
          <w:b/>
          <w:color w:val="000000" w:themeColor="text1"/>
          <w:sz w:val="24"/>
          <w:szCs w:val="24"/>
        </w:rPr>
        <w:t>II</w:t>
      </w:r>
      <w:r w:rsidRPr="004E3D90">
        <w:rPr>
          <w:rFonts w:ascii="Times New Roman" w:hAnsi="Times New Roman" w:cs="Times New Roman"/>
          <w:b/>
          <w:color w:val="000000" w:themeColor="text1"/>
          <w:sz w:val="24"/>
          <w:szCs w:val="24"/>
        </w:rPr>
        <w:t>– MODELO DE DECLARAÇÃO DE SUJEIÇÃO ÀS CONDIÇÕES ESTABELECIDAS NO EDITAL E DE INEXISTÊNCIA DE FATOS SUPERVENIENTES IMPEDITIVOS DA HABILITAÇÃO</w:t>
      </w:r>
    </w:p>
    <w:p w14:paraId="0D9B84B0" w14:textId="77777777" w:rsidR="00E06336" w:rsidRPr="004E3D90" w:rsidRDefault="00E06336" w:rsidP="00E06336">
      <w:pPr>
        <w:spacing w:after="0" w:line="240" w:lineRule="auto"/>
        <w:rPr>
          <w:rFonts w:ascii="Times New Roman" w:hAnsi="Times New Roman" w:cs="Times New Roman"/>
          <w:b/>
          <w:color w:val="000000" w:themeColor="text1"/>
          <w:sz w:val="24"/>
          <w:szCs w:val="24"/>
        </w:rPr>
      </w:pPr>
    </w:p>
    <w:p w14:paraId="702FD8C1" w14:textId="77777777" w:rsidR="00F3515E" w:rsidRPr="004E3D90" w:rsidRDefault="00F3515E" w:rsidP="00756A57">
      <w:pPr>
        <w:spacing w:after="0" w:line="240" w:lineRule="auto"/>
        <w:jc w:val="center"/>
        <w:rPr>
          <w:rFonts w:ascii="Times New Roman" w:hAnsi="Times New Roman" w:cs="Times New Roman"/>
          <w:b/>
          <w:color w:val="000000" w:themeColor="text1"/>
          <w:sz w:val="24"/>
          <w:szCs w:val="24"/>
        </w:rPr>
      </w:pPr>
    </w:p>
    <w:p w14:paraId="6812376C"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 xml:space="preserve">NOME DA EMPRESA_____________________ CNPJ OU CIC ___________SEDIADA______ (endereço completo), </w:t>
      </w:r>
      <w:r w:rsidRPr="004E3D90">
        <w:rPr>
          <w:rFonts w:ascii="Times New Roman" w:hAnsi="Times New Roman" w:cs="Times New Roman"/>
          <w:color w:val="000000" w:themeColor="text1"/>
          <w:sz w:val="24"/>
          <w:szCs w:val="24"/>
        </w:rPr>
        <w:t>declara, sob as penas da lei, que até a presente data inexistem fatos supervenientes impeditivos para sua habilitação no presente processo licitatório, ciente da obrigatoriedade de declarar ocorrências posteriores.</w:t>
      </w:r>
    </w:p>
    <w:p w14:paraId="1DE505CD" w14:textId="77777777" w:rsidR="00F3515E" w:rsidRPr="004E3D90" w:rsidRDefault="00F3515E" w:rsidP="00756A57">
      <w:pPr>
        <w:tabs>
          <w:tab w:val="left" w:pos="567"/>
          <w:tab w:val="left" w:pos="1134"/>
          <w:tab w:val="left" w:pos="1702"/>
          <w:tab w:val="left" w:pos="2269"/>
          <w:tab w:val="left" w:pos="2835"/>
        </w:tabs>
        <w:spacing w:after="0" w:line="240" w:lineRule="auto"/>
        <w:jc w:val="both"/>
        <w:rPr>
          <w:rFonts w:ascii="Times New Roman" w:hAnsi="Times New Roman" w:cs="Times New Roman"/>
          <w:color w:val="000000" w:themeColor="text1"/>
          <w:sz w:val="24"/>
          <w:szCs w:val="24"/>
        </w:rPr>
      </w:pPr>
    </w:p>
    <w:p w14:paraId="761C3B99"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34274A47"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62595CA2"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data</w:t>
      </w:r>
    </w:p>
    <w:p w14:paraId="1943A0B3"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5278B171"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p>
    <w:p w14:paraId="7B3C21A6" w14:textId="77777777"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w:t>
      </w:r>
    </w:p>
    <w:p w14:paraId="4CE3E932" w14:textId="5E514763" w:rsidR="00F3515E" w:rsidRPr="004E3D90" w:rsidRDefault="00F3515E" w:rsidP="00756A57">
      <w:pPr>
        <w:tabs>
          <w:tab w:val="left" w:pos="567"/>
          <w:tab w:val="left" w:pos="1134"/>
          <w:tab w:val="left" w:pos="1418"/>
          <w:tab w:val="left" w:pos="2410"/>
          <w:tab w:val="left" w:pos="2552"/>
        </w:tabs>
        <w:spacing w:after="0" w:line="240" w:lineRule="auto"/>
        <w:jc w:val="center"/>
        <w:rPr>
          <w:rFonts w:ascii="Times New Roman" w:hAnsi="Times New Roman" w:cs="Times New Roman"/>
          <w:b/>
          <w:bCs/>
          <w:color w:val="000000" w:themeColor="text1"/>
          <w:sz w:val="24"/>
          <w:szCs w:val="24"/>
        </w:rPr>
      </w:pPr>
      <w:r w:rsidRPr="004E3D90">
        <w:rPr>
          <w:rFonts w:ascii="Times New Roman" w:hAnsi="Times New Roman" w:cs="Times New Roman"/>
          <w:b/>
          <w:bCs/>
          <w:color w:val="000000" w:themeColor="text1"/>
          <w:sz w:val="24"/>
          <w:szCs w:val="24"/>
        </w:rPr>
        <w:t>(representante legal, RG e CPF)</w:t>
      </w:r>
    </w:p>
    <w:p w14:paraId="034BA505" w14:textId="77777777" w:rsidR="004C29BB" w:rsidRPr="004E3D90" w:rsidRDefault="00F3515E" w:rsidP="00756A57">
      <w:pPr>
        <w:spacing w:after="0" w:line="240" w:lineRule="auto"/>
        <w:rPr>
          <w:rFonts w:ascii="Times New Roman" w:hAnsi="Times New Roman" w:cs="Times New Roman"/>
          <w:b/>
          <w:bCs/>
          <w:color w:val="000000" w:themeColor="text1"/>
          <w:sz w:val="24"/>
          <w:szCs w:val="24"/>
        </w:rPr>
        <w:sectPr w:rsidR="004C29BB" w:rsidRPr="004E3D90" w:rsidSect="004C29BB">
          <w:pgSz w:w="16838" w:h="11906" w:orient="landscape"/>
          <w:pgMar w:top="1134" w:right="2155" w:bottom="1134" w:left="1418" w:header="284" w:footer="709" w:gutter="0"/>
          <w:cols w:space="708"/>
          <w:docGrid w:linePitch="360"/>
        </w:sectPr>
      </w:pPr>
      <w:r w:rsidRPr="004E3D90">
        <w:rPr>
          <w:rFonts w:ascii="Times New Roman" w:hAnsi="Times New Roman" w:cs="Times New Roman"/>
          <w:b/>
          <w:bCs/>
          <w:color w:val="000000" w:themeColor="text1"/>
          <w:sz w:val="24"/>
          <w:szCs w:val="24"/>
        </w:rPr>
        <w:br w:type="page"/>
      </w:r>
    </w:p>
    <w:p w14:paraId="6F2C97B9" w14:textId="36D7790C" w:rsidR="00F3515E" w:rsidRPr="004E3D90" w:rsidRDefault="00F3515E" w:rsidP="00756A57">
      <w:pPr>
        <w:spacing w:after="0" w:line="240" w:lineRule="auto"/>
        <w:rPr>
          <w:rFonts w:ascii="Times New Roman" w:hAnsi="Times New Roman" w:cs="Times New Roman"/>
          <w:b/>
          <w:bCs/>
          <w:color w:val="000000" w:themeColor="text1"/>
          <w:sz w:val="24"/>
          <w:szCs w:val="24"/>
        </w:rPr>
      </w:pPr>
    </w:p>
    <w:p w14:paraId="5EA97DD9"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274DC7E6" w14:textId="721DD55A" w:rsidR="00311C19" w:rsidRPr="004E3D90" w:rsidRDefault="006D0A0D"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IV</w:t>
      </w:r>
      <w:r w:rsidR="00E06336" w:rsidRPr="004E3D90">
        <w:rPr>
          <w:rFonts w:ascii="Times New Roman" w:hAnsi="Times New Roman" w:cs="Times New Roman"/>
          <w:b/>
          <w:color w:val="000000" w:themeColor="text1"/>
          <w:sz w:val="24"/>
          <w:szCs w:val="24"/>
        </w:rPr>
        <w:t xml:space="preserve"> </w:t>
      </w:r>
      <w:r w:rsidR="00311C19" w:rsidRPr="004E3D90">
        <w:rPr>
          <w:rFonts w:ascii="Times New Roman" w:hAnsi="Times New Roman" w:cs="Times New Roman"/>
          <w:b/>
          <w:color w:val="000000" w:themeColor="text1"/>
          <w:sz w:val="24"/>
          <w:szCs w:val="24"/>
        </w:rPr>
        <w:t>– MODELO DE DECLARAÇÃO NOS TERMOS DO INCISO XXXIII, ART. 7º DA CONSTITUIÇÃO FEDERAL</w:t>
      </w:r>
    </w:p>
    <w:p w14:paraId="03DF9BE7" w14:textId="77777777" w:rsidR="003C3F6B" w:rsidRPr="004E3D90" w:rsidRDefault="003C3F6B" w:rsidP="00756A57">
      <w:pPr>
        <w:spacing w:after="0" w:line="240" w:lineRule="auto"/>
        <w:jc w:val="both"/>
        <w:rPr>
          <w:rFonts w:ascii="Times New Roman" w:hAnsi="Times New Roman" w:cs="Times New Roman"/>
          <w:b/>
          <w:color w:val="000000" w:themeColor="text1"/>
          <w:sz w:val="24"/>
          <w:szCs w:val="24"/>
        </w:rPr>
      </w:pPr>
    </w:p>
    <w:p w14:paraId="59424816" w14:textId="15D5E67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(empresa ou pessoa física) ............................................................................, inscrita no CNPJ/CPF nº............................................, por intermédio de seu representante legal o(a) Sr. (a) .................................................................................., portador da Carteira de Identidade nº ........................ e do CPF nº ........................, DECLARA</w:t>
      </w:r>
      <w:r w:rsidR="0073237D">
        <w:rPr>
          <w:rFonts w:ascii="Times New Roman" w:hAnsi="Times New Roman" w:cs="Times New Roman"/>
          <w:color w:val="000000" w:themeColor="text1"/>
          <w:sz w:val="24"/>
          <w:szCs w:val="24"/>
        </w:rPr>
        <w:t xml:space="preserve"> </w:t>
      </w:r>
      <w:r w:rsidRPr="004E3D90">
        <w:rPr>
          <w:rFonts w:ascii="Times New Roman" w:hAnsi="Times New Roman" w:cs="Times New Roman"/>
          <w:color w:val="000000" w:themeColor="text1"/>
          <w:sz w:val="24"/>
          <w:szCs w:val="24"/>
        </w:rPr>
        <w:t xml:space="preserve">que cumpre com o disposto no inciso XXXIII do Art. 7º da Constituição Federal, de 5 de outubro de 1998. </w:t>
      </w:r>
    </w:p>
    <w:p w14:paraId="10ADF21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538F1F8B" w14:textId="5ED446D3"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Art. 7°, inciso XXXIII, da Constituição Federal: “... proibição de trabalho noturno, perigoso ou insalubre, aos menores de dezoito anos e de qualquer trabalho a menores de dezesseis anos, salvo na condição de aprendiz, a partir de quatorze anos.” </w:t>
      </w:r>
    </w:p>
    <w:p w14:paraId="600CC39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59A9D0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6856ABDB"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Ressalva: emprega menor, a partir de quatorze anos, na condição de aprendiz ( ). </w:t>
      </w:r>
    </w:p>
    <w:p w14:paraId="43D88941"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273E904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7394232" w14:textId="20C52008"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 ....... de .......................... de 202</w:t>
      </w:r>
      <w:r w:rsidR="00A028EE" w:rsidRPr="004E3D90">
        <w:rPr>
          <w:rFonts w:ascii="Times New Roman" w:hAnsi="Times New Roman" w:cs="Times New Roman"/>
          <w:color w:val="000000" w:themeColor="text1"/>
          <w:sz w:val="24"/>
          <w:szCs w:val="24"/>
        </w:rPr>
        <w:t>5</w:t>
      </w:r>
      <w:r w:rsidRPr="004E3D90">
        <w:rPr>
          <w:rFonts w:ascii="Times New Roman" w:hAnsi="Times New Roman" w:cs="Times New Roman"/>
          <w:color w:val="000000" w:themeColor="text1"/>
          <w:sz w:val="24"/>
          <w:szCs w:val="24"/>
        </w:rPr>
        <w:t xml:space="preserve">. </w:t>
      </w:r>
    </w:p>
    <w:p w14:paraId="19BC193F"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76ED0795"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A9309BC"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p>
    <w:p w14:paraId="43348316"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____________________________</w:t>
      </w:r>
    </w:p>
    <w:p w14:paraId="6DFA82C4" w14:textId="63760F44"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(assinatura, nome e número da identidade do declarante)</w:t>
      </w:r>
    </w:p>
    <w:p w14:paraId="7F4BBA17" w14:textId="77777777" w:rsidR="003C3F6B" w:rsidRPr="004E3D90" w:rsidRDefault="003C3F6B"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br w:type="page"/>
      </w:r>
    </w:p>
    <w:p w14:paraId="4A24C594"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E778C98" w14:textId="6B512468"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V – MODELO DE DECLARAÇÃO DO PORTE DA EMPRESA</w:t>
      </w:r>
    </w:p>
    <w:tbl>
      <w:tblPr>
        <w:tblW w:w="5000" w:type="pct"/>
        <w:jc w:val="center"/>
        <w:tblCellSpacing w:w="7" w:type="dxa"/>
        <w:tblCellMar>
          <w:top w:w="30" w:type="dxa"/>
          <w:left w:w="30" w:type="dxa"/>
          <w:bottom w:w="30" w:type="dxa"/>
          <w:right w:w="30" w:type="dxa"/>
        </w:tblCellMar>
        <w:tblLook w:val="04A0" w:firstRow="1" w:lastRow="0" w:firstColumn="1" w:lastColumn="0" w:noHBand="0" w:noVBand="1"/>
      </w:tblPr>
      <w:tblGrid>
        <w:gridCol w:w="9638"/>
      </w:tblGrid>
      <w:tr w:rsidR="004B3E9C" w:rsidRPr="004E3D90" w14:paraId="03840086" w14:textId="77777777" w:rsidTr="008F71C0">
        <w:trPr>
          <w:tblCellSpacing w:w="7" w:type="dxa"/>
          <w:jc w:val="center"/>
        </w:trPr>
        <w:tc>
          <w:tcPr>
            <w:tcW w:w="0" w:type="auto"/>
            <w:vAlign w:val="center"/>
            <w:hideMark/>
          </w:tcPr>
          <w:p w14:paraId="2BBC7EE5"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p>
          <w:p w14:paraId="35972C1C" w14:textId="3371B1BD"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Declaro, sob as penas da Lei, que a empresa:______________________, CNPJ _________________ cumpre os requisitos estabelecidos no Art. 3º da Lei Complementar nº 123, de 14 de dezembro de 2006, alterada pela Lei nº 11.488, de 15 de junho de 2007, em seu Art. 34.</w:t>
            </w:r>
          </w:p>
        </w:tc>
      </w:tr>
      <w:tr w:rsidR="004B3E9C" w:rsidRPr="004E3D90" w14:paraId="0824B12B" w14:textId="77777777" w:rsidTr="008F71C0">
        <w:trPr>
          <w:tblCellSpacing w:w="7" w:type="dxa"/>
          <w:jc w:val="center"/>
        </w:trPr>
        <w:tc>
          <w:tcPr>
            <w:tcW w:w="0" w:type="auto"/>
            <w:vAlign w:val="center"/>
            <w:hideMark/>
          </w:tcPr>
          <w:p w14:paraId="7A14B9B1" w14:textId="77777777" w:rsidR="004B3E9C" w:rsidRPr="004E3D90" w:rsidRDefault="004B3E9C"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w:t>
            </w:r>
          </w:p>
        </w:tc>
      </w:tr>
    </w:tbl>
    <w:p w14:paraId="02AD6776" w14:textId="77777777" w:rsidR="004B3E9C" w:rsidRPr="004E3D90" w:rsidRDefault="004B3E9C" w:rsidP="00756A57">
      <w:pPr>
        <w:pStyle w:val="Corpodetexto3"/>
        <w:spacing w:after="0" w:line="240" w:lineRule="auto"/>
        <w:outlineLvl w:val="0"/>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ab/>
      </w:r>
    </w:p>
    <w:p w14:paraId="5166CD1E" w14:textId="77777777" w:rsidR="004B3E9C" w:rsidRPr="004E3D90" w:rsidRDefault="004B3E9C" w:rsidP="00756A57">
      <w:pPr>
        <w:spacing w:after="0" w:line="240" w:lineRule="auto"/>
        <w:rPr>
          <w:rFonts w:ascii="Times New Roman" w:hAnsi="Times New Roman" w:cs="Times New Roman"/>
          <w:color w:val="000000" w:themeColor="text1"/>
          <w:sz w:val="24"/>
          <w:szCs w:val="24"/>
        </w:rPr>
      </w:pPr>
    </w:p>
    <w:p w14:paraId="6FD7DB07" w14:textId="77777777" w:rsidR="004B3E9C" w:rsidRPr="004E3D90" w:rsidRDefault="004B3E9C" w:rsidP="00756A57">
      <w:pPr>
        <w:spacing w:after="0" w:line="240" w:lineRule="auto"/>
        <w:jc w:val="center"/>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Representante Legal</w:t>
      </w:r>
    </w:p>
    <w:p w14:paraId="0B597292"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42DBC20A"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br w:type="page"/>
      </w:r>
    </w:p>
    <w:p w14:paraId="018D0C3B" w14:textId="22EE8BB7" w:rsidR="00311C19" w:rsidRPr="004E3D90" w:rsidRDefault="00E06336"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lastRenderedPageBreak/>
        <w:t>ANEXO V</w:t>
      </w:r>
      <w:r w:rsidR="006D0A0D" w:rsidRPr="004E3D90">
        <w:rPr>
          <w:rFonts w:ascii="Times New Roman" w:hAnsi="Times New Roman" w:cs="Times New Roman"/>
          <w:b/>
          <w:color w:val="000000" w:themeColor="text1"/>
          <w:sz w:val="24"/>
          <w:szCs w:val="24"/>
        </w:rPr>
        <w:t>I</w:t>
      </w:r>
      <w:r w:rsidR="00311C19" w:rsidRPr="004E3D90">
        <w:rPr>
          <w:rFonts w:ascii="Times New Roman" w:hAnsi="Times New Roman" w:cs="Times New Roman"/>
          <w:b/>
          <w:color w:val="000000" w:themeColor="text1"/>
          <w:sz w:val="24"/>
          <w:szCs w:val="24"/>
        </w:rPr>
        <w:t xml:space="preserve"> – MODELO DE DECLARAÇÃO DE IDONEIDADE</w:t>
      </w:r>
    </w:p>
    <w:p w14:paraId="6C81DE18" w14:textId="77777777" w:rsidR="004B3E9C" w:rsidRPr="004E3D90" w:rsidRDefault="004B3E9C" w:rsidP="00756A57">
      <w:pPr>
        <w:spacing w:after="0" w:line="240" w:lineRule="auto"/>
        <w:rPr>
          <w:rFonts w:ascii="Times New Roman" w:hAnsi="Times New Roman" w:cs="Times New Roman"/>
          <w:b/>
          <w:color w:val="000000" w:themeColor="text1"/>
          <w:sz w:val="24"/>
          <w:szCs w:val="24"/>
        </w:rPr>
      </w:pPr>
    </w:p>
    <w:p w14:paraId="26046905" w14:textId="5387CF8C" w:rsidR="004B3E9C" w:rsidRPr="004E3D90" w:rsidRDefault="004B3E9C" w:rsidP="00DB1215">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Eu, ___(nome)____, nacionalidade, profissão, estado civil, R.G., CPF, residente e domiciliado ____________, bairro, cep, ocupando o cargo de ......, na entidade ......,declaro sob as penas da lei, que sou pessoa de idoneidade moral ilibada perante a sociedade e órgãos públicos representativos dos poderes competentes, nada havendo que desabone minha conduta. Data Assinatura do declarante.</w:t>
      </w:r>
    </w:p>
    <w:p w14:paraId="1C3218EF" w14:textId="77777777" w:rsidR="004B3E9C" w:rsidRPr="004E3D90" w:rsidRDefault="004B3E9C" w:rsidP="00DB1215">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br w:type="page"/>
      </w:r>
    </w:p>
    <w:p w14:paraId="2782CD31"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72418881" w14:textId="3F2BE7ED" w:rsidR="00311C19" w:rsidRPr="004E3D90" w:rsidRDefault="00311C19" w:rsidP="00756A57">
      <w:pPr>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ANEXO VI – MINUTA DO CONTRATO</w:t>
      </w:r>
    </w:p>
    <w:p w14:paraId="47C15D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603825F6" w14:textId="0D2C0A11" w:rsidR="00321DED" w:rsidRPr="004E3D90" w:rsidRDefault="00AA03C3"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CONTRATO Nº XXX/2025</w:t>
      </w:r>
    </w:p>
    <w:p w14:paraId="651539D0" w14:textId="3A1F4541" w:rsidR="00321DED" w:rsidRPr="004E3D90" w:rsidRDefault="00AA03C3" w:rsidP="00756A57">
      <w:pPr>
        <w:spacing w:after="0" w:line="240" w:lineRule="auto"/>
        <w:rPr>
          <w:rFonts w:ascii="Times New Roman" w:hAnsi="Times New Roman" w:cs="Times New Roman"/>
          <w:color w:val="000000" w:themeColor="text1"/>
          <w:sz w:val="24"/>
          <w:szCs w:val="24"/>
        </w:rPr>
      </w:pPr>
      <w:r w:rsidRPr="004E3D90">
        <w:rPr>
          <w:rFonts w:ascii="Times New Roman" w:hAnsi="Times New Roman" w:cs="Times New Roman"/>
          <w:b/>
          <w:color w:val="000000" w:themeColor="text1"/>
          <w:sz w:val="24"/>
          <w:szCs w:val="24"/>
        </w:rPr>
        <w:t>PREGÃO ELETRÔNICO Nº XXX/2025</w:t>
      </w:r>
    </w:p>
    <w:p w14:paraId="7A57CC88" w14:textId="575F3DFA"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PRO</w:t>
      </w:r>
      <w:r w:rsidR="00AA03C3" w:rsidRPr="004E3D90">
        <w:rPr>
          <w:rFonts w:ascii="Times New Roman" w:hAnsi="Times New Roman" w:cs="Times New Roman"/>
          <w:b/>
          <w:color w:val="000000" w:themeColor="text1"/>
          <w:sz w:val="24"/>
          <w:szCs w:val="24"/>
        </w:rPr>
        <w:t>CESSO ADMINISTRATIVO Nº XXX/2025</w:t>
      </w:r>
    </w:p>
    <w:p w14:paraId="154E73CC"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7DBD0C48" w14:textId="342B0EA6" w:rsidR="00321DED" w:rsidRPr="004E3D90" w:rsidRDefault="001A595D" w:rsidP="001A595D">
      <w:pPr>
        <w:pStyle w:val="Corpodetexto"/>
        <w:tabs>
          <w:tab w:val="left" w:pos="8167"/>
        </w:tabs>
        <w:spacing w:before="0"/>
        <w:ind w:left="482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MINUTA DE </w:t>
      </w:r>
      <w:r w:rsidRPr="004E3D90">
        <w:rPr>
          <w:rFonts w:ascii="Times New Roman" w:hAnsi="Times New Roman" w:cs="Times New Roman"/>
          <w:sz w:val="24"/>
          <w:szCs w:val="24"/>
          <w:lang w:val="pt-BR"/>
        </w:rPr>
        <w:t xml:space="preserve">CONTRATAÇÃO DE EMPRESA PARA LOCAÇÃO DE ESTRUTURA PARA </w:t>
      </w:r>
      <w:r w:rsidR="00AA03C3" w:rsidRPr="004E3D90">
        <w:rPr>
          <w:rFonts w:ascii="Times New Roman" w:hAnsi="Times New Roman" w:cs="Times New Roman"/>
          <w:sz w:val="24"/>
          <w:szCs w:val="24"/>
          <w:lang w:val="pt-BR"/>
        </w:rPr>
        <w:t>OS FESTEJOS JUNINOS 2025</w:t>
      </w:r>
      <w:r w:rsidR="00AA03C3" w:rsidRPr="004E3D90">
        <w:rPr>
          <w:rFonts w:ascii="Times New Roman" w:hAnsi="Times New Roman" w:cs="Times New Roman"/>
          <w:color w:val="000000" w:themeColor="text1"/>
          <w:sz w:val="24"/>
          <w:szCs w:val="24"/>
          <w:lang w:val="pt-BR"/>
        </w:rPr>
        <w:t xml:space="preserve">, POR MEIO DA SECRETARIA </w:t>
      </w:r>
      <w:r w:rsidRPr="004E3D90">
        <w:rPr>
          <w:rFonts w:ascii="Times New Roman" w:hAnsi="Times New Roman" w:cs="Times New Roman"/>
          <w:color w:val="000000" w:themeColor="text1"/>
          <w:sz w:val="24"/>
          <w:szCs w:val="24"/>
          <w:lang w:val="pt-BR"/>
        </w:rPr>
        <w:t>XXXXXXXXXXXXX E A EMPRESA</w:t>
      </w:r>
      <w:r w:rsidRPr="004E3D90">
        <w:rPr>
          <w:rFonts w:ascii="Times New Roman" w:hAnsi="Times New Roman" w:cs="Times New Roman"/>
          <w:color w:val="000000" w:themeColor="text1"/>
          <w:sz w:val="24"/>
          <w:szCs w:val="24"/>
          <w:u w:val="single"/>
          <w:lang w:val="pt-BR"/>
        </w:rPr>
        <w:t xml:space="preserve"> </w:t>
      </w:r>
      <w:r w:rsidRPr="004E3D90">
        <w:rPr>
          <w:rFonts w:ascii="Times New Roman" w:hAnsi="Times New Roman" w:cs="Times New Roman"/>
          <w:color w:val="000000" w:themeColor="text1"/>
          <w:sz w:val="24"/>
          <w:szCs w:val="24"/>
          <w:u w:val="single"/>
          <w:lang w:val="pt-BR"/>
        </w:rPr>
        <w:tab/>
      </w:r>
      <w:r w:rsidRPr="004E3D90">
        <w:rPr>
          <w:rFonts w:ascii="Times New Roman" w:hAnsi="Times New Roman" w:cs="Times New Roman"/>
          <w:color w:val="000000" w:themeColor="text1"/>
          <w:sz w:val="24"/>
          <w:szCs w:val="24"/>
          <w:lang w:val="pt-BR"/>
        </w:rPr>
        <w:t>.</w:t>
      </w:r>
    </w:p>
    <w:p w14:paraId="588D28AE" w14:textId="77777777" w:rsidR="00321DED" w:rsidRPr="004E3D90" w:rsidRDefault="00321DED" w:rsidP="00756A57">
      <w:pPr>
        <w:pStyle w:val="Corpodetexto"/>
        <w:tabs>
          <w:tab w:val="left" w:pos="8167"/>
        </w:tabs>
        <w:spacing w:before="0"/>
        <w:ind w:left="0"/>
        <w:jc w:val="both"/>
        <w:rPr>
          <w:rFonts w:ascii="Times New Roman" w:hAnsi="Times New Roman" w:cs="Times New Roman"/>
          <w:color w:val="000000" w:themeColor="text1"/>
          <w:sz w:val="24"/>
          <w:szCs w:val="24"/>
          <w:lang w:val="pt-BR"/>
        </w:rPr>
      </w:pPr>
    </w:p>
    <w:p w14:paraId="0E85D111" w14:textId="6D663262" w:rsidR="00AA03C3" w:rsidRPr="004E3D90" w:rsidRDefault="00AA03C3" w:rsidP="00AA03C3">
      <w:pPr>
        <w:jc w:val="both"/>
        <w:rPr>
          <w:rFonts w:ascii="Times New Roman" w:hAnsi="Times New Roman" w:cs="Times New Roman"/>
          <w:iCs/>
          <w:sz w:val="24"/>
          <w:szCs w:val="24"/>
        </w:rPr>
      </w:pPr>
      <w:r w:rsidRPr="004E3D90">
        <w:rPr>
          <w:rFonts w:ascii="Times New Roman" w:hAnsi="Times New Roman" w:cs="Times New Roman"/>
          <w:iCs/>
          <w:sz w:val="24"/>
          <w:szCs w:val="24"/>
        </w:rPr>
        <w:t>Minuta de Contrato de Prestação de Serviços de Locação de Estrutura, regido pela Lei Federal nº. 14.133/21 e alterações posteriores, que entre si celebram o</w:t>
      </w:r>
      <w:r w:rsidRPr="004E3D90">
        <w:rPr>
          <w:rFonts w:ascii="Times New Roman" w:hAnsi="Times New Roman" w:cs="Times New Roman"/>
          <w:b/>
          <w:sz w:val="24"/>
          <w:szCs w:val="24"/>
        </w:rPr>
        <w:t xml:space="preserve"> MUNICIPIO DE</w:t>
      </w:r>
      <w:r w:rsidRPr="004E3D90">
        <w:rPr>
          <w:rFonts w:ascii="Times New Roman" w:hAnsi="Times New Roman" w:cs="Times New Roman"/>
          <w:b/>
          <w:spacing w:val="1"/>
          <w:sz w:val="24"/>
          <w:szCs w:val="24"/>
        </w:rPr>
        <w:t xml:space="preserve"> GLÓRIA </w:t>
      </w:r>
      <w:r w:rsidRPr="004E3D90">
        <w:rPr>
          <w:rFonts w:ascii="Times New Roman" w:hAnsi="Times New Roman" w:cs="Times New Roman"/>
          <w:sz w:val="24"/>
          <w:szCs w:val="24"/>
        </w:rPr>
        <w:t>Estado da Bahia, Entidade de Direito Público Interno, inscrito no CNPJ nº.</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14.217.335/0001-70</w:t>
      </w:r>
      <w:r w:rsidRPr="004E3D90">
        <w:rPr>
          <w:rFonts w:ascii="Times New Roman" w:hAnsi="Times New Roman" w:cs="Times New Roman"/>
          <w:spacing w:val="-1"/>
          <w:sz w:val="24"/>
          <w:szCs w:val="24"/>
        </w:rPr>
        <w:t>,</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com</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sede</w:t>
      </w:r>
      <w:r w:rsidRPr="004E3D90">
        <w:rPr>
          <w:rFonts w:ascii="Times New Roman" w:hAnsi="Times New Roman" w:cs="Times New Roman"/>
          <w:spacing w:val="-10"/>
          <w:sz w:val="24"/>
          <w:szCs w:val="24"/>
        </w:rPr>
        <w:t xml:space="preserve"> </w:t>
      </w:r>
      <w:r w:rsidRPr="004E3D90">
        <w:rPr>
          <w:rFonts w:ascii="Times New Roman" w:hAnsi="Times New Roman" w:cs="Times New Roman"/>
          <w:spacing w:val="-1"/>
          <w:sz w:val="24"/>
          <w:szCs w:val="24"/>
        </w:rPr>
        <w:t>na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Av. Ernesto Geisel, nº. 48, Centro, Gloria - BA,</w:t>
      </w:r>
      <w:r w:rsidRPr="004E3D90">
        <w:rPr>
          <w:rFonts w:ascii="Times New Roman" w:hAnsi="Times New Roman" w:cs="Times New Roman"/>
          <w:spacing w:val="2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ato</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representada</w:t>
      </w:r>
      <w:r w:rsidRPr="004E3D90">
        <w:rPr>
          <w:rFonts w:ascii="Times New Roman" w:hAnsi="Times New Roman" w:cs="Times New Roman"/>
          <w:spacing w:val="-11"/>
          <w:sz w:val="24"/>
          <w:szCs w:val="24"/>
        </w:rPr>
        <w:t xml:space="preserve"> </w:t>
      </w:r>
      <w:r w:rsidRPr="004E3D90">
        <w:rPr>
          <w:rFonts w:ascii="Times New Roman" w:hAnsi="Times New Roman" w:cs="Times New Roman"/>
          <w:sz w:val="24"/>
          <w:szCs w:val="24"/>
        </w:rPr>
        <w:t>pela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sua</w:t>
      </w:r>
      <w:r w:rsidRPr="004E3D90">
        <w:rPr>
          <w:rFonts w:ascii="Times New Roman" w:hAnsi="Times New Roman" w:cs="Times New Roman"/>
          <w:spacing w:val="-10"/>
          <w:sz w:val="24"/>
          <w:szCs w:val="24"/>
        </w:rPr>
        <w:t xml:space="preserve"> </w:t>
      </w:r>
      <w:r w:rsidRPr="004E3D90">
        <w:rPr>
          <w:rFonts w:ascii="Times New Roman" w:hAnsi="Times New Roman" w:cs="Times New Roman"/>
          <w:sz w:val="24"/>
          <w:szCs w:val="24"/>
        </w:rPr>
        <w:t>Prefeita</w:t>
      </w:r>
      <w:r w:rsidRPr="004E3D90">
        <w:rPr>
          <w:rFonts w:ascii="Times New Roman" w:hAnsi="Times New Roman" w:cs="Times New Roman"/>
          <w:spacing w:val="1"/>
          <w:sz w:val="24"/>
          <w:szCs w:val="24"/>
        </w:rPr>
        <w:t xml:space="preserve"> a </w:t>
      </w:r>
      <w:r w:rsidRPr="004E3D90">
        <w:rPr>
          <w:rFonts w:ascii="Times New Roman" w:hAnsi="Times New Roman" w:cs="Times New Roman"/>
          <w:b/>
          <w:sz w:val="24"/>
          <w:szCs w:val="24"/>
        </w:rPr>
        <w:t>Sra.</w:t>
      </w:r>
      <w:r w:rsidRPr="004E3D90">
        <w:rPr>
          <w:rFonts w:ascii="Times New Roman" w:hAnsi="Times New Roman" w:cs="Times New Roman"/>
          <w:b/>
          <w:spacing w:val="1"/>
          <w:sz w:val="24"/>
          <w:szCs w:val="24"/>
        </w:rPr>
        <w:t xml:space="preserve"> </w:t>
      </w:r>
      <w:r w:rsidRPr="004E3D90">
        <w:rPr>
          <w:rFonts w:ascii="Times New Roman" w:hAnsi="Times New Roman" w:cs="Times New Roman"/>
          <w:b/>
          <w:sz w:val="24"/>
          <w:szCs w:val="24"/>
        </w:rPr>
        <w:t>Ena Vilma Pereira de Souza Negromonte</w:t>
      </w:r>
      <w:r w:rsidRPr="004E3D90">
        <w:rPr>
          <w:rFonts w:ascii="Times New Roman" w:hAnsi="Times New Roman" w:cs="Times New Roman"/>
          <w:sz w:val="24"/>
          <w:szCs w:val="24"/>
        </w:rPr>
        <w:t xml:space="preserve">, </w:t>
      </w:r>
      <w:r w:rsidRPr="004E3D90">
        <w:rPr>
          <w:rFonts w:ascii="Times New Roman" w:hAnsi="Times New Roman" w:cs="Times New Roman"/>
          <w:sz w:val="24"/>
          <w:szCs w:val="24"/>
          <w:lang w:eastAsia="ar-SA"/>
        </w:rPr>
        <w:t xml:space="preserve">portadora da Cédula de Identidade </w:t>
      </w:r>
      <w:r w:rsidRPr="004E3D90">
        <w:rPr>
          <w:rFonts w:ascii="Times New Roman" w:hAnsi="Times New Roman" w:cs="Times New Roman"/>
          <w:color w:val="000000"/>
          <w:sz w:val="24"/>
          <w:szCs w:val="24"/>
        </w:rPr>
        <w:t xml:space="preserve">nº </w:t>
      </w:r>
      <w:r w:rsidRPr="004E3D90">
        <w:rPr>
          <w:rFonts w:ascii="Times New Roman" w:hAnsi="Times New Roman" w:cs="Times New Roman"/>
          <w:sz w:val="24"/>
          <w:szCs w:val="24"/>
        </w:rPr>
        <w:t>xxxxxxxxxxx</w:t>
      </w:r>
      <w:r w:rsidRPr="004E3D90">
        <w:rPr>
          <w:rFonts w:ascii="Times New Roman" w:hAnsi="Times New Roman" w:cs="Times New Roman"/>
          <w:color w:val="FF0000"/>
          <w:sz w:val="24"/>
          <w:szCs w:val="24"/>
        </w:rPr>
        <w:t xml:space="preserve"> </w:t>
      </w:r>
      <w:r w:rsidRPr="004E3D90">
        <w:rPr>
          <w:rFonts w:ascii="Times New Roman" w:hAnsi="Times New Roman" w:cs="Times New Roman"/>
          <w:sz w:val="24"/>
          <w:szCs w:val="24"/>
        </w:rPr>
        <w:t xml:space="preserve">e </w:t>
      </w:r>
      <w:r w:rsidRPr="004E3D90">
        <w:rPr>
          <w:rFonts w:ascii="Times New Roman" w:hAnsi="Times New Roman" w:cs="Times New Roman"/>
          <w:snapToGrid w:val="0"/>
          <w:sz w:val="24"/>
          <w:szCs w:val="24"/>
        </w:rPr>
        <w:t xml:space="preserve">CPF nº </w:t>
      </w:r>
      <w:r w:rsidRPr="004E3D90">
        <w:rPr>
          <w:rFonts w:ascii="Times New Roman" w:hAnsi="Times New Roman" w:cs="Times New Roman"/>
          <w:sz w:val="24"/>
          <w:szCs w:val="24"/>
        </w:rPr>
        <w:t>xxxxxxxxxxx,</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residente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domiciliado</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na</w:t>
      </w:r>
      <w:r w:rsidRPr="004E3D90">
        <w:rPr>
          <w:rFonts w:ascii="Times New Roman" w:hAnsi="Times New Roman" w:cs="Times New Roman"/>
          <w:spacing w:val="1"/>
          <w:sz w:val="24"/>
          <w:szCs w:val="24"/>
        </w:rPr>
        <w:t xml:space="preserve"> xxxxxxxxxxxxxxxxxxxxxxxxxxxxxx</w:t>
      </w:r>
      <w:r w:rsidRPr="004E3D90">
        <w:rPr>
          <w:rFonts w:ascii="Times New Roman" w:hAnsi="Times New Roman" w:cs="Times New Roman"/>
          <w:spacing w:val="9"/>
          <w:sz w:val="24"/>
          <w:szCs w:val="24"/>
        </w:rPr>
        <w:t>,</w:t>
      </w:r>
      <w:r w:rsidRPr="004E3D90">
        <w:rPr>
          <w:rFonts w:ascii="Times New Roman" w:hAnsi="Times New Roman" w:cs="Times New Roman"/>
          <w:sz w:val="24"/>
          <w:szCs w:val="24"/>
        </w:rPr>
        <w:t xml:space="preserve"> através da Secretaria Municipal de Governo, neste ato representado por seu Secretário a </w:t>
      </w:r>
      <w:r w:rsidRPr="004E3D90">
        <w:rPr>
          <w:rFonts w:ascii="Times New Roman" w:hAnsi="Times New Roman" w:cs="Times New Roman"/>
          <w:b/>
          <w:sz w:val="24"/>
          <w:szCs w:val="24"/>
        </w:rPr>
        <w:t xml:space="preserve">Sr. </w:t>
      </w:r>
      <w:r w:rsidRPr="004E3D90">
        <w:rPr>
          <w:rFonts w:ascii="Times New Roman" w:eastAsia="Batang" w:hAnsi="Times New Roman" w:cs="Times New Roman"/>
          <w:b/>
          <w:sz w:val="24"/>
          <w:szCs w:val="24"/>
        </w:rPr>
        <w:t xml:space="preserve">Gilmar Pereira Araújo </w:t>
      </w:r>
      <w:r w:rsidRPr="004E3D90">
        <w:rPr>
          <w:rFonts w:ascii="Times New Roman" w:hAnsi="Times New Roman" w:cs="Times New Roman"/>
          <w:iCs/>
          <w:sz w:val="24"/>
          <w:szCs w:val="24"/>
        </w:rPr>
        <w:t>, doravante denominado CONTRATANTE, e, do outro lado, a</w:t>
      </w:r>
      <w:r w:rsidRPr="004E3D90">
        <w:rPr>
          <w:rFonts w:ascii="Times New Roman" w:hAnsi="Times New Roman" w:cs="Times New Roman"/>
          <w:b/>
          <w:iCs/>
          <w:sz w:val="24"/>
          <w:szCs w:val="24"/>
        </w:rPr>
        <w:t xml:space="preserve"> </w:t>
      </w:r>
      <w:r w:rsidRPr="004E3D90">
        <w:rPr>
          <w:rFonts w:ascii="Times New Roman" w:hAnsi="Times New Roman" w:cs="Times New Roman"/>
          <w:iCs/>
          <w:sz w:val="24"/>
          <w:szCs w:val="24"/>
        </w:rPr>
        <w:t xml:space="preserve">empresa </w:t>
      </w:r>
      <w:r w:rsidRPr="004E3D90">
        <w:rPr>
          <w:rFonts w:ascii="Times New Roman" w:hAnsi="Times New Roman" w:cs="Times New Roman"/>
          <w:sz w:val="24"/>
          <w:szCs w:val="24"/>
        </w:rPr>
        <w:t>:</w:t>
      </w:r>
      <w:r w:rsidRPr="004E3D90">
        <w:rPr>
          <w:rFonts w:ascii="Times New Roman" w:hAnsi="Times New Roman" w:cs="Times New Roman"/>
          <w:color w:val="000000"/>
          <w:sz w:val="24"/>
          <w:szCs w:val="24"/>
        </w:rPr>
        <w:t xml:space="preserve"> </w:t>
      </w:r>
      <w:r w:rsidRPr="004E3D90">
        <w:rPr>
          <w:rFonts w:ascii="Times New Roman" w:hAnsi="Times New Roman" w:cs="Times New Roman"/>
          <w:b/>
          <w:sz w:val="24"/>
          <w:szCs w:val="24"/>
        </w:rPr>
        <w:t>XXXXXXXXXXXXX</w:t>
      </w:r>
      <w:r w:rsidRPr="004E3D90">
        <w:rPr>
          <w:rFonts w:ascii="Times New Roman" w:hAnsi="Times New Roman" w:cs="Times New Roman"/>
          <w:sz w:val="24"/>
          <w:szCs w:val="24"/>
        </w:rPr>
        <w:t>, estabelecida na XXXXXXXXXXXX, CNPJ n</w:t>
      </w:r>
      <w:r w:rsidRPr="004E3D90">
        <w:rPr>
          <w:rFonts w:ascii="Times New Roman" w:hAnsi="Times New Roman" w:cs="Times New Roman"/>
          <w:sz w:val="24"/>
          <w:szCs w:val="24"/>
          <w:u w:val="single"/>
          <w:vertAlign w:val="superscript"/>
        </w:rPr>
        <w:t>o</w:t>
      </w:r>
      <w:r w:rsidRPr="004E3D90">
        <w:rPr>
          <w:rFonts w:ascii="Times New Roman" w:hAnsi="Times New Roman" w:cs="Times New Roman"/>
          <w:sz w:val="24"/>
          <w:szCs w:val="24"/>
        </w:rPr>
        <w:t xml:space="preserve"> XXXXXXXXXXX</w:t>
      </w:r>
      <w:r w:rsidRPr="004E3D90">
        <w:rPr>
          <w:rFonts w:ascii="Times New Roman" w:hAnsi="Times New Roman" w:cs="Times New Roman"/>
          <w:iCs/>
          <w:sz w:val="24"/>
          <w:szCs w:val="24"/>
        </w:rPr>
        <w:t>, neste ato representado pelo Sr. XXXXXXXXXX, portador do CPF n</w:t>
      </w:r>
      <w:r w:rsidRPr="004E3D90">
        <w:rPr>
          <w:rFonts w:ascii="Times New Roman" w:hAnsi="Times New Roman" w:cs="Times New Roman"/>
          <w:iCs/>
          <w:sz w:val="24"/>
          <w:szCs w:val="24"/>
          <w:u w:val="single"/>
          <w:vertAlign w:val="superscript"/>
        </w:rPr>
        <w:t>o</w:t>
      </w:r>
      <w:r w:rsidRPr="004E3D90">
        <w:rPr>
          <w:rFonts w:ascii="Times New Roman" w:hAnsi="Times New Roman" w:cs="Times New Roman"/>
          <w:iCs/>
          <w:sz w:val="24"/>
          <w:szCs w:val="24"/>
        </w:rPr>
        <w:t xml:space="preserve"> XXXXXXXXXX, denominando-se a partir de agora, simplesmente, CONTRATADA, na melhor forma do direito, mediante as cláusulas e condições seguintes, acordam:</w:t>
      </w:r>
    </w:p>
    <w:p w14:paraId="07856578"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39258A7" w14:textId="77777777" w:rsidR="00321DED" w:rsidRPr="004E3D90" w:rsidRDefault="00321DED" w:rsidP="00756A57">
      <w:pPr>
        <w:pStyle w:val="Ttulo1"/>
        <w:ind w:left="0" w:firstLine="0"/>
        <w:rPr>
          <w:color w:val="000000" w:themeColor="text1"/>
        </w:rPr>
      </w:pPr>
      <w:r w:rsidRPr="004E3D90">
        <w:rPr>
          <w:color w:val="000000" w:themeColor="text1"/>
        </w:rPr>
        <w:t>CLÁUSULA PRIMEIRA - DO REGIME JURÍDICO</w:t>
      </w:r>
    </w:p>
    <w:p w14:paraId="405FD104"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6E251D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1.1 - O fornecimento do objeto do presente Contrato, plenamente vinculado ao Pregão e à proposta, rege-se pela Lei Federal Lei nº 14.133/2021, Decreto Municipal nº 003, de 02 de janeiro de 2024, que regulamenta a Nova Lei de Licitações e Contratos Administrativos, subsidiariamente a Lei nº 14.133/2021 e suas alterações e demais legislações pertinentes.</w:t>
      </w:r>
    </w:p>
    <w:p w14:paraId="236A27E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A88B1DD" w14:textId="77777777" w:rsidR="00321DED" w:rsidRPr="004E3D90" w:rsidRDefault="00321DED" w:rsidP="00756A57">
      <w:pPr>
        <w:pStyle w:val="Ttulo1"/>
        <w:ind w:left="0" w:firstLine="0"/>
        <w:rPr>
          <w:color w:val="000000" w:themeColor="text1"/>
        </w:rPr>
      </w:pPr>
      <w:r w:rsidRPr="004E3D90">
        <w:rPr>
          <w:color w:val="000000" w:themeColor="text1"/>
        </w:rPr>
        <w:t xml:space="preserve">CLÁUSULA SEGUNDA - OBJETO </w:t>
      </w:r>
    </w:p>
    <w:p w14:paraId="291C3DE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B80BAB6" w14:textId="515FA37E" w:rsidR="00321DED" w:rsidRPr="004E3D90" w:rsidRDefault="00321DED" w:rsidP="00AA03C3">
      <w:pPr>
        <w:pStyle w:val="Corpodetexto"/>
        <w:spacing w:before="116"/>
        <w:ind w:left="0" w:right="-1"/>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2.1 - Constitui objeto do presente </w:t>
      </w:r>
      <w:r w:rsidR="001A595D" w:rsidRPr="004E3D90">
        <w:rPr>
          <w:rFonts w:ascii="Times New Roman" w:hAnsi="Times New Roman" w:cs="Times New Roman"/>
          <w:color w:val="000000" w:themeColor="text1"/>
          <w:sz w:val="24"/>
          <w:szCs w:val="24"/>
          <w:lang w:val="pt-BR"/>
        </w:rPr>
        <w:t xml:space="preserve">a </w:t>
      </w:r>
      <w:r w:rsidR="001A595D" w:rsidRPr="004E3D90">
        <w:rPr>
          <w:rFonts w:ascii="Times New Roman" w:hAnsi="Times New Roman" w:cs="Times New Roman"/>
          <w:sz w:val="24"/>
          <w:szCs w:val="24"/>
          <w:lang w:val="pt-BR"/>
        </w:rPr>
        <w:t xml:space="preserve">contratação de empresa para </w:t>
      </w:r>
      <w:r w:rsidR="00AA03C3" w:rsidRPr="004E3D90">
        <w:rPr>
          <w:rFonts w:ascii="Times New Roman" w:hAnsi="Times New Roman" w:cs="Times New Roman"/>
          <w:sz w:val="24"/>
          <w:szCs w:val="24"/>
          <w:lang w:val="pt-BR"/>
        </w:rPr>
        <w:t xml:space="preserve">prestação de serviços de locação de estrutura para os festejos juninos de 2025 do tipo bens moveis: palco grande e pequeno porte, tenda piramidal disciplinadores, barricadas de proteção, box truss (treliça), portico em estrutura de alumínio, grid, testeira de led e elevado para polícia, visando </w:t>
      </w:r>
      <w:r w:rsidR="00AA03C3" w:rsidRPr="004E3D90">
        <w:rPr>
          <w:rFonts w:ascii="Times New Roman" w:hAnsi="Times New Roman" w:cs="Times New Roman"/>
          <w:color w:val="000000"/>
          <w:sz w:val="24"/>
          <w:szCs w:val="24"/>
          <w:lang w:val="pt-BR"/>
        </w:rPr>
        <w:t>suprir as necessidades dos festejos juninos</w:t>
      </w:r>
      <w:r w:rsidR="00AA03C3" w:rsidRPr="004E3D90">
        <w:rPr>
          <w:rFonts w:ascii="Times New Roman" w:hAnsi="Times New Roman" w:cs="Times New Roman"/>
          <w:sz w:val="24"/>
          <w:szCs w:val="24"/>
          <w:lang w:val="pt-BR"/>
        </w:rPr>
        <w:t xml:space="preserve"> nos dias 12, 13, 14 e 15 de junho de 2025</w:t>
      </w:r>
      <w:r w:rsidR="00AA03C3" w:rsidRPr="004E3D90">
        <w:rPr>
          <w:rFonts w:ascii="Times New Roman" w:hAnsi="Times New Roman" w:cs="Times New Roman"/>
          <w:color w:val="000000"/>
          <w:sz w:val="24"/>
          <w:szCs w:val="24"/>
          <w:lang w:val="pt-BR"/>
        </w:rPr>
        <w:t>, na sede do município de glória – ba, e nos dias 04 e 05 de julho de 2025 no distrito quixaba, evento a ser realizado pela prefeitura municipal de glória, através da secretaria municipal de governo</w:t>
      </w:r>
      <w:r w:rsidRPr="004E3D90">
        <w:rPr>
          <w:rFonts w:ascii="Times New Roman" w:hAnsi="Times New Roman" w:cs="Times New Roman"/>
          <w:color w:val="000000" w:themeColor="text1"/>
          <w:sz w:val="24"/>
          <w:szCs w:val="24"/>
          <w:lang w:val="pt-BR"/>
        </w:rPr>
        <w:t>,</w: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color w:val="000000" w:themeColor="text1"/>
          <w:sz w:val="24"/>
          <w:szCs w:val="24"/>
          <w:lang w:val="pt-BR"/>
        </w:rPr>
        <w:t>conforme Termo de Referência (</w:t>
      </w:r>
      <w:r w:rsidRPr="004E3D90">
        <w:rPr>
          <w:rFonts w:ascii="Times New Roman" w:hAnsi="Times New Roman" w:cs="Times New Roman"/>
          <w:b/>
          <w:color w:val="000000" w:themeColor="text1"/>
          <w:sz w:val="24"/>
          <w:szCs w:val="24"/>
          <w:lang w:val="pt-BR"/>
        </w:rPr>
        <w:t xml:space="preserve">Anexo II) </w:t>
      </w:r>
      <w:r w:rsidRPr="004E3D90">
        <w:rPr>
          <w:rFonts w:ascii="Times New Roman" w:hAnsi="Times New Roman" w:cs="Times New Roman"/>
          <w:color w:val="000000" w:themeColor="text1"/>
          <w:sz w:val="24"/>
          <w:szCs w:val="24"/>
          <w:lang w:val="pt-BR"/>
        </w:rPr>
        <w:t>do Edital, o qual integra este acordo independemente de transcrição</w:t>
      </w:r>
      <w:r w:rsidR="001A595D" w:rsidRPr="004E3D90">
        <w:rPr>
          <w:rFonts w:ascii="Times New Roman" w:hAnsi="Times New Roman" w:cs="Times New Roman"/>
          <w:color w:val="000000" w:themeColor="text1"/>
          <w:sz w:val="24"/>
          <w:szCs w:val="24"/>
          <w:lang w:val="pt-BR"/>
        </w:rPr>
        <w:t>.</w:t>
      </w:r>
    </w:p>
    <w:p w14:paraId="5CC2CA86" w14:textId="77777777" w:rsidR="001A595D" w:rsidRPr="004E3D90" w:rsidRDefault="001A595D" w:rsidP="00756A57">
      <w:pPr>
        <w:spacing w:after="0" w:line="240" w:lineRule="auto"/>
        <w:jc w:val="both"/>
        <w:rPr>
          <w:rFonts w:ascii="Times New Roman" w:hAnsi="Times New Roman" w:cs="Times New Roman"/>
          <w:color w:val="000000" w:themeColor="text1"/>
          <w:sz w:val="24"/>
          <w:szCs w:val="24"/>
        </w:rPr>
      </w:pPr>
    </w:p>
    <w:p w14:paraId="5487BD7F" w14:textId="77777777"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São anexos a este instrumento e vinculam esta contratação, independentemente de transcrição:</w:t>
      </w:r>
    </w:p>
    <w:p w14:paraId="767D81C2" w14:textId="0CE4E4F6" w:rsidR="00321DED" w:rsidRPr="004E3D90" w:rsidRDefault="00321DED" w:rsidP="00E06336">
      <w:pPr>
        <w:pStyle w:val="PargrafodaLista"/>
        <w:numPr>
          <w:ilvl w:val="2"/>
          <w:numId w:val="6"/>
        </w:numPr>
        <w:ind w:left="0" w:firstLine="0"/>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O Termo de Referência que embasou a contratação;</w:t>
      </w:r>
    </w:p>
    <w:p w14:paraId="44307255" w14:textId="77777777" w:rsidR="00321DED" w:rsidRPr="004E3D90" w:rsidRDefault="00321DED" w:rsidP="00756A57">
      <w:pPr>
        <w:pStyle w:val="PargrafodaLista"/>
        <w:ind w:left="0"/>
        <w:rPr>
          <w:rFonts w:ascii="Times New Roman" w:hAnsi="Times New Roman" w:cs="Times New Roman"/>
          <w:color w:val="000000" w:themeColor="text1"/>
          <w:sz w:val="24"/>
          <w:szCs w:val="24"/>
          <w:lang w:val="x-none"/>
        </w:rPr>
      </w:pPr>
    </w:p>
    <w:p w14:paraId="47E7DA66" w14:textId="691A21B4" w:rsidR="00321DED" w:rsidRPr="004E3D90" w:rsidRDefault="00AA03C3"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O Edital de Licitação</w:t>
      </w:r>
      <w:r w:rsidR="00321DED" w:rsidRPr="004E3D90">
        <w:rPr>
          <w:rFonts w:ascii="Times New Roman" w:hAnsi="Times New Roman" w:cs="Times New Roman"/>
          <w:color w:val="000000" w:themeColor="text1"/>
          <w:sz w:val="24"/>
          <w:szCs w:val="24"/>
        </w:rPr>
        <w:t>;</w:t>
      </w:r>
    </w:p>
    <w:p w14:paraId="24B25CB0"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A Proposta do Contratado;</w:t>
      </w:r>
    </w:p>
    <w:p w14:paraId="699A9969" w14:textId="77777777" w:rsidR="00321DED" w:rsidRPr="004E3D90" w:rsidRDefault="00321DED" w:rsidP="00E06336">
      <w:pPr>
        <w:numPr>
          <w:ilvl w:val="2"/>
          <w:numId w:val="6"/>
        </w:numPr>
        <w:spacing w:after="0" w:line="240" w:lineRule="auto"/>
        <w:ind w:left="0" w:firstLine="0"/>
        <w:jc w:val="both"/>
        <w:rPr>
          <w:rFonts w:ascii="Times New Roman" w:hAnsi="Times New Roman" w:cs="Times New Roman"/>
          <w:color w:val="000000" w:themeColor="text1"/>
          <w:sz w:val="24"/>
          <w:szCs w:val="24"/>
          <w:lang w:val="x-none"/>
        </w:rPr>
      </w:pPr>
      <w:r w:rsidRPr="004E3D90">
        <w:rPr>
          <w:rFonts w:ascii="Times New Roman" w:hAnsi="Times New Roman" w:cs="Times New Roman"/>
          <w:color w:val="000000" w:themeColor="text1"/>
          <w:sz w:val="24"/>
          <w:szCs w:val="24"/>
        </w:rPr>
        <w:t>Eventuais anexos dos documentos supracitados.</w:t>
      </w:r>
    </w:p>
    <w:p w14:paraId="6AFC4A4D"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BBB6128" w14:textId="77777777" w:rsidR="00321DED" w:rsidRPr="004E3D90" w:rsidRDefault="00321DED" w:rsidP="00756A57">
      <w:pPr>
        <w:pStyle w:val="Ttulo1"/>
        <w:ind w:left="0" w:firstLine="0"/>
        <w:rPr>
          <w:color w:val="000000" w:themeColor="text1"/>
        </w:rPr>
      </w:pPr>
      <w:r w:rsidRPr="004E3D90">
        <w:rPr>
          <w:color w:val="000000" w:themeColor="text1"/>
        </w:rPr>
        <w:t>CLÁUSULA TERCEIRA – DA ACEITAÇÃO DO OBJETO</w:t>
      </w:r>
    </w:p>
    <w:p w14:paraId="0E8B3F09"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079BF2A5" w14:textId="13CCB247" w:rsidR="00A47E0A" w:rsidRPr="004E3D90" w:rsidRDefault="00A47E0A" w:rsidP="00E06336">
      <w:pPr>
        <w:pStyle w:val="PargrafodaLista"/>
        <w:numPr>
          <w:ilvl w:val="1"/>
          <w:numId w:val="1"/>
        </w:numPr>
        <w:tabs>
          <w:tab w:val="left" w:pos="0"/>
        </w:tabs>
        <w:spacing w:before="179"/>
        <w:ind w:left="0"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execução</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serviços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será</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acompanhada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fiscalizada</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por servidor</w:t>
      </w:r>
      <w:r w:rsidRPr="004E3D90">
        <w:rPr>
          <w:rFonts w:ascii="Times New Roman" w:hAnsi="Times New Roman" w:cs="Times New Roman"/>
          <w:spacing w:val="-6"/>
          <w:sz w:val="24"/>
          <w:szCs w:val="24"/>
        </w:rPr>
        <w:t xml:space="preserve"> </w:t>
      </w:r>
      <w:r w:rsidRPr="004E3D90">
        <w:rPr>
          <w:rFonts w:ascii="Times New Roman" w:hAnsi="Times New Roman" w:cs="Times New Roman"/>
          <w:spacing w:val="-2"/>
          <w:sz w:val="24"/>
          <w:szCs w:val="24"/>
        </w:rPr>
        <w:t>designado.</w:t>
      </w:r>
    </w:p>
    <w:p w14:paraId="04B854B9" w14:textId="77777777" w:rsidR="00A47E0A" w:rsidRPr="004E3D90" w:rsidRDefault="00A47E0A" w:rsidP="00E06336">
      <w:pPr>
        <w:pStyle w:val="PargrafodaLista"/>
        <w:numPr>
          <w:ilvl w:val="1"/>
          <w:numId w:val="1"/>
        </w:numPr>
        <w:tabs>
          <w:tab w:val="left" w:pos="0"/>
          <w:tab w:val="left" w:pos="870"/>
        </w:tabs>
        <w:spacing w:before="181"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Lei nº 14.133 DE 2021.</w:t>
      </w:r>
    </w:p>
    <w:p w14:paraId="2E96FA33" w14:textId="77777777" w:rsidR="00A47E0A" w:rsidRPr="004E3D90" w:rsidRDefault="00A47E0A" w:rsidP="00E06336">
      <w:pPr>
        <w:pStyle w:val="PargrafodaLista"/>
        <w:numPr>
          <w:ilvl w:val="1"/>
          <w:numId w:val="1"/>
        </w:numPr>
        <w:tabs>
          <w:tab w:val="left" w:pos="0"/>
          <w:tab w:val="left" w:pos="851"/>
        </w:tabs>
        <w:spacing w:before="158" w:line="259"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O acompanhamento e fiscalização da execução do contrato consistem na verificação da conformidade do fornecimento dos itens e da alocação dos recursos necessários, de forma a assegurar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perfeito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cumprimento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do</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ajuste,</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devendo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exercidos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por</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um</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ou</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mais</w:t>
      </w:r>
      <w:r w:rsidRPr="004E3D90">
        <w:rPr>
          <w:rFonts w:ascii="Times New Roman" w:hAnsi="Times New Roman" w:cs="Times New Roman"/>
          <w:spacing w:val="-8"/>
          <w:sz w:val="24"/>
          <w:szCs w:val="24"/>
        </w:rPr>
        <w:t xml:space="preserve"> </w:t>
      </w:r>
      <w:r w:rsidRPr="004E3D90">
        <w:rPr>
          <w:rFonts w:ascii="Times New Roman" w:hAnsi="Times New Roman" w:cs="Times New Roman"/>
          <w:sz w:val="24"/>
          <w:szCs w:val="24"/>
        </w:rPr>
        <w:t>representantes da Contratante, especialmente designados, na forma dos artigos 07 e 117 da Lei nº 14.133/21</w:t>
      </w:r>
      <w:r w:rsidRPr="004E3D90">
        <w:rPr>
          <w:rFonts w:ascii="Times New Roman" w:hAnsi="Times New Roman" w:cs="Times New Roman"/>
          <w:color w:val="FF0000"/>
          <w:sz w:val="24"/>
          <w:szCs w:val="24"/>
        </w:rPr>
        <w:t>.</w:t>
      </w:r>
    </w:p>
    <w:p w14:paraId="71094AD2" w14:textId="77777777" w:rsidR="00A47E0A" w:rsidRPr="004E3D90" w:rsidRDefault="00A47E0A" w:rsidP="00E06336">
      <w:pPr>
        <w:pStyle w:val="PargrafodaLista"/>
        <w:numPr>
          <w:ilvl w:val="1"/>
          <w:numId w:val="1"/>
        </w:numPr>
        <w:tabs>
          <w:tab w:val="left" w:pos="0"/>
        </w:tabs>
        <w:spacing w:before="160" w:line="261" w:lineRule="auto"/>
        <w:ind w:left="0" w:right="217" w:firstLine="0"/>
        <w:rPr>
          <w:rFonts w:ascii="Times New Roman" w:hAnsi="Times New Roman" w:cs="Times New Roman"/>
          <w:sz w:val="24"/>
          <w:szCs w:val="24"/>
        </w:rPr>
      </w:pPr>
      <w:r w:rsidRPr="004E3D90">
        <w:rPr>
          <w:rFonts w:ascii="Times New Roman" w:hAnsi="Times New Roman" w:cs="Times New Roman"/>
          <w:sz w:val="24"/>
          <w:szCs w:val="24"/>
        </w:rPr>
        <w:t>A</w:t>
      </w:r>
      <w:r w:rsidRPr="004E3D90">
        <w:rPr>
          <w:rFonts w:ascii="Times New Roman" w:hAnsi="Times New Roman" w:cs="Times New Roman"/>
          <w:spacing w:val="-7"/>
          <w:sz w:val="24"/>
          <w:szCs w:val="24"/>
        </w:rPr>
        <w:t xml:space="preserve"> </w:t>
      </w:r>
      <w:r w:rsidRPr="004E3D90">
        <w:rPr>
          <w:rFonts w:ascii="Times New Roman" w:hAnsi="Times New Roman" w:cs="Times New Roman"/>
          <w:sz w:val="24"/>
          <w:szCs w:val="24"/>
        </w:rPr>
        <w:t>verificação</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da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entrega</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deverá</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ser</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2"/>
          <w:sz w:val="24"/>
          <w:szCs w:val="24"/>
        </w:rPr>
        <w:t xml:space="preserve"> </w:t>
      </w:r>
      <w:r w:rsidRPr="004E3D90">
        <w:rPr>
          <w:rFonts w:ascii="Times New Roman" w:hAnsi="Times New Roman" w:cs="Times New Roman"/>
          <w:sz w:val="24"/>
          <w:szCs w:val="24"/>
        </w:rPr>
        <w:t>com</w:t>
      </w:r>
      <w:r w:rsidRPr="004E3D90">
        <w:rPr>
          <w:rFonts w:ascii="Times New Roman" w:hAnsi="Times New Roman" w:cs="Times New Roman"/>
          <w:spacing w:val="-5"/>
          <w:sz w:val="24"/>
          <w:szCs w:val="24"/>
        </w:rPr>
        <w:t xml:space="preserve"> </w:t>
      </w:r>
      <w:r w:rsidRPr="004E3D90">
        <w:rPr>
          <w:rFonts w:ascii="Times New Roman" w:hAnsi="Times New Roman" w:cs="Times New Roman"/>
          <w:sz w:val="24"/>
          <w:szCs w:val="24"/>
        </w:rPr>
        <w:t>base</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nos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critérios</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previstos</w:t>
      </w:r>
      <w:r w:rsidRPr="004E3D90">
        <w:rPr>
          <w:rFonts w:ascii="Times New Roman" w:hAnsi="Times New Roman" w:cs="Times New Roman"/>
          <w:spacing w:val="-4"/>
          <w:sz w:val="24"/>
          <w:szCs w:val="24"/>
        </w:rPr>
        <w:t xml:space="preserve"> </w:t>
      </w:r>
      <w:r w:rsidRPr="004E3D90">
        <w:rPr>
          <w:rFonts w:ascii="Times New Roman" w:hAnsi="Times New Roman" w:cs="Times New Roman"/>
          <w:sz w:val="24"/>
          <w:szCs w:val="24"/>
        </w:rPr>
        <w:t>neste</w:t>
      </w:r>
      <w:r w:rsidRPr="004E3D90">
        <w:rPr>
          <w:rFonts w:ascii="Times New Roman" w:hAnsi="Times New Roman" w:cs="Times New Roman"/>
          <w:spacing w:val="-9"/>
          <w:sz w:val="24"/>
          <w:szCs w:val="24"/>
        </w:rPr>
        <w:t xml:space="preserve"> </w:t>
      </w:r>
      <w:r w:rsidRPr="004E3D90">
        <w:rPr>
          <w:rFonts w:ascii="Times New Roman" w:hAnsi="Times New Roman" w:cs="Times New Roman"/>
          <w:sz w:val="24"/>
          <w:szCs w:val="24"/>
        </w:rPr>
        <w:t>Termo</w:t>
      </w:r>
      <w:r w:rsidRPr="004E3D90">
        <w:rPr>
          <w:rFonts w:ascii="Times New Roman" w:hAnsi="Times New Roman" w:cs="Times New Roman"/>
          <w:spacing w:val="-6"/>
          <w:sz w:val="24"/>
          <w:szCs w:val="24"/>
        </w:rPr>
        <w:t xml:space="preserve"> </w:t>
      </w:r>
      <w:r w:rsidRPr="004E3D90">
        <w:rPr>
          <w:rFonts w:ascii="Times New Roman" w:hAnsi="Times New Roman" w:cs="Times New Roman"/>
          <w:sz w:val="24"/>
          <w:szCs w:val="24"/>
        </w:rPr>
        <w:t>de Referência e Edital.</w:t>
      </w:r>
    </w:p>
    <w:p w14:paraId="0C884165" w14:textId="77777777" w:rsidR="00A47E0A" w:rsidRPr="004E3D90" w:rsidRDefault="00A47E0A" w:rsidP="00E06336">
      <w:pPr>
        <w:pStyle w:val="PargrafodaLista"/>
        <w:numPr>
          <w:ilvl w:val="1"/>
          <w:numId w:val="1"/>
        </w:numPr>
        <w:tabs>
          <w:tab w:val="left" w:pos="0"/>
        </w:tabs>
        <w:spacing w:before="154" w:line="259" w:lineRule="auto"/>
        <w:ind w:left="0" w:right="216" w:firstLine="0"/>
        <w:rPr>
          <w:rFonts w:ascii="Times New Roman" w:hAnsi="Times New Roman" w:cs="Times New Roman"/>
          <w:sz w:val="24"/>
          <w:szCs w:val="24"/>
        </w:rPr>
      </w:pPr>
      <w:r w:rsidRPr="004E3D90">
        <w:rPr>
          <w:rFonts w:ascii="Times New Roman" w:hAnsi="Times New Roman" w:cs="Times New Roman"/>
          <w:sz w:val="24"/>
          <w:szCs w:val="24"/>
        </w:rPr>
        <w:t>O fiscal ou gestor do contrato, ao verificar que houve subdimensionamento da produtividade pactuada, comunicará á</w:t>
      </w:r>
      <w:r w:rsidRPr="004E3D90">
        <w:rPr>
          <w:rFonts w:ascii="Times New Roman" w:hAnsi="Times New Roman" w:cs="Times New Roman"/>
          <w:spacing w:val="-1"/>
          <w:sz w:val="24"/>
          <w:szCs w:val="24"/>
        </w:rPr>
        <w:t xml:space="preserve"> </w:t>
      </w:r>
      <w:r w:rsidRPr="004E3D90">
        <w:rPr>
          <w:rFonts w:ascii="Times New Roman" w:hAnsi="Times New Roman" w:cs="Times New Roman"/>
          <w:sz w:val="24"/>
          <w:szCs w:val="24"/>
        </w:rPr>
        <w:t>autoridade responsável para que esta promova a adequação contratual à produtividade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efetivamente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realizada,</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respeitando-se</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limites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de</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alteração</w:t>
      </w:r>
      <w:r w:rsidRPr="004E3D90">
        <w:rPr>
          <w:rFonts w:ascii="Times New Roman" w:hAnsi="Times New Roman" w:cs="Times New Roman"/>
          <w:spacing w:val="-16"/>
          <w:sz w:val="24"/>
          <w:szCs w:val="24"/>
        </w:rPr>
        <w:t xml:space="preserve"> </w:t>
      </w:r>
      <w:r w:rsidRPr="004E3D90">
        <w:rPr>
          <w:rFonts w:ascii="Times New Roman" w:hAnsi="Times New Roman" w:cs="Times New Roman"/>
          <w:sz w:val="24"/>
          <w:szCs w:val="24"/>
        </w:rPr>
        <w:t>dos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valores</w:t>
      </w:r>
      <w:r w:rsidRPr="004E3D90">
        <w:rPr>
          <w:rFonts w:ascii="Times New Roman" w:hAnsi="Times New Roman" w:cs="Times New Roman"/>
          <w:spacing w:val="-15"/>
          <w:sz w:val="24"/>
          <w:szCs w:val="24"/>
        </w:rPr>
        <w:t xml:space="preserve"> </w:t>
      </w:r>
      <w:r w:rsidRPr="004E3D90">
        <w:rPr>
          <w:rFonts w:ascii="Times New Roman" w:hAnsi="Times New Roman" w:cs="Times New Roman"/>
          <w:sz w:val="24"/>
          <w:szCs w:val="24"/>
        </w:rPr>
        <w:t>contratuais previstos nos artigos 07 e 117 da Lei nº 14.133/21</w:t>
      </w:r>
      <w:r w:rsidRPr="004E3D90">
        <w:rPr>
          <w:rFonts w:ascii="Times New Roman" w:hAnsi="Times New Roman" w:cs="Times New Roman"/>
          <w:color w:val="FF0000"/>
          <w:sz w:val="24"/>
          <w:szCs w:val="24"/>
        </w:rPr>
        <w:t>.</w:t>
      </w:r>
    </w:p>
    <w:p w14:paraId="624170C5" w14:textId="7DDED5FA" w:rsidR="00A47E0A" w:rsidRPr="004E3D90" w:rsidRDefault="00A47E0A" w:rsidP="00E06336">
      <w:pPr>
        <w:pStyle w:val="PargrafodaLista"/>
        <w:numPr>
          <w:ilvl w:val="1"/>
          <w:numId w:val="1"/>
        </w:numPr>
        <w:tabs>
          <w:tab w:val="left" w:pos="0"/>
          <w:tab w:val="left" w:pos="836"/>
        </w:tabs>
        <w:spacing w:before="160" w:line="259" w:lineRule="auto"/>
        <w:ind w:left="0" w:right="215" w:firstLine="0"/>
        <w:rPr>
          <w:rFonts w:ascii="Times New Roman" w:hAnsi="Times New Roman" w:cs="Times New Roman"/>
          <w:sz w:val="24"/>
          <w:szCs w:val="24"/>
        </w:rPr>
      </w:pPr>
      <w:r w:rsidRPr="004E3D90">
        <w:rPr>
          <w:rFonts w:ascii="Times New Roman" w:hAnsi="Times New Roman" w:cs="Times New Roman"/>
          <w:sz w:val="24"/>
          <w:szCs w:val="24"/>
        </w:rPr>
        <w:t>O fiscal deverá promover o registro das ocorrências verificadas, adotando as providências necessárias ao fiel cumprimento das cláusulas contratuais, conforme o disposto nos artigos 07 e 117 da Lei nº 14.133/21</w:t>
      </w:r>
      <w:r w:rsidRPr="004E3D90">
        <w:rPr>
          <w:rFonts w:ascii="Times New Roman" w:hAnsi="Times New Roman" w:cs="Times New Roman"/>
          <w:color w:val="FF0000"/>
          <w:sz w:val="24"/>
          <w:szCs w:val="24"/>
        </w:rPr>
        <w:t>.</w:t>
      </w:r>
    </w:p>
    <w:p w14:paraId="116521B1"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6FCA35A6" w14:textId="5E0304EE" w:rsidR="00321DED" w:rsidRPr="004E3D90" w:rsidRDefault="00321DED" w:rsidP="00756A57">
      <w:pPr>
        <w:pStyle w:val="Ttulo1"/>
        <w:ind w:left="0" w:firstLine="0"/>
        <w:rPr>
          <w:color w:val="000000" w:themeColor="text1"/>
        </w:rPr>
      </w:pPr>
      <w:r w:rsidRPr="004E3D90">
        <w:rPr>
          <w:color w:val="000000" w:themeColor="text1"/>
        </w:rPr>
        <w:t>CLÁU</w:t>
      </w:r>
      <w:r w:rsidR="00A47E0A" w:rsidRPr="004E3D90">
        <w:rPr>
          <w:color w:val="000000" w:themeColor="text1"/>
        </w:rPr>
        <w:t xml:space="preserve">SULA QUARTA – CONDIÇÕES DOS SERVIÇOS </w:t>
      </w:r>
      <w:r w:rsidRPr="004E3D90">
        <w:rPr>
          <w:color w:val="000000" w:themeColor="text1"/>
        </w:rPr>
        <w:t>E DA VIGÊNCIA</w:t>
      </w:r>
    </w:p>
    <w:p w14:paraId="3B7923E8"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316345D6" w14:textId="77777777" w:rsidR="00321DED" w:rsidRPr="004E3D90" w:rsidRDefault="00321DED" w:rsidP="00756A57">
      <w:pPr>
        <w:spacing w:after="0" w:line="240" w:lineRule="auto"/>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4.1 O prazo de vigência da contratação é de .............................. contados a partir da assinatura do contrato, prorrogável por até 05 anos, na forma dos artigos 105 e 106 da Lei n° 14.133/2021.</w:t>
      </w:r>
    </w:p>
    <w:p w14:paraId="487AF251"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FAEE385" w14:textId="6A5273E5"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xml:space="preserve">4.1.1 </w:t>
      </w:r>
      <w:r w:rsidR="00A47E0A" w:rsidRPr="004E3D90">
        <w:rPr>
          <w:rFonts w:ascii="Times New Roman" w:hAnsi="Times New Roman" w:cs="Times New Roman"/>
          <w:sz w:val="24"/>
          <w:szCs w:val="24"/>
          <w:lang w:val="pt-BR"/>
        </w:rPr>
        <w:t>A montagem das estruturas necessárias para o evento deverá ser realizada nos locais indicados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pela</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Prefeitura</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Municipal</w:t>
      </w:r>
      <w:r w:rsidR="00A47E0A" w:rsidRPr="004E3D90">
        <w:rPr>
          <w:rFonts w:ascii="Times New Roman" w:hAnsi="Times New Roman" w:cs="Times New Roman"/>
          <w:spacing w:val="-8"/>
          <w:sz w:val="24"/>
          <w:szCs w:val="24"/>
          <w:lang w:val="pt-BR"/>
        </w:rPr>
        <w:t xml:space="preserve"> </w:t>
      </w:r>
      <w:r w:rsidR="00A47E0A" w:rsidRPr="004E3D90">
        <w:rPr>
          <w:rFonts w:ascii="Times New Roman" w:hAnsi="Times New Roman" w:cs="Times New Roman"/>
          <w:sz w:val="24"/>
          <w:szCs w:val="24"/>
          <w:lang w:val="pt-BR"/>
        </w:rPr>
        <w:t>de</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Glória,</w:t>
      </w:r>
      <w:r w:rsidR="00A47E0A" w:rsidRPr="004E3D90">
        <w:rPr>
          <w:rFonts w:ascii="Times New Roman" w:hAnsi="Times New Roman" w:cs="Times New Roman"/>
          <w:spacing w:val="-6"/>
          <w:sz w:val="24"/>
          <w:szCs w:val="24"/>
          <w:lang w:val="pt-BR"/>
        </w:rPr>
        <w:t xml:space="preserve"> </w:t>
      </w:r>
      <w:r w:rsidR="00A47E0A" w:rsidRPr="004E3D90">
        <w:rPr>
          <w:rFonts w:ascii="Times New Roman" w:hAnsi="Times New Roman" w:cs="Times New Roman"/>
          <w:sz w:val="24"/>
          <w:szCs w:val="24"/>
          <w:lang w:val="pt-BR"/>
        </w:rPr>
        <w:t>conforme</w:t>
      </w:r>
      <w:r w:rsidR="00A47E0A" w:rsidRPr="004E3D90">
        <w:rPr>
          <w:rFonts w:ascii="Times New Roman" w:hAnsi="Times New Roman" w:cs="Times New Roman"/>
          <w:spacing w:val="-12"/>
          <w:sz w:val="24"/>
          <w:szCs w:val="24"/>
          <w:lang w:val="pt-BR"/>
        </w:rPr>
        <w:t xml:space="preserve"> </w:t>
      </w:r>
      <w:r w:rsidR="00A47E0A" w:rsidRPr="004E3D90">
        <w:rPr>
          <w:rFonts w:ascii="Times New Roman" w:hAnsi="Times New Roman" w:cs="Times New Roman"/>
          <w:sz w:val="24"/>
          <w:szCs w:val="24"/>
          <w:lang w:val="pt-BR"/>
        </w:rPr>
        <w:t>quantidades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e</w:t>
      </w:r>
      <w:r w:rsidR="00A47E0A" w:rsidRPr="004E3D90">
        <w:rPr>
          <w:rFonts w:ascii="Times New Roman" w:hAnsi="Times New Roman" w:cs="Times New Roman"/>
          <w:spacing w:val="-10"/>
          <w:sz w:val="24"/>
          <w:szCs w:val="24"/>
          <w:lang w:val="pt-BR"/>
        </w:rPr>
        <w:t xml:space="preserve"> </w:t>
      </w:r>
      <w:r w:rsidR="00A47E0A" w:rsidRPr="004E3D90">
        <w:rPr>
          <w:rFonts w:ascii="Times New Roman" w:hAnsi="Times New Roman" w:cs="Times New Roman"/>
          <w:sz w:val="24"/>
          <w:szCs w:val="24"/>
          <w:lang w:val="pt-BR"/>
        </w:rPr>
        <w:t>especificações</w:t>
      </w:r>
      <w:r w:rsidR="00A47E0A" w:rsidRPr="004E3D90">
        <w:rPr>
          <w:rFonts w:ascii="Times New Roman" w:hAnsi="Times New Roman" w:cs="Times New Roman"/>
          <w:spacing w:val="-7"/>
          <w:sz w:val="24"/>
          <w:szCs w:val="24"/>
          <w:lang w:val="pt-BR"/>
        </w:rPr>
        <w:t xml:space="preserve"> </w:t>
      </w:r>
      <w:r w:rsidR="00A47E0A" w:rsidRPr="004E3D90">
        <w:rPr>
          <w:rFonts w:ascii="Times New Roman" w:hAnsi="Times New Roman" w:cs="Times New Roman"/>
          <w:sz w:val="24"/>
          <w:szCs w:val="24"/>
          <w:lang w:val="pt-BR"/>
        </w:rPr>
        <w:t>indicadas</w:t>
      </w:r>
      <w:r w:rsidR="00A47E0A" w:rsidRPr="004E3D90">
        <w:rPr>
          <w:rFonts w:ascii="Times New Roman" w:hAnsi="Times New Roman" w:cs="Times New Roman"/>
          <w:spacing w:val="-9"/>
          <w:sz w:val="24"/>
          <w:szCs w:val="24"/>
          <w:lang w:val="pt-BR"/>
        </w:rPr>
        <w:t xml:space="preserve"> </w:t>
      </w:r>
      <w:r w:rsidR="00A47E0A" w:rsidRPr="004E3D90">
        <w:rPr>
          <w:rFonts w:ascii="Times New Roman" w:hAnsi="Times New Roman" w:cs="Times New Roman"/>
          <w:sz w:val="24"/>
          <w:szCs w:val="24"/>
          <w:lang w:val="pt-BR"/>
        </w:rPr>
        <w:t>na Ordem de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Serviços</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sendo</w:t>
      </w:r>
      <w:r w:rsidR="00A47E0A" w:rsidRPr="004E3D90">
        <w:rPr>
          <w:rFonts w:ascii="Times New Roman" w:hAnsi="Times New Roman" w:cs="Times New Roman"/>
          <w:spacing w:val="-3"/>
          <w:sz w:val="24"/>
          <w:szCs w:val="24"/>
          <w:lang w:val="pt-BR"/>
        </w:rPr>
        <w:t xml:space="preserve"> </w:t>
      </w:r>
      <w:r w:rsidR="00A47E0A" w:rsidRPr="004E3D90">
        <w:rPr>
          <w:rFonts w:ascii="Times New Roman" w:hAnsi="Times New Roman" w:cs="Times New Roman"/>
          <w:sz w:val="24"/>
          <w:szCs w:val="24"/>
          <w:lang w:val="pt-BR"/>
        </w:rPr>
        <w:t>que</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cada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evento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será</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analisado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o</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melhor</w:t>
      </w:r>
      <w:r w:rsidR="00A47E0A" w:rsidRPr="004E3D90">
        <w:rPr>
          <w:rFonts w:ascii="Times New Roman" w:hAnsi="Times New Roman" w:cs="Times New Roman"/>
          <w:spacing w:val="-2"/>
          <w:sz w:val="24"/>
          <w:szCs w:val="24"/>
          <w:lang w:val="pt-BR"/>
        </w:rPr>
        <w:t xml:space="preserve"> </w:t>
      </w:r>
      <w:r w:rsidR="00A47E0A" w:rsidRPr="004E3D90">
        <w:rPr>
          <w:rFonts w:ascii="Times New Roman" w:hAnsi="Times New Roman" w:cs="Times New Roman"/>
          <w:sz w:val="24"/>
          <w:szCs w:val="24"/>
          <w:lang w:val="pt-BR"/>
        </w:rPr>
        <w:t>local</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a</w:t>
      </w:r>
      <w:r w:rsidR="00A47E0A" w:rsidRPr="004E3D90">
        <w:rPr>
          <w:rFonts w:ascii="Times New Roman" w:hAnsi="Times New Roman" w:cs="Times New Roman"/>
          <w:spacing w:val="-1"/>
          <w:sz w:val="24"/>
          <w:szCs w:val="24"/>
          <w:lang w:val="pt-BR"/>
        </w:rPr>
        <w:t xml:space="preserve"> </w:t>
      </w:r>
      <w:r w:rsidR="00A47E0A" w:rsidRPr="004E3D90">
        <w:rPr>
          <w:rFonts w:ascii="Times New Roman" w:hAnsi="Times New Roman" w:cs="Times New Roman"/>
          <w:sz w:val="24"/>
          <w:szCs w:val="24"/>
          <w:lang w:val="pt-BR"/>
        </w:rPr>
        <w:t>ser realizado no momento oportuno</w:t>
      </w:r>
      <w:r w:rsidRPr="004E3D90">
        <w:rPr>
          <w:rFonts w:ascii="Times New Roman" w:hAnsi="Times New Roman" w:cs="Times New Roman"/>
          <w:color w:val="000000" w:themeColor="text1"/>
          <w:sz w:val="24"/>
          <w:szCs w:val="24"/>
          <w:lang w:val="pt-BR"/>
        </w:rPr>
        <w:t>.</w:t>
      </w:r>
      <w:r w:rsidR="00A47E0A" w:rsidRPr="004E3D90">
        <w:rPr>
          <w:rFonts w:ascii="Times New Roman" w:hAnsi="Times New Roman" w:cs="Times New Roman"/>
          <w:color w:val="000000" w:themeColor="text1"/>
          <w:sz w:val="24"/>
          <w:szCs w:val="24"/>
          <w:lang w:val="pt-BR"/>
        </w:rPr>
        <w:t xml:space="preserve"> Devendo a empresa atender no prazo máximo de 18 horas</w:t>
      </w:r>
      <w:r w:rsidRPr="004E3D90">
        <w:rPr>
          <w:rFonts w:ascii="Times New Roman" w:hAnsi="Times New Roman" w:cs="Times New Roman"/>
          <w:color w:val="000000" w:themeColor="text1"/>
          <w:sz w:val="24"/>
          <w:szCs w:val="24"/>
          <w:lang w:val="pt-BR"/>
        </w:rPr>
        <w:t xml:space="preserve"> </w:t>
      </w:r>
      <w:r w:rsidR="00A47E0A" w:rsidRPr="004E3D90">
        <w:rPr>
          <w:rFonts w:ascii="Times New Roman" w:hAnsi="Times New Roman" w:cs="Times New Roman"/>
          <w:color w:val="000000" w:themeColor="text1"/>
          <w:sz w:val="24"/>
          <w:szCs w:val="24"/>
          <w:lang w:val="pt-BR"/>
        </w:rPr>
        <w:t>a contar do recebimento da Ordem de Serviço.</w:t>
      </w:r>
    </w:p>
    <w:p w14:paraId="635B33D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CE0A6BB" w14:textId="77777777" w:rsidR="00321DED" w:rsidRPr="004E3D90" w:rsidRDefault="00321DED" w:rsidP="00E06336">
      <w:pPr>
        <w:pStyle w:val="Ttulo1"/>
        <w:numPr>
          <w:ilvl w:val="1"/>
          <w:numId w:val="5"/>
        </w:numPr>
        <w:ind w:left="0" w:firstLine="0"/>
        <w:jc w:val="left"/>
        <w:rPr>
          <w:color w:val="000000" w:themeColor="text1"/>
        </w:rPr>
      </w:pPr>
      <w:r w:rsidRPr="004E3D90">
        <w:rPr>
          <w:color w:val="000000" w:themeColor="text1"/>
        </w:rPr>
        <w:t>DA</w:t>
      </w:r>
      <w:r w:rsidRPr="004E3D90">
        <w:rPr>
          <w:color w:val="000000" w:themeColor="text1"/>
          <w:spacing w:val="-2"/>
        </w:rPr>
        <w:t xml:space="preserve"> </w:t>
      </w:r>
      <w:r w:rsidRPr="004E3D90">
        <w:rPr>
          <w:color w:val="000000" w:themeColor="text1"/>
        </w:rPr>
        <w:t>FISCALIZAÇÃO</w:t>
      </w:r>
    </w:p>
    <w:p w14:paraId="116935CB" w14:textId="77777777" w:rsidR="00321DED" w:rsidRPr="004E3D90" w:rsidRDefault="00321DED" w:rsidP="00756A57">
      <w:pPr>
        <w:pStyle w:val="Ttulo1"/>
        <w:tabs>
          <w:tab w:val="left" w:pos="1543"/>
        </w:tabs>
        <w:ind w:left="0" w:firstLine="0"/>
        <w:rPr>
          <w:color w:val="000000" w:themeColor="text1"/>
        </w:rPr>
      </w:pPr>
    </w:p>
    <w:p w14:paraId="0C4168C4"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4.2.1 A presente contratação terá como fiscalização o servidor designado pelas Secretarias solicitantes;</w:t>
      </w:r>
    </w:p>
    <w:p w14:paraId="445CEDA3" w14:textId="77777777" w:rsidR="00321DED" w:rsidRPr="004E3D90" w:rsidRDefault="00321DED" w:rsidP="00756A57">
      <w:pPr>
        <w:pStyle w:val="PargrafodaLista"/>
        <w:tabs>
          <w:tab w:val="left" w:pos="1940"/>
        </w:tabs>
        <w:ind w:left="0"/>
        <w:rPr>
          <w:rFonts w:ascii="Times New Roman" w:hAnsi="Times New Roman" w:cs="Times New Roman"/>
          <w:color w:val="000000" w:themeColor="text1"/>
          <w:sz w:val="24"/>
          <w:szCs w:val="24"/>
        </w:rPr>
      </w:pPr>
    </w:p>
    <w:p w14:paraId="3C15562A" w14:textId="77777777" w:rsidR="00321DED" w:rsidRPr="004E3D90" w:rsidRDefault="00321DED" w:rsidP="00A028EE">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lastRenderedPageBreak/>
        <w:t>4.2.2 Na ausência do servidor supracitado, a fiscalização e responsabilização ficará a cargo dos Secretários.</w:t>
      </w:r>
    </w:p>
    <w:p w14:paraId="18F1A6CA" w14:textId="3526D835"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p>
    <w:p w14:paraId="5EAAB44C" w14:textId="119EECDD"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QUINTA – MODELOS DE EXECUÇÃO E GESTÃO CONTRATUAIS </w:t>
      </w:r>
    </w:p>
    <w:p w14:paraId="55D3B11B" w14:textId="34E106B0" w:rsidR="00321DED" w:rsidRPr="004E3D90" w:rsidRDefault="00321DED" w:rsidP="00E06336">
      <w:pPr>
        <w:pStyle w:val="PargrafodaLista"/>
        <w:numPr>
          <w:ilvl w:val="1"/>
          <w:numId w:val="7"/>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regime de execução contratual, o modelo de gestão, assim como os prazos e condições de conclusão, entrega, observação e recebimento definitivo constam no Termo de Referência, anexo a este Contrato.</w:t>
      </w:r>
    </w:p>
    <w:p w14:paraId="37CA5AD1" w14:textId="77777777" w:rsidR="00A47E0A" w:rsidRPr="004E3D90" w:rsidRDefault="00A47E0A" w:rsidP="00A47E0A">
      <w:pPr>
        <w:pStyle w:val="PargrafodaLista"/>
        <w:ind w:left="0"/>
        <w:rPr>
          <w:rFonts w:ascii="Times New Roman" w:hAnsi="Times New Roman" w:cs="Times New Roman"/>
          <w:color w:val="000000" w:themeColor="text1"/>
          <w:sz w:val="24"/>
          <w:szCs w:val="24"/>
        </w:rPr>
      </w:pPr>
    </w:p>
    <w:p w14:paraId="353E4F6C"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SEXTA - SUBCONTRATAÇÃO </w:t>
      </w:r>
    </w:p>
    <w:p w14:paraId="5D416409" w14:textId="4B1AF56C" w:rsidR="00A47E0A"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Não será admitida a subcontratação do objeto contratual.</w:t>
      </w:r>
    </w:p>
    <w:p w14:paraId="6445FFF5" w14:textId="77777777" w:rsidR="00A47E0A" w:rsidRPr="004E3D90" w:rsidRDefault="00A47E0A" w:rsidP="00756A57">
      <w:pPr>
        <w:spacing w:after="0" w:line="240" w:lineRule="auto"/>
        <w:jc w:val="both"/>
        <w:rPr>
          <w:rFonts w:ascii="Times New Roman" w:hAnsi="Times New Roman" w:cs="Times New Roman"/>
          <w:color w:val="000000" w:themeColor="text1"/>
          <w:sz w:val="24"/>
          <w:szCs w:val="24"/>
        </w:rPr>
      </w:pPr>
    </w:p>
    <w:p w14:paraId="0087B53B"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SETIMA - PAGAMENTO </w:t>
      </w:r>
    </w:p>
    <w:p w14:paraId="714036B4"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477F7FEB" w14:textId="1FCE820D"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7.1 - O pagamento será efetuado mensalmente, até </w:t>
      </w:r>
      <w:r w:rsidR="00C645DF" w:rsidRPr="004E3D90">
        <w:rPr>
          <w:rFonts w:ascii="Times New Roman" w:hAnsi="Times New Roman" w:cs="Times New Roman"/>
          <w:color w:val="000000" w:themeColor="text1"/>
          <w:sz w:val="24"/>
          <w:szCs w:val="24"/>
        </w:rPr>
        <w:t>3</w:t>
      </w:r>
      <w:r w:rsidRPr="004E3D90">
        <w:rPr>
          <w:rFonts w:ascii="Times New Roman" w:hAnsi="Times New Roman" w:cs="Times New Roman"/>
          <w:color w:val="000000" w:themeColor="text1"/>
          <w:sz w:val="24"/>
          <w:szCs w:val="24"/>
        </w:rPr>
        <w:t>0 (</w:t>
      </w:r>
      <w:r w:rsidR="00C645DF" w:rsidRPr="004E3D90">
        <w:rPr>
          <w:rFonts w:ascii="Times New Roman" w:hAnsi="Times New Roman" w:cs="Times New Roman"/>
          <w:color w:val="000000" w:themeColor="text1"/>
          <w:sz w:val="24"/>
          <w:szCs w:val="24"/>
        </w:rPr>
        <w:t>trinta</w:t>
      </w:r>
      <w:r w:rsidRPr="004E3D90">
        <w:rPr>
          <w:rFonts w:ascii="Times New Roman" w:hAnsi="Times New Roman" w:cs="Times New Roman"/>
          <w:color w:val="000000" w:themeColor="text1"/>
          <w:sz w:val="24"/>
          <w:szCs w:val="24"/>
        </w:rPr>
        <w:t>) dias úteis após a apresentação da Nota Fiscal/Fatura e devidamente atestado e fiscalizado pelo setor competente do Contratante.</w:t>
      </w:r>
    </w:p>
    <w:p w14:paraId="015B286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2128A1B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7.2 -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respectivo valor.</w:t>
      </w:r>
    </w:p>
    <w:p w14:paraId="2ED10E8D"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2527FC1F"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lang w:eastAsia="pt-BR"/>
        </w:rPr>
      </w:pPr>
      <w:r w:rsidRPr="004E3D90">
        <w:rPr>
          <w:rFonts w:ascii="Times New Roman" w:hAnsi="Times New Roman" w:cs="Times New Roman"/>
          <w:b/>
          <w:color w:val="000000" w:themeColor="text1"/>
          <w:sz w:val="24"/>
          <w:szCs w:val="24"/>
          <w:lang w:eastAsia="pt-BR"/>
        </w:rPr>
        <w:t>PREÇO</w:t>
      </w:r>
    </w:p>
    <w:p w14:paraId="09FFF8A2"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rPr>
      </w:pPr>
    </w:p>
    <w:p w14:paraId="3BF225FF" w14:textId="77777777" w:rsidR="00321DED" w:rsidRPr="004E3D90" w:rsidRDefault="00321DED" w:rsidP="0073237D">
      <w:pPr>
        <w:tabs>
          <w:tab w:val="left" w:pos="1069"/>
          <w:tab w:val="left" w:pos="5399"/>
        </w:tabs>
        <w:spacing w:after="0" w:line="240" w:lineRule="auto"/>
        <w:jc w:val="both"/>
        <w:rPr>
          <w:rFonts w:ascii="Times New Roman" w:hAnsi="Times New Roman" w:cs="Times New Roman"/>
          <w:b/>
          <w:color w:val="000000" w:themeColor="text1"/>
          <w:sz w:val="24"/>
          <w:szCs w:val="24"/>
        </w:rPr>
      </w:pPr>
      <w:r w:rsidRPr="004E3D90">
        <w:rPr>
          <w:rFonts w:ascii="Times New Roman" w:hAnsi="Times New Roman" w:cs="Times New Roman"/>
          <w:color w:val="000000" w:themeColor="text1"/>
          <w:sz w:val="24"/>
          <w:szCs w:val="24"/>
        </w:rPr>
        <w:t>7.1.1</w:t>
      </w:r>
      <w:r w:rsidRPr="004E3D90">
        <w:rPr>
          <w:rFonts w:ascii="Times New Roman" w:hAnsi="Times New Roman" w:cs="Times New Roman"/>
          <w:color w:val="000000" w:themeColor="text1"/>
          <w:spacing w:val="29"/>
          <w:sz w:val="24"/>
          <w:szCs w:val="24"/>
        </w:rPr>
        <w:t xml:space="preserve"> </w:t>
      </w:r>
      <w:r w:rsidRPr="004E3D90">
        <w:rPr>
          <w:rFonts w:ascii="Times New Roman" w:hAnsi="Times New Roman" w:cs="Times New Roman"/>
          <w:b/>
          <w:color w:val="000000" w:themeColor="text1"/>
          <w:sz w:val="24"/>
          <w:szCs w:val="24"/>
        </w:rPr>
        <w:t>O</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valor</w:t>
      </w:r>
      <w:r w:rsidRPr="004E3D90">
        <w:rPr>
          <w:rFonts w:ascii="Times New Roman" w:hAnsi="Times New Roman" w:cs="Times New Roman"/>
          <w:b/>
          <w:color w:val="000000" w:themeColor="text1"/>
          <w:spacing w:val="31"/>
          <w:sz w:val="24"/>
          <w:szCs w:val="24"/>
        </w:rPr>
        <w:t xml:space="preserve"> </w:t>
      </w:r>
      <w:r w:rsidRPr="004E3D90">
        <w:rPr>
          <w:rFonts w:ascii="Times New Roman" w:hAnsi="Times New Roman" w:cs="Times New Roman"/>
          <w:b/>
          <w:color w:val="000000" w:themeColor="text1"/>
          <w:sz w:val="24"/>
          <w:szCs w:val="24"/>
        </w:rPr>
        <w:t>total</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deste</w:t>
      </w:r>
      <w:r w:rsidRPr="004E3D90">
        <w:rPr>
          <w:rFonts w:ascii="Times New Roman" w:hAnsi="Times New Roman" w:cs="Times New Roman"/>
          <w:b/>
          <w:color w:val="000000" w:themeColor="text1"/>
          <w:spacing w:val="28"/>
          <w:sz w:val="24"/>
          <w:szCs w:val="24"/>
        </w:rPr>
        <w:t xml:space="preserve"> </w:t>
      </w:r>
      <w:r w:rsidRPr="004E3D90">
        <w:rPr>
          <w:rFonts w:ascii="Times New Roman" w:hAnsi="Times New Roman" w:cs="Times New Roman"/>
          <w:b/>
          <w:color w:val="000000" w:themeColor="text1"/>
          <w:sz w:val="24"/>
          <w:szCs w:val="24"/>
        </w:rPr>
        <w:t>contrato</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é</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de</w:t>
      </w:r>
      <w:r w:rsidRPr="004E3D90">
        <w:rPr>
          <w:rFonts w:ascii="Times New Roman" w:hAnsi="Times New Roman" w:cs="Times New Roman"/>
          <w:b/>
          <w:color w:val="000000" w:themeColor="text1"/>
          <w:spacing w:val="29"/>
          <w:sz w:val="24"/>
          <w:szCs w:val="24"/>
        </w:rPr>
        <w:t xml:space="preserve"> </w:t>
      </w:r>
      <w:r w:rsidRPr="004E3D90">
        <w:rPr>
          <w:rFonts w:ascii="Times New Roman" w:hAnsi="Times New Roman" w:cs="Times New Roman"/>
          <w:b/>
          <w:color w:val="000000" w:themeColor="text1"/>
          <w:sz w:val="24"/>
          <w:szCs w:val="24"/>
        </w:rPr>
        <w:t>R$</w:t>
      </w:r>
      <w:r w:rsidRPr="004E3D90">
        <w:rPr>
          <w:rFonts w:ascii="Times New Roman" w:hAnsi="Times New Roman" w:cs="Times New Roman"/>
          <w:b/>
          <w:color w:val="000000" w:themeColor="text1"/>
          <w:sz w:val="24"/>
          <w:szCs w:val="24"/>
          <w:u w:val="single"/>
        </w:rPr>
        <w:t xml:space="preserve"> </w:t>
      </w:r>
      <w:r w:rsidRPr="004E3D90">
        <w:rPr>
          <w:rFonts w:ascii="Times New Roman" w:hAnsi="Times New Roman" w:cs="Times New Roman"/>
          <w:b/>
          <w:color w:val="000000" w:themeColor="text1"/>
          <w:sz w:val="24"/>
          <w:szCs w:val="24"/>
          <w:u w:val="single"/>
        </w:rPr>
        <w:tab/>
      </w:r>
      <w:r w:rsidRPr="004E3D90">
        <w:rPr>
          <w:rFonts w:ascii="Times New Roman" w:hAnsi="Times New Roman" w:cs="Times New Roman"/>
          <w:b/>
          <w:color w:val="000000" w:themeColor="text1"/>
          <w:sz w:val="24"/>
          <w:szCs w:val="24"/>
        </w:rPr>
        <w:t>, a ser pago conforme o cronograma valor arrematado na etapa de</w:t>
      </w:r>
      <w:r w:rsidRPr="004E3D90">
        <w:rPr>
          <w:rFonts w:ascii="Times New Roman" w:hAnsi="Times New Roman" w:cs="Times New Roman"/>
          <w:b/>
          <w:color w:val="000000" w:themeColor="text1"/>
          <w:spacing w:val="-3"/>
          <w:sz w:val="24"/>
          <w:szCs w:val="24"/>
        </w:rPr>
        <w:t xml:space="preserve"> </w:t>
      </w:r>
      <w:r w:rsidRPr="004E3D90">
        <w:rPr>
          <w:rFonts w:ascii="Times New Roman" w:hAnsi="Times New Roman" w:cs="Times New Roman"/>
          <w:b/>
          <w:color w:val="000000" w:themeColor="text1"/>
          <w:sz w:val="24"/>
          <w:szCs w:val="24"/>
        </w:rPr>
        <w:t>lances.</w:t>
      </w:r>
    </w:p>
    <w:p w14:paraId="53A8803D" w14:textId="77777777" w:rsidR="00321DED" w:rsidRPr="004E3D90" w:rsidRDefault="00321DED" w:rsidP="00756A57">
      <w:pPr>
        <w:tabs>
          <w:tab w:val="left" w:pos="1069"/>
          <w:tab w:val="left" w:pos="5399"/>
        </w:tabs>
        <w:spacing w:after="0" w:line="240" w:lineRule="auto"/>
        <w:rPr>
          <w:rFonts w:ascii="Times New Roman" w:hAnsi="Times New Roman" w:cs="Times New Roman"/>
          <w:b/>
          <w:color w:val="000000" w:themeColor="text1"/>
          <w:sz w:val="24"/>
          <w:szCs w:val="24"/>
        </w:rPr>
      </w:pPr>
    </w:p>
    <w:p w14:paraId="024C892B" w14:textId="6C793E08" w:rsidR="00321DED" w:rsidRPr="004E3D90" w:rsidRDefault="00321DED" w:rsidP="00756A57">
      <w:pPr>
        <w:tabs>
          <w:tab w:val="left" w:pos="1069"/>
          <w:tab w:val="left" w:pos="5399"/>
        </w:tabs>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7.1.2</w:t>
      </w:r>
      <w:r w:rsidRPr="004E3D90">
        <w:rPr>
          <w:rFonts w:ascii="Times New Roman" w:hAnsi="Times New Roman" w:cs="Times New Roman"/>
          <w:b/>
          <w:color w:val="000000" w:themeColor="text1"/>
          <w:sz w:val="24"/>
          <w:szCs w:val="24"/>
        </w:rPr>
        <w:t xml:space="preserve"> </w:t>
      </w:r>
      <w:r w:rsidRPr="004E3D90">
        <w:rPr>
          <w:rFonts w:ascii="Times New Roman" w:hAnsi="Times New Roman" w:cs="Times New Roman"/>
          <w:color w:val="000000" w:themeColor="text1"/>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4DA58E" w14:textId="77777777" w:rsidR="00A47E0A" w:rsidRPr="004E3D90" w:rsidRDefault="00A47E0A" w:rsidP="00756A57">
      <w:pPr>
        <w:tabs>
          <w:tab w:val="left" w:pos="1069"/>
          <w:tab w:val="left" w:pos="5399"/>
        </w:tabs>
        <w:spacing w:after="0" w:line="240" w:lineRule="auto"/>
        <w:jc w:val="both"/>
        <w:rPr>
          <w:rFonts w:ascii="Times New Roman" w:hAnsi="Times New Roman" w:cs="Times New Roman"/>
          <w:color w:val="000000" w:themeColor="text1"/>
          <w:sz w:val="24"/>
          <w:szCs w:val="24"/>
        </w:rPr>
      </w:pPr>
    </w:p>
    <w:p w14:paraId="4D36E467" w14:textId="77D4FABF"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FORMA DE PAGAMENTO</w:t>
      </w:r>
    </w:p>
    <w:p w14:paraId="40A45A24" w14:textId="77777777" w:rsidR="00A47E0A" w:rsidRPr="004E3D90" w:rsidRDefault="00A47E0A" w:rsidP="00A47E0A">
      <w:pPr>
        <w:pStyle w:val="PargrafodaLista"/>
        <w:ind w:left="0"/>
        <w:rPr>
          <w:rFonts w:ascii="Times New Roman" w:hAnsi="Times New Roman" w:cs="Times New Roman"/>
          <w:b/>
          <w:color w:val="000000" w:themeColor="text1"/>
          <w:sz w:val="24"/>
          <w:szCs w:val="24"/>
        </w:rPr>
      </w:pPr>
    </w:p>
    <w:p w14:paraId="4DE51C96" w14:textId="77777777"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698676D0" w14:textId="2E414365" w:rsidR="00321DED" w:rsidRPr="004E3D90" w:rsidRDefault="00321DED" w:rsidP="00E06336">
      <w:pPr>
        <w:numPr>
          <w:ilvl w:val="2"/>
          <w:numId w:val="3"/>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Será considerada data do pagamento o dia em que constar como emitida a ordem bancária para pagamento.</w:t>
      </w:r>
    </w:p>
    <w:p w14:paraId="18C340E0"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6688FEF9" w14:textId="77777777" w:rsidR="00321DED" w:rsidRPr="004E3D90" w:rsidRDefault="00321DED" w:rsidP="00E06336">
      <w:pPr>
        <w:pStyle w:val="Corpodetexto"/>
        <w:numPr>
          <w:ilvl w:val="1"/>
          <w:numId w:val="3"/>
        </w:numPr>
        <w:spacing w:before="0"/>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PRAZO DE PAGAMENTO</w:t>
      </w:r>
    </w:p>
    <w:p w14:paraId="30AA8880"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p>
    <w:p w14:paraId="19435B83"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7.3.1 O pagamento será realizado no prazo máximo de até 30 (trinta) dias, contados a partir da data final</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período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adimplemento</w:t>
      </w:r>
      <w:r w:rsidRPr="004E3D90">
        <w:rPr>
          <w:rFonts w:ascii="Times New Roman" w:hAnsi="Times New Roman" w:cs="Times New Roman"/>
          <w:color w:val="000000" w:themeColor="text1"/>
          <w:spacing w:val="-4"/>
          <w:sz w:val="24"/>
          <w:szCs w:val="24"/>
        </w:rPr>
        <w:t xml:space="preserve"> </w:t>
      </w:r>
      <w:r w:rsidRPr="004E3D90">
        <w:rPr>
          <w:rFonts w:ascii="Times New Roman" w:hAnsi="Times New Roman" w:cs="Times New Roman"/>
          <w:color w:val="000000" w:themeColor="text1"/>
          <w:sz w:val="24"/>
          <w:szCs w:val="24"/>
        </w:rPr>
        <w:t>a</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que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se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referir,</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através</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ordem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bancária,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para</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crédito</w:t>
      </w:r>
      <w:r w:rsidRPr="004E3D90">
        <w:rPr>
          <w:rFonts w:ascii="Times New Roman" w:hAnsi="Times New Roman" w:cs="Times New Roman"/>
          <w:color w:val="000000" w:themeColor="text1"/>
          <w:spacing w:val="-5"/>
          <w:sz w:val="24"/>
          <w:szCs w:val="24"/>
        </w:rPr>
        <w:t xml:space="preserve"> </w:t>
      </w:r>
      <w:r w:rsidRPr="004E3D90">
        <w:rPr>
          <w:rFonts w:ascii="Times New Roman" w:hAnsi="Times New Roman" w:cs="Times New Roman"/>
          <w:color w:val="000000" w:themeColor="text1"/>
          <w:sz w:val="24"/>
          <w:szCs w:val="24"/>
        </w:rPr>
        <w:t>em</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banco, agência e conta corrente indicados pelo</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pacing w:val="-4"/>
          <w:sz w:val="24"/>
          <w:szCs w:val="24"/>
        </w:rPr>
        <w:t>CONTRATADO.</w:t>
      </w:r>
    </w:p>
    <w:p w14:paraId="481A6F3B"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929FE94" w14:textId="77777777"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7.3.2 O pagamento somente será autorizado depois de efetuado o </w:t>
      </w:r>
      <w:r w:rsidRPr="004E3D90">
        <w:rPr>
          <w:rFonts w:ascii="Times New Roman" w:hAnsi="Times New Roman" w:cs="Times New Roman"/>
          <w:b/>
          <w:color w:val="000000" w:themeColor="text1"/>
          <w:sz w:val="24"/>
          <w:szCs w:val="24"/>
        </w:rPr>
        <w:t xml:space="preserve">"atesto" </w:t>
      </w:r>
      <w:r w:rsidRPr="004E3D90">
        <w:rPr>
          <w:rFonts w:ascii="Times New Roman" w:hAnsi="Times New Roman" w:cs="Times New Roman"/>
          <w:color w:val="000000" w:themeColor="text1"/>
          <w:sz w:val="24"/>
          <w:szCs w:val="24"/>
        </w:rPr>
        <w:t>pelo servidor competente na nota fiscal</w:t>
      </w:r>
      <w:r w:rsidRPr="004E3D90">
        <w:rPr>
          <w:rFonts w:ascii="Times New Roman" w:hAnsi="Times New Roman" w:cs="Times New Roman"/>
          <w:color w:val="000000" w:themeColor="text1"/>
          <w:spacing w:val="-3"/>
          <w:sz w:val="24"/>
          <w:szCs w:val="24"/>
        </w:rPr>
        <w:t xml:space="preserve"> </w:t>
      </w:r>
      <w:r w:rsidRPr="004E3D90">
        <w:rPr>
          <w:rFonts w:ascii="Times New Roman" w:hAnsi="Times New Roman" w:cs="Times New Roman"/>
          <w:color w:val="000000" w:themeColor="text1"/>
          <w:sz w:val="24"/>
          <w:szCs w:val="24"/>
        </w:rPr>
        <w:t>apresentada.</w:t>
      </w:r>
    </w:p>
    <w:p w14:paraId="1B184CE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480F976"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7.3.3 Havendo erro na apresentação da Nota Fiscal ou dos documentos pertinentes à contratação, ou, </w:t>
      </w:r>
      <w:r w:rsidRPr="004E3D90">
        <w:rPr>
          <w:rFonts w:ascii="Times New Roman" w:hAnsi="Times New Roman" w:cs="Times New Roman"/>
          <w:color w:val="000000" w:themeColor="text1"/>
          <w:sz w:val="24"/>
          <w:szCs w:val="24"/>
        </w:rPr>
        <w:lastRenderedPageBreak/>
        <w:t xml:space="preserve">ainda, circunstância que impeça a liquidação da despesa, como, por </w:t>
      </w:r>
    </w:p>
    <w:p w14:paraId="354B7D24" w14:textId="77777777"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p>
    <w:p w14:paraId="0E4C2626" w14:textId="52EEFC22" w:rsidR="00321DED" w:rsidRPr="004E3D90" w:rsidRDefault="00321DED" w:rsidP="00756A57">
      <w:pPr>
        <w:pStyle w:val="PargrafodaLista"/>
        <w:tabs>
          <w:tab w:val="left" w:pos="1042"/>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exemplo, obrigação financeira pendente,</w:t>
      </w:r>
      <w:r w:rsidRPr="004E3D90">
        <w:rPr>
          <w:rFonts w:ascii="Times New Roman" w:hAnsi="Times New Roman" w:cs="Times New Roman"/>
          <w:color w:val="000000" w:themeColor="text1"/>
          <w:spacing w:val="-16"/>
          <w:sz w:val="24"/>
          <w:szCs w:val="24"/>
        </w:rPr>
        <w:t xml:space="preserve"> </w:t>
      </w:r>
      <w:r w:rsidRPr="004E3D90">
        <w:rPr>
          <w:rFonts w:ascii="Times New Roman" w:hAnsi="Times New Roman" w:cs="Times New Roman"/>
          <w:color w:val="000000" w:themeColor="text1"/>
          <w:sz w:val="24"/>
          <w:szCs w:val="24"/>
        </w:rPr>
        <w:t>decorrente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de</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penalidade</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imposta</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ou</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inadimplência,</w:t>
      </w:r>
      <w:r w:rsidRPr="004E3D90">
        <w:rPr>
          <w:rFonts w:ascii="Times New Roman" w:hAnsi="Times New Roman" w:cs="Times New Roman"/>
          <w:color w:val="000000" w:themeColor="text1"/>
          <w:spacing w:val="-17"/>
          <w:sz w:val="24"/>
          <w:szCs w:val="24"/>
        </w:rPr>
        <w:t xml:space="preserve"> </w:t>
      </w:r>
      <w:r w:rsidRPr="004E3D90">
        <w:rPr>
          <w:rFonts w:ascii="Times New Roman" w:hAnsi="Times New Roman" w:cs="Times New Roman"/>
          <w:color w:val="000000" w:themeColor="text1"/>
          <w:sz w:val="24"/>
          <w:szCs w:val="24"/>
        </w:rPr>
        <w:t>o</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pagamento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ficará</w:t>
      </w:r>
      <w:r w:rsidRPr="004E3D90">
        <w:rPr>
          <w:rFonts w:ascii="Times New Roman" w:hAnsi="Times New Roman" w:cs="Times New Roman"/>
          <w:color w:val="000000" w:themeColor="text1"/>
          <w:spacing w:val="-18"/>
          <w:sz w:val="24"/>
          <w:szCs w:val="24"/>
        </w:rPr>
        <w:t xml:space="preserve"> </w:t>
      </w:r>
      <w:r w:rsidRPr="004E3D90">
        <w:rPr>
          <w:rFonts w:ascii="Times New Roman" w:hAnsi="Times New Roman" w:cs="Times New Roman"/>
          <w:color w:val="000000" w:themeColor="text1"/>
          <w:sz w:val="24"/>
          <w:szCs w:val="24"/>
        </w:rPr>
        <w:t>sobrestado</w:t>
      </w:r>
      <w:r w:rsidRPr="004E3D90">
        <w:rPr>
          <w:rFonts w:ascii="Times New Roman" w:hAnsi="Times New Roman" w:cs="Times New Roman"/>
          <w:color w:val="000000" w:themeColor="text1"/>
          <w:spacing w:val="-14"/>
          <w:sz w:val="24"/>
          <w:szCs w:val="24"/>
        </w:rPr>
        <w:t xml:space="preserve"> </w:t>
      </w:r>
      <w:r w:rsidRPr="004E3D90">
        <w:rPr>
          <w:rFonts w:ascii="Times New Roman" w:hAnsi="Times New Roman" w:cs="Times New Roman"/>
          <w:color w:val="000000" w:themeColor="text1"/>
          <w:sz w:val="24"/>
          <w:szCs w:val="24"/>
        </w:rPr>
        <w:t>até</w:t>
      </w:r>
      <w:r w:rsidRPr="004E3D90">
        <w:rPr>
          <w:rFonts w:ascii="Times New Roman" w:hAnsi="Times New Roman" w:cs="Times New Roman"/>
          <w:color w:val="000000" w:themeColor="text1"/>
          <w:spacing w:val="-15"/>
          <w:sz w:val="24"/>
          <w:szCs w:val="24"/>
        </w:rPr>
        <w:t xml:space="preserve"> </w:t>
      </w:r>
      <w:r w:rsidRPr="004E3D90">
        <w:rPr>
          <w:rFonts w:ascii="Times New Roman" w:hAnsi="Times New Roman" w:cs="Times New Roman"/>
          <w:color w:val="000000" w:themeColor="text1"/>
          <w:sz w:val="24"/>
          <w:szCs w:val="24"/>
        </w:rPr>
        <w:t>que o CONTRATADO providencie as medidas saneadoras, sendo que, nesta hipótese, o prazo para pagamento iniciar-se-á após a comprovação da regularização da situação, não acarretando qualquer ônus para a Secretaria de</w:t>
      </w:r>
      <w:r w:rsidRPr="004E3D90">
        <w:rPr>
          <w:rFonts w:ascii="Times New Roman" w:hAnsi="Times New Roman" w:cs="Times New Roman"/>
          <w:color w:val="000000" w:themeColor="text1"/>
          <w:spacing w:val="-9"/>
          <w:sz w:val="24"/>
          <w:szCs w:val="24"/>
        </w:rPr>
        <w:t xml:space="preserve"> </w:t>
      </w:r>
      <w:r w:rsidRPr="004E3D90">
        <w:rPr>
          <w:rFonts w:ascii="Times New Roman" w:hAnsi="Times New Roman" w:cs="Times New Roman"/>
          <w:color w:val="000000" w:themeColor="text1"/>
          <w:sz w:val="24"/>
          <w:szCs w:val="24"/>
        </w:rPr>
        <w:t>Educação.</w:t>
      </w:r>
    </w:p>
    <w:p w14:paraId="1A60318F"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775A05CD" w14:textId="77777777" w:rsidR="00321DED" w:rsidRPr="004E3D90" w:rsidRDefault="00321DED" w:rsidP="00E06336">
      <w:pPr>
        <w:pStyle w:val="PargrafodaLista"/>
        <w:numPr>
          <w:ilvl w:val="1"/>
          <w:numId w:val="3"/>
        </w:numPr>
        <w:ind w:left="0" w:firstLine="0"/>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 xml:space="preserve"> CONDIÇÕES DE PAGAMENTO</w:t>
      </w:r>
    </w:p>
    <w:p w14:paraId="539D74EB"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7.4.1 A emissão da </w:t>
      </w:r>
      <w:r w:rsidRPr="004E3D90">
        <w:rPr>
          <w:rFonts w:ascii="Times New Roman" w:hAnsi="Times New Roman" w:cs="Times New Roman"/>
          <w:color w:val="000000" w:themeColor="text1"/>
          <w:sz w:val="24"/>
          <w:szCs w:val="24"/>
        </w:rPr>
        <w:t>Nota Fiscal/Fatura será precedida do recebimento definitivo do objeto da contratação, conforme disposto neste instrumento e/ou no Termo de Referência.</w:t>
      </w:r>
    </w:p>
    <w:p w14:paraId="5A9B477E" w14:textId="77777777" w:rsidR="00321DED" w:rsidRPr="004E3D90" w:rsidRDefault="00321DED" w:rsidP="00E06336">
      <w:pPr>
        <w:pStyle w:val="PargrafodaLista"/>
        <w:numPr>
          <w:ilvl w:val="2"/>
          <w:numId w:val="8"/>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12128AB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color w:val="000000" w:themeColor="text1"/>
          <w:sz w:val="24"/>
          <w:szCs w:val="24"/>
        </w:rPr>
        <w:t xml:space="preserve"> O setor competente para proceder o pagamento deve verificar se a Nota Fiscal ou Fatura apresentada expressa os elementos necessários e essenciais do documento, tais como: </w:t>
      </w:r>
    </w:p>
    <w:p w14:paraId="6C611F97"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prazo de validade; </w:t>
      </w:r>
    </w:p>
    <w:p w14:paraId="6505E721"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 data da emissão; </w:t>
      </w:r>
    </w:p>
    <w:p w14:paraId="2E80BFD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os dados do contrato e do órgão contratante; </w:t>
      </w:r>
    </w:p>
    <w:p w14:paraId="1C4BA52C"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período respectivo de execução do contrato; </w:t>
      </w:r>
    </w:p>
    <w:p w14:paraId="1D0C4036"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o valor a pagar; e </w:t>
      </w:r>
    </w:p>
    <w:p w14:paraId="7A080612" w14:textId="77777777" w:rsidR="00321DED" w:rsidRPr="004E3D90" w:rsidRDefault="00321DED" w:rsidP="00E06336">
      <w:pPr>
        <w:pStyle w:val="PargrafodaLista"/>
        <w:widowControl/>
        <w:numPr>
          <w:ilvl w:val="0"/>
          <w:numId w:val="4"/>
        </w:numPr>
        <w:autoSpaceDE/>
        <w:autoSpaceDN/>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eventual destaque do valor de retenções tributárias cabíveis.</w:t>
      </w:r>
    </w:p>
    <w:p w14:paraId="20DDD20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Havendo erro </w:t>
      </w:r>
      <w:r w:rsidRPr="004E3D90">
        <w:rPr>
          <w:rFonts w:ascii="Times New Roman" w:hAnsi="Times New Roman" w:cs="Times New Roman"/>
          <w:color w:val="000000" w:themeColor="text1"/>
          <w:sz w:val="24"/>
          <w:szCs w:val="24"/>
        </w:rPr>
        <w:t>na</w:t>
      </w:r>
      <w:r w:rsidRPr="004E3D90">
        <w:rPr>
          <w:rFonts w:ascii="Times New Roman" w:hAnsi="Times New Roman" w:cs="Times New Roman"/>
          <w:iCs/>
          <w:color w:val="000000" w:themeColor="text1"/>
          <w:sz w:val="24"/>
          <w:szCs w:val="24"/>
        </w:rPr>
        <w:t xml:space="preserve"> apresentação da Nota Fiscal/Fatura, ou circunstância que impeça a liquidação da </w:t>
      </w:r>
      <w:r w:rsidRPr="004E3D90">
        <w:rPr>
          <w:rFonts w:ascii="Times New Roman" w:hAnsi="Times New Roman" w:cs="Times New Roman"/>
          <w:color w:val="000000" w:themeColor="text1"/>
          <w:sz w:val="24"/>
          <w:szCs w:val="24"/>
        </w:rPr>
        <w:t>despesa</w:t>
      </w:r>
      <w:r w:rsidRPr="004E3D90">
        <w:rPr>
          <w:rFonts w:ascii="Times New Roman" w:hAnsi="Times New Roman" w:cs="Times New Roman"/>
          <w:iCs/>
          <w:color w:val="000000" w:themeColor="text1"/>
          <w:sz w:val="24"/>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78D0441D"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 </w:t>
      </w:r>
      <w:r w:rsidRPr="004E3D90">
        <w:rPr>
          <w:rFonts w:ascii="Times New Roman" w:hAnsi="Times New Roman" w:cs="Times New Roman"/>
          <w:color w:val="000000" w:themeColor="text1"/>
          <w:sz w:val="24"/>
          <w:szCs w:val="24"/>
        </w:rPr>
        <w:t xml:space="preserve">A Nota Fiscal ou Fatura deverá ser obrigatoriamente acompanhada da comprovação da regularidade fiscal, constatada por meio de consulta </w:t>
      </w:r>
      <w:r w:rsidRPr="004E3D90">
        <w:rPr>
          <w:rFonts w:ascii="Times New Roman" w:hAnsi="Times New Roman" w:cs="Times New Roman"/>
          <w:i/>
          <w:color w:val="000000" w:themeColor="text1"/>
          <w:sz w:val="24"/>
          <w:szCs w:val="24"/>
        </w:rPr>
        <w:t>on-line</w:t>
      </w:r>
      <w:r w:rsidRPr="004E3D90">
        <w:rPr>
          <w:rFonts w:ascii="Times New Roman" w:hAnsi="Times New Roman" w:cs="Times New Roman"/>
          <w:color w:val="000000" w:themeColor="text1"/>
          <w:sz w:val="24"/>
          <w:szCs w:val="24"/>
        </w:rPr>
        <w:t xml:space="preserve"> ao SICAF ou, na impossibilidade de acesso ao referido Sistema, mediante consulta aos sítios eletrônicos oficiais ou à documentação mencionada no art. 68 da Lei nº 14.133/2021.   </w:t>
      </w:r>
    </w:p>
    <w:p w14:paraId="68D2155A"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DFA03E0" w14:textId="0F0D815D"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044B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1D2676F"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FD6FE64" w14:textId="77777777" w:rsidR="00321DED" w:rsidRPr="004E3D90" w:rsidRDefault="00321DED" w:rsidP="00E06336">
      <w:pPr>
        <w:numPr>
          <w:ilvl w:val="2"/>
          <w:numId w:val="8"/>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65EA1FE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7.4.10 Havendo a efetiva execução do objeto, os pagamentos serão realizados normalmente, até que se decida pela rescisão do contrato, caso o contratado não regularize sua situação junto ao SICAF.  </w:t>
      </w:r>
    </w:p>
    <w:p w14:paraId="61D728D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7.4.11 Quando do pagamento, será efetuada a retenção tributária prevista na legislação aplicável.</w:t>
      </w:r>
    </w:p>
    <w:p w14:paraId="1646182C"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7.4.12 Independentemente do percentual de tributo inserido na planilha, no pagamento serão retidos </w:t>
      </w:r>
      <w:r w:rsidRPr="004E3D90">
        <w:rPr>
          <w:rFonts w:ascii="Times New Roman" w:hAnsi="Times New Roman" w:cs="Times New Roman"/>
          <w:color w:val="000000" w:themeColor="text1"/>
          <w:sz w:val="24"/>
          <w:szCs w:val="24"/>
        </w:rPr>
        <w:lastRenderedPageBreak/>
        <w:t>na fonte os percentuais estabelecidos na legislação vigente.</w:t>
      </w:r>
    </w:p>
    <w:p w14:paraId="1A1A0A95" w14:textId="77777777" w:rsidR="00321DED" w:rsidRPr="004E3D90" w:rsidRDefault="00321DED" w:rsidP="00756A57">
      <w:pPr>
        <w:pStyle w:val="PargrafodaLista"/>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7.4.12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414AB4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7FAAE22" w14:textId="77777777" w:rsidR="00321DED" w:rsidRPr="004E3D90" w:rsidRDefault="00321DED" w:rsidP="00756A57">
      <w:pPr>
        <w:pStyle w:val="Ttulo1"/>
        <w:ind w:left="0" w:firstLine="0"/>
        <w:rPr>
          <w:color w:val="000000" w:themeColor="text1"/>
        </w:rPr>
      </w:pPr>
      <w:r w:rsidRPr="004E3D90">
        <w:rPr>
          <w:color w:val="000000" w:themeColor="text1"/>
        </w:rPr>
        <w:t>CLÁUSULA OITAVA – DOS RECURSOS FINANCEIROS</w:t>
      </w:r>
    </w:p>
    <w:p w14:paraId="46F7402B"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6658817" w14:textId="13E5DC19"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8.1 Os recursos alocados para a realização do objeto da presente licitação são oriundos da seguinte dotação orçamentária:</w:t>
      </w:r>
    </w:p>
    <w:p w14:paraId="743973D6" w14:textId="77777777" w:rsidR="00AA03C3" w:rsidRPr="004E3D90" w:rsidRDefault="00AA03C3" w:rsidP="00756A57">
      <w:pPr>
        <w:pStyle w:val="Corpodetexto"/>
        <w:spacing w:before="0"/>
        <w:ind w:left="0"/>
        <w:rPr>
          <w:rFonts w:ascii="Times New Roman" w:hAnsi="Times New Roman" w:cs="Times New Roman"/>
          <w:color w:val="000000" w:themeColor="text1"/>
          <w:sz w:val="24"/>
          <w:szCs w:val="24"/>
          <w:lang w:val="pt-BR"/>
        </w:rPr>
      </w:pPr>
    </w:p>
    <w:tbl>
      <w:tblPr>
        <w:tblW w:w="9483" w:type="dxa"/>
        <w:jc w:val="center"/>
        <w:tblBorders>
          <w:top w:val="single" w:sz="18" w:space="0" w:color="auto"/>
          <w:left w:val="single" w:sz="18" w:space="0" w:color="auto"/>
          <w:bottom w:val="single" w:sz="18" w:space="0" w:color="auto"/>
          <w:right w:val="single" w:sz="18" w:space="0" w:color="auto"/>
        </w:tblBorders>
        <w:tblLayout w:type="fixed"/>
        <w:tblCellMar>
          <w:left w:w="70" w:type="dxa"/>
          <w:right w:w="70" w:type="dxa"/>
        </w:tblCellMar>
        <w:tblLook w:val="0000" w:firstRow="0" w:lastRow="0" w:firstColumn="0" w:lastColumn="0" w:noHBand="0" w:noVBand="0"/>
      </w:tblPr>
      <w:tblGrid>
        <w:gridCol w:w="1546"/>
        <w:gridCol w:w="1301"/>
        <w:gridCol w:w="6636"/>
      </w:tblGrid>
      <w:tr w:rsidR="00756A57" w:rsidRPr="004E3D90" w14:paraId="7AC9D508" w14:textId="77777777" w:rsidTr="00AA03C3">
        <w:trPr>
          <w:trHeight w:val="285"/>
          <w:jc w:val="center"/>
        </w:trPr>
        <w:tc>
          <w:tcPr>
            <w:tcW w:w="1546" w:type="dxa"/>
            <w:tcBorders>
              <w:top w:val="single" w:sz="12" w:space="0" w:color="auto"/>
              <w:left w:val="single" w:sz="12" w:space="0" w:color="auto"/>
              <w:bottom w:val="single" w:sz="12" w:space="0" w:color="auto"/>
              <w:right w:val="single" w:sz="12" w:space="0" w:color="auto"/>
            </w:tcBorders>
            <w:shd w:val="clear" w:color="auto" w:fill="E6E6E6"/>
          </w:tcPr>
          <w:p w14:paraId="6E848A15" w14:textId="77777777" w:rsidR="00756A57" w:rsidRPr="004E3D90" w:rsidRDefault="00756A57" w:rsidP="00756A57">
            <w:pPr>
              <w:pStyle w:val="Ttulo9"/>
              <w:spacing w:before="0" w:after="0"/>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Órgão:</w:t>
            </w:r>
          </w:p>
        </w:tc>
        <w:tc>
          <w:tcPr>
            <w:tcW w:w="7937" w:type="dxa"/>
            <w:gridSpan w:val="2"/>
            <w:tcBorders>
              <w:top w:val="single" w:sz="12" w:space="0" w:color="auto"/>
              <w:left w:val="single" w:sz="8" w:space="0" w:color="auto"/>
              <w:right w:val="single" w:sz="12" w:space="0" w:color="auto"/>
            </w:tcBorders>
          </w:tcPr>
          <w:p w14:paraId="0EF226DE" w14:textId="1072B2CE"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0</w:t>
            </w:r>
            <w:r w:rsidR="00AA03C3" w:rsidRPr="004E3D90">
              <w:rPr>
                <w:rFonts w:ascii="Times New Roman" w:eastAsia="Batang" w:hAnsi="Times New Roman" w:cs="Times New Roman"/>
                <w:color w:val="000000" w:themeColor="text1"/>
                <w:sz w:val="24"/>
                <w:szCs w:val="24"/>
              </w:rPr>
              <w:t>3.02.00 - Secretaria de Governo</w:t>
            </w:r>
          </w:p>
        </w:tc>
      </w:tr>
      <w:tr w:rsidR="00756A57" w:rsidRPr="004E3D90" w14:paraId="5D2B523D" w14:textId="77777777" w:rsidTr="00AA03C3">
        <w:trPr>
          <w:trHeight w:val="407"/>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2BFE9190"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Atividade:</w:t>
            </w:r>
          </w:p>
        </w:tc>
        <w:tc>
          <w:tcPr>
            <w:tcW w:w="6636" w:type="dxa"/>
            <w:tcBorders>
              <w:top w:val="single" w:sz="12" w:space="0" w:color="auto"/>
              <w:left w:val="single" w:sz="8" w:space="0" w:color="auto"/>
              <w:bottom w:val="single" w:sz="12" w:space="0" w:color="auto"/>
              <w:right w:val="single" w:sz="12" w:space="0" w:color="auto"/>
            </w:tcBorders>
          </w:tcPr>
          <w:p w14:paraId="6F139440" w14:textId="2463E85A" w:rsidR="00756A57" w:rsidRPr="004E3D90" w:rsidRDefault="00756A57" w:rsidP="00AA03C3">
            <w:pPr>
              <w:spacing w:after="0" w:line="240" w:lineRule="auto"/>
              <w:ind w:hanging="24"/>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 xml:space="preserve">4000 – Gestão </w:t>
            </w:r>
            <w:r w:rsidR="00AA03C3" w:rsidRPr="004E3D90">
              <w:rPr>
                <w:rFonts w:ascii="Times New Roman" w:eastAsia="Batang" w:hAnsi="Times New Roman" w:cs="Times New Roman"/>
                <w:color w:val="000000" w:themeColor="text1"/>
                <w:sz w:val="24"/>
                <w:szCs w:val="24"/>
              </w:rPr>
              <w:t>das Ações da Se. de Governo</w:t>
            </w:r>
          </w:p>
        </w:tc>
      </w:tr>
      <w:tr w:rsidR="00756A57" w:rsidRPr="004E3D90" w14:paraId="6F21823F" w14:textId="77777777" w:rsidTr="00AA03C3">
        <w:trPr>
          <w:trHeight w:val="138"/>
          <w:jc w:val="center"/>
        </w:trPr>
        <w:tc>
          <w:tcPr>
            <w:tcW w:w="2847" w:type="dxa"/>
            <w:gridSpan w:val="2"/>
            <w:tcBorders>
              <w:top w:val="single" w:sz="12" w:space="0" w:color="auto"/>
              <w:left w:val="single" w:sz="12" w:space="0" w:color="auto"/>
              <w:bottom w:val="single" w:sz="12" w:space="0" w:color="auto"/>
              <w:right w:val="single" w:sz="12" w:space="0" w:color="auto"/>
            </w:tcBorders>
            <w:shd w:val="clear" w:color="auto" w:fill="E6E6E6"/>
          </w:tcPr>
          <w:p w14:paraId="61FEC9CC" w14:textId="77777777" w:rsidR="00756A57" w:rsidRPr="004E3D90" w:rsidRDefault="00756A57" w:rsidP="00756A57">
            <w:pPr>
              <w:spacing w:after="0" w:line="240" w:lineRule="auto"/>
              <w:rPr>
                <w:rFonts w:ascii="Times New Roman" w:eastAsia="Batang" w:hAnsi="Times New Roman" w:cs="Times New Roman"/>
                <w:color w:val="000000" w:themeColor="text1"/>
                <w:sz w:val="24"/>
                <w:szCs w:val="24"/>
              </w:rPr>
            </w:pPr>
            <w:r w:rsidRPr="004E3D90">
              <w:rPr>
                <w:rFonts w:ascii="Times New Roman" w:eastAsia="Batang" w:hAnsi="Times New Roman" w:cs="Times New Roman"/>
                <w:color w:val="000000" w:themeColor="text1"/>
                <w:sz w:val="24"/>
                <w:szCs w:val="24"/>
              </w:rPr>
              <w:t>Elemento da Despesa:</w:t>
            </w:r>
          </w:p>
        </w:tc>
        <w:tc>
          <w:tcPr>
            <w:tcW w:w="6636" w:type="dxa"/>
            <w:tcBorders>
              <w:top w:val="single" w:sz="12" w:space="0" w:color="auto"/>
              <w:left w:val="single" w:sz="8" w:space="0" w:color="auto"/>
              <w:bottom w:val="single" w:sz="12" w:space="0" w:color="auto"/>
              <w:right w:val="single" w:sz="12" w:space="0" w:color="auto"/>
            </w:tcBorders>
          </w:tcPr>
          <w:p w14:paraId="06907692" w14:textId="77777777" w:rsidR="00756A57" w:rsidRPr="004E3D90" w:rsidRDefault="00756A57" w:rsidP="00756A57">
            <w:pPr>
              <w:spacing w:after="0" w:line="240" w:lineRule="auto"/>
              <w:jc w:val="both"/>
              <w:rPr>
                <w:rFonts w:ascii="Times New Roman" w:eastAsia="Batang" w:hAnsi="Times New Roman" w:cs="Times New Roman"/>
                <w:color w:val="000000" w:themeColor="text1"/>
                <w:sz w:val="24"/>
                <w:szCs w:val="24"/>
                <w:highlight w:val="yellow"/>
              </w:rPr>
            </w:pPr>
            <w:r w:rsidRPr="004E3D90">
              <w:rPr>
                <w:rFonts w:ascii="Times New Roman" w:eastAsia="Batang" w:hAnsi="Times New Roman" w:cs="Times New Roman"/>
                <w:color w:val="000000" w:themeColor="text1"/>
                <w:sz w:val="24"/>
                <w:szCs w:val="24"/>
              </w:rPr>
              <w:t>33.90.39 – Outros Serv. Terceiro Pessoa Jurídica.</w:t>
            </w:r>
          </w:p>
        </w:tc>
      </w:tr>
      <w:tr w:rsidR="00756A57" w:rsidRPr="004E3D90" w14:paraId="6AB162D5" w14:textId="77777777" w:rsidTr="00AA03C3">
        <w:trPr>
          <w:trHeight w:val="138"/>
          <w:jc w:val="center"/>
        </w:trPr>
        <w:tc>
          <w:tcPr>
            <w:tcW w:w="2847" w:type="dxa"/>
            <w:gridSpan w:val="2"/>
            <w:tcBorders>
              <w:top w:val="single" w:sz="12" w:space="0" w:color="auto"/>
              <w:left w:val="single" w:sz="12" w:space="0" w:color="auto"/>
              <w:bottom w:val="single" w:sz="4" w:space="0" w:color="auto"/>
              <w:right w:val="single" w:sz="12" w:space="0" w:color="auto"/>
            </w:tcBorders>
            <w:shd w:val="clear" w:color="auto" w:fill="E6E6E6"/>
          </w:tcPr>
          <w:p w14:paraId="738EA877" w14:textId="77777777" w:rsidR="00756A57" w:rsidRPr="004E3D90" w:rsidRDefault="00756A57" w:rsidP="00756A57">
            <w:pPr>
              <w:spacing w:after="0" w:line="240" w:lineRule="auto"/>
              <w:rPr>
                <w:rFonts w:ascii="Times New Roman" w:eastAsia="Batang" w:hAnsi="Times New Roman" w:cs="Times New Roman"/>
                <w:i/>
                <w:color w:val="000000" w:themeColor="text1"/>
                <w:sz w:val="24"/>
                <w:szCs w:val="24"/>
              </w:rPr>
            </w:pPr>
            <w:r w:rsidRPr="004E3D90">
              <w:rPr>
                <w:rFonts w:ascii="Times New Roman" w:eastAsia="Batang" w:hAnsi="Times New Roman" w:cs="Times New Roman"/>
                <w:i/>
                <w:color w:val="000000" w:themeColor="text1"/>
                <w:sz w:val="24"/>
                <w:szCs w:val="24"/>
              </w:rPr>
              <w:t>Fonte:</w:t>
            </w:r>
          </w:p>
        </w:tc>
        <w:tc>
          <w:tcPr>
            <w:tcW w:w="6636" w:type="dxa"/>
            <w:tcBorders>
              <w:top w:val="single" w:sz="12" w:space="0" w:color="auto"/>
              <w:left w:val="single" w:sz="8" w:space="0" w:color="auto"/>
              <w:bottom w:val="single" w:sz="4" w:space="0" w:color="auto"/>
              <w:right w:val="single" w:sz="12" w:space="0" w:color="auto"/>
            </w:tcBorders>
          </w:tcPr>
          <w:p w14:paraId="42E1C78E" w14:textId="77777777" w:rsidR="00756A57" w:rsidRPr="004E3D90" w:rsidRDefault="00756A57" w:rsidP="00756A57">
            <w:pPr>
              <w:spacing w:after="0" w:line="240" w:lineRule="auto"/>
              <w:jc w:val="both"/>
              <w:rPr>
                <w:rFonts w:ascii="Times New Roman" w:hAnsi="Times New Roman" w:cs="Times New Roman"/>
                <w:b/>
                <w:bCs/>
                <w:color w:val="000000" w:themeColor="text1"/>
                <w:sz w:val="24"/>
                <w:szCs w:val="24"/>
                <w:highlight w:val="yellow"/>
              </w:rPr>
            </w:pPr>
            <w:r w:rsidRPr="004E3D90">
              <w:rPr>
                <w:rFonts w:ascii="Times New Roman" w:eastAsia="Batang" w:hAnsi="Times New Roman" w:cs="Times New Roman"/>
                <w:color w:val="000000" w:themeColor="text1"/>
                <w:sz w:val="24"/>
                <w:szCs w:val="24"/>
              </w:rPr>
              <w:t>1500-1709</w:t>
            </w:r>
            <w:r w:rsidRPr="004E3D90">
              <w:rPr>
                <w:rFonts w:ascii="Times New Roman" w:hAnsi="Times New Roman" w:cs="Times New Roman"/>
                <w:b/>
                <w:bCs/>
                <w:color w:val="000000" w:themeColor="text1"/>
                <w:sz w:val="24"/>
                <w:szCs w:val="24"/>
              </w:rPr>
              <w:t xml:space="preserve"> </w:t>
            </w:r>
          </w:p>
        </w:tc>
      </w:tr>
    </w:tbl>
    <w:p w14:paraId="5022A55C" w14:textId="01CB1A46"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C2E8D71" w14:textId="77777777" w:rsidR="00321DED" w:rsidRPr="004E3D90" w:rsidRDefault="00321DED" w:rsidP="00756A57">
      <w:pPr>
        <w:pStyle w:val="Nivel01Titulo"/>
        <w:numPr>
          <w:ilvl w:val="0"/>
          <w:numId w:val="0"/>
        </w:numPr>
        <w:spacing w:before="0"/>
        <w:rPr>
          <w:rFonts w:ascii="Times New Roman" w:hAnsi="Times New Roman"/>
          <w:bCs w:val="0"/>
          <w:color w:val="000000" w:themeColor="text1"/>
          <w:sz w:val="24"/>
          <w:szCs w:val="24"/>
        </w:rPr>
      </w:pPr>
      <w:r w:rsidRPr="004E3D90">
        <w:rPr>
          <w:rFonts w:ascii="Times New Roman" w:hAnsi="Times New Roman"/>
          <w:color w:val="000000" w:themeColor="text1"/>
          <w:sz w:val="24"/>
          <w:szCs w:val="24"/>
        </w:rPr>
        <w:t xml:space="preserve">CLÁUSULA NONA - REAJUSTE </w:t>
      </w:r>
    </w:p>
    <w:p w14:paraId="00F50BC9"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rPr>
      </w:pPr>
    </w:p>
    <w:p w14:paraId="53D1C86E" w14:textId="204572AE"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Após o interregno de um ano, e independentemente de pedido do Contratado, os preços iniciais serão reajustados, mediante a aplicação, pelo Contratante, do </w:t>
      </w:r>
      <w:r w:rsidR="00BB65F3" w:rsidRPr="004E3D90">
        <w:rPr>
          <w:rFonts w:ascii="Times New Roman" w:hAnsi="Times New Roman" w:cs="Times New Roman"/>
          <w:color w:val="000000" w:themeColor="text1"/>
          <w:sz w:val="24"/>
          <w:szCs w:val="24"/>
        </w:rPr>
        <w:t>INPC (Índice Nacional de Preços ao Consumidor)</w:t>
      </w:r>
      <w:r w:rsidRPr="004E3D90">
        <w:rPr>
          <w:rFonts w:ascii="Times New Roman" w:hAnsi="Times New Roman" w:cs="Times New Roman"/>
          <w:i/>
          <w:iCs/>
          <w:color w:val="000000" w:themeColor="text1"/>
          <w:sz w:val="24"/>
          <w:szCs w:val="24"/>
        </w:rPr>
        <w:t>,</w:t>
      </w:r>
      <w:r w:rsidRPr="004E3D90">
        <w:rPr>
          <w:rFonts w:ascii="Times New Roman" w:hAnsi="Times New Roman" w:cs="Times New Roman"/>
          <w:color w:val="000000" w:themeColor="text1"/>
          <w:sz w:val="24"/>
          <w:szCs w:val="24"/>
        </w:rPr>
        <w:t xml:space="preserve"> exclusivamente para as obrigações iniciadas e concluídas após a ocorrência da anualidade</w:t>
      </w:r>
      <w:r w:rsidR="00BB65F3" w:rsidRPr="004E3D90">
        <w:rPr>
          <w:rFonts w:ascii="Times New Roman" w:hAnsi="Times New Roman" w:cs="Times New Roman"/>
          <w:color w:val="000000" w:themeColor="text1"/>
          <w:sz w:val="24"/>
          <w:szCs w:val="24"/>
        </w:rPr>
        <w:t>.</w:t>
      </w:r>
    </w:p>
    <w:p w14:paraId="1DDB9464" w14:textId="77777777" w:rsidR="004B3E9C" w:rsidRPr="004E3D90" w:rsidRDefault="004B3E9C" w:rsidP="00756A57">
      <w:pPr>
        <w:pStyle w:val="PargrafodaLista"/>
        <w:ind w:left="0"/>
        <w:rPr>
          <w:rFonts w:ascii="Times New Roman" w:hAnsi="Times New Roman" w:cs="Times New Roman"/>
          <w:color w:val="000000" w:themeColor="text1"/>
          <w:sz w:val="24"/>
          <w:szCs w:val="24"/>
        </w:rPr>
      </w:pPr>
    </w:p>
    <w:p w14:paraId="3202F676" w14:textId="77777777" w:rsidR="00321DED" w:rsidRPr="004E3D90" w:rsidRDefault="00321DED" w:rsidP="00E06336">
      <w:pPr>
        <w:pStyle w:val="PargrafodaLista"/>
        <w:numPr>
          <w:ilvl w:val="1"/>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Nos reajustes subsequentes ao primeiro, o interregno mínimo de um ano será contado a partir dos efeitos financeiros do último reajuste.</w:t>
      </w:r>
    </w:p>
    <w:p w14:paraId="36B5CB49" w14:textId="65A7DB7E"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80E71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p>
    <w:p w14:paraId="77446EC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Nas aferições finais, o(s) índice(s) utilizado(s) para reajuste será(ão), obrigatoriamente, o(s) definitivo(s).</w:t>
      </w:r>
    </w:p>
    <w:p w14:paraId="1759EE02"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00C7AFF"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Na ausência de previsão legal quanto ao índice substituto, as partes elegerão novo índice oficial, para reajustamento do preço do valor remanescente, por meio de termo aditivo. </w:t>
      </w:r>
    </w:p>
    <w:p w14:paraId="29D7724A" w14:textId="0343A970" w:rsidR="00321DED" w:rsidRPr="0073237D"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lang w:val="x-none" w:eastAsia="pt-BR"/>
        </w:rPr>
      </w:pPr>
      <w:r w:rsidRPr="004E3D90">
        <w:rPr>
          <w:rFonts w:ascii="Times New Roman" w:hAnsi="Times New Roman" w:cs="Times New Roman"/>
          <w:color w:val="000000" w:themeColor="text1"/>
          <w:sz w:val="24"/>
          <w:szCs w:val="24"/>
        </w:rPr>
        <w:t>O reajuste será realizado por apostilamento.</w:t>
      </w:r>
    </w:p>
    <w:p w14:paraId="71662ACC" w14:textId="77777777" w:rsidR="0073237D" w:rsidRPr="004E3D90" w:rsidRDefault="0073237D" w:rsidP="0073237D">
      <w:pPr>
        <w:spacing w:after="0" w:line="240" w:lineRule="auto"/>
        <w:jc w:val="both"/>
        <w:rPr>
          <w:rFonts w:ascii="Times New Roman" w:hAnsi="Times New Roman" w:cs="Times New Roman"/>
          <w:color w:val="000000" w:themeColor="text1"/>
          <w:sz w:val="24"/>
          <w:szCs w:val="24"/>
          <w:lang w:val="x-none" w:eastAsia="pt-BR"/>
        </w:rPr>
      </w:pPr>
    </w:p>
    <w:p w14:paraId="494838DB" w14:textId="77777777"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DÉCIMA - OBRIGAÇÕES DO CONTRATANTE </w:t>
      </w:r>
    </w:p>
    <w:p w14:paraId="72B9F755" w14:textId="77777777" w:rsidR="00321DED" w:rsidRPr="004E3D90" w:rsidRDefault="00321DED" w:rsidP="00756A57">
      <w:pPr>
        <w:spacing w:after="0" w:line="240" w:lineRule="auto"/>
        <w:rPr>
          <w:rFonts w:ascii="Times New Roman" w:hAnsi="Times New Roman" w:cs="Times New Roman"/>
          <w:color w:val="000000" w:themeColor="text1"/>
          <w:sz w:val="24"/>
          <w:szCs w:val="24"/>
          <w:lang w:eastAsia="pt-BR"/>
        </w:rPr>
      </w:pPr>
    </w:p>
    <w:p w14:paraId="6352668C" w14:textId="77777777" w:rsidR="00321DED" w:rsidRPr="004E3D90" w:rsidRDefault="00321DED" w:rsidP="00E06336">
      <w:pPr>
        <w:numPr>
          <w:ilvl w:val="1"/>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São obrigações do Contratante:</w:t>
      </w:r>
    </w:p>
    <w:p w14:paraId="6B34EDA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Exigir o cumprimento de todas as obrigações assumidas pelo Contratado, de acordo com o contrato e seus anexos;</w:t>
      </w:r>
    </w:p>
    <w:p w14:paraId="688D6BD1"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Receber o objeto no prazo e condições estabelecidas no Termo de Referência;</w:t>
      </w:r>
    </w:p>
    <w:p w14:paraId="146E1675"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Notificar o Contratado, por escrito, sobre vícios, defeitos ou incorreções verificadas no objeto fornecido, para que seja por ele substituído, reparado ou corrigido, no total ou em parte, às suas expensas;</w:t>
      </w:r>
    </w:p>
    <w:p w14:paraId="5E603EB3"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Acompanhar e fiscalizar a execução do contrato e o cumprimento das obrigações pelo Contratado;</w:t>
      </w:r>
    </w:p>
    <w:p w14:paraId="2D523BB6"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Efetuar o pagamento ao Contratado do valor correspondente ao fornecimento do objeto, no prazo, forma e condições estabelecidos no presente Contrato;</w:t>
      </w:r>
    </w:p>
    <w:p w14:paraId="46C9710F"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Aplicar ao Contratado sanções motivadas pela inexecução total ou parcial do Contrato;</w:t>
      </w:r>
    </w:p>
    <w:p w14:paraId="39033247" w14:textId="77777777" w:rsidR="00321DED" w:rsidRPr="004E3D90" w:rsidRDefault="00321DED" w:rsidP="00E06336">
      <w:pPr>
        <w:numPr>
          <w:ilvl w:val="2"/>
          <w:numId w:val="9"/>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Cientificar o </w:t>
      </w:r>
      <w:r w:rsidRPr="004E3D90">
        <w:rPr>
          <w:rFonts w:ascii="Times New Roman" w:hAnsi="Times New Roman" w:cs="Times New Roman"/>
          <w:bCs/>
          <w:color w:val="000000" w:themeColor="text1"/>
          <w:sz w:val="24"/>
          <w:szCs w:val="24"/>
        </w:rPr>
        <w:t>órgão</w:t>
      </w:r>
      <w:r w:rsidRPr="004E3D90">
        <w:rPr>
          <w:rFonts w:ascii="Times New Roman" w:hAnsi="Times New Roman" w:cs="Times New Roman"/>
          <w:color w:val="000000" w:themeColor="text1"/>
          <w:sz w:val="24"/>
          <w:szCs w:val="24"/>
        </w:rPr>
        <w:t xml:space="preserve"> de representação judicial da Advocacia-Geral da União para adoção das medidas cabíveis quando do descumprimento de obrigações pelo Contratado;</w:t>
      </w:r>
    </w:p>
    <w:p w14:paraId="5E2AD8B1" w14:textId="04D98F16" w:rsidR="004B3E9C" w:rsidRPr="0073237D" w:rsidRDefault="00321DED" w:rsidP="0073237D">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 xml:space="preserve">Explicitamente emitir decisão sobre todas as solicitações e reclamações relacionadas à execução do presente Contrato, ressalvados os requerimentos manifestamente </w:t>
      </w:r>
    </w:p>
    <w:p w14:paraId="4AACA1DD" w14:textId="13E89F10" w:rsidR="00321DED" w:rsidRPr="004E3D90" w:rsidRDefault="00321DED" w:rsidP="00E06336">
      <w:pPr>
        <w:numPr>
          <w:ilvl w:val="2"/>
          <w:numId w:val="9"/>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bCs/>
          <w:color w:val="000000" w:themeColor="text1"/>
          <w:sz w:val="24"/>
          <w:szCs w:val="24"/>
        </w:rPr>
        <w:t>impertinentes, meramente protelatórios ou de nenhum interesse para a boa execução do ajuste.</w:t>
      </w:r>
    </w:p>
    <w:p w14:paraId="5BCA6D7B" w14:textId="77777777" w:rsidR="00321DED" w:rsidRPr="004E3D90" w:rsidRDefault="00321DED" w:rsidP="00E06336">
      <w:pPr>
        <w:pStyle w:val="PargrafodaLista"/>
        <w:numPr>
          <w:ilvl w:val="2"/>
          <w:numId w:val="9"/>
        </w:numPr>
        <w:ind w:left="0" w:firstLine="0"/>
        <w:rPr>
          <w:rFonts w:ascii="Times New Roman" w:hAnsi="Times New Roman" w:cs="Times New Roman"/>
          <w:b/>
          <w:color w:val="000000" w:themeColor="text1"/>
          <w:sz w:val="24"/>
          <w:szCs w:val="24"/>
        </w:rPr>
      </w:pPr>
      <w:r w:rsidRPr="004E3D90">
        <w:rPr>
          <w:rFonts w:ascii="Times New Roman" w:hAnsi="Times New Roman" w:cs="Times New Roman"/>
          <w:bCs/>
          <w:color w:val="000000" w:themeColor="text1"/>
          <w:sz w:val="24"/>
          <w:szCs w:val="24"/>
        </w:rPr>
        <w:t>Concluída a instrução do requerimento, a Administração terá o prazo de 30 (trinta) dias antes do vencimento, para decidir, admitida a prorrogação motivada por igual período.</w:t>
      </w:r>
    </w:p>
    <w:p w14:paraId="7FD6EB7C" w14:textId="77777777" w:rsidR="00321DED" w:rsidRPr="004E3D90" w:rsidRDefault="00321DED" w:rsidP="00E06336">
      <w:pPr>
        <w:pStyle w:val="PargrafodaLista"/>
        <w:numPr>
          <w:ilvl w:val="2"/>
          <w:numId w:val="9"/>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3B2FAA5" w14:textId="77777777" w:rsidR="00DE1B77" w:rsidRPr="004E3D90" w:rsidRDefault="00DE1B77" w:rsidP="00756A57">
      <w:pPr>
        <w:pStyle w:val="Nivel01Titulo"/>
        <w:numPr>
          <w:ilvl w:val="0"/>
          <w:numId w:val="0"/>
        </w:numPr>
        <w:spacing w:before="0"/>
        <w:rPr>
          <w:rFonts w:ascii="Times New Roman" w:hAnsi="Times New Roman"/>
          <w:color w:val="000000" w:themeColor="text1"/>
          <w:sz w:val="24"/>
          <w:szCs w:val="24"/>
        </w:rPr>
      </w:pPr>
    </w:p>
    <w:p w14:paraId="5287710A" w14:textId="34467045" w:rsidR="00756A57"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 xml:space="preserve">CLÁUSULA DECIMA PRIMEIRA - OBRIGAÇÕES DO CONTRATADO </w:t>
      </w:r>
      <w:r w:rsidR="00756A57" w:rsidRPr="004E3D90">
        <w:rPr>
          <w:rFonts w:ascii="Times New Roman" w:hAnsi="Times New Roman"/>
          <w:color w:val="000000" w:themeColor="text1"/>
          <w:sz w:val="24"/>
          <w:szCs w:val="24"/>
        </w:rPr>
        <w:t xml:space="preserve"> </w:t>
      </w:r>
    </w:p>
    <w:p w14:paraId="5AEBBEC8" w14:textId="77777777" w:rsidR="00DE1B77" w:rsidRPr="004E3D90" w:rsidRDefault="00DE1B77" w:rsidP="00756A57">
      <w:pPr>
        <w:spacing w:after="0" w:line="240" w:lineRule="auto"/>
        <w:jc w:val="both"/>
        <w:rPr>
          <w:rFonts w:ascii="Times New Roman" w:hAnsi="Times New Roman" w:cs="Times New Roman"/>
          <w:color w:val="000000" w:themeColor="text1"/>
          <w:sz w:val="24"/>
          <w:szCs w:val="24"/>
        </w:rPr>
      </w:pPr>
    </w:p>
    <w:p w14:paraId="09C488E6" w14:textId="2952F1F2" w:rsidR="00DE1B77"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 O Contratado deve cumprir todas as obrigações constantes deste Contrato e em seus anexos, assumindo como exclusivamente seus os riscos e as despesas decorrentes da boa e perfeita execução do objeto, observando, ainda, as obrigações a seguir dispostas:</w:t>
      </w:r>
    </w:p>
    <w:p w14:paraId="571884EF" w14:textId="2102F6D8"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11.1.2 responsabilizar-se pelos vícios e danos decorrentes do objeto, de acordo com os artigos 12, 13 e 17 a 27, do Código de Defesa do Consumidor (Lei nº 8.078, de 1990);</w:t>
      </w:r>
    </w:p>
    <w:p w14:paraId="62B0A2B5" w14:textId="3B02464C"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2D5EEA73"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2D54F87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CC0FDF" w14:textId="77777777" w:rsidR="00321DED" w:rsidRPr="004E3D90" w:rsidRDefault="00321DED" w:rsidP="00E06336">
      <w:pPr>
        <w:pStyle w:val="PargrafodaLista"/>
        <w:numPr>
          <w:ilvl w:val="2"/>
          <w:numId w:val="10"/>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A204A3A" w14:textId="5831CCF6" w:rsidR="004B3E9C"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iCs/>
          <w:color w:val="000000" w:themeColor="text1"/>
          <w:sz w:val="24"/>
          <w:szCs w:val="24"/>
        </w:rPr>
        <w:t xml:space="preserve">Quando não for possível a verificação da regularidade no Sistema de Cadastro de Fornecedores – SICAF, a empresa contratada deverá entregar ao setor responsável pela fiscalização do contrato, junto com a Nota Fiscal para fins de pagamento, os seguintes documentos: 1) prova de regularidade relativa à Seguridade </w:t>
      </w:r>
      <w:r w:rsidRPr="004E3D90">
        <w:rPr>
          <w:rFonts w:ascii="Times New Roman" w:hAnsi="Times New Roman" w:cs="Times New Roman"/>
          <w:color w:val="000000" w:themeColor="text1"/>
          <w:sz w:val="24"/>
          <w:szCs w:val="24"/>
        </w:rPr>
        <w:t>Social</w:t>
      </w:r>
      <w:r w:rsidRPr="004E3D90">
        <w:rPr>
          <w:rFonts w:ascii="Times New Roman" w:hAnsi="Times New Roman" w:cs="Times New Roman"/>
          <w:iCs/>
          <w:color w:val="000000" w:themeColor="text1"/>
          <w:sz w:val="24"/>
          <w:szCs w:val="24"/>
        </w:rPr>
        <w:t xml:space="preserve">;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681CD56"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iCs/>
          <w:color w:val="000000" w:themeColor="text1"/>
          <w:sz w:val="24"/>
          <w:szCs w:val="24"/>
        </w:rPr>
      </w:pPr>
      <w:r w:rsidRPr="004E3D90">
        <w:rPr>
          <w:rFonts w:ascii="Times New Roman" w:hAnsi="Times New Roman" w:cs="Times New Roman"/>
          <w:iCs/>
          <w:color w:val="000000" w:themeColor="text1"/>
          <w:sz w:val="24"/>
          <w:szCs w:val="24"/>
        </w:rPr>
        <w:t xml:space="preserve">Responsabilizar-se pelo cumprimento das obrigações previstas em Acordo, Convenção, Dissídio Coletivo de Trabalho ou equivalentes das categorias abrangidas pelo contrato, por todas as </w:t>
      </w:r>
      <w:r w:rsidRPr="004E3D90">
        <w:rPr>
          <w:rFonts w:ascii="Times New Roman" w:hAnsi="Times New Roman" w:cs="Times New Roman"/>
          <w:iCs/>
          <w:color w:val="000000" w:themeColor="text1"/>
          <w:sz w:val="24"/>
          <w:szCs w:val="24"/>
        </w:rPr>
        <w:lastRenderedPageBreak/>
        <w:t xml:space="preserve">obrigações trabalhistas, sociais, previdenciárias, tributárias e as demais previstas em legislação específica, cuja inadimplência não transfere a responsabilidade ao Contratante; </w:t>
      </w:r>
    </w:p>
    <w:p w14:paraId="2CAF2F30" w14:textId="3E6BCE26"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57B22133"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7B0766B"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Manter durante toda a vigência do contrato, em compatibilidade com as obrigações assumidas, todas as condições exigidas para habilitação na licitação, ou para qualificação, na contratação direta; </w:t>
      </w:r>
    </w:p>
    <w:p w14:paraId="77BBDF5A"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bCs/>
          <w:color w:val="000000" w:themeColor="text1"/>
          <w:sz w:val="24"/>
          <w:szCs w:val="24"/>
        </w:rPr>
      </w:pPr>
      <w:r w:rsidRPr="004E3D90">
        <w:rPr>
          <w:rFonts w:ascii="Times New Roman" w:hAnsi="Times New Roman" w:cs="Times New Roman"/>
          <w:color w:val="000000" w:themeColor="text1"/>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7D7482E4"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79CE6720"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  Guardar sigilo sobre todas as informações obtidas em decorrência do cumprimento do contrato; </w:t>
      </w:r>
    </w:p>
    <w:p w14:paraId="7E573207" w14:textId="77777777"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2273D09" w14:textId="310D762A" w:rsidR="00321DED" w:rsidRPr="004E3D90" w:rsidRDefault="00321DED"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6C7AEB91" w14:textId="15C833F5" w:rsidR="00DE1B77" w:rsidRPr="004E3D90" w:rsidRDefault="009960B6" w:rsidP="00E06336">
      <w:pPr>
        <w:numPr>
          <w:ilvl w:val="2"/>
          <w:numId w:val="10"/>
        </w:numPr>
        <w:spacing w:after="0" w:line="240" w:lineRule="auto"/>
        <w:ind w:left="0" w:firstLine="0"/>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Para a </w:t>
      </w:r>
      <w:r w:rsidRPr="004E3D90">
        <w:rPr>
          <w:rFonts w:ascii="Times New Roman" w:hAnsi="Times New Roman" w:cs="Times New Roman"/>
          <w:sz w:val="24"/>
          <w:szCs w:val="24"/>
        </w:rPr>
        <w:t>execução e instalação dos serviços, a</w:t>
      </w:r>
      <w:r w:rsidR="00DE1B77" w:rsidRPr="004E3D90">
        <w:rPr>
          <w:rFonts w:ascii="Times New Roman" w:hAnsi="Times New Roman" w:cs="Times New Roman"/>
          <w:color w:val="000000" w:themeColor="text1"/>
          <w:sz w:val="24"/>
          <w:szCs w:val="24"/>
        </w:rPr>
        <w:t xml:space="preserve">tender no prazo máximo de 48 horas, </w:t>
      </w:r>
      <w:r w:rsidRPr="004E3D90">
        <w:rPr>
          <w:rFonts w:ascii="Times New Roman" w:hAnsi="Times New Roman" w:cs="Times New Roman"/>
          <w:sz w:val="24"/>
          <w:szCs w:val="24"/>
        </w:rPr>
        <w:t>sempre que for solicitado/</w:t>
      </w:r>
      <w:r w:rsidR="00DE1B77" w:rsidRPr="004E3D90">
        <w:rPr>
          <w:rFonts w:ascii="Times New Roman" w:hAnsi="Times New Roman" w:cs="Times New Roman"/>
          <w:sz w:val="24"/>
          <w:szCs w:val="24"/>
        </w:rPr>
        <w:t>determinado na Ordem de Serviço</w:t>
      </w:r>
      <w:r w:rsidRPr="004E3D90">
        <w:rPr>
          <w:rFonts w:ascii="Times New Roman" w:hAnsi="Times New Roman" w:cs="Times New Roman"/>
          <w:sz w:val="24"/>
          <w:szCs w:val="24"/>
        </w:rPr>
        <w:t>.</w:t>
      </w:r>
    </w:p>
    <w:p w14:paraId="15C0F5E2" w14:textId="77777777" w:rsidR="00DE1B77" w:rsidRPr="004E3D90" w:rsidRDefault="00DE1B77" w:rsidP="00DE1B77">
      <w:pPr>
        <w:spacing w:after="0" w:line="240" w:lineRule="auto"/>
        <w:jc w:val="both"/>
        <w:rPr>
          <w:rFonts w:ascii="Times New Roman" w:hAnsi="Times New Roman" w:cs="Times New Roman"/>
          <w:color w:val="000000" w:themeColor="text1"/>
          <w:sz w:val="24"/>
          <w:szCs w:val="24"/>
        </w:rPr>
      </w:pPr>
    </w:p>
    <w:p w14:paraId="2CA82A9A" w14:textId="77777777" w:rsidR="00321DED" w:rsidRPr="004E3D90" w:rsidRDefault="00321DED" w:rsidP="00756A57">
      <w:pPr>
        <w:pStyle w:val="Ttulo1"/>
        <w:ind w:left="0" w:firstLine="0"/>
        <w:rPr>
          <w:color w:val="000000" w:themeColor="text1"/>
        </w:rPr>
      </w:pPr>
      <w:r w:rsidRPr="004E3D90">
        <w:rPr>
          <w:color w:val="000000" w:themeColor="text1"/>
        </w:rPr>
        <w:t>CLÁUSULA DÉCIMA SEGUNDA - DAS PRERROGATIVAS DO CONTRATANTE</w:t>
      </w:r>
    </w:p>
    <w:p w14:paraId="4A77202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57183EB8" w14:textId="77777777" w:rsidR="00321DED" w:rsidRPr="004E3D90" w:rsidRDefault="00321DED" w:rsidP="00756A57">
      <w:pPr>
        <w:pStyle w:val="PargrafodaLista"/>
        <w:tabs>
          <w:tab w:val="left" w:pos="1040"/>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 Expedir a Ordem de</w:t>
      </w:r>
      <w:r w:rsidRPr="004E3D90">
        <w:rPr>
          <w:rFonts w:ascii="Times New Roman" w:hAnsi="Times New Roman" w:cs="Times New Roman"/>
          <w:color w:val="000000" w:themeColor="text1"/>
          <w:spacing w:val="-6"/>
          <w:sz w:val="24"/>
          <w:szCs w:val="24"/>
        </w:rPr>
        <w:t xml:space="preserve"> </w:t>
      </w:r>
      <w:r w:rsidRPr="004E3D90">
        <w:rPr>
          <w:rFonts w:ascii="Times New Roman" w:hAnsi="Times New Roman" w:cs="Times New Roman"/>
          <w:color w:val="000000" w:themeColor="text1"/>
          <w:sz w:val="24"/>
          <w:szCs w:val="24"/>
        </w:rPr>
        <w:t>Fornecimento;</w:t>
      </w:r>
    </w:p>
    <w:p w14:paraId="0533B827" w14:textId="77777777" w:rsidR="00321DED" w:rsidRDefault="00321DED" w:rsidP="00756A57">
      <w:pPr>
        <w:pStyle w:val="PargrafodaLista"/>
        <w:tabs>
          <w:tab w:val="left" w:pos="1078"/>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12.1.2 Receber o objeto e conferir as especificações técnicas com as constantes neste termo de referência, no instrumento convocatório e na proposta da contratada, recusando-o na hipótese de desconformidade com as características</w:t>
      </w:r>
      <w:r w:rsidRPr="004E3D90">
        <w:rPr>
          <w:rFonts w:ascii="Times New Roman" w:hAnsi="Times New Roman" w:cs="Times New Roman"/>
          <w:color w:val="000000" w:themeColor="text1"/>
          <w:spacing w:val="-7"/>
          <w:sz w:val="24"/>
          <w:szCs w:val="24"/>
        </w:rPr>
        <w:t xml:space="preserve"> </w:t>
      </w:r>
      <w:r w:rsidRPr="004E3D90">
        <w:rPr>
          <w:rFonts w:ascii="Times New Roman" w:hAnsi="Times New Roman" w:cs="Times New Roman"/>
          <w:color w:val="000000" w:themeColor="text1"/>
          <w:sz w:val="24"/>
          <w:szCs w:val="24"/>
        </w:rPr>
        <w:t>pretendidas;</w:t>
      </w:r>
    </w:p>
    <w:p w14:paraId="3CEC2EA4" w14:textId="0B9FEC56" w:rsidR="00321DED" w:rsidRPr="004E3D90" w:rsidRDefault="00321DED" w:rsidP="00756A57">
      <w:pPr>
        <w:pStyle w:val="PargrafodaLista"/>
        <w:tabs>
          <w:tab w:val="left" w:pos="1047"/>
        </w:tabs>
        <w:ind w:left="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 xml:space="preserve">12.1.3 Informar à contratada sobre as normas e procedimentos de acesso às suas instalações para a entrega dos </w:t>
      </w:r>
      <w:r w:rsidR="00A47E0A" w:rsidRPr="004E3D90">
        <w:rPr>
          <w:rFonts w:ascii="Times New Roman" w:hAnsi="Times New Roman" w:cs="Times New Roman"/>
          <w:color w:val="000000" w:themeColor="text1"/>
          <w:sz w:val="24"/>
          <w:szCs w:val="24"/>
        </w:rPr>
        <w:t>serviços</w:t>
      </w:r>
      <w:r w:rsidRPr="004E3D90">
        <w:rPr>
          <w:rFonts w:ascii="Times New Roman" w:hAnsi="Times New Roman" w:cs="Times New Roman"/>
          <w:color w:val="000000" w:themeColor="text1"/>
          <w:sz w:val="24"/>
          <w:szCs w:val="24"/>
        </w:rPr>
        <w:t xml:space="preserve"> e as eventuais alterações efetuadas em tais</w:t>
      </w:r>
      <w:r w:rsidRPr="004E3D90">
        <w:rPr>
          <w:rFonts w:ascii="Times New Roman" w:hAnsi="Times New Roman" w:cs="Times New Roman"/>
          <w:color w:val="000000" w:themeColor="text1"/>
          <w:spacing w:val="-19"/>
          <w:sz w:val="24"/>
          <w:szCs w:val="24"/>
        </w:rPr>
        <w:t xml:space="preserve"> </w:t>
      </w:r>
      <w:r w:rsidRPr="004E3D90">
        <w:rPr>
          <w:rFonts w:ascii="Times New Roman" w:hAnsi="Times New Roman" w:cs="Times New Roman"/>
          <w:color w:val="000000" w:themeColor="text1"/>
          <w:sz w:val="24"/>
          <w:szCs w:val="24"/>
        </w:rPr>
        <w:t>preceitos;</w:t>
      </w:r>
    </w:p>
    <w:p w14:paraId="690CED94" w14:textId="77777777" w:rsid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Prestar as informações e os esclarecimentos solicitados pela contratada, relacionados com o objeto</w:t>
      </w:r>
      <w:r w:rsidRPr="004E3D90">
        <w:rPr>
          <w:rFonts w:ascii="Times New Roman" w:hAnsi="Times New Roman" w:cs="Times New Roman"/>
          <w:color w:val="000000" w:themeColor="text1"/>
          <w:spacing w:val="-1"/>
          <w:sz w:val="24"/>
          <w:szCs w:val="24"/>
        </w:rPr>
        <w:t xml:space="preserve"> </w:t>
      </w:r>
      <w:r w:rsidRPr="004E3D90">
        <w:rPr>
          <w:rFonts w:ascii="Times New Roman" w:hAnsi="Times New Roman" w:cs="Times New Roman"/>
          <w:color w:val="000000" w:themeColor="text1"/>
          <w:sz w:val="24"/>
          <w:szCs w:val="24"/>
        </w:rPr>
        <w:t>pactuado;</w:t>
      </w:r>
    </w:p>
    <w:p w14:paraId="2DA11276" w14:textId="300329BF" w:rsidR="00321DED" w:rsidRPr="0073237D" w:rsidRDefault="00321DED" w:rsidP="0073237D">
      <w:pPr>
        <w:pStyle w:val="PargrafodaLista"/>
        <w:numPr>
          <w:ilvl w:val="2"/>
          <w:numId w:val="11"/>
        </w:numPr>
        <w:tabs>
          <w:tab w:val="left" w:pos="1059"/>
        </w:tabs>
        <w:ind w:left="0" w:firstLine="0"/>
        <w:rPr>
          <w:rFonts w:ascii="Times New Roman" w:hAnsi="Times New Roman" w:cs="Times New Roman"/>
          <w:color w:val="000000" w:themeColor="text1"/>
          <w:sz w:val="24"/>
          <w:szCs w:val="24"/>
        </w:rPr>
      </w:pPr>
      <w:r w:rsidRPr="0073237D">
        <w:rPr>
          <w:rFonts w:ascii="Times New Roman" w:hAnsi="Times New Roman" w:cs="Times New Roman"/>
          <w:color w:val="000000" w:themeColor="text1"/>
          <w:sz w:val="24"/>
          <w:szCs w:val="24"/>
        </w:rPr>
        <w:t>Comunicar, por escrito, à contratada quaisquer irregularidades verificadas no objeto</w:t>
      </w:r>
      <w:r w:rsidRPr="0073237D">
        <w:rPr>
          <w:rFonts w:ascii="Times New Roman" w:hAnsi="Times New Roman" w:cs="Times New Roman"/>
          <w:color w:val="000000" w:themeColor="text1"/>
          <w:spacing w:val="-39"/>
          <w:sz w:val="24"/>
          <w:szCs w:val="24"/>
        </w:rPr>
        <w:t xml:space="preserve"> </w:t>
      </w:r>
      <w:r w:rsidRPr="0073237D">
        <w:rPr>
          <w:rFonts w:ascii="Times New Roman" w:hAnsi="Times New Roman" w:cs="Times New Roman"/>
          <w:color w:val="000000" w:themeColor="text1"/>
          <w:sz w:val="24"/>
          <w:szCs w:val="24"/>
        </w:rPr>
        <w:t>fornecido;</w:t>
      </w:r>
    </w:p>
    <w:p w14:paraId="174E04FF"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12.1.6 Efetuar o pagamento à contratada, de acordo com a forma e prazo acordados;</w:t>
      </w:r>
    </w:p>
    <w:p w14:paraId="4AE45C78" w14:textId="77777777" w:rsidR="009960B6" w:rsidRPr="004E3D90" w:rsidRDefault="009960B6" w:rsidP="00756A57">
      <w:pPr>
        <w:pStyle w:val="Nivel01Titulo"/>
        <w:numPr>
          <w:ilvl w:val="0"/>
          <w:numId w:val="0"/>
        </w:numPr>
        <w:spacing w:before="0"/>
        <w:rPr>
          <w:rFonts w:ascii="Times New Roman" w:hAnsi="Times New Roman"/>
          <w:color w:val="000000" w:themeColor="text1"/>
          <w:sz w:val="24"/>
          <w:szCs w:val="24"/>
        </w:rPr>
      </w:pPr>
    </w:p>
    <w:p w14:paraId="27227318" w14:textId="3C7E0DCE" w:rsidR="00321DED" w:rsidRPr="004E3D90" w:rsidRDefault="00321DED" w:rsidP="00756A57">
      <w:pPr>
        <w:pStyle w:val="Nivel01Titulo"/>
        <w:numPr>
          <w:ilvl w:val="0"/>
          <w:numId w:val="0"/>
        </w:numPr>
        <w:spacing w:before="0"/>
        <w:rPr>
          <w:rFonts w:ascii="Times New Roman" w:hAnsi="Times New Roman"/>
          <w:color w:val="000000" w:themeColor="text1"/>
          <w:sz w:val="24"/>
          <w:szCs w:val="24"/>
        </w:rPr>
      </w:pPr>
      <w:r w:rsidRPr="004E3D90">
        <w:rPr>
          <w:rFonts w:ascii="Times New Roman" w:hAnsi="Times New Roman"/>
          <w:color w:val="000000" w:themeColor="text1"/>
          <w:sz w:val="24"/>
          <w:szCs w:val="24"/>
        </w:rPr>
        <w:t>CLÁUSULA DÉCIMA TERCEIRA – DA EXTINÇÃO CONTRATUAL</w:t>
      </w:r>
    </w:p>
    <w:p w14:paraId="6FA62BFE"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54F2AC07"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 O contrato pode ser extinto antes de cumpridas as obrigações nele estipuladas, ou antes do prazo nele fixado, por algum dos motivos previstos no artigo 137 da Lei nº 14.133/21, bem como amigavelmente, assegurados o contraditório e a ampla defesa.</w:t>
      </w:r>
    </w:p>
    <w:p w14:paraId="7CBE7303"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13.1.2 Nesta hipótese, aplicam-se também os artigos 138 e 139 da mesma Lei.</w:t>
      </w:r>
    </w:p>
    <w:p w14:paraId="314F3E90"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13.1.3 A alteração social ou a modificação da finalidade ou da estrutura da empresa não ensejará a rescisão se não restringir sua capacidade de concluir o contrato.</w:t>
      </w:r>
    </w:p>
    <w:p w14:paraId="481FF98C"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13.1.4 Se a operação implicar mudança da pessoa jurídica contratada, deverá ser formalizado termo aditivo para alteração subjetiva.</w:t>
      </w:r>
    </w:p>
    <w:p w14:paraId="0DB54488"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13.1.4 O termo de rescisão, sempre que possível, será precedido:</w:t>
      </w:r>
    </w:p>
    <w:p w14:paraId="7E12D29F"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Balanço dos eventos contratuais já cumpridos ou parcialmente cumpridos;</w:t>
      </w:r>
    </w:p>
    <w:p w14:paraId="332706F6" w14:textId="77777777" w:rsidR="00321DED" w:rsidRPr="004E3D90" w:rsidRDefault="00321DED" w:rsidP="00E06336">
      <w:pPr>
        <w:pStyle w:val="PargrafodaLista"/>
        <w:numPr>
          <w:ilvl w:val="2"/>
          <w:numId w:val="12"/>
        </w:numPr>
        <w:ind w:left="0" w:firstLine="0"/>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Relação dos pagamentos já efetuados e ainda devidos;</w:t>
      </w:r>
    </w:p>
    <w:p w14:paraId="7B42E61A"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lang w:eastAsia="pt-BR"/>
        </w:rPr>
      </w:pPr>
      <w:r w:rsidRPr="004E3D90">
        <w:rPr>
          <w:rFonts w:ascii="Times New Roman" w:hAnsi="Times New Roman" w:cs="Times New Roman"/>
          <w:color w:val="000000" w:themeColor="text1"/>
          <w:sz w:val="24"/>
          <w:szCs w:val="24"/>
        </w:rPr>
        <w:t>13.1.7 Indenizações e multas.</w:t>
      </w:r>
    </w:p>
    <w:p w14:paraId="50827260"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376A9B53" w14:textId="77777777" w:rsidR="00321DED" w:rsidRPr="004E3D90" w:rsidRDefault="00321DED" w:rsidP="00756A57">
      <w:pPr>
        <w:pStyle w:val="Ttulo1"/>
        <w:ind w:left="0" w:firstLine="0"/>
        <w:rPr>
          <w:color w:val="000000" w:themeColor="text1"/>
        </w:rPr>
      </w:pPr>
      <w:r w:rsidRPr="004E3D90">
        <w:rPr>
          <w:color w:val="000000" w:themeColor="text1"/>
        </w:rPr>
        <w:t>CLÁUSULA DÉCIMA QUARTA - DAS PENALIDADES E SANÇÕES ADMINISTRATIVAS, CONFORME PREVISTO NA LEI</w:t>
      </w:r>
      <w:r w:rsidRPr="004E3D90">
        <w:rPr>
          <w:color w:val="000000" w:themeColor="text1"/>
          <w:spacing w:val="-8"/>
        </w:rPr>
        <w:t xml:space="preserve"> </w:t>
      </w:r>
      <w:r w:rsidRPr="004E3D90">
        <w:rPr>
          <w:color w:val="000000" w:themeColor="text1"/>
        </w:rPr>
        <w:t>FEDERAL</w:t>
      </w:r>
    </w:p>
    <w:p w14:paraId="0FD59FD0"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60AE2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4506D65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25A2B0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 - advertência;</w:t>
      </w:r>
    </w:p>
    <w:p w14:paraId="4830F6A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1972E8A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 - 0,3% (três décimos por cento) ao dia ata o 30º (trigésimo) dia de atraso, sobre o valor do serviço não realizado;</w:t>
      </w:r>
    </w:p>
    <w:p w14:paraId="6853A71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6C3E943E"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III - 10% (dez por cento) sobre o valor do serviço não realizado, no caso de atraso superior a 30 (trinta) dias, com o conseqüente cancelamento da nota de empenho ou documento correspondente;</w:t>
      </w:r>
    </w:p>
    <w:p w14:paraId="37C9FBC5"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5ACC881C"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IV - impedimento de contratar com a Administração no prazo de até 02 (dois) anos;</w:t>
      </w:r>
    </w:p>
    <w:p w14:paraId="738E8850"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3E1065B7"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V - declaração de inidoneidade para licitar ou contratar com a Administração Pública, nos termo do art. 156, inciso IV, da Lei Federal n.º 14.133/21.</w:t>
      </w:r>
    </w:p>
    <w:p w14:paraId="161AF2AD"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22DC9E7B"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1</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penalidades estabelecidas nos arts. 155 a 158 da Lei Federal n.º 14.133/21 não excluem qualquer outra prevista neste Contrato, nem a responsabilidade da CONTRATADA por perdas e danos que causar ao CONTRATANTE ou a terceiros, em conseqüência do inadimplemento das condições contratuais.</w:t>
      </w:r>
    </w:p>
    <w:p w14:paraId="29364EA8" w14:textId="77777777" w:rsidR="009B73E1" w:rsidRPr="004E3D90" w:rsidRDefault="009B73E1" w:rsidP="00756A57">
      <w:pPr>
        <w:pStyle w:val="Corpodetexto"/>
        <w:spacing w:before="0"/>
        <w:ind w:left="0"/>
        <w:jc w:val="both"/>
        <w:rPr>
          <w:rFonts w:ascii="Times New Roman" w:hAnsi="Times New Roman" w:cs="Times New Roman"/>
          <w:color w:val="000000" w:themeColor="text1"/>
          <w:sz w:val="24"/>
          <w:szCs w:val="24"/>
          <w:lang w:val="pt-BR"/>
        </w:rPr>
      </w:pPr>
    </w:p>
    <w:p w14:paraId="3A06B3A2" w14:textId="1520DFCC"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2</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As multas aplicadas serão descontadas na apresentação da fatura, posteriormente à sua aplicação pelo CONTRATANTE e deverão ser recolhidas no setor de Tesouraria do CONTRATANTE, ou serão cobradas judicialmente.</w:t>
      </w:r>
    </w:p>
    <w:p w14:paraId="2E260DC4"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p>
    <w:p w14:paraId="04EAEFB9" w14:textId="77777777" w:rsidR="00321DED" w:rsidRPr="004E3D90" w:rsidRDefault="00321DED" w:rsidP="00756A57">
      <w:pPr>
        <w:pStyle w:val="Corpodetexto"/>
        <w:spacing w:before="0"/>
        <w:ind w:left="0"/>
        <w:jc w:val="both"/>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 3</w:t>
      </w:r>
      <w:r w:rsidRPr="004E3D90">
        <w:rPr>
          <w:rFonts w:ascii="Times New Roman" w:hAnsi="Times New Roman" w:cs="Times New Roman"/>
          <w:color w:val="000000" w:themeColor="text1"/>
          <w:sz w:val="24"/>
          <w:szCs w:val="24"/>
          <w:vertAlign w:val="superscript"/>
          <w:lang w:val="pt-BR"/>
        </w:rPr>
        <w:t>o</w:t>
      </w:r>
      <w:r w:rsidRPr="004E3D90">
        <w:rPr>
          <w:rFonts w:ascii="Times New Roman" w:hAnsi="Times New Roman" w:cs="Times New Roman"/>
          <w:color w:val="000000" w:themeColor="text1"/>
          <w:sz w:val="24"/>
          <w:szCs w:val="24"/>
          <w:lang w:val="pt-BR"/>
        </w:rPr>
        <w:t>. Os danos e prejuízos causados ao CONTRATANTE serão ressarcidos no prazo máximo de 48 (quarenta e oito) horas, contado a partir da notificação administrativa perante a CONTRATADA, sob pena de multa.</w:t>
      </w:r>
    </w:p>
    <w:p w14:paraId="43FB45AD" w14:textId="77777777" w:rsidR="00321DED" w:rsidRPr="004E3D90" w:rsidRDefault="00321DED" w:rsidP="00756A57">
      <w:pPr>
        <w:pStyle w:val="PargrafodaLista"/>
        <w:tabs>
          <w:tab w:val="left" w:pos="1174"/>
        </w:tabs>
        <w:ind w:left="0"/>
        <w:rPr>
          <w:rFonts w:ascii="Times New Roman" w:hAnsi="Times New Roman" w:cs="Times New Roman"/>
          <w:color w:val="000000" w:themeColor="text1"/>
          <w:sz w:val="24"/>
          <w:szCs w:val="24"/>
        </w:rPr>
      </w:pPr>
    </w:p>
    <w:p w14:paraId="18AFD788" w14:textId="77777777" w:rsidR="00321DED" w:rsidRPr="004E3D90" w:rsidRDefault="00321DED" w:rsidP="00756A57">
      <w:pPr>
        <w:pStyle w:val="Ttulo1"/>
        <w:ind w:left="0" w:firstLine="0"/>
        <w:rPr>
          <w:color w:val="000000" w:themeColor="text1"/>
        </w:rPr>
      </w:pPr>
      <w:r w:rsidRPr="004E3D90">
        <w:rPr>
          <w:color w:val="000000" w:themeColor="text1"/>
        </w:rPr>
        <w:t>CLÁUSULA DÉCIMA QUINTA - DAS ALTERAÇÕES</w:t>
      </w:r>
    </w:p>
    <w:p w14:paraId="7EB60316"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 Eventuais alterações contratuais reger-se-ão pela disciplina dos arts. 124 e seguintes da Lei nº 14.133, de 2021.</w:t>
      </w:r>
    </w:p>
    <w:p w14:paraId="27A15689" w14:textId="77777777"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15.1.2 O Contratado é obrigado a aceitar, nas mesmas condições contratuais, os acréscimos ou supressões que se fizerem necessários, até o limite de 25% (vinte e cinco por cento) do valor inicial atualizado do contrato.</w:t>
      </w:r>
    </w:p>
    <w:p w14:paraId="73817CD7" w14:textId="35BC501F"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lastRenderedPageBreak/>
        <w:t>15.1.3 Registros que não caracterizam alteração do contrato podem ser realizados por simples apostila, dispensada a celebração de termo aditivo, na forma do art. 136 da Lei nº 14.133, de 2021.</w:t>
      </w:r>
    </w:p>
    <w:p w14:paraId="145A77A7"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7B351D3D" w14:textId="77777777" w:rsidR="00321DED" w:rsidRPr="004E3D90" w:rsidRDefault="00321DED" w:rsidP="00756A57">
      <w:pPr>
        <w:pStyle w:val="Ttulo1"/>
        <w:ind w:left="0" w:firstLine="0"/>
        <w:rPr>
          <w:color w:val="000000" w:themeColor="text1"/>
        </w:rPr>
      </w:pPr>
      <w:r w:rsidRPr="004E3D90">
        <w:rPr>
          <w:color w:val="000000" w:themeColor="text1"/>
        </w:rPr>
        <w:t>CLÁUSULA DÉCIMA SEXTA – DA PUBLICIDADE</w:t>
      </w:r>
    </w:p>
    <w:p w14:paraId="3FAF9B4E"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4EE5D9C6" w14:textId="736F466D" w:rsidR="00321DED" w:rsidRPr="004E3D90" w:rsidRDefault="00321DED" w:rsidP="00756A57">
      <w:pPr>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16.1 Incumbirá ao Contratante providenciar a publicação deste instrumento será efetuada em extrato nos termos e condiçõe</w:t>
      </w:r>
      <w:r w:rsidR="009960B6" w:rsidRPr="004E3D90">
        <w:rPr>
          <w:rFonts w:ascii="Times New Roman" w:hAnsi="Times New Roman" w:cs="Times New Roman"/>
          <w:color w:val="000000" w:themeColor="text1"/>
          <w:sz w:val="24"/>
          <w:szCs w:val="24"/>
        </w:rPr>
        <w:t>s previstas na Lei nº 14.133/21.</w:t>
      </w:r>
    </w:p>
    <w:p w14:paraId="0EEDBA5D" w14:textId="77777777" w:rsidR="009960B6" w:rsidRPr="004E3D90" w:rsidRDefault="009960B6" w:rsidP="00756A57">
      <w:pPr>
        <w:spacing w:after="0" w:line="240" w:lineRule="auto"/>
        <w:jc w:val="both"/>
        <w:rPr>
          <w:rFonts w:ascii="Times New Roman" w:hAnsi="Times New Roman" w:cs="Times New Roman"/>
          <w:color w:val="000000" w:themeColor="text1"/>
          <w:sz w:val="24"/>
          <w:szCs w:val="24"/>
        </w:rPr>
      </w:pPr>
    </w:p>
    <w:p w14:paraId="55689955" w14:textId="77777777" w:rsidR="00321DED" w:rsidRPr="004E3D90" w:rsidRDefault="00321DED" w:rsidP="00756A57">
      <w:pPr>
        <w:pStyle w:val="Ttulo1"/>
        <w:ind w:left="0" w:firstLine="0"/>
        <w:rPr>
          <w:color w:val="000000" w:themeColor="text1"/>
        </w:rPr>
      </w:pPr>
      <w:r w:rsidRPr="004E3D90">
        <w:rPr>
          <w:color w:val="000000" w:themeColor="text1"/>
        </w:rPr>
        <w:t>CLÁUSULA DÉCIMA SÉTIMA – FORO</w:t>
      </w:r>
    </w:p>
    <w:p w14:paraId="28CF231A" w14:textId="77777777" w:rsidR="00321DED" w:rsidRPr="004E3D90" w:rsidRDefault="00321DED" w:rsidP="00756A57">
      <w:pPr>
        <w:pStyle w:val="Ttulo1"/>
        <w:ind w:left="0" w:firstLine="0"/>
        <w:rPr>
          <w:b w:val="0"/>
          <w:color w:val="000000" w:themeColor="text1"/>
        </w:rPr>
      </w:pPr>
    </w:p>
    <w:p w14:paraId="2D827264"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r w:rsidRPr="004E3D90">
        <w:rPr>
          <w:rFonts w:ascii="Times New Roman" w:hAnsi="Times New Roman" w:cs="Times New Roman"/>
          <w:color w:val="000000" w:themeColor="text1"/>
          <w:sz w:val="24"/>
          <w:szCs w:val="24"/>
          <w:lang w:val="pt-BR"/>
        </w:rPr>
        <w:t>É eleito o Foro da Cidade de Paulo Afonso-BA, para dirimir os litígios que decorrerem da execução deste Termo de Contrato que não possam ser compostos pela conciliação, conforme art. 92, §1º da Lei nº 14.133/21.</w:t>
      </w:r>
    </w:p>
    <w:p w14:paraId="006B26EC"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29C0CEE1" w14:textId="397EA93E"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4B2F888A" w14:textId="77777777" w:rsidR="004B3E9C" w:rsidRPr="004E3D90" w:rsidRDefault="004B3E9C"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both"/>
        <w:rPr>
          <w:rFonts w:ascii="Times New Roman" w:hAnsi="Times New Roman" w:cs="Times New Roman"/>
          <w:color w:val="000000" w:themeColor="text1"/>
          <w:sz w:val="24"/>
          <w:szCs w:val="24"/>
        </w:rPr>
      </w:pPr>
    </w:p>
    <w:p w14:paraId="64CD487B"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PREFEITURA MUNICIPAL DE GLÓRIA</w:t>
      </w:r>
    </w:p>
    <w:p w14:paraId="32628B9C" w14:textId="77777777" w:rsidR="00321DED" w:rsidRPr="004E3D90" w:rsidRDefault="00321DED" w:rsidP="00756A57">
      <w:pPr>
        <w:tabs>
          <w:tab w:val="left" w:pos="708"/>
          <w:tab w:val="left" w:pos="1416"/>
          <w:tab w:val="left" w:pos="2124"/>
          <w:tab w:val="left" w:pos="2832"/>
          <w:tab w:val="left" w:pos="3540"/>
          <w:tab w:val="left" w:pos="4248"/>
          <w:tab w:val="left" w:pos="4956"/>
          <w:tab w:val="left" w:pos="5664"/>
          <w:tab w:val="left" w:pos="6372"/>
          <w:tab w:val="left" w:pos="7535"/>
        </w:tabs>
        <w:spacing w:after="0" w:line="240" w:lineRule="auto"/>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Contratante</w:t>
      </w:r>
    </w:p>
    <w:p w14:paraId="0992B7A4" w14:textId="7995E7E0" w:rsidR="00321DED" w:rsidRPr="004E3D90" w:rsidRDefault="00321DED" w:rsidP="00756A57">
      <w:pPr>
        <w:pStyle w:val="Corpodetexto"/>
        <w:spacing w:before="0"/>
        <w:ind w:left="0"/>
        <w:jc w:val="center"/>
        <w:rPr>
          <w:rFonts w:ascii="Times New Roman" w:hAnsi="Times New Roman" w:cs="Times New Roman"/>
          <w:color w:val="000000" w:themeColor="text1"/>
          <w:sz w:val="24"/>
          <w:szCs w:val="24"/>
          <w:lang w:val="pt-BR"/>
        </w:rPr>
      </w:pPr>
    </w:p>
    <w:p w14:paraId="06ED831A" w14:textId="77777777" w:rsidR="004B3E9C" w:rsidRPr="004E3D90" w:rsidRDefault="004B3E9C" w:rsidP="00756A57">
      <w:pPr>
        <w:pStyle w:val="Corpodetexto"/>
        <w:spacing w:before="0"/>
        <w:ind w:left="0"/>
        <w:jc w:val="center"/>
        <w:rPr>
          <w:rFonts w:ascii="Times New Roman" w:hAnsi="Times New Roman" w:cs="Times New Roman"/>
          <w:color w:val="000000" w:themeColor="text1"/>
          <w:sz w:val="24"/>
          <w:szCs w:val="24"/>
          <w:lang w:val="pt-BR"/>
        </w:rPr>
      </w:pPr>
    </w:p>
    <w:p w14:paraId="5C9BCB7E" w14:textId="278ADEBF" w:rsidR="00321DED" w:rsidRPr="004E3D90" w:rsidRDefault="008943AB" w:rsidP="00756A57">
      <w:pPr>
        <w:pStyle w:val="Ttulo1"/>
        <w:ind w:left="0" w:firstLine="0"/>
        <w:jc w:val="center"/>
        <w:rPr>
          <w:color w:val="000000" w:themeColor="text1"/>
        </w:rPr>
      </w:pPr>
      <w:r w:rsidRPr="004E3D90">
        <w:rPr>
          <w:color w:val="000000" w:themeColor="text1"/>
        </w:rPr>
        <w:t xml:space="preserve">SECRETARIA </w:t>
      </w:r>
      <w:r w:rsidR="00321DED" w:rsidRPr="004E3D90">
        <w:rPr>
          <w:color w:val="000000" w:themeColor="text1"/>
        </w:rPr>
        <w:t xml:space="preserve"> </w:t>
      </w:r>
      <w:r w:rsidRPr="004E3D90">
        <w:rPr>
          <w:color w:val="000000" w:themeColor="text1"/>
        </w:rPr>
        <w:t>xx</w:t>
      </w:r>
      <w:r w:rsidR="009960B6" w:rsidRPr="004E3D90">
        <w:rPr>
          <w:color w:val="000000" w:themeColor="text1"/>
        </w:rPr>
        <w:t>xxxxxxxxxxxxxxxxx</w:t>
      </w:r>
    </w:p>
    <w:p w14:paraId="5FDA9476" w14:textId="77777777" w:rsidR="00321DED" w:rsidRPr="004E3D90" w:rsidRDefault="00321DED" w:rsidP="00756A57">
      <w:pPr>
        <w:pStyle w:val="Corpodetexto"/>
        <w:spacing w:before="0"/>
        <w:ind w:left="0"/>
        <w:jc w:val="center"/>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Contratante</w:t>
      </w:r>
    </w:p>
    <w:p w14:paraId="5F7E5E17" w14:textId="77777777" w:rsidR="00321DED" w:rsidRPr="004E3D90" w:rsidRDefault="00321DED" w:rsidP="00756A57">
      <w:pPr>
        <w:pStyle w:val="Corpodetexto"/>
        <w:spacing w:before="0"/>
        <w:ind w:left="0"/>
        <w:rPr>
          <w:rFonts w:ascii="Times New Roman" w:hAnsi="Times New Roman" w:cs="Times New Roman"/>
          <w:color w:val="000000" w:themeColor="text1"/>
          <w:sz w:val="24"/>
          <w:szCs w:val="24"/>
          <w:lang w:val="pt-BR"/>
        </w:rPr>
      </w:pPr>
    </w:p>
    <w:p w14:paraId="47894646" w14:textId="77777777" w:rsidR="003E5EF8" w:rsidRPr="004E3D90" w:rsidRDefault="003E5EF8" w:rsidP="00756A57">
      <w:pPr>
        <w:pStyle w:val="Ttulo1"/>
        <w:ind w:left="0" w:firstLine="0"/>
        <w:jc w:val="center"/>
        <w:rPr>
          <w:color w:val="000000" w:themeColor="text1"/>
        </w:rPr>
      </w:pPr>
    </w:p>
    <w:p w14:paraId="24B89359" w14:textId="68749B7D" w:rsidR="003E5EF8" w:rsidRPr="004E3D90" w:rsidRDefault="003E5EF8" w:rsidP="00756A57">
      <w:pPr>
        <w:pStyle w:val="Ttulo1"/>
        <w:ind w:left="0" w:firstLine="0"/>
        <w:jc w:val="center"/>
        <w:rPr>
          <w:color w:val="000000" w:themeColor="text1"/>
        </w:rPr>
      </w:pPr>
      <w:r w:rsidRPr="004E3D90">
        <w:rPr>
          <w:color w:val="000000" w:themeColor="text1"/>
        </w:rPr>
        <w:t>xxxxxxxxxxxxxxxxxxxxxxxxxx</w:t>
      </w:r>
    </w:p>
    <w:p w14:paraId="0DEC6F6D" w14:textId="7859B66E" w:rsidR="00321DED" w:rsidRPr="004E3D90" w:rsidRDefault="00321DED" w:rsidP="00756A57">
      <w:pPr>
        <w:pStyle w:val="Ttulo1"/>
        <w:ind w:left="0" w:firstLine="0"/>
        <w:jc w:val="center"/>
        <w:rPr>
          <w:color w:val="000000" w:themeColor="text1"/>
        </w:rPr>
      </w:pPr>
      <w:r w:rsidRPr="004E3D90">
        <w:rPr>
          <w:color w:val="000000" w:themeColor="text1"/>
        </w:rPr>
        <w:t>EMPRESA CONTRATADA</w:t>
      </w:r>
    </w:p>
    <w:p w14:paraId="427B5E9F" w14:textId="77777777" w:rsidR="00321DED" w:rsidRPr="004E3D90" w:rsidRDefault="00321DED" w:rsidP="00756A57">
      <w:pPr>
        <w:pStyle w:val="Corpodetexto"/>
        <w:spacing w:before="0"/>
        <w:ind w:left="0"/>
        <w:rPr>
          <w:rFonts w:ascii="Times New Roman" w:hAnsi="Times New Roman" w:cs="Times New Roman"/>
          <w:b/>
          <w:color w:val="000000" w:themeColor="text1"/>
          <w:sz w:val="24"/>
          <w:szCs w:val="24"/>
          <w:lang w:val="pt-BR"/>
        </w:rPr>
      </w:pPr>
    </w:p>
    <w:p w14:paraId="11E9D22E" w14:textId="77777777" w:rsidR="00321DED" w:rsidRPr="004E3D90" w:rsidRDefault="00321DED" w:rsidP="00756A57">
      <w:pPr>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TESTEMUNHAS:</w:t>
      </w:r>
    </w:p>
    <w:p w14:paraId="5230EF13" w14:textId="77777777" w:rsidR="00321DED" w:rsidRPr="004E3D90" w:rsidRDefault="00321DED" w:rsidP="00756A57">
      <w:pPr>
        <w:pStyle w:val="Corpodetexto"/>
        <w:tabs>
          <w:tab w:val="left" w:pos="1560"/>
        </w:tabs>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noProof/>
          <w:color w:val="000000" w:themeColor="text1"/>
          <w:sz w:val="24"/>
          <w:szCs w:val="24"/>
          <w:lang w:val="pt-BR" w:eastAsia="pt-BR"/>
        </w:rPr>
        <mc:AlternateContent>
          <mc:Choice Requires="wps">
            <w:drawing>
              <wp:anchor distT="0" distB="0" distL="0" distR="0" simplePos="0" relativeHeight="251659264" behindDoc="1" locked="0" layoutInCell="1" allowOverlap="1" wp14:anchorId="06AD096B" wp14:editId="374EFB5A">
                <wp:simplePos x="0" y="0"/>
                <wp:positionH relativeFrom="page">
                  <wp:posOffset>1080770</wp:posOffset>
                </wp:positionH>
                <wp:positionV relativeFrom="paragraph">
                  <wp:posOffset>215900</wp:posOffset>
                </wp:positionV>
                <wp:extent cx="2568575" cy="1270"/>
                <wp:effectExtent l="0" t="0" r="0" b="0"/>
                <wp:wrapTopAndBottom/>
                <wp:docPr id="11" name="Forma Liv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4C04C303" id="Forma Livre 11" o:spid="_x0000_s1026" style="position:absolute;margin-left:85.1pt;margin-top:17pt;width:202.2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lang w:val="pt-BR"/>
        </w:rPr>
        <w:t xml:space="preserve"> </w:t>
      </w:r>
      <w:r w:rsidRPr="004E3D90">
        <w:rPr>
          <w:rFonts w:ascii="Times New Roman" w:hAnsi="Times New Roman" w:cs="Times New Roman"/>
          <w:b/>
          <w:color w:val="000000" w:themeColor="text1"/>
          <w:sz w:val="24"/>
          <w:szCs w:val="24"/>
          <w:lang w:val="pt-BR"/>
        </w:rPr>
        <w:tab/>
      </w:r>
    </w:p>
    <w:p w14:paraId="3A5086DE" w14:textId="77777777" w:rsidR="00321DED" w:rsidRPr="004E3D90" w:rsidRDefault="00321DED" w:rsidP="00756A57">
      <w:pPr>
        <w:tabs>
          <w:tab w:val="left" w:pos="4204"/>
        </w:tabs>
        <w:spacing w:after="0" w:line="240" w:lineRule="auto"/>
        <w:rPr>
          <w:rFonts w:ascii="Times New Roman" w:hAnsi="Times New Roman" w:cs="Times New Roman"/>
          <w:b/>
          <w:color w:val="000000" w:themeColor="text1"/>
          <w:sz w:val="24"/>
          <w:szCs w:val="24"/>
        </w:rPr>
      </w:pPr>
      <w:r w:rsidRPr="004E3D90">
        <w:rPr>
          <w:rFonts w:ascii="Times New Roman" w:hAnsi="Times New Roman" w:cs="Times New Roman"/>
          <w:noProof/>
          <w:color w:val="000000" w:themeColor="text1"/>
          <w:sz w:val="24"/>
          <w:szCs w:val="24"/>
          <w:lang w:eastAsia="pt-BR"/>
        </w:rPr>
        <mc:AlternateContent>
          <mc:Choice Requires="wps">
            <w:drawing>
              <wp:anchor distT="0" distB="0" distL="0" distR="0" simplePos="0" relativeHeight="251660288" behindDoc="1" locked="0" layoutInCell="1" allowOverlap="1" wp14:anchorId="6C0D8F59" wp14:editId="5F413980">
                <wp:simplePos x="0" y="0"/>
                <wp:positionH relativeFrom="page">
                  <wp:posOffset>1080770</wp:posOffset>
                </wp:positionH>
                <wp:positionV relativeFrom="paragraph">
                  <wp:posOffset>375920</wp:posOffset>
                </wp:positionV>
                <wp:extent cx="2568575" cy="1270"/>
                <wp:effectExtent l="0" t="0" r="0" b="0"/>
                <wp:wrapTopAndBottom/>
                <wp:docPr id="10" name="Forma Liv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8575" cy="1270"/>
                        </a:xfrm>
                        <a:custGeom>
                          <a:avLst/>
                          <a:gdLst>
                            <a:gd name="T0" fmla="+- 0 1702 1702"/>
                            <a:gd name="T1" fmla="*/ T0 w 4045"/>
                            <a:gd name="T2" fmla="+- 0 5747 1702"/>
                            <a:gd name="T3" fmla="*/ T2 w 4045"/>
                          </a:gdLst>
                          <a:ahLst/>
                          <a:cxnLst>
                            <a:cxn ang="0">
                              <a:pos x="T1" y="0"/>
                            </a:cxn>
                            <a:cxn ang="0">
                              <a:pos x="T3" y="0"/>
                            </a:cxn>
                          </a:cxnLst>
                          <a:rect l="0" t="0" r="r" b="b"/>
                          <a:pathLst>
                            <a:path w="4045">
                              <a:moveTo>
                                <a:pt x="0" y="0"/>
                              </a:moveTo>
                              <a:lnTo>
                                <a:pt x="404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728E561" id="Forma Livre 10" o:spid="_x0000_s1026" style="position:absolute;margin-left:85.1pt;margin-top:29.6pt;width:202.2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" path="m,l4045,e" filled="f" strokeweight=".6pt">
                <v:path arrowok="t" o:connecttype="custom" o:connectlocs="0,0;2568575,0" o:connectangles="0,0"/>
                <w10:wrap type="topAndBottom" anchorx="page"/>
              </v:shape>
            </w:pict>
          </mc:Fallback>
        </mc:AlternateContent>
      </w:r>
      <w:r w:rsidRPr="004E3D90">
        <w:rPr>
          <w:rFonts w:ascii="Times New Roman" w:hAnsi="Times New Roman" w:cs="Times New Roman"/>
          <w:b/>
          <w:color w:val="000000" w:themeColor="text1"/>
          <w:sz w:val="24"/>
          <w:szCs w:val="24"/>
        </w:rPr>
        <w:t>CPF:</w:t>
      </w:r>
    </w:p>
    <w:p w14:paraId="5AFFD7BF" w14:textId="3F3BC9CB" w:rsidR="004B724E" w:rsidRPr="004E3D90" w:rsidRDefault="00321DED" w:rsidP="00756A57">
      <w:pPr>
        <w:pStyle w:val="Corpodetexto"/>
        <w:spacing w:before="0"/>
        <w:ind w:left="0"/>
        <w:rPr>
          <w:rFonts w:ascii="Times New Roman" w:hAnsi="Times New Roman" w:cs="Times New Roman"/>
          <w:b/>
          <w:color w:val="000000" w:themeColor="text1"/>
          <w:sz w:val="24"/>
          <w:szCs w:val="24"/>
          <w:lang w:val="pt-BR"/>
        </w:rPr>
      </w:pPr>
      <w:r w:rsidRPr="004E3D90">
        <w:rPr>
          <w:rFonts w:ascii="Times New Roman" w:hAnsi="Times New Roman" w:cs="Times New Roman"/>
          <w:b/>
          <w:color w:val="000000" w:themeColor="text1"/>
          <w:sz w:val="24"/>
          <w:szCs w:val="24"/>
          <w:lang w:val="pt-BR"/>
        </w:rPr>
        <w:t xml:space="preserve">CPF: </w:t>
      </w:r>
      <w:r w:rsidR="004B724E" w:rsidRPr="004E3D90">
        <w:rPr>
          <w:rFonts w:ascii="Times New Roman" w:hAnsi="Times New Roman" w:cs="Times New Roman"/>
          <w:b/>
          <w:color w:val="000000" w:themeColor="text1"/>
          <w:sz w:val="24"/>
          <w:szCs w:val="24"/>
          <w:lang w:val="pt-BR"/>
        </w:rPr>
        <w:br w:type="page"/>
      </w:r>
    </w:p>
    <w:p w14:paraId="73B52C1B"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3415BE13" w14:textId="3472AE8B" w:rsidR="00311C19" w:rsidRPr="004E3D90" w:rsidRDefault="00E06336" w:rsidP="00756A57">
      <w:pPr>
        <w:pStyle w:val="Ttulo3"/>
        <w:spacing w:before="0" w:line="240" w:lineRule="auto"/>
        <w:jc w:val="center"/>
        <w:rPr>
          <w:rFonts w:ascii="Times New Roman" w:hAnsi="Times New Roman" w:cs="Times New Roman"/>
          <w:b/>
          <w:color w:val="000000" w:themeColor="text1"/>
        </w:rPr>
      </w:pPr>
      <w:r w:rsidRPr="004E3D90">
        <w:rPr>
          <w:rFonts w:ascii="Times New Roman" w:hAnsi="Times New Roman" w:cs="Times New Roman"/>
          <w:b/>
          <w:color w:val="000000" w:themeColor="text1"/>
        </w:rPr>
        <w:t>ANEXO VII</w:t>
      </w:r>
      <w:r w:rsidR="006D0A0D" w:rsidRPr="004E3D90">
        <w:rPr>
          <w:rFonts w:ascii="Times New Roman" w:hAnsi="Times New Roman" w:cs="Times New Roman"/>
          <w:b/>
          <w:color w:val="000000" w:themeColor="text1"/>
        </w:rPr>
        <w:t>I</w:t>
      </w:r>
    </w:p>
    <w:p w14:paraId="74657373" w14:textId="7BA1108F" w:rsidR="00311C19" w:rsidRPr="004E3D90" w:rsidRDefault="00311C19" w:rsidP="00756A57">
      <w:pPr>
        <w:pStyle w:val="Corpodetexto"/>
        <w:tabs>
          <w:tab w:val="left" w:pos="3261"/>
          <w:tab w:val="left" w:pos="5812"/>
        </w:tabs>
        <w:spacing w:before="0"/>
        <w:ind w:left="0"/>
        <w:jc w:val="center"/>
        <w:rPr>
          <w:rFonts w:ascii="Times New Roman" w:hAnsi="Times New Roman" w:cs="Times New Roman"/>
          <w:b/>
          <w:bCs/>
          <w:color w:val="000000" w:themeColor="text1"/>
          <w:sz w:val="24"/>
          <w:szCs w:val="24"/>
          <w:lang w:val="pt-BR"/>
        </w:rPr>
      </w:pPr>
      <w:r w:rsidRPr="004E3D90">
        <w:rPr>
          <w:rFonts w:ascii="Times New Roman" w:hAnsi="Times New Roman" w:cs="Times New Roman"/>
          <w:b/>
          <w:color w:val="000000" w:themeColor="text1"/>
          <w:sz w:val="24"/>
          <w:szCs w:val="24"/>
          <w:lang w:val="pt-BR"/>
        </w:rPr>
        <w:t>MODELO DE DECLARAÇÃO NEGATIVA DE VÍNCULO</w:t>
      </w:r>
    </w:p>
    <w:p w14:paraId="730AEF45" w14:textId="77777777" w:rsidR="00311C19" w:rsidRPr="004E3D90" w:rsidRDefault="00311C19" w:rsidP="00756A57">
      <w:pPr>
        <w:pStyle w:val="Corpodetexto"/>
        <w:tabs>
          <w:tab w:val="left" w:pos="3261"/>
          <w:tab w:val="left" w:pos="5812"/>
        </w:tabs>
        <w:spacing w:before="0"/>
        <w:ind w:left="0"/>
        <w:rPr>
          <w:rFonts w:ascii="Times New Roman" w:hAnsi="Times New Roman" w:cs="Times New Roman"/>
          <w:color w:val="000000" w:themeColor="text1"/>
          <w:sz w:val="24"/>
          <w:szCs w:val="24"/>
          <w:lang w:val="pt-BR"/>
        </w:rPr>
      </w:pPr>
    </w:p>
    <w:p w14:paraId="058A2ADF" w14:textId="77777777" w:rsidR="00311C19" w:rsidRPr="004E3D90" w:rsidRDefault="00311C19" w:rsidP="00756A57">
      <w:pPr>
        <w:pStyle w:val="Corpodetexto2"/>
        <w:spacing w:after="0" w:line="240" w:lineRule="auto"/>
        <w:jc w:val="both"/>
        <w:rPr>
          <w:rFonts w:ascii="Times New Roman" w:hAnsi="Times New Roman" w:cs="Times New Roman"/>
          <w:color w:val="000000" w:themeColor="text1"/>
          <w:sz w:val="24"/>
          <w:szCs w:val="24"/>
        </w:rPr>
      </w:pPr>
      <w:r w:rsidRPr="004E3D90">
        <w:rPr>
          <w:rFonts w:ascii="Times New Roman" w:hAnsi="Times New Roman" w:cs="Times New Roman"/>
          <w:color w:val="000000" w:themeColor="text1"/>
          <w:sz w:val="24"/>
          <w:szCs w:val="24"/>
        </w:rPr>
        <w:tab/>
      </w:r>
      <w:r w:rsidRPr="004E3D90">
        <w:rPr>
          <w:rFonts w:ascii="Times New Roman" w:hAnsi="Times New Roman" w:cs="Times New Roman"/>
          <w:color w:val="000000" w:themeColor="text1"/>
          <w:sz w:val="24"/>
          <w:szCs w:val="24"/>
        </w:rPr>
        <w:tab/>
        <w:t>Declaro sob penas da Lei que a empresa_____________________ registrada sob CNPJ n° ___________________ participante do processo licitatório n°</w:t>
      </w:r>
      <w:r w:rsidRPr="004E3D90">
        <w:rPr>
          <w:rFonts w:ascii="Times New Roman" w:hAnsi="Times New Roman" w:cs="Times New Roman"/>
          <w:color w:val="000000" w:themeColor="text1"/>
          <w:sz w:val="24"/>
          <w:szCs w:val="24"/>
        </w:rPr>
        <w:softHyphen/>
      </w:r>
      <w:r w:rsidRPr="004E3D90">
        <w:rPr>
          <w:rFonts w:ascii="Times New Roman" w:hAnsi="Times New Roman" w:cs="Times New Roman"/>
          <w:color w:val="000000" w:themeColor="text1"/>
          <w:sz w:val="24"/>
          <w:szCs w:val="24"/>
        </w:rPr>
        <w:softHyphen/>
        <w:t>___, não possui em seu quadro societário servidor público da ativa, ou empregado da empresa pública ou de sociedade de economia mista.</w:t>
      </w:r>
    </w:p>
    <w:p w14:paraId="209B69C8" w14:textId="77777777" w:rsidR="00311C19" w:rsidRPr="004E3D90" w:rsidRDefault="00311C19" w:rsidP="00756A57">
      <w:pPr>
        <w:tabs>
          <w:tab w:val="left" w:pos="1021"/>
        </w:tabs>
        <w:spacing w:after="0" w:line="240" w:lineRule="auto"/>
        <w:jc w:val="both"/>
        <w:rPr>
          <w:rFonts w:ascii="Times New Roman" w:hAnsi="Times New Roman" w:cs="Times New Roman"/>
          <w:color w:val="000000" w:themeColor="text1"/>
          <w:sz w:val="24"/>
          <w:szCs w:val="24"/>
        </w:rPr>
      </w:pPr>
    </w:p>
    <w:p w14:paraId="0535DD0D" w14:textId="77777777" w:rsidR="00311C19" w:rsidRPr="004E3D90" w:rsidRDefault="00311C19" w:rsidP="00756A57">
      <w:pPr>
        <w:pStyle w:val="Ttulo5"/>
        <w:spacing w:before="0" w:line="240" w:lineRule="auto"/>
        <w:jc w:val="center"/>
        <w:rPr>
          <w:rFonts w:ascii="Times New Roman" w:hAnsi="Times New Roman" w:cs="Times New Roman"/>
          <w:b/>
          <w:i/>
          <w:color w:val="000000" w:themeColor="text1"/>
          <w:sz w:val="24"/>
          <w:szCs w:val="24"/>
        </w:rPr>
      </w:pPr>
      <w:r w:rsidRPr="004E3D90">
        <w:rPr>
          <w:rFonts w:ascii="Times New Roman" w:hAnsi="Times New Roman" w:cs="Times New Roman"/>
          <w:b/>
          <w:i/>
          <w:color w:val="000000" w:themeColor="text1"/>
          <w:sz w:val="24"/>
          <w:szCs w:val="24"/>
        </w:rPr>
        <w:t>Cidade, data</w:t>
      </w:r>
    </w:p>
    <w:p w14:paraId="7E6DE275" w14:textId="77777777" w:rsidR="00311C19" w:rsidRPr="004E3D90" w:rsidRDefault="00311C19" w:rsidP="00756A57">
      <w:pPr>
        <w:tabs>
          <w:tab w:val="left" w:pos="1021"/>
        </w:tabs>
        <w:spacing w:after="0" w:line="240" w:lineRule="auto"/>
        <w:jc w:val="both"/>
        <w:rPr>
          <w:rFonts w:ascii="Times New Roman" w:hAnsi="Times New Roman" w:cs="Times New Roman"/>
          <w:b/>
          <w:color w:val="000000" w:themeColor="text1"/>
          <w:sz w:val="24"/>
          <w:szCs w:val="24"/>
        </w:rPr>
      </w:pPr>
    </w:p>
    <w:p w14:paraId="58959F2F"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_______________________________</w:t>
      </w:r>
    </w:p>
    <w:p w14:paraId="7F08B180" w14:textId="77777777" w:rsidR="00311C19" w:rsidRPr="004E3D90" w:rsidRDefault="00311C19" w:rsidP="00756A57">
      <w:pPr>
        <w:tabs>
          <w:tab w:val="left" w:pos="1021"/>
        </w:tabs>
        <w:spacing w:after="0" w:line="240" w:lineRule="auto"/>
        <w:ind w:firstLine="426"/>
        <w:jc w:val="center"/>
        <w:rPr>
          <w:rFonts w:ascii="Times New Roman" w:hAnsi="Times New Roman" w:cs="Times New Roman"/>
          <w:b/>
          <w:color w:val="000000" w:themeColor="text1"/>
          <w:sz w:val="24"/>
          <w:szCs w:val="24"/>
        </w:rPr>
      </w:pPr>
      <w:r w:rsidRPr="004E3D90">
        <w:rPr>
          <w:rFonts w:ascii="Times New Roman" w:hAnsi="Times New Roman" w:cs="Times New Roman"/>
          <w:b/>
          <w:color w:val="000000" w:themeColor="text1"/>
          <w:sz w:val="24"/>
          <w:szCs w:val="24"/>
        </w:rPr>
        <w:t>Assinatura do representante legal com identificação/CARIMBO</w:t>
      </w:r>
    </w:p>
    <w:p w14:paraId="0B8E7D21" w14:textId="77777777" w:rsidR="00311C19" w:rsidRPr="004E3D90" w:rsidRDefault="00311C19" w:rsidP="00756A57">
      <w:pPr>
        <w:tabs>
          <w:tab w:val="left" w:pos="1021"/>
        </w:tabs>
        <w:spacing w:after="0" w:line="240" w:lineRule="auto"/>
        <w:jc w:val="center"/>
        <w:rPr>
          <w:rFonts w:ascii="Times New Roman" w:hAnsi="Times New Roman" w:cs="Times New Roman"/>
          <w:b/>
          <w:color w:val="000000" w:themeColor="text1"/>
          <w:sz w:val="24"/>
          <w:szCs w:val="24"/>
        </w:rPr>
      </w:pPr>
    </w:p>
    <w:p w14:paraId="746317C1" w14:textId="77777777" w:rsidR="00311C19" w:rsidRPr="004E3D90" w:rsidRDefault="00311C19" w:rsidP="00756A57">
      <w:pPr>
        <w:spacing w:after="0" w:line="240" w:lineRule="auto"/>
        <w:jc w:val="center"/>
        <w:rPr>
          <w:rFonts w:ascii="Times New Roman" w:hAnsi="Times New Roman" w:cs="Times New Roman"/>
          <w:color w:val="000000" w:themeColor="text1"/>
          <w:sz w:val="24"/>
          <w:szCs w:val="24"/>
        </w:rPr>
      </w:pPr>
    </w:p>
    <w:p w14:paraId="18932CDE" w14:textId="77777777" w:rsidR="00311C19" w:rsidRPr="004E3D90" w:rsidRDefault="00311C19" w:rsidP="00756A57">
      <w:pPr>
        <w:spacing w:after="0" w:line="240" w:lineRule="auto"/>
        <w:rPr>
          <w:rFonts w:ascii="Times New Roman" w:hAnsi="Times New Roman" w:cs="Times New Roman"/>
          <w:color w:val="000000" w:themeColor="text1"/>
          <w:sz w:val="24"/>
          <w:szCs w:val="24"/>
        </w:rPr>
      </w:pPr>
    </w:p>
    <w:p w14:paraId="5F5DFF3D" w14:textId="77777777" w:rsidR="00311C19" w:rsidRPr="004E3D90" w:rsidRDefault="00311C19" w:rsidP="00756A57">
      <w:pPr>
        <w:spacing w:after="0" w:line="240" w:lineRule="auto"/>
        <w:jc w:val="center"/>
        <w:rPr>
          <w:rFonts w:ascii="Times New Roman" w:hAnsi="Times New Roman" w:cs="Times New Roman"/>
          <w:b/>
          <w:color w:val="000000" w:themeColor="text1"/>
          <w:sz w:val="24"/>
          <w:szCs w:val="24"/>
        </w:rPr>
      </w:pPr>
    </w:p>
    <w:p w14:paraId="1C2694EF" w14:textId="77777777" w:rsidR="002A1554" w:rsidRPr="004E3D90" w:rsidRDefault="002A1554" w:rsidP="00756A57">
      <w:pPr>
        <w:spacing w:after="0" w:line="240" w:lineRule="auto"/>
        <w:jc w:val="center"/>
        <w:rPr>
          <w:rFonts w:ascii="Times New Roman" w:hAnsi="Times New Roman" w:cs="Times New Roman"/>
          <w:color w:val="000000" w:themeColor="text1"/>
          <w:sz w:val="24"/>
          <w:szCs w:val="24"/>
        </w:rPr>
      </w:pPr>
    </w:p>
    <w:sectPr w:rsidR="002A1554" w:rsidRPr="004E3D90" w:rsidSect="004C29BB">
      <w:pgSz w:w="11906" w:h="16838"/>
      <w:pgMar w:top="2155" w:right="1134" w:bottom="1418" w:left="1134" w:header="284"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2AE7C2" w16cex:dateUtc="2025-05-13T15:13:00Z"/>
  <w16cex:commentExtensible w16cex:durableId="40C3C836" w16cex:dateUtc="2025-05-13T14: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E7813CD" w16cid:durableId="402AE7C2"/>
  <w16cid:commentId w16cid:paraId="7FAF9B69" w16cid:durableId="40C3C83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21568" w14:textId="77777777" w:rsidR="00F8129E" w:rsidRDefault="00F8129E" w:rsidP="00673C71">
      <w:pPr>
        <w:spacing w:after="0" w:line="240" w:lineRule="auto"/>
      </w:pPr>
      <w:r>
        <w:separator/>
      </w:r>
    </w:p>
  </w:endnote>
  <w:endnote w:type="continuationSeparator" w:id="0">
    <w:p w14:paraId="338C9259" w14:textId="77777777" w:rsidR="00F8129E" w:rsidRDefault="00F8129E" w:rsidP="0067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PMKPEM+Arial">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C7BC1" w14:textId="77777777" w:rsidR="007A5C97" w:rsidRDefault="007A5C97">
    <w:pPr>
      <w:pStyle w:val="Corpodetexto"/>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0734A" w14:textId="77777777" w:rsidR="00F8129E" w:rsidRDefault="00F8129E" w:rsidP="00673C71">
      <w:pPr>
        <w:spacing w:after="0" w:line="240" w:lineRule="auto"/>
      </w:pPr>
      <w:r>
        <w:separator/>
      </w:r>
    </w:p>
  </w:footnote>
  <w:footnote w:type="continuationSeparator" w:id="0">
    <w:p w14:paraId="0E104A56" w14:textId="77777777" w:rsidR="00F8129E" w:rsidRDefault="00F8129E" w:rsidP="0067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0A3AF" w14:textId="77777777" w:rsidR="007A5C97" w:rsidRDefault="007A5C97" w:rsidP="00E11873">
    <w:pPr>
      <w:pStyle w:val="Cabealho"/>
      <w:jc w:val="center"/>
      <w:rPr>
        <w:b/>
        <w:sz w:val="36"/>
        <w:szCs w:val="36"/>
      </w:rPr>
    </w:pPr>
    <w:r w:rsidRPr="00B13BDD">
      <w:rPr>
        <w:noProof/>
        <w:sz w:val="36"/>
        <w:szCs w:val="36"/>
        <w:lang w:eastAsia="pt-BR"/>
      </w:rPr>
      <w:drawing>
        <wp:anchor distT="0" distB="0" distL="114300" distR="114300" simplePos="0" relativeHeight="251661312" behindDoc="0" locked="0" layoutInCell="1" allowOverlap="1" wp14:anchorId="44EB3DD5" wp14:editId="0FAFFC4F">
          <wp:simplePos x="0" y="0"/>
          <wp:positionH relativeFrom="leftMargin">
            <wp:posOffset>419100</wp:posOffset>
          </wp:positionH>
          <wp:positionV relativeFrom="paragraph">
            <wp:posOffset>-119380</wp:posOffset>
          </wp:positionV>
          <wp:extent cx="847725" cy="814705"/>
          <wp:effectExtent l="0" t="0" r="9525" b="4445"/>
          <wp:wrapSquare wrapText="bothSides"/>
          <wp:docPr id="1" name="Imagem 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14705"/>
                  </a:xfrm>
                  <a:prstGeom prst="rect">
                    <a:avLst/>
                  </a:prstGeom>
                  <a:noFill/>
                </pic:spPr>
              </pic:pic>
            </a:graphicData>
          </a:graphic>
          <wp14:sizeRelH relativeFrom="page">
            <wp14:pctWidth>0</wp14:pctWidth>
          </wp14:sizeRelH>
          <wp14:sizeRelV relativeFrom="page">
            <wp14:pctHeight>0</wp14:pctHeight>
          </wp14:sizeRelV>
        </wp:anchor>
      </w:drawing>
    </w:r>
  </w:p>
  <w:p w14:paraId="24E41717" w14:textId="77777777" w:rsidR="007A5C97" w:rsidRDefault="007A5C97" w:rsidP="00E11873">
    <w:pPr>
      <w:pStyle w:val="Cabealho"/>
      <w:jc w:val="center"/>
      <w:rPr>
        <w:b/>
        <w:sz w:val="36"/>
        <w:szCs w:val="36"/>
      </w:rPr>
    </w:pPr>
    <w:r>
      <w:rPr>
        <w:b/>
        <w:sz w:val="36"/>
        <w:szCs w:val="36"/>
      </w:rPr>
      <w:t xml:space="preserve">    </w:t>
    </w:r>
    <w:r w:rsidRPr="00B13BDD">
      <w:rPr>
        <w:b/>
        <w:sz w:val="36"/>
        <w:szCs w:val="36"/>
      </w:rPr>
      <w:t>PREFEITURA MUNICIPAL DE GLÓRIA</w:t>
    </w:r>
  </w:p>
  <w:p w14:paraId="5D568EC4" w14:textId="77777777" w:rsidR="007A5C97" w:rsidRDefault="007A5C97">
    <w:pPr>
      <w:pStyle w:val="Corpodetexto"/>
      <w:spacing w:line="14" w:lineRule="auto"/>
    </w:pPr>
  </w:p>
  <w:p w14:paraId="5CAFF07F" w14:textId="77777777" w:rsidR="007A5C97" w:rsidRDefault="007A5C97">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8D3BE" w14:textId="2123E1C6" w:rsidR="007A5C97" w:rsidRDefault="007A5C97" w:rsidP="00CD0927">
    <w:pPr>
      <w:rPr>
        <w:b/>
        <w:sz w:val="40"/>
        <w:szCs w:val="40"/>
      </w:rPr>
    </w:pPr>
    <w:r>
      <w:rPr>
        <w:b/>
        <w:noProof/>
        <w:sz w:val="40"/>
        <w:szCs w:val="40"/>
        <w:lang w:eastAsia="pt-BR"/>
      </w:rPr>
      <w:drawing>
        <wp:anchor distT="0" distB="0" distL="114300" distR="114300" simplePos="0" relativeHeight="251659264" behindDoc="0" locked="0" layoutInCell="1" allowOverlap="1" wp14:anchorId="24C7118B" wp14:editId="6BF63BD1">
          <wp:simplePos x="0" y="0"/>
          <wp:positionH relativeFrom="column">
            <wp:posOffset>-493395</wp:posOffset>
          </wp:positionH>
          <wp:positionV relativeFrom="paragraph">
            <wp:posOffset>-2540</wp:posOffset>
          </wp:positionV>
          <wp:extent cx="978535" cy="940435"/>
          <wp:effectExtent l="0" t="0" r="0" b="0"/>
          <wp:wrapSquare wrapText="bothSides"/>
          <wp:docPr id="3" name="Imagem 3"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8535" cy="94043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p>
  <w:p w14:paraId="03F8D6FE" w14:textId="3F341D9A" w:rsidR="007A5C97" w:rsidRPr="00CD0927" w:rsidRDefault="007A5C97" w:rsidP="00CD0927">
    <w:pPr>
      <w:rPr>
        <w:b/>
        <w:sz w:val="44"/>
        <w:szCs w:val="40"/>
      </w:rPr>
    </w:pPr>
    <w:r w:rsidRPr="00CD0927">
      <w:rPr>
        <w:b/>
        <w:sz w:val="44"/>
        <w:szCs w:val="40"/>
      </w:rPr>
      <w:t xml:space="preserve">         </w:t>
    </w:r>
    <w:r>
      <w:rPr>
        <w:b/>
        <w:sz w:val="44"/>
        <w:szCs w:val="40"/>
      </w:rPr>
      <w:t xml:space="preserve"> </w:t>
    </w:r>
    <w:r w:rsidRPr="00CD0927">
      <w:rPr>
        <w:b/>
        <w:sz w:val="44"/>
        <w:szCs w:val="40"/>
      </w:rPr>
      <w:t>PREFEITURA MUNICIPAL DE GLÓRIA</w:t>
    </w:r>
  </w:p>
  <w:p w14:paraId="33C0DB50" w14:textId="63DCB2DF" w:rsidR="007A5C97" w:rsidRPr="00CD0927" w:rsidRDefault="007A5C97" w:rsidP="00CD092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4CF3"/>
    <w:multiLevelType w:val="multilevel"/>
    <w:tmpl w:val="296A0A72"/>
    <w:lvl w:ilvl="0">
      <w:start w:val="10"/>
      <w:numFmt w:val="decimal"/>
      <w:lvlText w:val="%1."/>
      <w:lvlJc w:val="left"/>
      <w:pPr>
        <w:ind w:left="1406" w:hanging="272"/>
      </w:pPr>
      <w:rPr>
        <w:rFonts w:ascii="Times New Roman" w:eastAsia="Palatino Linotype" w:hAnsi="Times New Roman" w:cs="Times New Roman" w:hint="default"/>
        <w:b/>
        <w:bCs/>
        <w:i w:val="0"/>
        <w:iCs w:val="0"/>
        <w:spacing w:val="0"/>
        <w:w w:val="100"/>
        <w:sz w:val="24"/>
        <w:szCs w:val="18"/>
        <w:lang w:val="pt-PT" w:eastAsia="en-US" w:bidi="ar-SA"/>
      </w:rPr>
    </w:lvl>
    <w:lvl w:ilvl="1">
      <w:start w:val="1"/>
      <w:numFmt w:val="decimal"/>
      <w:lvlText w:val="%1.%2."/>
      <w:lvlJc w:val="left"/>
      <w:pPr>
        <w:ind w:left="1135" w:hanging="445"/>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2441" w:hanging="445"/>
      </w:pPr>
      <w:rPr>
        <w:rFonts w:hint="default"/>
        <w:lang w:val="pt-PT" w:eastAsia="en-US" w:bidi="ar-SA"/>
      </w:rPr>
    </w:lvl>
    <w:lvl w:ilvl="3">
      <w:numFmt w:val="bullet"/>
      <w:lvlText w:val="•"/>
      <w:lvlJc w:val="left"/>
      <w:pPr>
        <w:ind w:left="3482" w:hanging="445"/>
      </w:pPr>
      <w:rPr>
        <w:rFonts w:hint="default"/>
        <w:lang w:val="pt-PT" w:eastAsia="en-US" w:bidi="ar-SA"/>
      </w:rPr>
    </w:lvl>
    <w:lvl w:ilvl="4">
      <w:numFmt w:val="bullet"/>
      <w:lvlText w:val="•"/>
      <w:lvlJc w:val="left"/>
      <w:pPr>
        <w:ind w:left="4524" w:hanging="445"/>
      </w:pPr>
      <w:rPr>
        <w:rFonts w:hint="default"/>
        <w:lang w:val="pt-PT" w:eastAsia="en-US" w:bidi="ar-SA"/>
      </w:rPr>
    </w:lvl>
    <w:lvl w:ilvl="5">
      <w:numFmt w:val="bullet"/>
      <w:lvlText w:val="•"/>
      <w:lvlJc w:val="left"/>
      <w:pPr>
        <w:ind w:left="5565" w:hanging="445"/>
      </w:pPr>
      <w:rPr>
        <w:rFonts w:hint="default"/>
        <w:lang w:val="pt-PT" w:eastAsia="en-US" w:bidi="ar-SA"/>
      </w:rPr>
    </w:lvl>
    <w:lvl w:ilvl="6">
      <w:numFmt w:val="bullet"/>
      <w:lvlText w:val="•"/>
      <w:lvlJc w:val="left"/>
      <w:pPr>
        <w:ind w:left="6607" w:hanging="445"/>
      </w:pPr>
      <w:rPr>
        <w:rFonts w:hint="default"/>
        <w:lang w:val="pt-PT" w:eastAsia="en-US" w:bidi="ar-SA"/>
      </w:rPr>
    </w:lvl>
    <w:lvl w:ilvl="7">
      <w:numFmt w:val="bullet"/>
      <w:lvlText w:val="•"/>
      <w:lvlJc w:val="left"/>
      <w:pPr>
        <w:ind w:left="7648" w:hanging="445"/>
      </w:pPr>
      <w:rPr>
        <w:rFonts w:hint="default"/>
        <w:lang w:val="pt-PT" w:eastAsia="en-US" w:bidi="ar-SA"/>
      </w:rPr>
    </w:lvl>
    <w:lvl w:ilvl="8">
      <w:numFmt w:val="bullet"/>
      <w:lvlText w:val="•"/>
      <w:lvlJc w:val="left"/>
      <w:pPr>
        <w:ind w:left="8690" w:hanging="445"/>
      </w:pPr>
      <w:rPr>
        <w:rFonts w:hint="default"/>
        <w:lang w:val="pt-PT" w:eastAsia="en-US" w:bidi="ar-SA"/>
      </w:rPr>
    </w:lvl>
  </w:abstractNum>
  <w:abstractNum w:abstractNumId="1" w15:restartNumberingAfterBreak="0">
    <w:nsid w:val="057F7D2E"/>
    <w:multiLevelType w:val="multilevel"/>
    <w:tmpl w:val="3AA2B5D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B13A8"/>
    <w:multiLevelType w:val="multilevel"/>
    <w:tmpl w:val="83AABADC"/>
    <w:lvl w:ilvl="0">
      <w:start w:val="12"/>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4"/>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3" w15:restartNumberingAfterBreak="0">
    <w:nsid w:val="06657909"/>
    <w:multiLevelType w:val="multilevel"/>
    <w:tmpl w:val="3EF0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53FD7"/>
    <w:multiLevelType w:val="multilevel"/>
    <w:tmpl w:val="B1F8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5175D"/>
    <w:multiLevelType w:val="multilevel"/>
    <w:tmpl w:val="F370DA88"/>
    <w:lvl w:ilvl="0">
      <w:start w:val="2"/>
      <w:numFmt w:val="decimal"/>
      <w:lvlText w:val="%1"/>
      <w:lvlJc w:val="left"/>
      <w:pPr>
        <w:ind w:left="435" w:hanging="435"/>
      </w:pPr>
      <w:rPr>
        <w:rFonts w:hint="default"/>
      </w:rPr>
    </w:lvl>
    <w:lvl w:ilvl="1">
      <w:start w:val="1"/>
      <w:numFmt w:val="decimal"/>
      <w:lvlText w:val="%1.%2"/>
      <w:lvlJc w:val="left"/>
      <w:pPr>
        <w:ind w:left="648" w:hanging="43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6" w15:restartNumberingAfterBreak="0">
    <w:nsid w:val="09DC718B"/>
    <w:multiLevelType w:val="multilevel"/>
    <w:tmpl w:val="D79C15B8"/>
    <w:lvl w:ilvl="0">
      <w:start w:val="12"/>
      <w:numFmt w:val="decimal"/>
      <w:lvlText w:val="%1."/>
      <w:lvlJc w:val="left"/>
      <w:pPr>
        <w:ind w:left="1408" w:hanging="274"/>
      </w:pPr>
      <w:rPr>
        <w:rFonts w:hint="default"/>
        <w:b/>
        <w:strike w:val="0"/>
        <w:color w:val="auto"/>
        <w:spacing w:val="0"/>
        <w:w w:val="100"/>
        <w:sz w:val="24"/>
        <w:lang w:val="pt-PT" w:eastAsia="en-US" w:bidi="ar-SA"/>
      </w:rPr>
    </w:lvl>
    <w:lvl w:ilvl="1">
      <w:start w:val="1"/>
      <w:numFmt w:val="decimal"/>
      <w:lvlText w:val="%1.%2."/>
      <w:lvlJc w:val="left"/>
      <w:pPr>
        <w:ind w:left="1543" w:hanging="409"/>
      </w:pPr>
      <w:rPr>
        <w:rFonts w:ascii="Times New Roman" w:eastAsia="Palatino Linotype" w:hAnsi="Times New Roman" w:cs="Times New Roman" w:hint="default"/>
        <w:b w:val="0"/>
        <w:bCs w:val="0"/>
        <w:i w:val="0"/>
        <w:iCs w:val="0"/>
        <w:spacing w:val="-2"/>
        <w:w w:val="100"/>
        <w:sz w:val="22"/>
        <w:szCs w:val="18"/>
        <w:lang w:val="pt-PT" w:eastAsia="en-US" w:bidi="ar-SA"/>
      </w:rPr>
    </w:lvl>
    <w:lvl w:ilvl="2">
      <w:numFmt w:val="bullet"/>
      <w:lvlText w:val="•"/>
      <w:lvlJc w:val="left"/>
      <w:pPr>
        <w:ind w:left="1540" w:hanging="409"/>
      </w:pPr>
      <w:rPr>
        <w:rFonts w:hint="default"/>
        <w:lang w:val="pt-PT" w:eastAsia="en-US" w:bidi="ar-SA"/>
      </w:rPr>
    </w:lvl>
    <w:lvl w:ilvl="3">
      <w:numFmt w:val="bullet"/>
      <w:lvlText w:val="•"/>
      <w:lvlJc w:val="left"/>
      <w:pPr>
        <w:ind w:left="2694" w:hanging="409"/>
      </w:pPr>
      <w:rPr>
        <w:rFonts w:hint="default"/>
        <w:lang w:val="pt-PT" w:eastAsia="en-US" w:bidi="ar-SA"/>
      </w:rPr>
    </w:lvl>
    <w:lvl w:ilvl="4">
      <w:numFmt w:val="bullet"/>
      <w:lvlText w:val="•"/>
      <w:lvlJc w:val="left"/>
      <w:pPr>
        <w:ind w:left="3848" w:hanging="409"/>
      </w:pPr>
      <w:rPr>
        <w:rFonts w:hint="default"/>
        <w:lang w:val="pt-PT" w:eastAsia="en-US" w:bidi="ar-SA"/>
      </w:rPr>
    </w:lvl>
    <w:lvl w:ilvl="5">
      <w:numFmt w:val="bullet"/>
      <w:lvlText w:val="•"/>
      <w:lvlJc w:val="left"/>
      <w:pPr>
        <w:ind w:left="5002" w:hanging="409"/>
      </w:pPr>
      <w:rPr>
        <w:rFonts w:hint="default"/>
        <w:lang w:val="pt-PT" w:eastAsia="en-US" w:bidi="ar-SA"/>
      </w:rPr>
    </w:lvl>
    <w:lvl w:ilvl="6">
      <w:numFmt w:val="bullet"/>
      <w:lvlText w:val="•"/>
      <w:lvlJc w:val="left"/>
      <w:pPr>
        <w:ind w:left="6156" w:hanging="409"/>
      </w:pPr>
      <w:rPr>
        <w:rFonts w:hint="default"/>
        <w:lang w:val="pt-PT" w:eastAsia="en-US" w:bidi="ar-SA"/>
      </w:rPr>
    </w:lvl>
    <w:lvl w:ilvl="7">
      <w:numFmt w:val="bullet"/>
      <w:lvlText w:val="•"/>
      <w:lvlJc w:val="left"/>
      <w:pPr>
        <w:ind w:left="7310" w:hanging="409"/>
      </w:pPr>
      <w:rPr>
        <w:rFonts w:hint="default"/>
        <w:lang w:val="pt-PT" w:eastAsia="en-US" w:bidi="ar-SA"/>
      </w:rPr>
    </w:lvl>
    <w:lvl w:ilvl="8">
      <w:numFmt w:val="bullet"/>
      <w:lvlText w:val="•"/>
      <w:lvlJc w:val="left"/>
      <w:pPr>
        <w:ind w:left="8465" w:hanging="409"/>
      </w:pPr>
      <w:rPr>
        <w:rFonts w:hint="default"/>
        <w:lang w:val="pt-PT" w:eastAsia="en-US" w:bidi="ar-SA"/>
      </w:rPr>
    </w:lvl>
  </w:abstractNum>
  <w:abstractNum w:abstractNumId="7" w15:restartNumberingAfterBreak="0">
    <w:nsid w:val="0C5A0FF7"/>
    <w:multiLevelType w:val="multilevel"/>
    <w:tmpl w:val="2FE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716A3"/>
    <w:multiLevelType w:val="hybridMultilevel"/>
    <w:tmpl w:val="2FA68282"/>
    <w:lvl w:ilvl="0" w:tplc="04160001">
      <w:start w:val="1"/>
      <w:numFmt w:val="bullet"/>
      <w:lvlText w:val=""/>
      <w:lvlJc w:val="left"/>
      <w:pPr>
        <w:ind w:left="578" w:hanging="360"/>
      </w:pPr>
      <w:rPr>
        <w:rFonts w:ascii="Symbol" w:hAnsi="Symbol"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9" w15:restartNumberingAfterBreak="0">
    <w:nsid w:val="12F04416"/>
    <w:multiLevelType w:val="multilevel"/>
    <w:tmpl w:val="765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16E09"/>
    <w:multiLevelType w:val="multilevel"/>
    <w:tmpl w:val="42FE8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117D8E"/>
    <w:multiLevelType w:val="multilevel"/>
    <w:tmpl w:val="1FE4EA78"/>
    <w:lvl w:ilvl="0">
      <w:start w:val="7"/>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1215" w:hanging="108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665" w:hanging="144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2115" w:hanging="1800"/>
      </w:pPr>
      <w:rPr>
        <w:rFonts w:hint="default"/>
      </w:rPr>
    </w:lvl>
    <w:lvl w:ilvl="8">
      <w:start w:val="1"/>
      <w:numFmt w:val="decimal"/>
      <w:lvlText w:val="%1.%2.%3.%4.%5.%6.%7.%8.%9"/>
      <w:lvlJc w:val="left"/>
      <w:pPr>
        <w:ind w:left="2160" w:hanging="1800"/>
      </w:pPr>
      <w:rPr>
        <w:rFonts w:hint="default"/>
      </w:rPr>
    </w:lvl>
  </w:abstractNum>
  <w:abstractNum w:abstractNumId="12" w15:restartNumberingAfterBreak="0">
    <w:nsid w:val="1D5C100D"/>
    <w:multiLevelType w:val="multilevel"/>
    <w:tmpl w:val="219A7DE8"/>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766876"/>
    <w:multiLevelType w:val="multilevel"/>
    <w:tmpl w:val="816EC470"/>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27B01AF"/>
    <w:multiLevelType w:val="multilevel"/>
    <w:tmpl w:val="A8066FD0"/>
    <w:lvl w:ilvl="0">
      <w:start w:val="4"/>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3A34DD4"/>
    <w:multiLevelType w:val="multilevel"/>
    <w:tmpl w:val="FD0C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AB2251"/>
    <w:multiLevelType w:val="multilevel"/>
    <w:tmpl w:val="45CC09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817E21"/>
    <w:multiLevelType w:val="multilevel"/>
    <w:tmpl w:val="2B8C1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DE3DCA"/>
    <w:multiLevelType w:val="multilevel"/>
    <w:tmpl w:val="595A30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EA239A"/>
    <w:multiLevelType w:val="multilevel"/>
    <w:tmpl w:val="2102B89A"/>
    <w:lvl w:ilvl="0">
      <w:start w:val="9"/>
      <w:numFmt w:val="decimal"/>
      <w:lvlText w:val="%1"/>
      <w:lvlJc w:val="left"/>
      <w:pPr>
        <w:ind w:left="420" w:hanging="420"/>
      </w:pPr>
      <w:rPr>
        <w:rFonts w:hint="default"/>
        <w:b/>
      </w:rPr>
    </w:lvl>
    <w:lvl w:ilvl="1">
      <w:start w:val="34"/>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9655265"/>
    <w:multiLevelType w:val="multilevel"/>
    <w:tmpl w:val="7204A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CB1BC4"/>
    <w:multiLevelType w:val="multilevel"/>
    <w:tmpl w:val="EB08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693979"/>
    <w:multiLevelType w:val="multilevel"/>
    <w:tmpl w:val="37FC4432"/>
    <w:lvl w:ilvl="0">
      <w:start w:val="12"/>
      <w:numFmt w:val="decimal"/>
      <w:lvlText w:val="%1."/>
      <w:lvlJc w:val="left"/>
      <w:pPr>
        <w:ind w:left="480" w:hanging="480"/>
      </w:pPr>
      <w:rPr>
        <w:rFonts w:hint="default"/>
        <w:strike w:val="0"/>
        <w:color w:val="auto"/>
      </w:rPr>
    </w:lvl>
    <w:lvl w:ilvl="1">
      <w:start w:val="2"/>
      <w:numFmt w:val="decimal"/>
      <w:lvlText w:val="%1.%2."/>
      <w:lvlJc w:val="left"/>
      <w:pPr>
        <w:ind w:left="1615" w:hanging="48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3" w15:restartNumberingAfterBreak="0">
    <w:nsid w:val="2AE25851"/>
    <w:multiLevelType w:val="multilevel"/>
    <w:tmpl w:val="CC42B78E"/>
    <w:lvl w:ilvl="0">
      <w:start w:val="8"/>
      <w:numFmt w:val="decimal"/>
      <w:lvlText w:val="%1."/>
      <w:lvlJc w:val="left"/>
      <w:pPr>
        <w:ind w:left="540" w:hanging="540"/>
      </w:pPr>
      <w:rPr>
        <w:rFonts w:hint="default"/>
      </w:rPr>
    </w:lvl>
    <w:lvl w:ilvl="1">
      <w:start w:val="4"/>
      <w:numFmt w:val="decimal"/>
      <w:lvlText w:val="%1.%2."/>
      <w:lvlJc w:val="left"/>
      <w:pPr>
        <w:ind w:left="968" w:hanging="540"/>
      </w:pPr>
      <w:rPr>
        <w:rFonts w:hint="default"/>
      </w:rPr>
    </w:lvl>
    <w:lvl w:ilvl="2">
      <w:start w:val="3"/>
      <w:numFmt w:val="decimal"/>
      <w:lvlText w:val="%1.%2.%3."/>
      <w:lvlJc w:val="left"/>
      <w:pPr>
        <w:ind w:left="1576" w:hanging="720"/>
      </w:pPr>
      <w:rPr>
        <w:rFonts w:hint="default"/>
      </w:rPr>
    </w:lvl>
    <w:lvl w:ilvl="3">
      <w:start w:val="1"/>
      <w:numFmt w:val="decimal"/>
      <w:lvlText w:val="%1.%2.%3.%4."/>
      <w:lvlJc w:val="left"/>
      <w:pPr>
        <w:ind w:left="2004" w:hanging="720"/>
      </w:pPr>
      <w:rPr>
        <w:rFonts w:hint="default"/>
      </w:rPr>
    </w:lvl>
    <w:lvl w:ilvl="4">
      <w:start w:val="1"/>
      <w:numFmt w:val="decimal"/>
      <w:lvlText w:val="%1.%2.%3.%4.%5."/>
      <w:lvlJc w:val="left"/>
      <w:pPr>
        <w:ind w:left="2792" w:hanging="1080"/>
      </w:pPr>
      <w:rPr>
        <w:rFonts w:hint="default"/>
      </w:rPr>
    </w:lvl>
    <w:lvl w:ilvl="5">
      <w:start w:val="1"/>
      <w:numFmt w:val="decimal"/>
      <w:lvlText w:val="%1.%2.%3.%4.%5.%6."/>
      <w:lvlJc w:val="left"/>
      <w:pPr>
        <w:ind w:left="3220" w:hanging="1080"/>
      </w:pPr>
      <w:rPr>
        <w:rFonts w:hint="default"/>
      </w:rPr>
    </w:lvl>
    <w:lvl w:ilvl="6">
      <w:start w:val="1"/>
      <w:numFmt w:val="decimal"/>
      <w:lvlText w:val="%1.%2.%3.%4.%5.%6.%7."/>
      <w:lvlJc w:val="left"/>
      <w:pPr>
        <w:ind w:left="4008" w:hanging="1440"/>
      </w:pPr>
      <w:rPr>
        <w:rFonts w:hint="default"/>
      </w:rPr>
    </w:lvl>
    <w:lvl w:ilvl="7">
      <w:start w:val="1"/>
      <w:numFmt w:val="decimal"/>
      <w:lvlText w:val="%1.%2.%3.%4.%5.%6.%7.%8."/>
      <w:lvlJc w:val="left"/>
      <w:pPr>
        <w:ind w:left="4436" w:hanging="1440"/>
      </w:pPr>
      <w:rPr>
        <w:rFonts w:hint="default"/>
      </w:rPr>
    </w:lvl>
    <w:lvl w:ilvl="8">
      <w:start w:val="1"/>
      <w:numFmt w:val="decimal"/>
      <w:lvlText w:val="%1.%2.%3.%4.%5.%6.%7.%8.%9."/>
      <w:lvlJc w:val="left"/>
      <w:pPr>
        <w:ind w:left="5224" w:hanging="1800"/>
      </w:pPr>
      <w:rPr>
        <w:rFonts w:hint="default"/>
      </w:rPr>
    </w:lvl>
  </w:abstractNum>
  <w:abstractNum w:abstractNumId="24" w15:restartNumberingAfterBreak="0">
    <w:nsid w:val="2D386FF1"/>
    <w:multiLevelType w:val="multilevel"/>
    <w:tmpl w:val="944CB3F0"/>
    <w:lvl w:ilvl="0">
      <w:start w:val="13"/>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5"/>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25" w15:restartNumberingAfterBreak="0">
    <w:nsid w:val="2E937C41"/>
    <w:multiLevelType w:val="multilevel"/>
    <w:tmpl w:val="3AC4C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E07D96"/>
    <w:multiLevelType w:val="multilevel"/>
    <w:tmpl w:val="7EB2016C"/>
    <w:lvl w:ilvl="0">
      <w:start w:val="3"/>
      <w:numFmt w:val="decimal"/>
      <w:lvlText w:val="%1"/>
      <w:lvlJc w:val="left"/>
      <w:pPr>
        <w:ind w:left="708" w:hanging="317"/>
      </w:pPr>
      <w:rPr>
        <w:rFonts w:hint="default"/>
        <w:lang w:val="pt-PT" w:eastAsia="en-US" w:bidi="ar-SA"/>
      </w:rPr>
    </w:lvl>
    <w:lvl w:ilvl="1">
      <w:start w:val="1"/>
      <w:numFmt w:val="decimal"/>
      <w:lvlText w:val="%1.%2"/>
      <w:lvlJc w:val="left"/>
      <w:pPr>
        <w:ind w:left="708" w:hanging="317"/>
      </w:pPr>
      <w:rPr>
        <w:rFonts w:ascii="Liberation Sans Narrow" w:eastAsia="Liberation Sans Narrow" w:hAnsi="Liberation Sans Narrow" w:cs="Liberation Sans Narrow" w:hint="default"/>
        <w:w w:val="100"/>
        <w:sz w:val="24"/>
        <w:szCs w:val="24"/>
        <w:lang w:val="pt-PT" w:eastAsia="en-US" w:bidi="ar-SA"/>
      </w:rPr>
    </w:lvl>
    <w:lvl w:ilvl="2">
      <w:numFmt w:val="bullet"/>
      <w:lvlText w:val="•"/>
      <w:lvlJc w:val="left"/>
      <w:pPr>
        <w:ind w:left="2504" w:hanging="317"/>
      </w:pPr>
      <w:rPr>
        <w:rFonts w:hint="default"/>
        <w:lang w:val="pt-PT" w:eastAsia="en-US" w:bidi="ar-SA"/>
      </w:rPr>
    </w:lvl>
    <w:lvl w:ilvl="3">
      <w:numFmt w:val="bullet"/>
      <w:lvlText w:val="•"/>
      <w:lvlJc w:val="left"/>
      <w:pPr>
        <w:ind w:left="3406" w:hanging="317"/>
      </w:pPr>
      <w:rPr>
        <w:rFonts w:hint="default"/>
        <w:lang w:val="pt-PT" w:eastAsia="en-US" w:bidi="ar-SA"/>
      </w:rPr>
    </w:lvl>
    <w:lvl w:ilvl="4">
      <w:numFmt w:val="bullet"/>
      <w:lvlText w:val="•"/>
      <w:lvlJc w:val="left"/>
      <w:pPr>
        <w:ind w:left="4308" w:hanging="317"/>
      </w:pPr>
      <w:rPr>
        <w:rFonts w:hint="default"/>
        <w:lang w:val="pt-PT" w:eastAsia="en-US" w:bidi="ar-SA"/>
      </w:rPr>
    </w:lvl>
    <w:lvl w:ilvl="5">
      <w:numFmt w:val="bullet"/>
      <w:lvlText w:val="•"/>
      <w:lvlJc w:val="left"/>
      <w:pPr>
        <w:ind w:left="5210" w:hanging="317"/>
      </w:pPr>
      <w:rPr>
        <w:rFonts w:hint="default"/>
        <w:lang w:val="pt-PT" w:eastAsia="en-US" w:bidi="ar-SA"/>
      </w:rPr>
    </w:lvl>
    <w:lvl w:ilvl="6">
      <w:numFmt w:val="bullet"/>
      <w:lvlText w:val="•"/>
      <w:lvlJc w:val="left"/>
      <w:pPr>
        <w:ind w:left="6112" w:hanging="317"/>
      </w:pPr>
      <w:rPr>
        <w:rFonts w:hint="default"/>
        <w:lang w:val="pt-PT" w:eastAsia="en-US" w:bidi="ar-SA"/>
      </w:rPr>
    </w:lvl>
    <w:lvl w:ilvl="7">
      <w:numFmt w:val="bullet"/>
      <w:lvlText w:val="•"/>
      <w:lvlJc w:val="left"/>
      <w:pPr>
        <w:ind w:left="7014" w:hanging="317"/>
      </w:pPr>
      <w:rPr>
        <w:rFonts w:hint="default"/>
        <w:lang w:val="pt-PT" w:eastAsia="en-US" w:bidi="ar-SA"/>
      </w:rPr>
    </w:lvl>
    <w:lvl w:ilvl="8">
      <w:numFmt w:val="bullet"/>
      <w:lvlText w:val="•"/>
      <w:lvlJc w:val="left"/>
      <w:pPr>
        <w:ind w:left="7916" w:hanging="317"/>
      </w:pPr>
      <w:rPr>
        <w:rFonts w:hint="default"/>
        <w:lang w:val="pt-PT" w:eastAsia="en-US" w:bidi="ar-SA"/>
      </w:rPr>
    </w:lvl>
  </w:abstractNum>
  <w:abstractNum w:abstractNumId="2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28" w15:restartNumberingAfterBreak="0">
    <w:nsid w:val="32720245"/>
    <w:multiLevelType w:val="multilevel"/>
    <w:tmpl w:val="70CCC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FE5EB6"/>
    <w:multiLevelType w:val="multilevel"/>
    <w:tmpl w:val="6C4ABA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31" w15:restartNumberingAfterBreak="0">
    <w:nsid w:val="349F7D03"/>
    <w:multiLevelType w:val="multilevel"/>
    <w:tmpl w:val="F9909754"/>
    <w:lvl w:ilvl="0">
      <w:start w:val="1"/>
      <w:numFmt w:val="decimal"/>
      <w:lvlText w:val="%1."/>
      <w:lvlJc w:val="left"/>
      <w:pPr>
        <w:ind w:left="1317" w:hanging="182"/>
      </w:pPr>
      <w:rPr>
        <w:rFonts w:ascii="Times New Roman" w:eastAsia="Palatino Linotype" w:hAnsi="Times New Roman" w:cs="Times New Roman" w:hint="default"/>
        <w:b/>
        <w:bCs/>
        <w:i w:val="0"/>
        <w:iCs w:val="0"/>
        <w:spacing w:val="0"/>
        <w:w w:val="100"/>
        <w:sz w:val="22"/>
        <w:szCs w:val="22"/>
        <w:lang w:val="pt-PT" w:eastAsia="en-US" w:bidi="ar-SA"/>
      </w:rPr>
    </w:lvl>
    <w:lvl w:ilvl="1">
      <w:start w:val="1"/>
      <w:numFmt w:val="decimal"/>
      <w:lvlText w:val="%1.%2"/>
      <w:lvlJc w:val="left"/>
      <w:pPr>
        <w:ind w:left="1135" w:hanging="279"/>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2370" w:hanging="279"/>
      </w:pPr>
      <w:rPr>
        <w:rFonts w:hint="default"/>
        <w:lang w:val="pt-PT" w:eastAsia="en-US" w:bidi="ar-SA"/>
      </w:rPr>
    </w:lvl>
    <w:lvl w:ilvl="3">
      <w:numFmt w:val="bullet"/>
      <w:lvlText w:val="•"/>
      <w:lvlJc w:val="left"/>
      <w:pPr>
        <w:ind w:left="3420" w:hanging="279"/>
      </w:pPr>
      <w:rPr>
        <w:rFonts w:hint="default"/>
        <w:lang w:val="pt-PT" w:eastAsia="en-US" w:bidi="ar-SA"/>
      </w:rPr>
    </w:lvl>
    <w:lvl w:ilvl="4">
      <w:numFmt w:val="bullet"/>
      <w:lvlText w:val="•"/>
      <w:lvlJc w:val="left"/>
      <w:pPr>
        <w:ind w:left="4471" w:hanging="279"/>
      </w:pPr>
      <w:rPr>
        <w:rFonts w:hint="default"/>
        <w:lang w:val="pt-PT" w:eastAsia="en-US" w:bidi="ar-SA"/>
      </w:rPr>
    </w:lvl>
    <w:lvl w:ilvl="5">
      <w:numFmt w:val="bullet"/>
      <w:lvlText w:val="•"/>
      <w:lvlJc w:val="left"/>
      <w:pPr>
        <w:ind w:left="5521" w:hanging="279"/>
      </w:pPr>
      <w:rPr>
        <w:rFonts w:hint="default"/>
        <w:lang w:val="pt-PT" w:eastAsia="en-US" w:bidi="ar-SA"/>
      </w:rPr>
    </w:lvl>
    <w:lvl w:ilvl="6">
      <w:numFmt w:val="bullet"/>
      <w:lvlText w:val="•"/>
      <w:lvlJc w:val="left"/>
      <w:pPr>
        <w:ind w:left="6571" w:hanging="279"/>
      </w:pPr>
      <w:rPr>
        <w:rFonts w:hint="default"/>
        <w:lang w:val="pt-PT" w:eastAsia="en-US" w:bidi="ar-SA"/>
      </w:rPr>
    </w:lvl>
    <w:lvl w:ilvl="7">
      <w:numFmt w:val="bullet"/>
      <w:lvlText w:val="•"/>
      <w:lvlJc w:val="left"/>
      <w:pPr>
        <w:ind w:left="7622" w:hanging="279"/>
      </w:pPr>
      <w:rPr>
        <w:rFonts w:hint="default"/>
        <w:lang w:val="pt-PT" w:eastAsia="en-US" w:bidi="ar-SA"/>
      </w:rPr>
    </w:lvl>
    <w:lvl w:ilvl="8">
      <w:numFmt w:val="bullet"/>
      <w:lvlText w:val="•"/>
      <w:lvlJc w:val="left"/>
      <w:pPr>
        <w:ind w:left="8672" w:hanging="279"/>
      </w:pPr>
      <w:rPr>
        <w:rFonts w:hint="default"/>
        <w:lang w:val="pt-PT" w:eastAsia="en-US" w:bidi="ar-SA"/>
      </w:rPr>
    </w:lvl>
  </w:abstractNum>
  <w:abstractNum w:abstractNumId="32" w15:restartNumberingAfterBreak="0">
    <w:nsid w:val="34B83B24"/>
    <w:multiLevelType w:val="multilevel"/>
    <w:tmpl w:val="26D64198"/>
    <w:lvl w:ilvl="0">
      <w:start w:val="3"/>
      <w:numFmt w:val="decimal"/>
      <w:lvlText w:val="%1"/>
      <w:lvlJc w:val="left"/>
      <w:pPr>
        <w:ind w:left="1451" w:hanging="317"/>
      </w:pPr>
      <w:rPr>
        <w:rFonts w:hint="default"/>
        <w:lang w:val="pt-PT" w:eastAsia="en-US" w:bidi="ar-SA"/>
      </w:rPr>
    </w:lvl>
    <w:lvl w:ilvl="1">
      <w:start w:val="1"/>
      <w:numFmt w:val="decimal"/>
      <w:lvlText w:val="%1.%2."/>
      <w:lvlJc w:val="left"/>
      <w:pPr>
        <w:ind w:left="1451" w:hanging="317"/>
      </w:pPr>
      <w:rPr>
        <w:rFonts w:ascii="Times New Roman" w:eastAsia="Palatino Linotype" w:hAnsi="Times New Roman" w:cs="Times New Roman" w:hint="default"/>
        <w:b/>
        <w:bCs w:val="0"/>
        <w:i w:val="0"/>
        <w:iCs w:val="0"/>
        <w:spacing w:val="0"/>
        <w:w w:val="100"/>
        <w:sz w:val="24"/>
        <w:szCs w:val="24"/>
        <w:lang w:val="pt-PT" w:eastAsia="en-US" w:bidi="ar-SA"/>
      </w:rPr>
    </w:lvl>
    <w:lvl w:ilvl="2">
      <w:numFmt w:val="bullet"/>
      <w:lvlText w:val="-"/>
      <w:lvlJc w:val="left"/>
      <w:pPr>
        <w:ind w:left="1240" w:hanging="106"/>
      </w:pPr>
      <w:rPr>
        <w:rFonts w:ascii="Palatino Linotype" w:eastAsia="Palatino Linotype" w:hAnsi="Palatino Linotype" w:cs="Palatino Linotype" w:hint="default"/>
        <w:b w:val="0"/>
        <w:bCs w:val="0"/>
        <w:i w:val="0"/>
        <w:iCs w:val="0"/>
        <w:spacing w:val="0"/>
        <w:w w:val="100"/>
        <w:sz w:val="18"/>
        <w:szCs w:val="18"/>
        <w:lang w:val="pt-PT" w:eastAsia="en-US" w:bidi="ar-SA"/>
      </w:rPr>
    </w:lvl>
    <w:lvl w:ilvl="3">
      <w:numFmt w:val="bullet"/>
      <w:lvlText w:val="•"/>
      <w:lvlJc w:val="left"/>
      <w:pPr>
        <w:ind w:left="3529" w:hanging="106"/>
      </w:pPr>
      <w:rPr>
        <w:rFonts w:hint="default"/>
        <w:lang w:val="pt-PT" w:eastAsia="en-US" w:bidi="ar-SA"/>
      </w:rPr>
    </w:lvl>
    <w:lvl w:ilvl="4">
      <w:numFmt w:val="bullet"/>
      <w:lvlText w:val="•"/>
      <w:lvlJc w:val="left"/>
      <w:pPr>
        <w:ind w:left="4564" w:hanging="106"/>
      </w:pPr>
      <w:rPr>
        <w:rFonts w:hint="default"/>
        <w:lang w:val="pt-PT" w:eastAsia="en-US" w:bidi="ar-SA"/>
      </w:rPr>
    </w:lvl>
    <w:lvl w:ilvl="5">
      <w:numFmt w:val="bullet"/>
      <w:lvlText w:val="•"/>
      <w:lvlJc w:val="left"/>
      <w:pPr>
        <w:ind w:left="5599" w:hanging="106"/>
      </w:pPr>
      <w:rPr>
        <w:rFonts w:hint="default"/>
        <w:lang w:val="pt-PT" w:eastAsia="en-US" w:bidi="ar-SA"/>
      </w:rPr>
    </w:lvl>
    <w:lvl w:ilvl="6">
      <w:numFmt w:val="bullet"/>
      <w:lvlText w:val="•"/>
      <w:lvlJc w:val="left"/>
      <w:pPr>
        <w:ind w:left="6634" w:hanging="106"/>
      </w:pPr>
      <w:rPr>
        <w:rFonts w:hint="default"/>
        <w:lang w:val="pt-PT" w:eastAsia="en-US" w:bidi="ar-SA"/>
      </w:rPr>
    </w:lvl>
    <w:lvl w:ilvl="7">
      <w:numFmt w:val="bullet"/>
      <w:lvlText w:val="•"/>
      <w:lvlJc w:val="left"/>
      <w:pPr>
        <w:ind w:left="7668" w:hanging="106"/>
      </w:pPr>
      <w:rPr>
        <w:rFonts w:hint="default"/>
        <w:lang w:val="pt-PT" w:eastAsia="en-US" w:bidi="ar-SA"/>
      </w:rPr>
    </w:lvl>
    <w:lvl w:ilvl="8">
      <w:numFmt w:val="bullet"/>
      <w:lvlText w:val="•"/>
      <w:lvlJc w:val="left"/>
      <w:pPr>
        <w:ind w:left="8703" w:hanging="106"/>
      </w:pPr>
      <w:rPr>
        <w:rFonts w:hint="default"/>
        <w:lang w:val="pt-PT" w:eastAsia="en-US" w:bidi="ar-SA"/>
      </w:rPr>
    </w:lvl>
  </w:abstractNum>
  <w:abstractNum w:abstractNumId="33" w15:restartNumberingAfterBreak="0">
    <w:nsid w:val="38765145"/>
    <w:multiLevelType w:val="multilevel"/>
    <w:tmpl w:val="38DA5C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E93D96"/>
    <w:multiLevelType w:val="multilevel"/>
    <w:tmpl w:val="B102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BC62C1"/>
    <w:multiLevelType w:val="hybridMultilevel"/>
    <w:tmpl w:val="B2EA4152"/>
    <w:lvl w:ilvl="0" w:tplc="04160005">
      <w:start w:val="1"/>
      <w:numFmt w:val="bullet"/>
      <w:lvlText w:val=""/>
      <w:lvlJc w:val="left"/>
      <w:pPr>
        <w:ind w:left="578" w:hanging="360"/>
      </w:pPr>
      <w:rPr>
        <w:rFonts w:ascii="Wingdings" w:hAnsi="Wingdings" w:hint="default"/>
      </w:rPr>
    </w:lvl>
    <w:lvl w:ilvl="1" w:tplc="04160003" w:tentative="1">
      <w:start w:val="1"/>
      <w:numFmt w:val="bullet"/>
      <w:lvlText w:val="o"/>
      <w:lvlJc w:val="left"/>
      <w:pPr>
        <w:ind w:left="1298" w:hanging="360"/>
      </w:pPr>
      <w:rPr>
        <w:rFonts w:ascii="Courier New" w:hAnsi="Courier New" w:cs="Courier New" w:hint="default"/>
      </w:rPr>
    </w:lvl>
    <w:lvl w:ilvl="2" w:tplc="04160005" w:tentative="1">
      <w:start w:val="1"/>
      <w:numFmt w:val="bullet"/>
      <w:lvlText w:val=""/>
      <w:lvlJc w:val="left"/>
      <w:pPr>
        <w:ind w:left="2018" w:hanging="360"/>
      </w:pPr>
      <w:rPr>
        <w:rFonts w:ascii="Wingdings" w:hAnsi="Wingdings" w:hint="default"/>
      </w:rPr>
    </w:lvl>
    <w:lvl w:ilvl="3" w:tplc="04160001" w:tentative="1">
      <w:start w:val="1"/>
      <w:numFmt w:val="bullet"/>
      <w:lvlText w:val=""/>
      <w:lvlJc w:val="left"/>
      <w:pPr>
        <w:ind w:left="2738" w:hanging="360"/>
      </w:pPr>
      <w:rPr>
        <w:rFonts w:ascii="Symbol" w:hAnsi="Symbol" w:hint="default"/>
      </w:rPr>
    </w:lvl>
    <w:lvl w:ilvl="4" w:tplc="04160003" w:tentative="1">
      <w:start w:val="1"/>
      <w:numFmt w:val="bullet"/>
      <w:lvlText w:val="o"/>
      <w:lvlJc w:val="left"/>
      <w:pPr>
        <w:ind w:left="3458" w:hanging="360"/>
      </w:pPr>
      <w:rPr>
        <w:rFonts w:ascii="Courier New" w:hAnsi="Courier New" w:cs="Courier New" w:hint="default"/>
      </w:rPr>
    </w:lvl>
    <w:lvl w:ilvl="5" w:tplc="04160005" w:tentative="1">
      <w:start w:val="1"/>
      <w:numFmt w:val="bullet"/>
      <w:lvlText w:val=""/>
      <w:lvlJc w:val="left"/>
      <w:pPr>
        <w:ind w:left="4178" w:hanging="360"/>
      </w:pPr>
      <w:rPr>
        <w:rFonts w:ascii="Wingdings" w:hAnsi="Wingdings" w:hint="default"/>
      </w:rPr>
    </w:lvl>
    <w:lvl w:ilvl="6" w:tplc="04160001" w:tentative="1">
      <w:start w:val="1"/>
      <w:numFmt w:val="bullet"/>
      <w:lvlText w:val=""/>
      <w:lvlJc w:val="left"/>
      <w:pPr>
        <w:ind w:left="4898" w:hanging="360"/>
      </w:pPr>
      <w:rPr>
        <w:rFonts w:ascii="Symbol" w:hAnsi="Symbol" w:hint="default"/>
      </w:rPr>
    </w:lvl>
    <w:lvl w:ilvl="7" w:tplc="04160003" w:tentative="1">
      <w:start w:val="1"/>
      <w:numFmt w:val="bullet"/>
      <w:lvlText w:val="o"/>
      <w:lvlJc w:val="left"/>
      <w:pPr>
        <w:ind w:left="5618" w:hanging="360"/>
      </w:pPr>
      <w:rPr>
        <w:rFonts w:ascii="Courier New" w:hAnsi="Courier New" w:cs="Courier New" w:hint="default"/>
      </w:rPr>
    </w:lvl>
    <w:lvl w:ilvl="8" w:tplc="04160005" w:tentative="1">
      <w:start w:val="1"/>
      <w:numFmt w:val="bullet"/>
      <w:lvlText w:val=""/>
      <w:lvlJc w:val="left"/>
      <w:pPr>
        <w:ind w:left="6338" w:hanging="360"/>
      </w:pPr>
      <w:rPr>
        <w:rFonts w:ascii="Wingdings" w:hAnsi="Wingdings" w:hint="default"/>
      </w:rPr>
    </w:lvl>
  </w:abstractNum>
  <w:abstractNum w:abstractNumId="36" w15:restartNumberingAfterBreak="0">
    <w:nsid w:val="3FB25FAC"/>
    <w:multiLevelType w:val="multilevel"/>
    <w:tmpl w:val="4DAA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AC20E8"/>
    <w:multiLevelType w:val="multilevel"/>
    <w:tmpl w:val="233E8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0040E5"/>
    <w:multiLevelType w:val="multilevel"/>
    <w:tmpl w:val="810A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D0789F"/>
    <w:multiLevelType w:val="multilevel"/>
    <w:tmpl w:val="8FD8C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388014C"/>
    <w:multiLevelType w:val="multilevel"/>
    <w:tmpl w:val="DCB6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3A011A"/>
    <w:multiLevelType w:val="multilevel"/>
    <w:tmpl w:val="DF846C54"/>
    <w:lvl w:ilvl="0">
      <w:start w:val="5"/>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736" w:hanging="1800"/>
      </w:pPr>
      <w:rPr>
        <w:rFonts w:hint="default"/>
      </w:rPr>
    </w:lvl>
  </w:abstractNum>
  <w:abstractNum w:abstractNumId="42" w15:restartNumberingAfterBreak="0">
    <w:nsid w:val="472D5008"/>
    <w:multiLevelType w:val="multilevel"/>
    <w:tmpl w:val="1B02937E"/>
    <w:lvl w:ilvl="0">
      <w:start w:val="1"/>
      <w:numFmt w:val="decimal"/>
      <w:lvlText w:val="%1."/>
      <w:lvlJc w:val="left"/>
      <w:pPr>
        <w:ind w:left="390" w:hanging="390"/>
      </w:pPr>
      <w:rPr>
        <w:rFonts w:hint="default"/>
      </w:rPr>
    </w:lvl>
    <w:lvl w:ilvl="1">
      <w:start w:val="1"/>
      <w:numFmt w:val="bullet"/>
      <w:lvlText w:val=""/>
      <w:lvlJc w:val="left"/>
      <w:pPr>
        <w:ind w:left="862" w:hanging="720"/>
      </w:pPr>
      <w:rPr>
        <w:rFonts w:ascii="Wingdings" w:hAnsi="Wingding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43" w15:restartNumberingAfterBreak="0">
    <w:nsid w:val="4FFD552C"/>
    <w:multiLevelType w:val="multilevel"/>
    <w:tmpl w:val="6100A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6572BA"/>
    <w:multiLevelType w:val="hybridMultilevel"/>
    <w:tmpl w:val="4E5809BC"/>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45" w15:restartNumberingAfterBreak="0">
    <w:nsid w:val="59416834"/>
    <w:multiLevelType w:val="multilevel"/>
    <w:tmpl w:val="C1824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FAF112F"/>
    <w:multiLevelType w:val="multilevel"/>
    <w:tmpl w:val="D18EE0A4"/>
    <w:lvl w:ilvl="0">
      <w:start w:val="5"/>
      <w:numFmt w:val="decimal"/>
      <w:lvlText w:val="%1"/>
      <w:lvlJc w:val="left"/>
      <w:pPr>
        <w:ind w:left="1135" w:hanging="371"/>
      </w:pPr>
      <w:rPr>
        <w:rFonts w:hint="default"/>
        <w:lang w:val="pt-PT" w:eastAsia="en-US" w:bidi="ar-SA"/>
      </w:rPr>
    </w:lvl>
    <w:lvl w:ilvl="1">
      <w:start w:val="2"/>
      <w:numFmt w:val="decimal"/>
      <w:lvlText w:val="%1.%2."/>
      <w:lvlJc w:val="left"/>
      <w:pPr>
        <w:ind w:left="1135" w:hanging="371"/>
      </w:pPr>
      <w:rPr>
        <w:rFonts w:ascii="Times New Roman" w:eastAsia="Palatino Linotype" w:hAnsi="Times New Roman" w:cs="Times New Roman" w:hint="default"/>
        <w:b w:val="0"/>
        <w:bCs w:val="0"/>
        <w:i w:val="0"/>
        <w:iCs w:val="0"/>
        <w:spacing w:val="0"/>
        <w:w w:val="100"/>
        <w:sz w:val="22"/>
        <w:szCs w:val="22"/>
        <w:lang w:val="pt-PT" w:eastAsia="en-US" w:bidi="ar-SA"/>
      </w:rPr>
    </w:lvl>
    <w:lvl w:ilvl="2">
      <w:numFmt w:val="bullet"/>
      <w:lvlText w:val="•"/>
      <w:lvlJc w:val="left"/>
      <w:pPr>
        <w:ind w:left="3066" w:hanging="371"/>
      </w:pPr>
      <w:rPr>
        <w:rFonts w:hint="default"/>
        <w:lang w:val="pt-PT" w:eastAsia="en-US" w:bidi="ar-SA"/>
      </w:rPr>
    </w:lvl>
    <w:lvl w:ilvl="3">
      <w:numFmt w:val="bullet"/>
      <w:lvlText w:val="•"/>
      <w:lvlJc w:val="left"/>
      <w:pPr>
        <w:ind w:left="4030" w:hanging="371"/>
      </w:pPr>
      <w:rPr>
        <w:rFonts w:hint="default"/>
        <w:lang w:val="pt-PT" w:eastAsia="en-US" w:bidi="ar-SA"/>
      </w:rPr>
    </w:lvl>
    <w:lvl w:ilvl="4">
      <w:numFmt w:val="bullet"/>
      <w:lvlText w:val="•"/>
      <w:lvlJc w:val="left"/>
      <w:pPr>
        <w:ind w:left="4993" w:hanging="371"/>
      </w:pPr>
      <w:rPr>
        <w:rFonts w:hint="default"/>
        <w:lang w:val="pt-PT" w:eastAsia="en-US" w:bidi="ar-SA"/>
      </w:rPr>
    </w:lvl>
    <w:lvl w:ilvl="5">
      <w:numFmt w:val="bullet"/>
      <w:lvlText w:val="•"/>
      <w:lvlJc w:val="left"/>
      <w:pPr>
        <w:ind w:left="5956" w:hanging="371"/>
      </w:pPr>
      <w:rPr>
        <w:rFonts w:hint="default"/>
        <w:lang w:val="pt-PT" w:eastAsia="en-US" w:bidi="ar-SA"/>
      </w:rPr>
    </w:lvl>
    <w:lvl w:ilvl="6">
      <w:numFmt w:val="bullet"/>
      <w:lvlText w:val="•"/>
      <w:lvlJc w:val="left"/>
      <w:pPr>
        <w:ind w:left="6920" w:hanging="371"/>
      </w:pPr>
      <w:rPr>
        <w:rFonts w:hint="default"/>
        <w:lang w:val="pt-PT" w:eastAsia="en-US" w:bidi="ar-SA"/>
      </w:rPr>
    </w:lvl>
    <w:lvl w:ilvl="7">
      <w:numFmt w:val="bullet"/>
      <w:lvlText w:val="•"/>
      <w:lvlJc w:val="left"/>
      <w:pPr>
        <w:ind w:left="7883" w:hanging="371"/>
      </w:pPr>
      <w:rPr>
        <w:rFonts w:hint="default"/>
        <w:lang w:val="pt-PT" w:eastAsia="en-US" w:bidi="ar-SA"/>
      </w:rPr>
    </w:lvl>
    <w:lvl w:ilvl="8">
      <w:numFmt w:val="bullet"/>
      <w:lvlText w:val="•"/>
      <w:lvlJc w:val="left"/>
      <w:pPr>
        <w:ind w:left="8846" w:hanging="371"/>
      </w:pPr>
      <w:rPr>
        <w:rFonts w:hint="default"/>
        <w:lang w:val="pt-PT" w:eastAsia="en-US" w:bidi="ar-SA"/>
      </w:rPr>
    </w:lvl>
  </w:abstractNum>
  <w:abstractNum w:abstractNumId="47" w15:restartNumberingAfterBreak="0">
    <w:nsid w:val="60183B9A"/>
    <w:multiLevelType w:val="hybridMultilevel"/>
    <w:tmpl w:val="937445E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1A01547"/>
    <w:multiLevelType w:val="multilevel"/>
    <w:tmpl w:val="042C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1D62BE5"/>
    <w:multiLevelType w:val="multilevel"/>
    <w:tmpl w:val="35F44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E34DF7"/>
    <w:multiLevelType w:val="multilevel"/>
    <w:tmpl w:val="D836219A"/>
    <w:lvl w:ilvl="0">
      <w:start w:val="11"/>
      <w:numFmt w:val="decimal"/>
      <w:lvlText w:val="%1"/>
      <w:lvlJc w:val="left"/>
      <w:pPr>
        <w:ind w:left="1135" w:hanging="387"/>
      </w:pPr>
      <w:rPr>
        <w:rFonts w:hint="default"/>
        <w:lang w:val="pt-PT" w:eastAsia="en-US" w:bidi="ar-SA"/>
      </w:rPr>
    </w:lvl>
    <w:lvl w:ilvl="1">
      <w:start w:val="1"/>
      <w:numFmt w:val="decimal"/>
      <w:lvlText w:val="%1.%2"/>
      <w:lvlJc w:val="left"/>
      <w:pPr>
        <w:ind w:left="1135" w:hanging="387"/>
      </w:pPr>
      <w:rPr>
        <w:rFonts w:ascii="Times New Roman" w:eastAsia="Palatino Linotype" w:hAnsi="Times New Roman" w:cs="Times New Roman" w:hint="default"/>
        <w:b w:val="0"/>
        <w:bCs w:val="0"/>
        <w:i w:val="0"/>
        <w:iCs w:val="0"/>
        <w:spacing w:val="-2"/>
        <w:w w:val="100"/>
        <w:sz w:val="24"/>
        <w:szCs w:val="18"/>
        <w:lang w:val="pt-PT" w:eastAsia="en-US" w:bidi="ar-SA"/>
      </w:rPr>
    </w:lvl>
    <w:lvl w:ilvl="2">
      <w:numFmt w:val="bullet"/>
      <w:lvlText w:val="•"/>
      <w:lvlJc w:val="left"/>
      <w:pPr>
        <w:ind w:left="3066" w:hanging="387"/>
      </w:pPr>
      <w:rPr>
        <w:rFonts w:hint="default"/>
        <w:lang w:val="pt-PT" w:eastAsia="en-US" w:bidi="ar-SA"/>
      </w:rPr>
    </w:lvl>
    <w:lvl w:ilvl="3">
      <w:numFmt w:val="bullet"/>
      <w:lvlText w:val="•"/>
      <w:lvlJc w:val="left"/>
      <w:pPr>
        <w:ind w:left="4030" w:hanging="387"/>
      </w:pPr>
      <w:rPr>
        <w:rFonts w:hint="default"/>
        <w:lang w:val="pt-PT" w:eastAsia="en-US" w:bidi="ar-SA"/>
      </w:rPr>
    </w:lvl>
    <w:lvl w:ilvl="4">
      <w:numFmt w:val="bullet"/>
      <w:lvlText w:val="•"/>
      <w:lvlJc w:val="left"/>
      <w:pPr>
        <w:ind w:left="4993" w:hanging="387"/>
      </w:pPr>
      <w:rPr>
        <w:rFonts w:hint="default"/>
        <w:lang w:val="pt-PT" w:eastAsia="en-US" w:bidi="ar-SA"/>
      </w:rPr>
    </w:lvl>
    <w:lvl w:ilvl="5">
      <w:numFmt w:val="bullet"/>
      <w:lvlText w:val="•"/>
      <w:lvlJc w:val="left"/>
      <w:pPr>
        <w:ind w:left="5956" w:hanging="387"/>
      </w:pPr>
      <w:rPr>
        <w:rFonts w:hint="default"/>
        <w:lang w:val="pt-PT" w:eastAsia="en-US" w:bidi="ar-SA"/>
      </w:rPr>
    </w:lvl>
    <w:lvl w:ilvl="6">
      <w:numFmt w:val="bullet"/>
      <w:lvlText w:val="•"/>
      <w:lvlJc w:val="left"/>
      <w:pPr>
        <w:ind w:left="6920" w:hanging="387"/>
      </w:pPr>
      <w:rPr>
        <w:rFonts w:hint="default"/>
        <w:lang w:val="pt-PT" w:eastAsia="en-US" w:bidi="ar-SA"/>
      </w:rPr>
    </w:lvl>
    <w:lvl w:ilvl="7">
      <w:numFmt w:val="bullet"/>
      <w:lvlText w:val="•"/>
      <w:lvlJc w:val="left"/>
      <w:pPr>
        <w:ind w:left="7883" w:hanging="387"/>
      </w:pPr>
      <w:rPr>
        <w:rFonts w:hint="default"/>
        <w:lang w:val="pt-PT" w:eastAsia="en-US" w:bidi="ar-SA"/>
      </w:rPr>
    </w:lvl>
    <w:lvl w:ilvl="8">
      <w:numFmt w:val="bullet"/>
      <w:lvlText w:val="•"/>
      <w:lvlJc w:val="left"/>
      <w:pPr>
        <w:ind w:left="8846" w:hanging="387"/>
      </w:pPr>
      <w:rPr>
        <w:rFonts w:hint="default"/>
        <w:lang w:val="pt-PT" w:eastAsia="en-US" w:bidi="ar-SA"/>
      </w:rPr>
    </w:lvl>
  </w:abstractNum>
  <w:abstractNum w:abstractNumId="52" w15:restartNumberingAfterBreak="0">
    <w:nsid w:val="665510FB"/>
    <w:multiLevelType w:val="multilevel"/>
    <w:tmpl w:val="2658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6771FB3"/>
    <w:multiLevelType w:val="hybridMultilevel"/>
    <w:tmpl w:val="8E56053E"/>
    <w:lvl w:ilvl="0" w:tplc="04160001">
      <w:start w:val="1"/>
      <w:numFmt w:val="bullet"/>
      <w:lvlText w:val=""/>
      <w:lvlJc w:val="left"/>
      <w:pPr>
        <w:ind w:left="2139" w:hanging="360"/>
      </w:pPr>
      <w:rPr>
        <w:rFonts w:ascii="Symbol" w:hAnsi="Symbol" w:hint="default"/>
      </w:rPr>
    </w:lvl>
    <w:lvl w:ilvl="1" w:tplc="04160003" w:tentative="1">
      <w:start w:val="1"/>
      <w:numFmt w:val="bullet"/>
      <w:lvlText w:val="o"/>
      <w:lvlJc w:val="left"/>
      <w:pPr>
        <w:ind w:left="2859" w:hanging="360"/>
      </w:pPr>
      <w:rPr>
        <w:rFonts w:ascii="Courier New" w:hAnsi="Courier New" w:cs="Courier New" w:hint="default"/>
      </w:rPr>
    </w:lvl>
    <w:lvl w:ilvl="2" w:tplc="04160005" w:tentative="1">
      <w:start w:val="1"/>
      <w:numFmt w:val="bullet"/>
      <w:lvlText w:val=""/>
      <w:lvlJc w:val="left"/>
      <w:pPr>
        <w:ind w:left="3579" w:hanging="360"/>
      </w:pPr>
      <w:rPr>
        <w:rFonts w:ascii="Wingdings" w:hAnsi="Wingdings" w:hint="default"/>
      </w:rPr>
    </w:lvl>
    <w:lvl w:ilvl="3" w:tplc="04160001" w:tentative="1">
      <w:start w:val="1"/>
      <w:numFmt w:val="bullet"/>
      <w:lvlText w:val=""/>
      <w:lvlJc w:val="left"/>
      <w:pPr>
        <w:ind w:left="4299" w:hanging="360"/>
      </w:pPr>
      <w:rPr>
        <w:rFonts w:ascii="Symbol" w:hAnsi="Symbol" w:hint="default"/>
      </w:rPr>
    </w:lvl>
    <w:lvl w:ilvl="4" w:tplc="04160003" w:tentative="1">
      <w:start w:val="1"/>
      <w:numFmt w:val="bullet"/>
      <w:lvlText w:val="o"/>
      <w:lvlJc w:val="left"/>
      <w:pPr>
        <w:ind w:left="5019" w:hanging="360"/>
      </w:pPr>
      <w:rPr>
        <w:rFonts w:ascii="Courier New" w:hAnsi="Courier New" w:cs="Courier New" w:hint="default"/>
      </w:rPr>
    </w:lvl>
    <w:lvl w:ilvl="5" w:tplc="04160005" w:tentative="1">
      <w:start w:val="1"/>
      <w:numFmt w:val="bullet"/>
      <w:lvlText w:val=""/>
      <w:lvlJc w:val="left"/>
      <w:pPr>
        <w:ind w:left="5739" w:hanging="360"/>
      </w:pPr>
      <w:rPr>
        <w:rFonts w:ascii="Wingdings" w:hAnsi="Wingdings" w:hint="default"/>
      </w:rPr>
    </w:lvl>
    <w:lvl w:ilvl="6" w:tplc="04160001" w:tentative="1">
      <w:start w:val="1"/>
      <w:numFmt w:val="bullet"/>
      <w:lvlText w:val=""/>
      <w:lvlJc w:val="left"/>
      <w:pPr>
        <w:ind w:left="6459" w:hanging="360"/>
      </w:pPr>
      <w:rPr>
        <w:rFonts w:ascii="Symbol" w:hAnsi="Symbol" w:hint="default"/>
      </w:rPr>
    </w:lvl>
    <w:lvl w:ilvl="7" w:tplc="04160003" w:tentative="1">
      <w:start w:val="1"/>
      <w:numFmt w:val="bullet"/>
      <w:lvlText w:val="o"/>
      <w:lvlJc w:val="left"/>
      <w:pPr>
        <w:ind w:left="7179" w:hanging="360"/>
      </w:pPr>
      <w:rPr>
        <w:rFonts w:ascii="Courier New" w:hAnsi="Courier New" w:cs="Courier New" w:hint="default"/>
      </w:rPr>
    </w:lvl>
    <w:lvl w:ilvl="8" w:tplc="04160005" w:tentative="1">
      <w:start w:val="1"/>
      <w:numFmt w:val="bullet"/>
      <w:lvlText w:val=""/>
      <w:lvlJc w:val="left"/>
      <w:pPr>
        <w:ind w:left="7899" w:hanging="360"/>
      </w:pPr>
      <w:rPr>
        <w:rFonts w:ascii="Wingdings" w:hAnsi="Wingdings" w:hint="default"/>
      </w:rPr>
    </w:lvl>
  </w:abstractNum>
  <w:abstractNum w:abstractNumId="54" w15:restartNumberingAfterBreak="0">
    <w:nsid w:val="66B15F04"/>
    <w:multiLevelType w:val="multilevel"/>
    <w:tmpl w:val="E5DE12DE"/>
    <w:lvl w:ilvl="0">
      <w:start w:val="2"/>
      <w:numFmt w:val="decimal"/>
      <w:lvlText w:val="%1."/>
      <w:lvlJc w:val="left"/>
      <w:pPr>
        <w:ind w:left="360" w:hanging="360"/>
      </w:pPr>
      <w:rPr>
        <w:rFonts w:hint="default"/>
      </w:rPr>
    </w:lvl>
    <w:lvl w:ilvl="1">
      <w:start w:val="2"/>
      <w:numFmt w:val="decimal"/>
      <w:lvlText w:val="%1.%2."/>
      <w:lvlJc w:val="left"/>
      <w:pPr>
        <w:ind w:left="1855" w:hanging="72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55" w15:restartNumberingAfterBreak="0">
    <w:nsid w:val="66B33D48"/>
    <w:multiLevelType w:val="multilevel"/>
    <w:tmpl w:val="88B04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7197106"/>
    <w:multiLevelType w:val="multilevel"/>
    <w:tmpl w:val="A9604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9FE015A"/>
    <w:multiLevelType w:val="multilevel"/>
    <w:tmpl w:val="FAE6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BA26877"/>
    <w:multiLevelType w:val="multilevel"/>
    <w:tmpl w:val="C6762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6494B"/>
    <w:multiLevelType w:val="multilevel"/>
    <w:tmpl w:val="FBD4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DDF45B1"/>
    <w:multiLevelType w:val="multilevel"/>
    <w:tmpl w:val="D89C8C6E"/>
    <w:lvl w:ilvl="0">
      <w:start w:val="7"/>
      <w:numFmt w:val="decimal"/>
      <w:lvlText w:val="%1"/>
      <w:lvlJc w:val="left"/>
      <w:pPr>
        <w:ind w:left="525" w:hanging="525"/>
      </w:pPr>
      <w:rPr>
        <w:rFonts w:hint="default"/>
      </w:rPr>
    </w:lvl>
    <w:lvl w:ilvl="1">
      <w:start w:val="4"/>
      <w:numFmt w:val="decimal"/>
      <w:lvlText w:val="%1.%2"/>
      <w:lvlJc w:val="left"/>
      <w:pPr>
        <w:ind w:left="242" w:hanging="525"/>
      </w:pPr>
      <w:rPr>
        <w:rFonts w:hint="default"/>
      </w:rPr>
    </w:lvl>
    <w:lvl w:ilvl="2">
      <w:start w:val="2"/>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1" w15:restartNumberingAfterBreak="0">
    <w:nsid w:val="6EA44A6B"/>
    <w:multiLevelType w:val="multilevel"/>
    <w:tmpl w:val="5B28643C"/>
    <w:lvl w:ilvl="0">
      <w:start w:val="11"/>
      <w:numFmt w:val="decimal"/>
      <w:lvlText w:val="%1"/>
      <w:lvlJc w:val="left"/>
      <w:pPr>
        <w:ind w:left="660" w:hanging="660"/>
      </w:pPr>
      <w:rPr>
        <w:rFonts w:hint="default"/>
      </w:rPr>
    </w:lvl>
    <w:lvl w:ilvl="1">
      <w:start w:val="1"/>
      <w:numFmt w:val="decimal"/>
      <w:lvlText w:val="%1.%2"/>
      <w:lvlJc w:val="left"/>
      <w:pPr>
        <w:ind w:left="377" w:hanging="660"/>
      </w:pPr>
      <w:rPr>
        <w:rFonts w:hint="default"/>
      </w:rPr>
    </w:lvl>
    <w:lvl w:ilvl="2">
      <w:start w:val="3"/>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258" w:hanging="144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464" w:hanging="1800"/>
      </w:pPr>
      <w:rPr>
        <w:rFonts w:hint="default"/>
      </w:rPr>
    </w:lvl>
  </w:abstractNum>
  <w:abstractNum w:abstractNumId="62" w15:restartNumberingAfterBreak="0">
    <w:nsid w:val="756D2115"/>
    <w:multiLevelType w:val="multilevel"/>
    <w:tmpl w:val="AAD67F84"/>
    <w:lvl w:ilvl="0">
      <w:start w:val="20"/>
      <w:numFmt w:val="decimal"/>
      <w:lvlText w:val="%1"/>
      <w:lvlJc w:val="left"/>
      <w:pPr>
        <w:ind w:left="420" w:hanging="420"/>
      </w:pPr>
      <w:rPr>
        <w:rFonts w:hint="default"/>
      </w:rPr>
    </w:lvl>
    <w:lvl w:ilvl="1">
      <w:start w:val="2"/>
      <w:numFmt w:val="decimal"/>
      <w:lvlText w:val="%1.%2"/>
      <w:lvlJc w:val="left"/>
      <w:pPr>
        <w:ind w:left="1122" w:hanging="420"/>
      </w:pPr>
      <w:rPr>
        <w:rFonts w:hint="default"/>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63" w15:restartNumberingAfterBreak="0">
    <w:nsid w:val="75E47F56"/>
    <w:multiLevelType w:val="multilevel"/>
    <w:tmpl w:val="9948E0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5EC3873"/>
    <w:multiLevelType w:val="multilevel"/>
    <w:tmpl w:val="9B5C8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F03AAB"/>
    <w:multiLevelType w:val="multilevel"/>
    <w:tmpl w:val="FFACEFF2"/>
    <w:lvl w:ilvl="0">
      <w:start w:val="21"/>
      <w:numFmt w:val="decimal"/>
      <w:lvlText w:val="%1."/>
      <w:lvlJc w:val="left"/>
      <w:pPr>
        <w:ind w:left="1409" w:hanging="275"/>
      </w:pPr>
      <w:rPr>
        <w:rFonts w:ascii="Palatino Linotype" w:eastAsia="Palatino Linotype" w:hAnsi="Palatino Linotype" w:cs="Palatino Linotype" w:hint="default"/>
        <w:b/>
        <w:bCs/>
        <w:i w:val="0"/>
        <w:iCs w:val="0"/>
        <w:spacing w:val="0"/>
        <w:w w:val="100"/>
        <w:sz w:val="22"/>
        <w:szCs w:val="18"/>
        <w:lang w:val="pt-PT" w:eastAsia="en-US" w:bidi="ar-SA"/>
      </w:rPr>
    </w:lvl>
    <w:lvl w:ilvl="1">
      <w:start w:val="1"/>
      <w:numFmt w:val="decimal"/>
      <w:lvlText w:val="%1.%2"/>
      <w:lvlJc w:val="left"/>
      <w:pPr>
        <w:ind w:left="1135" w:hanging="366"/>
      </w:pPr>
      <w:rPr>
        <w:rFonts w:ascii="Palatino Linotype" w:eastAsia="Palatino Linotype" w:hAnsi="Palatino Linotype" w:cs="Palatino Linotype" w:hint="default"/>
        <w:b w:val="0"/>
        <w:bCs w:val="0"/>
        <w:i w:val="0"/>
        <w:iCs w:val="0"/>
        <w:spacing w:val="-2"/>
        <w:w w:val="100"/>
        <w:sz w:val="18"/>
        <w:szCs w:val="18"/>
        <w:lang w:val="pt-PT" w:eastAsia="en-US" w:bidi="ar-SA"/>
      </w:rPr>
    </w:lvl>
    <w:lvl w:ilvl="2">
      <w:numFmt w:val="bullet"/>
      <w:lvlText w:val="•"/>
      <w:lvlJc w:val="left"/>
      <w:pPr>
        <w:ind w:left="2441" w:hanging="366"/>
      </w:pPr>
      <w:rPr>
        <w:rFonts w:hint="default"/>
        <w:lang w:val="pt-PT" w:eastAsia="en-US" w:bidi="ar-SA"/>
      </w:rPr>
    </w:lvl>
    <w:lvl w:ilvl="3">
      <w:numFmt w:val="bullet"/>
      <w:lvlText w:val="•"/>
      <w:lvlJc w:val="left"/>
      <w:pPr>
        <w:ind w:left="3482" w:hanging="366"/>
      </w:pPr>
      <w:rPr>
        <w:rFonts w:hint="default"/>
        <w:lang w:val="pt-PT" w:eastAsia="en-US" w:bidi="ar-SA"/>
      </w:rPr>
    </w:lvl>
    <w:lvl w:ilvl="4">
      <w:numFmt w:val="bullet"/>
      <w:lvlText w:val="•"/>
      <w:lvlJc w:val="left"/>
      <w:pPr>
        <w:ind w:left="4524" w:hanging="366"/>
      </w:pPr>
      <w:rPr>
        <w:rFonts w:hint="default"/>
        <w:lang w:val="pt-PT" w:eastAsia="en-US" w:bidi="ar-SA"/>
      </w:rPr>
    </w:lvl>
    <w:lvl w:ilvl="5">
      <w:numFmt w:val="bullet"/>
      <w:lvlText w:val="•"/>
      <w:lvlJc w:val="left"/>
      <w:pPr>
        <w:ind w:left="5565" w:hanging="366"/>
      </w:pPr>
      <w:rPr>
        <w:rFonts w:hint="default"/>
        <w:lang w:val="pt-PT" w:eastAsia="en-US" w:bidi="ar-SA"/>
      </w:rPr>
    </w:lvl>
    <w:lvl w:ilvl="6">
      <w:numFmt w:val="bullet"/>
      <w:lvlText w:val="•"/>
      <w:lvlJc w:val="left"/>
      <w:pPr>
        <w:ind w:left="6607" w:hanging="366"/>
      </w:pPr>
      <w:rPr>
        <w:rFonts w:hint="default"/>
        <w:lang w:val="pt-PT" w:eastAsia="en-US" w:bidi="ar-SA"/>
      </w:rPr>
    </w:lvl>
    <w:lvl w:ilvl="7">
      <w:numFmt w:val="bullet"/>
      <w:lvlText w:val="•"/>
      <w:lvlJc w:val="left"/>
      <w:pPr>
        <w:ind w:left="7648" w:hanging="366"/>
      </w:pPr>
      <w:rPr>
        <w:rFonts w:hint="default"/>
        <w:lang w:val="pt-PT" w:eastAsia="en-US" w:bidi="ar-SA"/>
      </w:rPr>
    </w:lvl>
    <w:lvl w:ilvl="8">
      <w:numFmt w:val="bullet"/>
      <w:lvlText w:val="•"/>
      <w:lvlJc w:val="left"/>
      <w:pPr>
        <w:ind w:left="8690" w:hanging="366"/>
      </w:pPr>
      <w:rPr>
        <w:rFonts w:hint="default"/>
        <w:lang w:val="pt-PT" w:eastAsia="en-US" w:bidi="ar-SA"/>
      </w:rPr>
    </w:lvl>
  </w:abstractNum>
  <w:num w:numId="1">
    <w:abstractNumId w:val="26"/>
  </w:num>
  <w:num w:numId="2">
    <w:abstractNumId w:val="50"/>
  </w:num>
  <w:num w:numId="3">
    <w:abstractNumId w:val="11"/>
  </w:num>
  <w:num w:numId="4">
    <w:abstractNumId w:val="27"/>
  </w:num>
  <w:num w:numId="5">
    <w:abstractNumId w:val="14"/>
  </w:num>
  <w:num w:numId="6">
    <w:abstractNumId w:val="5"/>
  </w:num>
  <w:num w:numId="7">
    <w:abstractNumId w:val="41"/>
  </w:num>
  <w:num w:numId="8">
    <w:abstractNumId w:val="60"/>
  </w:num>
  <w:num w:numId="9">
    <w:abstractNumId w:val="13"/>
  </w:num>
  <w:num w:numId="10">
    <w:abstractNumId w:val="61"/>
  </w:num>
  <w:num w:numId="11">
    <w:abstractNumId w:val="2"/>
  </w:num>
  <w:num w:numId="12">
    <w:abstractNumId w:val="24"/>
  </w:num>
  <w:num w:numId="13">
    <w:abstractNumId w:val="63"/>
  </w:num>
  <w:num w:numId="14">
    <w:abstractNumId w:val="19"/>
  </w:num>
  <w:num w:numId="15">
    <w:abstractNumId w:val="65"/>
  </w:num>
  <w:num w:numId="16">
    <w:abstractNumId w:val="6"/>
  </w:num>
  <w:num w:numId="17">
    <w:abstractNumId w:val="51"/>
  </w:num>
  <w:num w:numId="18">
    <w:abstractNumId w:val="0"/>
  </w:num>
  <w:num w:numId="19">
    <w:abstractNumId w:val="46"/>
  </w:num>
  <w:num w:numId="20">
    <w:abstractNumId w:val="32"/>
  </w:num>
  <w:num w:numId="21">
    <w:abstractNumId w:val="31"/>
  </w:num>
  <w:num w:numId="22">
    <w:abstractNumId w:val="62"/>
  </w:num>
  <w:num w:numId="23">
    <w:abstractNumId w:val="28"/>
  </w:num>
  <w:num w:numId="24">
    <w:abstractNumId w:val="1"/>
  </w:num>
  <w:num w:numId="25">
    <w:abstractNumId w:val="23"/>
  </w:num>
  <w:num w:numId="26">
    <w:abstractNumId w:val="47"/>
  </w:num>
  <w:num w:numId="27">
    <w:abstractNumId w:val="54"/>
  </w:num>
  <w:num w:numId="28">
    <w:abstractNumId w:val="33"/>
  </w:num>
  <w:num w:numId="29">
    <w:abstractNumId w:val="35"/>
  </w:num>
  <w:num w:numId="30">
    <w:abstractNumId w:val="29"/>
  </w:num>
  <w:num w:numId="31">
    <w:abstractNumId w:val="16"/>
  </w:num>
  <w:num w:numId="32">
    <w:abstractNumId w:val="18"/>
  </w:num>
  <w:num w:numId="33">
    <w:abstractNumId w:val="9"/>
  </w:num>
  <w:num w:numId="34">
    <w:abstractNumId w:val="39"/>
  </w:num>
  <w:num w:numId="35">
    <w:abstractNumId w:val="21"/>
  </w:num>
  <w:num w:numId="36">
    <w:abstractNumId w:val="36"/>
  </w:num>
  <w:num w:numId="37">
    <w:abstractNumId w:val="34"/>
  </w:num>
  <w:num w:numId="38">
    <w:abstractNumId w:val="49"/>
  </w:num>
  <w:num w:numId="39">
    <w:abstractNumId w:val="56"/>
  </w:num>
  <w:num w:numId="40">
    <w:abstractNumId w:val="38"/>
  </w:num>
  <w:num w:numId="41">
    <w:abstractNumId w:val="15"/>
  </w:num>
  <w:num w:numId="42">
    <w:abstractNumId w:val="20"/>
  </w:num>
  <w:num w:numId="43">
    <w:abstractNumId w:val="43"/>
  </w:num>
  <w:num w:numId="44">
    <w:abstractNumId w:val="4"/>
  </w:num>
  <w:num w:numId="45">
    <w:abstractNumId w:val="59"/>
  </w:num>
  <w:num w:numId="46">
    <w:abstractNumId w:val="25"/>
  </w:num>
  <w:num w:numId="47">
    <w:abstractNumId w:val="40"/>
  </w:num>
  <w:num w:numId="48">
    <w:abstractNumId w:val="45"/>
  </w:num>
  <w:num w:numId="49">
    <w:abstractNumId w:val="8"/>
  </w:num>
  <w:num w:numId="50">
    <w:abstractNumId w:val="10"/>
  </w:num>
  <w:num w:numId="51">
    <w:abstractNumId w:val="64"/>
  </w:num>
  <w:num w:numId="52">
    <w:abstractNumId w:val="37"/>
  </w:num>
  <w:num w:numId="53">
    <w:abstractNumId w:val="57"/>
  </w:num>
  <w:num w:numId="54">
    <w:abstractNumId w:val="58"/>
  </w:num>
  <w:num w:numId="55">
    <w:abstractNumId w:val="17"/>
  </w:num>
  <w:num w:numId="56">
    <w:abstractNumId w:val="53"/>
  </w:num>
  <w:num w:numId="57">
    <w:abstractNumId w:val="52"/>
  </w:num>
  <w:num w:numId="58">
    <w:abstractNumId w:val="48"/>
  </w:num>
  <w:num w:numId="59">
    <w:abstractNumId w:val="3"/>
  </w:num>
  <w:num w:numId="60">
    <w:abstractNumId w:val="7"/>
  </w:num>
  <w:num w:numId="61">
    <w:abstractNumId w:val="55"/>
  </w:num>
  <w:num w:numId="62">
    <w:abstractNumId w:val="22"/>
  </w:num>
  <w:num w:numId="63">
    <w:abstractNumId w:val="42"/>
  </w:num>
  <w:num w:numId="64">
    <w:abstractNumId w:val="12"/>
  </w:num>
  <w:num w:numId="65">
    <w:abstractNumId w:val="44"/>
  </w:num>
  <w:num w:numId="66">
    <w:abstractNumId w:val="3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5A2"/>
    <w:rsid w:val="00001798"/>
    <w:rsid w:val="00005A5F"/>
    <w:rsid w:val="00023868"/>
    <w:rsid w:val="00051D3A"/>
    <w:rsid w:val="000545CB"/>
    <w:rsid w:val="0006195D"/>
    <w:rsid w:val="000675DA"/>
    <w:rsid w:val="0008599D"/>
    <w:rsid w:val="000B0AE9"/>
    <w:rsid w:val="000B1AAE"/>
    <w:rsid w:val="000B72BA"/>
    <w:rsid w:val="000C2E38"/>
    <w:rsid w:val="000C7689"/>
    <w:rsid w:val="000E06B6"/>
    <w:rsid w:val="000F088F"/>
    <w:rsid w:val="000F5E7E"/>
    <w:rsid w:val="00111F90"/>
    <w:rsid w:val="00133913"/>
    <w:rsid w:val="00135A18"/>
    <w:rsid w:val="00143ED0"/>
    <w:rsid w:val="001651C6"/>
    <w:rsid w:val="001A595D"/>
    <w:rsid w:val="001B1ED4"/>
    <w:rsid w:val="001B585F"/>
    <w:rsid w:val="001C75A2"/>
    <w:rsid w:val="001F476D"/>
    <w:rsid w:val="002030B7"/>
    <w:rsid w:val="00230C5D"/>
    <w:rsid w:val="00232AA4"/>
    <w:rsid w:val="002419AA"/>
    <w:rsid w:val="002871E4"/>
    <w:rsid w:val="002A1554"/>
    <w:rsid w:val="002A585F"/>
    <w:rsid w:val="002B4BB1"/>
    <w:rsid w:val="002C1591"/>
    <w:rsid w:val="002C58B8"/>
    <w:rsid w:val="002D6D38"/>
    <w:rsid w:val="002D7C99"/>
    <w:rsid w:val="002E2BD0"/>
    <w:rsid w:val="00311C19"/>
    <w:rsid w:val="00317873"/>
    <w:rsid w:val="0032183B"/>
    <w:rsid w:val="00321DED"/>
    <w:rsid w:val="00337CA9"/>
    <w:rsid w:val="003455F5"/>
    <w:rsid w:val="0034666B"/>
    <w:rsid w:val="00357F34"/>
    <w:rsid w:val="00364F9B"/>
    <w:rsid w:val="003914F6"/>
    <w:rsid w:val="003920B2"/>
    <w:rsid w:val="003937C9"/>
    <w:rsid w:val="003A5C4D"/>
    <w:rsid w:val="003C3F6B"/>
    <w:rsid w:val="003D6943"/>
    <w:rsid w:val="003E5EF8"/>
    <w:rsid w:val="004120A6"/>
    <w:rsid w:val="004817B2"/>
    <w:rsid w:val="00496693"/>
    <w:rsid w:val="00497176"/>
    <w:rsid w:val="004A1F98"/>
    <w:rsid w:val="004B3E9C"/>
    <w:rsid w:val="004B724E"/>
    <w:rsid w:val="004C29BB"/>
    <w:rsid w:val="004D71AB"/>
    <w:rsid w:val="004E2D7D"/>
    <w:rsid w:val="004E3D90"/>
    <w:rsid w:val="004F4C0E"/>
    <w:rsid w:val="005013D0"/>
    <w:rsid w:val="00517375"/>
    <w:rsid w:val="005237B7"/>
    <w:rsid w:val="00527511"/>
    <w:rsid w:val="0054364A"/>
    <w:rsid w:val="00561502"/>
    <w:rsid w:val="005624C5"/>
    <w:rsid w:val="005B4A8A"/>
    <w:rsid w:val="005E0571"/>
    <w:rsid w:val="0060436C"/>
    <w:rsid w:val="00625F24"/>
    <w:rsid w:val="00631630"/>
    <w:rsid w:val="006420EF"/>
    <w:rsid w:val="00647632"/>
    <w:rsid w:val="00673C71"/>
    <w:rsid w:val="00684956"/>
    <w:rsid w:val="00692E69"/>
    <w:rsid w:val="006959FC"/>
    <w:rsid w:val="006A32EE"/>
    <w:rsid w:val="006B5FB2"/>
    <w:rsid w:val="006D0A0D"/>
    <w:rsid w:val="006E023F"/>
    <w:rsid w:val="006E2F25"/>
    <w:rsid w:val="006E3644"/>
    <w:rsid w:val="006E6589"/>
    <w:rsid w:val="0070494F"/>
    <w:rsid w:val="00721C17"/>
    <w:rsid w:val="00726478"/>
    <w:rsid w:val="00727D50"/>
    <w:rsid w:val="0073237D"/>
    <w:rsid w:val="00754D57"/>
    <w:rsid w:val="00756A57"/>
    <w:rsid w:val="0075788A"/>
    <w:rsid w:val="007578C8"/>
    <w:rsid w:val="0079377F"/>
    <w:rsid w:val="007A5239"/>
    <w:rsid w:val="007A5C97"/>
    <w:rsid w:val="007A7431"/>
    <w:rsid w:val="007D2342"/>
    <w:rsid w:val="007D4396"/>
    <w:rsid w:val="00821DEE"/>
    <w:rsid w:val="00863804"/>
    <w:rsid w:val="008760E8"/>
    <w:rsid w:val="008943AB"/>
    <w:rsid w:val="00894512"/>
    <w:rsid w:val="008B54D0"/>
    <w:rsid w:val="008D189D"/>
    <w:rsid w:val="008D7DA3"/>
    <w:rsid w:val="008F71C0"/>
    <w:rsid w:val="00904C64"/>
    <w:rsid w:val="0091009B"/>
    <w:rsid w:val="00916E53"/>
    <w:rsid w:val="00923579"/>
    <w:rsid w:val="0094541D"/>
    <w:rsid w:val="0094624F"/>
    <w:rsid w:val="009476E1"/>
    <w:rsid w:val="009577C9"/>
    <w:rsid w:val="00981EBE"/>
    <w:rsid w:val="00990B99"/>
    <w:rsid w:val="0099474F"/>
    <w:rsid w:val="00995AF9"/>
    <w:rsid w:val="009960B6"/>
    <w:rsid w:val="009A14F8"/>
    <w:rsid w:val="009B73E1"/>
    <w:rsid w:val="009E068D"/>
    <w:rsid w:val="00A028EE"/>
    <w:rsid w:val="00A2097B"/>
    <w:rsid w:val="00A27051"/>
    <w:rsid w:val="00A32CDA"/>
    <w:rsid w:val="00A43690"/>
    <w:rsid w:val="00A47E0A"/>
    <w:rsid w:val="00A5494B"/>
    <w:rsid w:val="00A62249"/>
    <w:rsid w:val="00A75CA7"/>
    <w:rsid w:val="00A7701E"/>
    <w:rsid w:val="00A903C0"/>
    <w:rsid w:val="00A9300F"/>
    <w:rsid w:val="00A9355E"/>
    <w:rsid w:val="00A97F40"/>
    <w:rsid w:val="00AA03C3"/>
    <w:rsid w:val="00AA31FF"/>
    <w:rsid w:val="00AA62B9"/>
    <w:rsid w:val="00AB5861"/>
    <w:rsid w:val="00AC03D4"/>
    <w:rsid w:val="00AE2891"/>
    <w:rsid w:val="00AF071B"/>
    <w:rsid w:val="00B00B9B"/>
    <w:rsid w:val="00B04612"/>
    <w:rsid w:val="00B05730"/>
    <w:rsid w:val="00B12DCB"/>
    <w:rsid w:val="00B1636B"/>
    <w:rsid w:val="00B408FD"/>
    <w:rsid w:val="00B46BAE"/>
    <w:rsid w:val="00B6489F"/>
    <w:rsid w:val="00B82559"/>
    <w:rsid w:val="00B9770E"/>
    <w:rsid w:val="00BA2871"/>
    <w:rsid w:val="00BB0ACD"/>
    <w:rsid w:val="00BB65F3"/>
    <w:rsid w:val="00BD730A"/>
    <w:rsid w:val="00BE02B4"/>
    <w:rsid w:val="00BE0C77"/>
    <w:rsid w:val="00BF44BA"/>
    <w:rsid w:val="00C00C56"/>
    <w:rsid w:val="00C01304"/>
    <w:rsid w:val="00C041F7"/>
    <w:rsid w:val="00C07583"/>
    <w:rsid w:val="00C162D0"/>
    <w:rsid w:val="00C338CD"/>
    <w:rsid w:val="00C645DF"/>
    <w:rsid w:val="00C7368C"/>
    <w:rsid w:val="00C76A73"/>
    <w:rsid w:val="00C85FBD"/>
    <w:rsid w:val="00C86473"/>
    <w:rsid w:val="00C92FD6"/>
    <w:rsid w:val="00C9335C"/>
    <w:rsid w:val="00CA3392"/>
    <w:rsid w:val="00CB313A"/>
    <w:rsid w:val="00CD0927"/>
    <w:rsid w:val="00CD2543"/>
    <w:rsid w:val="00CE0E42"/>
    <w:rsid w:val="00CE54CE"/>
    <w:rsid w:val="00CF621D"/>
    <w:rsid w:val="00D20537"/>
    <w:rsid w:val="00D20600"/>
    <w:rsid w:val="00D24B25"/>
    <w:rsid w:val="00D25FFC"/>
    <w:rsid w:val="00D951A3"/>
    <w:rsid w:val="00DB1215"/>
    <w:rsid w:val="00DB6A7C"/>
    <w:rsid w:val="00DC1804"/>
    <w:rsid w:val="00DD4D5D"/>
    <w:rsid w:val="00DE1B77"/>
    <w:rsid w:val="00DF3AA9"/>
    <w:rsid w:val="00E0106C"/>
    <w:rsid w:val="00E06336"/>
    <w:rsid w:val="00E071A5"/>
    <w:rsid w:val="00E11873"/>
    <w:rsid w:val="00E57EC3"/>
    <w:rsid w:val="00E6450C"/>
    <w:rsid w:val="00E751FD"/>
    <w:rsid w:val="00E772FD"/>
    <w:rsid w:val="00E77ED1"/>
    <w:rsid w:val="00E80CA1"/>
    <w:rsid w:val="00E838AB"/>
    <w:rsid w:val="00EA0D05"/>
    <w:rsid w:val="00EA4AD9"/>
    <w:rsid w:val="00EA6034"/>
    <w:rsid w:val="00ED76E2"/>
    <w:rsid w:val="00F00330"/>
    <w:rsid w:val="00F05C27"/>
    <w:rsid w:val="00F10146"/>
    <w:rsid w:val="00F3515E"/>
    <w:rsid w:val="00F41A39"/>
    <w:rsid w:val="00F47B23"/>
    <w:rsid w:val="00F50DA6"/>
    <w:rsid w:val="00F618E4"/>
    <w:rsid w:val="00F676F9"/>
    <w:rsid w:val="00F70BF1"/>
    <w:rsid w:val="00F8129E"/>
    <w:rsid w:val="00F95DC1"/>
    <w:rsid w:val="00FB166C"/>
    <w:rsid w:val="00FB327D"/>
    <w:rsid w:val="00FD0B9E"/>
    <w:rsid w:val="00FE4EAB"/>
    <w:rsid w:val="00FE58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9D4FC"/>
  <w15:chartTrackingRefBased/>
  <w15:docId w15:val="{5E3FCC52-B08F-4D5E-9728-EA0E35DA4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75A2"/>
  </w:style>
  <w:style w:type="paragraph" w:styleId="Ttulo1">
    <w:name w:val="heading 1"/>
    <w:basedOn w:val="Normal"/>
    <w:link w:val="Ttulo1Char"/>
    <w:uiPriority w:val="1"/>
    <w:qFormat/>
    <w:rsid w:val="000545CB"/>
    <w:pPr>
      <w:widowControl w:val="0"/>
      <w:autoSpaceDE w:val="0"/>
      <w:autoSpaceDN w:val="0"/>
      <w:spacing w:after="0" w:line="240" w:lineRule="auto"/>
      <w:ind w:left="634" w:hanging="421"/>
      <w:jc w:val="both"/>
      <w:outlineLvl w:val="0"/>
    </w:pPr>
    <w:rPr>
      <w:rFonts w:ascii="Times New Roman" w:eastAsia="Times New Roman" w:hAnsi="Times New Roman" w:cs="Times New Roman"/>
      <w:b/>
      <w:bCs/>
      <w:sz w:val="24"/>
      <w:szCs w:val="24"/>
      <w:lang w:val="pt-PT"/>
    </w:rPr>
  </w:style>
  <w:style w:type="paragraph" w:styleId="Ttulo2">
    <w:name w:val="heading 2"/>
    <w:basedOn w:val="Normal"/>
    <w:next w:val="Normal"/>
    <w:link w:val="Ttulo2Char"/>
    <w:uiPriority w:val="1"/>
    <w:unhideWhenUsed/>
    <w:qFormat/>
    <w:rsid w:val="00E11873"/>
    <w:pPr>
      <w:keepNext/>
      <w:keepLines/>
      <w:spacing w:before="360" w:after="80" w:line="276" w:lineRule="auto"/>
      <w:outlineLvl w:val="1"/>
    </w:pPr>
    <w:rPr>
      <w:rFonts w:ascii="Calibri" w:eastAsia="Calibri" w:hAnsi="Calibri" w:cs="Calibri"/>
      <w:b/>
      <w:sz w:val="36"/>
      <w:szCs w:val="36"/>
      <w:lang w:eastAsia="pt-BR"/>
    </w:rPr>
  </w:style>
  <w:style w:type="paragraph" w:styleId="Ttulo3">
    <w:name w:val="heading 3"/>
    <w:basedOn w:val="Normal"/>
    <w:next w:val="Normal"/>
    <w:link w:val="Ttulo3Char"/>
    <w:uiPriority w:val="9"/>
    <w:unhideWhenUsed/>
    <w:qFormat/>
    <w:rsid w:val="00311C1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unhideWhenUsed/>
    <w:qFormat/>
    <w:rsid w:val="0094624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311C19"/>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E11873"/>
    <w:pPr>
      <w:spacing w:before="240" w:after="60" w:line="240" w:lineRule="auto"/>
      <w:outlineLvl w:val="5"/>
    </w:pPr>
    <w:rPr>
      <w:rFonts w:ascii="Calibri" w:eastAsia="Times New Roman" w:hAnsi="Calibri" w:cs="Times New Roman"/>
      <w:b/>
      <w:bCs/>
      <w:lang w:val="x-none" w:eastAsia="x-none"/>
    </w:rPr>
  </w:style>
  <w:style w:type="paragraph" w:styleId="Ttulo8">
    <w:name w:val="heading 8"/>
    <w:basedOn w:val="Normal"/>
    <w:next w:val="Normal"/>
    <w:link w:val="Ttulo8Char"/>
    <w:unhideWhenUsed/>
    <w:qFormat/>
    <w:rsid w:val="00E11873"/>
    <w:pPr>
      <w:spacing w:before="240" w:after="60" w:line="240" w:lineRule="auto"/>
      <w:outlineLvl w:val="7"/>
    </w:pPr>
    <w:rPr>
      <w:rFonts w:ascii="Calibri" w:eastAsia="Times New Roman" w:hAnsi="Calibri" w:cs="Times New Roman"/>
      <w:i/>
      <w:iCs/>
      <w:sz w:val="24"/>
      <w:szCs w:val="24"/>
      <w:lang w:val="x-none" w:eastAsia="x-none"/>
    </w:rPr>
  </w:style>
  <w:style w:type="paragraph" w:styleId="Ttulo9">
    <w:name w:val="heading 9"/>
    <w:basedOn w:val="Normal"/>
    <w:next w:val="Normal"/>
    <w:link w:val="Ttulo9Char"/>
    <w:uiPriority w:val="9"/>
    <w:qFormat/>
    <w:rsid w:val="00133913"/>
    <w:pPr>
      <w:spacing w:before="240" w:after="60" w:line="240" w:lineRule="auto"/>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45CB"/>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E11873"/>
    <w:rPr>
      <w:rFonts w:ascii="Calibri" w:eastAsia="Calibri" w:hAnsi="Calibri" w:cs="Calibri"/>
      <w:b/>
      <w:sz w:val="36"/>
      <w:szCs w:val="36"/>
      <w:lang w:eastAsia="pt-BR"/>
    </w:rPr>
  </w:style>
  <w:style w:type="character" w:customStyle="1" w:styleId="Ttulo3Char">
    <w:name w:val="Título 3 Char"/>
    <w:basedOn w:val="Fontepargpadro"/>
    <w:link w:val="Ttulo3"/>
    <w:uiPriority w:val="9"/>
    <w:rsid w:val="00311C19"/>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94624F"/>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rsid w:val="00311C19"/>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rsid w:val="00E11873"/>
    <w:rPr>
      <w:rFonts w:ascii="Calibri" w:eastAsia="Times New Roman" w:hAnsi="Calibri" w:cs="Times New Roman"/>
      <w:b/>
      <w:bCs/>
      <w:lang w:val="x-none" w:eastAsia="x-none"/>
    </w:rPr>
  </w:style>
  <w:style w:type="character" w:customStyle="1" w:styleId="Ttulo8Char">
    <w:name w:val="Título 8 Char"/>
    <w:basedOn w:val="Fontepargpadro"/>
    <w:link w:val="Ttulo8"/>
    <w:rsid w:val="00E11873"/>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133913"/>
    <w:rPr>
      <w:rFonts w:ascii="Arial" w:eastAsia="Times New Roman" w:hAnsi="Arial" w:cs="Arial"/>
      <w:lang w:eastAsia="pt-BR"/>
    </w:rPr>
  </w:style>
  <w:style w:type="paragraph" w:styleId="Cabealho">
    <w:name w:val="header"/>
    <w:basedOn w:val="Normal"/>
    <w:link w:val="CabealhoChar"/>
    <w:uiPriority w:val="99"/>
    <w:unhideWhenUsed/>
    <w:rsid w:val="00673C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73C71"/>
  </w:style>
  <w:style w:type="paragraph" w:styleId="Rodap">
    <w:name w:val="footer"/>
    <w:basedOn w:val="Normal"/>
    <w:link w:val="RodapChar"/>
    <w:uiPriority w:val="99"/>
    <w:unhideWhenUsed/>
    <w:rsid w:val="00673C71"/>
    <w:pPr>
      <w:tabs>
        <w:tab w:val="center" w:pos="4252"/>
        <w:tab w:val="right" w:pos="8504"/>
      </w:tabs>
      <w:spacing w:after="0" w:line="240" w:lineRule="auto"/>
    </w:pPr>
  </w:style>
  <w:style w:type="character" w:customStyle="1" w:styleId="RodapChar">
    <w:name w:val="Rodapé Char"/>
    <w:basedOn w:val="Fontepargpadro"/>
    <w:link w:val="Rodap"/>
    <w:uiPriority w:val="99"/>
    <w:rsid w:val="00673C71"/>
  </w:style>
  <w:style w:type="paragraph" w:styleId="Corpodetexto">
    <w:name w:val="Body Text"/>
    <w:basedOn w:val="Normal"/>
    <w:link w:val="CorpodetextoChar"/>
    <w:uiPriority w:val="1"/>
    <w:qFormat/>
    <w:rsid w:val="00673C71"/>
    <w:pPr>
      <w:widowControl w:val="0"/>
      <w:autoSpaceDE w:val="0"/>
      <w:autoSpaceDN w:val="0"/>
      <w:spacing w:before="1" w:after="0" w:line="240" w:lineRule="auto"/>
      <w:ind w:left="117"/>
    </w:pPr>
    <w:rPr>
      <w:rFonts w:ascii="Arial" w:eastAsia="Arial" w:hAnsi="Arial" w:cs="Arial"/>
      <w:sz w:val="19"/>
      <w:szCs w:val="19"/>
      <w:lang w:val="en-US"/>
    </w:rPr>
  </w:style>
  <w:style w:type="character" w:customStyle="1" w:styleId="CorpodetextoChar">
    <w:name w:val="Corpo de texto Char"/>
    <w:basedOn w:val="Fontepargpadro"/>
    <w:link w:val="Corpodetexto"/>
    <w:uiPriority w:val="1"/>
    <w:rsid w:val="00673C71"/>
    <w:rPr>
      <w:rFonts w:ascii="Arial" w:eastAsia="Arial" w:hAnsi="Arial" w:cs="Arial"/>
      <w:sz w:val="19"/>
      <w:szCs w:val="19"/>
      <w:lang w:val="en-US"/>
    </w:rPr>
  </w:style>
  <w:style w:type="paragraph" w:styleId="Ttulo">
    <w:name w:val="Title"/>
    <w:basedOn w:val="Normal"/>
    <w:next w:val="Corpodetexto"/>
    <w:link w:val="TtuloChar"/>
    <w:uiPriority w:val="1"/>
    <w:qFormat/>
    <w:rsid w:val="00625F24"/>
    <w:pPr>
      <w:keepNext/>
      <w:suppressAutoHyphens/>
      <w:spacing w:before="240" w:after="120" w:line="240" w:lineRule="auto"/>
    </w:pPr>
    <w:rPr>
      <w:rFonts w:ascii="Liberation Sans" w:eastAsia="Noto Sans CJK SC" w:hAnsi="Liberation Sans" w:cs="FreeSans"/>
      <w:sz w:val="28"/>
      <w:szCs w:val="28"/>
      <w:lang w:eastAsia="pt-BR"/>
    </w:rPr>
  </w:style>
  <w:style w:type="character" w:customStyle="1" w:styleId="TtuloChar">
    <w:name w:val="Título Char"/>
    <w:basedOn w:val="Fontepargpadro"/>
    <w:link w:val="Ttulo"/>
    <w:uiPriority w:val="10"/>
    <w:rsid w:val="00625F24"/>
    <w:rPr>
      <w:rFonts w:ascii="Liberation Sans" w:eastAsia="Noto Sans CJK SC" w:hAnsi="Liberation Sans" w:cs="FreeSans"/>
      <w:sz w:val="28"/>
      <w:szCs w:val="28"/>
      <w:lang w:eastAsia="pt-BR"/>
    </w:rPr>
  </w:style>
  <w:style w:type="paragraph" w:styleId="NormalWeb">
    <w:name w:val="Normal (Web)"/>
    <w:basedOn w:val="Normal"/>
    <w:uiPriority w:val="99"/>
    <w:rsid w:val="00625F2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qFormat/>
    <w:rsid w:val="00625F24"/>
    <w:rPr>
      <w:color w:val="0563C1" w:themeColor="hyperlink"/>
      <w:u w:val="single"/>
    </w:rPr>
  </w:style>
  <w:style w:type="paragraph" w:styleId="Corpodetexto2">
    <w:name w:val="Body Text 2"/>
    <w:basedOn w:val="Normal"/>
    <w:link w:val="Corpodetexto2Char"/>
    <w:uiPriority w:val="99"/>
    <w:semiHidden/>
    <w:unhideWhenUsed/>
    <w:rsid w:val="00311C19"/>
    <w:pPr>
      <w:spacing w:after="120" w:line="480" w:lineRule="auto"/>
    </w:pPr>
  </w:style>
  <w:style w:type="character" w:customStyle="1" w:styleId="Corpodetexto2Char">
    <w:name w:val="Corpo de texto 2 Char"/>
    <w:basedOn w:val="Fontepargpadro"/>
    <w:link w:val="Corpodetexto2"/>
    <w:uiPriority w:val="99"/>
    <w:semiHidden/>
    <w:rsid w:val="00311C19"/>
  </w:style>
  <w:style w:type="paragraph" w:styleId="PargrafodaLista">
    <w:name w:val="List Paragraph"/>
    <w:basedOn w:val="Normal"/>
    <w:link w:val="PargrafodaListaChar"/>
    <w:uiPriority w:val="1"/>
    <w:qFormat/>
    <w:rsid w:val="00321DED"/>
    <w:pPr>
      <w:widowControl w:val="0"/>
      <w:autoSpaceDE w:val="0"/>
      <w:autoSpaceDN w:val="0"/>
      <w:spacing w:after="0" w:line="240" w:lineRule="auto"/>
      <w:ind w:left="708"/>
      <w:jc w:val="both"/>
    </w:pPr>
    <w:rPr>
      <w:rFonts w:ascii="Liberation Sans Narrow" w:eastAsia="Liberation Sans Narrow" w:hAnsi="Liberation Sans Narrow" w:cs="Liberation Sans Narrow"/>
      <w:lang w:val="pt-PT"/>
    </w:rPr>
  </w:style>
  <w:style w:type="character" w:customStyle="1" w:styleId="PargrafodaListaChar">
    <w:name w:val="Parágrafo da Lista Char"/>
    <w:link w:val="PargrafodaLista"/>
    <w:uiPriority w:val="1"/>
    <w:qFormat/>
    <w:rsid w:val="00756A57"/>
    <w:rPr>
      <w:rFonts w:ascii="Liberation Sans Narrow" w:eastAsia="Liberation Sans Narrow" w:hAnsi="Liberation Sans Narrow" w:cs="Liberation Sans Narrow"/>
      <w:lang w:val="pt-PT"/>
    </w:rPr>
  </w:style>
  <w:style w:type="paragraph" w:customStyle="1" w:styleId="Nivel01Titulo">
    <w:name w:val="Nivel_01_Titulo"/>
    <w:basedOn w:val="Ttulo1"/>
    <w:next w:val="Normal"/>
    <w:link w:val="Nivel01TituloChar"/>
    <w:qFormat/>
    <w:rsid w:val="00321DED"/>
    <w:pPr>
      <w:keepNext/>
      <w:keepLines/>
      <w:widowControl/>
      <w:numPr>
        <w:numId w:val="2"/>
      </w:numPr>
      <w:tabs>
        <w:tab w:val="left" w:pos="567"/>
      </w:tabs>
      <w:autoSpaceDE/>
      <w:autoSpaceDN/>
      <w:spacing w:before="240"/>
    </w:pPr>
    <w:rPr>
      <w:rFonts w:ascii="Arial" w:eastAsiaTheme="majorEastAsia" w:hAnsi="Arial"/>
      <w:color w:val="2F5496" w:themeColor="accent1" w:themeShade="BF"/>
      <w:sz w:val="20"/>
      <w:szCs w:val="20"/>
      <w:lang w:eastAsia="pt-BR"/>
    </w:rPr>
  </w:style>
  <w:style w:type="character" w:customStyle="1" w:styleId="Nivel01TituloChar">
    <w:name w:val="Nivel_01_Titulo Char"/>
    <w:basedOn w:val="Ttulo1Char"/>
    <w:link w:val="Nivel01Titulo"/>
    <w:rsid w:val="00321DED"/>
    <w:rPr>
      <w:rFonts w:ascii="Arial" w:eastAsiaTheme="majorEastAsia" w:hAnsi="Arial" w:cs="Times New Roman"/>
      <w:b/>
      <w:bCs/>
      <w:color w:val="2F5496" w:themeColor="accent1" w:themeShade="BF"/>
      <w:sz w:val="20"/>
      <w:szCs w:val="20"/>
      <w:lang w:val="pt-PT" w:eastAsia="pt-BR"/>
    </w:rPr>
  </w:style>
  <w:style w:type="character" w:styleId="nfaseIntensa">
    <w:name w:val="Intense Emphasis"/>
    <w:basedOn w:val="Fontepargpadro"/>
    <w:uiPriority w:val="21"/>
    <w:qFormat/>
    <w:rsid w:val="00BA2871"/>
    <w:rPr>
      <w:i/>
      <w:iCs/>
      <w:color w:val="4472C4" w:themeColor="accent1"/>
    </w:rPr>
  </w:style>
  <w:style w:type="paragraph" w:styleId="Corpodetexto3">
    <w:name w:val="Body Text 3"/>
    <w:basedOn w:val="Normal"/>
    <w:link w:val="Corpodetexto3Char"/>
    <w:uiPriority w:val="99"/>
    <w:semiHidden/>
    <w:unhideWhenUsed/>
    <w:rsid w:val="004B3E9C"/>
    <w:pPr>
      <w:spacing w:after="120"/>
    </w:pPr>
    <w:rPr>
      <w:sz w:val="16"/>
      <w:szCs w:val="16"/>
    </w:rPr>
  </w:style>
  <w:style w:type="character" w:customStyle="1" w:styleId="Corpodetexto3Char">
    <w:name w:val="Corpo de texto 3 Char"/>
    <w:basedOn w:val="Fontepargpadro"/>
    <w:link w:val="Corpodetexto3"/>
    <w:uiPriority w:val="99"/>
    <w:semiHidden/>
    <w:rsid w:val="004B3E9C"/>
    <w:rPr>
      <w:sz w:val="16"/>
      <w:szCs w:val="16"/>
    </w:rPr>
  </w:style>
  <w:style w:type="character" w:styleId="Forte">
    <w:name w:val="Strong"/>
    <w:basedOn w:val="Fontepargpadro"/>
    <w:uiPriority w:val="22"/>
    <w:qFormat/>
    <w:rsid w:val="00756A57"/>
    <w:rPr>
      <w:b/>
      <w:bCs/>
    </w:rPr>
  </w:style>
  <w:style w:type="paragraph" w:customStyle="1" w:styleId="TableParagraph">
    <w:name w:val="Table Paragraph"/>
    <w:basedOn w:val="Normal"/>
    <w:uiPriority w:val="1"/>
    <w:qFormat/>
    <w:rsid w:val="00E11873"/>
    <w:pPr>
      <w:widowControl w:val="0"/>
      <w:autoSpaceDE w:val="0"/>
      <w:autoSpaceDN w:val="0"/>
      <w:spacing w:after="0" w:line="240" w:lineRule="auto"/>
      <w:jc w:val="center"/>
    </w:pPr>
    <w:rPr>
      <w:rFonts w:ascii="Arial" w:eastAsia="Arial" w:hAnsi="Arial" w:cs="Arial"/>
      <w:lang w:val="pt-PT"/>
    </w:rPr>
  </w:style>
  <w:style w:type="paragraph" w:customStyle="1" w:styleId="Default">
    <w:name w:val="Default"/>
    <w:rsid w:val="00E11873"/>
    <w:pPr>
      <w:autoSpaceDE w:val="0"/>
      <w:autoSpaceDN w:val="0"/>
      <w:adjustRightInd w:val="0"/>
      <w:spacing w:after="0" w:line="240" w:lineRule="auto"/>
    </w:pPr>
    <w:rPr>
      <w:rFonts w:ascii="PMKPEM+Arial" w:eastAsia="Times New Roman" w:hAnsi="PMKPEM+Arial" w:cs="PMKPEM+Arial"/>
      <w:color w:val="000000"/>
      <w:sz w:val="24"/>
      <w:szCs w:val="24"/>
      <w:lang w:eastAsia="pt-BR"/>
    </w:rPr>
  </w:style>
  <w:style w:type="paragraph" w:customStyle="1" w:styleId="Textbody">
    <w:name w:val="Text body"/>
    <w:basedOn w:val="Normal"/>
    <w:rsid w:val="00E11873"/>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styleId="Textodebalo">
    <w:name w:val="Balloon Text"/>
    <w:basedOn w:val="Normal"/>
    <w:link w:val="TextodebaloChar"/>
    <w:uiPriority w:val="99"/>
    <w:rsid w:val="00E11873"/>
    <w:pPr>
      <w:spacing w:after="0"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E11873"/>
    <w:rPr>
      <w:rFonts w:ascii="Segoe UI" w:eastAsia="Times New Roman" w:hAnsi="Segoe UI" w:cs="Segoe UI"/>
      <w:sz w:val="18"/>
      <w:szCs w:val="18"/>
      <w:lang w:eastAsia="pt-BR"/>
    </w:rPr>
  </w:style>
  <w:style w:type="paragraph" w:styleId="Subttulo">
    <w:name w:val="Subtitle"/>
    <w:basedOn w:val="Normal"/>
    <w:next w:val="Normal"/>
    <w:link w:val="SubttuloChar"/>
    <w:uiPriority w:val="11"/>
    <w:qFormat/>
    <w:rsid w:val="00E11873"/>
    <w:pPr>
      <w:keepNext/>
      <w:keepLines/>
      <w:spacing w:before="360" w:after="80" w:line="276"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E11873"/>
    <w:rPr>
      <w:rFonts w:ascii="Georgia" w:eastAsia="Georgia" w:hAnsi="Georgia" w:cs="Georgia"/>
      <w:i/>
      <w:color w:val="666666"/>
      <w:sz w:val="48"/>
      <w:szCs w:val="48"/>
      <w:lang w:eastAsia="pt-BR"/>
    </w:rPr>
  </w:style>
  <w:style w:type="character" w:styleId="HiperlinkVisitado">
    <w:name w:val="FollowedHyperlink"/>
    <w:uiPriority w:val="99"/>
    <w:unhideWhenUsed/>
    <w:rsid w:val="00E11873"/>
    <w:rPr>
      <w:color w:val="800080"/>
      <w:u w:val="single"/>
    </w:rPr>
  </w:style>
  <w:style w:type="paragraph" w:customStyle="1" w:styleId="xl65">
    <w:name w:val="xl65"/>
    <w:basedOn w:val="Normal"/>
    <w:rsid w:val="00E1187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6">
    <w:name w:val="xl6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7">
    <w:name w:val="xl6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t-BR"/>
    </w:rPr>
  </w:style>
  <w:style w:type="paragraph" w:customStyle="1" w:styleId="xl68">
    <w:name w:val="xl6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msonormal0">
    <w:name w:val="msonormal"/>
    <w:basedOn w:val="Normal"/>
    <w:rsid w:val="00E1187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E11873"/>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6">
    <w:name w:val="font6"/>
    <w:basedOn w:val="Normal"/>
    <w:rsid w:val="00E11873"/>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paragraph" w:customStyle="1" w:styleId="font7">
    <w:name w:val="font7"/>
    <w:basedOn w:val="Normal"/>
    <w:rsid w:val="00E11873"/>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xl71">
    <w:name w:val="xl71"/>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E11873"/>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3">
    <w:name w:val="xl73"/>
    <w:basedOn w:val="Normal"/>
    <w:rsid w:val="00E11873"/>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E11873"/>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6">
    <w:name w:val="xl76"/>
    <w:basedOn w:val="Normal"/>
    <w:rsid w:val="00E11873"/>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8">
    <w:name w:val="xl7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E1187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E11873"/>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7">
    <w:name w:val="xl87"/>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8">
    <w:name w:val="xl88"/>
    <w:basedOn w:val="Normal"/>
    <w:rsid w:val="00E1187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63">
    <w:name w:val="xl63"/>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64">
    <w:name w:val="xl64"/>
    <w:basedOn w:val="Normal"/>
    <w:rsid w:val="00E11873"/>
    <w:pPr>
      <w:pBdr>
        <w:top w:val="single" w:sz="4" w:space="0" w:color="auto"/>
        <w:left w:val="single" w:sz="4" w:space="0" w:color="auto"/>
        <w:bottom w:val="single" w:sz="4" w:space="0" w:color="auto"/>
        <w:right w:val="single" w:sz="4" w:space="0" w:color="auto"/>
      </w:pBdr>
      <w:shd w:val="clear" w:color="000000" w:fill="DFDFD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character" w:styleId="nfase">
    <w:name w:val="Emphasis"/>
    <w:basedOn w:val="Fontepargpadro"/>
    <w:uiPriority w:val="20"/>
    <w:qFormat/>
    <w:rsid w:val="00E11873"/>
    <w:rPr>
      <w:i/>
      <w:iCs/>
    </w:rPr>
  </w:style>
  <w:style w:type="paragraph" w:customStyle="1" w:styleId="Nivel01">
    <w:name w:val="Nivel 01"/>
    <w:basedOn w:val="Ttulo1"/>
    <w:next w:val="Normal"/>
    <w:autoRedefine/>
    <w:qFormat/>
    <w:rsid w:val="00684956"/>
    <w:pPr>
      <w:keepNext/>
      <w:keepLines/>
      <w:widowControl/>
      <w:numPr>
        <w:numId w:val="64"/>
      </w:numPr>
      <w:tabs>
        <w:tab w:val="left" w:pos="567"/>
      </w:tabs>
      <w:autoSpaceDE/>
      <w:autoSpaceDN/>
      <w:spacing w:beforeLines="120" w:before="288" w:afterLines="120" w:after="288" w:line="312" w:lineRule="auto"/>
      <w:ind w:left="0" w:firstLine="0"/>
    </w:pPr>
    <w:rPr>
      <w:rFonts w:ascii="Arial" w:eastAsia="MS Gothic" w:hAnsi="Arial" w:cs="Arial"/>
      <w:color w:val="000000"/>
      <w:sz w:val="22"/>
      <w:lang w:val="pt-BR"/>
    </w:rPr>
  </w:style>
  <w:style w:type="paragraph" w:customStyle="1" w:styleId="Nivel2">
    <w:name w:val="Nivel 2"/>
    <w:basedOn w:val="Normal"/>
    <w:link w:val="Nivel2Char"/>
    <w:qFormat/>
    <w:rsid w:val="00684956"/>
    <w:pPr>
      <w:numPr>
        <w:ilvl w:val="1"/>
        <w:numId w:val="64"/>
      </w:numPr>
      <w:spacing w:before="120" w:after="120" w:line="276" w:lineRule="auto"/>
      <w:ind w:left="0" w:firstLine="0"/>
      <w:jc w:val="both"/>
    </w:pPr>
    <w:rPr>
      <w:rFonts w:ascii="Arial" w:eastAsia="MS Mincho" w:hAnsi="Arial" w:cs="Arial"/>
      <w:color w:val="000000"/>
      <w:sz w:val="20"/>
      <w:szCs w:val="20"/>
      <w:lang w:eastAsia="pt-BR"/>
    </w:rPr>
  </w:style>
  <w:style w:type="paragraph" w:customStyle="1" w:styleId="Nivel3">
    <w:name w:val="Nivel 3"/>
    <w:basedOn w:val="Normal"/>
    <w:qFormat/>
    <w:rsid w:val="00684956"/>
    <w:pPr>
      <w:numPr>
        <w:ilvl w:val="2"/>
        <w:numId w:val="64"/>
      </w:numPr>
      <w:spacing w:before="120" w:after="120" w:line="276" w:lineRule="auto"/>
      <w:ind w:left="284" w:firstLine="0"/>
      <w:jc w:val="both"/>
    </w:pPr>
    <w:rPr>
      <w:rFonts w:ascii="Arial" w:eastAsia="MS Mincho" w:hAnsi="Arial" w:cs="Arial"/>
      <w:color w:val="000000"/>
      <w:sz w:val="20"/>
      <w:szCs w:val="20"/>
      <w:lang w:eastAsia="pt-BR"/>
    </w:rPr>
  </w:style>
  <w:style w:type="paragraph" w:customStyle="1" w:styleId="Nivel4">
    <w:name w:val="Nivel 4"/>
    <w:basedOn w:val="Nivel3"/>
    <w:qFormat/>
    <w:rsid w:val="00684956"/>
    <w:pPr>
      <w:numPr>
        <w:ilvl w:val="3"/>
      </w:numPr>
      <w:ind w:left="567" w:firstLine="0"/>
    </w:pPr>
    <w:rPr>
      <w:color w:val="auto"/>
    </w:rPr>
  </w:style>
  <w:style w:type="paragraph" w:customStyle="1" w:styleId="Nivel5">
    <w:name w:val="Nivel 5"/>
    <w:basedOn w:val="Nivel4"/>
    <w:qFormat/>
    <w:rsid w:val="00684956"/>
    <w:pPr>
      <w:numPr>
        <w:ilvl w:val="4"/>
      </w:numPr>
      <w:ind w:left="851" w:firstLine="0"/>
    </w:pPr>
  </w:style>
  <w:style w:type="character" w:customStyle="1" w:styleId="Nivel2Char">
    <w:name w:val="Nivel 2 Char"/>
    <w:link w:val="Nivel2"/>
    <w:locked/>
    <w:rsid w:val="00684956"/>
    <w:rPr>
      <w:rFonts w:ascii="Arial" w:eastAsia="MS Mincho" w:hAnsi="Arial" w:cs="Arial"/>
      <w:color w:val="000000"/>
      <w:sz w:val="20"/>
      <w:szCs w:val="20"/>
      <w:lang w:eastAsia="pt-BR"/>
    </w:rPr>
  </w:style>
  <w:style w:type="character" w:styleId="Refdecomentrio">
    <w:name w:val="annotation reference"/>
    <w:basedOn w:val="Fontepargpadro"/>
    <w:uiPriority w:val="99"/>
    <w:semiHidden/>
    <w:unhideWhenUsed/>
    <w:rsid w:val="004E3D90"/>
    <w:rPr>
      <w:sz w:val="16"/>
      <w:szCs w:val="16"/>
    </w:rPr>
  </w:style>
  <w:style w:type="paragraph" w:styleId="Textodecomentrio">
    <w:name w:val="annotation text"/>
    <w:basedOn w:val="Normal"/>
    <w:link w:val="TextodecomentrioChar"/>
    <w:uiPriority w:val="99"/>
    <w:unhideWhenUsed/>
    <w:rsid w:val="004E3D90"/>
    <w:pPr>
      <w:spacing w:line="240" w:lineRule="auto"/>
    </w:pPr>
    <w:rPr>
      <w:sz w:val="20"/>
      <w:szCs w:val="20"/>
    </w:rPr>
  </w:style>
  <w:style w:type="character" w:customStyle="1" w:styleId="TextodecomentrioChar">
    <w:name w:val="Texto de comentário Char"/>
    <w:basedOn w:val="Fontepargpadro"/>
    <w:link w:val="Textodecomentrio"/>
    <w:uiPriority w:val="99"/>
    <w:rsid w:val="004E3D90"/>
    <w:rPr>
      <w:sz w:val="20"/>
      <w:szCs w:val="20"/>
    </w:rPr>
  </w:style>
  <w:style w:type="paragraph" w:styleId="Assuntodocomentrio">
    <w:name w:val="annotation subject"/>
    <w:basedOn w:val="Textodecomentrio"/>
    <w:next w:val="Textodecomentrio"/>
    <w:link w:val="AssuntodocomentrioChar"/>
    <w:uiPriority w:val="99"/>
    <w:semiHidden/>
    <w:unhideWhenUsed/>
    <w:rsid w:val="004E3D90"/>
    <w:rPr>
      <w:b/>
      <w:bCs/>
    </w:rPr>
  </w:style>
  <w:style w:type="character" w:customStyle="1" w:styleId="AssuntodocomentrioChar">
    <w:name w:val="Assunto do comentário Char"/>
    <w:basedOn w:val="TextodecomentrioChar"/>
    <w:link w:val="Assuntodocomentrio"/>
    <w:uiPriority w:val="99"/>
    <w:semiHidden/>
    <w:rsid w:val="004E3D90"/>
    <w:rPr>
      <w:b/>
      <w:bCs/>
      <w:sz w:val="20"/>
      <w:szCs w:val="20"/>
    </w:rPr>
  </w:style>
  <w:style w:type="table" w:customStyle="1" w:styleId="TableNormal">
    <w:name w:val="Table Normal"/>
    <w:uiPriority w:val="2"/>
    <w:unhideWhenUsed/>
    <w:qFormat/>
    <w:rsid w:val="00FE4EA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FE4EAB"/>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F95DC1"/>
    <w:pPr>
      <w:suppressAutoHyphens/>
      <w:spacing w:after="0" w:line="240" w:lineRule="auto"/>
    </w:pPr>
    <w:rPr>
      <w:rFonts w:ascii="Times New Roman" w:eastAsia="Times New Roman" w:hAnsi="Times New Roman" w:cs="Times New Roman"/>
      <w:sz w:val="24"/>
      <w:szCs w:val="24"/>
      <w:lang w:eastAsia="ar-SA"/>
    </w:rPr>
  </w:style>
  <w:style w:type="character" w:customStyle="1" w:styleId="SemEspaamentoChar">
    <w:name w:val="Sem Espaçamento Char"/>
    <w:link w:val="SemEspaamento"/>
    <w:uiPriority w:val="1"/>
    <w:locked/>
    <w:rsid w:val="00F95DC1"/>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3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gloria.brconectado.com.br/" TargetMode="External"/><Relationship Id="rId18" Type="http://schemas.openxmlformats.org/officeDocument/2006/relationships/hyperlink" Target="https://licitagloria.brconectado.com.br/" TargetMode="External"/><Relationship Id="rId26" Type="http://schemas.openxmlformats.org/officeDocument/2006/relationships/hyperlink" Target="https://licitagloria.brconectado.com.br/%20" TargetMode="External"/><Relationship Id="rId3" Type="http://schemas.openxmlformats.org/officeDocument/2006/relationships/styles" Target="styles.xml"/><Relationship Id="rId21" Type="http://schemas.openxmlformats.org/officeDocument/2006/relationships/hyperlink" Target="https://licitagloria.brconectado.com.br/"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citagloria.brconectado.com.br/" TargetMode="External"/><Relationship Id="rId17" Type="http://schemas.openxmlformats.org/officeDocument/2006/relationships/hyperlink" Target="https://licitagloria.brconectado.com.br/" TargetMode="External"/><Relationship Id="rId25" Type="http://schemas.openxmlformats.org/officeDocument/2006/relationships/hyperlink" Target="https://licitagloria.brconectado.com.br/%20"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citagloria.brconectado.com.br/" TargetMode="External"/><Relationship Id="rId20" Type="http://schemas.openxmlformats.org/officeDocument/2006/relationships/hyperlink" Target="https://licitagloria.brconectado.com.br/" TargetMode="External"/><Relationship Id="rId29" Type="http://schemas.openxmlformats.org/officeDocument/2006/relationships/hyperlink" Target="https://www.portaltransparencia.gov.br/sancoes/cn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gloria.brconectado.com.br/" TargetMode="External"/><Relationship Id="rId24" Type="http://schemas.openxmlformats.org/officeDocument/2006/relationships/hyperlink" Target="https://licitagloria.brconectado.com.br/%20"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citagloria.brconectado.com.br/" TargetMode="External"/><Relationship Id="rId23" Type="http://schemas.openxmlformats.org/officeDocument/2006/relationships/hyperlink" Target="https://licitagloria.brconectado.com.br/%20" TargetMode="External"/><Relationship Id="rId28" Type="http://schemas.openxmlformats.org/officeDocument/2006/relationships/hyperlink" Target="https://www.bancodeprecos.com.br/" TargetMode="External"/><Relationship Id="rId36" Type="http://schemas.microsoft.com/office/2018/08/relationships/commentsExtensible" Target="commentsExtensible.xml"/><Relationship Id="rId10" Type="http://schemas.openxmlformats.org/officeDocument/2006/relationships/hyperlink" Target="https://licitagloria.brconectado.com.br/" TargetMode="External"/><Relationship Id="rId19" Type="http://schemas.openxmlformats.org/officeDocument/2006/relationships/hyperlink" Target="https://licitagloria.brconectado.com.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gloria.ba.gov.br" TargetMode="External"/><Relationship Id="rId14" Type="http://schemas.openxmlformats.org/officeDocument/2006/relationships/hyperlink" Target="https://licitagloria.brconectado.com.br/" TargetMode="External"/><Relationship Id="rId22" Type="http://schemas.openxmlformats.org/officeDocument/2006/relationships/hyperlink" Target="https://licitagloria.brconectado.com.br/" TargetMode="External"/><Relationship Id="rId27" Type="http://schemas.openxmlformats.org/officeDocument/2006/relationships/hyperlink" Target="https://sai.io.org.br/ba/gloria/Site/DiarioOficial" TargetMode="External"/><Relationship Id="rId30" Type="http://schemas.openxmlformats.org/officeDocument/2006/relationships/header" Target="header1.xml"/><Relationship Id="rId35" Type="http://schemas.microsoft.com/office/2016/09/relationships/commentsIds" Target="commentsIds.xml"/><Relationship Id="rId8" Type="http://schemas.openxmlformats.org/officeDocument/2006/relationships/hyperlink" Target="https://transparencia.gloria.ba.gov.br/licitacoes.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C25F7A-419A-4923-A82D-88FB184E7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891</TotalTime>
  <Pages>73</Pages>
  <Words>26566</Words>
  <Characters>143457</Characters>
  <Application>Microsoft Office Word</Application>
  <DocSecurity>0</DocSecurity>
  <Lines>1195</Lines>
  <Paragraphs>339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Thaís Rocha</dc:creator>
  <cp:keywords/>
  <dc:description/>
  <cp:lastModifiedBy>Mario</cp:lastModifiedBy>
  <cp:revision>193</cp:revision>
  <dcterms:created xsi:type="dcterms:W3CDTF">2022-04-21T10:37:00Z</dcterms:created>
  <dcterms:modified xsi:type="dcterms:W3CDTF">2025-05-14T14:43:00Z</dcterms:modified>
</cp:coreProperties>
</file>