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0DB6D1DF" w:rsidR="00457F2F" w:rsidRPr="006C306B" w:rsidRDefault="00457F2F" w:rsidP="006F1DAE">
      <w:pPr>
        <w:pStyle w:val="Ttulo3"/>
        <w:spacing w:before="0"/>
        <w:jc w:val="center"/>
        <w:rPr>
          <w:rFonts w:ascii="Cambria" w:hAnsi="Cambria" w:cs="Arial"/>
          <w:b/>
          <w:color w:val="auto"/>
          <w:sz w:val="22"/>
          <w:szCs w:val="22"/>
        </w:rPr>
      </w:pPr>
      <w:r w:rsidRPr="006C306B">
        <w:rPr>
          <w:rFonts w:ascii="Cambria" w:hAnsi="Cambria" w:cs="Arial"/>
          <w:b/>
          <w:color w:val="auto"/>
          <w:sz w:val="22"/>
          <w:szCs w:val="22"/>
        </w:rPr>
        <w:t>AVISO DE INTENÇÃO DE DISPENSA DE LICITAÇÃO</w:t>
      </w:r>
      <w:r w:rsidR="00804B52" w:rsidRPr="006C306B">
        <w:rPr>
          <w:rFonts w:ascii="Cambria" w:hAnsi="Cambria" w:cs="Arial"/>
          <w:b/>
          <w:color w:val="auto"/>
          <w:sz w:val="22"/>
          <w:szCs w:val="22"/>
        </w:rPr>
        <w:t xml:space="preserve"> ELETRÔNICA</w:t>
      </w:r>
      <w:r w:rsidR="00F8755E" w:rsidRPr="006C306B">
        <w:rPr>
          <w:rFonts w:ascii="Cambria" w:hAnsi="Cambria" w:cs="Arial"/>
          <w:b/>
          <w:color w:val="auto"/>
          <w:sz w:val="22"/>
          <w:szCs w:val="22"/>
        </w:rPr>
        <w:t xml:space="preserve"> N° 00</w:t>
      </w:r>
      <w:r w:rsidR="00CE4FAA">
        <w:rPr>
          <w:rFonts w:ascii="Cambria" w:hAnsi="Cambria" w:cs="Arial"/>
          <w:b/>
          <w:color w:val="auto"/>
          <w:sz w:val="22"/>
          <w:szCs w:val="22"/>
        </w:rPr>
        <w:t>4</w:t>
      </w:r>
      <w:r w:rsidR="00D937CD" w:rsidRPr="006C306B">
        <w:rPr>
          <w:rFonts w:ascii="Cambria" w:hAnsi="Cambria" w:cs="Arial"/>
          <w:b/>
          <w:color w:val="auto"/>
          <w:sz w:val="22"/>
          <w:szCs w:val="22"/>
        </w:rPr>
        <w:t>/202</w:t>
      </w:r>
      <w:r w:rsidR="00F8755E" w:rsidRPr="006C306B">
        <w:rPr>
          <w:rFonts w:ascii="Cambria" w:hAnsi="Cambria" w:cs="Arial"/>
          <w:b/>
          <w:color w:val="auto"/>
          <w:sz w:val="22"/>
          <w:szCs w:val="22"/>
        </w:rPr>
        <w:t>6</w:t>
      </w:r>
      <w:r w:rsidRPr="006C306B">
        <w:rPr>
          <w:rFonts w:ascii="Cambria" w:hAnsi="Cambria" w:cs="Arial"/>
          <w:b/>
          <w:color w:val="auto"/>
          <w:sz w:val="22"/>
          <w:szCs w:val="22"/>
        </w:rPr>
        <w:t xml:space="preserve"> COM BASE NO ART. Nº 75, INCISO II da Lei 14.133/2021.</w:t>
      </w:r>
    </w:p>
    <w:p w14:paraId="479242F1" w14:textId="77777777" w:rsidR="00457F2F" w:rsidRPr="006C306B" w:rsidRDefault="00457F2F" w:rsidP="006F1DAE">
      <w:pPr>
        <w:pStyle w:val="Ttulo3"/>
        <w:spacing w:before="0"/>
        <w:jc w:val="both"/>
        <w:rPr>
          <w:rFonts w:ascii="Cambria" w:hAnsi="Cambria" w:cs="Arial"/>
          <w:b/>
          <w:bCs/>
          <w:color w:val="auto"/>
          <w:sz w:val="22"/>
          <w:szCs w:val="22"/>
        </w:rPr>
      </w:pPr>
    </w:p>
    <w:p w14:paraId="511EE434" w14:textId="77777777" w:rsidR="00457F2F" w:rsidRPr="006C306B" w:rsidRDefault="00457F2F" w:rsidP="006F1DAE">
      <w:pPr>
        <w:pStyle w:val="Ttulo3"/>
        <w:spacing w:before="0"/>
        <w:jc w:val="both"/>
        <w:rPr>
          <w:rFonts w:ascii="Cambria" w:hAnsi="Cambria" w:cs="Arial"/>
          <w:b/>
          <w:bCs/>
          <w:color w:val="auto"/>
          <w:sz w:val="22"/>
          <w:szCs w:val="22"/>
        </w:rPr>
      </w:pPr>
    </w:p>
    <w:p w14:paraId="292571C3" w14:textId="53BA0C76" w:rsidR="00457F2F" w:rsidRPr="006C306B" w:rsidRDefault="00457F2F" w:rsidP="006F1DAE">
      <w:pPr>
        <w:jc w:val="both"/>
        <w:rPr>
          <w:rFonts w:ascii="Cambria" w:hAnsi="Cambria" w:cs="Arial"/>
          <w:b/>
          <w:bCs/>
          <w:sz w:val="22"/>
          <w:szCs w:val="22"/>
        </w:rPr>
      </w:pPr>
      <w:r w:rsidRPr="006C306B">
        <w:rPr>
          <w:rFonts w:ascii="Cambria" w:hAnsi="Cambria" w:cs="Arial"/>
          <w:sz w:val="22"/>
          <w:szCs w:val="22"/>
        </w:rPr>
        <w:t xml:space="preserve">A Prefeitura Municipal de </w:t>
      </w:r>
      <w:r w:rsidR="00660ACF" w:rsidRPr="006C306B">
        <w:rPr>
          <w:rFonts w:ascii="Cambria" w:hAnsi="Cambria" w:cs="Arial"/>
          <w:sz w:val="22"/>
          <w:szCs w:val="22"/>
        </w:rPr>
        <w:t>Glória – BA</w:t>
      </w:r>
      <w:r w:rsidRPr="006C306B">
        <w:rPr>
          <w:rFonts w:ascii="Cambria" w:hAnsi="Cambria" w:cs="Arial"/>
          <w:sz w:val="22"/>
          <w:szCs w:val="22"/>
        </w:rPr>
        <w:t xml:space="preserve">, CNPJ: </w:t>
      </w:r>
      <w:r w:rsidR="006D0C93" w:rsidRPr="006C306B">
        <w:rPr>
          <w:rFonts w:ascii="Cambria" w:hAnsi="Cambria" w:cs="Arial"/>
          <w:iCs/>
          <w:sz w:val="22"/>
          <w:szCs w:val="22"/>
        </w:rPr>
        <w:t>14.217.335/0001-70</w:t>
      </w:r>
      <w:r w:rsidRPr="006C306B">
        <w:rPr>
          <w:rFonts w:ascii="Cambria" w:hAnsi="Cambria" w:cs="Arial"/>
          <w:sz w:val="22"/>
          <w:szCs w:val="22"/>
        </w:rPr>
        <w:t xml:space="preserve">, situada </w:t>
      </w:r>
      <w:r w:rsidR="006D0C93" w:rsidRPr="006C306B">
        <w:rPr>
          <w:rFonts w:ascii="Cambria" w:hAnsi="Cambria" w:cs="Arial"/>
          <w:sz w:val="22"/>
          <w:szCs w:val="22"/>
        </w:rPr>
        <w:t xml:space="preserve">na </w:t>
      </w:r>
      <w:r w:rsidR="006D0C93" w:rsidRPr="006C306B">
        <w:rPr>
          <w:rFonts w:ascii="Cambria" w:hAnsi="Cambria" w:cs="Arial"/>
          <w:iCs/>
          <w:sz w:val="22"/>
          <w:szCs w:val="22"/>
        </w:rPr>
        <w:t>Av. Presidente Ernesto Geisel, nº. 48, Centro, Gloria - BA</w:t>
      </w:r>
      <w:r w:rsidRPr="006C306B">
        <w:rPr>
          <w:rFonts w:ascii="Cambria" w:hAnsi="Cambria" w:cs="Arial"/>
          <w:sz w:val="22"/>
          <w:szCs w:val="22"/>
        </w:rPr>
        <w:t>, em conformidade com o Art. 75, inciso II – da Lei Federal n°14.133/21</w:t>
      </w:r>
      <w:r w:rsidR="0040028C" w:rsidRPr="006C306B">
        <w:rPr>
          <w:rFonts w:ascii="Cambria" w:hAnsi="Cambria" w:cs="Arial"/>
          <w:sz w:val="22"/>
          <w:szCs w:val="22"/>
        </w:rPr>
        <w:t xml:space="preserve"> e Decreto Municipal n° 003 de 02 de janeiro de 2024</w:t>
      </w:r>
      <w:r w:rsidRPr="006C306B">
        <w:rPr>
          <w:rFonts w:ascii="Cambria" w:hAnsi="Cambria" w:cs="Arial"/>
          <w:sz w:val="22"/>
          <w:szCs w:val="22"/>
        </w:rPr>
        <w:t xml:space="preserve">, torna público aos interessados que pretende realizar a </w:t>
      </w:r>
      <w:r w:rsidR="006C306B" w:rsidRPr="006C306B">
        <w:rPr>
          <w:rFonts w:ascii="Cambria" w:eastAsia="Calibri" w:hAnsi="Cambria" w:cs="Calibri"/>
          <w:bCs/>
          <w:sz w:val="22"/>
          <w:szCs w:val="22"/>
        </w:rPr>
        <w:t xml:space="preserve">Contratação de empresa especializada </w:t>
      </w:r>
      <w:r w:rsidR="00CE4FAA" w:rsidRPr="00CE4FAA">
        <w:rPr>
          <w:rFonts w:ascii="Cambria" w:eastAsia="Calibri" w:hAnsi="Cambria" w:cs="Calibri"/>
          <w:bCs/>
          <w:sz w:val="22"/>
          <w:szCs w:val="22"/>
        </w:rPr>
        <w:t xml:space="preserve">para </w:t>
      </w:r>
      <w:r w:rsidR="00CE4FAA" w:rsidRPr="00CE4FAA">
        <w:rPr>
          <w:rFonts w:ascii="Cambria" w:hAnsi="Cambria" w:cs="Times New Roman"/>
          <w:sz w:val="24"/>
        </w:rPr>
        <w:t>aquisição de materiais permanentes, equipamentos de informática e mobiliário, destinados à estruturação e ao funcionamento do Serviço Acolher, bem como ao atendimento das demandas administrativas da Secretaria Municipal de Saúde e das unidades de saúde do Município de Glória/BA</w:t>
      </w:r>
      <w:r w:rsidRPr="006C306B">
        <w:rPr>
          <w:rFonts w:ascii="Cambria" w:hAnsi="Cambria" w:cs="Arial"/>
          <w:sz w:val="22"/>
          <w:szCs w:val="22"/>
        </w:rPr>
        <w:t>, que é parte integrante e indissociável do Ato Convocatório.</w:t>
      </w:r>
    </w:p>
    <w:p w14:paraId="1C8A1BA3" w14:textId="77777777" w:rsidR="00457F2F" w:rsidRPr="006C306B" w:rsidRDefault="00457F2F" w:rsidP="006F1DAE">
      <w:pPr>
        <w:jc w:val="both"/>
        <w:rPr>
          <w:rFonts w:ascii="Cambria" w:hAnsi="Cambria" w:cs="Arial"/>
          <w:sz w:val="22"/>
          <w:szCs w:val="22"/>
        </w:rPr>
      </w:pPr>
    </w:p>
    <w:p w14:paraId="7952EEDD" w14:textId="56867F85" w:rsidR="00457F2F" w:rsidRPr="006C306B" w:rsidRDefault="00457F2F" w:rsidP="006F1DAE">
      <w:pPr>
        <w:pStyle w:val="Ttulo3"/>
        <w:spacing w:before="0"/>
        <w:jc w:val="both"/>
        <w:rPr>
          <w:rFonts w:ascii="Cambria" w:hAnsi="Cambria" w:cs="Arial"/>
          <w:b/>
          <w:bCs/>
          <w:color w:val="auto"/>
          <w:sz w:val="22"/>
          <w:szCs w:val="22"/>
        </w:rPr>
      </w:pPr>
      <w:r w:rsidRPr="006C306B">
        <w:rPr>
          <w:rFonts w:ascii="Cambria" w:hAnsi="Cambria" w:cs="Arial"/>
          <w:color w:val="auto"/>
          <w:sz w:val="22"/>
          <w:szCs w:val="22"/>
        </w:rPr>
        <w:t xml:space="preserve">Limite para Apresentação da Proposta de Preços: </w:t>
      </w:r>
      <w:r w:rsidR="00264174">
        <w:rPr>
          <w:rFonts w:ascii="Cambria" w:hAnsi="Cambria" w:cs="Arial"/>
          <w:color w:val="auto"/>
          <w:sz w:val="22"/>
          <w:szCs w:val="22"/>
        </w:rPr>
        <w:t>30</w:t>
      </w:r>
      <w:r w:rsidRPr="00264174">
        <w:rPr>
          <w:rFonts w:ascii="Cambria" w:hAnsi="Cambria" w:cs="Arial"/>
          <w:color w:val="auto"/>
          <w:sz w:val="22"/>
          <w:szCs w:val="22"/>
        </w:rPr>
        <w:t>/</w:t>
      </w:r>
      <w:r w:rsidR="00F8755E" w:rsidRPr="00264174">
        <w:rPr>
          <w:rFonts w:ascii="Cambria" w:hAnsi="Cambria" w:cs="Arial"/>
          <w:color w:val="auto"/>
          <w:sz w:val="22"/>
          <w:szCs w:val="22"/>
        </w:rPr>
        <w:t>0</w:t>
      </w:r>
      <w:r w:rsidR="00CA2656" w:rsidRPr="00264174">
        <w:rPr>
          <w:rFonts w:ascii="Cambria" w:hAnsi="Cambria" w:cs="Arial"/>
          <w:color w:val="auto"/>
          <w:sz w:val="22"/>
          <w:szCs w:val="22"/>
        </w:rPr>
        <w:t>4</w:t>
      </w:r>
      <w:r w:rsidRPr="00264174">
        <w:rPr>
          <w:rFonts w:ascii="Cambria" w:hAnsi="Cambria" w:cs="Arial"/>
          <w:color w:val="auto"/>
          <w:sz w:val="22"/>
          <w:szCs w:val="22"/>
        </w:rPr>
        <w:t>/202</w:t>
      </w:r>
      <w:r w:rsidR="00F8755E" w:rsidRPr="00264174">
        <w:rPr>
          <w:rFonts w:ascii="Cambria" w:hAnsi="Cambria" w:cs="Arial"/>
          <w:color w:val="auto"/>
          <w:sz w:val="22"/>
          <w:szCs w:val="22"/>
        </w:rPr>
        <w:t>6</w:t>
      </w:r>
      <w:r w:rsidRPr="00CA2656">
        <w:rPr>
          <w:rFonts w:ascii="Cambria" w:hAnsi="Cambria" w:cs="Arial"/>
          <w:color w:val="auto"/>
          <w:sz w:val="22"/>
          <w:szCs w:val="22"/>
        </w:rPr>
        <w:t xml:space="preserve"> às </w:t>
      </w:r>
      <w:r w:rsidR="00264174">
        <w:rPr>
          <w:rFonts w:ascii="Cambria" w:hAnsi="Cambria" w:cs="Arial"/>
          <w:color w:val="auto"/>
          <w:sz w:val="22"/>
          <w:szCs w:val="22"/>
        </w:rPr>
        <w:t>6</w:t>
      </w:r>
      <w:r w:rsidR="00324268" w:rsidRPr="00CA2656">
        <w:rPr>
          <w:rFonts w:ascii="Cambria" w:hAnsi="Cambria" w:cs="Arial"/>
          <w:color w:val="auto"/>
          <w:sz w:val="22"/>
          <w:szCs w:val="22"/>
        </w:rPr>
        <w:t>:59</w:t>
      </w:r>
      <w:r w:rsidRPr="00CA2656">
        <w:rPr>
          <w:rFonts w:ascii="Cambria" w:hAnsi="Cambria" w:cs="Arial"/>
          <w:color w:val="auto"/>
          <w:sz w:val="22"/>
          <w:szCs w:val="22"/>
        </w:rPr>
        <w:t xml:space="preserve"> HRS</w:t>
      </w:r>
      <w:r w:rsidR="007E2076" w:rsidRPr="006C306B">
        <w:rPr>
          <w:rFonts w:ascii="Cambria" w:hAnsi="Cambria" w:cs="Arial"/>
          <w:color w:val="auto"/>
          <w:sz w:val="22"/>
          <w:szCs w:val="22"/>
        </w:rPr>
        <w:t>. A proposta de p</w:t>
      </w:r>
      <w:r w:rsidRPr="006C306B">
        <w:rPr>
          <w:rFonts w:ascii="Cambria" w:hAnsi="Cambria" w:cs="Arial"/>
          <w:color w:val="auto"/>
          <w:sz w:val="22"/>
          <w:szCs w:val="22"/>
        </w:rPr>
        <w:t>reços deverá ser enviada para o PORTAL BR CONECTADO</w:t>
      </w:r>
      <w:r w:rsidR="0026058F" w:rsidRPr="006C306B">
        <w:rPr>
          <w:rFonts w:ascii="Cambria" w:hAnsi="Cambria" w:cs="Arial"/>
          <w:color w:val="auto"/>
          <w:sz w:val="22"/>
          <w:szCs w:val="22"/>
        </w:rPr>
        <w:t xml:space="preserve"> </w:t>
      </w:r>
      <w:r w:rsidR="0026058F" w:rsidRPr="006C306B">
        <w:rPr>
          <w:rFonts w:ascii="Cambria" w:hAnsi="Cambria" w:cs="Arial"/>
          <w:color w:val="auto"/>
          <w:sz w:val="22"/>
          <w:szCs w:val="22"/>
          <w:u w:val="single"/>
        </w:rPr>
        <w:t>https://licitagloria.brconectado.com.br/</w:t>
      </w:r>
      <w:r w:rsidRPr="006C306B">
        <w:rPr>
          <w:rFonts w:ascii="Cambria" w:hAnsi="Cambria" w:cs="Arial"/>
          <w:color w:val="auto"/>
          <w:sz w:val="22"/>
          <w:szCs w:val="22"/>
        </w:rPr>
        <w:t>, até a data limite acima estabelecida.</w:t>
      </w:r>
    </w:p>
    <w:p w14:paraId="7DA28C64" w14:textId="77777777" w:rsidR="00457F2F" w:rsidRPr="006C306B" w:rsidRDefault="00457F2F" w:rsidP="006F1DAE">
      <w:pPr>
        <w:pStyle w:val="Ttulo3"/>
        <w:spacing w:before="0"/>
        <w:jc w:val="both"/>
        <w:rPr>
          <w:rFonts w:ascii="Cambria" w:hAnsi="Cambria" w:cs="Arial"/>
          <w:b/>
          <w:bCs/>
          <w:color w:val="auto"/>
          <w:sz w:val="22"/>
          <w:szCs w:val="22"/>
        </w:rPr>
      </w:pPr>
    </w:p>
    <w:p w14:paraId="5FF0DF1F" w14:textId="5B37E923" w:rsidR="00457F2F" w:rsidRPr="006C306B" w:rsidRDefault="00FE51B5" w:rsidP="006F1DAE">
      <w:pPr>
        <w:pStyle w:val="Ttulo3"/>
        <w:spacing w:before="0"/>
        <w:jc w:val="both"/>
        <w:rPr>
          <w:rFonts w:ascii="Cambria" w:hAnsi="Cambria" w:cs="Arial"/>
          <w:color w:val="auto"/>
          <w:sz w:val="22"/>
          <w:szCs w:val="22"/>
        </w:rPr>
      </w:pPr>
      <w:r w:rsidRPr="00CA2656">
        <w:rPr>
          <w:rFonts w:ascii="Cambria" w:hAnsi="Cambria" w:cs="Arial"/>
          <w:color w:val="auto"/>
          <w:sz w:val="22"/>
          <w:szCs w:val="22"/>
        </w:rPr>
        <w:t>Glória – BA</w:t>
      </w:r>
      <w:r w:rsidR="00457F2F" w:rsidRPr="00CA2656">
        <w:rPr>
          <w:rFonts w:ascii="Cambria" w:hAnsi="Cambria" w:cs="Arial"/>
          <w:color w:val="auto"/>
          <w:sz w:val="22"/>
          <w:szCs w:val="22"/>
        </w:rPr>
        <w:t xml:space="preserve">, de </w:t>
      </w:r>
      <w:r w:rsidR="00CE4FAA" w:rsidRPr="00F04F43">
        <w:rPr>
          <w:rFonts w:ascii="Cambria" w:hAnsi="Cambria" w:cs="Arial"/>
          <w:color w:val="auto"/>
          <w:sz w:val="22"/>
          <w:szCs w:val="22"/>
        </w:rPr>
        <w:t>24</w:t>
      </w:r>
      <w:r w:rsidR="00457F2F" w:rsidRPr="00F04F43">
        <w:rPr>
          <w:rFonts w:ascii="Cambria" w:hAnsi="Cambria" w:cs="Arial"/>
          <w:color w:val="auto"/>
          <w:sz w:val="22"/>
          <w:szCs w:val="22"/>
        </w:rPr>
        <w:t xml:space="preserve"> de </w:t>
      </w:r>
      <w:r w:rsidR="006C306B" w:rsidRPr="00F04F43">
        <w:rPr>
          <w:rFonts w:ascii="Cambria" w:hAnsi="Cambria" w:cs="Arial"/>
          <w:color w:val="auto"/>
          <w:sz w:val="22"/>
          <w:szCs w:val="22"/>
        </w:rPr>
        <w:t>abril</w:t>
      </w:r>
      <w:r w:rsidRPr="00F04F43">
        <w:rPr>
          <w:rFonts w:ascii="Cambria" w:hAnsi="Cambria" w:cs="Arial"/>
          <w:color w:val="auto"/>
          <w:sz w:val="22"/>
          <w:szCs w:val="22"/>
        </w:rPr>
        <w:t xml:space="preserve"> </w:t>
      </w:r>
      <w:r w:rsidR="00457F2F" w:rsidRPr="00F04F43">
        <w:rPr>
          <w:rFonts w:ascii="Cambria" w:hAnsi="Cambria" w:cs="Arial"/>
          <w:color w:val="auto"/>
          <w:sz w:val="22"/>
          <w:szCs w:val="22"/>
        </w:rPr>
        <w:t>de 202</w:t>
      </w:r>
      <w:r w:rsidR="00F8755E" w:rsidRPr="00F04F43">
        <w:rPr>
          <w:rFonts w:ascii="Cambria" w:hAnsi="Cambria" w:cs="Arial"/>
          <w:color w:val="auto"/>
          <w:sz w:val="22"/>
          <w:szCs w:val="22"/>
        </w:rPr>
        <w:t>6</w:t>
      </w:r>
      <w:r w:rsidR="00457F2F" w:rsidRPr="00F04F43">
        <w:rPr>
          <w:rFonts w:ascii="Cambria" w:hAnsi="Cambria" w:cs="Arial"/>
          <w:color w:val="auto"/>
          <w:sz w:val="22"/>
          <w:szCs w:val="22"/>
        </w:rPr>
        <w:t>.</w:t>
      </w:r>
    </w:p>
    <w:p w14:paraId="73D2ACB1" w14:textId="77777777" w:rsidR="002E08AD" w:rsidRPr="006C306B" w:rsidRDefault="002E08AD" w:rsidP="002E08AD">
      <w:pPr>
        <w:jc w:val="both"/>
        <w:rPr>
          <w:rFonts w:ascii="Cambria" w:hAnsi="Cambria" w:cs="Arial"/>
          <w:sz w:val="22"/>
          <w:szCs w:val="22"/>
        </w:rPr>
      </w:pPr>
    </w:p>
    <w:p w14:paraId="6991309D" w14:textId="1336429E" w:rsidR="00457F2F" w:rsidRPr="006C306B" w:rsidRDefault="00457F2F" w:rsidP="006F1DAE">
      <w:pPr>
        <w:jc w:val="both"/>
        <w:rPr>
          <w:rFonts w:ascii="Cambria" w:hAnsi="Cambria" w:cs="Arial"/>
          <w:sz w:val="22"/>
          <w:szCs w:val="22"/>
        </w:rPr>
      </w:pPr>
    </w:p>
    <w:p w14:paraId="23A664FE" w14:textId="580AE634" w:rsidR="00FE51B5" w:rsidRPr="006C306B" w:rsidRDefault="00FE51B5" w:rsidP="006F1DAE">
      <w:pPr>
        <w:jc w:val="both"/>
        <w:rPr>
          <w:rFonts w:ascii="Cambria" w:hAnsi="Cambria" w:cs="Arial"/>
          <w:sz w:val="22"/>
          <w:szCs w:val="22"/>
        </w:rPr>
      </w:pPr>
    </w:p>
    <w:p w14:paraId="4DB3D1CE" w14:textId="77777777" w:rsidR="00CE4FAA" w:rsidRPr="002B7516" w:rsidRDefault="00CE4FAA" w:rsidP="00CE4FAA">
      <w:pPr>
        <w:jc w:val="center"/>
        <w:rPr>
          <w:rFonts w:ascii="Cambria" w:hAnsi="Cambria"/>
          <w:sz w:val="22"/>
        </w:rPr>
      </w:pPr>
      <w:r w:rsidRPr="002B7516">
        <w:rPr>
          <w:rFonts w:ascii="Cambria" w:hAnsi="Cambria"/>
          <w:color w:val="000000"/>
          <w:sz w:val="22"/>
          <w:shd w:val="clear" w:color="auto" w:fill="FFFFFF"/>
        </w:rPr>
        <w:t>Heliana Marcos Sandi</w:t>
      </w:r>
      <w:r w:rsidRPr="002B7516">
        <w:rPr>
          <w:rFonts w:ascii="Cambria" w:eastAsia="Batang" w:hAnsi="Cambria"/>
          <w:sz w:val="22"/>
        </w:rPr>
        <w:t xml:space="preserve"> de Sá</w:t>
      </w:r>
    </w:p>
    <w:p w14:paraId="352E3534" w14:textId="0684B710" w:rsidR="00FE51B5" w:rsidRPr="002B7516" w:rsidRDefault="00CE4FAA" w:rsidP="00CE4FAA">
      <w:pPr>
        <w:jc w:val="center"/>
        <w:rPr>
          <w:rFonts w:ascii="Cambria" w:hAnsi="Cambria" w:cs="Arial"/>
          <w:szCs w:val="22"/>
        </w:rPr>
      </w:pPr>
      <w:r w:rsidRPr="002B7516">
        <w:rPr>
          <w:rFonts w:ascii="Cambria" w:eastAsia="Batang" w:hAnsi="Cambria"/>
          <w:sz w:val="22"/>
        </w:rPr>
        <w:t>Secretária Municipal de Saúde</w:t>
      </w:r>
    </w:p>
    <w:p w14:paraId="4693804E" w14:textId="5D576F5F" w:rsidR="00457F2F" w:rsidRPr="006C306B" w:rsidRDefault="00457F2F" w:rsidP="006F1DAE">
      <w:pPr>
        <w:jc w:val="both"/>
        <w:rPr>
          <w:rFonts w:ascii="Cambria" w:hAnsi="Cambria" w:cs="Arial"/>
          <w:sz w:val="22"/>
          <w:szCs w:val="22"/>
        </w:rPr>
      </w:pPr>
    </w:p>
    <w:p w14:paraId="7E5881C6" w14:textId="2CA9CCB9" w:rsidR="00457F2F" w:rsidRPr="006C306B" w:rsidRDefault="00457F2F" w:rsidP="006F1DAE">
      <w:pPr>
        <w:jc w:val="both"/>
        <w:rPr>
          <w:rFonts w:ascii="Cambria" w:hAnsi="Cambria" w:cs="Arial"/>
          <w:sz w:val="22"/>
          <w:szCs w:val="22"/>
        </w:rPr>
      </w:pPr>
    </w:p>
    <w:p w14:paraId="091F981F" w14:textId="3F2CA9F6" w:rsidR="00457F2F" w:rsidRPr="006C306B" w:rsidRDefault="00457F2F" w:rsidP="006F1DAE">
      <w:pPr>
        <w:jc w:val="both"/>
        <w:rPr>
          <w:rFonts w:ascii="Cambria" w:hAnsi="Cambria" w:cs="Arial"/>
          <w:sz w:val="22"/>
          <w:szCs w:val="22"/>
        </w:rPr>
      </w:pPr>
    </w:p>
    <w:p w14:paraId="2F81201B" w14:textId="7B8F0BF7" w:rsidR="00457F2F" w:rsidRPr="006C306B" w:rsidRDefault="00457F2F" w:rsidP="006F1DAE">
      <w:pPr>
        <w:jc w:val="both"/>
        <w:rPr>
          <w:rFonts w:ascii="Cambria" w:hAnsi="Cambria" w:cs="Arial"/>
          <w:sz w:val="22"/>
          <w:szCs w:val="22"/>
        </w:rPr>
      </w:pPr>
    </w:p>
    <w:p w14:paraId="39CAEE8E" w14:textId="50FF5571" w:rsidR="0026058F" w:rsidRPr="006C306B" w:rsidRDefault="0026058F" w:rsidP="006F1DAE">
      <w:pPr>
        <w:jc w:val="both"/>
        <w:rPr>
          <w:rFonts w:ascii="Cambria" w:hAnsi="Cambria" w:cs="Arial"/>
          <w:sz w:val="22"/>
          <w:szCs w:val="22"/>
        </w:rPr>
      </w:pPr>
    </w:p>
    <w:p w14:paraId="6E7D9F19" w14:textId="644D741F" w:rsidR="0026058F" w:rsidRPr="006C306B" w:rsidRDefault="0026058F" w:rsidP="006F1DAE">
      <w:pPr>
        <w:jc w:val="both"/>
        <w:rPr>
          <w:rFonts w:ascii="Cambria" w:hAnsi="Cambria" w:cs="Arial"/>
          <w:sz w:val="22"/>
          <w:szCs w:val="22"/>
        </w:rPr>
      </w:pPr>
    </w:p>
    <w:p w14:paraId="0A6CB4CA" w14:textId="7CC8B600" w:rsidR="0026058F" w:rsidRPr="006C306B" w:rsidRDefault="0026058F" w:rsidP="006F1DAE">
      <w:pPr>
        <w:jc w:val="both"/>
        <w:rPr>
          <w:rFonts w:ascii="Cambria" w:hAnsi="Cambria" w:cs="Arial"/>
          <w:sz w:val="22"/>
          <w:szCs w:val="22"/>
        </w:rPr>
      </w:pPr>
    </w:p>
    <w:p w14:paraId="3AFB283E" w14:textId="77777777" w:rsidR="0026058F" w:rsidRPr="006C306B" w:rsidRDefault="0026058F" w:rsidP="006F1DAE">
      <w:pPr>
        <w:jc w:val="both"/>
        <w:rPr>
          <w:rFonts w:ascii="Cambria" w:hAnsi="Cambria" w:cs="Arial"/>
          <w:sz w:val="22"/>
          <w:szCs w:val="22"/>
        </w:rPr>
      </w:pPr>
    </w:p>
    <w:p w14:paraId="6A58C71D" w14:textId="2EF3C886" w:rsidR="00457F2F" w:rsidRPr="006C306B" w:rsidRDefault="00457F2F" w:rsidP="006F1DAE">
      <w:pPr>
        <w:jc w:val="both"/>
        <w:rPr>
          <w:rFonts w:ascii="Cambria" w:hAnsi="Cambria" w:cs="Arial"/>
          <w:sz w:val="22"/>
          <w:szCs w:val="22"/>
        </w:rPr>
      </w:pPr>
    </w:p>
    <w:p w14:paraId="596080DD" w14:textId="589C3D9B" w:rsidR="000F0754" w:rsidRPr="006C306B" w:rsidRDefault="000F0754" w:rsidP="006F1DAE">
      <w:pPr>
        <w:suppressAutoHyphens w:val="0"/>
        <w:spacing w:after="160" w:line="259" w:lineRule="auto"/>
        <w:jc w:val="both"/>
        <w:rPr>
          <w:rFonts w:ascii="Cambria" w:hAnsi="Cambria" w:cs="Arial"/>
          <w:sz w:val="22"/>
          <w:szCs w:val="22"/>
        </w:rPr>
      </w:pPr>
      <w:r w:rsidRPr="006C306B">
        <w:rPr>
          <w:rFonts w:ascii="Cambria" w:hAnsi="Cambria" w:cs="Arial"/>
          <w:sz w:val="22"/>
          <w:szCs w:val="22"/>
        </w:rPr>
        <w:br w:type="page"/>
      </w:r>
    </w:p>
    <w:p w14:paraId="7CF4441D" w14:textId="77777777" w:rsidR="00457F2F" w:rsidRPr="006C306B" w:rsidRDefault="00457F2F" w:rsidP="006F1DAE">
      <w:pPr>
        <w:jc w:val="both"/>
        <w:rPr>
          <w:rFonts w:ascii="Cambria" w:hAnsi="Cambria" w:cs="Arial"/>
          <w:sz w:val="22"/>
          <w:szCs w:val="22"/>
        </w:rPr>
      </w:pPr>
    </w:p>
    <w:p w14:paraId="2D092B9B" w14:textId="00E67BE4" w:rsidR="00457F2F" w:rsidRPr="006C306B" w:rsidRDefault="00FE51B5" w:rsidP="006F1DAE">
      <w:pPr>
        <w:autoSpaceDE w:val="0"/>
        <w:autoSpaceDN w:val="0"/>
        <w:adjustRightInd w:val="0"/>
        <w:jc w:val="center"/>
        <w:rPr>
          <w:rFonts w:ascii="Cambria" w:hAnsi="Cambria" w:cs="Arial"/>
          <w:b/>
          <w:bCs/>
          <w:sz w:val="22"/>
          <w:szCs w:val="22"/>
          <w:u w:val="single"/>
        </w:rPr>
      </w:pPr>
      <w:r w:rsidRPr="006C306B">
        <w:rPr>
          <w:rFonts w:ascii="Cambria" w:hAnsi="Cambria" w:cs="Arial"/>
          <w:b/>
          <w:bCs/>
          <w:sz w:val="22"/>
          <w:szCs w:val="22"/>
          <w:u w:val="single"/>
        </w:rPr>
        <w:t xml:space="preserve">PROCESSO LICITATÓRIO N° </w:t>
      </w:r>
      <w:r w:rsidR="00D35D20">
        <w:rPr>
          <w:rFonts w:ascii="Cambria" w:hAnsi="Cambria" w:cs="Arial"/>
          <w:b/>
          <w:bCs/>
          <w:sz w:val="22"/>
          <w:szCs w:val="22"/>
          <w:u w:val="single"/>
        </w:rPr>
        <w:t>166</w:t>
      </w:r>
      <w:r w:rsidR="00F8755E" w:rsidRPr="006C306B">
        <w:rPr>
          <w:rFonts w:ascii="Cambria" w:hAnsi="Cambria" w:cs="Arial"/>
          <w:b/>
          <w:bCs/>
          <w:sz w:val="22"/>
          <w:szCs w:val="22"/>
          <w:u w:val="single"/>
        </w:rPr>
        <w:t>/2026</w:t>
      </w:r>
    </w:p>
    <w:p w14:paraId="53DA9BC5" w14:textId="0624FD4B" w:rsidR="00457F2F" w:rsidRPr="006C306B" w:rsidRDefault="00FE51B5" w:rsidP="006F1DAE">
      <w:pPr>
        <w:autoSpaceDE w:val="0"/>
        <w:autoSpaceDN w:val="0"/>
        <w:adjustRightInd w:val="0"/>
        <w:jc w:val="center"/>
        <w:rPr>
          <w:rFonts w:ascii="Cambria" w:hAnsi="Cambria" w:cs="Arial"/>
          <w:b/>
          <w:bCs/>
          <w:sz w:val="22"/>
          <w:szCs w:val="22"/>
          <w:u w:val="single"/>
        </w:rPr>
      </w:pPr>
      <w:r w:rsidRPr="006C306B">
        <w:rPr>
          <w:rFonts w:ascii="Cambria" w:hAnsi="Cambria" w:cs="Arial"/>
          <w:b/>
          <w:bCs/>
          <w:sz w:val="22"/>
          <w:szCs w:val="22"/>
          <w:u w:val="single"/>
        </w:rPr>
        <w:t xml:space="preserve">DISPENSA </w:t>
      </w:r>
      <w:r w:rsidR="00804B52" w:rsidRPr="006C306B">
        <w:rPr>
          <w:rFonts w:ascii="Cambria" w:hAnsi="Cambria" w:cs="Arial"/>
          <w:b/>
          <w:bCs/>
          <w:sz w:val="22"/>
          <w:szCs w:val="22"/>
          <w:u w:val="single"/>
        </w:rPr>
        <w:t xml:space="preserve">ELETRÔNICA </w:t>
      </w:r>
      <w:r w:rsidR="00457F2F" w:rsidRPr="006C306B">
        <w:rPr>
          <w:rFonts w:ascii="Cambria" w:hAnsi="Cambria" w:cs="Arial"/>
          <w:b/>
          <w:bCs/>
          <w:sz w:val="22"/>
          <w:szCs w:val="22"/>
          <w:u w:val="single"/>
        </w:rPr>
        <w:t xml:space="preserve">N° </w:t>
      </w:r>
      <w:r w:rsidR="006C306B" w:rsidRPr="006C306B">
        <w:rPr>
          <w:rFonts w:ascii="Cambria" w:hAnsi="Cambria" w:cs="Arial"/>
          <w:b/>
          <w:bCs/>
          <w:sz w:val="22"/>
          <w:szCs w:val="22"/>
          <w:u w:val="single"/>
        </w:rPr>
        <w:t>00</w:t>
      </w:r>
      <w:r w:rsidR="00CE4FAA">
        <w:rPr>
          <w:rFonts w:ascii="Cambria" w:hAnsi="Cambria" w:cs="Arial"/>
          <w:b/>
          <w:bCs/>
          <w:sz w:val="22"/>
          <w:szCs w:val="22"/>
          <w:u w:val="single"/>
        </w:rPr>
        <w:t>4</w:t>
      </w:r>
      <w:r w:rsidR="00F8755E" w:rsidRPr="006C306B">
        <w:rPr>
          <w:rFonts w:ascii="Cambria" w:hAnsi="Cambria" w:cs="Arial"/>
          <w:b/>
          <w:bCs/>
          <w:sz w:val="22"/>
          <w:szCs w:val="22"/>
          <w:u w:val="single"/>
        </w:rPr>
        <w:t>/2026</w:t>
      </w:r>
    </w:p>
    <w:p w14:paraId="0496B2D5" w14:textId="77777777" w:rsidR="00457F2F" w:rsidRPr="006C306B" w:rsidRDefault="00457F2F" w:rsidP="006F1DAE">
      <w:pPr>
        <w:autoSpaceDE w:val="0"/>
        <w:autoSpaceDN w:val="0"/>
        <w:adjustRightInd w:val="0"/>
        <w:jc w:val="center"/>
        <w:rPr>
          <w:rFonts w:ascii="Cambria" w:hAnsi="Cambria" w:cs="Arial"/>
          <w:bCs/>
          <w:sz w:val="22"/>
          <w:szCs w:val="22"/>
        </w:rPr>
      </w:pPr>
    </w:p>
    <w:p w14:paraId="245735D3" w14:textId="77777777" w:rsidR="00457F2F" w:rsidRPr="006C306B" w:rsidRDefault="00457F2F" w:rsidP="006F1DAE">
      <w:pPr>
        <w:autoSpaceDE w:val="0"/>
        <w:autoSpaceDN w:val="0"/>
        <w:adjustRightInd w:val="0"/>
        <w:jc w:val="center"/>
        <w:rPr>
          <w:rFonts w:ascii="Cambria" w:hAnsi="Cambria" w:cs="Arial"/>
          <w:b/>
          <w:bCs/>
          <w:sz w:val="22"/>
          <w:szCs w:val="22"/>
        </w:rPr>
      </w:pPr>
      <w:r w:rsidRPr="006C306B">
        <w:rPr>
          <w:rFonts w:ascii="Cambria" w:hAnsi="Cambria" w:cs="Arial"/>
          <w:b/>
          <w:bCs/>
          <w:sz w:val="22"/>
          <w:szCs w:val="22"/>
        </w:rPr>
        <w:t>COM BASE NO ART. N 75, INCISO II da Lei 14.133/21</w:t>
      </w:r>
    </w:p>
    <w:p w14:paraId="40B8AC14" w14:textId="77777777" w:rsidR="00457F2F" w:rsidRPr="006C306B" w:rsidRDefault="00457F2F" w:rsidP="006F1DAE">
      <w:pPr>
        <w:autoSpaceDE w:val="0"/>
        <w:autoSpaceDN w:val="0"/>
        <w:adjustRightInd w:val="0"/>
        <w:jc w:val="both"/>
        <w:rPr>
          <w:rFonts w:ascii="Cambria" w:hAnsi="Cambria" w:cs="Arial"/>
          <w:bCs/>
          <w:sz w:val="22"/>
          <w:szCs w:val="22"/>
        </w:rPr>
      </w:pPr>
    </w:p>
    <w:p w14:paraId="07AE5F99" w14:textId="7B2F95CF" w:rsidR="00457F2F" w:rsidRPr="006C306B" w:rsidRDefault="00457F2F" w:rsidP="006F1DAE">
      <w:pPr>
        <w:autoSpaceDE w:val="0"/>
        <w:autoSpaceDN w:val="0"/>
        <w:adjustRightInd w:val="0"/>
        <w:jc w:val="both"/>
        <w:rPr>
          <w:rFonts w:ascii="Cambria" w:hAnsi="Cambria" w:cs="Arial"/>
          <w:sz w:val="22"/>
          <w:szCs w:val="22"/>
        </w:rPr>
      </w:pPr>
      <w:r w:rsidRPr="006C306B">
        <w:rPr>
          <w:rFonts w:ascii="Cambria" w:hAnsi="Cambria" w:cs="Arial"/>
          <w:sz w:val="22"/>
          <w:szCs w:val="22"/>
        </w:rPr>
        <w:t xml:space="preserve">A Prefeitura Municipal de </w:t>
      </w:r>
      <w:r w:rsidR="00DA5A41" w:rsidRPr="006C306B">
        <w:rPr>
          <w:rFonts w:ascii="Cambria" w:hAnsi="Cambria" w:cs="Arial"/>
          <w:sz w:val="22"/>
          <w:szCs w:val="22"/>
        </w:rPr>
        <w:t>Glória-</w:t>
      </w:r>
      <w:r w:rsidR="0034167D" w:rsidRPr="006C306B">
        <w:rPr>
          <w:rFonts w:ascii="Cambria" w:hAnsi="Cambria" w:cs="Arial"/>
          <w:sz w:val="22"/>
          <w:szCs w:val="22"/>
        </w:rPr>
        <w:t xml:space="preserve"> </w:t>
      </w:r>
      <w:r w:rsidR="00DA5A41" w:rsidRPr="006C306B">
        <w:rPr>
          <w:rFonts w:ascii="Cambria" w:hAnsi="Cambria" w:cs="Arial"/>
          <w:sz w:val="22"/>
          <w:szCs w:val="22"/>
        </w:rPr>
        <w:t>BA</w:t>
      </w:r>
      <w:r w:rsidRPr="006C306B">
        <w:rPr>
          <w:rFonts w:ascii="Cambria" w:hAnsi="Cambria" w:cs="Arial"/>
          <w:sz w:val="22"/>
          <w:szCs w:val="22"/>
        </w:rPr>
        <w:t xml:space="preserve">, CNPJ: </w:t>
      </w:r>
      <w:r w:rsidR="00DA5A41" w:rsidRPr="006C306B">
        <w:rPr>
          <w:rFonts w:ascii="Cambria" w:hAnsi="Cambria" w:cs="Arial"/>
          <w:iCs/>
          <w:sz w:val="22"/>
          <w:szCs w:val="22"/>
        </w:rPr>
        <w:t>14.217.335/0001-70, com sede à Av. Presidente Ernesto Geisel, nº. 48, Centro, Gloria - BA</w:t>
      </w:r>
      <w:r w:rsidRPr="006C306B">
        <w:rPr>
          <w:rFonts w:ascii="Cambria" w:hAnsi="Cambria" w:cs="Arial"/>
          <w:sz w:val="22"/>
          <w:szCs w:val="22"/>
        </w:rPr>
        <w:t>, por intermédio da Comissão de Contratação, torna</w:t>
      </w:r>
      <w:r w:rsidR="00DA5A41" w:rsidRPr="006C306B">
        <w:rPr>
          <w:rFonts w:ascii="Cambria" w:hAnsi="Cambria" w:cs="Arial"/>
          <w:sz w:val="22"/>
          <w:szCs w:val="22"/>
        </w:rPr>
        <w:t xml:space="preserve"> público que, realizará Chamada </w:t>
      </w:r>
      <w:r w:rsidRPr="006C306B">
        <w:rPr>
          <w:rFonts w:ascii="Cambria" w:hAnsi="Cambria" w:cs="Arial"/>
          <w:sz w:val="22"/>
          <w:szCs w:val="22"/>
        </w:rPr>
        <w:t xml:space="preserve">Pública, com critério de julgamento MENOR PREÇO </w:t>
      </w:r>
      <w:r w:rsidR="002B7516">
        <w:rPr>
          <w:rFonts w:ascii="Cambria" w:hAnsi="Cambria" w:cs="Arial"/>
          <w:sz w:val="22"/>
          <w:szCs w:val="22"/>
        </w:rPr>
        <w:t>POR LOTE</w:t>
      </w:r>
      <w:r w:rsidRPr="006C306B">
        <w:rPr>
          <w:rFonts w:ascii="Cambria" w:hAnsi="Cambria" w:cs="Arial"/>
          <w:sz w:val="22"/>
          <w:szCs w:val="22"/>
        </w:rPr>
        <w:t xml:space="preserve">, nos termos do Artigo n° </w:t>
      </w:r>
      <w:r w:rsidR="00D937CD" w:rsidRPr="006C306B">
        <w:rPr>
          <w:rFonts w:ascii="Cambria" w:hAnsi="Cambria" w:cs="Arial"/>
          <w:sz w:val="22"/>
          <w:szCs w:val="22"/>
        </w:rPr>
        <w:t xml:space="preserve">75, inciso II da Lei 14. 133/21 e </w:t>
      </w:r>
      <w:r w:rsidR="0040028C" w:rsidRPr="006C306B">
        <w:rPr>
          <w:rFonts w:ascii="Cambria" w:hAnsi="Cambria" w:cs="Arial"/>
          <w:sz w:val="22"/>
          <w:szCs w:val="22"/>
        </w:rPr>
        <w:t>Decreto Municipal n° 003 de 02 de janeiro de 2024</w:t>
      </w:r>
      <w:r w:rsidRPr="006C306B">
        <w:rPr>
          <w:rFonts w:ascii="Cambria" w:hAnsi="Cambria" w:cs="Arial"/>
          <w:sz w:val="22"/>
          <w:szCs w:val="22"/>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6C306B" w:rsidRDefault="00457F2F" w:rsidP="006F1DAE">
      <w:pPr>
        <w:autoSpaceDE w:val="0"/>
        <w:autoSpaceDN w:val="0"/>
        <w:adjustRightInd w:val="0"/>
        <w:jc w:val="both"/>
        <w:rPr>
          <w:rFonts w:ascii="Cambria" w:hAnsi="Cambria" w:cs="Arial"/>
          <w:sz w:val="22"/>
          <w:szCs w:val="22"/>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6C306B" w14:paraId="1B5F5D82" w14:textId="77777777" w:rsidTr="007015B7">
        <w:trPr>
          <w:trHeight w:val="949"/>
        </w:trPr>
        <w:tc>
          <w:tcPr>
            <w:tcW w:w="4571" w:type="dxa"/>
            <w:shd w:val="clear" w:color="auto" w:fill="C5E0B3" w:themeFill="accent6" w:themeFillTint="66"/>
            <w:vAlign w:val="center"/>
          </w:tcPr>
          <w:p w14:paraId="673136C4" w14:textId="77777777" w:rsidR="00457F2F" w:rsidRPr="006C306B" w:rsidRDefault="00457F2F" w:rsidP="006F1DAE">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kern w:val="2"/>
                <w:sz w:val="22"/>
                <w:szCs w:val="22"/>
              </w:rPr>
              <w:t>DATA LIMITE PARA</w:t>
            </w:r>
          </w:p>
          <w:p w14:paraId="660ED983" w14:textId="77777777" w:rsidR="00457F2F" w:rsidRPr="006C306B" w:rsidRDefault="00457F2F" w:rsidP="006F1DAE">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kern w:val="2"/>
                <w:sz w:val="22"/>
                <w:szCs w:val="22"/>
              </w:rPr>
              <w:t>APRESENTAÇÃO DA PROPOSTA E</w:t>
            </w:r>
          </w:p>
          <w:p w14:paraId="62BB6E66" w14:textId="77777777" w:rsidR="00457F2F" w:rsidRPr="006C306B" w:rsidRDefault="00457F2F" w:rsidP="006F1DAE">
            <w:pPr>
              <w:autoSpaceDE w:val="0"/>
              <w:autoSpaceDN w:val="0"/>
              <w:adjustRightInd w:val="0"/>
              <w:jc w:val="both"/>
              <w:rPr>
                <w:rFonts w:ascii="Cambria" w:eastAsia="Calibri" w:hAnsi="Cambria" w:cs="Arial"/>
                <w:b/>
                <w:bCs/>
                <w:sz w:val="22"/>
                <w:szCs w:val="22"/>
              </w:rPr>
            </w:pPr>
            <w:r w:rsidRPr="006C306B">
              <w:rPr>
                <w:rFonts w:ascii="Cambria" w:eastAsia="Calibri" w:hAnsi="Cambria" w:cs="Arial"/>
                <w:b/>
                <w:bCs/>
                <w:kern w:val="2"/>
                <w:sz w:val="22"/>
                <w:szCs w:val="22"/>
              </w:rPr>
              <w:t>DOCUMENTAÇÃO:</w:t>
            </w:r>
          </w:p>
        </w:tc>
        <w:tc>
          <w:tcPr>
            <w:tcW w:w="5468" w:type="dxa"/>
            <w:shd w:val="clear" w:color="auto" w:fill="auto"/>
            <w:vAlign w:val="center"/>
          </w:tcPr>
          <w:p w14:paraId="4B8729E7" w14:textId="2CA8AADA" w:rsidR="00457F2F" w:rsidRPr="006C306B" w:rsidRDefault="00457F2F" w:rsidP="00F04F43">
            <w:pPr>
              <w:autoSpaceDE w:val="0"/>
              <w:autoSpaceDN w:val="0"/>
              <w:adjustRightInd w:val="0"/>
              <w:jc w:val="both"/>
              <w:rPr>
                <w:rFonts w:ascii="Cambria" w:eastAsia="Calibri" w:hAnsi="Cambria" w:cs="Arial"/>
                <w:b/>
                <w:bCs/>
                <w:sz w:val="22"/>
                <w:szCs w:val="22"/>
                <w:highlight w:val="cyan"/>
              </w:rPr>
            </w:pPr>
            <w:r w:rsidRPr="00CA2656">
              <w:rPr>
                <w:rFonts w:ascii="Cambria" w:eastAsia="Calibri" w:hAnsi="Cambria" w:cs="Arial"/>
                <w:b/>
                <w:bCs/>
                <w:sz w:val="22"/>
                <w:szCs w:val="22"/>
              </w:rPr>
              <w:t xml:space="preserve">DIA: </w:t>
            </w:r>
            <w:r w:rsidR="00F04F43" w:rsidRPr="00F04F43">
              <w:rPr>
                <w:rFonts w:ascii="Cambria" w:eastAsia="Calibri" w:hAnsi="Cambria" w:cs="Arial"/>
                <w:bCs/>
                <w:sz w:val="22"/>
                <w:szCs w:val="22"/>
              </w:rPr>
              <w:t>30</w:t>
            </w:r>
            <w:r w:rsidRPr="00CA2656">
              <w:rPr>
                <w:rFonts w:ascii="Cambria" w:hAnsi="Cambria" w:cs="Arial"/>
                <w:sz w:val="22"/>
                <w:szCs w:val="22"/>
              </w:rPr>
              <w:t>/</w:t>
            </w:r>
            <w:r w:rsidR="00B0414A" w:rsidRPr="00CA2656">
              <w:rPr>
                <w:rFonts w:ascii="Cambria" w:hAnsi="Cambria" w:cs="Arial"/>
                <w:sz w:val="22"/>
                <w:szCs w:val="22"/>
              </w:rPr>
              <w:t>04</w:t>
            </w:r>
            <w:r w:rsidR="007B208D" w:rsidRPr="00CA2656">
              <w:rPr>
                <w:rFonts w:ascii="Cambria" w:hAnsi="Cambria" w:cs="Arial"/>
                <w:sz w:val="22"/>
                <w:szCs w:val="22"/>
              </w:rPr>
              <w:t>/202</w:t>
            </w:r>
            <w:r w:rsidR="00DD2EA6" w:rsidRPr="00CA2656">
              <w:rPr>
                <w:rFonts w:ascii="Cambria" w:hAnsi="Cambria" w:cs="Arial"/>
                <w:sz w:val="22"/>
                <w:szCs w:val="22"/>
              </w:rPr>
              <w:t>6</w:t>
            </w:r>
            <w:r w:rsidR="00FE51B5" w:rsidRPr="00CA2656">
              <w:rPr>
                <w:rFonts w:ascii="Cambria" w:hAnsi="Cambria" w:cs="Arial"/>
                <w:sz w:val="22"/>
                <w:szCs w:val="22"/>
              </w:rPr>
              <w:t xml:space="preserve"> às </w:t>
            </w:r>
            <w:r w:rsidR="00F04F43">
              <w:rPr>
                <w:rFonts w:ascii="Cambria" w:hAnsi="Cambria" w:cs="Arial"/>
                <w:sz w:val="22"/>
                <w:szCs w:val="22"/>
              </w:rPr>
              <w:t>6</w:t>
            </w:r>
            <w:r w:rsidR="00324268" w:rsidRPr="00CA2656">
              <w:rPr>
                <w:rFonts w:ascii="Cambria" w:hAnsi="Cambria" w:cs="Arial"/>
                <w:sz w:val="22"/>
                <w:szCs w:val="22"/>
              </w:rPr>
              <w:t>:</w:t>
            </w:r>
            <w:r w:rsidR="00F44039" w:rsidRPr="00CA2656">
              <w:rPr>
                <w:rFonts w:ascii="Cambria" w:hAnsi="Cambria" w:cs="Arial"/>
                <w:sz w:val="22"/>
                <w:szCs w:val="22"/>
              </w:rPr>
              <w:t>59</w:t>
            </w:r>
            <w:r w:rsidRPr="00CA2656">
              <w:rPr>
                <w:rFonts w:ascii="Cambria" w:hAnsi="Cambria" w:cs="Arial"/>
                <w:sz w:val="22"/>
                <w:szCs w:val="22"/>
              </w:rPr>
              <w:t xml:space="preserve"> HRS</w:t>
            </w:r>
          </w:p>
        </w:tc>
      </w:tr>
      <w:tr w:rsidR="00EC27DD" w:rsidRPr="006C306B" w14:paraId="1D8BDDBD" w14:textId="77777777" w:rsidTr="007015B7">
        <w:trPr>
          <w:trHeight w:val="695"/>
        </w:trPr>
        <w:tc>
          <w:tcPr>
            <w:tcW w:w="4571" w:type="dxa"/>
            <w:shd w:val="clear" w:color="auto" w:fill="C5E0B3" w:themeFill="accent6" w:themeFillTint="66"/>
            <w:vAlign w:val="center"/>
          </w:tcPr>
          <w:p w14:paraId="04948EB6" w14:textId="1D4E0F61" w:rsidR="00EC27DD" w:rsidRPr="006C306B" w:rsidRDefault="00EC27DD" w:rsidP="00EC27DD">
            <w:pPr>
              <w:autoSpaceDE w:val="0"/>
              <w:autoSpaceDN w:val="0"/>
              <w:adjustRightInd w:val="0"/>
              <w:jc w:val="both"/>
              <w:rPr>
                <w:rFonts w:ascii="Cambria" w:eastAsia="Calibri" w:hAnsi="Cambria" w:cs="Arial"/>
                <w:b/>
                <w:bCs/>
                <w:kern w:val="2"/>
                <w:sz w:val="22"/>
                <w:szCs w:val="22"/>
              </w:rPr>
            </w:pPr>
            <w:r w:rsidRPr="006C306B">
              <w:rPr>
                <w:rFonts w:ascii="Cambria" w:hAnsi="Cambria" w:cs="Arial"/>
                <w:b/>
                <w:color w:val="000000" w:themeColor="text1"/>
                <w:sz w:val="22"/>
                <w:szCs w:val="22"/>
              </w:rPr>
              <w:t>O INÍCIO DA SESSÃO DE DISPUTA SERÁ:</w:t>
            </w:r>
          </w:p>
        </w:tc>
        <w:tc>
          <w:tcPr>
            <w:tcW w:w="5468" w:type="dxa"/>
            <w:shd w:val="clear" w:color="auto" w:fill="auto"/>
            <w:vAlign w:val="center"/>
          </w:tcPr>
          <w:p w14:paraId="6B1174A3" w14:textId="3A8C9869" w:rsidR="00EC27DD" w:rsidRPr="00CA2656" w:rsidRDefault="00EC27DD" w:rsidP="00EC27DD">
            <w:pPr>
              <w:jc w:val="both"/>
              <w:rPr>
                <w:rFonts w:ascii="Cambria" w:hAnsi="Cambria" w:cs="Arial"/>
                <w:color w:val="000000" w:themeColor="text1"/>
                <w:sz w:val="22"/>
                <w:szCs w:val="22"/>
              </w:rPr>
            </w:pPr>
            <w:r w:rsidRPr="00CA2656">
              <w:rPr>
                <w:rFonts w:ascii="Cambria" w:hAnsi="Cambria" w:cs="Arial"/>
                <w:b/>
                <w:color w:val="000000" w:themeColor="text1"/>
                <w:sz w:val="22"/>
                <w:szCs w:val="22"/>
              </w:rPr>
              <w:t>DIA:</w:t>
            </w:r>
            <w:r w:rsidR="00F8755E" w:rsidRPr="00CA2656">
              <w:rPr>
                <w:rFonts w:ascii="Cambria" w:hAnsi="Cambria" w:cs="Arial"/>
                <w:color w:val="000000" w:themeColor="text1"/>
                <w:sz w:val="22"/>
                <w:szCs w:val="22"/>
              </w:rPr>
              <w:t xml:space="preserve"> </w:t>
            </w:r>
            <w:r w:rsidR="00F04F43">
              <w:rPr>
                <w:rFonts w:ascii="Cambria" w:hAnsi="Cambria" w:cs="Arial"/>
                <w:color w:val="000000" w:themeColor="text1"/>
                <w:sz w:val="22"/>
                <w:szCs w:val="22"/>
              </w:rPr>
              <w:t>30</w:t>
            </w:r>
            <w:r w:rsidRPr="00CA2656">
              <w:rPr>
                <w:rFonts w:ascii="Cambria" w:hAnsi="Cambria" w:cs="Arial"/>
                <w:color w:val="000000" w:themeColor="text1"/>
                <w:sz w:val="22"/>
                <w:szCs w:val="22"/>
              </w:rPr>
              <w:t>/</w:t>
            </w:r>
            <w:r w:rsidR="00F8755E" w:rsidRPr="00CA2656">
              <w:rPr>
                <w:rFonts w:ascii="Cambria" w:hAnsi="Cambria" w:cs="Arial"/>
                <w:color w:val="000000" w:themeColor="text1"/>
                <w:sz w:val="22"/>
                <w:szCs w:val="22"/>
              </w:rPr>
              <w:t>0</w:t>
            </w:r>
            <w:r w:rsidR="00B0414A" w:rsidRPr="00CA2656">
              <w:rPr>
                <w:rFonts w:ascii="Cambria" w:hAnsi="Cambria" w:cs="Arial"/>
                <w:color w:val="000000" w:themeColor="text1"/>
                <w:sz w:val="22"/>
                <w:szCs w:val="22"/>
              </w:rPr>
              <w:t>4</w:t>
            </w:r>
            <w:r w:rsidR="00F8755E" w:rsidRPr="00CA2656">
              <w:rPr>
                <w:rFonts w:ascii="Cambria" w:hAnsi="Cambria" w:cs="Arial"/>
                <w:color w:val="000000" w:themeColor="text1"/>
                <w:sz w:val="22"/>
                <w:szCs w:val="22"/>
              </w:rPr>
              <w:t>/2026</w:t>
            </w:r>
            <w:r w:rsidR="003A6D36" w:rsidRPr="00CA2656">
              <w:rPr>
                <w:rFonts w:ascii="Cambria" w:hAnsi="Cambria" w:cs="Arial"/>
                <w:color w:val="000000" w:themeColor="text1"/>
                <w:sz w:val="22"/>
                <w:szCs w:val="22"/>
              </w:rPr>
              <w:t xml:space="preserve"> ÀS </w:t>
            </w:r>
            <w:r w:rsidR="00F04F43">
              <w:rPr>
                <w:rFonts w:ascii="Cambria" w:hAnsi="Cambria" w:cs="Arial"/>
                <w:color w:val="000000" w:themeColor="text1"/>
                <w:sz w:val="22"/>
                <w:szCs w:val="22"/>
              </w:rPr>
              <w:t>7</w:t>
            </w:r>
            <w:r w:rsidRPr="00CA2656">
              <w:rPr>
                <w:rFonts w:ascii="Cambria" w:hAnsi="Cambria" w:cs="Arial"/>
                <w:color w:val="000000" w:themeColor="text1"/>
                <w:sz w:val="22"/>
                <w:szCs w:val="22"/>
              </w:rPr>
              <w:t>:00 HORAS</w:t>
            </w:r>
          </w:p>
          <w:p w14:paraId="52338541" w14:textId="77777777" w:rsidR="00EC27DD" w:rsidRPr="006C306B" w:rsidRDefault="00EC27DD" w:rsidP="00EC27DD">
            <w:pPr>
              <w:autoSpaceDE w:val="0"/>
              <w:autoSpaceDN w:val="0"/>
              <w:adjustRightInd w:val="0"/>
              <w:jc w:val="both"/>
              <w:rPr>
                <w:rFonts w:ascii="Cambria" w:eastAsia="Calibri" w:hAnsi="Cambria" w:cs="Arial"/>
                <w:b/>
                <w:bCs/>
                <w:sz w:val="22"/>
                <w:szCs w:val="22"/>
                <w:highlight w:val="cyan"/>
              </w:rPr>
            </w:pPr>
          </w:p>
        </w:tc>
      </w:tr>
      <w:tr w:rsidR="00EC27DD" w:rsidRPr="006C306B" w14:paraId="0C62BD6C" w14:textId="77777777" w:rsidTr="00804B52">
        <w:trPr>
          <w:trHeight w:val="271"/>
        </w:trPr>
        <w:tc>
          <w:tcPr>
            <w:tcW w:w="4571" w:type="dxa"/>
            <w:shd w:val="clear" w:color="auto" w:fill="C5E0B3" w:themeFill="accent6" w:themeFillTint="66"/>
            <w:vAlign w:val="center"/>
          </w:tcPr>
          <w:p w14:paraId="34930EDB" w14:textId="77777777" w:rsidR="00EC27DD" w:rsidRPr="006C306B" w:rsidRDefault="00EC27DD" w:rsidP="00EC27DD">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sz w:val="22"/>
                <w:szCs w:val="22"/>
              </w:rPr>
              <w:t>REFERÊNCIA DE HORÁRIO:</w:t>
            </w:r>
          </w:p>
        </w:tc>
        <w:tc>
          <w:tcPr>
            <w:tcW w:w="5468" w:type="dxa"/>
            <w:shd w:val="clear" w:color="auto" w:fill="auto"/>
            <w:vAlign w:val="center"/>
          </w:tcPr>
          <w:p w14:paraId="08ADBE1B" w14:textId="77777777" w:rsidR="00EC27DD" w:rsidRPr="006C306B" w:rsidRDefault="00EC27DD" w:rsidP="00EC27DD">
            <w:pPr>
              <w:autoSpaceDE w:val="0"/>
              <w:autoSpaceDN w:val="0"/>
              <w:adjustRightInd w:val="0"/>
              <w:jc w:val="both"/>
              <w:rPr>
                <w:rFonts w:ascii="Cambria" w:eastAsia="Calibri" w:hAnsi="Cambria" w:cs="Arial"/>
                <w:sz w:val="22"/>
                <w:szCs w:val="22"/>
              </w:rPr>
            </w:pPr>
            <w:r w:rsidRPr="006C306B">
              <w:rPr>
                <w:rFonts w:ascii="Cambria" w:eastAsia="Calibri" w:hAnsi="Cambria" w:cs="Arial"/>
                <w:sz w:val="22"/>
                <w:szCs w:val="22"/>
              </w:rPr>
              <w:t>HORÁRIO DE BRASÍLIA - DF</w:t>
            </w:r>
          </w:p>
        </w:tc>
      </w:tr>
      <w:tr w:rsidR="00EC27DD" w:rsidRPr="006C306B" w14:paraId="51338BE6" w14:textId="77777777" w:rsidTr="00804B52">
        <w:trPr>
          <w:trHeight w:val="829"/>
        </w:trPr>
        <w:tc>
          <w:tcPr>
            <w:tcW w:w="4571" w:type="dxa"/>
            <w:shd w:val="clear" w:color="auto" w:fill="C5E0B3" w:themeFill="accent6" w:themeFillTint="66"/>
            <w:vAlign w:val="center"/>
          </w:tcPr>
          <w:p w14:paraId="430980C5" w14:textId="77777777" w:rsidR="00EC27DD" w:rsidRPr="006C306B" w:rsidRDefault="00EC27DD" w:rsidP="00EC27DD">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kern w:val="2"/>
                <w:sz w:val="22"/>
                <w:szCs w:val="22"/>
              </w:rPr>
              <w:t>ENDEREÇO ELETRÔNICO PARA</w:t>
            </w:r>
          </w:p>
          <w:p w14:paraId="5E9DE9AB" w14:textId="77777777" w:rsidR="00EC27DD" w:rsidRPr="006C306B" w:rsidRDefault="00EC27DD" w:rsidP="00EC27DD">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kern w:val="2"/>
                <w:sz w:val="22"/>
                <w:szCs w:val="22"/>
              </w:rPr>
              <w:t>ENVIO DA PROPOSTA E</w:t>
            </w:r>
          </w:p>
          <w:p w14:paraId="6B1A38BC" w14:textId="77777777" w:rsidR="00EC27DD" w:rsidRPr="006C306B" w:rsidRDefault="00EC27DD" w:rsidP="00EC27DD">
            <w:pPr>
              <w:autoSpaceDE w:val="0"/>
              <w:autoSpaceDN w:val="0"/>
              <w:adjustRightInd w:val="0"/>
              <w:jc w:val="both"/>
              <w:rPr>
                <w:rFonts w:ascii="Cambria" w:eastAsia="Calibri" w:hAnsi="Cambria" w:cs="Arial"/>
                <w:b/>
                <w:bCs/>
                <w:sz w:val="22"/>
                <w:szCs w:val="22"/>
              </w:rPr>
            </w:pPr>
            <w:r w:rsidRPr="006C306B">
              <w:rPr>
                <w:rFonts w:ascii="Cambria" w:eastAsia="Calibri" w:hAnsi="Cambria" w:cs="Arial"/>
                <w:b/>
                <w:bCs/>
                <w:kern w:val="2"/>
                <w:sz w:val="22"/>
                <w:szCs w:val="22"/>
              </w:rPr>
              <w:t>DOCUMENTAÇÃO:</w:t>
            </w:r>
          </w:p>
        </w:tc>
        <w:tc>
          <w:tcPr>
            <w:tcW w:w="5468" w:type="dxa"/>
            <w:shd w:val="clear" w:color="auto" w:fill="auto"/>
            <w:vAlign w:val="center"/>
          </w:tcPr>
          <w:p w14:paraId="4C5AC48F" w14:textId="709AE825" w:rsidR="00EC27DD" w:rsidRPr="006C306B" w:rsidRDefault="00EC27DD" w:rsidP="00EC27DD">
            <w:pPr>
              <w:autoSpaceDE w:val="0"/>
              <w:autoSpaceDN w:val="0"/>
              <w:adjustRightInd w:val="0"/>
              <w:jc w:val="both"/>
              <w:rPr>
                <w:rFonts w:ascii="Cambria" w:eastAsia="Calibri" w:hAnsi="Cambria" w:cs="Arial"/>
                <w:sz w:val="22"/>
                <w:szCs w:val="22"/>
              </w:rPr>
            </w:pPr>
            <w:r w:rsidRPr="006C306B">
              <w:rPr>
                <w:rFonts w:ascii="Cambria" w:hAnsi="Cambria" w:cs="Arial"/>
                <w:sz w:val="22"/>
                <w:szCs w:val="22"/>
              </w:rPr>
              <w:t>https://licitagloria.brconectado.com.br/</w:t>
            </w:r>
          </w:p>
        </w:tc>
      </w:tr>
      <w:tr w:rsidR="00EC27DD" w:rsidRPr="006C306B" w14:paraId="6979D223" w14:textId="77777777" w:rsidTr="00804B52">
        <w:trPr>
          <w:trHeight w:val="343"/>
        </w:trPr>
        <w:tc>
          <w:tcPr>
            <w:tcW w:w="4571" w:type="dxa"/>
            <w:shd w:val="clear" w:color="auto" w:fill="C5E0B3" w:themeFill="accent6" w:themeFillTint="66"/>
            <w:vAlign w:val="center"/>
          </w:tcPr>
          <w:p w14:paraId="418ACA40" w14:textId="77777777" w:rsidR="00EC27DD" w:rsidRPr="006C306B" w:rsidRDefault="00EC27DD" w:rsidP="00EC27DD">
            <w:pPr>
              <w:autoSpaceDE w:val="0"/>
              <w:autoSpaceDN w:val="0"/>
              <w:adjustRightInd w:val="0"/>
              <w:jc w:val="both"/>
              <w:rPr>
                <w:rFonts w:ascii="Cambria" w:eastAsia="Calibri" w:hAnsi="Cambria" w:cs="Arial"/>
                <w:b/>
                <w:bCs/>
                <w:sz w:val="22"/>
                <w:szCs w:val="22"/>
              </w:rPr>
            </w:pPr>
            <w:r w:rsidRPr="006C306B">
              <w:rPr>
                <w:rFonts w:ascii="Cambria" w:eastAsia="Calibri" w:hAnsi="Cambria" w:cs="Arial"/>
                <w:b/>
                <w:bCs/>
                <w:sz w:val="22"/>
                <w:szCs w:val="22"/>
              </w:rPr>
              <w:t>LINK DO EDITAL:</w:t>
            </w:r>
          </w:p>
        </w:tc>
        <w:tc>
          <w:tcPr>
            <w:tcW w:w="5468" w:type="dxa"/>
            <w:shd w:val="clear" w:color="auto" w:fill="auto"/>
            <w:vAlign w:val="center"/>
          </w:tcPr>
          <w:p w14:paraId="047DCEF9" w14:textId="4EC88FD0" w:rsidR="00EC27DD" w:rsidRPr="006C306B" w:rsidRDefault="00EC27DD" w:rsidP="00EC27DD">
            <w:pPr>
              <w:autoSpaceDE w:val="0"/>
              <w:autoSpaceDN w:val="0"/>
              <w:adjustRightInd w:val="0"/>
              <w:jc w:val="both"/>
              <w:rPr>
                <w:rFonts w:ascii="Cambria" w:eastAsia="Calibri" w:hAnsi="Cambria" w:cs="Arial"/>
                <w:b/>
                <w:bCs/>
                <w:sz w:val="22"/>
                <w:szCs w:val="22"/>
              </w:rPr>
            </w:pPr>
            <w:r w:rsidRPr="006C306B">
              <w:rPr>
                <w:rFonts w:ascii="Cambria" w:hAnsi="Cambria" w:cs="Arial"/>
                <w:sz w:val="22"/>
                <w:szCs w:val="22"/>
              </w:rPr>
              <w:t>https://licitagloria.brconectado.com.br/</w:t>
            </w:r>
          </w:p>
        </w:tc>
      </w:tr>
    </w:tbl>
    <w:p w14:paraId="017F84F3" w14:textId="77777777" w:rsidR="00457F2F" w:rsidRPr="006C306B" w:rsidRDefault="00457F2F" w:rsidP="006F1DAE">
      <w:pPr>
        <w:jc w:val="both"/>
        <w:rPr>
          <w:rFonts w:ascii="Cambria" w:hAnsi="Cambria" w:cs="Arial"/>
          <w:sz w:val="22"/>
          <w:szCs w:val="22"/>
        </w:rPr>
      </w:pPr>
    </w:p>
    <w:p w14:paraId="141C17E6" w14:textId="77777777" w:rsidR="00457F2F" w:rsidRPr="006C306B" w:rsidRDefault="00457F2F" w:rsidP="007015B7">
      <w:pPr>
        <w:pStyle w:val="PargrafodaLista"/>
        <w:numPr>
          <w:ilvl w:val="0"/>
          <w:numId w:val="3"/>
        </w:numPr>
        <w:suppressAutoHyphens w:val="0"/>
        <w:ind w:left="0" w:firstLine="0"/>
        <w:jc w:val="both"/>
        <w:rPr>
          <w:rFonts w:ascii="Cambria" w:hAnsi="Cambria" w:cs="Arial"/>
          <w:sz w:val="22"/>
          <w:szCs w:val="22"/>
        </w:rPr>
      </w:pPr>
      <w:r w:rsidRPr="006C306B">
        <w:rPr>
          <w:rFonts w:ascii="Cambria" w:hAnsi="Cambria" w:cs="Arial"/>
          <w:b/>
          <w:bCs/>
          <w:sz w:val="22"/>
          <w:szCs w:val="22"/>
        </w:rPr>
        <w:t>DO OBJETO</w:t>
      </w:r>
    </w:p>
    <w:p w14:paraId="14CDA02F" w14:textId="77777777" w:rsidR="00457F2F" w:rsidRPr="006C306B" w:rsidRDefault="00457F2F" w:rsidP="006F1DAE">
      <w:pPr>
        <w:pStyle w:val="PargrafodaLista"/>
        <w:ind w:left="0"/>
        <w:jc w:val="both"/>
        <w:rPr>
          <w:rFonts w:ascii="Cambria" w:hAnsi="Cambria" w:cs="Arial"/>
          <w:sz w:val="22"/>
          <w:szCs w:val="22"/>
        </w:rPr>
      </w:pPr>
    </w:p>
    <w:p w14:paraId="2F86F0F2" w14:textId="62CA7CD9" w:rsidR="00457F2F" w:rsidRPr="00C175DA" w:rsidRDefault="001E3842" w:rsidP="006F1DAE">
      <w:pPr>
        <w:pStyle w:val="PargrafodaLista"/>
        <w:numPr>
          <w:ilvl w:val="1"/>
          <w:numId w:val="3"/>
        </w:numPr>
        <w:suppressAutoHyphens w:val="0"/>
        <w:ind w:left="0" w:firstLine="0"/>
        <w:jc w:val="both"/>
        <w:rPr>
          <w:rFonts w:ascii="Cambria" w:hAnsi="Cambria" w:cs="Arial"/>
          <w:b/>
          <w:bCs/>
          <w:sz w:val="24"/>
        </w:rPr>
      </w:pPr>
      <w:r w:rsidRPr="00C175DA">
        <w:rPr>
          <w:rFonts w:ascii="Cambria" w:hAnsi="Cambria" w:cs="Arial"/>
          <w:sz w:val="24"/>
        </w:rPr>
        <w:t>A</w:t>
      </w:r>
      <w:r w:rsidR="00457F2F" w:rsidRPr="00C175DA">
        <w:rPr>
          <w:rFonts w:ascii="Cambria" w:hAnsi="Cambria" w:cs="Arial"/>
          <w:sz w:val="24"/>
        </w:rPr>
        <w:t xml:space="preserve"> presente </w:t>
      </w:r>
      <w:r w:rsidRPr="00C175DA">
        <w:rPr>
          <w:rFonts w:ascii="Cambria" w:hAnsi="Cambria" w:cs="Arial"/>
          <w:b/>
          <w:sz w:val="24"/>
        </w:rPr>
        <w:t>DISPENSA ELETRÔNICA</w:t>
      </w:r>
      <w:r w:rsidR="00457F2F" w:rsidRPr="00C175DA">
        <w:rPr>
          <w:rFonts w:ascii="Cambria" w:hAnsi="Cambria" w:cs="Arial"/>
          <w:sz w:val="24"/>
        </w:rPr>
        <w:t xml:space="preserve"> tem por objeto a </w:t>
      </w:r>
      <w:r w:rsidR="00CE4FAA" w:rsidRPr="00C175DA">
        <w:rPr>
          <w:rFonts w:ascii="Cambria" w:eastAsia="Calibri" w:hAnsi="Cambria" w:cs="Calibri"/>
          <w:bCs/>
          <w:sz w:val="24"/>
        </w:rPr>
        <w:t xml:space="preserve">Contratação de empresa especializada para </w:t>
      </w:r>
      <w:r w:rsidR="00CE4FAA" w:rsidRPr="00C175DA">
        <w:rPr>
          <w:rFonts w:ascii="Cambria" w:hAnsi="Cambria" w:cs="Times New Roman"/>
          <w:sz w:val="24"/>
        </w:rPr>
        <w:t>aquisição de materiais permanentes, equipamentos de informática e mobiliário, destinados à estruturação e ao funcionamento do Serviço Acolher, bem como ao atendimento das demandas administrativas da Secretaria Municipal de Saúde e das unidades de saúde do Município de Glória/BA</w:t>
      </w:r>
      <w:r w:rsidR="00804B52" w:rsidRPr="00C175DA">
        <w:rPr>
          <w:rFonts w:ascii="Cambria" w:eastAsia="Calibri" w:hAnsi="Cambria" w:cs="Arial"/>
          <w:color w:val="000000"/>
          <w:sz w:val="24"/>
        </w:rPr>
        <w:t>.</w:t>
      </w:r>
    </w:p>
    <w:p w14:paraId="66D64925" w14:textId="77777777" w:rsidR="00457F2F" w:rsidRPr="00C175DA" w:rsidRDefault="00457F2F" w:rsidP="006F1DAE">
      <w:pPr>
        <w:pStyle w:val="PargrafodaLista"/>
        <w:ind w:left="0"/>
        <w:jc w:val="both"/>
        <w:rPr>
          <w:rFonts w:ascii="Cambria" w:hAnsi="Cambria" w:cs="Arial"/>
          <w:b/>
          <w:bCs/>
          <w:sz w:val="24"/>
        </w:rPr>
      </w:pPr>
    </w:p>
    <w:p w14:paraId="45C0EEBD" w14:textId="77777777" w:rsidR="00457F2F" w:rsidRPr="006C306B" w:rsidRDefault="00457F2F" w:rsidP="006F1DAE">
      <w:pPr>
        <w:pStyle w:val="PargrafodaLista"/>
        <w:numPr>
          <w:ilvl w:val="1"/>
          <w:numId w:val="3"/>
        </w:numPr>
        <w:suppressAutoHyphens w:val="0"/>
        <w:ind w:left="0" w:firstLine="0"/>
        <w:jc w:val="both"/>
        <w:rPr>
          <w:rFonts w:ascii="Cambria" w:hAnsi="Cambria" w:cs="Arial"/>
          <w:sz w:val="22"/>
          <w:szCs w:val="22"/>
        </w:rPr>
      </w:pPr>
      <w:r w:rsidRPr="006C306B">
        <w:rPr>
          <w:rFonts w:ascii="Cambria" w:hAnsi="Cambria" w:cs="Arial"/>
          <w:iCs/>
          <w:sz w:val="22"/>
          <w:szCs w:val="22"/>
        </w:rPr>
        <w:t>Compõem este Edital, além das condições específicas, os seguintes documentos:</w:t>
      </w:r>
    </w:p>
    <w:p w14:paraId="1593A62C" w14:textId="77777777" w:rsidR="00457F2F" w:rsidRPr="006C306B"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b/>
          <w:iCs/>
          <w:sz w:val="22"/>
          <w:szCs w:val="22"/>
        </w:rPr>
        <w:t>ANEXO I – TERMO DE REFERÊNCIA;</w:t>
      </w:r>
    </w:p>
    <w:p w14:paraId="5C5AB3D5" w14:textId="77777777" w:rsidR="00457F2F" w:rsidRPr="006C306B"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b/>
          <w:iCs/>
          <w:sz w:val="22"/>
          <w:szCs w:val="22"/>
        </w:rPr>
        <w:t>ANEXO II – MODELO DE PROPOSTA;</w:t>
      </w:r>
    </w:p>
    <w:p w14:paraId="1EB1E805" w14:textId="7B8CE617" w:rsidR="00457F2F" w:rsidRPr="006C306B"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b/>
          <w:iCs/>
          <w:sz w:val="22"/>
          <w:szCs w:val="22"/>
        </w:rPr>
        <w:t>ANEXO I</w:t>
      </w:r>
      <w:r w:rsidR="009A0D0C" w:rsidRPr="006C306B">
        <w:rPr>
          <w:rFonts w:ascii="Cambria" w:hAnsi="Cambria" w:cs="Arial"/>
          <w:b/>
          <w:iCs/>
          <w:sz w:val="22"/>
          <w:szCs w:val="22"/>
        </w:rPr>
        <w:t>II – DECLARAÇÕES COMPLEMENTARES;</w:t>
      </w:r>
    </w:p>
    <w:p w14:paraId="6763E788" w14:textId="4F6FE3C9" w:rsidR="009A0D0C" w:rsidRPr="006C306B"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b/>
          <w:iCs/>
          <w:sz w:val="22"/>
          <w:szCs w:val="22"/>
        </w:rPr>
        <w:t>ANEXO IV – MINUTA DE CONTRATO</w:t>
      </w:r>
      <w:r w:rsidR="009A0D0C" w:rsidRPr="006C306B">
        <w:rPr>
          <w:rFonts w:ascii="Cambria" w:hAnsi="Cambria" w:cs="Arial"/>
          <w:b/>
          <w:iCs/>
          <w:sz w:val="22"/>
          <w:szCs w:val="22"/>
        </w:rPr>
        <w:t>.</w:t>
      </w:r>
    </w:p>
    <w:p w14:paraId="2A1EC20A"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906B247" w14:textId="77777777" w:rsidR="00457F2F" w:rsidRPr="006C306B" w:rsidRDefault="00457F2F" w:rsidP="007015B7">
      <w:pPr>
        <w:pStyle w:val="PargrafodaLista"/>
        <w:numPr>
          <w:ilvl w:val="0"/>
          <w:numId w:val="3"/>
        </w:numPr>
        <w:suppressAutoHyphens w:val="0"/>
        <w:ind w:left="0" w:firstLine="0"/>
        <w:jc w:val="both"/>
        <w:rPr>
          <w:rFonts w:ascii="Cambria" w:hAnsi="Cambria" w:cs="Arial"/>
          <w:sz w:val="22"/>
          <w:szCs w:val="22"/>
        </w:rPr>
      </w:pPr>
      <w:r w:rsidRPr="006C306B">
        <w:rPr>
          <w:rFonts w:ascii="Cambria" w:hAnsi="Cambria" w:cs="Arial"/>
          <w:b/>
          <w:bCs/>
          <w:sz w:val="22"/>
          <w:szCs w:val="22"/>
        </w:rPr>
        <w:t>DOTAÇÃO ORÇAMENTARIA</w:t>
      </w:r>
    </w:p>
    <w:p w14:paraId="10F233EC" w14:textId="61E4079C" w:rsidR="00457F2F" w:rsidRPr="006C306B" w:rsidRDefault="00441C6A" w:rsidP="006F1DAE">
      <w:pPr>
        <w:pStyle w:val="PargrafodaLista"/>
        <w:numPr>
          <w:ilvl w:val="1"/>
          <w:numId w:val="3"/>
        </w:numPr>
        <w:suppressAutoHyphens w:val="0"/>
        <w:ind w:left="0" w:firstLine="0"/>
        <w:jc w:val="both"/>
        <w:rPr>
          <w:rFonts w:ascii="Cambria" w:hAnsi="Cambria" w:cs="Arial"/>
          <w:sz w:val="22"/>
          <w:szCs w:val="22"/>
        </w:rPr>
      </w:pPr>
      <w:r w:rsidRPr="006C306B">
        <w:rPr>
          <w:rFonts w:ascii="Cambria" w:hAnsi="Cambria" w:cs="Arial"/>
          <w:sz w:val="22"/>
          <w:szCs w:val="22"/>
        </w:rPr>
        <w:t xml:space="preserve">As despesas decorrentes da execução do objeto por conta da Lei Orçamentária do Município da Glória, </w:t>
      </w:r>
      <w:r w:rsidR="006C306B" w:rsidRPr="006C306B">
        <w:rPr>
          <w:rFonts w:ascii="Cambria" w:hAnsi="Cambria" w:cs="Arial"/>
          <w:sz w:val="22"/>
          <w:szCs w:val="22"/>
        </w:rPr>
        <w:t>a</w:t>
      </w:r>
      <w:r w:rsidRPr="006C306B">
        <w:rPr>
          <w:rFonts w:ascii="Cambria" w:hAnsi="Cambria" w:cs="Arial"/>
          <w:sz w:val="22"/>
          <w:szCs w:val="22"/>
        </w:rPr>
        <w:t xml:space="preserve"> contar da seguinte programação</w:t>
      </w:r>
      <w:r w:rsidR="00457F2F" w:rsidRPr="006C306B">
        <w:rPr>
          <w:rFonts w:ascii="Cambria" w:hAnsi="Cambria" w:cs="Arial"/>
          <w:iCs/>
          <w:sz w:val="22"/>
          <w:szCs w:val="22"/>
        </w:rPr>
        <w:t>, na classificação abaixo:</w:t>
      </w:r>
    </w:p>
    <w:p w14:paraId="55CD1447" w14:textId="77777777" w:rsidR="000F0754" w:rsidRPr="006C306B" w:rsidRDefault="000F0754" w:rsidP="006F1DAE">
      <w:pPr>
        <w:pStyle w:val="PargrafodaLista"/>
        <w:suppressAutoHyphens w:val="0"/>
        <w:ind w:left="0"/>
        <w:jc w:val="both"/>
        <w:rPr>
          <w:rFonts w:ascii="Cambria" w:hAnsi="Cambria" w:cs="Arial"/>
          <w:sz w:val="22"/>
          <w:szCs w:val="22"/>
        </w:rPr>
      </w:pPr>
    </w:p>
    <w:tbl>
      <w:tblPr>
        <w:tblW w:w="10207" w:type="dxa"/>
        <w:jc w:val="center"/>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494"/>
        <w:gridCol w:w="548"/>
        <w:gridCol w:w="8165"/>
      </w:tblGrid>
      <w:tr w:rsidR="002B7516" w:rsidRPr="005A33D8" w14:paraId="5830AB2A" w14:textId="77777777" w:rsidTr="002B7516">
        <w:trPr>
          <w:trHeight w:val="395"/>
          <w:jc w:val="center"/>
        </w:trPr>
        <w:tc>
          <w:tcPr>
            <w:tcW w:w="1494" w:type="dxa"/>
            <w:tcBorders>
              <w:top w:val="single" w:sz="12" w:space="0" w:color="auto"/>
              <w:left w:val="single" w:sz="12" w:space="0" w:color="auto"/>
              <w:bottom w:val="single" w:sz="12" w:space="0" w:color="auto"/>
              <w:right w:val="single" w:sz="12" w:space="0" w:color="auto"/>
            </w:tcBorders>
            <w:shd w:val="clear" w:color="auto" w:fill="E6E6E6"/>
          </w:tcPr>
          <w:p w14:paraId="5007DCFF" w14:textId="77777777" w:rsidR="002B7516" w:rsidRPr="005A33D8" w:rsidRDefault="002B7516" w:rsidP="005323E8">
            <w:pPr>
              <w:pStyle w:val="Ttulo9"/>
              <w:rPr>
                <w:rFonts w:ascii="Cambria" w:eastAsia="Batang" w:hAnsi="Cambria"/>
                <w:i w:val="0"/>
                <w:sz w:val="24"/>
                <w:szCs w:val="24"/>
                <w:lang w:val="pt-BR"/>
              </w:rPr>
            </w:pPr>
            <w:r w:rsidRPr="005A33D8">
              <w:rPr>
                <w:rFonts w:ascii="Cambria" w:eastAsia="Batang" w:hAnsi="Cambria"/>
                <w:i w:val="0"/>
                <w:sz w:val="24"/>
                <w:szCs w:val="24"/>
                <w:lang w:val="pt-BR"/>
              </w:rPr>
              <w:t>Órgão:</w:t>
            </w:r>
          </w:p>
        </w:tc>
        <w:tc>
          <w:tcPr>
            <w:tcW w:w="8713" w:type="dxa"/>
            <w:gridSpan w:val="2"/>
            <w:tcBorders>
              <w:top w:val="single" w:sz="12" w:space="0" w:color="auto"/>
              <w:left w:val="single" w:sz="8" w:space="0" w:color="auto"/>
              <w:right w:val="single" w:sz="12" w:space="0" w:color="auto"/>
            </w:tcBorders>
          </w:tcPr>
          <w:p w14:paraId="58B5F97A" w14:textId="77777777" w:rsidR="002B7516" w:rsidRPr="005A33D8" w:rsidRDefault="002B7516" w:rsidP="005323E8">
            <w:pPr>
              <w:tabs>
                <w:tab w:val="left" w:pos="0"/>
              </w:tabs>
              <w:jc w:val="both"/>
              <w:rPr>
                <w:rFonts w:ascii="Cambria" w:eastAsia="Batang" w:hAnsi="Cambria"/>
                <w:color w:val="000000"/>
                <w:sz w:val="24"/>
              </w:rPr>
            </w:pPr>
            <w:r w:rsidRPr="005A33D8">
              <w:rPr>
                <w:rFonts w:ascii="Cambria" w:eastAsia="Batang" w:hAnsi="Cambria"/>
                <w:sz w:val="24"/>
              </w:rPr>
              <w:t>03.07.00 - Sec. Municipal de Saúde</w:t>
            </w:r>
          </w:p>
        </w:tc>
      </w:tr>
      <w:tr w:rsidR="002B7516" w:rsidRPr="005A33D8" w14:paraId="789ADD89" w14:textId="77777777" w:rsidTr="002B7516">
        <w:trPr>
          <w:trHeight w:val="714"/>
          <w:jc w:val="center"/>
        </w:trPr>
        <w:tc>
          <w:tcPr>
            <w:tcW w:w="2042" w:type="dxa"/>
            <w:gridSpan w:val="2"/>
            <w:tcBorders>
              <w:top w:val="single" w:sz="12" w:space="0" w:color="auto"/>
              <w:left w:val="single" w:sz="12" w:space="0" w:color="auto"/>
              <w:bottom w:val="single" w:sz="12" w:space="0" w:color="auto"/>
              <w:right w:val="single" w:sz="12" w:space="0" w:color="auto"/>
            </w:tcBorders>
            <w:shd w:val="clear" w:color="auto" w:fill="E6E6E6"/>
          </w:tcPr>
          <w:p w14:paraId="5E234F09" w14:textId="77777777" w:rsidR="002B7516" w:rsidRPr="005A33D8" w:rsidRDefault="002B7516" w:rsidP="005323E8">
            <w:pPr>
              <w:rPr>
                <w:rFonts w:ascii="Cambria" w:eastAsia="Batang" w:hAnsi="Cambria"/>
                <w:sz w:val="24"/>
              </w:rPr>
            </w:pPr>
            <w:r w:rsidRPr="005A33D8">
              <w:rPr>
                <w:rFonts w:ascii="Cambria" w:eastAsia="Batang" w:hAnsi="Cambria"/>
                <w:sz w:val="24"/>
              </w:rPr>
              <w:t>Atividade:</w:t>
            </w:r>
            <w:r w:rsidRPr="005A33D8">
              <w:rPr>
                <w:rFonts w:ascii="Cambria" w:eastAsia="Batang" w:hAnsi="Cambria"/>
                <w:bCs/>
                <w:iCs/>
                <w:color w:val="0000FF"/>
                <w:sz w:val="24"/>
              </w:rPr>
              <w:t xml:space="preserve"> </w:t>
            </w:r>
          </w:p>
        </w:tc>
        <w:tc>
          <w:tcPr>
            <w:tcW w:w="8165" w:type="dxa"/>
            <w:tcBorders>
              <w:top w:val="single" w:sz="12" w:space="0" w:color="auto"/>
              <w:left w:val="single" w:sz="8" w:space="0" w:color="auto"/>
              <w:bottom w:val="single" w:sz="12" w:space="0" w:color="auto"/>
              <w:right w:val="single" w:sz="12" w:space="0" w:color="auto"/>
            </w:tcBorders>
          </w:tcPr>
          <w:p w14:paraId="0B9BF1E0" w14:textId="77777777" w:rsidR="002B7516" w:rsidRPr="005A33D8" w:rsidRDefault="002B7516" w:rsidP="005323E8">
            <w:pPr>
              <w:tabs>
                <w:tab w:val="left" w:pos="0"/>
              </w:tabs>
              <w:jc w:val="both"/>
              <w:rPr>
                <w:rFonts w:ascii="Cambria" w:hAnsi="Cambria"/>
                <w:sz w:val="24"/>
                <w:highlight w:val="yellow"/>
              </w:rPr>
            </w:pPr>
            <w:r w:rsidRPr="005A33D8">
              <w:rPr>
                <w:rFonts w:ascii="Cambria" w:eastAsia="Batang" w:hAnsi="Cambria"/>
                <w:sz w:val="24"/>
              </w:rPr>
              <w:t>2096- Programa Acolher</w:t>
            </w:r>
          </w:p>
        </w:tc>
      </w:tr>
      <w:tr w:rsidR="002B7516" w:rsidRPr="005A33D8" w14:paraId="5FF86904" w14:textId="77777777" w:rsidTr="002B7516">
        <w:trPr>
          <w:trHeight w:val="540"/>
          <w:jc w:val="center"/>
        </w:trPr>
        <w:tc>
          <w:tcPr>
            <w:tcW w:w="2042" w:type="dxa"/>
            <w:gridSpan w:val="2"/>
            <w:tcBorders>
              <w:top w:val="single" w:sz="12" w:space="0" w:color="auto"/>
              <w:left w:val="single" w:sz="12" w:space="0" w:color="auto"/>
              <w:bottom w:val="single" w:sz="12" w:space="0" w:color="auto"/>
              <w:right w:val="single" w:sz="12" w:space="0" w:color="auto"/>
            </w:tcBorders>
            <w:shd w:val="clear" w:color="auto" w:fill="E6E6E6"/>
          </w:tcPr>
          <w:p w14:paraId="6831D5B1" w14:textId="77777777" w:rsidR="002B7516" w:rsidRPr="005A33D8" w:rsidRDefault="002B7516" w:rsidP="005323E8">
            <w:pPr>
              <w:rPr>
                <w:rFonts w:ascii="Cambria" w:eastAsia="Batang" w:hAnsi="Cambria"/>
                <w:color w:val="FF0000"/>
                <w:sz w:val="24"/>
              </w:rPr>
            </w:pPr>
            <w:r w:rsidRPr="005A33D8">
              <w:rPr>
                <w:rFonts w:ascii="Cambria" w:eastAsia="Batang" w:hAnsi="Cambria"/>
                <w:sz w:val="24"/>
              </w:rPr>
              <w:t>Elemento da Despesa:</w:t>
            </w:r>
            <w:r w:rsidRPr="005A33D8">
              <w:rPr>
                <w:rFonts w:ascii="Cambria" w:eastAsia="Batang" w:hAnsi="Cambria"/>
                <w:bCs/>
                <w:iCs/>
                <w:color w:val="0000FF"/>
                <w:sz w:val="24"/>
              </w:rPr>
              <w:t xml:space="preserve"> </w:t>
            </w:r>
          </w:p>
        </w:tc>
        <w:tc>
          <w:tcPr>
            <w:tcW w:w="8165" w:type="dxa"/>
            <w:tcBorders>
              <w:top w:val="single" w:sz="12" w:space="0" w:color="auto"/>
              <w:left w:val="single" w:sz="8" w:space="0" w:color="auto"/>
              <w:bottom w:val="single" w:sz="12" w:space="0" w:color="auto"/>
              <w:right w:val="single" w:sz="12" w:space="0" w:color="auto"/>
            </w:tcBorders>
          </w:tcPr>
          <w:p w14:paraId="5ADFCA21" w14:textId="77777777" w:rsidR="002B7516" w:rsidRPr="005A33D8" w:rsidRDefault="002B7516" w:rsidP="005323E8">
            <w:pPr>
              <w:jc w:val="both"/>
              <w:rPr>
                <w:rFonts w:ascii="Cambria" w:eastAsia="Arial" w:hAnsi="Cambria"/>
                <w:bCs/>
                <w:sz w:val="24"/>
              </w:rPr>
            </w:pPr>
            <w:r w:rsidRPr="005A33D8">
              <w:rPr>
                <w:rFonts w:ascii="Cambria" w:eastAsia="Arial" w:hAnsi="Cambria"/>
                <w:bCs/>
                <w:sz w:val="24"/>
              </w:rPr>
              <w:t>33.90.30 – Material de consumo</w:t>
            </w:r>
          </w:p>
          <w:p w14:paraId="565A443B" w14:textId="77777777" w:rsidR="002B7516" w:rsidRPr="005A33D8" w:rsidRDefault="002B7516" w:rsidP="005323E8">
            <w:pPr>
              <w:jc w:val="both"/>
              <w:rPr>
                <w:rFonts w:ascii="Cambria" w:eastAsia="Batang" w:hAnsi="Cambria"/>
                <w:sz w:val="24"/>
              </w:rPr>
            </w:pPr>
            <w:r w:rsidRPr="005A33D8">
              <w:rPr>
                <w:rFonts w:ascii="Cambria" w:hAnsi="Cambria"/>
                <w:sz w:val="24"/>
              </w:rPr>
              <w:t xml:space="preserve">44.90.52 -  Equipamento e Material Permanente     </w:t>
            </w:r>
          </w:p>
        </w:tc>
      </w:tr>
      <w:tr w:rsidR="002B7516" w:rsidRPr="005A33D8" w14:paraId="2ABF901B" w14:textId="77777777" w:rsidTr="002B7516">
        <w:trPr>
          <w:trHeight w:val="506"/>
          <w:jc w:val="center"/>
        </w:trPr>
        <w:tc>
          <w:tcPr>
            <w:tcW w:w="2042" w:type="dxa"/>
            <w:gridSpan w:val="2"/>
            <w:tcBorders>
              <w:top w:val="single" w:sz="12" w:space="0" w:color="auto"/>
              <w:left w:val="single" w:sz="12" w:space="0" w:color="auto"/>
              <w:bottom w:val="single" w:sz="12" w:space="0" w:color="auto"/>
              <w:right w:val="single" w:sz="12" w:space="0" w:color="auto"/>
            </w:tcBorders>
            <w:shd w:val="clear" w:color="auto" w:fill="E6E6E6"/>
          </w:tcPr>
          <w:p w14:paraId="57E1B9A2" w14:textId="77777777" w:rsidR="002B7516" w:rsidRPr="005A33D8" w:rsidRDefault="002B7516" w:rsidP="005323E8">
            <w:pPr>
              <w:rPr>
                <w:rFonts w:ascii="Cambria" w:eastAsia="Batang" w:hAnsi="Cambria"/>
                <w:sz w:val="24"/>
              </w:rPr>
            </w:pPr>
            <w:r w:rsidRPr="005A33D8">
              <w:rPr>
                <w:rFonts w:ascii="Cambria" w:eastAsia="Batang" w:hAnsi="Cambria"/>
                <w:sz w:val="24"/>
              </w:rPr>
              <w:t>Fonte de Recurso:</w:t>
            </w:r>
          </w:p>
        </w:tc>
        <w:tc>
          <w:tcPr>
            <w:tcW w:w="8165" w:type="dxa"/>
            <w:tcBorders>
              <w:top w:val="single" w:sz="12" w:space="0" w:color="auto"/>
              <w:left w:val="single" w:sz="8" w:space="0" w:color="auto"/>
              <w:bottom w:val="single" w:sz="12" w:space="0" w:color="auto"/>
              <w:right w:val="single" w:sz="12" w:space="0" w:color="auto"/>
            </w:tcBorders>
          </w:tcPr>
          <w:p w14:paraId="099B6D5F" w14:textId="77777777" w:rsidR="002B7516" w:rsidRPr="005A33D8" w:rsidRDefault="002B7516" w:rsidP="005323E8">
            <w:pPr>
              <w:jc w:val="both"/>
              <w:rPr>
                <w:rFonts w:ascii="Cambria" w:eastAsia="Batang" w:hAnsi="Cambria"/>
                <w:sz w:val="24"/>
              </w:rPr>
            </w:pPr>
            <w:r w:rsidRPr="005A33D8">
              <w:rPr>
                <w:rFonts w:ascii="Cambria" w:eastAsia="Batang" w:hAnsi="Cambria"/>
                <w:sz w:val="24"/>
              </w:rPr>
              <w:t>1500.000</w:t>
            </w:r>
          </w:p>
        </w:tc>
      </w:tr>
    </w:tbl>
    <w:p w14:paraId="36C80FE2" w14:textId="77777777" w:rsidR="007015B7" w:rsidRPr="006C306B" w:rsidRDefault="007015B7" w:rsidP="006F1DAE">
      <w:pPr>
        <w:contextualSpacing/>
        <w:mirrorIndents/>
        <w:jc w:val="both"/>
        <w:rPr>
          <w:rFonts w:ascii="Cambria" w:hAnsi="Cambria" w:cs="Arial"/>
          <w:sz w:val="22"/>
          <w:szCs w:val="22"/>
        </w:rPr>
      </w:pPr>
    </w:p>
    <w:p w14:paraId="428523C4" w14:textId="77777777" w:rsidR="00457F2F" w:rsidRPr="006C306B" w:rsidRDefault="00457F2F" w:rsidP="007421B5">
      <w:pPr>
        <w:pStyle w:val="PargrafodaLista"/>
        <w:numPr>
          <w:ilvl w:val="0"/>
          <w:numId w:val="3"/>
        </w:numPr>
        <w:suppressAutoHyphens w:val="0"/>
        <w:ind w:left="0" w:firstLine="0"/>
        <w:jc w:val="both"/>
        <w:rPr>
          <w:rFonts w:ascii="Cambria" w:hAnsi="Cambria" w:cs="Arial"/>
          <w:sz w:val="22"/>
          <w:szCs w:val="22"/>
        </w:rPr>
      </w:pPr>
      <w:r w:rsidRPr="006C306B">
        <w:rPr>
          <w:rFonts w:ascii="Cambria" w:hAnsi="Cambria" w:cs="Arial"/>
          <w:b/>
          <w:bCs/>
          <w:sz w:val="22"/>
          <w:szCs w:val="22"/>
        </w:rPr>
        <w:t>VALOR DE REFERÊNCIA, DOS SERVIÇOS E DA FORMA DE PAGAMENTO</w:t>
      </w:r>
    </w:p>
    <w:p w14:paraId="08B9E4CE" w14:textId="77777777" w:rsidR="00457F2F" w:rsidRPr="006C306B" w:rsidRDefault="00457F2F" w:rsidP="006F1DAE">
      <w:pPr>
        <w:pStyle w:val="PargrafodaLista"/>
        <w:ind w:left="0"/>
        <w:jc w:val="both"/>
        <w:rPr>
          <w:rFonts w:ascii="Cambria" w:hAnsi="Cambria" w:cs="Arial"/>
          <w:sz w:val="22"/>
          <w:szCs w:val="22"/>
        </w:rPr>
      </w:pPr>
    </w:p>
    <w:p w14:paraId="5E8B7B11" w14:textId="0086ADAC" w:rsidR="00457F2F" w:rsidRPr="006C306B" w:rsidRDefault="00457F2F" w:rsidP="006F1DAE">
      <w:pPr>
        <w:pStyle w:val="PargrafodaLista"/>
        <w:numPr>
          <w:ilvl w:val="1"/>
          <w:numId w:val="3"/>
        </w:numPr>
        <w:suppressAutoHyphens w:val="0"/>
        <w:ind w:left="0" w:firstLine="0"/>
        <w:jc w:val="both"/>
        <w:rPr>
          <w:rFonts w:ascii="Cambria" w:hAnsi="Cambria" w:cs="Arial"/>
          <w:bCs/>
          <w:sz w:val="22"/>
          <w:szCs w:val="22"/>
        </w:rPr>
      </w:pPr>
      <w:r w:rsidRPr="006C306B">
        <w:rPr>
          <w:rFonts w:ascii="Cambria" w:hAnsi="Cambria" w:cs="Arial"/>
          <w:bCs/>
          <w:sz w:val="22"/>
          <w:szCs w:val="22"/>
        </w:rPr>
        <w:t>Os serviços a serem prestados deverão conter as seguintes especificações:</w:t>
      </w:r>
    </w:p>
    <w:p w14:paraId="49C1525C" w14:textId="3B9B3B6C" w:rsidR="00441C6A" w:rsidRDefault="00441C6A" w:rsidP="006F1DAE">
      <w:pPr>
        <w:pStyle w:val="PargrafodaLista"/>
        <w:suppressAutoHyphens w:val="0"/>
        <w:ind w:left="0"/>
        <w:jc w:val="both"/>
        <w:rPr>
          <w:rFonts w:ascii="Cambria" w:hAnsi="Cambria" w:cs="Arial"/>
          <w:bCs/>
          <w:sz w:val="22"/>
          <w:szCs w:val="22"/>
        </w:rPr>
      </w:pPr>
    </w:p>
    <w:tbl>
      <w:tblPr>
        <w:tblW w:w="5000" w:type="pct"/>
        <w:tblCellMar>
          <w:left w:w="70" w:type="dxa"/>
          <w:right w:w="70" w:type="dxa"/>
        </w:tblCellMar>
        <w:tblLook w:val="04A0" w:firstRow="1" w:lastRow="0" w:firstColumn="1" w:lastColumn="0" w:noHBand="0" w:noVBand="1"/>
      </w:tblPr>
      <w:tblGrid>
        <w:gridCol w:w="623"/>
        <w:gridCol w:w="1570"/>
        <w:gridCol w:w="1691"/>
        <w:gridCol w:w="1764"/>
        <w:gridCol w:w="1357"/>
        <w:gridCol w:w="1117"/>
        <w:gridCol w:w="1507"/>
      </w:tblGrid>
      <w:tr w:rsidR="002B7516" w:rsidRPr="002B7516" w14:paraId="4094D873" w14:textId="77777777" w:rsidTr="000B6B96">
        <w:trPr>
          <w:trHeight w:val="416"/>
        </w:trPr>
        <w:tc>
          <w:tcPr>
            <w:tcW w:w="5000" w:type="pct"/>
            <w:gridSpan w:val="7"/>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3108FB1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LOTE 1 – CLIMATIZAÇÃO E VENTILAÇÃO</w:t>
            </w:r>
          </w:p>
        </w:tc>
      </w:tr>
      <w:tr w:rsidR="000B6B96" w:rsidRPr="002B7516" w14:paraId="36C091C5" w14:textId="77777777" w:rsidTr="000B6B96">
        <w:trPr>
          <w:trHeight w:val="563"/>
        </w:trPr>
        <w:tc>
          <w:tcPr>
            <w:tcW w:w="324" w:type="pct"/>
            <w:tcBorders>
              <w:top w:val="nil"/>
              <w:left w:val="single" w:sz="4" w:space="0" w:color="auto"/>
              <w:bottom w:val="single" w:sz="4" w:space="0" w:color="auto"/>
              <w:right w:val="single" w:sz="4" w:space="0" w:color="auto"/>
            </w:tcBorders>
            <w:shd w:val="clear" w:color="auto" w:fill="C5E0B3" w:themeFill="accent6" w:themeFillTint="66"/>
            <w:noWrap/>
            <w:vAlign w:val="center"/>
            <w:hideMark/>
          </w:tcPr>
          <w:p w14:paraId="294097BC"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Item</w:t>
            </w:r>
          </w:p>
        </w:tc>
        <w:tc>
          <w:tcPr>
            <w:tcW w:w="815" w:type="pct"/>
            <w:tcBorders>
              <w:top w:val="nil"/>
              <w:left w:val="nil"/>
              <w:bottom w:val="single" w:sz="4" w:space="0" w:color="auto"/>
              <w:right w:val="single" w:sz="4" w:space="0" w:color="auto"/>
            </w:tcBorders>
            <w:shd w:val="clear" w:color="auto" w:fill="C5E0B3" w:themeFill="accent6" w:themeFillTint="66"/>
            <w:vAlign w:val="center"/>
            <w:hideMark/>
          </w:tcPr>
          <w:p w14:paraId="2E09C69D"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Nome</w:t>
            </w:r>
          </w:p>
        </w:tc>
        <w:tc>
          <w:tcPr>
            <w:tcW w:w="1067" w:type="pct"/>
            <w:tcBorders>
              <w:top w:val="nil"/>
              <w:left w:val="nil"/>
              <w:bottom w:val="single" w:sz="4" w:space="0" w:color="auto"/>
              <w:right w:val="single" w:sz="4" w:space="0" w:color="auto"/>
            </w:tcBorders>
            <w:shd w:val="clear" w:color="auto" w:fill="C5E0B3" w:themeFill="accent6" w:themeFillTint="66"/>
            <w:vAlign w:val="center"/>
            <w:hideMark/>
          </w:tcPr>
          <w:p w14:paraId="48153B2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Descrição</w:t>
            </w:r>
          </w:p>
        </w:tc>
        <w:tc>
          <w:tcPr>
            <w:tcW w:w="727" w:type="pct"/>
            <w:tcBorders>
              <w:top w:val="nil"/>
              <w:left w:val="nil"/>
              <w:bottom w:val="single" w:sz="4" w:space="0" w:color="auto"/>
              <w:right w:val="single" w:sz="4" w:space="0" w:color="auto"/>
            </w:tcBorders>
            <w:shd w:val="clear" w:color="auto" w:fill="C5E0B3" w:themeFill="accent6" w:themeFillTint="66"/>
            <w:noWrap/>
            <w:vAlign w:val="center"/>
            <w:hideMark/>
          </w:tcPr>
          <w:p w14:paraId="718BBB0F"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Preço Estimado</w:t>
            </w:r>
          </w:p>
        </w:tc>
        <w:tc>
          <w:tcPr>
            <w:tcW w:w="705" w:type="pct"/>
            <w:tcBorders>
              <w:top w:val="nil"/>
              <w:left w:val="nil"/>
              <w:bottom w:val="single" w:sz="4" w:space="0" w:color="auto"/>
              <w:right w:val="single" w:sz="4" w:space="0" w:color="auto"/>
            </w:tcBorders>
            <w:shd w:val="clear" w:color="auto" w:fill="C5E0B3" w:themeFill="accent6" w:themeFillTint="66"/>
            <w:noWrap/>
            <w:vAlign w:val="center"/>
            <w:hideMark/>
          </w:tcPr>
          <w:p w14:paraId="18941182"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Quantidade</w:t>
            </w:r>
          </w:p>
        </w:tc>
        <w:tc>
          <w:tcPr>
            <w:tcW w:w="580" w:type="pct"/>
            <w:tcBorders>
              <w:top w:val="nil"/>
              <w:left w:val="nil"/>
              <w:bottom w:val="single" w:sz="4" w:space="0" w:color="auto"/>
              <w:right w:val="single" w:sz="4" w:space="0" w:color="auto"/>
            </w:tcBorders>
            <w:shd w:val="clear" w:color="auto" w:fill="C5E0B3" w:themeFill="accent6" w:themeFillTint="66"/>
            <w:noWrap/>
            <w:vAlign w:val="center"/>
            <w:hideMark/>
          </w:tcPr>
          <w:p w14:paraId="037060CD"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Unidade</w:t>
            </w:r>
          </w:p>
        </w:tc>
        <w:tc>
          <w:tcPr>
            <w:tcW w:w="783" w:type="pct"/>
            <w:tcBorders>
              <w:top w:val="nil"/>
              <w:left w:val="nil"/>
              <w:bottom w:val="single" w:sz="4" w:space="0" w:color="auto"/>
              <w:right w:val="single" w:sz="4" w:space="0" w:color="auto"/>
            </w:tcBorders>
            <w:shd w:val="clear" w:color="auto" w:fill="C5E0B3" w:themeFill="accent6" w:themeFillTint="66"/>
            <w:noWrap/>
            <w:vAlign w:val="center"/>
            <w:hideMark/>
          </w:tcPr>
          <w:p w14:paraId="093E5146"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Total</w:t>
            </w:r>
          </w:p>
        </w:tc>
      </w:tr>
      <w:tr w:rsidR="002B7516" w:rsidRPr="002B7516" w14:paraId="754B47F3" w14:textId="77777777" w:rsidTr="002B7516">
        <w:trPr>
          <w:trHeight w:val="168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14:paraId="14A4F3E8" w14:textId="77777777" w:rsidR="002B7516" w:rsidRPr="002B7516" w:rsidRDefault="002B7516" w:rsidP="005323E8">
            <w:pPr>
              <w:rPr>
                <w:rFonts w:ascii="Cambria" w:hAnsi="Cambria" w:cs="Arial"/>
                <w:b/>
                <w:bCs/>
                <w:sz w:val="24"/>
              </w:rPr>
            </w:pPr>
            <w:r w:rsidRPr="002B7516">
              <w:rPr>
                <w:rFonts w:ascii="Cambria" w:hAnsi="Cambria" w:cs="Arial"/>
                <w:b/>
                <w:bCs/>
                <w:sz w:val="24"/>
              </w:rPr>
              <w:t>1</w:t>
            </w:r>
          </w:p>
        </w:tc>
        <w:tc>
          <w:tcPr>
            <w:tcW w:w="815" w:type="pct"/>
            <w:tcBorders>
              <w:top w:val="nil"/>
              <w:left w:val="nil"/>
              <w:bottom w:val="single" w:sz="4" w:space="0" w:color="auto"/>
              <w:right w:val="single" w:sz="4" w:space="0" w:color="auto"/>
            </w:tcBorders>
            <w:shd w:val="clear" w:color="auto" w:fill="auto"/>
            <w:vAlign w:val="center"/>
            <w:hideMark/>
          </w:tcPr>
          <w:p w14:paraId="172DCDBF" w14:textId="77777777" w:rsidR="002B7516" w:rsidRPr="002B7516" w:rsidRDefault="002B7516" w:rsidP="005323E8">
            <w:pPr>
              <w:rPr>
                <w:rFonts w:ascii="Cambria" w:hAnsi="Cambria" w:cs="Arial"/>
                <w:b/>
                <w:bCs/>
                <w:sz w:val="24"/>
              </w:rPr>
            </w:pPr>
            <w:r w:rsidRPr="002B7516">
              <w:rPr>
                <w:rFonts w:ascii="Cambria" w:hAnsi="Cambria" w:cs="Arial"/>
                <w:b/>
                <w:bCs/>
                <w:sz w:val="24"/>
              </w:rPr>
              <w:t>Aparelho De Ar Condicionado - Split Hi-Wall, 12.000 Btus</w:t>
            </w:r>
          </w:p>
        </w:tc>
        <w:tc>
          <w:tcPr>
            <w:tcW w:w="1067" w:type="pct"/>
            <w:tcBorders>
              <w:top w:val="nil"/>
              <w:left w:val="nil"/>
              <w:bottom w:val="single" w:sz="4" w:space="0" w:color="auto"/>
              <w:right w:val="single" w:sz="4" w:space="0" w:color="auto"/>
            </w:tcBorders>
            <w:shd w:val="clear" w:color="auto" w:fill="auto"/>
            <w:vAlign w:val="center"/>
            <w:hideMark/>
          </w:tcPr>
          <w:p w14:paraId="533AD048" w14:textId="77777777" w:rsidR="002B7516" w:rsidRPr="002B7516" w:rsidRDefault="002B7516" w:rsidP="005323E8">
            <w:pPr>
              <w:rPr>
                <w:rFonts w:ascii="Cambria" w:hAnsi="Cambria" w:cs="Arial"/>
                <w:b/>
                <w:bCs/>
                <w:sz w:val="24"/>
              </w:rPr>
            </w:pPr>
            <w:r w:rsidRPr="002B7516">
              <w:rPr>
                <w:rFonts w:ascii="Cambria" w:hAnsi="Cambria" w:cs="Arial"/>
                <w:b/>
                <w:bCs/>
                <w:sz w:val="24"/>
              </w:rPr>
              <w:t>Aparelho De Ar Condicionado - Split Hi-Wall, 12.000 Btus, Ciclo Frio, Voltagem 220v, Classificação Energética: Na Etiqueta Nacional De Conservação De Energia (Ence) Vigente No Período De Aquisição, Aparelho Composto Por 01 Unidade Evaporadora (Interna) E 1 Unidade Condensadora (Externa), Ambas Com Serpentina De Cobre, Controle Remoto Ditetal.</w:t>
            </w:r>
          </w:p>
        </w:tc>
        <w:tc>
          <w:tcPr>
            <w:tcW w:w="727" w:type="pct"/>
            <w:tcBorders>
              <w:top w:val="nil"/>
              <w:left w:val="nil"/>
              <w:bottom w:val="single" w:sz="4" w:space="0" w:color="auto"/>
              <w:right w:val="single" w:sz="4" w:space="0" w:color="auto"/>
            </w:tcBorders>
            <w:shd w:val="clear" w:color="auto" w:fill="auto"/>
            <w:noWrap/>
            <w:vAlign w:val="center"/>
            <w:hideMark/>
          </w:tcPr>
          <w:p w14:paraId="12554754"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R$ 3.941,51</w:t>
            </w:r>
          </w:p>
        </w:tc>
        <w:tc>
          <w:tcPr>
            <w:tcW w:w="705" w:type="pct"/>
            <w:tcBorders>
              <w:top w:val="nil"/>
              <w:left w:val="nil"/>
              <w:bottom w:val="single" w:sz="4" w:space="0" w:color="auto"/>
              <w:right w:val="single" w:sz="4" w:space="0" w:color="auto"/>
            </w:tcBorders>
            <w:shd w:val="clear" w:color="auto" w:fill="auto"/>
            <w:noWrap/>
            <w:vAlign w:val="center"/>
            <w:hideMark/>
          </w:tcPr>
          <w:p w14:paraId="6C9E2DF1"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3</w:t>
            </w:r>
          </w:p>
        </w:tc>
        <w:tc>
          <w:tcPr>
            <w:tcW w:w="580" w:type="pct"/>
            <w:tcBorders>
              <w:top w:val="nil"/>
              <w:left w:val="nil"/>
              <w:bottom w:val="single" w:sz="4" w:space="0" w:color="auto"/>
              <w:right w:val="single" w:sz="4" w:space="0" w:color="auto"/>
            </w:tcBorders>
            <w:shd w:val="clear" w:color="auto" w:fill="auto"/>
            <w:noWrap/>
            <w:vAlign w:val="center"/>
            <w:hideMark/>
          </w:tcPr>
          <w:p w14:paraId="0B555AE2"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783" w:type="pct"/>
            <w:tcBorders>
              <w:top w:val="nil"/>
              <w:left w:val="nil"/>
              <w:bottom w:val="single" w:sz="4" w:space="0" w:color="auto"/>
              <w:right w:val="single" w:sz="4" w:space="0" w:color="auto"/>
            </w:tcBorders>
            <w:shd w:val="clear" w:color="auto" w:fill="auto"/>
            <w:noWrap/>
            <w:vAlign w:val="center"/>
            <w:hideMark/>
          </w:tcPr>
          <w:p w14:paraId="648C4BF8" w14:textId="77777777" w:rsidR="002B7516" w:rsidRPr="002B7516" w:rsidRDefault="002B7516" w:rsidP="005323E8">
            <w:pPr>
              <w:rPr>
                <w:rFonts w:ascii="Cambria" w:hAnsi="Cambria" w:cs="Arial"/>
                <w:b/>
                <w:bCs/>
                <w:sz w:val="24"/>
              </w:rPr>
            </w:pPr>
            <w:r w:rsidRPr="002B7516">
              <w:rPr>
                <w:rFonts w:ascii="Cambria" w:hAnsi="Cambria" w:cs="Arial"/>
                <w:b/>
                <w:bCs/>
                <w:sz w:val="24"/>
              </w:rPr>
              <w:t>R$ 11.824,53</w:t>
            </w:r>
          </w:p>
        </w:tc>
      </w:tr>
      <w:tr w:rsidR="002B7516" w:rsidRPr="002B7516" w14:paraId="44556958" w14:textId="77777777" w:rsidTr="002B7516">
        <w:trPr>
          <w:trHeight w:val="168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14:paraId="641433D4" w14:textId="77777777" w:rsidR="002B7516" w:rsidRPr="002B7516" w:rsidRDefault="002B7516" w:rsidP="005323E8">
            <w:pPr>
              <w:rPr>
                <w:rFonts w:ascii="Cambria" w:hAnsi="Cambria" w:cs="Arial"/>
                <w:b/>
                <w:bCs/>
                <w:sz w:val="24"/>
              </w:rPr>
            </w:pPr>
            <w:r w:rsidRPr="002B7516">
              <w:rPr>
                <w:rFonts w:ascii="Cambria" w:hAnsi="Cambria" w:cs="Arial"/>
                <w:b/>
                <w:bCs/>
                <w:sz w:val="24"/>
              </w:rPr>
              <w:t>2</w:t>
            </w:r>
          </w:p>
        </w:tc>
        <w:tc>
          <w:tcPr>
            <w:tcW w:w="815" w:type="pct"/>
            <w:tcBorders>
              <w:top w:val="nil"/>
              <w:left w:val="nil"/>
              <w:bottom w:val="single" w:sz="4" w:space="0" w:color="auto"/>
              <w:right w:val="single" w:sz="4" w:space="0" w:color="auto"/>
            </w:tcBorders>
            <w:shd w:val="clear" w:color="auto" w:fill="auto"/>
            <w:vAlign w:val="center"/>
            <w:hideMark/>
          </w:tcPr>
          <w:p w14:paraId="76154446" w14:textId="77777777" w:rsidR="002B7516" w:rsidRPr="002B7516" w:rsidRDefault="002B7516" w:rsidP="005323E8">
            <w:pPr>
              <w:rPr>
                <w:rFonts w:ascii="Cambria" w:hAnsi="Cambria" w:cs="Arial"/>
                <w:b/>
                <w:bCs/>
                <w:sz w:val="24"/>
              </w:rPr>
            </w:pPr>
            <w:r w:rsidRPr="002B7516">
              <w:rPr>
                <w:rFonts w:ascii="Cambria" w:hAnsi="Cambria" w:cs="Arial"/>
                <w:b/>
                <w:bCs/>
                <w:sz w:val="24"/>
              </w:rPr>
              <w:t>Ventilador de Parede 220V</w:t>
            </w:r>
          </w:p>
        </w:tc>
        <w:tc>
          <w:tcPr>
            <w:tcW w:w="1067" w:type="pct"/>
            <w:tcBorders>
              <w:top w:val="nil"/>
              <w:left w:val="nil"/>
              <w:bottom w:val="single" w:sz="4" w:space="0" w:color="auto"/>
              <w:right w:val="single" w:sz="4" w:space="0" w:color="auto"/>
            </w:tcBorders>
            <w:shd w:val="clear" w:color="auto" w:fill="auto"/>
            <w:vAlign w:val="center"/>
            <w:hideMark/>
          </w:tcPr>
          <w:p w14:paraId="28E91FBA" w14:textId="77777777" w:rsidR="002B7516" w:rsidRPr="002B7516" w:rsidRDefault="002B7516" w:rsidP="005323E8">
            <w:pPr>
              <w:rPr>
                <w:rFonts w:ascii="Cambria" w:hAnsi="Cambria" w:cs="Arial"/>
                <w:b/>
                <w:bCs/>
                <w:sz w:val="24"/>
              </w:rPr>
            </w:pPr>
            <w:r w:rsidRPr="002B7516">
              <w:rPr>
                <w:rFonts w:ascii="Cambria" w:hAnsi="Cambria" w:cs="Arial"/>
                <w:b/>
                <w:bCs/>
                <w:sz w:val="24"/>
              </w:rPr>
              <w:t>Ventilador Tipo: Parede , Potência Motor: 1/4 Hp, Tensão Alimentação: 127/220 V, Característica</w:t>
            </w:r>
            <w:r w:rsidRPr="002B7516">
              <w:rPr>
                <w:rFonts w:ascii="Cambria" w:hAnsi="Cambria" w:cs="Arial"/>
                <w:b/>
                <w:bCs/>
                <w:sz w:val="24"/>
              </w:rPr>
              <w:lastRenderedPageBreak/>
              <w:t>s Adicionais: Grade Removível , Material: Aço , Diâmetro: 50 A 60 Cm, Quantidade Velocidade: 3 U</w:t>
            </w:r>
          </w:p>
        </w:tc>
        <w:tc>
          <w:tcPr>
            <w:tcW w:w="727" w:type="pct"/>
            <w:tcBorders>
              <w:top w:val="nil"/>
              <w:left w:val="nil"/>
              <w:bottom w:val="single" w:sz="4" w:space="0" w:color="auto"/>
              <w:right w:val="single" w:sz="4" w:space="0" w:color="auto"/>
            </w:tcBorders>
            <w:shd w:val="clear" w:color="auto" w:fill="auto"/>
            <w:noWrap/>
            <w:vAlign w:val="center"/>
            <w:hideMark/>
          </w:tcPr>
          <w:p w14:paraId="1272E46F"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lastRenderedPageBreak/>
              <w:t>R$ 505,15</w:t>
            </w:r>
          </w:p>
        </w:tc>
        <w:tc>
          <w:tcPr>
            <w:tcW w:w="705" w:type="pct"/>
            <w:tcBorders>
              <w:top w:val="nil"/>
              <w:left w:val="nil"/>
              <w:bottom w:val="single" w:sz="4" w:space="0" w:color="auto"/>
              <w:right w:val="single" w:sz="4" w:space="0" w:color="auto"/>
            </w:tcBorders>
            <w:shd w:val="clear" w:color="auto" w:fill="auto"/>
            <w:noWrap/>
            <w:vAlign w:val="center"/>
            <w:hideMark/>
          </w:tcPr>
          <w:p w14:paraId="5CB2433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6</w:t>
            </w:r>
          </w:p>
        </w:tc>
        <w:tc>
          <w:tcPr>
            <w:tcW w:w="580" w:type="pct"/>
            <w:tcBorders>
              <w:top w:val="nil"/>
              <w:left w:val="nil"/>
              <w:bottom w:val="single" w:sz="4" w:space="0" w:color="auto"/>
              <w:right w:val="single" w:sz="4" w:space="0" w:color="auto"/>
            </w:tcBorders>
            <w:shd w:val="clear" w:color="auto" w:fill="auto"/>
            <w:noWrap/>
            <w:vAlign w:val="center"/>
            <w:hideMark/>
          </w:tcPr>
          <w:p w14:paraId="3DC8E34E"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783" w:type="pct"/>
            <w:tcBorders>
              <w:top w:val="nil"/>
              <w:left w:val="nil"/>
              <w:bottom w:val="single" w:sz="4" w:space="0" w:color="auto"/>
              <w:right w:val="single" w:sz="4" w:space="0" w:color="auto"/>
            </w:tcBorders>
            <w:shd w:val="clear" w:color="auto" w:fill="auto"/>
            <w:noWrap/>
            <w:vAlign w:val="center"/>
            <w:hideMark/>
          </w:tcPr>
          <w:p w14:paraId="5EC4F0C4" w14:textId="77777777" w:rsidR="002B7516" w:rsidRPr="002B7516" w:rsidRDefault="002B7516" w:rsidP="005323E8">
            <w:pPr>
              <w:rPr>
                <w:rFonts w:ascii="Cambria" w:hAnsi="Cambria" w:cs="Arial"/>
                <w:b/>
                <w:bCs/>
                <w:sz w:val="24"/>
              </w:rPr>
            </w:pPr>
            <w:r w:rsidRPr="002B7516">
              <w:rPr>
                <w:rFonts w:ascii="Cambria" w:hAnsi="Cambria" w:cs="Arial"/>
                <w:b/>
                <w:bCs/>
                <w:sz w:val="24"/>
              </w:rPr>
              <w:t>R$ 3.030,90</w:t>
            </w:r>
          </w:p>
        </w:tc>
      </w:tr>
      <w:tr w:rsidR="002B7516" w:rsidRPr="002B7516" w14:paraId="33A9B389" w14:textId="77777777" w:rsidTr="002B7516">
        <w:trPr>
          <w:trHeight w:val="168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14:paraId="1BB71C27" w14:textId="77777777" w:rsidR="002B7516" w:rsidRPr="002B7516" w:rsidRDefault="002B7516" w:rsidP="005323E8">
            <w:pPr>
              <w:rPr>
                <w:rFonts w:ascii="Cambria" w:hAnsi="Cambria" w:cs="Arial"/>
                <w:b/>
                <w:bCs/>
                <w:sz w:val="24"/>
              </w:rPr>
            </w:pPr>
            <w:r w:rsidRPr="002B7516">
              <w:rPr>
                <w:rFonts w:ascii="Cambria" w:hAnsi="Cambria" w:cs="Arial"/>
                <w:b/>
                <w:bCs/>
                <w:sz w:val="24"/>
              </w:rPr>
              <w:t>3</w:t>
            </w:r>
          </w:p>
        </w:tc>
        <w:tc>
          <w:tcPr>
            <w:tcW w:w="815" w:type="pct"/>
            <w:tcBorders>
              <w:top w:val="nil"/>
              <w:left w:val="nil"/>
              <w:bottom w:val="single" w:sz="4" w:space="0" w:color="auto"/>
              <w:right w:val="single" w:sz="4" w:space="0" w:color="auto"/>
            </w:tcBorders>
            <w:shd w:val="clear" w:color="auto" w:fill="auto"/>
            <w:vAlign w:val="center"/>
            <w:hideMark/>
          </w:tcPr>
          <w:p w14:paraId="5ABFCD12" w14:textId="77777777" w:rsidR="002B7516" w:rsidRPr="002B7516" w:rsidRDefault="002B7516" w:rsidP="005323E8">
            <w:pPr>
              <w:rPr>
                <w:rFonts w:ascii="Cambria" w:hAnsi="Cambria" w:cs="Arial"/>
                <w:b/>
                <w:bCs/>
                <w:sz w:val="24"/>
              </w:rPr>
            </w:pPr>
            <w:r w:rsidRPr="002B7516">
              <w:rPr>
                <w:rFonts w:ascii="Cambria" w:hAnsi="Cambria" w:cs="Arial"/>
                <w:b/>
                <w:bCs/>
                <w:sz w:val="24"/>
              </w:rPr>
              <w:t>Bebedouro Água Tipo: Industrial</w:t>
            </w:r>
          </w:p>
        </w:tc>
        <w:tc>
          <w:tcPr>
            <w:tcW w:w="1067" w:type="pct"/>
            <w:tcBorders>
              <w:top w:val="nil"/>
              <w:left w:val="nil"/>
              <w:bottom w:val="single" w:sz="4" w:space="0" w:color="auto"/>
              <w:right w:val="single" w:sz="4" w:space="0" w:color="auto"/>
            </w:tcBorders>
            <w:shd w:val="clear" w:color="auto" w:fill="auto"/>
            <w:vAlign w:val="center"/>
            <w:hideMark/>
          </w:tcPr>
          <w:p w14:paraId="0B2B21A1" w14:textId="77777777" w:rsidR="002B7516" w:rsidRPr="002B7516" w:rsidRDefault="002B7516" w:rsidP="005323E8">
            <w:pPr>
              <w:rPr>
                <w:rFonts w:ascii="Cambria" w:hAnsi="Cambria" w:cs="Arial"/>
                <w:b/>
                <w:bCs/>
                <w:sz w:val="24"/>
              </w:rPr>
            </w:pPr>
            <w:r w:rsidRPr="002B7516">
              <w:rPr>
                <w:rFonts w:ascii="Cambria" w:hAnsi="Cambria" w:cs="Arial"/>
                <w:b/>
                <w:bCs/>
                <w:sz w:val="24"/>
              </w:rPr>
              <w:t>Bebedouro Água Tipo: Industrial, Características Adicionais: 2 Torneiras Geladas, Voltagem: 220v, Material Gabinete: Aço Inoxidável, Capacidade Água: 50l</w:t>
            </w:r>
          </w:p>
        </w:tc>
        <w:tc>
          <w:tcPr>
            <w:tcW w:w="727" w:type="pct"/>
            <w:tcBorders>
              <w:top w:val="nil"/>
              <w:left w:val="nil"/>
              <w:bottom w:val="single" w:sz="4" w:space="0" w:color="auto"/>
              <w:right w:val="single" w:sz="4" w:space="0" w:color="auto"/>
            </w:tcBorders>
            <w:shd w:val="clear" w:color="auto" w:fill="auto"/>
            <w:noWrap/>
            <w:vAlign w:val="center"/>
            <w:hideMark/>
          </w:tcPr>
          <w:p w14:paraId="10B5DB28"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R$ 2.416,44</w:t>
            </w:r>
          </w:p>
        </w:tc>
        <w:tc>
          <w:tcPr>
            <w:tcW w:w="705" w:type="pct"/>
            <w:tcBorders>
              <w:top w:val="nil"/>
              <w:left w:val="nil"/>
              <w:bottom w:val="single" w:sz="4" w:space="0" w:color="auto"/>
              <w:right w:val="single" w:sz="4" w:space="0" w:color="auto"/>
            </w:tcBorders>
            <w:shd w:val="clear" w:color="auto" w:fill="auto"/>
            <w:noWrap/>
            <w:vAlign w:val="center"/>
            <w:hideMark/>
          </w:tcPr>
          <w:p w14:paraId="2BA553D1"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1</w:t>
            </w:r>
          </w:p>
        </w:tc>
        <w:tc>
          <w:tcPr>
            <w:tcW w:w="580" w:type="pct"/>
            <w:tcBorders>
              <w:top w:val="nil"/>
              <w:left w:val="nil"/>
              <w:bottom w:val="single" w:sz="4" w:space="0" w:color="auto"/>
              <w:right w:val="single" w:sz="4" w:space="0" w:color="auto"/>
            </w:tcBorders>
            <w:shd w:val="clear" w:color="auto" w:fill="auto"/>
            <w:noWrap/>
            <w:vAlign w:val="center"/>
            <w:hideMark/>
          </w:tcPr>
          <w:p w14:paraId="008D3AF1" w14:textId="77777777" w:rsidR="002B7516" w:rsidRPr="002B7516" w:rsidRDefault="002B7516" w:rsidP="005323E8">
            <w:pPr>
              <w:rPr>
                <w:rFonts w:ascii="Cambria" w:hAnsi="Cambria" w:cs="Arial"/>
                <w:b/>
                <w:bCs/>
                <w:sz w:val="24"/>
              </w:rPr>
            </w:pPr>
            <w:r w:rsidRPr="002B7516">
              <w:rPr>
                <w:rFonts w:ascii="Cambria" w:hAnsi="Cambria" w:cs="Arial"/>
                <w:b/>
                <w:bCs/>
                <w:sz w:val="24"/>
              </w:rPr>
              <w:t>Unidade</w:t>
            </w:r>
          </w:p>
        </w:tc>
        <w:tc>
          <w:tcPr>
            <w:tcW w:w="783" w:type="pct"/>
            <w:tcBorders>
              <w:top w:val="nil"/>
              <w:left w:val="nil"/>
              <w:bottom w:val="single" w:sz="4" w:space="0" w:color="auto"/>
              <w:right w:val="single" w:sz="4" w:space="0" w:color="auto"/>
            </w:tcBorders>
            <w:shd w:val="clear" w:color="auto" w:fill="auto"/>
            <w:noWrap/>
            <w:vAlign w:val="center"/>
            <w:hideMark/>
          </w:tcPr>
          <w:p w14:paraId="451AE400" w14:textId="77777777" w:rsidR="002B7516" w:rsidRPr="002B7516" w:rsidRDefault="002B7516" w:rsidP="005323E8">
            <w:pPr>
              <w:rPr>
                <w:rFonts w:ascii="Cambria" w:hAnsi="Cambria" w:cs="Arial"/>
                <w:b/>
                <w:bCs/>
                <w:sz w:val="24"/>
              </w:rPr>
            </w:pPr>
            <w:r w:rsidRPr="002B7516">
              <w:rPr>
                <w:rFonts w:ascii="Cambria" w:hAnsi="Cambria" w:cs="Arial"/>
                <w:b/>
                <w:bCs/>
                <w:sz w:val="24"/>
              </w:rPr>
              <w:t>R$ 2.416,44</w:t>
            </w:r>
          </w:p>
        </w:tc>
      </w:tr>
      <w:tr w:rsidR="002B7516" w:rsidRPr="002B7516" w14:paraId="273FB17C" w14:textId="77777777" w:rsidTr="000B6B96">
        <w:trPr>
          <w:trHeight w:val="450"/>
        </w:trPr>
        <w:tc>
          <w:tcPr>
            <w:tcW w:w="2933"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9646A"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TOTAL</w:t>
            </w:r>
          </w:p>
        </w:tc>
        <w:tc>
          <w:tcPr>
            <w:tcW w:w="2067" w:type="pct"/>
            <w:gridSpan w:val="3"/>
            <w:tcBorders>
              <w:top w:val="single" w:sz="4" w:space="0" w:color="auto"/>
              <w:left w:val="nil"/>
              <w:bottom w:val="single" w:sz="4" w:space="0" w:color="auto"/>
              <w:right w:val="single" w:sz="4" w:space="0" w:color="auto"/>
            </w:tcBorders>
            <w:shd w:val="clear" w:color="auto" w:fill="auto"/>
            <w:noWrap/>
            <w:vAlign w:val="center"/>
            <w:hideMark/>
          </w:tcPr>
          <w:p w14:paraId="506E0196"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R$ 17.271,87</w:t>
            </w:r>
          </w:p>
        </w:tc>
      </w:tr>
    </w:tbl>
    <w:p w14:paraId="51889B4B" w14:textId="77777777" w:rsidR="002B7516" w:rsidRPr="002B7516" w:rsidRDefault="002B7516" w:rsidP="002B7516">
      <w:pPr>
        <w:pStyle w:val="PargrafodaLista"/>
        <w:ind w:left="0" w:right="140"/>
        <w:jc w:val="both"/>
        <w:rPr>
          <w:rStyle w:val="nfaseIntensa"/>
          <w:rFonts w:ascii="Cambria" w:hAnsi="Cambria" w:cs="Arial"/>
          <w:b/>
          <w:i w:val="0"/>
          <w:iCs w:val="0"/>
          <w:sz w:val="24"/>
        </w:rPr>
      </w:pPr>
    </w:p>
    <w:tbl>
      <w:tblPr>
        <w:tblW w:w="5000" w:type="pct"/>
        <w:tblCellMar>
          <w:left w:w="70" w:type="dxa"/>
          <w:right w:w="70" w:type="dxa"/>
        </w:tblCellMar>
        <w:tblLook w:val="04A0" w:firstRow="1" w:lastRow="0" w:firstColumn="1" w:lastColumn="0" w:noHBand="0" w:noVBand="1"/>
      </w:tblPr>
      <w:tblGrid>
        <w:gridCol w:w="625"/>
        <w:gridCol w:w="1675"/>
        <w:gridCol w:w="1697"/>
        <w:gridCol w:w="1771"/>
        <w:gridCol w:w="1362"/>
        <w:gridCol w:w="1121"/>
        <w:gridCol w:w="1378"/>
      </w:tblGrid>
      <w:tr w:rsidR="002B7516" w:rsidRPr="002B7516" w14:paraId="089DBAAB" w14:textId="77777777" w:rsidTr="000B6B96">
        <w:trPr>
          <w:trHeight w:val="481"/>
        </w:trPr>
        <w:tc>
          <w:tcPr>
            <w:tcW w:w="5000" w:type="pct"/>
            <w:gridSpan w:val="7"/>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00BA5D66"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LOTE 2 – EQUIPAMENTOS DE INFORMÁTICA</w:t>
            </w:r>
          </w:p>
        </w:tc>
      </w:tr>
      <w:tr w:rsidR="002B7516" w:rsidRPr="002B7516" w14:paraId="53AD0300" w14:textId="77777777" w:rsidTr="000B6B96">
        <w:trPr>
          <w:trHeight w:val="615"/>
        </w:trPr>
        <w:tc>
          <w:tcPr>
            <w:tcW w:w="190" w:type="pct"/>
            <w:tcBorders>
              <w:top w:val="nil"/>
              <w:left w:val="single" w:sz="4" w:space="0" w:color="auto"/>
              <w:bottom w:val="single" w:sz="4" w:space="0" w:color="auto"/>
              <w:right w:val="single" w:sz="4" w:space="0" w:color="auto"/>
            </w:tcBorders>
            <w:shd w:val="clear" w:color="auto" w:fill="C5E0B3" w:themeFill="accent6" w:themeFillTint="66"/>
            <w:noWrap/>
            <w:vAlign w:val="center"/>
            <w:hideMark/>
          </w:tcPr>
          <w:p w14:paraId="260EF6D5"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Item</w:t>
            </w:r>
          </w:p>
        </w:tc>
        <w:tc>
          <w:tcPr>
            <w:tcW w:w="938" w:type="pct"/>
            <w:tcBorders>
              <w:top w:val="nil"/>
              <w:left w:val="nil"/>
              <w:bottom w:val="single" w:sz="4" w:space="0" w:color="auto"/>
              <w:right w:val="single" w:sz="4" w:space="0" w:color="auto"/>
            </w:tcBorders>
            <w:shd w:val="clear" w:color="auto" w:fill="C5E0B3" w:themeFill="accent6" w:themeFillTint="66"/>
            <w:vAlign w:val="center"/>
            <w:hideMark/>
          </w:tcPr>
          <w:p w14:paraId="27201E0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Nome</w:t>
            </w:r>
          </w:p>
        </w:tc>
        <w:tc>
          <w:tcPr>
            <w:tcW w:w="1974" w:type="pct"/>
            <w:tcBorders>
              <w:top w:val="nil"/>
              <w:left w:val="nil"/>
              <w:bottom w:val="single" w:sz="4" w:space="0" w:color="auto"/>
              <w:right w:val="single" w:sz="4" w:space="0" w:color="auto"/>
            </w:tcBorders>
            <w:shd w:val="clear" w:color="auto" w:fill="C5E0B3" w:themeFill="accent6" w:themeFillTint="66"/>
            <w:vAlign w:val="center"/>
            <w:hideMark/>
          </w:tcPr>
          <w:p w14:paraId="162C2602"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Descrição</w:t>
            </w:r>
          </w:p>
        </w:tc>
        <w:tc>
          <w:tcPr>
            <w:tcW w:w="603" w:type="pct"/>
            <w:tcBorders>
              <w:top w:val="nil"/>
              <w:left w:val="nil"/>
              <w:bottom w:val="single" w:sz="4" w:space="0" w:color="auto"/>
              <w:right w:val="single" w:sz="4" w:space="0" w:color="auto"/>
            </w:tcBorders>
            <w:shd w:val="clear" w:color="auto" w:fill="C5E0B3" w:themeFill="accent6" w:themeFillTint="66"/>
            <w:noWrap/>
            <w:vAlign w:val="center"/>
            <w:hideMark/>
          </w:tcPr>
          <w:p w14:paraId="36BACC71"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Preço Estimado</w:t>
            </w:r>
          </w:p>
        </w:tc>
        <w:tc>
          <w:tcPr>
            <w:tcW w:w="464" w:type="pct"/>
            <w:tcBorders>
              <w:top w:val="nil"/>
              <w:left w:val="nil"/>
              <w:bottom w:val="single" w:sz="4" w:space="0" w:color="auto"/>
              <w:right w:val="single" w:sz="4" w:space="0" w:color="auto"/>
            </w:tcBorders>
            <w:shd w:val="clear" w:color="auto" w:fill="C5E0B3" w:themeFill="accent6" w:themeFillTint="66"/>
            <w:noWrap/>
            <w:vAlign w:val="center"/>
            <w:hideMark/>
          </w:tcPr>
          <w:p w14:paraId="3741E59A"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Quantidade</w:t>
            </w:r>
          </w:p>
        </w:tc>
        <w:tc>
          <w:tcPr>
            <w:tcW w:w="371" w:type="pct"/>
            <w:tcBorders>
              <w:top w:val="nil"/>
              <w:left w:val="nil"/>
              <w:bottom w:val="single" w:sz="4" w:space="0" w:color="auto"/>
              <w:right w:val="single" w:sz="4" w:space="0" w:color="auto"/>
            </w:tcBorders>
            <w:shd w:val="clear" w:color="auto" w:fill="C5E0B3" w:themeFill="accent6" w:themeFillTint="66"/>
            <w:noWrap/>
            <w:vAlign w:val="center"/>
            <w:hideMark/>
          </w:tcPr>
          <w:p w14:paraId="76121F4E"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Unidade</w:t>
            </w:r>
          </w:p>
        </w:tc>
        <w:tc>
          <w:tcPr>
            <w:tcW w:w="459" w:type="pct"/>
            <w:tcBorders>
              <w:top w:val="nil"/>
              <w:left w:val="nil"/>
              <w:bottom w:val="single" w:sz="4" w:space="0" w:color="auto"/>
              <w:right w:val="single" w:sz="4" w:space="0" w:color="auto"/>
            </w:tcBorders>
            <w:shd w:val="clear" w:color="auto" w:fill="C5E0B3" w:themeFill="accent6" w:themeFillTint="66"/>
            <w:noWrap/>
            <w:vAlign w:val="center"/>
            <w:hideMark/>
          </w:tcPr>
          <w:p w14:paraId="3047F5CA"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Total</w:t>
            </w:r>
          </w:p>
        </w:tc>
      </w:tr>
      <w:tr w:rsidR="002B7516" w:rsidRPr="002B7516" w14:paraId="0131A343"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2F58EED1" w14:textId="77777777" w:rsidR="002B7516" w:rsidRPr="002B7516" w:rsidRDefault="002B7516" w:rsidP="005323E8">
            <w:pPr>
              <w:rPr>
                <w:rFonts w:ascii="Cambria" w:hAnsi="Cambria" w:cs="Arial"/>
                <w:b/>
                <w:bCs/>
                <w:sz w:val="24"/>
              </w:rPr>
            </w:pPr>
            <w:r w:rsidRPr="002B7516">
              <w:rPr>
                <w:rFonts w:ascii="Cambria" w:hAnsi="Cambria" w:cs="Arial"/>
                <w:b/>
                <w:bCs/>
                <w:sz w:val="24"/>
              </w:rPr>
              <w:t>1</w:t>
            </w:r>
          </w:p>
        </w:tc>
        <w:tc>
          <w:tcPr>
            <w:tcW w:w="938" w:type="pct"/>
            <w:tcBorders>
              <w:top w:val="nil"/>
              <w:left w:val="nil"/>
              <w:bottom w:val="single" w:sz="4" w:space="0" w:color="auto"/>
              <w:right w:val="single" w:sz="4" w:space="0" w:color="auto"/>
            </w:tcBorders>
            <w:shd w:val="clear" w:color="auto" w:fill="auto"/>
            <w:vAlign w:val="center"/>
            <w:hideMark/>
          </w:tcPr>
          <w:p w14:paraId="01CE9D46" w14:textId="77777777" w:rsidR="002B7516" w:rsidRPr="002B7516" w:rsidRDefault="002B7516" w:rsidP="005323E8">
            <w:pPr>
              <w:rPr>
                <w:rFonts w:ascii="Cambria" w:hAnsi="Cambria" w:cs="Arial"/>
                <w:b/>
                <w:bCs/>
                <w:sz w:val="24"/>
              </w:rPr>
            </w:pPr>
            <w:r w:rsidRPr="002B7516">
              <w:rPr>
                <w:rFonts w:ascii="Cambria" w:hAnsi="Cambria" w:cs="Arial"/>
                <w:b/>
                <w:bCs/>
                <w:sz w:val="24"/>
              </w:rPr>
              <w:t>Impressora Multifuncional 3 em 1, Tipo Impressão Jato Tinta Colorida</w:t>
            </w:r>
          </w:p>
        </w:tc>
        <w:tc>
          <w:tcPr>
            <w:tcW w:w="1974" w:type="pct"/>
            <w:tcBorders>
              <w:top w:val="nil"/>
              <w:left w:val="nil"/>
              <w:bottom w:val="single" w:sz="4" w:space="0" w:color="auto"/>
              <w:right w:val="single" w:sz="4" w:space="0" w:color="auto"/>
            </w:tcBorders>
            <w:shd w:val="clear" w:color="auto" w:fill="auto"/>
            <w:vAlign w:val="center"/>
            <w:hideMark/>
          </w:tcPr>
          <w:p w14:paraId="6E7435A2" w14:textId="77777777" w:rsidR="002B7516" w:rsidRPr="002B7516" w:rsidRDefault="002B7516" w:rsidP="005323E8">
            <w:pPr>
              <w:rPr>
                <w:rFonts w:ascii="Cambria" w:hAnsi="Cambria" w:cs="Arial"/>
                <w:b/>
                <w:bCs/>
                <w:sz w:val="24"/>
              </w:rPr>
            </w:pPr>
            <w:r w:rsidRPr="002B7516">
              <w:rPr>
                <w:rFonts w:ascii="Cambria" w:hAnsi="Cambria" w:cs="Arial"/>
                <w:b/>
                <w:bCs/>
                <w:sz w:val="24"/>
              </w:rPr>
              <w:t xml:space="preserve">Impressora Multifuncional 3 em 1, Tipo Impressão Jato Tinta Colorida, Tipo Impressão Jato Tinta, Resolução Impressão 5760x 1440 Dpi, Tensão Alimentação Bivolt V, Resolução Scanner 1.200 X 2.400 </w:t>
            </w:r>
            <w:r w:rsidRPr="002B7516">
              <w:rPr>
                <w:rFonts w:ascii="Cambria" w:hAnsi="Cambria" w:cs="Arial"/>
                <w:b/>
                <w:bCs/>
                <w:sz w:val="24"/>
              </w:rPr>
              <w:lastRenderedPageBreak/>
              <w:t>Dpi, Características Adicionais Color, Sistema Eco Tank, Conectividade Usb E Wifi</w:t>
            </w:r>
          </w:p>
        </w:tc>
        <w:tc>
          <w:tcPr>
            <w:tcW w:w="603" w:type="pct"/>
            <w:tcBorders>
              <w:top w:val="nil"/>
              <w:left w:val="nil"/>
              <w:bottom w:val="single" w:sz="4" w:space="0" w:color="auto"/>
              <w:right w:val="single" w:sz="4" w:space="0" w:color="auto"/>
            </w:tcBorders>
            <w:shd w:val="clear" w:color="auto" w:fill="auto"/>
            <w:noWrap/>
            <w:vAlign w:val="center"/>
            <w:hideMark/>
          </w:tcPr>
          <w:p w14:paraId="7B3A725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lastRenderedPageBreak/>
              <w:t>R$ 2.033,64</w:t>
            </w:r>
          </w:p>
        </w:tc>
        <w:tc>
          <w:tcPr>
            <w:tcW w:w="464" w:type="pct"/>
            <w:tcBorders>
              <w:top w:val="nil"/>
              <w:left w:val="nil"/>
              <w:bottom w:val="single" w:sz="4" w:space="0" w:color="auto"/>
              <w:right w:val="single" w:sz="4" w:space="0" w:color="auto"/>
            </w:tcBorders>
            <w:shd w:val="clear" w:color="auto" w:fill="auto"/>
            <w:noWrap/>
            <w:vAlign w:val="center"/>
            <w:hideMark/>
          </w:tcPr>
          <w:p w14:paraId="0C40CF45"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3</w:t>
            </w:r>
          </w:p>
        </w:tc>
        <w:tc>
          <w:tcPr>
            <w:tcW w:w="371" w:type="pct"/>
            <w:tcBorders>
              <w:top w:val="nil"/>
              <w:left w:val="nil"/>
              <w:bottom w:val="single" w:sz="4" w:space="0" w:color="auto"/>
              <w:right w:val="single" w:sz="4" w:space="0" w:color="auto"/>
            </w:tcBorders>
            <w:shd w:val="clear" w:color="auto" w:fill="auto"/>
            <w:noWrap/>
            <w:vAlign w:val="center"/>
            <w:hideMark/>
          </w:tcPr>
          <w:p w14:paraId="2D5C39F2"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4627D560" w14:textId="77777777" w:rsidR="002B7516" w:rsidRPr="002B7516" w:rsidRDefault="002B7516" w:rsidP="005323E8">
            <w:pPr>
              <w:rPr>
                <w:rFonts w:ascii="Cambria" w:hAnsi="Cambria" w:cs="Arial"/>
                <w:b/>
                <w:bCs/>
                <w:sz w:val="24"/>
              </w:rPr>
            </w:pPr>
            <w:r w:rsidRPr="002B7516">
              <w:rPr>
                <w:rFonts w:ascii="Cambria" w:hAnsi="Cambria" w:cs="Arial"/>
                <w:b/>
                <w:bCs/>
                <w:sz w:val="24"/>
              </w:rPr>
              <w:t>R$ 6.100,92</w:t>
            </w:r>
          </w:p>
        </w:tc>
      </w:tr>
      <w:tr w:rsidR="002B7516" w:rsidRPr="002B7516" w14:paraId="58E8C63D"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6850FD94" w14:textId="77777777" w:rsidR="002B7516" w:rsidRPr="002B7516" w:rsidRDefault="002B7516" w:rsidP="005323E8">
            <w:pPr>
              <w:rPr>
                <w:rFonts w:ascii="Cambria" w:hAnsi="Cambria" w:cs="Arial"/>
                <w:b/>
                <w:bCs/>
                <w:sz w:val="24"/>
              </w:rPr>
            </w:pPr>
            <w:r w:rsidRPr="002B7516">
              <w:rPr>
                <w:rFonts w:ascii="Cambria" w:hAnsi="Cambria" w:cs="Arial"/>
                <w:b/>
                <w:bCs/>
                <w:sz w:val="24"/>
              </w:rPr>
              <w:t>2</w:t>
            </w:r>
          </w:p>
        </w:tc>
        <w:tc>
          <w:tcPr>
            <w:tcW w:w="938" w:type="pct"/>
            <w:tcBorders>
              <w:top w:val="nil"/>
              <w:left w:val="nil"/>
              <w:bottom w:val="single" w:sz="4" w:space="0" w:color="auto"/>
              <w:right w:val="single" w:sz="4" w:space="0" w:color="auto"/>
            </w:tcBorders>
            <w:shd w:val="clear" w:color="auto" w:fill="auto"/>
            <w:vAlign w:val="center"/>
            <w:hideMark/>
          </w:tcPr>
          <w:p w14:paraId="061D1879" w14:textId="77777777" w:rsidR="002B7516" w:rsidRPr="002B7516" w:rsidRDefault="002B7516" w:rsidP="005323E8">
            <w:pPr>
              <w:rPr>
                <w:rFonts w:ascii="Cambria" w:hAnsi="Cambria" w:cs="Arial"/>
                <w:b/>
                <w:bCs/>
                <w:sz w:val="24"/>
              </w:rPr>
            </w:pPr>
            <w:r w:rsidRPr="002B7516">
              <w:rPr>
                <w:rFonts w:ascii="Cambria" w:hAnsi="Cambria" w:cs="Arial"/>
                <w:b/>
                <w:bCs/>
                <w:sz w:val="24"/>
              </w:rPr>
              <w:t>Computador Desktop processador i5 ou i7 6ª Geração 16 GB Ram SSD 256 GB ou superior Windows 11 com fonte ATX 500W c/ Teclado e Mouse</w:t>
            </w:r>
          </w:p>
        </w:tc>
        <w:tc>
          <w:tcPr>
            <w:tcW w:w="1974" w:type="pct"/>
            <w:tcBorders>
              <w:top w:val="nil"/>
              <w:left w:val="nil"/>
              <w:bottom w:val="single" w:sz="4" w:space="0" w:color="auto"/>
              <w:right w:val="single" w:sz="4" w:space="0" w:color="auto"/>
            </w:tcBorders>
            <w:shd w:val="clear" w:color="auto" w:fill="auto"/>
            <w:vAlign w:val="center"/>
            <w:hideMark/>
          </w:tcPr>
          <w:p w14:paraId="254082A5" w14:textId="77777777" w:rsidR="002B7516" w:rsidRPr="002B7516" w:rsidRDefault="002B7516" w:rsidP="005323E8">
            <w:pPr>
              <w:rPr>
                <w:rFonts w:ascii="Cambria" w:hAnsi="Cambria" w:cs="Arial"/>
                <w:b/>
                <w:bCs/>
                <w:sz w:val="24"/>
              </w:rPr>
            </w:pPr>
            <w:r w:rsidRPr="002B7516">
              <w:rPr>
                <w:rFonts w:ascii="Cambria" w:hAnsi="Cambria" w:cs="Arial"/>
                <w:b/>
                <w:bCs/>
                <w:sz w:val="24"/>
              </w:rPr>
              <w:t>Computador Desktop processador i5 ou i7 6ª Geração 16 GB Ram SSD 256 GB ou superior Windows 11 com fonte ATX 500W c/ Teclado e Mouse</w:t>
            </w:r>
          </w:p>
        </w:tc>
        <w:tc>
          <w:tcPr>
            <w:tcW w:w="603" w:type="pct"/>
            <w:tcBorders>
              <w:top w:val="nil"/>
              <w:left w:val="nil"/>
              <w:bottom w:val="single" w:sz="4" w:space="0" w:color="auto"/>
              <w:right w:val="single" w:sz="4" w:space="0" w:color="auto"/>
            </w:tcBorders>
            <w:shd w:val="clear" w:color="auto" w:fill="auto"/>
            <w:noWrap/>
            <w:vAlign w:val="center"/>
            <w:hideMark/>
          </w:tcPr>
          <w:p w14:paraId="36E0BF9F"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R$ 2.355,28</w:t>
            </w:r>
          </w:p>
        </w:tc>
        <w:tc>
          <w:tcPr>
            <w:tcW w:w="464" w:type="pct"/>
            <w:tcBorders>
              <w:top w:val="nil"/>
              <w:left w:val="nil"/>
              <w:bottom w:val="single" w:sz="4" w:space="0" w:color="auto"/>
              <w:right w:val="single" w:sz="4" w:space="0" w:color="auto"/>
            </w:tcBorders>
            <w:shd w:val="clear" w:color="auto" w:fill="auto"/>
            <w:noWrap/>
            <w:vAlign w:val="center"/>
            <w:hideMark/>
          </w:tcPr>
          <w:p w14:paraId="6723FBC5"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4</w:t>
            </w:r>
          </w:p>
        </w:tc>
        <w:tc>
          <w:tcPr>
            <w:tcW w:w="371" w:type="pct"/>
            <w:tcBorders>
              <w:top w:val="nil"/>
              <w:left w:val="nil"/>
              <w:bottom w:val="single" w:sz="4" w:space="0" w:color="auto"/>
              <w:right w:val="single" w:sz="4" w:space="0" w:color="auto"/>
            </w:tcBorders>
            <w:shd w:val="clear" w:color="auto" w:fill="auto"/>
            <w:noWrap/>
            <w:vAlign w:val="center"/>
            <w:hideMark/>
          </w:tcPr>
          <w:p w14:paraId="6A7E9991"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15D64A30" w14:textId="77777777" w:rsidR="002B7516" w:rsidRPr="002B7516" w:rsidRDefault="002B7516" w:rsidP="005323E8">
            <w:pPr>
              <w:rPr>
                <w:rFonts w:ascii="Cambria" w:hAnsi="Cambria" w:cs="Arial"/>
                <w:b/>
                <w:bCs/>
                <w:sz w:val="24"/>
              </w:rPr>
            </w:pPr>
            <w:r w:rsidRPr="002B7516">
              <w:rPr>
                <w:rFonts w:ascii="Cambria" w:hAnsi="Cambria" w:cs="Arial"/>
                <w:b/>
                <w:bCs/>
                <w:sz w:val="24"/>
              </w:rPr>
              <w:t>R$ 9.421,12</w:t>
            </w:r>
          </w:p>
        </w:tc>
      </w:tr>
      <w:tr w:rsidR="002B7516" w:rsidRPr="002B7516" w14:paraId="625B397B"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7509F1D7" w14:textId="77777777" w:rsidR="002B7516" w:rsidRPr="002B7516" w:rsidRDefault="002B7516" w:rsidP="005323E8">
            <w:pPr>
              <w:rPr>
                <w:rFonts w:ascii="Cambria" w:hAnsi="Cambria" w:cs="Arial"/>
                <w:b/>
                <w:bCs/>
                <w:sz w:val="24"/>
              </w:rPr>
            </w:pPr>
            <w:r w:rsidRPr="002B7516">
              <w:rPr>
                <w:rFonts w:ascii="Cambria" w:hAnsi="Cambria" w:cs="Arial"/>
                <w:b/>
                <w:bCs/>
                <w:sz w:val="24"/>
              </w:rPr>
              <w:t>3</w:t>
            </w:r>
          </w:p>
        </w:tc>
        <w:tc>
          <w:tcPr>
            <w:tcW w:w="938" w:type="pct"/>
            <w:tcBorders>
              <w:top w:val="nil"/>
              <w:left w:val="nil"/>
              <w:bottom w:val="single" w:sz="4" w:space="0" w:color="auto"/>
              <w:right w:val="single" w:sz="4" w:space="0" w:color="auto"/>
            </w:tcBorders>
            <w:shd w:val="clear" w:color="auto" w:fill="auto"/>
            <w:vAlign w:val="center"/>
            <w:hideMark/>
          </w:tcPr>
          <w:p w14:paraId="198FC396" w14:textId="77777777" w:rsidR="002B7516" w:rsidRPr="002B7516" w:rsidRDefault="002B7516" w:rsidP="005323E8">
            <w:pPr>
              <w:rPr>
                <w:rFonts w:ascii="Cambria" w:hAnsi="Cambria" w:cs="Arial"/>
                <w:b/>
                <w:bCs/>
                <w:sz w:val="24"/>
              </w:rPr>
            </w:pPr>
            <w:r w:rsidRPr="002B7516">
              <w:rPr>
                <w:rFonts w:ascii="Cambria" w:hAnsi="Cambria" w:cs="Arial"/>
                <w:b/>
                <w:bCs/>
                <w:sz w:val="24"/>
              </w:rPr>
              <w:t>Monitor de 21” polegadas ou superior, com resolução mínima Full HD, entradas HDMI e VGA</w:t>
            </w:r>
          </w:p>
        </w:tc>
        <w:tc>
          <w:tcPr>
            <w:tcW w:w="1974" w:type="pct"/>
            <w:tcBorders>
              <w:top w:val="nil"/>
              <w:left w:val="nil"/>
              <w:bottom w:val="single" w:sz="4" w:space="0" w:color="auto"/>
              <w:right w:val="single" w:sz="4" w:space="0" w:color="auto"/>
            </w:tcBorders>
            <w:shd w:val="clear" w:color="auto" w:fill="auto"/>
            <w:vAlign w:val="center"/>
            <w:hideMark/>
          </w:tcPr>
          <w:p w14:paraId="3B4F1C59" w14:textId="77777777" w:rsidR="002B7516" w:rsidRPr="002B7516" w:rsidRDefault="002B7516" w:rsidP="005323E8">
            <w:pPr>
              <w:rPr>
                <w:rFonts w:ascii="Cambria" w:hAnsi="Cambria" w:cs="Arial"/>
                <w:b/>
                <w:bCs/>
                <w:sz w:val="24"/>
              </w:rPr>
            </w:pPr>
            <w:r w:rsidRPr="002B7516">
              <w:rPr>
                <w:rFonts w:ascii="Cambria" w:hAnsi="Cambria" w:cs="Arial"/>
                <w:b/>
                <w:bCs/>
                <w:sz w:val="24"/>
              </w:rPr>
              <w:t>Monitor de 21” polegadas ou superior, com resolução mínima Full HD, entradas HDMI e VGA</w:t>
            </w:r>
          </w:p>
        </w:tc>
        <w:tc>
          <w:tcPr>
            <w:tcW w:w="603" w:type="pct"/>
            <w:tcBorders>
              <w:top w:val="nil"/>
              <w:left w:val="nil"/>
              <w:bottom w:val="single" w:sz="4" w:space="0" w:color="auto"/>
              <w:right w:val="single" w:sz="4" w:space="0" w:color="auto"/>
            </w:tcBorders>
            <w:shd w:val="clear" w:color="auto" w:fill="auto"/>
            <w:noWrap/>
            <w:vAlign w:val="center"/>
            <w:hideMark/>
          </w:tcPr>
          <w:p w14:paraId="64FF476A"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R$ 809,94</w:t>
            </w:r>
          </w:p>
        </w:tc>
        <w:tc>
          <w:tcPr>
            <w:tcW w:w="464" w:type="pct"/>
            <w:tcBorders>
              <w:top w:val="nil"/>
              <w:left w:val="nil"/>
              <w:bottom w:val="single" w:sz="4" w:space="0" w:color="auto"/>
              <w:right w:val="single" w:sz="4" w:space="0" w:color="auto"/>
            </w:tcBorders>
            <w:shd w:val="clear" w:color="auto" w:fill="auto"/>
            <w:noWrap/>
            <w:vAlign w:val="center"/>
            <w:hideMark/>
          </w:tcPr>
          <w:p w14:paraId="3063997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4</w:t>
            </w:r>
          </w:p>
        </w:tc>
        <w:tc>
          <w:tcPr>
            <w:tcW w:w="371" w:type="pct"/>
            <w:tcBorders>
              <w:top w:val="nil"/>
              <w:left w:val="nil"/>
              <w:bottom w:val="single" w:sz="4" w:space="0" w:color="auto"/>
              <w:right w:val="single" w:sz="4" w:space="0" w:color="auto"/>
            </w:tcBorders>
            <w:shd w:val="clear" w:color="auto" w:fill="auto"/>
            <w:noWrap/>
            <w:vAlign w:val="center"/>
            <w:hideMark/>
          </w:tcPr>
          <w:p w14:paraId="7803D3B4"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45DDA04B" w14:textId="77777777" w:rsidR="002B7516" w:rsidRPr="002B7516" w:rsidRDefault="002B7516" w:rsidP="005323E8">
            <w:pPr>
              <w:rPr>
                <w:rFonts w:ascii="Cambria" w:hAnsi="Cambria" w:cs="Arial"/>
                <w:b/>
                <w:bCs/>
                <w:sz w:val="24"/>
              </w:rPr>
            </w:pPr>
            <w:r w:rsidRPr="002B7516">
              <w:rPr>
                <w:rFonts w:ascii="Cambria" w:hAnsi="Cambria" w:cs="Arial"/>
                <w:b/>
                <w:bCs/>
                <w:sz w:val="24"/>
              </w:rPr>
              <w:t>R$ 3.239,76</w:t>
            </w:r>
          </w:p>
        </w:tc>
      </w:tr>
      <w:tr w:rsidR="002B7516" w:rsidRPr="002B7516" w14:paraId="78B56684"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60B91486" w14:textId="77777777" w:rsidR="002B7516" w:rsidRPr="002B7516" w:rsidRDefault="002B7516" w:rsidP="005323E8">
            <w:pPr>
              <w:rPr>
                <w:rFonts w:ascii="Cambria" w:hAnsi="Cambria" w:cs="Arial"/>
                <w:b/>
                <w:bCs/>
                <w:sz w:val="24"/>
              </w:rPr>
            </w:pPr>
            <w:r w:rsidRPr="002B7516">
              <w:rPr>
                <w:rFonts w:ascii="Cambria" w:hAnsi="Cambria" w:cs="Arial"/>
                <w:b/>
                <w:bCs/>
                <w:sz w:val="24"/>
              </w:rPr>
              <w:t>4</w:t>
            </w:r>
          </w:p>
        </w:tc>
        <w:tc>
          <w:tcPr>
            <w:tcW w:w="938" w:type="pct"/>
            <w:tcBorders>
              <w:top w:val="nil"/>
              <w:left w:val="nil"/>
              <w:bottom w:val="single" w:sz="4" w:space="0" w:color="auto"/>
              <w:right w:val="single" w:sz="4" w:space="0" w:color="auto"/>
            </w:tcBorders>
            <w:shd w:val="clear" w:color="auto" w:fill="auto"/>
            <w:vAlign w:val="center"/>
            <w:hideMark/>
          </w:tcPr>
          <w:p w14:paraId="375547A6" w14:textId="77777777" w:rsidR="002B7516" w:rsidRPr="002B7516" w:rsidRDefault="002B7516" w:rsidP="005323E8">
            <w:pPr>
              <w:rPr>
                <w:rFonts w:ascii="Cambria" w:hAnsi="Cambria" w:cs="Arial"/>
                <w:b/>
                <w:bCs/>
                <w:sz w:val="24"/>
              </w:rPr>
            </w:pPr>
            <w:r w:rsidRPr="002B7516">
              <w:rPr>
                <w:rFonts w:ascii="Cambria" w:hAnsi="Cambria" w:cs="Arial"/>
                <w:b/>
                <w:bCs/>
                <w:sz w:val="24"/>
              </w:rPr>
              <w:t>Estabilizador 2000VA</w:t>
            </w:r>
          </w:p>
        </w:tc>
        <w:tc>
          <w:tcPr>
            <w:tcW w:w="1974" w:type="pct"/>
            <w:tcBorders>
              <w:top w:val="nil"/>
              <w:left w:val="nil"/>
              <w:bottom w:val="single" w:sz="4" w:space="0" w:color="auto"/>
              <w:right w:val="single" w:sz="4" w:space="0" w:color="auto"/>
            </w:tcBorders>
            <w:shd w:val="clear" w:color="auto" w:fill="auto"/>
            <w:vAlign w:val="center"/>
            <w:hideMark/>
          </w:tcPr>
          <w:p w14:paraId="5DAA8584" w14:textId="1D68B9E5" w:rsidR="002B7516" w:rsidRPr="002B7516" w:rsidRDefault="002B7516" w:rsidP="005323E8">
            <w:pPr>
              <w:rPr>
                <w:rFonts w:ascii="Cambria" w:hAnsi="Cambria" w:cs="Arial"/>
                <w:b/>
                <w:bCs/>
                <w:sz w:val="24"/>
              </w:rPr>
            </w:pPr>
            <w:r w:rsidRPr="002B7516">
              <w:rPr>
                <w:rFonts w:ascii="Cambria" w:hAnsi="Cambria" w:cs="Arial"/>
                <w:b/>
                <w:bCs/>
                <w:sz w:val="24"/>
              </w:rPr>
              <w:t xml:space="preserve">Estabilizador Tensão\, Capacidade Nominal 2 Kva\, Tipo Onda Senoidal\, Normas Técnicas Nbr14136\, Tipo Nobreak, Estabilizador Tensão\, Tensão Alimentação Entrada Bivolt V\, Tipo Nobreak\, </w:t>
            </w:r>
            <w:r w:rsidRPr="002B7516">
              <w:rPr>
                <w:rFonts w:ascii="Cambria" w:hAnsi="Cambria" w:cs="Arial"/>
                <w:b/>
                <w:bCs/>
                <w:sz w:val="24"/>
              </w:rPr>
              <w:lastRenderedPageBreak/>
              <w:t xml:space="preserve">Quantidade Tomadas Saída 6\, Capacidade Nominal 2000 Va\ 12 Meses De Garantia. Conforme Especificações Exigidas No Termo De </w:t>
            </w:r>
            <w:r w:rsidR="000B6B96" w:rsidRPr="002B7516">
              <w:rPr>
                <w:rFonts w:ascii="Cambria" w:hAnsi="Cambria" w:cs="Arial"/>
                <w:b/>
                <w:bCs/>
                <w:sz w:val="24"/>
              </w:rPr>
              <w:t>Referência</w:t>
            </w:r>
            <w:r w:rsidRPr="002B7516">
              <w:rPr>
                <w:rFonts w:ascii="Cambria" w:hAnsi="Cambria" w:cs="Arial"/>
                <w:b/>
                <w:bCs/>
                <w:sz w:val="24"/>
              </w:rPr>
              <w:t>.</w:t>
            </w:r>
          </w:p>
        </w:tc>
        <w:tc>
          <w:tcPr>
            <w:tcW w:w="603" w:type="pct"/>
            <w:tcBorders>
              <w:top w:val="nil"/>
              <w:left w:val="nil"/>
              <w:bottom w:val="single" w:sz="4" w:space="0" w:color="auto"/>
              <w:right w:val="single" w:sz="4" w:space="0" w:color="auto"/>
            </w:tcBorders>
            <w:shd w:val="clear" w:color="auto" w:fill="auto"/>
            <w:noWrap/>
            <w:vAlign w:val="center"/>
            <w:hideMark/>
          </w:tcPr>
          <w:p w14:paraId="71D10D77"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lastRenderedPageBreak/>
              <w:t>R$ 900,09</w:t>
            </w:r>
          </w:p>
        </w:tc>
        <w:tc>
          <w:tcPr>
            <w:tcW w:w="464" w:type="pct"/>
            <w:tcBorders>
              <w:top w:val="nil"/>
              <w:left w:val="nil"/>
              <w:bottom w:val="single" w:sz="4" w:space="0" w:color="auto"/>
              <w:right w:val="single" w:sz="4" w:space="0" w:color="auto"/>
            </w:tcBorders>
            <w:shd w:val="clear" w:color="auto" w:fill="auto"/>
            <w:noWrap/>
            <w:vAlign w:val="center"/>
            <w:hideMark/>
          </w:tcPr>
          <w:p w14:paraId="7BFE7960"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3</w:t>
            </w:r>
          </w:p>
        </w:tc>
        <w:tc>
          <w:tcPr>
            <w:tcW w:w="371" w:type="pct"/>
            <w:tcBorders>
              <w:top w:val="nil"/>
              <w:left w:val="nil"/>
              <w:bottom w:val="single" w:sz="4" w:space="0" w:color="auto"/>
              <w:right w:val="single" w:sz="4" w:space="0" w:color="auto"/>
            </w:tcBorders>
            <w:shd w:val="clear" w:color="auto" w:fill="auto"/>
            <w:noWrap/>
            <w:vAlign w:val="center"/>
            <w:hideMark/>
          </w:tcPr>
          <w:p w14:paraId="6C834E7C"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0466D992" w14:textId="77777777" w:rsidR="002B7516" w:rsidRPr="002B7516" w:rsidRDefault="002B7516" w:rsidP="005323E8">
            <w:pPr>
              <w:rPr>
                <w:rFonts w:ascii="Cambria" w:hAnsi="Cambria" w:cs="Arial"/>
                <w:b/>
                <w:bCs/>
                <w:sz w:val="24"/>
              </w:rPr>
            </w:pPr>
            <w:r w:rsidRPr="002B7516">
              <w:rPr>
                <w:rFonts w:ascii="Cambria" w:hAnsi="Cambria" w:cs="Arial"/>
                <w:b/>
                <w:bCs/>
                <w:sz w:val="24"/>
              </w:rPr>
              <w:t>R$ 2.700,27</w:t>
            </w:r>
          </w:p>
        </w:tc>
      </w:tr>
      <w:tr w:rsidR="002B7516" w:rsidRPr="002B7516" w14:paraId="3BB318D6"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622AC3CC" w14:textId="77777777" w:rsidR="002B7516" w:rsidRPr="002B7516" w:rsidRDefault="002B7516" w:rsidP="005323E8">
            <w:pPr>
              <w:rPr>
                <w:rFonts w:ascii="Cambria" w:hAnsi="Cambria" w:cs="Arial"/>
                <w:b/>
                <w:bCs/>
                <w:sz w:val="24"/>
              </w:rPr>
            </w:pPr>
            <w:r w:rsidRPr="002B7516">
              <w:rPr>
                <w:rFonts w:ascii="Cambria" w:hAnsi="Cambria" w:cs="Arial"/>
                <w:b/>
                <w:bCs/>
                <w:sz w:val="24"/>
              </w:rPr>
              <w:t>5</w:t>
            </w:r>
          </w:p>
        </w:tc>
        <w:tc>
          <w:tcPr>
            <w:tcW w:w="938" w:type="pct"/>
            <w:tcBorders>
              <w:top w:val="nil"/>
              <w:left w:val="nil"/>
              <w:bottom w:val="single" w:sz="4" w:space="0" w:color="auto"/>
              <w:right w:val="single" w:sz="4" w:space="0" w:color="auto"/>
            </w:tcBorders>
            <w:shd w:val="clear" w:color="auto" w:fill="auto"/>
            <w:vAlign w:val="center"/>
            <w:hideMark/>
          </w:tcPr>
          <w:p w14:paraId="1DA64E0A" w14:textId="77777777" w:rsidR="002B7516" w:rsidRPr="002B7516" w:rsidRDefault="002B7516" w:rsidP="005323E8">
            <w:pPr>
              <w:rPr>
                <w:rFonts w:ascii="Cambria" w:hAnsi="Cambria" w:cs="Arial"/>
                <w:b/>
                <w:bCs/>
                <w:sz w:val="24"/>
              </w:rPr>
            </w:pPr>
            <w:r w:rsidRPr="002B7516">
              <w:rPr>
                <w:rFonts w:ascii="Cambria" w:hAnsi="Cambria" w:cs="Arial"/>
                <w:b/>
                <w:bCs/>
                <w:sz w:val="24"/>
              </w:rPr>
              <w:t xml:space="preserve">Roteador Wireless, 450 Mbps, 3 antenas 5 portas. </w:t>
            </w:r>
          </w:p>
        </w:tc>
        <w:tc>
          <w:tcPr>
            <w:tcW w:w="1974" w:type="pct"/>
            <w:tcBorders>
              <w:top w:val="nil"/>
              <w:left w:val="nil"/>
              <w:bottom w:val="single" w:sz="4" w:space="0" w:color="auto"/>
              <w:right w:val="single" w:sz="4" w:space="0" w:color="auto"/>
            </w:tcBorders>
            <w:shd w:val="clear" w:color="auto" w:fill="auto"/>
            <w:vAlign w:val="center"/>
            <w:hideMark/>
          </w:tcPr>
          <w:p w14:paraId="100CA2D0" w14:textId="77777777" w:rsidR="002B7516" w:rsidRPr="002B7516" w:rsidRDefault="002B7516" w:rsidP="005323E8">
            <w:pPr>
              <w:rPr>
                <w:rFonts w:ascii="Cambria" w:hAnsi="Cambria" w:cs="Arial"/>
                <w:b/>
                <w:bCs/>
                <w:sz w:val="24"/>
              </w:rPr>
            </w:pPr>
            <w:r w:rsidRPr="002B7516">
              <w:rPr>
                <w:rFonts w:ascii="Cambria" w:hAnsi="Cambria" w:cs="Arial"/>
                <w:b/>
                <w:bCs/>
                <w:sz w:val="24"/>
              </w:rPr>
              <w:t xml:space="preserve">Roteador Wireless, 450 Mbps, 3 antenas 5 portas. </w:t>
            </w:r>
          </w:p>
        </w:tc>
        <w:tc>
          <w:tcPr>
            <w:tcW w:w="603" w:type="pct"/>
            <w:tcBorders>
              <w:top w:val="nil"/>
              <w:left w:val="nil"/>
              <w:bottom w:val="single" w:sz="4" w:space="0" w:color="auto"/>
              <w:right w:val="single" w:sz="4" w:space="0" w:color="auto"/>
            </w:tcBorders>
            <w:shd w:val="clear" w:color="auto" w:fill="auto"/>
            <w:noWrap/>
            <w:vAlign w:val="center"/>
            <w:hideMark/>
          </w:tcPr>
          <w:p w14:paraId="4FCEBC7C"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R$ 386,56</w:t>
            </w:r>
          </w:p>
        </w:tc>
        <w:tc>
          <w:tcPr>
            <w:tcW w:w="464" w:type="pct"/>
            <w:tcBorders>
              <w:top w:val="nil"/>
              <w:left w:val="nil"/>
              <w:bottom w:val="single" w:sz="4" w:space="0" w:color="auto"/>
              <w:right w:val="single" w:sz="4" w:space="0" w:color="auto"/>
            </w:tcBorders>
            <w:shd w:val="clear" w:color="auto" w:fill="auto"/>
            <w:noWrap/>
            <w:vAlign w:val="center"/>
            <w:hideMark/>
          </w:tcPr>
          <w:p w14:paraId="4921C05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2</w:t>
            </w:r>
          </w:p>
        </w:tc>
        <w:tc>
          <w:tcPr>
            <w:tcW w:w="371" w:type="pct"/>
            <w:tcBorders>
              <w:top w:val="nil"/>
              <w:left w:val="nil"/>
              <w:bottom w:val="single" w:sz="4" w:space="0" w:color="auto"/>
              <w:right w:val="single" w:sz="4" w:space="0" w:color="auto"/>
            </w:tcBorders>
            <w:shd w:val="clear" w:color="auto" w:fill="auto"/>
            <w:noWrap/>
            <w:vAlign w:val="center"/>
            <w:hideMark/>
          </w:tcPr>
          <w:p w14:paraId="2EDD3EB3"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78BB121F" w14:textId="77777777" w:rsidR="002B7516" w:rsidRPr="002B7516" w:rsidRDefault="002B7516" w:rsidP="005323E8">
            <w:pPr>
              <w:rPr>
                <w:rFonts w:ascii="Cambria" w:hAnsi="Cambria" w:cs="Arial"/>
                <w:b/>
                <w:bCs/>
                <w:sz w:val="24"/>
              </w:rPr>
            </w:pPr>
            <w:r w:rsidRPr="002B7516">
              <w:rPr>
                <w:rFonts w:ascii="Cambria" w:hAnsi="Cambria" w:cs="Arial"/>
                <w:b/>
                <w:bCs/>
                <w:sz w:val="24"/>
              </w:rPr>
              <w:t>R$ 773,12</w:t>
            </w:r>
          </w:p>
        </w:tc>
      </w:tr>
      <w:tr w:rsidR="002B7516" w:rsidRPr="002B7516" w14:paraId="3B16ED95" w14:textId="77777777" w:rsidTr="000B6B96">
        <w:trPr>
          <w:trHeight w:val="456"/>
        </w:trPr>
        <w:tc>
          <w:tcPr>
            <w:tcW w:w="3706"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CA108"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TOTAL</w:t>
            </w:r>
          </w:p>
        </w:tc>
        <w:tc>
          <w:tcPr>
            <w:tcW w:w="1294" w:type="pct"/>
            <w:gridSpan w:val="3"/>
            <w:tcBorders>
              <w:top w:val="single" w:sz="4" w:space="0" w:color="auto"/>
              <w:left w:val="nil"/>
              <w:bottom w:val="single" w:sz="4" w:space="0" w:color="auto"/>
              <w:right w:val="single" w:sz="4" w:space="0" w:color="auto"/>
            </w:tcBorders>
            <w:shd w:val="clear" w:color="auto" w:fill="auto"/>
            <w:noWrap/>
            <w:vAlign w:val="center"/>
            <w:hideMark/>
          </w:tcPr>
          <w:p w14:paraId="254AA13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R$ 22.235,19</w:t>
            </w:r>
          </w:p>
        </w:tc>
      </w:tr>
    </w:tbl>
    <w:p w14:paraId="79A52E9D" w14:textId="77777777" w:rsidR="002B7516" w:rsidRPr="002B7516" w:rsidRDefault="002B7516" w:rsidP="002B7516">
      <w:pPr>
        <w:pStyle w:val="PargrafodaLista"/>
        <w:ind w:left="0" w:right="140"/>
        <w:jc w:val="both"/>
        <w:rPr>
          <w:rStyle w:val="nfaseIntensa"/>
          <w:rFonts w:ascii="Cambria" w:hAnsi="Cambria" w:cs="Arial"/>
          <w:b/>
          <w:i w:val="0"/>
          <w:iCs w:val="0"/>
          <w:sz w:val="24"/>
        </w:rPr>
      </w:pPr>
    </w:p>
    <w:tbl>
      <w:tblPr>
        <w:tblW w:w="5000" w:type="pct"/>
        <w:tblCellMar>
          <w:left w:w="70" w:type="dxa"/>
          <w:right w:w="70" w:type="dxa"/>
        </w:tblCellMar>
        <w:tblLook w:val="04A0" w:firstRow="1" w:lastRow="0" w:firstColumn="1" w:lastColumn="0" w:noHBand="0" w:noVBand="1"/>
      </w:tblPr>
      <w:tblGrid>
        <w:gridCol w:w="611"/>
        <w:gridCol w:w="1615"/>
        <w:gridCol w:w="1927"/>
        <w:gridCol w:w="1721"/>
        <w:gridCol w:w="1324"/>
        <w:gridCol w:w="1091"/>
        <w:gridCol w:w="1340"/>
      </w:tblGrid>
      <w:tr w:rsidR="002B7516" w:rsidRPr="002B7516" w14:paraId="29A1EF34" w14:textId="77777777" w:rsidTr="000B6B96">
        <w:trPr>
          <w:trHeight w:val="540"/>
        </w:trPr>
        <w:tc>
          <w:tcPr>
            <w:tcW w:w="5000" w:type="pct"/>
            <w:gridSpan w:val="7"/>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50FA33CC"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LOTE 3 – MOBILIÁRIO ADMINISTRATIVO</w:t>
            </w:r>
          </w:p>
        </w:tc>
      </w:tr>
      <w:tr w:rsidR="002B7516" w:rsidRPr="002B7516" w14:paraId="6337B55B" w14:textId="77777777" w:rsidTr="000B6B96">
        <w:trPr>
          <w:trHeight w:val="615"/>
        </w:trPr>
        <w:tc>
          <w:tcPr>
            <w:tcW w:w="188" w:type="pct"/>
            <w:tcBorders>
              <w:top w:val="nil"/>
              <w:left w:val="single" w:sz="4" w:space="0" w:color="auto"/>
              <w:bottom w:val="single" w:sz="4" w:space="0" w:color="auto"/>
              <w:right w:val="single" w:sz="4" w:space="0" w:color="auto"/>
            </w:tcBorders>
            <w:shd w:val="clear" w:color="auto" w:fill="C5E0B3" w:themeFill="accent6" w:themeFillTint="66"/>
            <w:noWrap/>
            <w:vAlign w:val="center"/>
            <w:hideMark/>
          </w:tcPr>
          <w:p w14:paraId="44626C6A"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Item</w:t>
            </w:r>
          </w:p>
        </w:tc>
        <w:tc>
          <w:tcPr>
            <w:tcW w:w="926" w:type="pct"/>
            <w:tcBorders>
              <w:top w:val="nil"/>
              <w:left w:val="nil"/>
              <w:bottom w:val="single" w:sz="4" w:space="0" w:color="auto"/>
              <w:right w:val="single" w:sz="4" w:space="0" w:color="auto"/>
            </w:tcBorders>
            <w:shd w:val="clear" w:color="auto" w:fill="C5E0B3" w:themeFill="accent6" w:themeFillTint="66"/>
            <w:vAlign w:val="center"/>
            <w:hideMark/>
          </w:tcPr>
          <w:p w14:paraId="0EE6062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Nome</w:t>
            </w:r>
          </w:p>
        </w:tc>
        <w:tc>
          <w:tcPr>
            <w:tcW w:w="2011" w:type="pct"/>
            <w:tcBorders>
              <w:top w:val="nil"/>
              <w:left w:val="nil"/>
              <w:bottom w:val="single" w:sz="4" w:space="0" w:color="auto"/>
              <w:right w:val="single" w:sz="4" w:space="0" w:color="auto"/>
            </w:tcBorders>
            <w:shd w:val="clear" w:color="auto" w:fill="C5E0B3" w:themeFill="accent6" w:themeFillTint="66"/>
            <w:vAlign w:val="center"/>
            <w:hideMark/>
          </w:tcPr>
          <w:p w14:paraId="29862836"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Descrição</w:t>
            </w:r>
          </w:p>
        </w:tc>
        <w:tc>
          <w:tcPr>
            <w:tcW w:w="596" w:type="pct"/>
            <w:tcBorders>
              <w:top w:val="nil"/>
              <w:left w:val="nil"/>
              <w:bottom w:val="single" w:sz="4" w:space="0" w:color="auto"/>
              <w:right w:val="single" w:sz="4" w:space="0" w:color="auto"/>
            </w:tcBorders>
            <w:shd w:val="clear" w:color="auto" w:fill="C5E0B3" w:themeFill="accent6" w:themeFillTint="66"/>
            <w:noWrap/>
            <w:vAlign w:val="center"/>
            <w:hideMark/>
          </w:tcPr>
          <w:p w14:paraId="1AC15BA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Preço Estimado</w:t>
            </w:r>
          </w:p>
        </w:tc>
        <w:tc>
          <w:tcPr>
            <w:tcW w:w="458" w:type="pct"/>
            <w:tcBorders>
              <w:top w:val="nil"/>
              <w:left w:val="nil"/>
              <w:bottom w:val="single" w:sz="4" w:space="0" w:color="auto"/>
              <w:right w:val="single" w:sz="4" w:space="0" w:color="auto"/>
            </w:tcBorders>
            <w:shd w:val="clear" w:color="auto" w:fill="C5E0B3" w:themeFill="accent6" w:themeFillTint="66"/>
            <w:noWrap/>
            <w:vAlign w:val="center"/>
            <w:hideMark/>
          </w:tcPr>
          <w:p w14:paraId="06E542A7"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Quantidade</w:t>
            </w:r>
          </w:p>
        </w:tc>
        <w:tc>
          <w:tcPr>
            <w:tcW w:w="367" w:type="pct"/>
            <w:tcBorders>
              <w:top w:val="nil"/>
              <w:left w:val="nil"/>
              <w:bottom w:val="single" w:sz="4" w:space="0" w:color="auto"/>
              <w:right w:val="single" w:sz="4" w:space="0" w:color="auto"/>
            </w:tcBorders>
            <w:shd w:val="clear" w:color="auto" w:fill="C5E0B3" w:themeFill="accent6" w:themeFillTint="66"/>
            <w:noWrap/>
            <w:vAlign w:val="center"/>
            <w:hideMark/>
          </w:tcPr>
          <w:p w14:paraId="243AAA41"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Unidade</w:t>
            </w:r>
          </w:p>
        </w:tc>
        <w:tc>
          <w:tcPr>
            <w:tcW w:w="454" w:type="pct"/>
            <w:tcBorders>
              <w:top w:val="nil"/>
              <w:left w:val="nil"/>
              <w:bottom w:val="single" w:sz="4" w:space="0" w:color="auto"/>
              <w:right w:val="single" w:sz="4" w:space="0" w:color="auto"/>
            </w:tcBorders>
            <w:shd w:val="clear" w:color="auto" w:fill="C5E0B3" w:themeFill="accent6" w:themeFillTint="66"/>
            <w:noWrap/>
            <w:vAlign w:val="center"/>
            <w:hideMark/>
          </w:tcPr>
          <w:p w14:paraId="79A2522E"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Total</w:t>
            </w:r>
          </w:p>
        </w:tc>
      </w:tr>
      <w:tr w:rsidR="002B7516" w:rsidRPr="002B7516" w14:paraId="79313CB2"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6B354DA1" w14:textId="77777777" w:rsidR="002B7516" w:rsidRPr="002B7516" w:rsidRDefault="002B7516" w:rsidP="005323E8">
            <w:pPr>
              <w:rPr>
                <w:rFonts w:ascii="Cambria" w:hAnsi="Cambria" w:cs="Arial"/>
                <w:b/>
                <w:bCs/>
                <w:sz w:val="24"/>
              </w:rPr>
            </w:pPr>
            <w:r w:rsidRPr="002B7516">
              <w:rPr>
                <w:rFonts w:ascii="Cambria" w:hAnsi="Cambria" w:cs="Arial"/>
                <w:b/>
                <w:bCs/>
                <w:sz w:val="24"/>
              </w:rPr>
              <w:t>1</w:t>
            </w:r>
          </w:p>
        </w:tc>
        <w:tc>
          <w:tcPr>
            <w:tcW w:w="926" w:type="pct"/>
            <w:tcBorders>
              <w:top w:val="nil"/>
              <w:left w:val="nil"/>
              <w:bottom w:val="single" w:sz="4" w:space="0" w:color="auto"/>
              <w:right w:val="single" w:sz="4" w:space="0" w:color="auto"/>
            </w:tcBorders>
            <w:shd w:val="clear" w:color="auto" w:fill="auto"/>
            <w:vAlign w:val="center"/>
            <w:hideMark/>
          </w:tcPr>
          <w:p w14:paraId="76F01711" w14:textId="77777777" w:rsidR="002B7516" w:rsidRPr="002B7516" w:rsidRDefault="002B7516" w:rsidP="005323E8">
            <w:pPr>
              <w:rPr>
                <w:rFonts w:ascii="Cambria" w:hAnsi="Cambria" w:cs="Arial"/>
                <w:b/>
                <w:bCs/>
                <w:sz w:val="24"/>
              </w:rPr>
            </w:pPr>
            <w:r w:rsidRPr="002B7516">
              <w:rPr>
                <w:rFonts w:ascii="Cambria" w:hAnsi="Cambria" w:cs="Arial"/>
                <w:b/>
                <w:bCs/>
                <w:sz w:val="24"/>
              </w:rPr>
              <w:t>Mesa de escritório 3 gavetas</w:t>
            </w:r>
          </w:p>
        </w:tc>
        <w:tc>
          <w:tcPr>
            <w:tcW w:w="2011" w:type="pct"/>
            <w:tcBorders>
              <w:top w:val="nil"/>
              <w:left w:val="nil"/>
              <w:bottom w:val="single" w:sz="4" w:space="0" w:color="auto"/>
              <w:right w:val="single" w:sz="4" w:space="0" w:color="auto"/>
            </w:tcBorders>
            <w:shd w:val="clear" w:color="auto" w:fill="auto"/>
            <w:vAlign w:val="center"/>
            <w:hideMark/>
          </w:tcPr>
          <w:p w14:paraId="73B1D17F" w14:textId="77777777" w:rsidR="002B7516" w:rsidRPr="002B7516" w:rsidRDefault="002B7516" w:rsidP="005323E8">
            <w:pPr>
              <w:rPr>
                <w:rFonts w:ascii="Cambria" w:hAnsi="Cambria" w:cs="Arial"/>
                <w:b/>
                <w:bCs/>
                <w:sz w:val="24"/>
              </w:rPr>
            </w:pPr>
            <w:r w:rsidRPr="002B7516">
              <w:rPr>
                <w:rFonts w:ascii="Cambria" w:hAnsi="Cambria" w:cs="Arial"/>
                <w:b/>
                <w:bCs/>
                <w:sz w:val="24"/>
              </w:rPr>
              <w:t xml:space="preserve">Mesa Escritório, Material Estrutura Madeira Aglomerada/Mdf, Material Tampo Madeira Aglomerada/Mdf, Revestimento Tampo Laminado Melamínico, Quantidade Gavetas 3 Un, Largura 1,20 M, Profundidade 0,60 M, Altura 0,75 M, Padrão Acabamento Tampo Bordas Arredondas, </w:t>
            </w:r>
            <w:r w:rsidRPr="002B7516">
              <w:rPr>
                <w:rFonts w:ascii="Cambria" w:hAnsi="Cambria" w:cs="Arial"/>
                <w:b/>
                <w:bCs/>
                <w:sz w:val="24"/>
              </w:rPr>
              <w:lastRenderedPageBreak/>
              <w:t>Acabamento Estrutura Laminado Melamínico, Espessura Tampo 25 Mm, Características Adicionais Puxadores E Tranca Simultaneas.</w:t>
            </w:r>
          </w:p>
        </w:tc>
        <w:tc>
          <w:tcPr>
            <w:tcW w:w="596" w:type="pct"/>
            <w:tcBorders>
              <w:top w:val="nil"/>
              <w:left w:val="nil"/>
              <w:bottom w:val="single" w:sz="4" w:space="0" w:color="auto"/>
              <w:right w:val="single" w:sz="4" w:space="0" w:color="auto"/>
            </w:tcBorders>
            <w:shd w:val="clear" w:color="auto" w:fill="auto"/>
            <w:noWrap/>
            <w:vAlign w:val="center"/>
            <w:hideMark/>
          </w:tcPr>
          <w:p w14:paraId="07BEEBC1"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lastRenderedPageBreak/>
              <w:t>R$ 1.378,30</w:t>
            </w:r>
          </w:p>
        </w:tc>
        <w:tc>
          <w:tcPr>
            <w:tcW w:w="458" w:type="pct"/>
            <w:tcBorders>
              <w:top w:val="nil"/>
              <w:left w:val="nil"/>
              <w:bottom w:val="single" w:sz="4" w:space="0" w:color="auto"/>
              <w:right w:val="single" w:sz="4" w:space="0" w:color="auto"/>
            </w:tcBorders>
            <w:shd w:val="clear" w:color="auto" w:fill="auto"/>
            <w:noWrap/>
            <w:vAlign w:val="center"/>
            <w:hideMark/>
          </w:tcPr>
          <w:p w14:paraId="4266ECE8"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5</w:t>
            </w:r>
          </w:p>
        </w:tc>
        <w:tc>
          <w:tcPr>
            <w:tcW w:w="367" w:type="pct"/>
            <w:tcBorders>
              <w:top w:val="nil"/>
              <w:left w:val="nil"/>
              <w:bottom w:val="single" w:sz="4" w:space="0" w:color="auto"/>
              <w:right w:val="single" w:sz="4" w:space="0" w:color="auto"/>
            </w:tcBorders>
            <w:shd w:val="clear" w:color="auto" w:fill="auto"/>
            <w:noWrap/>
            <w:vAlign w:val="center"/>
            <w:hideMark/>
          </w:tcPr>
          <w:p w14:paraId="019B570D"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3F674E3C" w14:textId="77777777" w:rsidR="002B7516" w:rsidRPr="002B7516" w:rsidRDefault="002B7516" w:rsidP="005323E8">
            <w:pPr>
              <w:rPr>
                <w:rFonts w:ascii="Cambria" w:hAnsi="Cambria" w:cs="Arial"/>
                <w:b/>
                <w:bCs/>
                <w:sz w:val="24"/>
              </w:rPr>
            </w:pPr>
            <w:r w:rsidRPr="002B7516">
              <w:rPr>
                <w:rFonts w:ascii="Cambria" w:hAnsi="Cambria" w:cs="Arial"/>
                <w:b/>
                <w:bCs/>
                <w:sz w:val="24"/>
              </w:rPr>
              <w:t>R$ 6.891,50</w:t>
            </w:r>
          </w:p>
        </w:tc>
      </w:tr>
      <w:tr w:rsidR="002B7516" w:rsidRPr="002B7516" w14:paraId="04DA0985"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70F2695B" w14:textId="77777777" w:rsidR="002B7516" w:rsidRPr="002B7516" w:rsidRDefault="002B7516" w:rsidP="005323E8">
            <w:pPr>
              <w:rPr>
                <w:rFonts w:ascii="Cambria" w:hAnsi="Cambria" w:cs="Arial"/>
                <w:b/>
                <w:bCs/>
                <w:sz w:val="24"/>
              </w:rPr>
            </w:pPr>
            <w:r w:rsidRPr="002B7516">
              <w:rPr>
                <w:rFonts w:ascii="Cambria" w:hAnsi="Cambria" w:cs="Arial"/>
                <w:b/>
                <w:bCs/>
                <w:sz w:val="24"/>
              </w:rPr>
              <w:t>2</w:t>
            </w:r>
          </w:p>
        </w:tc>
        <w:tc>
          <w:tcPr>
            <w:tcW w:w="926" w:type="pct"/>
            <w:tcBorders>
              <w:top w:val="nil"/>
              <w:left w:val="nil"/>
              <w:bottom w:val="single" w:sz="4" w:space="0" w:color="auto"/>
              <w:right w:val="single" w:sz="4" w:space="0" w:color="auto"/>
            </w:tcBorders>
            <w:shd w:val="clear" w:color="auto" w:fill="auto"/>
            <w:vAlign w:val="center"/>
            <w:hideMark/>
          </w:tcPr>
          <w:p w14:paraId="1EC0A918" w14:textId="77777777" w:rsidR="002B7516" w:rsidRPr="002B7516" w:rsidRDefault="002B7516" w:rsidP="005323E8">
            <w:pPr>
              <w:rPr>
                <w:rFonts w:ascii="Cambria" w:hAnsi="Cambria" w:cs="Arial"/>
                <w:b/>
                <w:bCs/>
                <w:sz w:val="24"/>
              </w:rPr>
            </w:pPr>
            <w:r w:rsidRPr="002B7516">
              <w:rPr>
                <w:rFonts w:ascii="Cambria" w:hAnsi="Cambria" w:cs="Arial"/>
                <w:b/>
                <w:bCs/>
                <w:sz w:val="24"/>
              </w:rPr>
              <w:t>Armário com fechadura em Aço</w:t>
            </w:r>
          </w:p>
        </w:tc>
        <w:tc>
          <w:tcPr>
            <w:tcW w:w="2011" w:type="pct"/>
            <w:tcBorders>
              <w:top w:val="nil"/>
              <w:left w:val="nil"/>
              <w:bottom w:val="single" w:sz="4" w:space="0" w:color="auto"/>
              <w:right w:val="single" w:sz="4" w:space="0" w:color="auto"/>
            </w:tcBorders>
            <w:shd w:val="clear" w:color="auto" w:fill="auto"/>
            <w:vAlign w:val="center"/>
            <w:hideMark/>
          </w:tcPr>
          <w:p w14:paraId="6023B9E2" w14:textId="77777777" w:rsidR="002B7516" w:rsidRPr="002B7516" w:rsidRDefault="002B7516" w:rsidP="005323E8">
            <w:pPr>
              <w:rPr>
                <w:rFonts w:ascii="Cambria" w:hAnsi="Cambria" w:cs="Arial"/>
                <w:b/>
                <w:bCs/>
                <w:sz w:val="24"/>
              </w:rPr>
            </w:pPr>
            <w:r w:rsidRPr="002B7516">
              <w:rPr>
                <w:rFonts w:ascii="Cambria" w:hAnsi="Cambria" w:cs="Arial"/>
                <w:b/>
                <w:bCs/>
                <w:sz w:val="24"/>
              </w:rPr>
              <w:t>Armário com fechadura em Aço;  Material: Chapa Aço Fosfatizada, Acabamento Superficial: Pintura Epóxi, Cor: Cinza, Quantidade Portas: 2un, Quantidade Prateleiras: 5un, Altura: 198cm, Largura: 90cm, Profundidade: 40cm, Aplicação: Uso Geral, Características Adicionais: Prateleiras Reguláveis/02 Portas Giro/Fechadura Fr</w:t>
            </w:r>
          </w:p>
        </w:tc>
        <w:tc>
          <w:tcPr>
            <w:tcW w:w="596" w:type="pct"/>
            <w:tcBorders>
              <w:top w:val="nil"/>
              <w:left w:val="nil"/>
              <w:bottom w:val="single" w:sz="4" w:space="0" w:color="auto"/>
              <w:right w:val="single" w:sz="4" w:space="0" w:color="auto"/>
            </w:tcBorders>
            <w:shd w:val="clear" w:color="auto" w:fill="auto"/>
            <w:noWrap/>
            <w:vAlign w:val="center"/>
            <w:hideMark/>
          </w:tcPr>
          <w:p w14:paraId="559F0DD5"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R$ 1.660,74</w:t>
            </w:r>
          </w:p>
        </w:tc>
        <w:tc>
          <w:tcPr>
            <w:tcW w:w="458" w:type="pct"/>
            <w:tcBorders>
              <w:top w:val="nil"/>
              <w:left w:val="nil"/>
              <w:bottom w:val="single" w:sz="4" w:space="0" w:color="auto"/>
              <w:right w:val="single" w:sz="4" w:space="0" w:color="auto"/>
            </w:tcBorders>
            <w:shd w:val="clear" w:color="auto" w:fill="auto"/>
            <w:noWrap/>
            <w:vAlign w:val="center"/>
            <w:hideMark/>
          </w:tcPr>
          <w:p w14:paraId="51E2927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5</w:t>
            </w:r>
          </w:p>
        </w:tc>
        <w:tc>
          <w:tcPr>
            <w:tcW w:w="367" w:type="pct"/>
            <w:tcBorders>
              <w:top w:val="nil"/>
              <w:left w:val="nil"/>
              <w:bottom w:val="single" w:sz="4" w:space="0" w:color="auto"/>
              <w:right w:val="single" w:sz="4" w:space="0" w:color="auto"/>
            </w:tcBorders>
            <w:shd w:val="clear" w:color="auto" w:fill="auto"/>
            <w:noWrap/>
            <w:vAlign w:val="center"/>
            <w:hideMark/>
          </w:tcPr>
          <w:p w14:paraId="7C191918"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69E4AD52" w14:textId="77777777" w:rsidR="002B7516" w:rsidRPr="002B7516" w:rsidRDefault="002B7516" w:rsidP="005323E8">
            <w:pPr>
              <w:rPr>
                <w:rFonts w:ascii="Cambria" w:hAnsi="Cambria" w:cs="Arial"/>
                <w:b/>
                <w:bCs/>
                <w:sz w:val="24"/>
              </w:rPr>
            </w:pPr>
            <w:r w:rsidRPr="002B7516">
              <w:rPr>
                <w:rFonts w:ascii="Cambria" w:hAnsi="Cambria" w:cs="Arial"/>
                <w:b/>
                <w:bCs/>
                <w:sz w:val="24"/>
              </w:rPr>
              <w:t>R$ 8.303,70</w:t>
            </w:r>
          </w:p>
        </w:tc>
      </w:tr>
      <w:tr w:rsidR="002B7516" w:rsidRPr="002B7516" w14:paraId="19ADE2E8"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3BABE7EB" w14:textId="77777777" w:rsidR="002B7516" w:rsidRPr="002B7516" w:rsidRDefault="002B7516" w:rsidP="005323E8">
            <w:pPr>
              <w:rPr>
                <w:rFonts w:ascii="Cambria" w:hAnsi="Cambria" w:cs="Arial"/>
                <w:b/>
                <w:bCs/>
                <w:sz w:val="24"/>
              </w:rPr>
            </w:pPr>
            <w:r w:rsidRPr="002B7516">
              <w:rPr>
                <w:rFonts w:ascii="Cambria" w:hAnsi="Cambria" w:cs="Arial"/>
                <w:b/>
                <w:bCs/>
                <w:sz w:val="24"/>
              </w:rPr>
              <w:t>3</w:t>
            </w:r>
          </w:p>
        </w:tc>
        <w:tc>
          <w:tcPr>
            <w:tcW w:w="926" w:type="pct"/>
            <w:tcBorders>
              <w:top w:val="nil"/>
              <w:left w:val="nil"/>
              <w:bottom w:val="single" w:sz="4" w:space="0" w:color="auto"/>
              <w:right w:val="single" w:sz="4" w:space="0" w:color="auto"/>
            </w:tcBorders>
            <w:shd w:val="clear" w:color="auto" w:fill="auto"/>
            <w:vAlign w:val="center"/>
            <w:hideMark/>
          </w:tcPr>
          <w:p w14:paraId="4CECE97A" w14:textId="77777777" w:rsidR="002B7516" w:rsidRPr="002B7516" w:rsidRDefault="002B7516" w:rsidP="005323E8">
            <w:pPr>
              <w:rPr>
                <w:rFonts w:ascii="Cambria" w:hAnsi="Cambria" w:cs="Arial"/>
                <w:b/>
                <w:bCs/>
                <w:sz w:val="24"/>
              </w:rPr>
            </w:pPr>
            <w:r w:rsidRPr="002B7516">
              <w:rPr>
                <w:rFonts w:ascii="Cambria" w:hAnsi="Cambria" w:cs="Arial"/>
                <w:b/>
                <w:bCs/>
                <w:sz w:val="24"/>
              </w:rPr>
              <w:t>Cadeira Escritório Estofada com Espuma Laminada Revestida Em Courvin Na Cor azul e Base 4 Pés Palito</w:t>
            </w:r>
          </w:p>
        </w:tc>
        <w:tc>
          <w:tcPr>
            <w:tcW w:w="2011" w:type="pct"/>
            <w:tcBorders>
              <w:top w:val="nil"/>
              <w:left w:val="nil"/>
              <w:bottom w:val="single" w:sz="4" w:space="0" w:color="auto"/>
              <w:right w:val="single" w:sz="4" w:space="0" w:color="auto"/>
            </w:tcBorders>
            <w:shd w:val="clear" w:color="auto" w:fill="auto"/>
            <w:vAlign w:val="center"/>
            <w:hideMark/>
          </w:tcPr>
          <w:p w14:paraId="37C5D59F" w14:textId="77777777" w:rsidR="002B7516" w:rsidRPr="002B7516" w:rsidRDefault="002B7516" w:rsidP="005323E8">
            <w:pPr>
              <w:rPr>
                <w:rFonts w:ascii="Cambria" w:hAnsi="Cambria" w:cs="Arial"/>
                <w:b/>
                <w:bCs/>
                <w:sz w:val="24"/>
              </w:rPr>
            </w:pPr>
            <w:r w:rsidRPr="002B7516">
              <w:rPr>
                <w:rFonts w:ascii="Cambria" w:hAnsi="Cambria" w:cs="Arial"/>
                <w:b/>
                <w:bCs/>
                <w:sz w:val="24"/>
              </w:rPr>
              <w:t>Cadeira Escritório Estofada Com Espuma Laminada Revestida Em Courvin Na Cor Preta E Base 4 Pés Palito. Inmetro.</w:t>
            </w:r>
          </w:p>
        </w:tc>
        <w:tc>
          <w:tcPr>
            <w:tcW w:w="596" w:type="pct"/>
            <w:tcBorders>
              <w:top w:val="nil"/>
              <w:left w:val="nil"/>
              <w:bottom w:val="single" w:sz="4" w:space="0" w:color="auto"/>
              <w:right w:val="single" w:sz="4" w:space="0" w:color="auto"/>
            </w:tcBorders>
            <w:shd w:val="clear" w:color="auto" w:fill="auto"/>
            <w:noWrap/>
            <w:vAlign w:val="center"/>
            <w:hideMark/>
          </w:tcPr>
          <w:p w14:paraId="3BA1089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R$ 306,04</w:t>
            </w:r>
          </w:p>
        </w:tc>
        <w:tc>
          <w:tcPr>
            <w:tcW w:w="458" w:type="pct"/>
            <w:tcBorders>
              <w:top w:val="nil"/>
              <w:left w:val="nil"/>
              <w:bottom w:val="single" w:sz="4" w:space="0" w:color="auto"/>
              <w:right w:val="single" w:sz="4" w:space="0" w:color="auto"/>
            </w:tcBorders>
            <w:shd w:val="clear" w:color="auto" w:fill="auto"/>
            <w:noWrap/>
            <w:vAlign w:val="center"/>
            <w:hideMark/>
          </w:tcPr>
          <w:p w14:paraId="2BD405F7"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8</w:t>
            </w:r>
          </w:p>
        </w:tc>
        <w:tc>
          <w:tcPr>
            <w:tcW w:w="367" w:type="pct"/>
            <w:tcBorders>
              <w:top w:val="nil"/>
              <w:left w:val="nil"/>
              <w:bottom w:val="single" w:sz="4" w:space="0" w:color="auto"/>
              <w:right w:val="single" w:sz="4" w:space="0" w:color="auto"/>
            </w:tcBorders>
            <w:shd w:val="clear" w:color="auto" w:fill="auto"/>
            <w:noWrap/>
            <w:vAlign w:val="center"/>
            <w:hideMark/>
          </w:tcPr>
          <w:p w14:paraId="7FF59E88"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0CCFC464" w14:textId="77777777" w:rsidR="002B7516" w:rsidRPr="002B7516" w:rsidRDefault="002B7516" w:rsidP="005323E8">
            <w:pPr>
              <w:rPr>
                <w:rFonts w:ascii="Cambria" w:hAnsi="Cambria" w:cs="Arial"/>
                <w:b/>
                <w:bCs/>
                <w:sz w:val="24"/>
              </w:rPr>
            </w:pPr>
            <w:r w:rsidRPr="002B7516">
              <w:rPr>
                <w:rFonts w:ascii="Cambria" w:hAnsi="Cambria" w:cs="Arial"/>
                <w:b/>
                <w:bCs/>
                <w:sz w:val="24"/>
              </w:rPr>
              <w:t>R$ 2.448,32</w:t>
            </w:r>
          </w:p>
        </w:tc>
      </w:tr>
      <w:tr w:rsidR="002B7516" w:rsidRPr="002B7516" w14:paraId="3E72CD80"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3EE6A90F" w14:textId="77777777" w:rsidR="002B7516" w:rsidRPr="002B7516" w:rsidRDefault="002B7516" w:rsidP="005323E8">
            <w:pPr>
              <w:rPr>
                <w:rFonts w:ascii="Cambria" w:hAnsi="Cambria" w:cs="Arial"/>
                <w:b/>
                <w:bCs/>
                <w:sz w:val="24"/>
              </w:rPr>
            </w:pPr>
            <w:r w:rsidRPr="002B7516">
              <w:rPr>
                <w:rFonts w:ascii="Cambria" w:hAnsi="Cambria" w:cs="Arial"/>
                <w:b/>
                <w:bCs/>
                <w:sz w:val="24"/>
              </w:rPr>
              <w:lastRenderedPageBreak/>
              <w:t>4</w:t>
            </w:r>
          </w:p>
        </w:tc>
        <w:tc>
          <w:tcPr>
            <w:tcW w:w="926" w:type="pct"/>
            <w:tcBorders>
              <w:top w:val="nil"/>
              <w:left w:val="nil"/>
              <w:bottom w:val="single" w:sz="4" w:space="0" w:color="auto"/>
              <w:right w:val="single" w:sz="4" w:space="0" w:color="auto"/>
            </w:tcBorders>
            <w:shd w:val="clear" w:color="auto" w:fill="auto"/>
            <w:vAlign w:val="center"/>
            <w:hideMark/>
          </w:tcPr>
          <w:p w14:paraId="31F088EE" w14:textId="77777777" w:rsidR="002B7516" w:rsidRPr="002B7516" w:rsidRDefault="002B7516" w:rsidP="005323E8">
            <w:pPr>
              <w:rPr>
                <w:rFonts w:ascii="Cambria" w:hAnsi="Cambria" w:cs="Arial"/>
                <w:b/>
                <w:bCs/>
                <w:sz w:val="24"/>
              </w:rPr>
            </w:pPr>
            <w:r w:rsidRPr="002B7516">
              <w:rPr>
                <w:rFonts w:ascii="Cambria" w:hAnsi="Cambria" w:cs="Arial"/>
                <w:b/>
                <w:bCs/>
                <w:sz w:val="24"/>
              </w:rPr>
              <w:t>Longarina 03 Lugares, Confeccionada em Tubo de Aço , Assento E Encosto Em Propileno, Cor Azul</w:t>
            </w:r>
          </w:p>
        </w:tc>
        <w:tc>
          <w:tcPr>
            <w:tcW w:w="2011" w:type="pct"/>
            <w:tcBorders>
              <w:top w:val="nil"/>
              <w:left w:val="nil"/>
              <w:bottom w:val="single" w:sz="4" w:space="0" w:color="auto"/>
              <w:right w:val="single" w:sz="4" w:space="0" w:color="auto"/>
            </w:tcBorders>
            <w:shd w:val="clear" w:color="auto" w:fill="auto"/>
            <w:vAlign w:val="center"/>
            <w:hideMark/>
          </w:tcPr>
          <w:p w14:paraId="73C1DC30" w14:textId="77777777" w:rsidR="002B7516" w:rsidRPr="002B7516" w:rsidRDefault="002B7516" w:rsidP="005323E8">
            <w:pPr>
              <w:rPr>
                <w:rFonts w:ascii="Cambria" w:hAnsi="Cambria" w:cs="Arial"/>
                <w:b/>
                <w:bCs/>
                <w:sz w:val="24"/>
              </w:rPr>
            </w:pPr>
            <w:r w:rsidRPr="002B7516">
              <w:rPr>
                <w:rFonts w:ascii="Cambria" w:hAnsi="Cambria" w:cs="Arial"/>
                <w:b/>
                <w:bCs/>
                <w:sz w:val="24"/>
              </w:rPr>
              <w:t>Longarina Iso 03 Lugares, Confeccionada Em Tubo De Aço Oblongo 16x30 E Tubo Retangular 50x30, Assento E Encosto Em Propileno, Cor Azul, Sem Braços, Com Alta Resistência, Base Em Aço, Com Pintura Epóxi, Garantia De Um Ano.</w:t>
            </w:r>
          </w:p>
        </w:tc>
        <w:tc>
          <w:tcPr>
            <w:tcW w:w="596" w:type="pct"/>
            <w:tcBorders>
              <w:top w:val="nil"/>
              <w:left w:val="nil"/>
              <w:bottom w:val="single" w:sz="4" w:space="0" w:color="auto"/>
              <w:right w:val="single" w:sz="4" w:space="0" w:color="auto"/>
            </w:tcBorders>
            <w:shd w:val="clear" w:color="auto" w:fill="auto"/>
            <w:noWrap/>
            <w:vAlign w:val="center"/>
            <w:hideMark/>
          </w:tcPr>
          <w:p w14:paraId="6F291372"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R$ 795,97</w:t>
            </w:r>
          </w:p>
        </w:tc>
        <w:tc>
          <w:tcPr>
            <w:tcW w:w="458" w:type="pct"/>
            <w:tcBorders>
              <w:top w:val="nil"/>
              <w:left w:val="nil"/>
              <w:bottom w:val="single" w:sz="4" w:space="0" w:color="auto"/>
              <w:right w:val="single" w:sz="4" w:space="0" w:color="auto"/>
            </w:tcBorders>
            <w:shd w:val="clear" w:color="auto" w:fill="auto"/>
            <w:noWrap/>
            <w:vAlign w:val="center"/>
            <w:hideMark/>
          </w:tcPr>
          <w:p w14:paraId="15DBFFE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2</w:t>
            </w:r>
          </w:p>
        </w:tc>
        <w:tc>
          <w:tcPr>
            <w:tcW w:w="367" w:type="pct"/>
            <w:tcBorders>
              <w:top w:val="nil"/>
              <w:left w:val="nil"/>
              <w:bottom w:val="single" w:sz="4" w:space="0" w:color="auto"/>
              <w:right w:val="single" w:sz="4" w:space="0" w:color="auto"/>
            </w:tcBorders>
            <w:shd w:val="clear" w:color="auto" w:fill="auto"/>
            <w:noWrap/>
            <w:vAlign w:val="center"/>
            <w:hideMark/>
          </w:tcPr>
          <w:p w14:paraId="33F58575"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6D0D9DFC" w14:textId="77777777" w:rsidR="002B7516" w:rsidRPr="002B7516" w:rsidRDefault="002B7516" w:rsidP="005323E8">
            <w:pPr>
              <w:rPr>
                <w:rFonts w:ascii="Cambria" w:hAnsi="Cambria" w:cs="Arial"/>
                <w:b/>
                <w:bCs/>
                <w:sz w:val="24"/>
              </w:rPr>
            </w:pPr>
            <w:r w:rsidRPr="002B7516">
              <w:rPr>
                <w:rFonts w:ascii="Cambria" w:hAnsi="Cambria" w:cs="Arial"/>
                <w:b/>
                <w:bCs/>
                <w:sz w:val="24"/>
              </w:rPr>
              <w:t>R$ 1.591,94</w:t>
            </w:r>
          </w:p>
        </w:tc>
      </w:tr>
      <w:tr w:rsidR="002B7516" w:rsidRPr="002B7516" w14:paraId="45110772"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55427234" w14:textId="77777777" w:rsidR="002B7516" w:rsidRPr="002B7516" w:rsidRDefault="002B7516" w:rsidP="005323E8">
            <w:pPr>
              <w:rPr>
                <w:rFonts w:ascii="Cambria" w:hAnsi="Cambria" w:cs="Arial"/>
                <w:b/>
                <w:bCs/>
                <w:sz w:val="24"/>
              </w:rPr>
            </w:pPr>
            <w:r w:rsidRPr="002B7516">
              <w:rPr>
                <w:rFonts w:ascii="Cambria" w:hAnsi="Cambria" w:cs="Arial"/>
                <w:b/>
                <w:bCs/>
                <w:sz w:val="24"/>
              </w:rPr>
              <w:t>5</w:t>
            </w:r>
          </w:p>
        </w:tc>
        <w:tc>
          <w:tcPr>
            <w:tcW w:w="926" w:type="pct"/>
            <w:tcBorders>
              <w:top w:val="nil"/>
              <w:left w:val="nil"/>
              <w:bottom w:val="single" w:sz="4" w:space="0" w:color="auto"/>
              <w:right w:val="single" w:sz="4" w:space="0" w:color="auto"/>
            </w:tcBorders>
            <w:shd w:val="clear" w:color="auto" w:fill="auto"/>
            <w:vAlign w:val="center"/>
            <w:hideMark/>
          </w:tcPr>
          <w:p w14:paraId="71241266" w14:textId="77777777" w:rsidR="002B7516" w:rsidRPr="002B7516" w:rsidRDefault="002B7516" w:rsidP="005323E8">
            <w:pPr>
              <w:rPr>
                <w:rFonts w:ascii="Cambria" w:hAnsi="Cambria" w:cs="Arial"/>
                <w:b/>
                <w:bCs/>
                <w:sz w:val="24"/>
              </w:rPr>
            </w:pPr>
            <w:r w:rsidRPr="002B7516">
              <w:rPr>
                <w:rFonts w:ascii="Cambria" w:hAnsi="Cambria" w:cs="Arial"/>
                <w:b/>
                <w:bCs/>
                <w:sz w:val="24"/>
              </w:rPr>
              <w:t>Estante com pratileiras</w:t>
            </w:r>
          </w:p>
        </w:tc>
        <w:tc>
          <w:tcPr>
            <w:tcW w:w="2011" w:type="pct"/>
            <w:tcBorders>
              <w:top w:val="nil"/>
              <w:left w:val="nil"/>
              <w:bottom w:val="single" w:sz="4" w:space="0" w:color="auto"/>
              <w:right w:val="single" w:sz="4" w:space="0" w:color="auto"/>
            </w:tcBorders>
            <w:shd w:val="clear" w:color="auto" w:fill="auto"/>
            <w:vAlign w:val="center"/>
            <w:hideMark/>
          </w:tcPr>
          <w:p w14:paraId="0FE2C746" w14:textId="77777777" w:rsidR="002B7516" w:rsidRPr="002B7516" w:rsidRDefault="002B7516" w:rsidP="005323E8">
            <w:pPr>
              <w:rPr>
                <w:rFonts w:ascii="Cambria" w:hAnsi="Cambria" w:cs="Arial"/>
                <w:b/>
                <w:bCs/>
                <w:sz w:val="24"/>
              </w:rPr>
            </w:pPr>
            <w:r w:rsidRPr="002B7516">
              <w:rPr>
                <w:rFonts w:ascii="Cambria" w:hAnsi="Cambria" w:cs="Arial"/>
                <w:b/>
                <w:bCs/>
                <w:sz w:val="24"/>
              </w:rPr>
              <w:t>Estante Material: Aço, Altura: 200cm, Largura: 120cm, Profundidade: 0,60cm, Acabamento Superficial: Fosfatizado, Pintura Em Esmalte Sintético, Quantidade Prateleiras: 6un</w:t>
            </w:r>
          </w:p>
        </w:tc>
        <w:tc>
          <w:tcPr>
            <w:tcW w:w="596" w:type="pct"/>
            <w:tcBorders>
              <w:top w:val="nil"/>
              <w:left w:val="nil"/>
              <w:bottom w:val="single" w:sz="4" w:space="0" w:color="auto"/>
              <w:right w:val="single" w:sz="4" w:space="0" w:color="auto"/>
            </w:tcBorders>
            <w:shd w:val="clear" w:color="auto" w:fill="auto"/>
            <w:noWrap/>
            <w:vAlign w:val="center"/>
            <w:hideMark/>
          </w:tcPr>
          <w:p w14:paraId="0A03716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R$ 608,71</w:t>
            </w:r>
          </w:p>
        </w:tc>
        <w:tc>
          <w:tcPr>
            <w:tcW w:w="458" w:type="pct"/>
            <w:tcBorders>
              <w:top w:val="nil"/>
              <w:left w:val="nil"/>
              <w:bottom w:val="single" w:sz="4" w:space="0" w:color="auto"/>
              <w:right w:val="single" w:sz="4" w:space="0" w:color="auto"/>
            </w:tcBorders>
            <w:shd w:val="clear" w:color="auto" w:fill="auto"/>
            <w:noWrap/>
            <w:vAlign w:val="center"/>
            <w:hideMark/>
          </w:tcPr>
          <w:p w14:paraId="4122D70F"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4</w:t>
            </w:r>
          </w:p>
        </w:tc>
        <w:tc>
          <w:tcPr>
            <w:tcW w:w="367" w:type="pct"/>
            <w:tcBorders>
              <w:top w:val="nil"/>
              <w:left w:val="nil"/>
              <w:bottom w:val="single" w:sz="4" w:space="0" w:color="auto"/>
              <w:right w:val="single" w:sz="4" w:space="0" w:color="auto"/>
            </w:tcBorders>
            <w:shd w:val="clear" w:color="auto" w:fill="auto"/>
            <w:noWrap/>
            <w:vAlign w:val="center"/>
            <w:hideMark/>
          </w:tcPr>
          <w:p w14:paraId="70A13556"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73880ABE" w14:textId="77777777" w:rsidR="002B7516" w:rsidRPr="002B7516" w:rsidRDefault="002B7516" w:rsidP="005323E8">
            <w:pPr>
              <w:rPr>
                <w:rFonts w:ascii="Cambria" w:hAnsi="Cambria" w:cs="Arial"/>
                <w:b/>
                <w:bCs/>
                <w:sz w:val="24"/>
              </w:rPr>
            </w:pPr>
            <w:r w:rsidRPr="002B7516">
              <w:rPr>
                <w:rFonts w:ascii="Cambria" w:hAnsi="Cambria" w:cs="Arial"/>
                <w:b/>
                <w:bCs/>
                <w:sz w:val="24"/>
              </w:rPr>
              <w:t>R$ 2.434,84</w:t>
            </w:r>
          </w:p>
        </w:tc>
      </w:tr>
      <w:tr w:rsidR="002B7516" w:rsidRPr="002B7516" w14:paraId="7BD63D82"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395773F6" w14:textId="77777777" w:rsidR="002B7516" w:rsidRPr="002B7516" w:rsidRDefault="002B7516" w:rsidP="005323E8">
            <w:pPr>
              <w:rPr>
                <w:rFonts w:ascii="Cambria" w:hAnsi="Cambria" w:cs="Arial"/>
                <w:b/>
                <w:bCs/>
                <w:sz w:val="24"/>
              </w:rPr>
            </w:pPr>
            <w:r w:rsidRPr="002B7516">
              <w:rPr>
                <w:rFonts w:ascii="Cambria" w:hAnsi="Cambria" w:cs="Arial"/>
                <w:b/>
                <w:bCs/>
                <w:sz w:val="24"/>
              </w:rPr>
              <w:t>6</w:t>
            </w:r>
          </w:p>
        </w:tc>
        <w:tc>
          <w:tcPr>
            <w:tcW w:w="926" w:type="pct"/>
            <w:tcBorders>
              <w:top w:val="nil"/>
              <w:left w:val="nil"/>
              <w:bottom w:val="single" w:sz="4" w:space="0" w:color="auto"/>
              <w:right w:val="single" w:sz="4" w:space="0" w:color="auto"/>
            </w:tcBorders>
            <w:shd w:val="clear" w:color="auto" w:fill="auto"/>
            <w:vAlign w:val="center"/>
            <w:hideMark/>
          </w:tcPr>
          <w:p w14:paraId="6B086C25" w14:textId="77777777" w:rsidR="002B7516" w:rsidRPr="002B7516" w:rsidRDefault="002B7516" w:rsidP="005323E8">
            <w:pPr>
              <w:rPr>
                <w:rFonts w:ascii="Cambria" w:hAnsi="Cambria" w:cs="Arial"/>
                <w:b/>
                <w:bCs/>
                <w:sz w:val="24"/>
              </w:rPr>
            </w:pPr>
            <w:r w:rsidRPr="002B7516">
              <w:rPr>
                <w:rFonts w:ascii="Cambria" w:hAnsi="Cambria" w:cs="Arial"/>
                <w:b/>
                <w:bCs/>
                <w:sz w:val="24"/>
              </w:rPr>
              <w:t>Lixeira 15 litros</w:t>
            </w:r>
          </w:p>
        </w:tc>
        <w:tc>
          <w:tcPr>
            <w:tcW w:w="2011" w:type="pct"/>
            <w:tcBorders>
              <w:top w:val="nil"/>
              <w:left w:val="nil"/>
              <w:bottom w:val="single" w:sz="4" w:space="0" w:color="auto"/>
              <w:right w:val="single" w:sz="4" w:space="0" w:color="auto"/>
            </w:tcBorders>
            <w:shd w:val="clear" w:color="auto" w:fill="auto"/>
            <w:vAlign w:val="center"/>
            <w:hideMark/>
          </w:tcPr>
          <w:p w14:paraId="3D29C818" w14:textId="77777777" w:rsidR="002B7516" w:rsidRPr="002B7516" w:rsidRDefault="002B7516" w:rsidP="005323E8">
            <w:pPr>
              <w:rPr>
                <w:rFonts w:ascii="Cambria" w:hAnsi="Cambria" w:cs="Arial"/>
                <w:b/>
                <w:bCs/>
                <w:sz w:val="24"/>
              </w:rPr>
            </w:pPr>
            <w:r w:rsidRPr="002B7516">
              <w:rPr>
                <w:rFonts w:ascii="Cambria" w:hAnsi="Cambria" w:cs="Arial"/>
                <w:b/>
                <w:bCs/>
                <w:sz w:val="24"/>
              </w:rPr>
              <w:t>Lixeira 15 litros</w:t>
            </w:r>
          </w:p>
        </w:tc>
        <w:tc>
          <w:tcPr>
            <w:tcW w:w="596" w:type="pct"/>
            <w:tcBorders>
              <w:top w:val="nil"/>
              <w:left w:val="nil"/>
              <w:bottom w:val="single" w:sz="4" w:space="0" w:color="auto"/>
              <w:right w:val="single" w:sz="4" w:space="0" w:color="auto"/>
            </w:tcBorders>
            <w:shd w:val="clear" w:color="auto" w:fill="auto"/>
            <w:noWrap/>
            <w:vAlign w:val="center"/>
            <w:hideMark/>
          </w:tcPr>
          <w:p w14:paraId="06EE15E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R$ 62,88</w:t>
            </w:r>
          </w:p>
        </w:tc>
        <w:tc>
          <w:tcPr>
            <w:tcW w:w="458" w:type="pct"/>
            <w:tcBorders>
              <w:top w:val="nil"/>
              <w:left w:val="nil"/>
              <w:bottom w:val="single" w:sz="4" w:space="0" w:color="auto"/>
              <w:right w:val="single" w:sz="4" w:space="0" w:color="auto"/>
            </w:tcBorders>
            <w:shd w:val="clear" w:color="auto" w:fill="auto"/>
            <w:noWrap/>
            <w:vAlign w:val="center"/>
            <w:hideMark/>
          </w:tcPr>
          <w:p w14:paraId="76CB79A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4</w:t>
            </w:r>
          </w:p>
        </w:tc>
        <w:tc>
          <w:tcPr>
            <w:tcW w:w="367" w:type="pct"/>
            <w:tcBorders>
              <w:top w:val="nil"/>
              <w:left w:val="nil"/>
              <w:bottom w:val="single" w:sz="4" w:space="0" w:color="auto"/>
              <w:right w:val="single" w:sz="4" w:space="0" w:color="auto"/>
            </w:tcBorders>
            <w:shd w:val="clear" w:color="auto" w:fill="auto"/>
            <w:noWrap/>
            <w:vAlign w:val="center"/>
            <w:hideMark/>
          </w:tcPr>
          <w:p w14:paraId="770654ED"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48F50BE5" w14:textId="77777777" w:rsidR="002B7516" w:rsidRPr="002B7516" w:rsidRDefault="002B7516" w:rsidP="005323E8">
            <w:pPr>
              <w:rPr>
                <w:rFonts w:ascii="Cambria" w:hAnsi="Cambria" w:cs="Arial"/>
                <w:b/>
                <w:bCs/>
                <w:sz w:val="24"/>
              </w:rPr>
            </w:pPr>
            <w:r w:rsidRPr="002B7516">
              <w:rPr>
                <w:rFonts w:ascii="Cambria" w:hAnsi="Cambria" w:cs="Arial"/>
                <w:b/>
                <w:bCs/>
                <w:sz w:val="24"/>
              </w:rPr>
              <w:t>R$ 251,52</w:t>
            </w:r>
          </w:p>
        </w:tc>
      </w:tr>
      <w:tr w:rsidR="002B7516" w:rsidRPr="002B7516" w14:paraId="70518237" w14:textId="77777777" w:rsidTr="000B6B96">
        <w:trPr>
          <w:trHeight w:val="482"/>
        </w:trPr>
        <w:tc>
          <w:tcPr>
            <w:tcW w:w="3721"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2A4F4"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TOTAL</w:t>
            </w:r>
          </w:p>
        </w:tc>
        <w:tc>
          <w:tcPr>
            <w:tcW w:w="1279" w:type="pct"/>
            <w:gridSpan w:val="3"/>
            <w:tcBorders>
              <w:top w:val="single" w:sz="4" w:space="0" w:color="auto"/>
              <w:left w:val="nil"/>
              <w:bottom w:val="single" w:sz="4" w:space="0" w:color="auto"/>
              <w:right w:val="single" w:sz="4" w:space="0" w:color="auto"/>
            </w:tcBorders>
            <w:shd w:val="clear" w:color="auto" w:fill="auto"/>
            <w:noWrap/>
            <w:vAlign w:val="center"/>
            <w:hideMark/>
          </w:tcPr>
          <w:p w14:paraId="317F00E1"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R$ 21.921,82</w:t>
            </w:r>
          </w:p>
        </w:tc>
      </w:tr>
    </w:tbl>
    <w:p w14:paraId="0A6359CD" w14:textId="77777777" w:rsidR="002B7516" w:rsidRPr="002B7516" w:rsidRDefault="002B7516" w:rsidP="002B7516">
      <w:pPr>
        <w:pStyle w:val="PargrafodaLista"/>
        <w:ind w:left="0" w:right="140"/>
        <w:jc w:val="both"/>
        <w:rPr>
          <w:rStyle w:val="nfaseIntensa"/>
          <w:rFonts w:ascii="Cambria" w:hAnsi="Cambria" w:cs="Arial"/>
          <w:b/>
          <w:i w:val="0"/>
          <w:iCs w:val="0"/>
          <w:sz w:val="24"/>
        </w:rPr>
      </w:pPr>
    </w:p>
    <w:tbl>
      <w:tblPr>
        <w:tblW w:w="5000" w:type="pct"/>
        <w:tblCellMar>
          <w:left w:w="70" w:type="dxa"/>
          <w:right w:w="70" w:type="dxa"/>
        </w:tblCellMar>
        <w:tblLook w:val="04A0" w:firstRow="1" w:lastRow="0" w:firstColumn="1" w:lastColumn="0" w:noHBand="0" w:noVBand="1"/>
      </w:tblPr>
      <w:tblGrid>
        <w:gridCol w:w="635"/>
        <w:gridCol w:w="1069"/>
        <w:gridCol w:w="2197"/>
        <w:gridCol w:w="1802"/>
        <w:gridCol w:w="1385"/>
        <w:gridCol w:w="1140"/>
        <w:gridCol w:w="1401"/>
      </w:tblGrid>
      <w:tr w:rsidR="002B7516" w:rsidRPr="002B7516" w14:paraId="533E7F92" w14:textId="77777777" w:rsidTr="000B6B96">
        <w:trPr>
          <w:trHeight w:val="555"/>
        </w:trPr>
        <w:tc>
          <w:tcPr>
            <w:tcW w:w="5000" w:type="pct"/>
            <w:gridSpan w:val="7"/>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2078BEDA"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LOTE 4 – MOBILIÁRIO INFANTIL / USO EDUCACIONAL</w:t>
            </w:r>
          </w:p>
        </w:tc>
      </w:tr>
      <w:tr w:rsidR="002B7516" w:rsidRPr="002B7516" w14:paraId="6B4B7617" w14:textId="77777777" w:rsidTr="000B6B96">
        <w:trPr>
          <w:trHeight w:val="715"/>
        </w:trPr>
        <w:tc>
          <w:tcPr>
            <w:tcW w:w="191" w:type="pct"/>
            <w:tcBorders>
              <w:top w:val="nil"/>
              <w:left w:val="single" w:sz="4" w:space="0" w:color="auto"/>
              <w:bottom w:val="single" w:sz="4" w:space="0" w:color="auto"/>
              <w:right w:val="single" w:sz="4" w:space="0" w:color="auto"/>
            </w:tcBorders>
            <w:shd w:val="clear" w:color="auto" w:fill="C5E0B3" w:themeFill="accent6" w:themeFillTint="66"/>
            <w:noWrap/>
            <w:vAlign w:val="center"/>
            <w:hideMark/>
          </w:tcPr>
          <w:p w14:paraId="1FB0DDB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Item</w:t>
            </w:r>
          </w:p>
        </w:tc>
        <w:tc>
          <w:tcPr>
            <w:tcW w:w="827" w:type="pct"/>
            <w:tcBorders>
              <w:top w:val="nil"/>
              <w:left w:val="nil"/>
              <w:bottom w:val="single" w:sz="4" w:space="0" w:color="auto"/>
              <w:right w:val="single" w:sz="4" w:space="0" w:color="auto"/>
            </w:tcBorders>
            <w:shd w:val="clear" w:color="auto" w:fill="C5E0B3" w:themeFill="accent6" w:themeFillTint="66"/>
            <w:vAlign w:val="center"/>
            <w:hideMark/>
          </w:tcPr>
          <w:p w14:paraId="5F3712AB"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Nome</w:t>
            </w:r>
          </w:p>
        </w:tc>
        <w:tc>
          <w:tcPr>
            <w:tcW w:w="2074" w:type="pct"/>
            <w:tcBorders>
              <w:top w:val="nil"/>
              <w:left w:val="nil"/>
              <w:bottom w:val="single" w:sz="4" w:space="0" w:color="auto"/>
              <w:right w:val="single" w:sz="4" w:space="0" w:color="auto"/>
            </w:tcBorders>
            <w:shd w:val="clear" w:color="auto" w:fill="C5E0B3" w:themeFill="accent6" w:themeFillTint="66"/>
            <w:vAlign w:val="center"/>
            <w:hideMark/>
          </w:tcPr>
          <w:p w14:paraId="5ED40BC0"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Descrição</w:t>
            </w:r>
          </w:p>
        </w:tc>
        <w:tc>
          <w:tcPr>
            <w:tcW w:w="607" w:type="pct"/>
            <w:tcBorders>
              <w:top w:val="nil"/>
              <w:left w:val="nil"/>
              <w:bottom w:val="single" w:sz="4" w:space="0" w:color="auto"/>
              <w:right w:val="single" w:sz="4" w:space="0" w:color="auto"/>
            </w:tcBorders>
            <w:shd w:val="clear" w:color="auto" w:fill="C5E0B3" w:themeFill="accent6" w:themeFillTint="66"/>
            <w:noWrap/>
            <w:vAlign w:val="center"/>
            <w:hideMark/>
          </w:tcPr>
          <w:p w14:paraId="07D3B898"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Preço Estimado</w:t>
            </w:r>
          </w:p>
        </w:tc>
        <w:tc>
          <w:tcPr>
            <w:tcW w:w="467" w:type="pct"/>
            <w:tcBorders>
              <w:top w:val="nil"/>
              <w:left w:val="nil"/>
              <w:bottom w:val="single" w:sz="4" w:space="0" w:color="auto"/>
              <w:right w:val="single" w:sz="4" w:space="0" w:color="auto"/>
            </w:tcBorders>
            <w:shd w:val="clear" w:color="auto" w:fill="C5E0B3" w:themeFill="accent6" w:themeFillTint="66"/>
            <w:noWrap/>
            <w:vAlign w:val="center"/>
            <w:hideMark/>
          </w:tcPr>
          <w:p w14:paraId="605D4BA6"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Quantidade</w:t>
            </w:r>
          </w:p>
        </w:tc>
        <w:tc>
          <w:tcPr>
            <w:tcW w:w="373" w:type="pct"/>
            <w:tcBorders>
              <w:top w:val="nil"/>
              <w:left w:val="nil"/>
              <w:bottom w:val="single" w:sz="4" w:space="0" w:color="auto"/>
              <w:right w:val="single" w:sz="4" w:space="0" w:color="auto"/>
            </w:tcBorders>
            <w:shd w:val="clear" w:color="auto" w:fill="C5E0B3" w:themeFill="accent6" w:themeFillTint="66"/>
            <w:noWrap/>
            <w:vAlign w:val="center"/>
            <w:hideMark/>
          </w:tcPr>
          <w:p w14:paraId="762C147D"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Unidade</w:t>
            </w:r>
          </w:p>
        </w:tc>
        <w:tc>
          <w:tcPr>
            <w:tcW w:w="462" w:type="pct"/>
            <w:tcBorders>
              <w:top w:val="nil"/>
              <w:left w:val="nil"/>
              <w:bottom w:val="single" w:sz="4" w:space="0" w:color="auto"/>
              <w:right w:val="single" w:sz="4" w:space="0" w:color="auto"/>
            </w:tcBorders>
            <w:shd w:val="clear" w:color="auto" w:fill="C5E0B3" w:themeFill="accent6" w:themeFillTint="66"/>
            <w:noWrap/>
            <w:vAlign w:val="center"/>
            <w:hideMark/>
          </w:tcPr>
          <w:p w14:paraId="141B02EA"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Total</w:t>
            </w:r>
          </w:p>
        </w:tc>
      </w:tr>
      <w:tr w:rsidR="002B7516" w:rsidRPr="002B7516" w14:paraId="65E1C73B" w14:textId="77777777" w:rsidTr="005323E8">
        <w:trPr>
          <w:trHeight w:val="168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8FE3B34" w14:textId="77777777" w:rsidR="002B7516" w:rsidRPr="002B7516" w:rsidRDefault="002B7516" w:rsidP="005323E8">
            <w:pPr>
              <w:rPr>
                <w:rFonts w:ascii="Cambria" w:hAnsi="Cambria" w:cs="Arial"/>
                <w:b/>
                <w:bCs/>
                <w:sz w:val="24"/>
              </w:rPr>
            </w:pPr>
            <w:r w:rsidRPr="002B7516">
              <w:rPr>
                <w:rFonts w:ascii="Cambria" w:hAnsi="Cambria" w:cs="Arial"/>
                <w:b/>
                <w:bCs/>
                <w:sz w:val="24"/>
              </w:rPr>
              <w:lastRenderedPageBreak/>
              <w:t>1</w:t>
            </w:r>
          </w:p>
        </w:tc>
        <w:tc>
          <w:tcPr>
            <w:tcW w:w="827" w:type="pct"/>
            <w:tcBorders>
              <w:top w:val="nil"/>
              <w:left w:val="nil"/>
              <w:bottom w:val="single" w:sz="4" w:space="0" w:color="auto"/>
              <w:right w:val="single" w:sz="4" w:space="0" w:color="auto"/>
            </w:tcBorders>
            <w:shd w:val="clear" w:color="auto" w:fill="auto"/>
            <w:vAlign w:val="center"/>
            <w:hideMark/>
          </w:tcPr>
          <w:p w14:paraId="5C3214A1" w14:textId="77777777" w:rsidR="002B7516" w:rsidRPr="002B7516" w:rsidRDefault="002B7516" w:rsidP="005323E8">
            <w:pPr>
              <w:rPr>
                <w:rFonts w:ascii="Cambria" w:hAnsi="Cambria" w:cs="Arial"/>
                <w:b/>
                <w:bCs/>
                <w:sz w:val="24"/>
              </w:rPr>
            </w:pPr>
            <w:r w:rsidRPr="002B7516">
              <w:rPr>
                <w:rFonts w:ascii="Cambria" w:hAnsi="Cambria" w:cs="Arial"/>
                <w:b/>
                <w:bCs/>
                <w:sz w:val="24"/>
              </w:rPr>
              <w:t>Kit Mesinha colorida infantil com 4 cadeiras poltrona infantil</w:t>
            </w:r>
          </w:p>
        </w:tc>
        <w:tc>
          <w:tcPr>
            <w:tcW w:w="2074" w:type="pct"/>
            <w:tcBorders>
              <w:top w:val="nil"/>
              <w:left w:val="nil"/>
              <w:bottom w:val="single" w:sz="4" w:space="0" w:color="auto"/>
              <w:right w:val="single" w:sz="4" w:space="0" w:color="auto"/>
            </w:tcBorders>
            <w:shd w:val="clear" w:color="auto" w:fill="auto"/>
            <w:vAlign w:val="center"/>
            <w:hideMark/>
          </w:tcPr>
          <w:p w14:paraId="084E3D0F" w14:textId="77777777" w:rsidR="002B7516" w:rsidRPr="002B7516" w:rsidRDefault="002B7516" w:rsidP="005323E8">
            <w:pPr>
              <w:rPr>
                <w:rFonts w:ascii="Cambria" w:hAnsi="Cambria" w:cs="Arial"/>
                <w:b/>
                <w:bCs/>
                <w:sz w:val="24"/>
              </w:rPr>
            </w:pPr>
            <w:r w:rsidRPr="002B7516">
              <w:rPr>
                <w:rFonts w:ascii="Cambria" w:hAnsi="Cambria" w:cs="Arial"/>
                <w:b/>
                <w:bCs/>
                <w:sz w:val="24"/>
              </w:rPr>
              <w:t>Conteúdo do Kit: 01 MESINHA INFANTIL 04 POLTRONAS CADEIRA INFANTIL - Especificações Técnicas Gerais: Material: Polipropileno Com aditivo anti-UV Faixa etária recomendada: A partir de 3 anos Especificações Técnicas da Poltrona: Suporta até 50kg - Medida do Produto (AxLxC): 50x28x28cm Especificações Técnicas da Mesa: Suporta até 50kg - Medida do Produto (AxLxC): 44x54x50cm</w:t>
            </w:r>
          </w:p>
        </w:tc>
        <w:tc>
          <w:tcPr>
            <w:tcW w:w="607" w:type="pct"/>
            <w:tcBorders>
              <w:top w:val="nil"/>
              <w:left w:val="nil"/>
              <w:bottom w:val="single" w:sz="4" w:space="0" w:color="auto"/>
              <w:right w:val="single" w:sz="4" w:space="0" w:color="auto"/>
            </w:tcBorders>
            <w:shd w:val="clear" w:color="auto" w:fill="auto"/>
            <w:noWrap/>
            <w:vAlign w:val="center"/>
            <w:hideMark/>
          </w:tcPr>
          <w:p w14:paraId="3C891063"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R$ 765,51</w:t>
            </w:r>
          </w:p>
        </w:tc>
        <w:tc>
          <w:tcPr>
            <w:tcW w:w="467" w:type="pct"/>
            <w:tcBorders>
              <w:top w:val="nil"/>
              <w:left w:val="nil"/>
              <w:bottom w:val="single" w:sz="4" w:space="0" w:color="auto"/>
              <w:right w:val="single" w:sz="4" w:space="0" w:color="auto"/>
            </w:tcBorders>
            <w:shd w:val="clear" w:color="auto" w:fill="auto"/>
            <w:noWrap/>
            <w:vAlign w:val="center"/>
            <w:hideMark/>
          </w:tcPr>
          <w:p w14:paraId="714678AF"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3</w:t>
            </w:r>
          </w:p>
        </w:tc>
        <w:tc>
          <w:tcPr>
            <w:tcW w:w="373" w:type="pct"/>
            <w:tcBorders>
              <w:top w:val="nil"/>
              <w:left w:val="nil"/>
              <w:bottom w:val="single" w:sz="4" w:space="0" w:color="auto"/>
              <w:right w:val="single" w:sz="4" w:space="0" w:color="auto"/>
            </w:tcBorders>
            <w:shd w:val="clear" w:color="auto" w:fill="auto"/>
            <w:noWrap/>
            <w:vAlign w:val="center"/>
            <w:hideMark/>
          </w:tcPr>
          <w:p w14:paraId="3790BFCB"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62" w:type="pct"/>
            <w:tcBorders>
              <w:top w:val="nil"/>
              <w:left w:val="nil"/>
              <w:bottom w:val="single" w:sz="4" w:space="0" w:color="auto"/>
              <w:right w:val="single" w:sz="4" w:space="0" w:color="auto"/>
            </w:tcBorders>
            <w:shd w:val="clear" w:color="auto" w:fill="auto"/>
            <w:noWrap/>
            <w:vAlign w:val="center"/>
            <w:hideMark/>
          </w:tcPr>
          <w:p w14:paraId="471AB014" w14:textId="77777777" w:rsidR="002B7516" w:rsidRPr="002B7516" w:rsidRDefault="002B7516" w:rsidP="005323E8">
            <w:pPr>
              <w:rPr>
                <w:rFonts w:ascii="Cambria" w:hAnsi="Cambria" w:cs="Arial"/>
                <w:b/>
                <w:bCs/>
                <w:sz w:val="24"/>
              </w:rPr>
            </w:pPr>
            <w:r w:rsidRPr="002B7516">
              <w:rPr>
                <w:rFonts w:ascii="Cambria" w:hAnsi="Cambria" w:cs="Arial"/>
                <w:b/>
                <w:bCs/>
                <w:sz w:val="24"/>
              </w:rPr>
              <w:t>R$ 2.296,53</w:t>
            </w:r>
          </w:p>
        </w:tc>
      </w:tr>
      <w:tr w:rsidR="002B7516" w:rsidRPr="002B7516" w14:paraId="57A7F59B" w14:textId="77777777" w:rsidTr="005323E8">
        <w:trPr>
          <w:trHeight w:val="168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21A505B7" w14:textId="77777777" w:rsidR="002B7516" w:rsidRPr="002B7516" w:rsidRDefault="002B7516" w:rsidP="005323E8">
            <w:pPr>
              <w:rPr>
                <w:rFonts w:ascii="Cambria" w:hAnsi="Cambria" w:cs="Arial"/>
                <w:b/>
                <w:bCs/>
                <w:sz w:val="24"/>
              </w:rPr>
            </w:pPr>
            <w:r w:rsidRPr="002B7516">
              <w:rPr>
                <w:rFonts w:ascii="Cambria" w:hAnsi="Cambria" w:cs="Arial"/>
                <w:b/>
                <w:bCs/>
                <w:sz w:val="24"/>
              </w:rPr>
              <w:t>2</w:t>
            </w:r>
          </w:p>
        </w:tc>
        <w:tc>
          <w:tcPr>
            <w:tcW w:w="827" w:type="pct"/>
            <w:tcBorders>
              <w:top w:val="nil"/>
              <w:left w:val="nil"/>
              <w:bottom w:val="single" w:sz="4" w:space="0" w:color="auto"/>
              <w:right w:val="single" w:sz="4" w:space="0" w:color="auto"/>
            </w:tcBorders>
            <w:shd w:val="clear" w:color="auto" w:fill="auto"/>
            <w:vAlign w:val="center"/>
            <w:hideMark/>
          </w:tcPr>
          <w:p w14:paraId="52D90ACE" w14:textId="77777777" w:rsidR="002B7516" w:rsidRPr="002B7516" w:rsidRDefault="002B7516" w:rsidP="005323E8">
            <w:pPr>
              <w:rPr>
                <w:rFonts w:ascii="Cambria" w:hAnsi="Cambria" w:cs="Arial"/>
                <w:b/>
                <w:bCs/>
                <w:sz w:val="24"/>
              </w:rPr>
            </w:pPr>
            <w:r w:rsidRPr="002B7516">
              <w:rPr>
                <w:rFonts w:ascii="Cambria" w:hAnsi="Cambria" w:cs="Arial"/>
                <w:b/>
                <w:bCs/>
                <w:sz w:val="24"/>
              </w:rPr>
              <w:t>Tatames EVA</w:t>
            </w:r>
          </w:p>
        </w:tc>
        <w:tc>
          <w:tcPr>
            <w:tcW w:w="2074" w:type="pct"/>
            <w:tcBorders>
              <w:top w:val="nil"/>
              <w:left w:val="nil"/>
              <w:bottom w:val="single" w:sz="4" w:space="0" w:color="auto"/>
              <w:right w:val="single" w:sz="4" w:space="0" w:color="auto"/>
            </w:tcBorders>
            <w:shd w:val="clear" w:color="auto" w:fill="auto"/>
            <w:vAlign w:val="center"/>
            <w:hideMark/>
          </w:tcPr>
          <w:p w14:paraId="6B806C0E" w14:textId="77777777" w:rsidR="002B7516" w:rsidRPr="002B7516" w:rsidRDefault="002B7516" w:rsidP="005323E8">
            <w:pPr>
              <w:rPr>
                <w:rFonts w:ascii="Cambria" w:hAnsi="Cambria" w:cs="Arial"/>
                <w:b/>
                <w:bCs/>
                <w:sz w:val="24"/>
              </w:rPr>
            </w:pPr>
            <w:r w:rsidRPr="002B7516">
              <w:rPr>
                <w:rFonts w:ascii="Cambria" w:hAnsi="Cambria" w:cs="Arial"/>
                <w:b/>
                <w:bCs/>
                <w:sz w:val="24"/>
              </w:rPr>
              <w:t xml:space="preserve">Tatame Oficial - Tatame 100x100x1,5cm - (Catálogo). Especificação: Tatame Oficial - Tatame 100x100x1,5cm. Descrição: Produzidos Em Eva. Cada Unidade Acompanha 2 Bordas De Acabamento. Textura Antiderrapante. Dimensões Aproximadamente: 100cm X 100cm X 1,5cm Cores À Escolha Da </w:t>
            </w:r>
            <w:r w:rsidRPr="002B7516">
              <w:rPr>
                <w:rFonts w:ascii="Cambria" w:hAnsi="Cambria" w:cs="Arial"/>
                <w:b/>
                <w:bCs/>
                <w:sz w:val="24"/>
              </w:rPr>
              <w:lastRenderedPageBreak/>
              <w:t>Administração. Cores: Dupla Face.</w:t>
            </w:r>
          </w:p>
        </w:tc>
        <w:tc>
          <w:tcPr>
            <w:tcW w:w="607" w:type="pct"/>
            <w:tcBorders>
              <w:top w:val="nil"/>
              <w:left w:val="nil"/>
              <w:bottom w:val="single" w:sz="4" w:space="0" w:color="auto"/>
              <w:right w:val="single" w:sz="4" w:space="0" w:color="auto"/>
            </w:tcBorders>
            <w:shd w:val="clear" w:color="auto" w:fill="auto"/>
            <w:noWrap/>
            <w:vAlign w:val="center"/>
            <w:hideMark/>
          </w:tcPr>
          <w:p w14:paraId="38BE5284"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lastRenderedPageBreak/>
              <w:t>R$ 85,69</w:t>
            </w:r>
          </w:p>
        </w:tc>
        <w:tc>
          <w:tcPr>
            <w:tcW w:w="467" w:type="pct"/>
            <w:tcBorders>
              <w:top w:val="nil"/>
              <w:left w:val="nil"/>
              <w:bottom w:val="single" w:sz="4" w:space="0" w:color="auto"/>
              <w:right w:val="single" w:sz="4" w:space="0" w:color="auto"/>
            </w:tcBorders>
            <w:shd w:val="clear" w:color="auto" w:fill="auto"/>
            <w:noWrap/>
            <w:vAlign w:val="center"/>
            <w:hideMark/>
          </w:tcPr>
          <w:p w14:paraId="78706E7D"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10</w:t>
            </w:r>
          </w:p>
        </w:tc>
        <w:tc>
          <w:tcPr>
            <w:tcW w:w="373" w:type="pct"/>
            <w:tcBorders>
              <w:top w:val="nil"/>
              <w:left w:val="nil"/>
              <w:bottom w:val="single" w:sz="4" w:space="0" w:color="auto"/>
              <w:right w:val="single" w:sz="4" w:space="0" w:color="auto"/>
            </w:tcBorders>
            <w:shd w:val="clear" w:color="auto" w:fill="auto"/>
            <w:noWrap/>
            <w:vAlign w:val="center"/>
            <w:hideMark/>
          </w:tcPr>
          <w:p w14:paraId="0C4B97C4" w14:textId="77777777" w:rsidR="002B7516" w:rsidRPr="002B7516" w:rsidRDefault="002B7516" w:rsidP="005323E8">
            <w:pPr>
              <w:rPr>
                <w:rFonts w:ascii="Cambria" w:hAnsi="Cambria" w:cs="Arial"/>
                <w:b/>
                <w:bCs/>
                <w:sz w:val="24"/>
              </w:rPr>
            </w:pPr>
            <w:r w:rsidRPr="002B7516">
              <w:rPr>
                <w:rFonts w:ascii="Cambria" w:hAnsi="Cambria" w:cs="Arial"/>
                <w:b/>
                <w:bCs/>
                <w:sz w:val="24"/>
              </w:rPr>
              <w:t>Unidades</w:t>
            </w:r>
          </w:p>
        </w:tc>
        <w:tc>
          <w:tcPr>
            <w:tcW w:w="462" w:type="pct"/>
            <w:tcBorders>
              <w:top w:val="nil"/>
              <w:left w:val="nil"/>
              <w:bottom w:val="single" w:sz="4" w:space="0" w:color="auto"/>
              <w:right w:val="single" w:sz="4" w:space="0" w:color="auto"/>
            </w:tcBorders>
            <w:shd w:val="clear" w:color="auto" w:fill="auto"/>
            <w:noWrap/>
            <w:vAlign w:val="center"/>
            <w:hideMark/>
          </w:tcPr>
          <w:p w14:paraId="4B09F279" w14:textId="77777777" w:rsidR="002B7516" w:rsidRPr="002B7516" w:rsidRDefault="002B7516" w:rsidP="005323E8">
            <w:pPr>
              <w:rPr>
                <w:rFonts w:ascii="Cambria" w:hAnsi="Cambria" w:cs="Arial"/>
                <w:b/>
                <w:bCs/>
                <w:sz w:val="24"/>
              </w:rPr>
            </w:pPr>
            <w:r w:rsidRPr="002B7516">
              <w:rPr>
                <w:rFonts w:ascii="Cambria" w:hAnsi="Cambria" w:cs="Arial"/>
                <w:b/>
                <w:bCs/>
                <w:sz w:val="24"/>
              </w:rPr>
              <w:t>R$ 856,90</w:t>
            </w:r>
          </w:p>
        </w:tc>
      </w:tr>
      <w:tr w:rsidR="002B7516" w:rsidRPr="002B7516" w14:paraId="6706335E" w14:textId="77777777" w:rsidTr="000B6B96">
        <w:trPr>
          <w:trHeight w:val="428"/>
        </w:trPr>
        <w:tc>
          <w:tcPr>
            <w:tcW w:w="3699"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6197E"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TOTAL</w:t>
            </w:r>
          </w:p>
        </w:tc>
        <w:tc>
          <w:tcPr>
            <w:tcW w:w="1301" w:type="pct"/>
            <w:gridSpan w:val="3"/>
            <w:tcBorders>
              <w:top w:val="single" w:sz="4" w:space="0" w:color="auto"/>
              <w:left w:val="nil"/>
              <w:bottom w:val="single" w:sz="4" w:space="0" w:color="auto"/>
              <w:right w:val="single" w:sz="4" w:space="0" w:color="auto"/>
            </w:tcBorders>
            <w:shd w:val="clear" w:color="auto" w:fill="auto"/>
            <w:noWrap/>
            <w:vAlign w:val="center"/>
            <w:hideMark/>
          </w:tcPr>
          <w:p w14:paraId="708CDCF9" w14:textId="77777777" w:rsidR="002B7516" w:rsidRPr="002B7516" w:rsidRDefault="002B7516" w:rsidP="005323E8">
            <w:pPr>
              <w:jc w:val="center"/>
              <w:rPr>
                <w:rFonts w:ascii="Cambria" w:hAnsi="Cambria" w:cs="Arial"/>
                <w:b/>
                <w:bCs/>
                <w:sz w:val="24"/>
              </w:rPr>
            </w:pPr>
            <w:r w:rsidRPr="002B7516">
              <w:rPr>
                <w:rFonts w:ascii="Cambria" w:hAnsi="Cambria" w:cs="Arial"/>
                <w:b/>
                <w:bCs/>
                <w:sz w:val="24"/>
              </w:rPr>
              <w:t>R$ 3.153,43</w:t>
            </w:r>
          </w:p>
        </w:tc>
      </w:tr>
    </w:tbl>
    <w:p w14:paraId="4D437C6B" w14:textId="77777777" w:rsidR="002B7516" w:rsidRPr="006C306B" w:rsidRDefault="002B7516" w:rsidP="006F1DAE">
      <w:pPr>
        <w:pStyle w:val="PargrafodaLista"/>
        <w:suppressAutoHyphens w:val="0"/>
        <w:ind w:left="0"/>
        <w:jc w:val="both"/>
        <w:rPr>
          <w:rFonts w:ascii="Cambria" w:hAnsi="Cambria" w:cs="Arial"/>
          <w:bCs/>
          <w:sz w:val="22"/>
          <w:szCs w:val="22"/>
        </w:rPr>
      </w:pPr>
    </w:p>
    <w:p w14:paraId="22ED9C31" w14:textId="0AE055C3" w:rsidR="00457F2F" w:rsidRPr="006C306B" w:rsidRDefault="00457F2F" w:rsidP="006F1DAE">
      <w:pPr>
        <w:pStyle w:val="PargrafodaLista"/>
        <w:ind w:left="0"/>
        <w:jc w:val="both"/>
        <w:rPr>
          <w:rFonts w:ascii="Cambria" w:hAnsi="Cambria" w:cs="Arial"/>
          <w:b/>
          <w:bCs/>
          <w:color w:val="FF0000"/>
          <w:sz w:val="22"/>
          <w:szCs w:val="22"/>
        </w:rPr>
      </w:pPr>
    </w:p>
    <w:p w14:paraId="108DCB23" w14:textId="4B901D14" w:rsidR="00457F2F" w:rsidRPr="006C306B" w:rsidRDefault="00457F2F" w:rsidP="006F1DAE">
      <w:pPr>
        <w:pStyle w:val="PargrafodaLista"/>
        <w:numPr>
          <w:ilvl w:val="1"/>
          <w:numId w:val="3"/>
        </w:numPr>
        <w:suppressAutoHyphens w:val="0"/>
        <w:ind w:left="0" w:firstLine="0"/>
        <w:jc w:val="both"/>
        <w:rPr>
          <w:rFonts w:ascii="Cambria" w:hAnsi="Cambria" w:cs="Arial"/>
          <w:b/>
          <w:bCs/>
          <w:sz w:val="22"/>
          <w:szCs w:val="22"/>
        </w:rPr>
      </w:pPr>
      <w:r w:rsidRPr="006C306B">
        <w:rPr>
          <w:rFonts w:ascii="Cambria" w:hAnsi="Cambria" w:cs="Arial"/>
          <w:b/>
          <w:bCs/>
          <w:sz w:val="22"/>
          <w:szCs w:val="22"/>
        </w:rPr>
        <w:t>ESTIMATIVA DO VALOR DE CONTRATAÇÃO</w:t>
      </w:r>
    </w:p>
    <w:p w14:paraId="72B86240" w14:textId="77777777" w:rsidR="004A58D3" w:rsidRPr="006C306B" w:rsidRDefault="004A58D3" w:rsidP="006F1DAE">
      <w:pPr>
        <w:pStyle w:val="PargrafodaLista"/>
        <w:suppressAutoHyphens w:val="0"/>
        <w:ind w:left="0"/>
        <w:jc w:val="both"/>
        <w:rPr>
          <w:rFonts w:ascii="Cambria" w:hAnsi="Cambria" w:cs="Arial"/>
          <w:b/>
          <w:bCs/>
          <w:sz w:val="22"/>
          <w:szCs w:val="22"/>
        </w:rPr>
      </w:pPr>
    </w:p>
    <w:p w14:paraId="2DB925B8" w14:textId="315CA083" w:rsidR="00457F2F" w:rsidRPr="006C306B" w:rsidRDefault="00457F2F" w:rsidP="006F1DAE">
      <w:pPr>
        <w:pStyle w:val="PargrafodaLista"/>
        <w:numPr>
          <w:ilvl w:val="2"/>
          <w:numId w:val="3"/>
        </w:numPr>
        <w:suppressAutoHyphens w:val="0"/>
        <w:ind w:left="0" w:firstLine="0"/>
        <w:jc w:val="both"/>
        <w:rPr>
          <w:rFonts w:ascii="Cambria" w:hAnsi="Cambria" w:cs="Arial"/>
          <w:b/>
          <w:bCs/>
          <w:sz w:val="22"/>
          <w:szCs w:val="22"/>
        </w:rPr>
      </w:pPr>
      <w:r w:rsidRPr="006C306B">
        <w:rPr>
          <w:rFonts w:ascii="Cambria" w:hAnsi="Cambria" w:cs="Arial"/>
          <w:bCs/>
          <w:sz w:val="22"/>
          <w:szCs w:val="22"/>
        </w:rPr>
        <w:t>C</w:t>
      </w:r>
      <w:r w:rsidR="00BC01C8" w:rsidRPr="006C306B">
        <w:rPr>
          <w:rFonts w:ascii="Cambria" w:hAnsi="Cambria" w:cs="Arial"/>
          <w:bCs/>
          <w:sz w:val="22"/>
          <w:szCs w:val="22"/>
        </w:rPr>
        <w:t>om base na pesquisa realizada através de Cotação de Preço</w:t>
      </w:r>
      <w:r w:rsidR="00DA5A41" w:rsidRPr="006C306B">
        <w:rPr>
          <w:rFonts w:ascii="Cambria" w:hAnsi="Cambria" w:cs="Arial"/>
          <w:bCs/>
          <w:sz w:val="22"/>
          <w:szCs w:val="22"/>
        </w:rPr>
        <w:t xml:space="preserve"> </w:t>
      </w:r>
      <w:r w:rsidR="00E42B10" w:rsidRPr="006C306B">
        <w:rPr>
          <w:rFonts w:ascii="Cambria" w:hAnsi="Cambria" w:cs="Arial"/>
          <w:bCs/>
          <w:sz w:val="22"/>
          <w:szCs w:val="22"/>
        </w:rPr>
        <w:t>por meio do Banco de Preço</w:t>
      </w:r>
      <w:r w:rsidRPr="006C306B">
        <w:rPr>
          <w:rFonts w:ascii="Cambria" w:hAnsi="Cambria" w:cs="Arial"/>
          <w:bCs/>
          <w:sz w:val="22"/>
          <w:szCs w:val="22"/>
        </w:rPr>
        <w:t xml:space="preserve">, conforme documentos anexos, verificou-se que o valor </w:t>
      </w:r>
      <w:r w:rsidR="00DA5A41" w:rsidRPr="006C306B">
        <w:rPr>
          <w:rFonts w:ascii="Cambria" w:hAnsi="Cambria" w:cs="Arial"/>
          <w:bCs/>
          <w:sz w:val="22"/>
          <w:szCs w:val="22"/>
        </w:rPr>
        <w:t xml:space="preserve">global </w:t>
      </w:r>
      <w:r w:rsidRPr="006C306B">
        <w:rPr>
          <w:rFonts w:ascii="Cambria" w:hAnsi="Cambria" w:cs="Arial"/>
          <w:bCs/>
          <w:sz w:val="22"/>
          <w:szCs w:val="22"/>
        </w:rPr>
        <w:t xml:space="preserve">estimado de </w:t>
      </w:r>
      <w:r w:rsidR="006C306B" w:rsidRPr="006C306B">
        <w:rPr>
          <w:rFonts w:ascii="Cambria" w:eastAsia="Calibri" w:hAnsi="Cambria" w:cs="Calibri"/>
          <w:b/>
          <w:bCs/>
          <w:sz w:val="22"/>
          <w:szCs w:val="22"/>
        </w:rPr>
        <w:t xml:space="preserve">R$ </w:t>
      </w:r>
      <w:r w:rsidR="002B7516">
        <w:rPr>
          <w:rFonts w:ascii="Cambria" w:eastAsia="Calibri" w:hAnsi="Cambria" w:cs="Calibri"/>
          <w:b/>
          <w:bCs/>
          <w:sz w:val="22"/>
          <w:szCs w:val="22"/>
        </w:rPr>
        <w:t>64.5</w:t>
      </w:r>
      <w:r w:rsidR="002E2514">
        <w:rPr>
          <w:rFonts w:ascii="Cambria" w:eastAsia="Calibri" w:hAnsi="Cambria" w:cs="Calibri"/>
          <w:b/>
          <w:bCs/>
          <w:sz w:val="22"/>
          <w:szCs w:val="22"/>
        </w:rPr>
        <w:t>8</w:t>
      </w:r>
      <w:r w:rsidR="002B7516">
        <w:rPr>
          <w:rFonts w:ascii="Cambria" w:eastAsia="Calibri" w:hAnsi="Cambria" w:cs="Calibri"/>
          <w:b/>
          <w:bCs/>
          <w:sz w:val="22"/>
          <w:szCs w:val="22"/>
        </w:rPr>
        <w:t>2,31</w:t>
      </w:r>
      <w:r w:rsidR="006C306B" w:rsidRPr="006C306B">
        <w:rPr>
          <w:rFonts w:ascii="Cambria" w:eastAsia="Calibri" w:hAnsi="Cambria" w:cs="Calibri"/>
          <w:b/>
          <w:bCs/>
          <w:sz w:val="22"/>
          <w:szCs w:val="22"/>
        </w:rPr>
        <w:t xml:space="preserve"> (</w:t>
      </w:r>
      <w:r w:rsidR="00414444">
        <w:rPr>
          <w:rFonts w:ascii="Cambria" w:eastAsia="Calibri" w:hAnsi="Cambria" w:cs="Calibri"/>
          <w:b/>
          <w:bCs/>
          <w:sz w:val="22"/>
          <w:szCs w:val="22"/>
        </w:rPr>
        <w:t>Sessenta e quatro</w:t>
      </w:r>
      <w:r w:rsidR="006C306B" w:rsidRPr="006C306B">
        <w:rPr>
          <w:rFonts w:ascii="Cambria" w:eastAsia="Calibri" w:hAnsi="Cambria" w:cs="Calibri"/>
          <w:b/>
          <w:bCs/>
          <w:sz w:val="22"/>
          <w:szCs w:val="22"/>
        </w:rPr>
        <w:t xml:space="preserve"> </w:t>
      </w:r>
      <w:r w:rsidR="002B7516">
        <w:rPr>
          <w:rFonts w:ascii="Cambria" w:eastAsia="Calibri" w:hAnsi="Cambria" w:cs="Calibri"/>
          <w:b/>
          <w:bCs/>
          <w:sz w:val="22"/>
          <w:szCs w:val="22"/>
        </w:rPr>
        <w:t>mil</w:t>
      </w:r>
      <w:r w:rsidR="00414444">
        <w:rPr>
          <w:rFonts w:ascii="Cambria" w:eastAsia="Calibri" w:hAnsi="Cambria" w:cs="Calibri"/>
          <w:b/>
          <w:bCs/>
          <w:sz w:val="22"/>
          <w:szCs w:val="22"/>
        </w:rPr>
        <w:t>,</w:t>
      </w:r>
      <w:r w:rsidR="002B7516">
        <w:rPr>
          <w:rFonts w:ascii="Cambria" w:eastAsia="Calibri" w:hAnsi="Cambria" w:cs="Calibri"/>
          <w:b/>
          <w:bCs/>
          <w:sz w:val="22"/>
          <w:szCs w:val="22"/>
        </w:rPr>
        <w:t xml:space="preserve"> </w:t>
      </w:r>
      <w:r w:rsidR="002E2514">
        <w:rPr>
          <w:rFonts w:ascii="Cambria" w:eastAsia="Calibri" w:hAnsi="Cambria" w:cs="Calibri"/>
          <w:b/>
          <w:bCs/>
          <w:sz w:val="22"/>
          <w:szCs w:val="22"/>
        </w:rPr>
        <w:t>quinhentos</w:t>
      </w:r>
      <w:r w:rsidR="002B7516">
        <w:rPr>
          <w:rFonts w:ascii="Cambria" w:eastAsia="Calibri" w:hAnsi="Cambria" w:cs="Calibri"/>
          <w:b/>
          <w:bCs/>
          <w:sz w:val="22"/>
          <w:szCs w:val="22"/>
        </w:rPr>
        <w:t xml:space="preserve"> e </w:t>
      </w:r>
      <w:r w:rsidR="002E2514">
        <w:rPr>
          <w:rFonts w:ascii="Cambria" w:eastAsia="Calibri" w:hAnsi="Cambria" w:cs="Calibri"/>
          <w:b/>
          <w:bCs/>
          <w:sz w:val="22"/>
          <w:szCs w:val="22"/>
        </w:rPr>
        <w:t>oitenta</w:t>
      </w:r>
      <w:r w:rsidR="002B7516">
        <w:rPr>
          <w:rFonts w:ascii="Cambria" w:eastAsia="Calibri" w:hAnsi="Cambria" w:cs="Calibri"/>
          <w:b/>
          <w:bCs/>
          <w:sz w:val="22"/>
          <w:szCs w:val="22"/>
        </w:rPr>
        <w:t xml:space="preserve"> e dois reais e trinta e um centavos</w:t>
      </w:r>
      <w:r w:rsidR="006C306B" w:rsidRPr="006C306B">
        <w:rPr>
          <w:rFonts w:ascii="Cambria" w:eastAsia="Calibri" w:hAnsi="Cambria" w:cs="Calibri"/>
          <w:b/>
          <w:bCs/>
          <w:sz w:val="22"/>
          <w:szCs w:val="22"/>
        </w:rPr>
        <w:t>).</w:t>
      </w:r>
    </w:p>
    <w:p w14:paraId="32E8DD3C" w14:textId="77777777" w:rsidR="00457F2F" w:rsidRPr="006C306B" w:rsidRDefault="00457F2F" w:rsidP="006F1DAE">
      <w:pPr>
        <w:pStyle w:val="PargrafodaLista"/>
        <w:ind w:left="0"/>
        <w:jc w:val="both"/>
        <w:rPr>
          <w:rFonts w:ascii="Cambria" w:hAnsi="Cambria" w:cs="Arial"/>
          <w:sz w:val="22"/>
          <w:szCs w:val="22"/>
        </w:rPr>
      </w:pPr>
      <w:bookmarkStart w:id="0" w:name="_GoBack"/>
      <w:bookmarkEnd w:id="0"/>
    </w:p>
    <w:p w14:paraId="2A7C1506"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sz w:val="22"/>
          <w:szCs w:val="22"/>
        </w:rPr>
      </w:pPr>
      <w:r w:rsidRPr="006C306B">
        <w:rPr>
          <w:rFonts w:ascii="Cambria" w:hAnsi="Cambria" w:cs="Arial"/>
          <w:b/>
          <w:bCs/>
          <w:sz w:val="22"/>
          <w:szCs w:val="22"/>
        </w:rPr>
        <w:t>PRAZO PARA ENVIO DA DOCUMENTAÇÃO DE HABILITAÇÃO E PROPOSTA DE PREÇO:</w:t>
      </w:r>
    </w:p>
    <w:p w14:paraId="753F52EE" w14:textId="77777777" w:rsidR="00457F2F" w:rsidRPr="006C306B" w:rsidRDefault="00457F2F" w:rsidP="006F1DAE">
      <w:pPr>
        <w:pStyle w:val="PargrafodaLista"/>
        <w:ind w:left="0"/>
        <w:jc w:val="both"/>
        <w:rPr>
          <w:rFonts w:ascii="Cambria" w:hAnsi="Cambria" w:cs="Arial"/>
          <w:b/>
          <w:bCs/>
          <w:iCs/>
          <w:sz w:val="22"/>
          <w:szCs w:val="22"/>
        </w:rPr>
      </w:pPr>
      <w:r w:rsidRPr="006C306B">
        <w:rPr>
          <w:rFonts w:ascii="Cambria" w:hAnsi="Cambria" w:cs="Arial"/>
          <w:b/>
          <w:bCs/>
          <w:iCs/>
          <w:sz w:val="22"/>
          <w:szCs w:val="22"/>
        </w:rPr>
        <w:t xml:space="preserve"> </w:t>
      </w:r>
    </w:p>
    <w:p w14:paraId="6B4FE251" w14:textId="72A8554A" w:rsidR="00457F2F" w:rsidRPr="006C306B" w:rsidRDefault="00B35594" w:rsidP="00B35594">
      <w:pPr>
        <w:pStyle w:val="PargrafodaLista"/>
        <w:suppressAutoHyphens w:val="0"/>
        <w:ind w:left="0"/>
        <w:jc w:val="both"/>
        <w:rPr>
          <w:rFonts w:ascii="Cambria" w:hAnsi="Cambria" w:cs="Arial"/>
          <w:iCs/>
          <w:sz w:val="22"/>
          <w:szCs w:val="22"/>
        </w:rPr>
      </w:pPr>
      <w:r w:rsidRPr="00031586">
        <w:rPr>
          <w:rFonts w:ascii="Cambria" w:hAnsi="Cambria" w:cs="Arial"/>
          <w:iCs/>
          <w:sz w:val="22"/>
          <w:szCs w:val="22"/>
        </w:rPr>
        <w:t>4.1</w:t>
      </w:r>
      <w:r w:rsidRPr="006C306B">
        <w:rPr>
          <w:rFonts w:ascii="Cambria" w:hAnsi="Cambria" w:cs="Arial"/>
          <w:iCs/>
          <w:sz w:val="22"/>
          <w:szCs w:val="22"/>
        </w:rPr>
        <w:t xml:space="preserve"> </w:t>
      </w:r>
      <w:r w:rsidR="00031586">
        <w:rPr>
          <w:rFonts w:ascii="Cambria" w:hAnsi="Cambria" w:cs="Arial"/>
          <w:iCs/>
          <w:sz w:val="22"/>
          <w:szCs w:val="22"/>
        </w:rPr>
        <w:t xml:space="preserve">       </w:t>
      </w:r>
      <w:r w:rsidR="00457F2F" w:rsidRPr="006C306B">
        <w:rPr>
          <w:rFonts w:ascii="Cambria" w:hAnsi="Cambria" w:cs="Arial"/>
          <w:iCs/>
          <w:sz w:val="22"/>
          <w:szCs w:val="22"/>
        </w:rPr>
        <w:t xml:space="preserve">O presente CHAMAMENTO PÚBLICO ficará aberto por um período de 03 (três) dias úteis, a partir da data de publicação do </w:t>
      </w:r>
      <w:r w:rsidR="00804B52" w:rsidRPr="006C306B">
        <w:rPr>
          <w:rFonts w:ascii="Cambria" w:hAnsi="Cambria" w:cs="Arial"/>
          <w:b/>
          <w:bCs/>
          <w:iCs/>
          <w:sz w:val="22"/>
          <w:szCs w:val="22"/>
        </w:rPr>
        <w:t>AVISO DE DISPENSA ELETRÔNICA</w:t>
      </w:r>
      <w:r w:rsidR="00457F2F" w:rsidRPr="006C306B">
        <w:rPr>
          <w:rFonts w:ascii="Cambria" w:hAnsi="Cambria" w:cs="Arial"/>
          <w:iCs/>
          <w:sz w:val="22"/>
          <w:szCs w:val="22"/>
        </w:rPr>
        <w:t xml:space="preserve"> </w:t>
      </w:r>
      <w:r w:rsidR="00457F2F" w:rsidRPr="006C306B">
        <w:rPr>
          <w:rFonts w:ascii="Cambria" w:hAnsi="Cambria" w:cs="Arial"/>
          <w:b/>
          <w:bCs/>
          <w:iCs/>
          <w:sz w:val="22"/>
          <w:szCs w:val="22"/>
        </w:rPr>
        <w:t>no Portal da Transparência</w:t>
      </w:r>
      <w:r w:rsidR="00457F2F" w:rsidRPr="006C306B">
        <w:rPr>
          <w:rFonts w:ascii="Cambria" w:hAnsi="Cambria" w:cs="Arial"/>
          <w:iCs/>
          <w:sz w:val="22"/>
          <w:szCs w:val="22"/>
        </w:rPr>
        <w:t>, sendo que as “Propostas de Preços” e documentos de “Habilitação”, deverão ser encaminhados para o</w:t>
      </w:r>
      <w:r w:rsidR="00AF71CF" w:rsidRPr="006C306B">
        <w:rPr>
          <w:rFonts w:ascii="Cambria" w:hAnsi="Cambria" w:cs="Arial"/>
          <w:iCs/>
          <w:sz w:val="22"/>
          <w:szCs w:val="22"/>
        </w:rPr>
        <w:t xml:space="preserve"> link</w:t>
      </w:r>
      <w:r w:rsidR="00457F2F" w:rsidRPr="006C306B">
        <w:rPr>
          <w:rFonts w:ascii="Cambria" w:hAnsi="Cambria" w:cs="Arial"/>
          <w:iCs/>
          <w:sz w:val="22"/>
          <w:szCs w:val="22"/>
        </w:rPr>
        <w:t xml:space="preserve"> </w:t>
      </w:r>
      <w:r w:rsidR="00AF71CF" w:rsidRPr="006C306B">
        <w:rPr>
          <w:rFonts w:ascii="Cambria" w:hAnsi="Cambria" w:cs="Arial"/>
          <w:sz w:val="22"/>
          <w:szCs w:val="22"/>
        </w:rPr>
        <w:t>https://licitagloria.brconectado.com.br/</w:t>
      </w:r>
      <w:r w:rsidR="00457F2F" w:rsidRPr="006C306B">
        <w:rPr>
          <w:rFonts w:ascii="Cambria" w:hAnsi="Cambria" w:cs="Arial"/>
          <w:iCs/>
          <w:sz w:val="22"/>
          <w:szCs w:val="22"/>
        </w:rPr>
        <w:t xml:space="preserve">, até a data limite acima estabelecida, ambos encaminhamentos fazendo referência à </w:t>
      </w:r>
      <w:r w:rsidR="00457F2F" w:rsidRPr="006C306B">
        <w:rPr>
          <w:rFonts w:ascii="Cambria" w:hAnsi="Cambria" w:cs="Arial"/>
          <w:b/>
          <w:bCs/>
          <w:iCs/>
          <w:sz w:val="22"/>
          <w:szCs w:val="22"/>
        </w:rPr>
        <w:t xml:space="preserve">DISPENSA </w:t>
      </w:r>
      <w:r w:rsidR="00804B52" w:rsidRPr="006C306B">
        <w:rPr>
          <w:rFonts w:ascii="Cambria" w:hAnsi="Cambria" w:cs="Arial"/>
          <w:b/>
          <w:bCs/>
          <w:iCs/>
          <w:sz w:val="22"/>
          <w:szCs w:val="22"/>
        </w:rPr>
        <w:t>ELETRÔNICA</w:t>
      </w:r>
      <w:r w:rsidR="00457F2F" w:rsidRPr="006C306B">
        <w:rPr>
          <w:rFonts w:ascii="Cambria" w:hAnsi="Cambria" w:cs="Arial"/>
          <w:b/>
          <w:bCs/>
          <w:iCs/>
          <w:sz w:val="22"/>
          <w:szCs w:val="22"/>
        </w:rPr>
        <w:t xml:space="preserve"> Nº. </w:t>
      </w:r>
      <w:r w:rsidR="006C306B" w:rsidRPr="006C306B">
        <w:rPr>
          <w:rFonts w:ascii="Cambria" w:hAnsi="Cambria" w:cs="Arial"/>
          <w:b/>
          <w:bCs/>
          <w:iCs/>
          <w:sz w:val="22"/>
          <w:szCs w:val="22"/>
        </w:rPr>
        <w:t>00</w:t>
      </w:r>
      <w:r w:rsidR="002B7516">
        <w:rPr>
          <w:rFonts w:ascii="Cambria" w:hAnsi="Cambria" w:cs="Arial"/>
          <w:b/>
          <w:bCs/>
          <w:iCs/>
          <w:sz w:val="22"/>
          <w:szCs w:val="22"/>
        </w:rPr>
        <w:t>4</w:t>
      </w:r>
      <w:r w:rsidR="00804B52" w:rsidRPr="006C306B">
        <w:rPr>
          <w:rFonts w:ascii="Cambria" w:hAnsi="Cambria" w:cs="Arial"/>
          <w:b/>
          <w:bCs/>
          <w:iCs/>
          <w:sz w:val="22"/>
          <w:szCs w:val="22"/>
        </w:rPr>
        <w:t>/202</w:t>
      </w:r>
      <w:r w:rsidR="00F8755E" w:rsidRPr="006C306B">
        <w:rPr>
          <w:rFonts w:ascii="Cambria" w:hAnsi="Cambria" w:cs="Arial"/>
          <w:b/>
          <w:bCs/>
          <w:iCs/>
          <w:sz w:val="22"/>
          <w:szCs w:val="22"/>
        </w:rPr>
        <w:t>6</w:t>
      </w:r>
      <w:r w:rsidR="00457F2F" w:rsidRPr="006C306B">
        <w:rPr>
          <w:rFonts w:ascii="Cambria" w:hAnsi="Cambria" w:cs="Arial"/>
          <w:b/>
          <w:bCs/>
          <w:iCs/>
          <w:sz w:val="22"/>
          <w:szCs w:val="22"/>
        </w:rPr>
        <w:t xml:space="preserve">. </w:t>
      </w:r>
      <w:r w:rsidR="00457F2F" w:rsidRPr="006C306B">
        <w:rPr>
          <w:rFonts w:ascii="Cambria" w:hAnsi="Cambria" w:cs="Arial"/>
          <w:iCs/>
          <w:sz w:val="22"/>
          <w:szCs w:val="22"/>
        </w:rPr>
        <w:t xml:space="preserve">Limite para apresentação da Proposta de Preços: </w:t>
      </w:r>
      <w:r w:rsidR="00B70AFB">
        <w:rPr>
          <w:rFonts w:ascii="Cambria" w:hAnsi="Cambria" w:cs="Arial"/>
          <w:iCs/>
          <w:sz w:val="22"/>
          <w:szCs w:val="22"/>
        </w:rPr>
        <w:t>30</w:t>
      </w:r>
      <w:r w:rsidR="00F01059" w:rsidRPr="00B70AFB">
        <w:rPr>
          <w:rFonts w:ascii="Cambria" w:hAnsi="Cambria" w:cs="Arial"/>
          <w:iCs/>
          <w:sz w:val="22"/>
          <w:szCs w:val="22"/>
        </w:rPr>
        <w:t>/</w:t>
      </w:r>
      <w:r w:rsidR="00F8755E" w:rsidRPr="00B70AFB">
        <w:rPr>
          <w:rFonts w:ascii="Cambria" w:hAnsi="Cambria" w:cs="Arial"/>
          <w:iCs/>
          <w:sz w:val="22"/>
          <w:szCs w:val="22"/>
        </w:rPr>
        <w:t>0</w:t>
      </w:r>
      <w:r w:rsidR="000029FD" w:rsidRPr="00B70AFB">
        <w:rPr>
          <w:rFonts w:ascii="Cambria" w:hAnsi="Cambria" w:cs="Arial"/>
          <w:iCs/>
          <w:sz w:val="22"/>
          <w:szCs w:val="22"/>
        </w:rPr>
        <w:t>4</w:t>
      </w:r>
      <w:r w:rsidR="00F8755E" w:rsidRPr="00B70AFB">
        <w:rPr>
          <w:rFonts w:ascii="Cambria" w:hAnsi="Cambria" w:cs="Arial"/>
          <w:iCs/>
          <w:sz w:val="22"/>
          <w:szCs w:val="22"/>
        </w:rPr>
        <w:t>/2026</w:t>
      </w:r>
      <w:r w:rsidR="00457F2F" w:rsidRPr="00B70AFB">
        <w:rPr>
          <w:rFonts w:ascii="Cambria" w:hAnsi="Cambria" w:cs="Arial"/>
          <w:iCs/>
          <w:sz w:val="22"/>
          <w:szCs w:val="22"/>
        </w:rPr>
        <w:t xml:space="preserve"> às </w:t>
      </w:r>
      <w:r w:rsidR="00B70AFB">
        <w:rPr>
          <w:rFonts w:ascii="Cambria" w:hAnsi="Cambria" w:cs="Arial"/>
          <w:iCs/>
          <w:sz w:val="22"/>
          <w:szCs w:val="22"/>
        </w:rPr>
        <w:t>6</w:t>
      </w:r>
      <w:r w:rsidR="00F01059" w:rsidRPr="00B70AFB">
        <w:rPr>
          <w:rFonts w:ascii="Cambria" w:hAnsi="Cambria" w:cs="Arial"/>
          <w:iCs/>
          <w:sz w:val="22"/>
          <w:szCs w:val="22"/>
        </w:rPr>
        <w:t>:</w:t>
      </w:r>
      <w:r w:rsidR="005F720F" w:rsidRPr="00B70AFB">
        <w:rPr>
          <w:rFonts w:ascii="Cambria" w:hAnsi="Cambria" w:cs="Arial"/>
          <w:iCs/>
          <w:sz w:val="22"/>
          <w:szCs w:val="22"/>
        </w:rPr>
        <w:t>59</w:t>
      </w:r>
      <w:r w:rsidR="003A6D36" w:rsidRPr="00B70AFB">
        <w:rPr>
          <w:rFonts w:ascii="Cambria" w:hAnsi="Cambria" w:cs="Arial"/>
          <w:iCs/>
          <w:sz w:val="22"/>
          <w:szCs w:val="22"/>
        </w:rPr>
        <w:t xml:space="preserve"> </w:t>
      </w:r>
      <w:r w:rsidR="00D65599" w:rsidRPr="00B70AFB">
        <w:rPr>
          <w:rFonts w:ascii="Cambria" w:hAnsi="Cambria" w:cs="Arial"/>
          <w:iCs/>
          <w:sz w:val="22"/>
          <w:szCs w:val="22"/>
        </w:rPr>
        <w:t>H</w:t>
      </w:r>
      <w:r w:rsidR="00F01059" w:rsidRPr="00B70AFB">
        <w:rPr>
          <w:rFonts w:ascii="Cambria" w:hAnsi="Cambria" w:cs="Arial"/>
          <w:iCs/>
          <w:sz w:val="22"/>
          <w:szCs w:val="22"/>
        </w:rPr>
        <w:t>r</w:t>
      </w:r>
      <w:r w:rsidR="00457F2F" w:rsidRPr="00B70AFB">
        <w:rPr>
          <w:rFonts w:ascii="Cambria" w:hAnsi="Cambria" w:cs="Arial"/>
          <w:iCs/>
          <w:sz w:val="22"/>
          <w:szCs w:val="22"/>
        </w:rPr>
        <w:t>.</w:t>
      </w:r>
    </w:p>
    <w:p w14:paraId="72AA3130" w14:textId="32DBACB1" w:rsidR="00457F2F" w:rsidRPr="006C306B" w:rsidRDefault="00457F2F" w:rsidP="006F1DAE">
      <w:pPr>
        <w:pStyle w:val="PargrafodaLista"/>
        <w:ind w:left="0"/>
        <w:jc w:val="both"/>
        <w:rPr>
          <w:rFonts w:ascii="Cambria" w:hAnsi="Cambria" w:cs="Arial"/>
          <w:iCs/>
          <w:sz w:val="22"/>
          <w:szCs w:val="22"/>
        </w:rPr>
      </w:pPr>
    </w:p>
    <w:p w14:paraId="307CDDA4" w14:textId="77777777" w:rsidR="00D37587" w:rsidRPr="006C306B" w:rsidRDefault="00D37587" w:rsidP="006F1DAE">
      <w:pPr>
        <w:pStyle w:val="PargrafodaLista"/>
        <w:ind w:left="0"/>
        <w:jc w:val="both"/>
        <w:rPr>
          <w:rFonts w:ascii="Cambria" w:hAnsi="Cambria" w:cs="Arial"/>
          <w:iCs/>
          <w:sz w:val="22"/>
          <w:szCs w:val="22"/>
        </w:rPr>
      </w:pPr>
    </w:p>
    <w:p w14:paraId="062DF0B5"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iCs/>
          <w:sz w:val="22"/>
          <w:szCs w:val="22"/>
        </w:rPr>
      </w:pPr>
      <w:r w:rsidRPr="006C306B">
        <w:rPr>
          <w:rFonts w:ascii="Cambria" w:hAnsi="Cambria" w:cs="Arial"/>
          <w:b/>
          <w:bCs/>
          <w:iCs/>
          <w:sz w:val="22"/>
          <w:szCs w:val="22"/>
        </w:rPr>
        <w:t>CONDIÇÕES DE PARTICIPAÇÃO</w:t>
      </w:r>
    </w:p>
    <w:p w14:paraId="61C6168A" w14:textId="77777777" w:rsidR="00225AF1" w:rsidRPr="006C306B" w:rsidRDefault="00225AF1" w:rsidP="006F1DAE">
      <w:pPr>
        <w:pStyle w:val="PargrafodaLista"/>
        <w:ind w:left="0"/>
        <w:jc w:val="both"/>
        <w:rPr>
          <w:rFonts w:ascii="Cambria" w:hAnsi="Cambria" w:cs="Arial"/>
          <w:b/>
          <w:bCs/>
          <w:iCs/>
          <w:sz w:val="22"/>
          <w:szCs w:val="22"/>
        </w:rPr>
      </w:pPr>
    </w:p>
    <w:p w14:paraId="36267FD9"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6C306B" w:rsidRDefault="00457F2F" w:rsidP="006F1DAE">
      <w:pPr>
        <w:pStyle w:val="PargrafodaLista"/>
        <w:ind w:left="0"/>
        <w:jc w:val="both"/>
        <w:rPr>
          <w:rFonts w:ascii="Cambria" w:hAnsi="Cambria" w:cs="Arial"/>
          <w:iCs/>
          <w:sz w:val="22"/>
          <w:szCs w:val="22"/>
        </w:rPr>
      </w:pPr>
    </w:p>
    <w:p w14:paraId="66450428" w14:textId="343445CC"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 xml:space="preserve">Não poderão participar desta Dispensa </w:t>
      </w:r>
      <w:r w:rsidR="00804B52" w:rsidRPr="006C306B">
        <w:rPr>
          <w:rFonts w:ascii="Cambria" w:hAnsi="Cambria" w:cs="Arial"/>
          <w:iCs/>
          <w:sz w:val="22"/>
          <w:szCs w:val="22"/>
        </w:rPr>
        <w:t>Eletrônica</w:t>
      </w:r>
      <w:r w:rsidRPr="006C306B">
        <w:rPr>
          <w:rFonts w:ascii="Cambria" w:hAnsi="Cambria" w:cs="Arial"/>
          <w:iCs/>
          <w:sz w:val="22"/>
          <w:szCs w:val="22"/>
        </w:rPr>
        <w:t xml:space="preserve"> os interessados:</w:t>
      </w:r>
    </w:p>
    <w:p w14:paraId="00BD5DC2" w14:textId="77777777" w:rsidR="00457F2F" w:rsidRPr="006C306B" w:rsidRDefault="00457F2F" w:rsidP="006F1DAE">
      <w:pPr>
        <w:pStyle w:val="PargrafodaLista"/>
        <w:ind w:left="0"/>
        <w:jc w:val="both"/>
        <w:rPr>
          <w:rFonts w:ascii="Cambria" w:hAnsi="Cambria" w:cs="Arial"/>
          <w:iCs/>
          <w:sz w:val="22"/>
          <w:szCs w:val="22"/>
        </w:rPr>
      </w:pPr>
    </w:p>
    <w:p w14:paraId="7BC28C2D"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Proibidos de participar de licitações e celebrar contratos administrativos, na forma da legislação vigente.</w:t>
      </w:r>
    </w:p>
    <w:p w14:paraId="71889D19" w14:textId="77777777" w:rsidR="00457F2F" w:rsidRPr="006C306B" w:rsidRDefault="00457F2F" w:rsidP="006F1DAE">
      <w:pPr>
        <w:pStyle w:val="PargrafodaLista"/>
        <w:shd w:val="clear" w:color="auto" w:fill="FFFFFF"/>
        <w:ind w:left="0"/>
        <w:jc w:val="both"/>
        <w:textAlignment w:val="baseline"/>
        <w:rPr>
          <w:rFonts w:ascii="Cambria" w:hAnsi="Cambria" w:cs="Arial"/>
          <w:iCs/>
          <w:sz w:val="22"/>
          <w:szCs w:val="22"/>
        </w:rPr>
      </w:pPr>
    </w:p>
    <w:p w14:paraId="20FFAC1D"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Que não atendam às condições deste Edital.</w:t>
      </w:r>
    </w:p>
    <w:p w14:paraId="0B7A9AE5" w14:textId="77777777" w:rsidR="00457F2F" w:rsidRPr="006C306B" w:rsidRDefault="00457F2F" w:rsidP="006F1DAE">
      <w:pPr>
        <w:pStyle w:val="PargrafodaLista"/>
        <w:ind w:left="0"/>
        <w:jc w:val="both"/>
        <w:rPr>
          <w:rFonts w:ascii="Cambria" w:hAnsi="Cambria" w:cs="Arial"/>
          <w:iCs/>
          <w:sz w:val="22"/>
          <w:szCs w:val="22"/>
        </w:rPr>
      </w:pPr>
    </w:p>
    <w:p w14:paraId="79950C2B"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Estrangeiros que não tenham representação legal no Brasil com poderes expressos para receber citação e responder administrativa ou judicialmente;</w:t>
      </w:r>
    </w:p>
    <w:p w14:paraId="6600CAAD" w14:textId="77777777" w:rsidR="00457F2F" w:rsidRPr="006C306B" w:rsidRDefault="00457F2F" w:rsidP="006F1DAE">
      <w:pPr>
        <w:pStyle w:val="PargrafodaLista"/>
        <w:ind w:left="0"/>
        <w:jc w:val="both"/>
        <w:rPr>
          <w:rFonts w:ascii="Cambria" w:hAnsi="Cambria" w:cs="Arial"/>
          <w:iCs/>
          <w:sz w:val="22"/>
          <w:szCs w:val="22"/>
        </w:rPr>
      </w:pPr>
    </w:p>
    <w:p w14:paraId="476C2ED5"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Que se enquadrem nas vedações previstas no artigo 14º da Lei Federal n° 14.133/21;</w:t>
      </w:r>
    </w:p>
    <w:p w14:paraId="1C4D6F02" w14:textId="77777777" w:rsidR="00457F2F" w:rsidRPr="006C306B" w:rsidRDefault="00457F2F" w:rsidP="006F1DAE">
      <w:pPr>
        <w:pStyle w:val="PargrafodaLista"/>
        <w:ind w:left="0"/>
        <w:jc w:val="both"/>
        <w:rPr>
          <w:rFonts w:ascii="Cambria" w:hAnsi="Cambria" w:cs="Arial"/>
          <w:iCs/>
          <w:sz w:val="22"/>
          <w:szCs w:val="22"/>
        </w:rPr>
      </w:pPr>
    </w:p>
    <w:p w14:paraId="61A85A18"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Organizações da Sociedade Civil de Interesse Público - OSCIP, atuando nessa condição (Acórdão n° 746/2014 - TCU Plenário);</w:t>
      </w:r>
    </w:p>
    <w:p w14:paraId="129537AB" w14:textId="77777777" w:rsidR="00457F2F" w:rsidRPr="006C306B" w:rsidRDefault="00457F2F" w:rsidP="006F1DAE">
      <w:pPr>
        <w:pStyle w:val="PargrafodaLista"/>
        <w:ind w:left="0"/>
        <w:jc w:val="both"/>
        <w:rPr>
          <w:rFonts w:ascii="Cambria" w:hAnsi="Cambria" w:cs="Arial"/>
          <w:iCs/>
          <w:sz w:val="22"/>
          <w:szCs w:val="22"/>
        </w:rPr>
      </w:pPr>
    </w:p>
    <w:p w14:paraId="018552A6"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6C306B" w:rsidRDefault="00457F2F" w:rsidP="006F1DAE">
      <w:pPr>
        <w:pStyle w:val="PargrafodaLista"/>
        <w:ind w:left="0"/>
        <w:jc w:val="both"/>
        <w:rPr>
          <w:rFonts w:ascii="Cambria" w:hAnsi="Cambria" w:cs="Arial"/>
          <w:iCs/>
          <w:sz w:val="22"/>
          <w:szCs w:val="22"/>
        </w:rPr>
      </w:pPr>
    </w:p>
    <w:p w14:paraId="56878E19"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iCs/>
          <w:sz w:val="22"/>
          <w:szCs w:val="22"/>
        </w:rPr>
      </w:pPr>
      <w:r w:rsidRPr="006C306B">
        <w:rPr>
          <w:rFonts w:ascii="Cambria" w:hAnsi="Cambria" w:cs="Arial"/>
          <w:b/>
          <w:bCs/>
          <w:iCs/>
          <w:sz w:val="22"/>
          <w:szCs w:val="22"/>
        </w:rPr>
        <w:t>PROPOSTA DE PREÇOS</w:t>
      </w:r>
    </w:p>
    <w:p w14:paraId="29634327" w14:textId="77777777" w:rsidR="00457F2F" w:rsidRPr="006C306B" w:rsidRDefault="00457F2F" w:rsidP="006F1DAE">
      <w:pPr>
        <w:pStyle w:val="PargrafodaLista"/>
        <w:ind w:left="0"/>
        <w:jc w:val="both"/>
        <w:rPr>
          <w:rFonts w:ascii="Cambria" w:hAnsi="Cambria" w:cs="Arial"/>
          <w:b/>
          <w:bCs/>
          <w:iCs/>
          <w:sz w:val="22"/>
          <w:szCs w:val="22"/>
        </w:rPr>
      </w:pPr>
    </w:p>
    <w:p w14:paraId="6014027D"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 xml:space="preserve">A proposta de preços deverá ser apresentada conforme o item 6 deste Edital, acompanhada dos documentos de Habilitação de que trata o item 7 deste Edital. </w:t>
      </w:r>
    </w:p>
    <w:p w14:paraId="7AB04EA6" w14:textId="77777777" w:rsidR="00457F2F" w:rsidRPr="006C306B" w:rsidRDefault="00457F2F" w:rsidP="006F1DAE">
      <w:pPr>
        <w:pStyle w:val="PargrafodaLista"/>
        <w:ind w:left="0"/>
        <w:jc w:val="both"/>
        <w:rPr>
          <w:rFonts w:ascii="Cambria" w:hAnsi="Cambria" w:cs="Arial"/>
          <w:iCs/>
          <w:sz w:val="22"/>
          <w:szCs w:val="22"/>
        </w:rPr>
      </w:pPr>
    </w:p>
    <w:p w14:paraId="58C61CF5"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6C306B" w:rsidRDefault="00457F2F" w:rsidP="006F1DAE">
      <w:pPr>
        <w:pStyle w:val="PargrafodaLista"/>
        <w:ind w:left="0"/>
        <w:jc w:val="both"/>
        <w:rPr>
          <w:rFonts w:ascii="Cambria" w:hAnsi="Cambria" w:cs="Arial"/>
          <w:iCs/>
          <w:sz w:val="22"/>
          <w:szCs w:val="22"/>
        </w:rPr>
      </w:pPr>
    </w:p>
    <w:p w14:paraId="30EC05F8"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Razão Social, CNPJ, endereço, CEP, telefone/ e-mail e pessoa de contato;</w:t>
      </w:r>
    </w:p>
    <w:p w14:paraId="69ADDAC6" w14:textId="77777777" w:rsidR="00457F2F" w:rsidRPr="006C306B" w:rsidRDefault="00457F2F" w:rsidP="006F1DAE">
      <w:pPr>
        <w:pStyle w:val="PargrafodaLista"/>
        <w:shd w:val="clear" w:color="auto" w:fill="FFFFFF"/>
        <w:ind w:left="0"/>
        <w:jc w:val="both"/>
        <w:textAlignment w:val="baseline"/>
        <w:rPr>
          <w:rFonts w:ascii="Cambria" w:hAnsi="Cambria" w:cs="Arial"/>
          <w:iCs/>
          <w:sz w:val="22"/>
          <w:szCs w:val="22"/>
        </w:rPr>
      </w:pPr>
    </w:p>
    <w:p w14:paraId="4DAEDC68"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6C306B" w:rsidRDefault="00457F2F" w:rsidP="006F1DAE">
      <w:pPr>
        <w:pStyle w:val="PargrafodaLista"/>
        <w:shd w:val="clear" w:color="auto" w:fill="FFFFFF"/>
        <w:ind w:left="0"/>
        <w:jc w:val="both"/>
        <w:textAlignment w:val="baseline"/>
        <w:rPr>
          <w:rFonts w:ascii="Cambria" w:hAnsi="Cambria" w:cs="Arial"/>
          <w:iCs/>
          <w:sz w:val="22"/>
          <w:szCs w:val="22"/>
        </w:rPr>
      </w:pPr>
    </w:p>
    <w:p w14:paraId="6B2A8C15"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Prazo de validade de proposta não inferior a 60 (sessenta) dias, a contar da data de sua apresentação, sendo facultado aos proponentes estender tal validade por prazo superior.</w:t>
      </w:r>
    </w:p>
    <w:p w14:paraId="5A4CED99" w14:textId="3E6DBBE1" w:rsidR="00457F2F" w:rsidRPr="006C306B" w:rsidRDefault="00457F2F" w:rsidP="006F1DAE">
      <w:pPr>
        <w:pStyle w:val="PargrafodaLista"/>
        <w:ind w:left="0"/>
        <w:jc w:val="both"/>
        <w:rPr>
          <w:rFonts w:ascii="Cambria" w:hAnsi="Cambria" w:cs="Arial"/>
          <w:iCs/>
          <w:sz w:val="22"/>
          <w:szCs w:val="22"/>
        </w:rPr>
      </w:pPr>
    </w:p>
    <w:p w14:paraId="5443FD0B" w14:textId="3790C258" w:rsidR="00457F2F" w:rsidRPr="006C306B" w:rsidRDefault="00457F2F" w:rsidP="009D65C5">
      <w:pPr>
        <w:pStyle w:val="PargrafodaLista"/>
        <w:numPr>
          <w:ilvl w:val="1"/>
          <w:numId w:val="3"/>
        </w:numPr>
        <w:suppressAutoHyphens w:val="0"/>
        <w:spacing w:line="276" w:lineRule="auto"/>
        <w:ind w:left="0" w:firstLine="0"/>
        <w:jc w:val="both"/>
        <w:rPr>
          <w:rFonts w:ascii="Cambria" w:hAnsi="Cambria" w:cs="Arial"/>
          <w:iCs/>
          <w:sz w:val="22"/>
          <w:szCs w:val="22"/>
        </w:rPr>
      </w:pPr>
      <w:r w:rsidRPr="006C306B">
        <w:rPr>
          <w:rFonts w:ascii="Cambria" w:hAnsi="Cambria" w:cs="Arial"/>
          <w:iCs/>
          <w:sz w:val="22"/>
          <w:szCs w:val="22"/>
        </w:rPr>
        <w:t>A proposta de preços apresentada deverá incluir todas e quaisquer despesas necessárias para a execução do objeto desta Dispensa de Licitação, tais como: tributos, emolumentos, contribuições sociais, fiscais, para</w:t>
      </w:r>
      <w:r w:rsidR="000E19FC" w:rsidRPr="006C306B">
        <w:rPr>
          <w:rFonts w:ascii="Cambria" w:hAnsi="Cambria" w:cs="Arial"/>
          <w:iCs/>
          <w:sz w:val="22"/>
          <w:szCs w:val="22"/>
        </w:rPr>
        <w:t xml:space="preserve"> </w:t>
      </w:r>
      <w:r w:rsidRPr="006C306B">
        <w:rPr>
          <w:rFonts w:ascii="Cambria" w:hAnsi="Cambria" w:cs="Arial"/>
          <w:iCs/>
          <w:sz w:val="22"/>
          <w:szCs w:val="22"/>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6C306B" w:rsidRDefault="00457F2F" w:rsidP="006F1DAE">
      <w:pPr>
        <w:pStyle w:val="PargrafodaLista"/>
        <w:ind w:left="0"/>
        <w:jc w:val="both"/>
        <w:rPr>
          <w:rFonts w:ascii="Cambria" w:hAnsi="Cambria" w:cs="Arial"/>
          <w:iCs/>
          <w:sz w:val="22"/>
          <w:szCs w:val="22"/>
        </w:rPr>
      </w:pPr>
    </w:p>
    <w:p w14:paraId="35757FE8"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Para a correta elaboração da proposta de preços, deverá o INTERESSADO examinar todos os documentos exigidos neste Edital.</w:t>
      </w:r>
    </w:p>
    <w:p w14:paraId="77B8AB2A" w14:textId="77777777" w:rsidR="00457F2F" w:rsidRPr="006C306B" w:rsidRDefault="00457F2F" w:rsidP="006F1DAE">
      <w:pPr>
        <w:pStyle w:val="PargrafodaLista"/>
        <w:ind w:left="0"/>
        <w:jc w:val="both"/>
        <w:rPr>
          <w:rFonts w:ascii="Cambria" w:hAnsi="Cambria" w:cs="Arial"/>
          <w:iCs/>
          <w:sz w:val="22"/>
          <w:szCs w:val="22"/>
        </w:rPr>
      </w:pPr>
    </w:p>
    <w:p w14:paraId="028B59D5" w14:textId="268E1611"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A proposta de preços que não estiver em consonância com as exigências deste Edital será desconsiderada julgando-se pela desclassificação;</w:t>
      </w:r>
    </w:p>
    <w:p w14:paraId="33F144D8" w14:textId="47219DB9" w:rsidR="00CB2926" w:rsidRPr="006C306B" w:rsidRDefault="00CB2926" w:rsidP="00CB2926">
      <w:pPr>
        <w:pStyle w:val="PargrafodaLista"/>
        <w:suppressAutoHyphens w:val="0"/>
        <w:ind w:left="0"/>
        <w:jc w:val="both"/>
        <w:rPr>
          <w:rFonts w:ascii="Cambria" w:hAnsi="Cambria" w:cs="Arial"/>
          <w:iCs/>
          <w:sz w:val="22"/>
          <w:szCs w:val="22"/>
        </w:rPr>
      </w:pPr>
    </w:p>
    <w:p w14:paraId="3701DF53"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Os preços ofertados não poderão exceder os valores unitários constantes neste Edital.</w:t>
      </w:r>
    </w:p>
    <w:p w14:paraId="5DE14DAB" w14:textId="77777777" w:rsidR="00457F2F" w:rsidRPr="006C306B" w:rsidRDefault="00457F2F" w:rsidP="006F1DAE">
      <w:pPr>
        <w:pStyle w:val="PargrafodaLista"/>
        <w:ind w:left="0"/>
        <w:jc w:val="both"/>
        <w:rPr>
          <w:rFonts w:ascii="Cambria" w:hAnsi="Cambria" w:cs="Arial"/>
          <w:iCs/>
          <w:sz w:val="22"/>
          <w:szCs w:val="22"/>
        </w:rPr>
      </w:pPr>
    </w:p>
    <w:p w14:paraId="276D73C9"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iCs/>
          <w:sz w:val="22"/>
          <w:szCs w:val="22"/>
        </w:rPr>
      </w:pPr>
      <w:r w:rsidRPr="006C306B">
        <w:rPr>
          <w:rFonts w:ascii="Cambria" w:hAnsi="Cambria" w:cs="Arial"/>
          <w:b/>
          <w:bCs/>
          <w:iCs/>
          <w:sz w:val="22"/>
          <w:szCs w:val="22"/>
        </w:rPr>
        <w:t xml:space="preserve">DA HABILITAÇÃO </w:t>
      </w:r>
    </w:p>
    <w:p w14:paraId="2CFFB79E" w14:textId="77777777" w:rsidR="00457F2F" w:rsidRPr="006C306B" w:rsidRDefault="00457F2F" w:rsidP="006F1DAE">
      <w:pPr>
        <w:pStyle w:val="PargrafodaLista"/>
        <w:ind w:left="0"/>
        <w:jc w:val="both"/>
        <w:rPr>
          <w:rFonts w:ascii="Cambria" w:hAnsi="Cambria" w:cs="Arial"/>
          <w:b/>
          <w:bCs/>
          <w:iCs/>
          <w:sz w:val="22"/>
          <w:szCs w:val="22"/>
        </w:rPr>
      </w:pPr>
    </w:p>
    <w:p w14:paraId="6933FAD1"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Os documentos necessários à habilitação deverão estar com prazo vigente, à exceção daqueles que por sua natureza não contenham validade.</w:t>
      </w:r>
    </w:p>
    <w:p w14:paraId="0A2A1CA4" w14:textId="77777777" w:rsidR="00457F2F" w:rsidRPr="006C306B" w:rsidRDefault="00457F2F" w:rsidP="006F1DAE">
      <w:pPr>
        <w:pStyle w:val="PargrafodaLista"/>
        <w:ind w:left="0"/>
        <w:jc w:val="both"/>
        <w:rPr>
          <w:rFonts w:ascii="Cambria" w:hAnsi="Cambria" w:cs="Arial"/>
          <w:iCs/>
          <w:sz w:val="22"/>
          <w:szCs w:val="22"/>
        </w:rPr>
      </w:pPr>
    </w:p>
    <w:p w14:paraId="0C996499"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Para habilitação desta Dispensa de Licitação será exigida a seguinte documentação:</w:t>
      </w:r>
    </w:p>
    <w:p w14:paraId="73B4EAB7" w14:textId="77777777" w:rsidR="00457F2F" w:rsidRPr="006C306B" w:rsidRDefault="00457F2F" w:rsidP="006F1DAE">
      <w:pPr>
        <w:pStyle w:val="PargrafodaLista"/>
        <w:ind w:left="0"/>
        <w:jc w:val="both"/>
        <w:rPr>
          <w:rFonts w:ascii="Cambria" w:hAnsi="Cambria" w:cs="Arial"/>
          <w:iCs/>
          <w:sz w:val="22"/>
          <w:szCs w:val="22"/>
        </w:rPr>
      </w:pPr>
    </w:p>
    <w:p w14:paraId="7E9D63F7" w14:textId="4693275E"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b/>
          <w:bCs/>
          <w:iCs/>
          <w:sz w:val="22"/>
          <w:szCs w:val="22"/>
        </w:rPr>
      </w:pPr>
      <w:r w:rsidRPr="006C306B">
        <w:rPr>
          <w:rFonts w:ascii="Cambria" w:hAnsi="Cambria" w:cs="Arial"/>
          <w:b/>
          <w:bCs/>
          <w:iCs/>
          <w:sz w:val="22"/>
          <w:szCs w:val="22"/>
        </w:rPr>
        <w:t>HABILITAÇÃO JURÍDICA</w:t>
      </w:r>
    </w:p>
    <w:p w14:paraId="165A0EA1" w14:textId="77777777" w:rsidR="009D65C5" w:rsidRPr="006C306B" w:rsidRDefault="009D65C5" w:rsidP="009D65C5">
      <w:pPr>
        <w:pStyle w:val="PargrafodaLista"/>
        <w:shd w:val="clear" w:color="auto" w:fill="FFFFFF"/>
        <w:suppressAutoHyphens w:val="0"/>
        <w:ind w:left="0"/>
        <w:jc w:val="both"/>
        <w:textAlignment w:val="baseline"/>
        <w:rPr>
          <w:rFonts w:ascii="Cambria" w:hAnsi="Cambria" w:cs="Arial"/>
          <w:b/>
          <w:bCs/>
          <w:iCs/>
          <w:sz w:val="22"/>
          <w:szCs w:val="22"/>
        </w:rPr>
      </w:pPr>
    </w:p>
    <w:p w14:paraId="7710F3BD" w14:textId="77777777" w:rsidR="00457F2F" w:rsidRPr="006C306B"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Ato constitutivo, estatuto ou contrato social em vigor, devidamente registrado ou inscrito.</w:t>
      </w:r>
    </w:p>
    <w:p w14:paraId="606380F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4582FF7" w14:textId="77777777" w:rsidR="00457F2F" w:rsidRPr="006C306B"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Em se tratando de Microempreendedor individual-MEI: Certificado da Condição de Microempreendedor Individual - CCMEI; </w:t>
      </w:r>
    </w:p>
    <w:p w14:paraId="26351091"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CC94B7D" w14:textId="36A2AE6D" w:rsidR="00457F2F" w:rsidRPr="006C306B"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 Documento de identificação </w:t>
      </w:r>
      <w:r w:rsidR="00EC27DD" w:rsidRPr="006C306B">
        <w:rPr>
          <w:rFonts w:ascii="Cambria" w:hAnsi="Cambria" w:cs="Arial"/>
          <w:iCs/>
          <w:sz w:val="22"/>
          <w:szCs w:val="22"/>
        </w:rPr>
        <w:t>com foto do proprietário/sócios;</w:t>
      </w:r>
    </w:p>
    <w:p w14:paraId="1A2D5F05" w14:textId="77777777" w:rsidR="00EC27DD" w:rsidRPr="006C306B" w:rsidRDefault="00EC27DD" w:rsidP="00EC27DD">
      <w:pPr>
        <w:pStyle w:val="PargrafodaLista"/>
        <w:rPr>
          <w:rFonts w:ascii="Cambria" w:hAnsi="Cambria" w:cs="Arial"/>
          <w:iCs/>
          <w:sz w:val="22"/>
          <w:szCs w:val="22"/>
        </w:rPr>
      </w:pPr>
    </w:p>
    <w:p w14:paraId="1A0A5A0D" w14:textId="00E263EB" w:rsidR="00EC27DD" w:rsidRPr="006C306B" w:rsidRDefault="00EC27DD"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color w:val="000000" w:themeColor="text1"/>
          <w:sz w:val="22"/>
          <w:szCs w:val="22"/>
        </w:rPr>
        <w:t>Cadastro Nacional de Empresas Inidôneas e Suspensas – CEIS e o e o Cadastro Nacional de Empresas Punidas – CNEP (</w:t>
      </w:r>
      <w:hyperlink r:id="rId11" w:history="1">
        <w:r w:rsidRPr="006C306B">
          <w:rPr>
            <w:rStyle w:val="Hyperlink"/>
            <w:rFonts w:ascii="Cambria" w:hAnsi="Cambria" w:cs="Arial"/>
            <w:sz w:val="22"/>
            <w:szCs w:val="22"/>
          </w:rPr>
          <w:t>www.portaldatransparencia.gov.br/</w:t>
        </w:r>
      </w:hyperlink>
      <w:r w:rsidRPr="006C306B">
        <w:rPr>
          <w:rFonts w:ascii="Cambria" w:hAnsi="Cambria" w:cs="Arial"/>
          <w:color w:val="000000" w:themeColor="text1"/>
          <w:sz w:val="22"/>
          <w:szCs w:val="22"/>
        </w:rPr>
        <w:t>);</w:t>
      </w:r>
    </w:p>
    <w:p w14:paraId="48C96348" w14:textId="77777777" w:rsidR="00EC27DD" w:rsidRPr="006C306B" w:rsidRDefault="00EC27DD" w:rsidP="00EC27DD">
      <w:pPr>
        <w:pStyle w:val="PargrafodaLista"/>
        <w:rPr>
          <w:rFonts w:ascii="Cambria" w:hAnsi="Cambria" w:cs="Arial"/>
          <w:iCs/>
          <w:sz w:val="22"/>
          <w:szCs w:val="22"/>
        </w:rPr>
      </w:pPr>
    </w:p>
    <w:p w14:paraId="081FD8B6" w14:textId="0FEDF29F" w:rsidR="00EC27DD" w:rsidRPr="006C306B" w:rsidRDefault="00EC27DD"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color w:val="000000" w:themeColor="text1"/>
          <w:sz w:val="22"/>
          <w:szCs w:val="22"/>
        </w:rPr>
        <w:lastRenderedPageBreak/>
        <w:t>Cadastro Nacional de Condenações Cíveis por Atos de Improbidade Administrativa, mantido pelo Conselho Nacional de Justiça (</w:t>
      </w:r>
      <w:hyperlink r:id="rId12" w:history="1">
        <w:r w:rsidRPr="006C306B">
          <w:rPr>
            <w:rStyle w:val="Hyperlink"/>
            <w:rFonts w:ascii="Cambria" w:hAnsi="Cambria" w:cs="Arial"/>
            <w:sz w:val="22"/>
            <w:szCs w:val="22"/>
          </w:rPr>
          <w:t>www.cnj.jus.br/improbidade_adm/consultar_requerido.php</w:t>
        </w:r>
      </w:hyperlink>
      <w:r w:rsidRPr="006C306B">
        <w:rPr>
          <w:rFonts w:ascii="Cambria" w:hAnsi="Cambria" w:cs="Arial"/>
          <w:color w:val="000000" w:themeColor="text1"/>
          <w:sz w:val="22"/>
          <w:szCs w:val="22"/>
        </w:rPr>
        <w:t>);</w:t>
      </w:r>
    </w:p>
    <w:p w14:paraId="1E386A77" w14:textId="77777777" w:rsidR="00EC27DD" w:rsidRPr="006C306B" w:rsidRDefault="00EC27DD" w:rsidP="00EC27DD">
      <w:pPr>
        <w:pStyle w:val="PargrafodaLista"/>
        <w:rPr>
          <w:rFonts w:ascii="Cambria" w:hAnsi="Cambria" w:cs="Arial"/>
          <w:iCs/>
          <w:sz w:val="22"/>
          <w:szCs w:val="22"/>
        </w:rPr>
      </w:pPr>
    </w:p>
    <w:p w14:paraId="36816CD1" w14:textId="27420AF2" w:rsidR="00EC27DD" w:rsidRPr="006C306B" w:rsidRDefault="00EC27DD"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color w:val="000000" w:themeColor="text1"/>
          <w:sz w:val="22"/>
          <w:szCs w:val="22"/>
        </w:rPr>
        <w:t>Lista de Inidôneos, mantida pelo Tribunal de Contas da União – TCU https://contas.tcu.gov.br/ords/f?p=1660:3:0.</w:t>
      </w:r>
    </w:p>
    <w:p w14:paraId="4AF5FCF7" w14:textId="5CAFFE0C" w:rsidR="006F1DAE" w:rsidRPr="006C306B" w:rsidRDefault="006F1DAE"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3161D8D2" w14:textId="31076504"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b/>
          <w:bCs/>
          <w:iCs/>
          <w:sz w:val="22"/>
          <w:szCs w:val="22"/>
        </w:rPr>
      </w:pPr>
      <w:r w:rsidRPr="006C306B">
        <w:rPr>
          <w:rFonts w:ascii="Cambria" w:hAnsi="Cambria" w:cs="Arial"/>
          <w:b/>
          <w:bCs/>
          <w:iCs/>
          <w:sz w:val="22"/>
          <w:szCs w:val="22"/>
        </w:rPr>
        <w:t>REGULARIDADE FISCAL, SOCIAL E TRABALHISTA:</w:t>
      </w:r>
    </w:p>
    <w:p w14:paraId="03BB23EC" w14:textId="77777777" w:rsidR="00415ECB" w:rsidRPr="006C306B" w:rsidRDefault="00415ECB" w:rsidP="00415ECB">
      <w:pPr>
        <w:pStyle w:val="PargrafodaLista"/>
        <w:shd w:val="clear" w:color="auto" w:fill="FFFFFF"/>
        <w:suppressAutoHyphens w:val="0"/>
        <w:ind w:left="0"/>
        <w:jc w:val="both"/>
        <w:textAlignment w:val="baseline"/>
        <w:rPr>
          <w:rFonts w:ascii="Cambria" w:hAnsi="Cambria" w:cs="Arial"/>
          <w:b/>
          <w:bCs/>
          <w:iCs/>
          <w:sz w:val="22"/>
          <w:szCs w:val="22"/>
        </w:rPr>
      </w:pPr>
    </w:p>
    <w:p w14:paraId="11C7C50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a) Prova de inscrição no Cadastro Nacional da Pessoa Jurídica (CNPJ);</w:t>
      </w:r>
    </w:p>
    <w:p w14:paraId="37DEAE75" w14:textId="686B1035"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4D77D37" w14:textId="25A59DAB"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30AA658C" w14:textId="5EE2166C"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w:t>
      </w:r>
      <w:r w:rsidR="00AF71CF" w:rsidRPr="006C306B">
        <w:rPr>
          <w:rFonts w:ascii="Cambria" w:hAnsi="Cambria" w:cs="Arial"/>
          <w:iCs/>
          <w:sz w:val="22"/>
          <w:szCs w:val="22"/>
        </w:rPr>
        <w:t xml:space="preserve"> </w:t>
      </w:r>
      <w:r w:rsidRPr="006C306B">
        <w:rPr>
          <w:rFonts w:ascii="Cambria" w:hAnsi="Cambria" w:cs="Arial"/>
          <w:iCs/>
          <w:sz w:val="22"/>
          <w:szCs w:val="22"/>
        </w:rPr>
        <w:t>Prova de regularidade para com a Fazenda Estadual, abrangendo todos os tributos de competência do Estado e relativa à sede ou domicílio do proponente, dentro de seu período de validade;</w:t>
      </w:r>
    </w:p>
    <w:p w14:paraId="14068BE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A328AF7" w14:textId="45E8828A" w:rsidR="00457F2F"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Cambria" w:hAnsi="Cambria" w:cs="Arial"/>
          <w:iCs/>
          <w:sz w:val="22"/>
          <w:szCs w:val="22"/>
        </w:rPr>
      </w:pPr>
      <w:r w:rsidRPr="006C306B">
        <w:rPr>
          <w:rFonts w:ascii="Cambria" w:hAnsi="Cambria" w:cs="Arial"/>
          <w:iCs/>
          <w:sz w:val="22"/>
          <w:szCs w:val="22"/>
        </w:rPr>
        <w:t>Prova de regularidade para com a Fazenda Municipal, abrangendo todos os tributos de competência do Município relativa à sede ou domicílio do proponente dentro de seu período de validade;</w:t>
      </w:r>
    </w:p>
    <w:p w14:paraId="03E4BCEB" w14:textId="77777777" w:rsidR="0032267A" w:rsidRPr="006C306B" w:rsidRDefault="0032267A" w:rsidP="0032267A">
      <w:pPr>
        <w:pStyle w:val="NormalWeb"/>
        <w:shd w:val="clear" w:color="auto" w:fill="FFFFFF"/>
        <w:spacing w:before="0" w:beforeAutospacing="0" w:after="0" w:afterAutospacing="0"/>
        <w:ind w:left="284"/>
        <w:contextualSpacing/>
        <w:jc w:val="both"/>
        <w:textAlignment w:val="baseline"/>
        <w:rPr>
          <w:rFonts w:ascii="Cambria" w:hAnsi="Cambria" w:cs="Arial"/>
          <w:iCs/>
          <w:sz w:val="22"/>
          <w:szCs w:val="22"/>
        </w:rPr>
      </w:pPr>
    </w:p>
    <w:p w14:paraId="09B30EF9" w14:textId="6F1FB398" w:rsidR="008A4A16" w:rsidRPr="006C306B"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Cambria" w:hAnsi="Cambria" w:cs="Arial"/>
          <w:iCs/>
          <w:sz w:val="22"/>
          <w:szCs w:val="22"/>
        </w:rPr>
      </w:pPr>
      <w:r w:rsidRPr="006C306B">
        <w:rPr>
          <w:rFonts w:ascii="Cambria" w:hAnsi="Cambria" w:cs="Arial"/>
          <w:bCs/>
          <w:sz w:val="22"/>
          <w:szCs w:val="22"/>
        </w:rPr>
        <w:t>Certidão Negativa</w:t>
      </w:r>
      <w:r w:rsidRPr="006C306B">
        <w:rPr>
          <w:rFonts w:ascii="Cambria" w:hAnsi="Cambria" w:cs="Arial"/>
          <w:sz w:val="22"/>
          <w:szCs w:val="22"/>
        </w:rPr>
        <w:t xml:space="preserve"> de Débitos </w:t>
      </w:r>
      <w:r w:rsidRPr="006C306B">
        <w:rPr>
          <w:rFonts w:ascii="Cambria" w:hAnsi="Cambria" w:cs="Arial"/>
          <w:bCs/>
          <w:sz w:val="22"/>
          <w:szCs w:val="22"/>
        </w:rPr>
        <w:t>Trabalhistas;</w:t>
      </w:r>
    </w:p>
    <w:p w14:paraId="600A0257"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B08B0E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e) Prova de regularidade relativa ao Fundo de Garantia por Tempo de Serviço -FGTS, emitida pela Caixa Econômica Federal, dentro de seu período de validade.</w:t>
      </w:r>
    </w:p>
    <w:p w14:paraId="17784E77"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3EB592ED" w14:textId="74C3EEDC"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b/>
          <w:bCs/>
          <w:iCs/>
          <w:sz w:val="22"/>
          <w:szCs w:val="22"/>
        </w:rPr>
      </w:pPr>
      <w:r w:rsidRPr="006C306B">
        <w:rPr>
          <w:rFonts w:ascii="Cambria" w:hAnsi="Cambria" w:cs="Arial"/>
          <w:b/>
          <w:bCs/>
          <w:iCs/>
          <w:sz w:val="22"/>
          <w:szCs w:val="22"/>
        </w:rPr>
        <w:t>HABILITAÇÃO ECONÔMICA-FINANCEIRA:</w:t>
      </w:r>
    </w:p>
    <w:p w14:paraId="1BAF6FA0" w14:textId="77777777" w:rsidR="003A0DC5" w:rsidRPr="006C306B" w:rsidRDefault="003A0DC5" w:rsidP="006F1DAE">
      <w:pPr>
        <w:pStyle w:val="PargrafodaLista"/>
        <w:shd w:val="clear" w:color="auto" w:fill="FFFFFF"/>
        <w:suppressAutoHyphens w:val="0"/>
        <w:ind w:left="0"/>
        <w:jc w:val="both"/>
        <w:textAlignment w:val="baseline"/>
        <w:rPr>
          <w:rFonts w:ascii="Cambria" w:hAnsi="Cambria" w:cs="Arial"/>
          <w:b/>
          <w:bCs/>
          <w:iCs/>
          <w:sz w:val="22"/>
          <w:szCs w:val="22"/>
        </w:rPr>
      </w:pPr>
    </w:p>
    <w:p w14:paraId="6115FCC4" w14:textId="18802CDE" w:rsidR="00EC27DD" w:rsidRPr="006C306B" w:rsidRDefault="00457F2F" w:rsidP="00BF2C2D">
      <w:pPr>
        <w:pStyle w:val="NormalWeb"/>
        <w:numPr>
          <w:ilvl w:val="0"/>
          <w:numId w:val="5"/>
        </w:numPr>
        <w:shd w:val="clear" w:color="auto" w:fill="FFFFFF"/>
        <w:tabs>
          <w:tab w:val="left" w:pos="284"/>
        </w:tabs>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Certidão negativa de falência, recuperação judicial ou extrajudicial ou execução patrimonial, expedida pelo distribuidor da sede da licitante, ou emitida via site do Tribunal de Justiça do Estado sede da proponente.</w:t>
      </w:r>
    </w:p>
    <w:p w14:paraId="7E42C9AE" w14:textId="238EDB4C" w:rsidR="003A0DC5" w:rsidRPr="006C306B" w:rsidRDefault="00457F2F" w:rsidP="00EC27DD">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  </w:t>
      </w:r>
    </w:p>
    <w:p w14:paraId="6300DBCE"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b/>
          <w:bCs/>
          <w:iCs/>
          <w:sz w:val="22"/>
          <w:szCs w:val="22"/>
        </w:rPr>
      </w:pPr>
      <w:r w:rsidRPr="006C306B">
        <w:rPr>
          <w:rFonts w:ascii="Cambria" w:hAnsi="Cambria" w:cs="Arial"/>
          <w:b/>
          <w:bCs/>
          <w:iCs/>
          <w:sz w:val="22"/>
          <w:szCs w:val="22"/>
        </w:rPr>
        <w:t>HABILITAÇÃO DE QUALIFICAÇÃO TÉCNICA:</w:t>
      </w:r>
    </w:p>
    <w:p w14:paraId="32FD47FA"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214FC2B" w14:textId="357809B9" w:rsidR="009D65C5" w:rsidRPr="006C306B" w:rsidRDefault="009D65C5" w:rsidP="009D65C5">
      <w:pPr>
        <w:tabs>
          <w:tab w:val="left" w:pos="567"/>
        </w:tabs>
        <w:jc w:val="both"/>
        <w:rPr>
          <w:rFonts w:ascii="Cambria" w:hAnsi="Cambria" w:cs="Arial"/>
          <w:color w:val="000000" w:themeColor="text1"/>
          <w:sz w:val="22"/>
          <w:szCs w:val="22"/>
        </w:rPr>
      </w:pPr>
      <w:r w:rsidRPr="006C306B">
        <w:rPr>
          <w:rFonts w:ascii="Cambria" w:hAnsi="Cambria" w:cs="Arial"/>
          <w:color w:val="000000" w:themeColor="text1"/>
          <w:sz w:val="22"/>
          <w:szCs w:val="22"/>
        </w:rPr>
        <w:t xml:space="preserve">a) </w:t>
      </w:r>
      <w:r w:rsidR="001F6764">
        <w:rPr>
          <w:rFonts w:ascii="Cambria" w:hAnsi="Cambria" w:cs="Arial"/>
          <w:color w:val="000000" w:themeColor="text1"/>
          <w:sz w:val="22"/>
          <w:szCs w:val="22"/>
        </w:rPr>
        <w:t xml:space="preserve"> </w:t>
      </w:r>
      <w:r w:rsidRPr="006C306B">
        <w:rPr>
          <w:rFonts w:ascii="Cambria" w:hAnsi="Cambria" w:cs="Arial"/>
          <w:color w:val="000000" w:themeColor="text1"/>
          <w:sz w:val="22"/>
          <w:szCs w:val="22"/>
        </w:rPr>
        <w:t>Pelo menos um atestado de Capacidade Técnica da Licitante, que contemple um ou todos os itens que esteja participando, emitido por entidade da Administração Federal, Estadual ou Municipal, direta ou indireta, e/ou empresa privada que comprove, de maneira satisfatória aptidão para desempenho de atividade pertinente e compatível em características, quantidades e prazos com o objeto da presente licitação.</w:t>
      </w:r>
    </w:p>
    <w:p w14:paraId="4758CB4F" w14:textId="77777777" w:rsidR="00FA3DA8" w:rsidRPr="006C306B" w:rsidRDefault="00FA3DA8" w:rsidP="009D65C5">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0C93444"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Declaração Complementar, conforme ANEXO III.</w:t>
      </w:r>
    </w:p>
    <w:p w14:paraId="71E70ACA" w14:textId="77777777" w:rsidR="00457F2F" w:rsidRPr="006C306B" w:rsidRDefault="00457F2F" w:rsidP="006F1DAE">
      <w:pPr>
        <w:pStyle w:val="PargrafodaLista"/>
        <w:ind w:left="0"/>
        <w:jc w:val="both"/>
        <w:rPr>
          <w:rFonts w:ascii="Cambria" w:hAnsi="Cambria" w:cs="Arial"/>
          <w:iCs/>
          <w:sz w:val="22"/>
          <w:szCs w:val="22"/>
        </w:rPr>
      </w:pPr>
    </w:p>
    <w:p w14:paraId="4795CB69"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iCs/>
          <w:sz w:val="22"/>
          <w:szCs w:val="22"/>
        </w:rPr>
      </w:pPr>
      <w:r w:rsidRPr="006C306B">
        <w:rPr>
          <w:rFonts w:ascii="Cambria" w:hAnsi="Cambria" w:cs="Arial"/>
          <w:b/>
          <w:bCs/>
          <w:iCs/>
          <w:sz w:val="22"/>
          <w:szCs w:val="22"/>
        </w:rPr>
        <w:t>DA FORMA DE PAGAMENTO</w:t>
      </w:r>
    </w:p>
    <w:p w14:paraId="58A967DD" w14:textId="77777777" w:rsidR="00457F2F" w:rsidRPr="006C306B" w:rsidRDefault="00457F2F" w:rsidP="006F1DAE">
      <w:pPr>
        <w:pStyle w:val="PargrafodaLista"/>
        <w:ind w:left="0"/>
        <w:jc w:val="both"/>
        <w:rPr>
          <w:rFonts w:ascii="Cambria" w:hAnsi="Cambria" w:cs="Arial"/>
          <w:b/>
          <w:bCs/>
          <w:iCs/>
          <w:sz w:val="22"/>
          <w:szCs w:val="22"/>
        </w:rPr>
      </w:pPr>
    </w:p>
    <w:p w14:paraId="760278A0" w14:textId="5C52B16B" w:rsidR="00457F2F" w:rsidRPr="006C306B" w:rsidRDefault="003D05DE"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Os pagamentos devidos serão efetuados no prazo de 30 (trinta) dias após o recebimento da Nota Fiscal devidamente atestada pelo Secretário Municipal da pasta correspondente, desde que o serviço esteja em conformidade com as exigências contratuais e que não haja impeditivo imputável à CONTRATADA</w:t>
      </w:r>
      <w:r w:rsidR="00457F2F" w:rsidRPr="006C306B">
        <w:rPr>
          <w:rFonts w:ascii="Cambria" w:hAnsi="Cambria" w:cs="Arial"/>
          <w:iCs/>
          <w:sz w:val="22"/>
          <w:szCs w:val="22"/>
        </w:rPr>
        <w:t xml:space="preserve">. </w:t>
      </w:r>
    </w:p>
    <w:p w14:paraId="57DA8F2E" w14:textId="77777777" w:rsidR="00457F2F" w:rsidRPr="006C306B" w:rsidRDefault="00457F2F" w:rsidP="006F1DAE">
      <w:pPr>
        <w:pStyle w:val="PargrafodaLista"/>
        <w:ind w:left="0"/>
        <w:jc w:val="both"/>
        <w:rPr>
          <w:rFonts w:ascii="Cambria" w:hAnsi="Cambria" w:cs="Arial"/>
          <w:iCs/>
          <w:sz w:val="22"/>
          <w:szCs w:val="22"/>
        </w:rPr>
      </w:pPr>
    </w:p>
    <w:p w14:paraId="76B3B7B1" w14:textId="54667395" w:rsidR="00457F2F" w:rsidRPr="006C306B" w:rsidRDefault="00457F2F" w:rsidP="006F1DAE">
      <w:pPr>
        <w:pStyle w:val="PargrafodaLista"/>
        <w:numPr>
          <w:ilvl w:val="1"/>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 xml:space="preserve">A Nota Fiscal será paga somente após o atesto do setor competente, assegurando que os serviços prestados estão de acordo com as exigências contidas neste edital. A Prefeitura Municipal de </w:t>
      </w:r>
      <w:r w:rsidR="0006321F" w:rsidRPr="006C306B">
        <w:rPr>
          <w:rFonts w:ascii="Cambria" w:hAnsi="Cambria" w:cs="Arial"/>
          <w:iCs/>
          <w:sz w:val="22"/>
          <w:szCs w:val="22"/>
        </w:rPr>
        <w:t>Glória-</w:t>
      </w:r>
      <w:r w:rsidR="00804B52" w:rsidRPr="006C306B">
        <w:rPr>
          <w:rFonts w:ascii="Cambria" w:hAnsi="Cambria" w:cs="Arial"/>
          <w:iCs/>
          <w:sz w:val="22"/>
          <w:szCs w:val="22"/>
        </w:rPr>
        <w:t xml:space="preserve"> </w:t>
      </w:r>
      <w:r w:rsidR="0006321F" w:rsidRPr="006C306B">
        <w:rPr>
          <w:rFonts w:ascii="Cambria" w:hAnsi="Cambria" w:cs="Arial"/>
          <w:iCs/>
          <w:sz w:val="22"/>
          <w:szCs w:val="22"/>
        </w:rPr>
        <w:t>BA,</w:t>
      </w:r>
      <w:r w:rsidRPr="006C306B">
        <w:rPr>
          <w:rFonts w:ascii="Cambria" w:hAnsi="Cambria" w:cs="Arial"/>
          <w:iCs/>
          <w:sz w:val="22"/>
          <w:szCs w:val="22"/>
        </w:rPr>
        <w:t xml:space="preserve"> reserva-se o direito de não efetuar o pagamento se os dados constantes da Nota Fiscal estiverem em desacordo com os dados da empresa vencedora do certame licitatório. </w:t>
      </w:r>
    </w:p>
    <w:p w14:paraId="679AF54A" w14:textId="77777777" w:rsidR="00457F2F" w:rsidRPr="006C306B" w:rsidRDefault="00457F2F" w:rsidP="006F1DAE">
      <w:pPr>
        <w:pStyle w:val="PargrafodaLista"/>
        <w:ind w:left="0"/>
        <w:jc w:val="both"/>
        <w:rPr>
          <w:rFonts w:ascii="Cambria" w:hAnsi="Cambria" w:cs="Arial"/>
          <w:iCs/>
          <w:sz w:val="22"/>
          <w:szCs w:val="22"/>
        </w:rPr>
      </w:pPr>
    </w:p>
    <w:p w14:paraId="251CFA12"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 xml:space="preserve">Para realização dos pagamentos, o licitante vencedor deverá manter a regularidade fiscal apresentada durante processo de habilitação; </w:t>
      </w:r>
    </w:p>
    <w:p w14:paraId="63B24EDE" w14:textId="77777777" w:rsidR="00457F2F" w:rsidRPr="006C306B" w:rsidRDefault="00457F2F" w:rsidP="006F1DAE">
      <w:pPr>
        <w:pStyle w:val="PargrafodaLista"/>
        <w:ind w:left="0"/>
        <w:jc w:val="both"/>
        <w:rPr>
          <w:rFonts w:ascii="Cambria" w:hAnsi="Cambria" w:cs="Arial"/>
          <w:iCs/>
          <w:sz w:val="22"/>
          <w:szCs w:val="22"/>
        </w:rPr>
      </w:pPr>
    </w:p>
    <w:p w14:paraId="4A887BAE" w14:textId="77777777" w:rsidR="00457F2F" w:rsidRPr="006C306B"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Cambria" w:hAnsi="Cambria" w:cs="Arial"/>
          <w:b/>
          <w:bCs/>
          <w:iCs/>
          <w:sz w:val="22"/>
          <w:szCs w:val="22"/>
        </w:rPr>
      </w:pPr>
      <w:r w:rsidRPr="006C306B">
        <w:rPr>
          <w:rFonts w:ascii="Cambria" w:hAnsi="Cambria" w:cs="Arial"/>
          <w:b/>
          <w:bCs/>
          <w:iCs/>
          <w:sz w:val="22"/>
          <w:szCs w:val="22"/>
        </w:rPr>
        <w:t>DAS DISPOSIÇÕES GERAIS</w:t>
      </w:r>
    </w:p>
    <w:p w14:paraId="26C03EF4" w14:textId="77777777" w:rsidR="00D37587" w:rsidRPr="006C306B" w:rsidRDefault="00D37587"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4DA30186" w14:textId="4AD9A432"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A EMPRESA não poderá alegar como justificativa para se eximir das obrigações assumidas, o desconhecimento das condições par</w:t>
      </w:r>
      <w:r w:rsidR="00CB2926" w:rsidRPr="006C306B">
        <w:rPr>
          <w:rFonts w:ascii="Cambria" w:hAnsi="Cambria" w:cs="Arial"/>
          <w:iCs/>
          <w:sz w:val="22"/>
          <w:szCs w:val="22"/>
        </w:rPr>
        <w:t>a participação desta Dispensa Eletrônica</w:t>
      </w:r>
      <w:r w:rsidRPr="006C306B">
        <w:rPr>
          <w:rFonts w:ascii="Cambria" w:hAnsi="Cambria" w:cs="Arial"/>
          <w:iCs/>
          <w:sz w:val="22"/>
          <w:szCs w:val="22"/>
        </w:rPr>
        <w:t>.</w:t>
      </w:r>
    </w:p>
    <w:p w14:paraId="017E3D96"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30D570B" w14:textId="49FC2DC0"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Poderá, a Prefeitura Municipal de </w:t>
      </w:r>
      <w:r w:rsidR="00B04A18" w:rsidRPr="006C306B">
        <w:rPr>
          <w:rFonts w:ascii="Cambria" w:hAnsi="Cambria" w:cs="Arial"/>
          <w:iCs/>
          <w:sz w:val="22"/>
          <w:szCs w:val="22"/>
        </w:rPr>
        <w:t>Glória- BA</w:t>
      </w:r>
      <w:r w:rsidRPr="006C306B">
        <w:rPr>
          <w:rFonts w:ascii="Cambria" w:hAnsi="Cambria" w:cs="Arial"/>
          <w:iCs/>
          <w:sz w:val="22"/>
          <w:szCs w:val="22"/>
        </w:rPr>
        <w:t>, revogar o presente Edital, no todo ou em parte, por conveniência administrativa e interesse público, decorrente de fato superveniente, devidamente justificado.</w:t>
      </w:r>
    </w:p>
    <w:p w14:paraId="11D119A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1DD162F3" w14:textId="221EBDB5"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A Prefeitura Municipal de </w:t>
      </w:r>
      <w:r w:rsidR="00B04A18" w:rsidRPr="006C306B">
        <w:rPr>
          <w:rFonts w:ascii="Cambria" w:hAnsi="Cambria" w:cs="Arial"/>
          <w:iCs/>
          <w:sz w:val="22"/>
          <w:szCs w:val="22"/>
        </w:rPr>
        <w:t xml:space="preserve">Glória- BA, </w:t>
      </w:r>
      <w:r w:rsidRPr="006C306B">
        <w:rPr>
          <w:rFonts w:ascii="Cambria" w:hAnsi="Cambria" w:cs="Arial"/>
          <w:iCs/>
          <w:sz w:val="22"/>
          <w:szCs w:val="22"/>
        </w:rPr>
        <w:t>poderá anular o presente Edital, no todo/em parte, caso ocorra ilegalidade, de ofício ou por provocação.</w:t>
      </w:r>
    </w:p>
    <w:p w14:paraId="04CDCADD"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5EC37CE" w14:textId="77777777"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A anulação do procedimento oriundo deste Edital, não gera direito a indenização, ressalvada o disposto no parágrafo único do art. 71 da Lei Federal nº 14.133/21.</w:t>
      </w:r>
    </w:p>
    <w:p w14:paraId="3225CA87"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ED77E13" w14:textId="59BF545F"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Após a fase de classificação da proposta, não cabe desistência da mesma, salvo por motivo justo decorrente de fato superveniente, e desde que aceito pela Prefeitura Municipal de </w:t>
      </w:r>
      <w:r w:rsidR="00B04A18" w:rsidRPr="006C306B">
        <w:rPr>
          <w:rFonts w:ascii="Cambria" w:hAnsi="Cambria" w:cs="Arial"/>
          <w:iCs/>
          <w:sz w:val="22"/>
          <w:szCs w:val="22"/>
        </w:rPr>
        <w:t>Glória- BA</w:t>
      </w:r>
      <w:r w:rsidRPr="006C306B">
        <w:rPr>
          <w:rFonts w:ascii="Cambria" w:hAnsi="Cambria" w:cs="Arial"/>
          <w:iCs/>
          <w:sz w:val="22"/>
          <w:szCs w:val="22"/>
        </w:rPr>
        <w:t>.</w:t>
      </w:r>
    </w:p>
    <w:p w14:paraId="5C0C815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6CB73F8" w14:textId="77777777"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74C88798" w14:textId="77777777" w:rsidR="00A61D3D" w:rsidRPr="006C306B" w:rsidRDefault="00A61D3D"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252EE26A" w14:textId="77777777"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3D5DC391"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1FE901E2" w14:textId="77777777"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FF008EC" w14:textId="77777777" w:rsidR="009D65C5" w:rsidRPr="006C306B" w:rsidRDefault="009D65C5"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BAB9883" w14:textId="678603CF" w:rsidR="00457F2F" w:rsidRPr="0032267A" w:rsidRDefault="00457F2F" w:rsidP="00CE4FAA">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32267A">
        <w:rPr>
          <w:rFonts w:ascii="Cambria" w:hAnsi="Cambria" w:cs="Arial"/>
          <w:iCs/>
          <w:sz w:val="22"/>
          <w:szCs w:val="22"/>
        </w:rPr>
        <w:t xml:space="preserve">Na contagem dos prazos estabelecidos neste Edital, inclui-se o dia do início e do vencimento, observando-se que só se iniciam e vencem prazos em dia de expediente normal da Prefeitura Municipal de </w:t>
      </w:r>
      <w:r w:rsidR="00EC6FA9" w:rsidRPr="0032267A">
        <w:rPr>
          <w:rFonts w:ascii="Cambria" w:hAnsi="Cambria" w:cs="Arial"/>
          <w:iCs/>
          <w:sz w:val="22"/>
          <w:szCs w:val="22"/>
        </w:rPr>
        <w:t>Glória- BA</w:t>
      </w:r>
      <w:r w:rsidRPr="0032267A">
        <w:rPr>
          <w:rFonts w:ascii="Cambria" w:hAnsi="Cambria" w:cs="Arial"/>
          <w:iCs/>
          <w:sz w:val="22"/>
          <w:szCs w:val="22"/>
        </w:rPr>
        <w:t>, exceto quando for explicitamente disposto em contrário.</w:t>
      </w:r>
    </w:p>
    <w:p w14:paraId="5AF5BF6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6101976" w14:textId="6255D5D9" w:rsidR="00CF2B78" w:rsidRDefault="00B04A18" w:rsidP="0032267A">
      <w:pPr>
        <w:autoSpaceDE w:val="0"/>
        <w:autoSpaceDN w:val="0"/>
        <w:adjustRightInd w:val="0"/>
        <w:jc w:val="both"/>
        <w:rPr>
          <w:rFonts w:ascii="Cambria" w:hAnsi="Cambria" w:cs="Arial"/>
          <w:bCs/>
          <w:sz w:val="22"/>
          <w:szCs w:val="22"/>
        </w:rPr>
      </w:pPr>
      <w:r w:rsidRPr="0032267A">
        <w:rPr>
          <w:rFonts w:ascii="Cambria" w:hAnsi="Cambria" w:cs="Arial"/>
          <w:iCs/>
          <w:sz w:val="22"/>
          <w:szCs w:val="22"/>
        </w:rPr>
        <w:t>Glória- BA</w:t>
      </w:r>
      <w:r w:rsidR="002648F5" w:rsidRPr="0032267A">
        <w:rPr>
          <w:rFonts w:ascii="Cambria" w:hAnsi="Cambria" w:cs="Arial"/>
          <w:bCs/>
          <w:sz w:val="22"/>
          <w:szCs w:val="22"/>
        </w:rPr>
        <w:t xml:space="preserve">, </w:t>
      </w:r>
      <w:r w:rsidR="00900C7A" w:rsidRPr="00A525CB">
        <w:rPr>
          <w:rFonts w:ascii="Cambria" w:hAnsi="Cambria" w:cs="Arial"/>
          <w:bCs/>
          <w:sz w:val="22"/>
          <w:szCs w:val="22"/>
        </w:rPr>
        <w:t>24</w:t>
      </w:r>
      <w:r w:rsidR="00457F2F" w:rsidRPr="00A525CB">
        <w:rPr>
          <w:rFonts w:ascii="Cambria" w:hAnsi="Cambria" w:cs="Arial"/>
          <w:bCs/>
          <w:sz w:val="22"/>
          <w:szCs w:val="22"/>
        </w:rPr>
        <w:t xml:space="preserve"> de </w:t>
      </w:r>
      <w:r w:rsidR="006C306B" w:rsidRPr="00A525CB">
        <w:rPr>
          <w:rFonts w:ascii="Cambria" w:hAnsi="Cambria" w:cs="Arial"/>
          <w:bCs/>
          <w:sz w:val="22"/>
          <w:szCs w:val="22"/>
        </w:rPr>
        <w:t>abril</w:t>
      </w:r>
      <w:r w:rsidR="007421B5" w:rsidRPr="00A525CB">
        <w:rPr>
          <w:rFonts w:ascii="Cambria" w:hAnsi="Cambria" w:cs="Arial"/>
          <w:bCs/>
          <w:sz w:val="22"/>
          <w:szCs w:val="22"/>
        </w:rPr>
        <w:t xml:space="preserve"> </w:t>
      </w:r>
      <w:r w:rsidR="00457F2F" w:rsidRPr="00A525CB">
        <w:rPr>
          <w:rFonts w:ascii="Cambria" w:hAnsi="Cambria" w:cs="Arial"/>
          <w:bCs/>
          <w:sz w:val="22"/>
          <w:szCs w:val="22"/>
        </w:rPr>
        <w:t>de 202</w:t>
      </w:r>
      <w:r w:rsidR="009764B0" w:rsidRPr="00A525CB">
        <w:rPr>
          <w:rFonts w:ascii="Cambria" w:hAnsi="Cambria" w:cs="Arial"/>
          <w:bCs/>
          <w:sz w:val="22"/>
          <w:szCs w:val="22"/>
        </w:rPr>
        <w:t>6</w:t>
      </w:r>
      <w:r w:rsidR="00457F2F" w:rsidRPr="00A525CB">
        <w:rPr>
          <w:rFonts w:ascii="Cambria" w:hAnsi="Cambria" w:cs="Arial"/>
          <w:bCs/>
          <w:sz w:val="22"/>
          <w:szCs w:val="22"/>
        </w:rPr>
        <w:t>.</w:t>
      </w:r>
    </w:p>
    <w:p w14:paraId="514FDB7B" w14:textId="0F86BD3C" w:rsidR="002B7516" w:rsidRDefault="002B7516" w:rsidP="0032267A">
      <w:pPr>
        <w:autoSpaceDE w:val="0"/>
        <w:autoSpaceDN w:val="0"/>
        <w:adjustRightInd w:val="0"/>
        <w:jc w:val="both"/>
        <w:rPr>
          <w:rFonts w:ascii="Cambria" w:hAnsi="Cambria" w:cs="Arial"/>
          <w:sz w:val="22"/>
          <w:szCs w:val="22"/>
        </w:rPr>
      </w:pPr>
    </w:p>
    <w:p w14:paraId="3F1661D7" w14:textId="77777777" w:rsidR="002B7516" w:rsidRPr="006C306B" w:rsidRDefault="002B7516" w:rsidP="0032267A">
      <w:pPr>
        <w:autoSpaceDE w:val="0"/>
        <w:autoSpaceDN w:val="0"/>
        <w:adjustRightInd w:val="0"/>
        <w:jc w:val="both"/>
        <w:rPr>
          <w:rFonts w:ascii="Cambria" w:hAnsi="Cambria" w:cs="Arial"/>
          <w:sz w:val="22"/>
          <w:szCs w:val="22"/>
        </w:rPr>
      </w:pPr>
    </w:p>
    <w:p w14:paraId="35DA189F" w14:textId="77777777" w:rsidR="00CF2B78" w:rsidRPr="006C306B" w:rsidRDefault="00CF2B78" w:rsidP="00CF2B78">
      <w:pPr>
        <w:jc w:val="center"/>
        <w:rPr>
          <w:rFonts w:ascii="Cambria" w:hAnsi="Cambria" w:cs="Arial"/>
          <w:sz w:val="22"/>
          <w:szCs w:val="22"/>
        </w:rPr>
      </w:pPr>
    </w:p>
    <w:p w14:paraId="6145555C" w14:textId="77777777" w:rsidR="002B7516" w:rsidRPr="002B7516" w:rsidRDefault="002B7516" w:rsidP="002B7516">
      <w:pPr>
        <w:jc w:val="center"/>
        <w:rPr>
          <w:rFonts w:ascii="Cambria" w:hAnsi="Cambria"/>
          <w:sz w:val="22"/>
        </w:rPr>
      </w:pPr>
      <w:r w:rsidRPr="002B7516">
        <w:rPr>
          <w:rFonts w:ascii="Cambria" w:hAnsi="Cambria"/>
          <w:color w:val="000000"/>
          <w:sz w:val="22"/>
          <w:shd w:val="clear" w:color="auto" w:fill="FFFFFF"/>
        </w:rPr>
        <w:t>Heliana Marcos Sandi</w:t>
      </w:r>
      <w:r w:rsidRPr="002B7516">
        <w:rPr>
          <w:rFonts w:ascii="Cambria" w:eastAsia="Batang" w:hAnsi="Cambria"/>
          <w:sz w:val="22"/>
        </w:rPr>
        <w:t xml:space="preserve"> de Sá</w:t>
      </w:r>
    </w:p>
    <w:p w14:paraId="3BE888AF" w14:textId="77777777" w:rsidR="002B7516" w:rsidRPr="002B7516" w:rsidRDefault="002B7516" w:rsidP="002B7516">
      <w:pPr>
        <w:jc w:val="center"/>
        <w:rPr>
          <w:rFonts w:ascii="Cambria" w:hAnsi="Cambria" w:cs="Arial"/>
          <w:szCs w:val="22"/>
        </w:rPr>
      </w:pPr>
      <w:r w:rsidRPr="002B7516">
        <w:rPr>
          <w:rFonts w:ascii="Cambria" w:eastAsia="Batang" w:hAnsi="Cambria"/>
          <w:sz w:val="22"/>
        </w:rPr>
        <w:t>Secretária Municipal de Saúde</w:t>
      </w:r>
    </w:p>
    <w:p w14:paraId="1D8215EB" w14:textId="228F8CE6" w:rsidR="002B7516" w:rsidRDefault="002B7516" w:rsidP="007421B5">
      <w:pPr>
        <w:jc w:val="center"/>
        <w:rPr>
          <w:rFonts w:ascii="Cambria" w:hAnsi="Cambria" w:cs="Arial"/>
          <w:sz w:val="22"/>
          <w:szCs w:val="22"/>
        </w:rPr>
      </w:pPr>
    </w:p>
    <w:p w14:paraId="781D13B1" w14:textId="59B2A4B9" w:rsidR="002B7516" w:rsidRDefault="002B7516" w:rsidP="007421B5">
      <w:pPr>
        <w:jc w:val="center"/>
        <w:rPr>
          <w:rFonts w:ascii="Cambria" w:hAnsi="Cambria" w:cs="Arial"/>
          <w:sz w:val="22"/>
          <w:szCs w:val="22"/>
        </w:rPr>
      </w:pPr>
    </w:p>
    <w:p w14:paraId="35662C4B" w14:textId="2BBDFFFB" w:rsidR="00900C7A" w:rsidRDefault="00900C7A" w:rsidP="007421B5">
      <w:pPr>
        <w:jc w:val="center"/>
        <w:rPr>
          <w:rFonts w:ascii="Cambria" w:hAnsi="Cambria" w:cs="Arial"/>
          <w:sz w:val="22"/>
          <w:szCs w:val="22"/>
        </w:rPr>
      </w:pPr>
    </w:p>
    <w:p w14:paraId="331205A5" w14:textId="556F4D07" w:rsidR="00900C7A" w:rsidRDefault="00900C7A" w:rsidP="007421B5">
      <w:pPr>
        <w:jc w:val="center"/>
        <w:rPr>
          <w:rFonts w:ascii="Cambria" w:hAnsi="Cambria" w:cs="Arial"/>
          <w:sz w:val="22"/>
          <w:szCs w:val="22"/>
        </w:rPr>
      </w:pPr>
    </w:p>
    <w:p w14:paraId="29EAE753" w14:textId="33B93691" w:rsidR="00900C7A" w:rsidRDefault="00900C7A" w:rsidP="007421B5">
      <w:pPr>
        <w:jc w:val="center"/>
        <w:rPr>
          <w:rFonts w:ascii="Cambria" w:hAnsi="Cambria" w:cs="Arial"/>
          <w:sz w:val="22"/>
          <w:szCs w:val="22"/>
        </w:rPr>
      </w:pPr>
    </w:p>
    <w:p w14:paraId="636F233A" w14:textId="39A75E02" w:rsidR="00900C7A" w:rsidRDefault="00900C7A" w:rsidP="007421B5">
      <w:pPr>
        <w:jc w:val="center"/>
        <w:rPr>
          <w:rFonts w:ascii="Cambria" w:hAnsi="Cambria" w:cs="Arial"/>
          <w:sz w:val="22"/>
          <w:szCs w:val="22"/>
        </w:rPr>
      </w:pPr>
    </w:p>
    <w:p w14:paraId="64CE48D1" w14:textId="58CC6ED0" w:rsidR="00900C7A" w:rsidRDefault="00900C7A" w:rsidP="007421B5">
      <w:pPr>
        <w:jc w:val="center"/>
        <w:rPr>
          <w:rFonts w:ascii="Cambria" w:hAnsi="Cambria" w:cs="Arial"/>
          <w:sz w:val="22"/>
          <w:szCs w:val="22"/>
        </w:rPr>
      </w:pPr>
    </w:p>
    <w:p w14:paraId="35C40930" w14:textId="3CA1584B" w:rsidR="00900C7A" w:rsidRDefault="00900C7A" w:rsidP="007421B5">
      <w:pPr>
        <w:jc w:val="center"/>
        <w:rPr>
          <w:rFonts w:ascii="Cambria" w:hAnsi="Cambria" w:cs="Arial"/>
          <w:sz w:val="22"/>
          <w:szCs w:val="22"/>
        </w:rPr>
      </w:pPr>
    </w:p>
    <w:p w14:paraId="14C517A1" w14:textId="682841EB" w:rsidR="00900C7A" w:rsidRDefault="00900C7A" w:rsidP="007421B5">
      <w:pPr>
        <w:jc w:val="center"/>
        <w:rPr>
          <w:rFonts w:ascii="Cambria" w:hAnsi="Cambria" w:cs="Arial"/>
          <w:sz w:val="22"/>
          <w:szCs w:val="22"/>
        </w:rPr>
      </w:pPr>
    </w:p>
    <w:p w14:paraId="5122599F" w14:textId="62D06861" w:rsidR="00CE4FAA" w:rsidRDefault="00CE4FAA" w:rsidP="00CE4FAA">
      <w:pPr>
        <w:jc w:val="center"/>
        <w:rPr>
          <w:rFonts w:ascii="Cambria" w:hAnsi="Cambria" w:cs="Arial"/>
          <w:b/>
          <w:sz w:val="24"/>
        </w:rPr>
      </w:pPr>
      <w:r w:rsidRPr="00DF6AE1">
        <w:rPr>
          <w:rFonts w:ascii="Cambria" w:hAnsi="Cambria" w:cs="Arial"/>
          <w:b/>
          <w:sz w:val="24"/>
        </w:rPr>
        <w:lastRenderedPageBreak/>
        <w:t>TERMO DE REFERÊNCIA</w:t>
      </w:r>
    </w:p>
    <w:p w14:paraId="70414407" w14:textId="77777777" w:rsidR="002B7516" w:rsidRPr="00DF6AE1" w:rsidRDefault="002B7516" w:rsidP="00CE4FAA">
      <w:pPr>
        <w:jc w:val="center"/>
        <w:rPr>
          <w:rFonts w:ascii="Cambria" w:hAnsi="Cambria" w:cs="Arial"/>
          <w:b/>
          <w:sz w:val="24"/>
        </w:rPr>
      </w:pPr>
    </w:p>
    <w:p w14:paraId="2DD505D3" w14:textId="38B3C972" w:rsidR="00CE4FAA" w:rsidRDefault="00CE4FAA" w:rsidP="00B6077C">
      <w:pPr>
        <w:jc w:val="both"/>
        <w:rPr>
          <w:rStyle w:val="nfaseIntensa"/>
          <w:rFonts w:ascii="Cambria" w:hAnsi="Cambria" w:cs="Arial"/>
          <w:b/>
          <w:bCs/>
          <w:i w:val="0"/>
          <w:sz w:val="22"/>
          <w:szCs w:val="22"/>
        </w:rPr>
      </w:pPr>
      <w:r w:rsidRPr="00B6077C">
        <w:rPr>
          <w:rStyle w:val="nfaseIntensa"/>
          <w:rFonts w:ascii="Cambria" w:hAnsi="Cambria" w:cs="Arial"/>
          <w:b/>
          <w:bCs/>
          <w:i w:val="0"/>
          <w:sz w:val="22"/>
          <w:szCs w:val="22"/>
        </w:rPr>
        <w:t xml:space="preserve">INFORMAÇÕES BÁSICAS </w:t>
      </w:r>
    </w:p>
    <w:p w14:paraId="6443F5E6" w14:textId="77777777" w:rsidR="00B6077C" w:rsidRPr="00B6077C" w:rsidRDefault="00B6077C" w:rsidP="00B6077C">
      <w:pPr>
        <w:jc w:val="both"/>
        <w:rPr>
          <w:rStyle w:val="nfaseIntensa"/>
          <w:rFonts w:ascii="Cambria" w:hAnsi="Cambria" w:cs="Arial"/>
          <w:b/>
          <w:bCs/>
          <w:i w:val="0"/>
          <w:iCs w:val="0"/>
          <w:color w:val="FF0000"/>
          <w:sz w:val="22"/>
          <w:szCs w:val="22"/>
        </w:rPr>
      </w:pPr>
    </w:p>
    <w:p w14:paraId="604D3A0E" w14:textId="12DBA4E0" w:rsidR="00CE4FAA" w:rsidRPr="00B6077C" w:rsidRDefault="00CE4FAA" w:rsidP="00B6077C">
      <w:pPr>
        <w:jc w:val="both"/>
        <w:rPr>
          <w:rFonts w:ascii="Cambria" w:eastAsia="Calibri" w:hAnsi="Cambria" w:cs="Arial"/>
          <w:sz w:val="22"/>
          <w:szCs w:val="22"/>
        </w:rPr>
      </w:pPr>
      <w:r w:rsidRPr="00B6077C">
        <w:rPr>
          <w:rFonts w:ascii="Cambria" w:eastAsia="Calibri" w:hAnsi="Cambria" w:cs="Arial"/>
          <w:sz w:val="22"/>
          <w:szCs w:val="22"/>
        </w:rPr>
        <w:t>Unidade interessada: Secretaria Municipal de Saúde de Glória/BA</w:t>
      </w:r>
    </w:p>
    <w:p w14:paraId="0F50E13F" w14:textId="77777777" w:rsidR="002B7516" w:rsidRPr="00B6077C" w:rsidRDefault="002B7516" w:rsidP="00B6077C">
      <w:pPr>
        <w:jc w:val="both"/>
        <w:rPr>
          <w:rFonts w:ascii="Cambria" w:eastAsia="Calibri" w:hAnsi="Cambria" w:cs="Arial"/>
          <w:sz w:val="22"/>
          <w:szCs w:val="22"/>
        </w:rPr>
      </w:pPr>
    </w:p>
    <w:p w14:paraId="0DB91317" w14:textId="568D83C3" w:rsidR="00CE4FAA" w:rsidRDefault="00CE4FAA" w:rsidP="00B6077C">
      <w:pPr>
        <w:jc w:val="both"/>
        <w:rPr>
          <w:rStyle w:val="nfaseIntensa"/>
          <w:rFonts w:ascii="Cambria" w:hAnsi="Cambria" w:cs="Arial"/>
          <w:b/>
          <w:bCs/>
          <w:i w:val="0"/>
          <w:sz w:val="22"/>
          <w:szCs w:val="22"/>
        </w:rPr>
      </w:pPr>
      <w:r w:rsidRPr="00B6077C">
        <w:rPr>
          <w:rStyle w:val="nfaseIntensa"/>
          <w:rFonts w:ascii="Cambria" w:hAnsi="Cambria" w:cs="Arial"/>
          <w:b/>
          <w:bCs/>
          <w:i w:val="0"/>
          <w:sz w:val="22"/>
          <w:szCs w:val="22"/>
        </w:rPr>
        <w:t xml:space="preserve">DESIGNAÇÃO DO RESPONSÁVEL PELO ESTUDO </w:t>
      </w:r>
    </w:p>
    <w:p w14:paraId="0E04A124" w14:textId="77777777" w:rsidR="00B6077C" w:rsidRPr="00B6077C" w:rsidRDefault="00B6077C" w:rsidP="00B6077C">
      <w:pPr>
        <w:jc w:val="both"/>
        <w:rPr>
          <w:rStyle w:val="nfaseIntensa"/>
          <w:rFonts w:ascii="Cambria" w:hAnsi="Cambria" w:cs="Arial"/>
          <w:b/>
          <w:bCs/>
          <w:i w:val="0"/>
          <w:iCs w:val="0"/>
          <w:color w:val="FF0000"/>
          <w:sz w:val="22"/>
          <w:szCs w:val="22"/>
        </w:rPr>
      </w:pPr>
    </w:p>
    <w:p w14:paraId="101E1155" w14:textId="77777777" w:rsidR="00CE4FAA" w:rsidRPr="00B6077C" w:rsidRDefault="00CE4FAA" w:rsidP="00B6077C">
      <w:pPr>
        <w:pStyle w:val="Corpodetexto"/>
        <w:tabs>
          <w:tab w:val="left" w:pos="567"/>
        </w:tabs>
        <w:spacing w:after="0"/>
        <w:ind w:right="216"/>
        <w:jc w:val="both"/>
        <w:rPr>
          <w:rFonts w:ascii="Cambria" w:hAnsi="Cambria" w:cs="Arial"/>
          <w:sz w:val="22"/>
          <w:szCs w:val="22"/>
        </w:rPr>
      </w:pPr>
      <w:r w:rsidRPr="00B6077C">
        <w:rPr>
          <w:rFonts w:ascii="Cambria" w:hAnsi="Cambria" w:cs="Arial"/>
          <w:sz w:val="22"/>
          <w:szCs w:val="22"/>
        </w:rPr>
        <w:t>Nome completo: Girlaine Silva Nascimento Araújo</w:t>
      </w:r>
    </w:p>
    <w:p w14:paraId="6C8B914A" w14:textId="77777777" w:rsidR="00CE4FAA" w:rsidRPr="00B6077C" w:rsidRDefault="00CE4FAA" w:rsidP="00B6077C">
      <w:pPr>
        <w:pStyle w:val="Corpodetexto"/>
        <w:tabs>
          <w:tab w:val="left" w:pos="567"/>
        </w:tabs>
        <w:spacing w:after="0"/>
        <w:ind w:right="216"/>
        <w:jc w:val="both"/>
        <w:rPr>
          <w:rFonts w:ascii="Cambria" w:hAnsi="Cambria" w:cs="Arial"/>
          <w:sz w:val="22"/>
          <w:szCs w:val="22"/>
        </w:rPr>
      </w:pPr>
      <w:r w:rsidRPr="00B6077C">
        <w:rPr>
          <w:rFonts w:ascii="Cambria" w:hAnsi="Cambria" w:cs="Arial"/>
          <w:sz w:val="22"/>
          <w:szCs w:val="22"/>
        </w:rPr>
        <w:t>Matricula n°: 224790</w:t>
      </w:r>
    </w:p>
    <w:p w14:paraId="4151B28D" w14:textId="77777777" w:rsidR="00CE4FAA" w:rsidRPr="00B6077C" w:rsidRDefault="00CE4FAA" w:rsidP="00B6077C">
      <w:pPr>
        <w:jc w:val="both"/>
        <w:rPr>
          <w:rFonts w:ascii="Cambria" w:hAnsi="Cambria" w:cs="Arial"/>
          <w:b/>
          <w:sz w:val="22"/>
          <w:szCs w:val="22"/>
        </w:rPr>
      </w:pPr>
    </w:p>
    <w:p w14:paraId="763BB000" w14:textId="77777777" w:rsidR="00CE4FAA" w:rsidRPr="00B6077C" w:rsidRDefault="00CE4FAA" w:rsidP="00B6077C">
      <w:pPr>
        <w:pStyle w:val="PargrafodaLista"/>
        <w:numPr>
          <w:ilvl w:val="0"/>
          <w:numId w:val="14"/>
        </w:numPr>
        <w:suppressAutoHyphens w:val="0"/>
        <w:spacing w:after="200" w:line="276" w:lineRule="auto"/>
        <w:ind w:left="0" w:right="140" w:firstLine="0"/>
        <w:jc w:val="both"/>
        <w:rPr>
          <w:rFonts w:ascii="Cambria" w:hAnsi="Cambria" w:cs="Arial"/>
          <w:b/>
          <w:color w:val="5B9BD5" w:themeColor="accent1"/>
          <w:sz w:val="22"/>
          <w:szCs w:val="22"/>
        </w:rPr>
      </w:pPr>
      <w:r w:rsidRPr="00B6077C">
        <w:rPr>
          <w:rFonts w:ascii="Cambria" w:hAnsi="Cambria" w:cs="Arial"/>
          <w:b/>
          <w:color w:val="5B9BD5" w:themeColor="accent1"/>
          <w:sz w:val="22"/>
          <w:szCs w:val="22"/>
        </w:rPr>
        <w:t xml:space="preserve">OBJETO </w:t>
      </w:r>
    </w:p>
    <w:p w14:paraId="6ADBD59A" w14:textId="77777777" w:rsidR="00CE4FAA" w:rsidRPr="00B6077C" w:rsidRDefault="00CE4FAA" w:rsidP="00B6077C">
      <w:pPr>
        <w:pStyle w:val="PargrafodaLista"/>
        <w:ind w:left="0" w:right="140"/>
        <w:jc w:val="both"/>
        <w:rPr>
          <w:rFonts w:ascii="Cambria" w:hAnsi="Cambria" w:cs="Arial"/>
          <w:b/>
          <w:color w:val="5B9BD5" w:themeColor="accent1"/>
          <w:sz w:val="22"/>
          <w:szCs w:val="22"/>
        </w:rPr>
      </w:pPr>
    </w:p>
    <w:p w14:paraId="0E9E5A7A"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Aquisição de materiais permanentes, consumo, equipamentos de informática e mobiliário, destinados à estruturação e ao funcionamento do Serviço Acolher, utilizado no atendimento a crianças em acompanhamento terapêutico, bem como para atender às demandas administrativas e operacionais da Secretaria Municipal de Saúde e de suas unidades de saúde no Município de Glória/BA.</w:t>
      </w:r>
    </w:p>
    <w:p w14:paraId="6C01B297" w14:textId="77777777" w:rsidR="00CE4FAA" w:rsidRPr="00B6077C" w:rsidRDefault="00CE4FAA" w:rsidP="00B6077C">
      <w:pPr>
        <w:pStyle w:val="PargrafodaLista"/>
        <w:ind w:left="0" w:right="140"/>
        <w:jc w:val="both"/>
        <w:rPr>
          <w:rFonts w:ascii="Cambria" w:hAnsi="Cambria" w:cs="Arial"/>
          <w:b/>
          <w:color w:val="5B9BD5" w:themeColor="accent1"/>
          <w:sz w:val="22"/>
          <w:szCs w:val="22"/>
        </w:rPr>
      </w:pPr>
    </w:p>
    <w:p w14:paraId="182D3482" w14:textId="77777777" w:rsidR="00CE4FAA" w:rsidRPr="00B6077C" w:rsidRDefault="00CE4FAA" w:rsidP="00B6077C">
      <w:pPr>
        <w:pStyle w:val="PargrafodaLista"/>
        <w:numPr>
          <w:ilvl w:val="0"/>
          <w:numId w:val="14"/>
        </w:numPr>
        <w:suppressAutoHyphens w:val="0"/>
        <w:spacing w:after="200"/>
        <w:ind w:left="0" w:right="140" w:firstLine="0"/>
        <w:jc w:val="both"/>
        <w:rPr>
          <w:rFonts w:ascii="Cambria" w:hAnsi="Cambria" w:cs="Arial"/>
          <w:b/>
          <w:bCs/>
          <w:color w:val="5B9BD5" w:themeColor="accent1"/>
          <w:sz w:val="22"/>
          <w:szCs w:val="22"/>
        </w:rPr>
      </w:pPr>
      <w:r w:rsidRPr="00B6077C">
        <w:rPr>
          <w:rFonts w:ascii="Cambria" w:hAnsi="Cambria" w:cs="Arial"/>
          <w:b/>
          <w:bCs/>
          <w:color w:val="000000" w:themeColor="text1"/>
          <w:sz w:val="22"/>
          <w:szCs w:val="22"/>
        </w:rPr>
        <w:t xml:space="preserve"> </w:t>
      </w:r>
      <w:r w:rsidRPr="00B6077C">
        <w:rPr>
          <w:rFonts w:ascii="Cambria" w:hAnsi="Cambria" w:cs="Arial"/>
          <w:b/>
          <w:bCs/>
          <w:color w:val="5B9BD5" w:themeColor="accent1"/>
          <w:sz w:val="22"/>
          <w:szCs w:val="22"/>
        </w:rPr>
        <w:t xml:space="preserve">FUNDAMENTAÇÃO LEGAL  </w:t>
      </w:r>
    </w:p>
    <w:p w14:paraId="19441733" w14:textId="77777777" w:rsidR="00CE4FAA" w:rsidRPr="00B6077C" w:rsidRDefault="00CE4FAA" w:rsidP="00B6077C">
      <w:pPr>
        <w:pStyle w:val="PargrafodaLista"/>
        <w:ind w:left="0" w:right="140"/>
        <w:jc w:val="both"/>
        <w:rPr>
          <w:rFonts w:ascii="Cambria" w:hAnsi="Cambria" w:cs="Arial"/>
          <w:b/>
          <w:bCs/>
          <w:color w:val="5B9BD5" w:themeColor="accent1"/>
          <w:sz w:val="22"/>
          <w:szCs w:val="22"/>
        </w:rPr>
      </w:pPr>
    </w:p>
    <w:p w14:paraId="643ACD4D" w14:textId="0139538D" w:rsidR="00CE4FAA" w:rsidRPr="00B6077C" w:rsidRDefault="00CE4FAA" w:rsidP="00B6077C">
      <w:pPr>
        <w:pStyle w:val="PargrafodaLista"/>
        <w:tabs>
          <w:tab w:val="left" w:pos="3629"/>
        </w:tabs>
        <w:ind w:left="0" w:right="140"/>
        <w:jc w:val="both"/>
        <w:rPr>
          <w:rFonts w:ascii="Cambria" w:hAnsi="Cambria" w:cs="Arial"/>
          <w:sz w:val="22"/>
          <w:szCs w:val="22"/>
        </w:rPr>
      </w:pPr>
      <w:r w:rsidRPr="00B6077C">
        <w:rPr>
          <w:rFonts w:ascii="Cambria" w:hAnsi="Cambria" w:cs="Arial"/>
          <w:sz w:val="22"/>
          <w:szCs w:val="22"/>
        </w:rPr>
        <w:t xml:space="preserve">Nos termos do Artigo 75, inciso II, da Lei nº 14.133, de 1º de abril de 2021, a presente contratação será realizada por meio de </w:t>
      </w:r>
      <w:r w:rsidR="00900C7A">
        <w:rPr>
          <w:rFonts w:ascii="Cambria" w:hAnsi="Cambria" w:cs="Arial"/>
          <w:b/>
          <w:sz w:val="22"/>
          <w:szCs w:val="22"/>
        </w:rPr>
        <w:t xml:space="preserve">Dispensa </w:t>
      </w:r>
      <w:r w:rsidRPr="00B6077C">
        <w:rPr>
          <w:rFonts w:ascii="Cambria" w:hAnsi="Cambria" w:cs="Arial"/>
          <w:b/>
          <w:sz w:val="22"/>
          <w:szCs w:val="22"/>
        </w:rPr>
        <w:t>Eletrônica</w:t>
      </w:r>
      <w:r w:rsidRPr="00B6077C">
        <w:rPr>
          <w:rFonts w:ascii="Cambria" w:hAnsi="Cambria" w:cs="Arial"/>
          <w:sz w:val="22"/>
          <w:szCs w:val="22"/>
        </w:rPr>
        <w:t>, considerando que o valor estimado é inferior ao limite legal estabelecido.</w:t>
      </w:r>
    </w:p>
    <w:p w14:paraId="3EE2F1A4" w14:textId="77777777" w:rsidR="00CE4FAA" w:rsidRPr="00B6077C" w:rsidRDefault="00CE4FAA" w:rsidP="00B6077C">
      <w:pPr>
        <w:pStyle w:val="PargrafodaLista"/>
        <w:tabs>
          <w:tab w:val="left" w:pos="3629"/>
        </w:tabs>
        <w:ind w:left="0" w:right="140"/>
        <w:jc w:val="both"/>
        <w:rPr>
          <w:rFonts w:ascii="Cambria" w:hAnsi="Cambria" w:cs="Arial"/>
          <w:sz w:val="22"/>
          <w:szCs w:val="22"/>
        </w:rPr>
      </w:pPr>
    </w:p>
    <w:p w14:paraId="235D0549" w14:textId="77777777" w:rsidR="00CE4FAA" w:rsidRPr="00B6077C" w:rsidRDefault="00CE4FAA" w:rsidP="00B6077C">
      <w:pPr>
        <w:pStyle w:val="PargrafodaLista"/>
        <w:tabs>
          <w:tab w:val="left" w:pos="3629"/>
        </w:tabs>
        <w:ind w:left="0" w:right="140"/>
        <w:jc w:val="both"/>
        <w:rPr>
          <w:rFonts w:ascii="Cambria" w:hAnsi="Cambria" w:cs="Arial"/>
          <w:sz w:val="22"/>
          <w:szCs w:val="22"/>
        </w:rPr>
      </w:pPr>
      <w:r w:rsidRPr="00B6077C">
        <w:rPr>
          <w:rFonts w:ascii="Cambria" w:hAnsi="Cambria" w:cs="Arial"/>
          <w:sz w:val="22"/>
          <w:szCs w:val="22"/>
        </w:rPr>
        <w:t xml:space="preserve">Fica estabelecida a vinculação do presente contrato ao </w:t>
      </w:r>
      <w:r w:rsidRPr="00B6077C">
        <w:rPr>
          <w:rFonts w:ascii="Cambria" w:hAnsi="Cambria" w:cs="Arial"/>
          <w:b/>
          <w:sz w:val="22"/>
          <w:szCs w:val="22"/>
        </w:rPr>
        <w:t>Processo de Dispensa Eletrônica</w:t>
      </w:r>
      <w:r w:rsidRPr="00B6077C">
        <w:rPr>
          <w:rFonts w:ascii="Cambria" w:hAnsi="Cambria" w:cs="Arial"/>
          <w:sz w:val="22"/>
          <w:szCs w:val="22"/>
        </w:rPr>
        <w:t xml:space="preserve">, com julgamento pelo </w:t>
      </w:r>
      <w:r w:rsidRPr="00B6077C">
        <w:rPr>
          <w:rFonts w:ascii="Cambria" w:hAnsi="Cambria" w:cs="Arial"/>
          <w:b/>
          <w:sz w:val="22"/>
          <w:szCs w:val="22"/>
        </w:rPr>
        <w:t>menor preço por lote</w:t>
      </w:r>
      <w:r w:rsidRPr="00B6077C">
        <w:rPr>
          <w:rFonts w:ascii="Cambria" w:hAnsi="Cambria" w:cs="Arial"/>
          <w:sz w:val="22"/>
          <w:szCs w:val="22"/>
        </w:rPr>
        <w:t>.</w:t>
      </w:r>
    </w:p>
    <w:p w14:paraId="42A079CA" w14:textId="77777777" w:rsidR="00CE4FAA" w:rsidRPr="00B6077C" w:rsidRDefault="00CE4FAA" w:rsidP="00B6077C">
      <w:pPr>
        <w:pStyle w:val="PargrafodaLista"/>
        <w:tabs>
          <w:tab w:val="left" w:pos="3629"/>
        </w:tabs>
        <w:ind w:left="0" w:right="140"/>
        <w:jc w:val="both"/>
        <w:rPr>
          <w:rFonts w:ascii="Cambria" w:hAnsi="Cambria" w:cs="Arial"/>
          <w:sz w:val="22"/>
          <w:szCs w:val="22"/>
        </w:rPr>
      </w:pPr>
    </w:p>
    <w:p w14:paraId="216D2409" w14:textId="77777777" w:rsidR="00CE4FAA" w:rsidRPr="00B6077C" w:rsidRDefault="00CE4FAA" w:rsidP="00B6077C">
      <w:pPr>
        <w:pStyle w:val="PargrafodaLista"/>
        <w:numPr>
          <w:ilvl w:val="0"/>
          <w:numId w:val="14"/>
        </w:numPr>
        <w:suppressAutoHyphens w:val="0"/>
        <w:spacing w:after="200" w:line="276" w:lineRule="auto"/>
        <w:ind w:left="0" w:right="140" w:firstLine="0"/>
        <w:jc w:val="both"/>
        <w:rPr>
          <w:rFonts w:ascii="Cambria" w:hAnsi="Cambria" w:cs="Arial"/>
          <w:sz w:val="22"/>
          <w:szCs w:val="22"/>
        </w:rPr>
      </w:pPr>
      <w:r w:rsidRPr="00B6077C">
        <w:rPr>
          <w:rFonts w:ascii="Cambria" w:hAnsi="Cambria" w:cs="Arial"/>
          <w:b/>
          <w:color w:val="5B9BD5" w:themeColor="accent1"/>
          <w:sz w:val="22"/>
          <w:szCs w:val="22"/>
        </w:rPr>
        <w:t xml:space="preserve">DESCRIÇÃO DA NECESSIDADE DA CONTRATAÇÃO </w:t>
      </w:r>
      <w:r w:rsidRPr="00B6077C">
        <w:rPr>
          <w:rFonts w:ascii="Cambria" w:hAnsi="Cambria" w:cs="Arial"/>
          <w:b/>
          <w:sz w:val="22"/>
          <w:szCs w:val="22"/>
        </w:rPr>
        <w:t xml:space="preserve">  </w:t>
      </w:r>
    </w:p>
    <w:p w14:paraId="730C2517" w14:textId="77777777" w:rsidR="00CE4FAA" w:rsidRPr="00B6077C" w:rsidRDefault="00CE4FAA" w:rsidP="00B6077C">
      <w:pPr>
        <w:pStyle w:val="PargrafodaLista"/>
        <w:ind w:left="0" w:right="140"/>
        <w:jc w:val="both"/>
        <w:rPr>
          <w:rFonts w:ascii="Cambria" w:hAnsi="Cambria" w:cs="Arial"/>
          <w:b/>
          <w:sz w:val="22"/>
          <w:szCs w:val="22"/>
        </w:rPr>
      </w:pPr>
    </w:p>
    <w:p w14:paraId="33F7C98F"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A presente contratação tem por objetivo a aquisição de materiais permanentes, consumo, equipamentos de informática e mobiliário, destinados à estruturação e ao funcionamento do Serviço Acolher, bem como ao atendimento das demandas administrativas e operacionais da Secretaria Municipal de Saúde e das unidades de saúde do Município de Glória/BA.</w:t>
      </w:r>
    </w:p>
    <w:p w14:paraId="43FC437F"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O Serviço Acolher desempenha papel fundamental no acompanhamento terapêutico de crianças, exigindo ambientes adequadamente estruturados, seguros e acolhedores, que possibilitem o desenvolvimento de atividades terapêuticas, educativas e de acompanhamento profissional. Nesse contexto, a disponibilização de mobiliário adequado, equipamentos de climatização, recursos tecnológicos e materiais específicos para atendimento infantil torna-se essencial para assegurar a qualidade do serviço prestado. Além disso, a Secretaria Municipal de Saúde e suas unidades administrativas necessitam de equipamentos de informática e mobiliário adequado para a execução de atividades técnicas, operacionais e administrativas, tais como registro e gerenciamento de prontuários, alimentação de sistemas oficiais de informação em saúde, emissão de relatórios, organização documental e suporte às atividades de gestão e planejamento.</w:t>
      </w:r>
    </w:p>
    <w:p w14:paraId="3FB64317"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Atualmente, verifica-se a existência de defasagem, insuficiência ou inexistência de parte desses equipamentos e mobiliários, o que compromete a organização dos ambientes de trabalho, o conforto térmico e ergonômico dos profissionais e usuários, bem como a eficiência das atividades administrativas e assistenciais desenvolvidas no âmbito da Secretaria Municipal de Saúde.</w:t>
      </w:r>
    </w:p>
    <w:p w14:paraId="4E38AF08"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A ausência ou inadequação dessa infraestrutura pode ocasionar riscos de descontinuidade ou prejuízo na prestação dos serviços públicos de saúde, especialmente no que se refere ao atendimento especializado prestado pelo Serviço Acolher e à execução das rotinas administrativas indispensáveis à gestão do sistema municipal de saúde.</w:t>
      </w:r>
    </w:p>
    <w:p w14:paraId="6F9FB266" w14:textId="77777777" w:rsidR="00CE4FAA" w:rsidRPr="00B6077C" w:rsidRDefault="00CE4FAA" w:rsidP="00B6077C">
      <w:pPr>
        <w:pStyle w:val="PargrafodaLista"/>
        <w:ind w:left="0" w:right="140"/>
        <w:jc w:val="both"/>
        <w:rPr>
          <w:rFonts w:ascii="Cambria" w:hAnsi="Cambria" w:cs="Arial"/>
          <w:sz w:val="22"/>
          <w:szCs w:val="22"/>
        </w:rPr>
      </w:pPr>
    </w:p>
    <w:p w14:paraId="5C8BF3DB"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lastRenderedPageBreak/>
        <w:t>Dessa forma, a aquisição dos itens propostos visa suprir lacunas estruturais existentes, modernizar a infraestrutura física e tecnológica da Secretaria Municipal de Saúde e proporcionar melhores condições de atendimento à população, contribuindo para a melhoria da qualidade, eficiência e organização dos serviços públicos de saúde. A presente demanda encontra-se alinhada ao planejamento administrativo da Secretaria Municipal de Saúde, sendo identificada como necessária para a adequada manutenção e fortalecimento da estrutura de atendimento e gestão das unidades de saúde do município. A contratação encontra fundamento na Lei nº 14.133/2021, que estabelece normas gerais de licitação e contratação para a Administração Pública, especialmente quanto à obrigatoriedade de planejamento das contratações e à busca pela eficiência na utilização dos recursos públicos. Observa, ainda, os princípios constitucionais previstos no artigo 37 da Constituição da República Federativa do Brasil de 1988, notadamente os princípios da legalidade, impessoalidade, moralidade, publicidade e eficiência, que orientam a atuação da Administração Pública. Por fim, a contratação também se fundamenta na Lei nº 8.080/1990, que regulamenta o funcionamento do Sistema Único de Saúde e estabelece a responsabilidade dos entes públicos em garantir a infraestrutura necessária para o adequado funcionamento dos serviços de saúde, assegurando atendimento digno, eficiente e humanizado à população.</w:t>
      </w:r>
    </w:p>
    <w:p w14:paraId="0016FBB1" w14:textId="77777777" w:rsidR="00CE4FAA" w:rsidRPr="00B6077C" w:rsidRDefault="00CE4FAA" w:rsidP="00B6077C">
      <w:pPr>
        <w:pStyle w:val="PargrafodaLista"/>
        <w:ind w:left="0" w:right="140"/>
        <w:jc w:val="both"/>
        <w:rPr>
          <w:rFonts w:ascii="Cambria" w:hAnsi="Cambria" w:cs="Arial"/>
          <w:sz w:val="22"/>
          <w:szCs w:val="22"/>
        </w:rPr>
      </w:pPr>
    </w:p>
    <w:p w14:paraId="0CC274B2" w14:textId="77777777" w:rsidR="00CE4FAA" w:rsidRPr="00B6077C" w:rsidRDefault="00CE4FAA" w:rsidP="00B6077C">
      <w:pPr>
        <w:pStyle w:val="PargrafodaLista"/>
        <w:ind w:left="0" w:right="140"/>
        <w:jc w:val="both"/>
        <w:rPr>
          <w:rFonts w:ascii="Cambria" w:hAnsi="Cambria" w:cs="Arial"/>
          <w:sz w:val="22"/>
          <w:szCs w:val="22"/>
        </w:rPr>
      </w:pPr>
    </w:p>
    <w:p w14:paraId="1B037768" w14:textId="77777777" w:rsidR="00CE4FAA" w:rsidRPr="00B6077C" w:rsidRDefault="00CE4FAA" w:rsidP="00B6077C">
      <w:pPr>
        <w:pStyle w:val="PargrafodaLista"/>
        <w:numPr>
          <w:ilvl w:val="0"/>
          <w:numId w:val="14"/>
        </w:numPr>
        <w:suppressAutoHyphens w:val="0"/>
        <w:adjustRightInd w:val="0"/>
        <w:spacing w:after="200" w:line="276" w:lineRule="auto"/>
        <w:ind w:left="0" w:right="216" w:firstLine="0"/>
        <w:jc w:val="both"/>
        <w:rPr>
          <w:rStyle w:val="nfaseIntensa"/>
          <w:rFonts w:ascii="Cambria" w:hAnsi="Cambria" w:cs="Arial"/>
          <w:b/>
          <w:bCs/>
          <w:i w:val="0"/>
          <w:iCs w:val="0"/>
          <w:color w:val="000000" w:themeColor="text1"/>
          <w:sz w:val="22"/>
          <w:szCs w:val="22"/>
        </w:rPr>
      </w:pPr>
      <w:r w:rsidRPr="00B6077C">
        <w:rPr>
          <w:rStyle w:val="nfaseIntensa"/>
          <w:rFonts w:ascii="Cambria" w:hAnsi="Cambria" w:cs="Arial"/>
          <w:b/>
          <w:bCs/>
          <w:i w:val="0"/>
          <w:sz w:val="22"/>
          <w:szCs w:val="22"/>
        </w:rPr>
        <w:t xml:space="preserve">JUSTIFICATIVA SOBRE PARCELAMENTO </w:t>
      </w:r>
    </w:p>
    <w:p w14:paraId="6F088E63"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color w:val="000000" w:themeColor="text1"/>
          <w:sz w:val="22"/>
          <w:szCs w:val="22"/>
        </w:rPr>
      </w:pPr>
    </w:p>
    <w:p w14:paraId="364B7024"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Nos termos do art. 40, §2º, e do art. 47 da Lei nº 14.133/2021, o objeto foi parcelado em lotes homogêneos, considerando a natureza, finalidade, similaridade técnica e segmentação mercadológica dos itens a serem adquiridos.</w:t>
      </w:r>
    </w:p>
    <w:p w14:paraId="0719D871"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059125D8"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A divisão foi estruturada de modo a agrupar bens com características semelhantes e mesma destinação funcional, observando-se a especialização dos fornecedores existentes no mercado, conforme detalhado a seguir:</w:t>
      </w:r>
    </w:p>
    <w:p w14:paraId="2C658B30"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4E99815C"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
          <w:bCs/>
          <w:i w:val="0"/>
          <w:color w:val="000000" w:themeColor="text1"/>
          <w:sz w:val="22"/>
          <w:szCs w:val="22"/>
        </w:rPr>
        <w:t>Lote 1</w:t>
      </w:r>
      <w:r w:rsidRPr="00B6077C">
        <w:rPr>
          <w:rStyle w:val="nfaseIntensa"/>
          <w:rFonts w:ascii="Cambria" w:hAnsi="Cambria" w:cs="Arial"/>
          <w:bCs/>
          <w:i w:val="0"/>
          <w:color w:val="000000" w:themeColor="text1"/>
          <w:sz w:val="22"/>
          <w:szCs w:val="22"/>
        </w:rPr>
        <w:t>: climatização e ventilação;</w:t>
      </w:r>
    </w:p>
    <w:p w14:paraId="720486DA"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
          <w:bCs/>
          <w:i w:val="0"/>
          <w:color w:val="000000" w:themeColor="text1"/>
          <w:sz w:val="22"/>
          <w:szCs w:val="22"/>
        </w:rPr>
        <w:t>Lote 2</w:t>
      </w:r>
      <w:r w:rsidRPr="00B6077C">
        <w:rPr>
          <w:rStyle w:val="nfaseIntensa"/>
          <w:rFonts w:ascii="Cambria" w:hAnsi="Cambria" w:cs="Arial"/>
          <w:bCs/>
          <w:i w:val="0"/>
          <w:color w:val="000000" w:themeColor="text1"/>
          <w:sz w:val="22"/>
          <w:szCs w:val="22"/>
        </w:rPr>
        <w:t>: mobiliário administrativo;</w:t>
      </w:r>
    </w:p>
    <w:p w14:paraId="32B650A2"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
          <w:bCs/>
          <w:i w:val="0"/>
          <w:color w:val="000000" w:themeColor="text1"/>
          <w:sz w:val="22"/>
          <w:szCs w:val="22"/>
        </w:rPr>
        <w:t>Lote 3</w:t>
      </w:r>
      <w:r w:rsidRPr="00B6077C">
        <w:rPr>
          <w:rStyle w:val="nfaseIntensa"/>
          <w:rFonts w:ascii="Cambria" w:hAnsi="Cambria" w:cs="Arial"/>
          <w:bCs/>
          <w:i w:val="0"/>
          <w:color w:val="000000" w:themeColor="text1"/>
          <w:sz w:val="22"/>
          <w:szCs w:val="22"/>
        </w:rPr>
        <w:t>: mobiliário infantil e materiais pedagógicos;</w:t>
      </w:r>
    </w:p>
    <w:p w14:paraId="17401F03"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
          <w:bCs/>
          <w:i w:val="0"/>
          <w:color w:val="000000" w:themeColor="text1"/>
          <w:sz w:val="22"/>
          <w:szCs w:val="22"/>
        </w:rPr>
        <w:t>Lote 4</w:t>
      </w:r>
      <w:r w:rsidRPr="00B6077C">
        <w:rPr>
          <w:rStyle w:val="nfaseIntensa"/>
          <w:rFonts w:ascii="Cambria" w:hAnsi="Cambria" w:cs="Arial"/>
          <w:bCs/>
          <w:i w:val="0"/>
          <w:color w:val="000000" w:themeColor="text1"/>
          <w:sz w:val="22"/>
          <w:szCs w:val="22"/>
        </w:rPr>
        <w:t>: equipamentos de informática.</w:t>
      </w:r>
    </w:p>
    <w:p w14:paraId="11F2667F"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1B52D6A7"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Tal agrupamento mostra-se técnica e economicamente viável, uma vez que permite a participação de empresas especializadas em cada segmento, amplia a competitividade do certame e favorece a obtenção de propostas mais vantajosas para a Administração.</w:t>
      </w:r>
    </w:p>
    <w:p w14:paraId="54018734"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59ACBB1E"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A formação dos lotes proporciona maior eficiência logística, facilita a entrega, instalação, garantia e fiscalização contratual, além de assegurar economicidade em razão do ganho de escala dentro de cada grupo de itens.</w:t>
      </w:r>
    </w:p>
    <w:p w14:paraId="529356F2"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797B7513"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Dessa forma, conclui-se que o parcelamento em lotes homogêneos atende aos princípios da competitividade, eficiência, economicidade e seleção da proposta mais vantajosa.</w:t>
      </w:r>
    </w:p>
    <w:p w14:paraId="10476114"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1D63E375"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1C19B2E8" w14:textId="77777777" w:rsidR="00CE4FAA" w:rsidRPr="00B6077C" w:rsidRDefault="00CE4FAA" w:rsidP="00B6077C">
      <w:pPr>
        <w:pStyle w:val="PargrafodaLista"/>
        <w:numPr>
          <w:ilvl w:val="0"/>
          <w:numId w:val="14"/>
        </w:numPr>
        <w:suppressAutoHyphens w:val="0"/>
        <w:spacing w:after="200" w:line="276" w:lineRule="auto"/>
        <w:ind w:left="0" w:right="140" w:firstLine="0"/>
        <w:jc w:val="both"/>
        <w:rPr>
          <w:rFonts w:ascii="Cambria" w:hAnsi="Cambria" w:cs="Arial"/>
          <w:b/>
          <w:color w:val="5B9BD5" w:themeColor="accent1"/>
          <w:sz w:val="22"/>
          <w:szCs w:val="22"/>
        </w:rPr>
      </w:pPr>
      <w:r w:rsidRPr="00B6077C">
        <w:rPr>
          <w:rFonts w:ascii="Cambria" w:hAnsi="Cambria" w:cs="Arial"/>
          <w:b/>
          <w:color w:val="5B9BD5" w:themeColor="accent1"/>
          <w:sz w:val="22"/>
          <w:szCs w:val="22"/>
        </w:rPr>
        <w:t>DA SOLUÇÃO COMO UM TODO</w:t>
      </w:r>
    </w:p>
    <w:p w14:paraId="20F138FD" w14:textId="77777777" w:rsidR="00CE4FAA" w:rsidRPr="00B6077C" w:rsidRDefault="00CE4FAA" w:rsidP="00B6077C">
      <w:pPr>
        <w:pStyle w:val="PargrafodaLista"/>
        <w:ind w:left="0" w:right="140"/>
        <w:jc w:val="both"/>
        <w:rPr>
          <w:rFonts w:ascii="Cambria" w:hAnsi="Cambria" w:cs="Arial"/>
          <w:sz w:val="22"/>
          <w:szCs w:val="22"/>
        </w:rPr>
      </w:pPr>
    </w:p>
    <w:p w14:paraId="6123F90E"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A solução proposta consiste na aquisição de materiais permanentes, consumo, equipamentos de informática e mobiliário, organizados em lotes homogêneos, abrangendo mobiliário administrativo, equipamentos de climatização, materiais de uso infantil/pedagógico e equipamentos de informática, com o objetivo de atender às necessidades operacionais da Secretaria Municipal de Saúde, garantindo a adequada estruturação dos ambientes administrativos, de atendimento e de apoio.</w:t>
      </w:r>
    </w:p>
    <w:p w14:paraId="3C16824D" w14:textId="77777777" w:rsidR="00CE4FAA" w:rsidRPr="00B6077C" w:rsidRDefault="00CE4FAA" w:rsidP="00B6077C">
      <w:pPr>
        <w:pStyle w:val="PargrafodaLista"/>
        <w:ind w:left="0" w:right="140"/>
        <w:jc w:val="both"/>
        <w:rPr>
          <w:rFonts w:ascii="Cambria" w:hAnsi="Cambria" w:cs="Arial"/>
          <w:sz w:val="22"/>
          <w:szCs w:val="22"/>
        </w:rPr>
      </w:pPr>
    </w:p>
    <w:p w14:paraId="4691933F"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lastRenderedPageBreak/>
        <w:t>A contratação contempla o fornecimento de itens novos, sem uso anterior, devidamente certificados e em conformidade com as normas técnicas vigentes, incluindo, quando aplicável, certificações do INMETRO e requisitos de eficiência energética, assegurando qualidade, durabilidade e segurança no uso dos bens.</w:t>
      </w:r>
    </w:p>
    <w:p w14:paraId="59CAB878" w14:textId="77777777" w:rsidR="00CE4FAA" w:rsidRPr="00B6077C" w:rsidRDefault="00CE4FAA" w:rsidP="00B6077C">
      <w:pPr>
        <w:pStyle w:val="PargrafodaLista"/>
        <w:ind w:left="0" w:right="140"/>
        <w:jc w:val="both"/>
        <w:rPr>
          <w:rFonts w:ascii="Cambria" w:hAnsi="Cambria" w:cs="Arial"/>
          <w:sz w:val="22"/>
          <w:szCs w:val="22"/>
        </w:rPr>
      </w:pPr>
    </w:p>
    <w:p w14:paraId="5113B29A"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A solução foi estruturada com base no parcelamento em lotes homogêneos, considerando a similaridade técnica, funcionalidade e segmentação de mercado dos itens, permitindo maior competitividade no certame, participação de fornecedores especializados e obtenção de propostas mais vantajosas para a Administração Pública.</w:t>
      </w:r>
    </w:p>
    <w:p w14:paraId="7BB7A412" w14:textId="77777777" w:rsidR="00CE4FAA" w:rsidRPr="00B6077C" w:rsidRDefault="00CE4FAA" w:rsidP="00B6077C">
      <w:pPr>
        <w:pStyle w:val="PargrafodaLista"/>
        <w:ind w:left="0" w:right="140"/>
        <w:jc w:val="both"/>
        <w:rPr>
          <w:rFonts w:ascii="Cambria" w:hAnsi="Cambria" w:cs="Arial"/>
          <w:sz w:val="22"/>
          <w:szCs w:val="22"/>
        </w:rPr>
      </w:pPr>
    </w:p>
    <w:p w14:paraId="4F1E367B"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Os lotes foram definidos da seguinte forma:</w:t>
      </w:r>
    </w:p>
    <w:p w14:paraId="551CF4E8" w14:textId="77777777" w:rsidR="00CE4FAA" w:rsidRPr="00B6077C" w:rsidRDefault="00CE4FAA" w:rsidP="00B6077C">
      <w:pPr>
        <w:pStyle w:val="PargrafodaLista"/>
        <w:ind w:left="0" w:right="140"/>
        <w:jc w:val="both"/>
        <w:rPr>
          <w:rFonts w:ascii="Cambria" w:hAnsi="Cambria" w:cs="Arial"/>
          <w:sz w:val="22"/>
          <w:szCs w:val="22"/>
        </w:rPr>
      </w:pPr>
    </w:p>
    <w:p w14:paraId="52EC5B85"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Lote de climatização e eletroeletrônicos;</w:t>
      </w:r>
    </w:p>
    <w:p w14:paraId="507FE517"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Lote de mobiliário administrativo;</w:t>
      </w:r>
    </w:p>
    <w:p w14:paraId="55849326"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Lote de mobiliário infantil e materiais pedagógicos;</w:t>
      </w:r>
    </w:p>
    <w:p w14:paraId="5A0DF2F1"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Lote de equipamentos de informática.</w:t>
      </w:r>
    </w:p>
    <w:p w14:paraId="642DF518" w14:textId="77777777" w:rsidR="00CE4FAA" w:rsidRPr="00B6077C" w:rsidRDefault="00CE4FAA" w:rsidP="00B6077C">
      <w:pPr>
        <w:pStyle w:val="PargrafodaLista"/>
        <w:ind w:left="0" w:right="140"/>
        <w:jc w:val="both"/>
        <w:rPr>
          <w:rFonts w:ascii="Cambria" w:hAnsi="Cambria" w:cs="Arial"/>
          <w:sz w:val="22"/>
          <w:szCs w:val="22"/>
        </w:rPr>
      </w:pPr>
    </w:p>
    <w:p w14:paraId="522088FD"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A adoção dessa solução possibilita:</w:t>
      </w:r>
    </w:p>
    <w:p w14:paraId="453421A2" w14:textId="77777777" w:rsidR="00CE4FAA" w:rsidRPr="00B6077C" w:rsidRDefault="00CE4FAA" w:rsidP="00B6077C">
      <w:pPr>
        <w:pStyle w:val="PargrafodaLista"/>
        <w:ind w:left="0" w:right="140"/>
        <w:jc w:val="both"/>
        <w:rPr>
          <w:rFonts w:ascii="Cambria" w:hAnsi="Cambria" w:cs="Arial"/>
          <w:sz w:val="22"/>
          <w:szCs w:val="22"/>
        </w:rPr>
      </w:pPr>
    </w:p>
    <w:p w14:paraId="7BFB27E1"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Melhor organização logística na entrega e distribuição dos bens;</w:t>
      </w:r>
    </w:p>
    <w:p w14:paraId="6D35CF62"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Maior eficiência na gestão contratual e fiscalização;</w:t>
      </w:r>
    </w:p>
    <w:p w14:paraId="4461CB20"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Facilidade na manutenção e acionamento de garantias;</w:t>
      </w:r>
    </w:p>
    <w:p w14:paraId="76BA7372"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Redução de custos operacionais e melhor aproveitamento dos recursos públicos.</w:t>
      </w:r>
    </w:p>
    <w:p w14:paraId="69EBE109" w14:textId="77777777" w:rsidR="00CE4FAA" w:rsidRPr="00B6077C" w:rsidRDefault="00CE4FAA" w:rsidP="00B6077C">
      <w:pPr>
        <w:pStyle w:val="PargrafodaLista"/>
        <w:ind w:left="0" w:right="140"/>
        <w:jc w:val="both"/>
        <w:rPr>
          <w:rFonts w:ascii="Cambria" w:hAnsi="Cambria" w:cs="Arial"/>
          <w:sz w:val="22"/>
          <w:szCs w:val="22"/>
        </w:rPr>
      </w:pPr>
    </w:p>
    <w:p w14:paraId="19250398"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Além do fornecimento, a solução abrange o transporte, entrega, montagem e instalação dos itens, quando aplicável, bem como a garantia mínima de 12 (doze) meses, assegurando o pleno funcionamento dos equipamentos e mobiliários adquiridos.</w:t>
      </w:r>
    </w:p>
    <w:p w14:paraId="3C079238" w14:textId="77777777" w:rsidR="00CE4FAA" w:rsidRPr="00B6077C" w:rsidRDefault="00CE4FAA" w:rsidP="00B6077C">
      <w:pPr>
        <w:pStyle w:val="PargrafodaLista"/>
        <w:ind w:left="0" w:right="140"/>
        <w:jc w:val="both"/>
        <w:rPr>
          <w:rFonts w:ascii="Cambria" w:hAnsi="Cambria" w:cs="Arial"/>
          <w:sz w:val="22"/>
          <w:szCs w:val="22"/>
        </w:rPr>
      </w:pPr>
    </w:p>
    <w:p w14:paraId="09814A6F"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Foram considerados, ainda, critérios de sustentabilidade, com a priorização de equipamentos com maior eficiência energética, materiais duráveis e recicláveis, bem como a observância de práticas ambientalmente adequadas quanto ao descarte de resíduos e embalagens.</w:t>
      </w:r>
    </w:p>
    <w:p w14:paraId="401140DE" w14:textId="77777777" w:rsidR="00CE4FAA" w:rsidRPr="00B6077C" w:rsidRDefault="00CE4FAA" w:rsidP="00B6077C">
      <w:pPr>
        <w:pStyle w:val="PargrafodaLista"/>
        <w:ind w:left="0" w:right="140"/>
        <w:jc w:val="both"/>
        <w:rPr>
          <w:rFonts w:ascii="Cambria" w:hAnsi="Cambria" w:cs="Arial"/>
          <w:sz w:val="22"/>
          <w:szCs w:val="22"/>
        </w:rPr>
      </w:pPr>
    </w:p>
    <w:p w14:paraId="70F2557E"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Dessa forma, a solução proposta mostra-se tecnicamente adequada, economicamente viável e alinhada ao interesse público, atendendo às demandas institucionais com eficiência, qualidade e observância à legislação vigente, especialmente à Lei nº 14.133/2021.</w:t>
      </w:r>
    </w:p>
    <w:p w14:paraId="1BC6C29B" w14:textId="77777777" w:rsidR="00CE4FAA" w:rsidRPr="00B6077C" w:rsidRDefault="00CE4FAA" w:rsidP="00B6077C">
      <w:pPr>
        <w:pStyle w:val="PargrafodaLista"/>
        <w:ind w:left="0" w:right="140"/>
        <w:jc w:val="both"/>
        <w:rPr>
          <w:rFonts w:ascii="Cambria" w:hAnsi="Cambria" w:cs="Arial"/>
          <w:sz w:val="22"/>
          <w:szCs w:val="22"/>
        </w:rPr>
      </w:pPr>
    </w:p>
    <w:p w14:paraId="3324634A" w14:textId="77777777" w:rsidR="00CE4FAA" w:rsidRPr="00B6077C" w:rsidRDefault="00CE4FAA" w:rsidP="00B6077C">
      <w:pPr>
        <w:pStyle w:val="PargrafodaLista"/>
        <w:ind w:left="0" w:right="140"/>
        <w:jc w:val="both"/>
        <w:rPr>
          <w:rFonts w:ascii="Cambria" w:hAnsi="Cambria" w:cs="Arial"/>
          <w:sz w:val="22"/>
          <w:szCs w:val="22"/>
        </w:rPr>
      </w:pPr>
    </w:p>
    <w:p w14:paraId="1601E374" w14:textId="77777777" w:rsidR="00CE4FAA" w:rsidRPr="00B6077C" w:rsidRDefault="00CE4FAA" w:rsidP="00B6077C">
      <w:pPr>
        <w:pStyle w:val="PargrafodaLista"/>
        <w:numPr>
          <w:ilvl w:val="0"/>
          <w:numId w:val="14"/>
        </w:numPr>
        <w:suppressAutoHyphens w:val="0"/>
        <w:spacing w:after="200" w:line="276" w:lineRule="auto"/>
        <w:ind w:left="0" w:right="140" w:firstLine="0"/>
        <w:jc w:val="both"/>
        <w:rPr>
          <w:rFonts w:ascii="Cambria" w:hAnsi="Cambria" w:cs="Arial"/>
          <w:b/>
          <w:color w:val="5B9BD5" w:themeColor="accent1"/>
          <w:sz w:val="22"/>
          <w:szCs w:val="22"/>
        </w:rPr>
      </w:pPr>
      <w:r w:rsidRPr="00B6077C">
        <w:rPr>
          <w:rFonts w:ascii="Cambria" w:hAnsi="Cambria" w:cs="Arial"/>
          <w:b/>
          <w:color w:val="5B9BD5" w:themeColor="accent1"/>
          <w:sz w:val="22"/>
          <w:szCs w:val="22"/>
        </w:rPr>
        <w:t xml:space="preserve">ESTIMATIVA ORÇAMENTÁRIA </w:t>
      </w:r>
    </w:p>
    <w:p w14:paraId="617F9D40" w14:textId="77777777" w:rsidR="00CE4FAA" w:rsidRPr="00B6077C" w:rsidRDefault="00CE4FAA" w:rsidP="00B6077C">
      <w:pPr>
        <w:pStyle w:val="PargrafodaLista"/>
        <w:ind w:left="0" w:right="140"/>
        <w:jc w:val="both"/>
        <w:rPr>
          <w:rStyle w:val="nfaseIntensa"/>
          <w:rFonts w:ascii="Cambria" w:hAnsi="Cambria" w:cs="Arial"/>
          <w:b/>
          <w:i w:val="0"/>
          <w:iCs w:val="0"/>
          <w:sz w:val="22"/>
          <w:szCs w:val="22"/>
        </w:rPr>
      </w:pPr>
    </w:p>
    <w:tbl>
      <w:tblPr>
        <w:tblW w:w="5000" w:type="pct"/>
        <w:tblCellMar>
          <w:left w:w="70" w:type="dxa"/>
          <w:right w:w="70" w:type="dxa"/>
        </w:tblCellMar>
        <w:tblLook w:val="04A0" w:firstRow="1" w:lastRow="0" w:firstColumn="1" w:lastColumn="0" w:noHBand="0" w:noVBand="1"/>
      </w:tblPr>
      <w:tblGrid>
        <w:gridCol w:w="610"/>
        <w:gridCol w:w="1530"/>
        <w:gridCol w:w="1892"/>
        <w:gridCol w:w="1718"/>
        <w:gridCol w:w="1322"/>
        <w:gridCol w:w="1089"/>
        <w:gridCol w:w="1468"/>
      </w:tblGrid>
      <w:tr w:rsidR="00CE4FAA" w:rsidRPr="00B6077C" w14:paraId="2EBC6EA8" w14:textId="77777777" w:rsidTr="00B6077C">
        <w:trPr>
          <w:trHeight w:val="675"/>
        </w:trPr>
        <w:tc>
          <w:tcPr>
            <w:tcW w:w="5000" w:type="pct"/>
            <w:gridSpan w:val="7"/>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77C07E5B"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LOTE 1 – CLIMATIZAÇÃO E VENTILAÇÃO</w:t>
            </w:r>
          </w:p>
        </w:tc>
      </w:tr>
      <w:tr w:rsidR="00CE4FAA" w:rsidRPr="00B6077C" w14:paraId="2C78852B" w14:textId="77777777" w:rsidTr="00B6077C">
        <w:trPr>
          <w:trHeight w:val="690"/>
        </w:trPr>
        <w:tc>
          <w:tcPr>
            <w:tcW w:w="189" w:type="pct"/>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0DEDF7C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Item</w:t>
            </w:r>
          </w:p>
        </w:tc>
        <w:tc>
          <w:tcPr>
            <w:tcW w:w="915" w:type="pct"/>
            <w:tcBorders>
              <w:top w:val="nil"/>
              <w:left w:val="nil"/>
              <w:bottom w:val="single" w:sz="4" w:space="0" w:color="auto"/>
              <w:right w:val="single" w:sz="4" w:space="0" w:color="auto"/>
            </w:tcBorders>
            <w:shd w:val="clear" w:color="auto" w:fill="BDD6EE" w:themeFill="accent1" w:themeFillTint="66"/>
            <w:vAlign w:val="center"/>
            <w:hideMark/>
          </w:tcPr>
          <w:p w14:paraId="7D475179"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Nome</w:t>
            </w:r>
          </w:p>
        </w:tc>
        <w:tc>
          <w:tcPr>
            <w:tcW w:w="1961" w:type="pct"/>
            <w:tcBorders>
              <w:top w:val="nil"/>
              <w:left w:val="nil"/>
              <w:bottom w:val="single" w:sz="4" w:space="0" w:color="auto"/>
              <w:right w:val="single" w:sz="4" w:space="0" w:color="auto"/>
            </w:tcBorders>
            <w:shd w:val="clear" w:color="auto" w:fill="BDD6EE" w:themeFill="accent1" w:themeFillTint="66"/>
            <w:vAlign w:val="center"/>
            <w:hideMark/>
          </w:tcPr>
          <w:p w14:paraId="340D9A6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Descrição</w:t>
            </w:r>
          </w:p>
        </w:tc>
        <w:tc>
          <w:tcPr>
            <w:tcW w:w="601" w:type="pct"/>
            <w:tcBorders>
              <w:top w:val="nil"/>
              <w:left w:val="nil"/>
              <w:bottom w:val="single" w:sz="4" w:space="0" w:color="auto"/>
              <w:right w:val="single" w:sz="4" w:space="0" w:color="auto"/>
            </w:tcBorders>
            <w:shd w:val="clear" w:color="auto" w:fill="BDD6EE" w:themeFill="accent1" w:themeFillTint="66"/>
            <w:noWrap/>
            <w:vAlign w:val="center"/>
            <w:hideMark/>
          </w:tcPr>
          <w:p w14:paraId="08E9163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Preço Estimado</w:t>
            </w:r>
          </w:p>
        </w:tc>
        <w:tc>
          <w:tcPr>
            <w:tcW w:w="462" w:type="pct"/>
            <w:tcBorders>
              <w:top w:val="nil"/>
              <w:left w:val="nil"/>
              <w:bottom w:val="single" w:sz="4" w:space="0" w:color="auto"/>
              <w:right w:val="single" w:sz="4" w:space="0" w:color="auto"/>
            </w:tcBorders>
            <w:shd w:val="clear" w:color="auto" w:fill="BDD6EE" w:themeFill="accent1" w:themeFillTint="66"/>
            <w:noWrap/>
            <w:vAlign w:val="center"/>
            <w:hideMark/>
          </w:tcPr>
          <w:p w14:paraId="7107248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Quantidade</w:t>
            </w:r>
          </w:p>
        </w:tc>
        <w:tc>
          <w:tcPr>
            <w:tcW w:w="369" w:type="pct"/>
            <w:tcBorders>
              <w:top w:val="nil"/>
              <w:left w:val="nil"/>
              <w:bottom w:val="single" w:sz="4" w:space="0" w:color="auto"/>
              <w:right w:val="single" w:sz="4" w:space="0" w:color="auto"/>
            </w:tcBorders>
            <w:shd w:val="clear" w:color="auto" w:fill="BDD6EE" w:themeFill="accent1" w:themeFillTint="66"/>
            <w:noWrap/>
            <w:vAlign w:val="center"/>
            <w:hideMark/>
          </w:tcPr>
          <w:p w14:paraId="3A1177B5"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w:t>
            </w:r>
          </w:p>
        </w:tc>
        <w:tc>
          <w:tcPr>
            <w:tcW w:w="503" w:type="pct"/>
            <w:tcBorders>
              <w:top w:val="nil"/>
              <w:left w:val="nil"/>
              <w:bottom w:val="single" w:sz="4" w:space="0" w:color="auto"/>
              <w:right w:val="single" w:sz="4" w:space="0" w:color="auto"/>
            </w:tcBorders>
            <w:shd w:val="clear" w:color="auto" w:fill="BDD6EE" w:themeFill="accent1" w:themeFillTint="66"/>
            <w:noWrap/>
            <w:vAlign w:val="center"/>
            <w:hideMark/>
          </w:tcPr>
          <w:p w14:paraId="4B2A2FC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Total</w:t>
            </w:r>
          </w:p>
        </w:tc>
      </w:tr>
      <w:tr w:rsidR="00CE4FAA" w:rsidRPr="00B6077C" w14:paraId="107C0BC9" w14:textId="77777777" w:rsidTr="00CE4FAA">
        <w:trPr>
          <w:trHeight w:val="168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14:paraId="2699973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1</w:t>
            </w:r>
          </w:p>
        </w:tc>
        <w:tc>
          <w:tcPr>
            <w:tcW w:w="915" w:type="pct"/>
            <w:tcBorders>
              <w:top w:val="nil"/>
              <w:left w:val="nil"/>
              <w:bottom w:val="single" w:sz="4" w:space="0" w:color="auto"/>
              <w:right w:val="single" w:sz="4" w:space="0" w:color="auto"/>
            </w:tcBorders>
            <w:shd w:val="clear" w:color="auto" w:fill="auto"/>
            <w:vAlign w:val="center"/>
            <w:hideMark/>
          </w:tcPr>
          <w:p w14:paraId="6D4AF59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Aparelho De Ar Condicionado - Split Hi-Wall, 12.000 Btus</w:t>
            </w:r>
          </w:p>
        </w:tc>
        <w:tc>
          <w:tcPr>
            <w:tcW w:w="1961" w:type="pct"/>
            <w:tcBorders>
              <w:top w:val="nil"/>
              <w:left w:val="nil"/>
              <w:bottom w:val="single" w:sz="4" w:space="0" w:color="auto"/>
              <w:right w:val="single" w:sz="4" w:space="0" w:color="auto"/>
            </w:tcBorders>
            <w:shd w:val="clear" w:color="auto" w:fill="auto"/>
            <w:vAlign w:val="center"/>
            <w:hideMark/>
          </w:tcPr>
          <w:p w14:paraId="6FBC8F2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 xml:space="preserve">Aparelho De Ar Condicionado - Split Hi-Wall, 12.000 Btus, Ciclo Frio, Voltagem 220v, Classificação Energética: Na Etiqueta </w:t>
            </w:r>
            <w:r w:rsidRPr="00B6077C">
              <w:rPr>
                <w:rFonts w:ascii="Cambria" w:hAnsi="Cambria" w:cs="Arial"/>
                <w:b/>
                <w:bCs/>
                <w:sz w:val="22"/>
                <w:szCs w:val="22"/>
              </w:rPr>
              <w:lastRenderedPageBreak/>
              <w:t>Nacional De Conservação De Energia (Ence) Vigente No Período De Aquisição, Aparelho Composto Por 01 Unidade Evaporadora (Interna) E 1 Unidade Condensadora (Externa), Ambas Com Serpentina De Cobre, Controle Remoto Ditetal.</w:t>
            </w:r>
          </w:p>
        </w:tc>
        <w:tc>
          <w:tcPr>
            <w:tcW w:w="601" w:type="pct"/>
            <w:tcBorders>
              <w:top w:val="nil"/>
              <w:left w:val="nil"/>
              <w:bottom w:val="single" w:sz="4" w:space="0" w:color="auto"/>
              <w:right w:val="single" w:sz="4" w:space="0" w:color="auto"/>
            </w:tcBorders>
            <w:shd w:val="clear" w:color="auto" w:fill="auto"/>
            <w:noWrap/>
            <w:vAlign w:val="center"/>
            <w:hideMark/>
          </w:tcPr>
          <w:p w14:paraId="2FCD8BCA"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lastRenderedPageBreak/>
              <w:t>R$ 3.941,51</w:t>
            </w:r>
          </w:p>
        </w:tc>
        <w:tc>
          <w:tcPr>
            <w:tcW w:w="462" w:type="pct"/>
            <w:tcBorders>
              <w:top w:val="nil"/>
              <w:left w:val="nil"/>
              <w:bottom w:val="single" w:sz="4" w:space="0" w:color="auto"/>
              <w:right w:val="single" w:sz="4" w:space="0" w:color="auto"/>
            </w:tcBorders>
            <w:shd w:val="clear" w:color="auto" w:fill="auto"/>
            <w:noWrap/>
            <w:vAlign w:val="center"/>
            <w:hideMark/>
          </w:tcPr>
          <w:p w14:paraId="7B788125"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3</w:t>
            </w:r>
          </w:p>
        </w:tc>
        <w:tc>
          <w:tcPr>
            <w:tcW w:w="369" w:type="pct"/>
            <w:tcBorders>
              <w:top w:val="nil"/>
              <w:left w:val="nil"/>
              <w:bottom w:val="single" w:sz="4" w:space="0" w:color="auto"/>
              <w:right w:val="single" w:sz="4" w:space="0" w:color="auto"/>
            </w:tcBorders>
            <w:shd w:val="clear" w:color="auto" w:fill="auto"/>
            <w:noWrap/>
            <w:vAlign w:val="center"/>
            <w:hideMark/>
          </w:tcPr>
          <w:p w14:paraId="58FF748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503" w:type="pct"/>
            <w:tcBorders>
              <w:top w:val="nil"/>
              <w:left w:val="nil"/>
              <w:bottom w:val="single" w:sz="4" w:space="0" w:color="auto"/>
              <w:right w:val="single" w:sz="4" w:space="0" w:color="auto"/>
            </w:tcBorders>
            <w:shd w:val="clear" w:color="auto" w:fill="auto"/>
            <w:noWrap/>
            <w:vAlign w:val="center"/>
            <w:hideMark/>
          </w:tcPr>
          <w:p w14:paraId="5B275F3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R$ 11.824,53</w:t>
            </w:r>
          </w:p>
        </w:tc>
      </w:tr>
      <w:tr w:rsidR="00CE4FAA" w:rsidRPr="00B6077C" w14:paraId="762FFCB8" w14:textId="77777777" w:rsidTr="00CE4FAA">
        <w:trPr>
          <w:trHeight w:val="168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14:paraId="01DCD2D9"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2</w:t>
            </w:r>
          </w:p>
        </w:tc>
        <w:tc>
          <w:tcPr>
            <w:tcW w:w="915" w:type="pct"/>
            <w:tcBorders>
              <w:top w:val="nil"/>
              <w:left w:val="nil"/>
              <w:bottom w:val="single" w:sz="4" w:space="0" w:color="auto"/>
              <w:right w:val="single" w:sz="4" w:space="0" w:color="auto"/>
            </w:tcBorders>
            <w:shd w:val="clear" w:color="auto" w:fill="auto"/>
            <w:vAlign w:val="center"/>
            <w:hideMark/>
          </w:tcPr>
          <w:p w14:paraId="0F91847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Ventilador de Parede 220V</w:t>
            </w:r>
          </w:p>
        </w:tc>
        <w:tc>
          <w:tcPr>
            <w:tcW w:w="1961" w:type="pct"/>
            <w:tcBorders>
              <w:top w:val="nil"/>
              <w:left w:val="nil"/>
              <w:bottom w:val="single" w:sz="4" w:space="0" w:color="auto"/>
              <w:right w:val="single" w:sz="4" w:space="0" w:color="auto"/>
            </w:tcBorders>
            <w:shd w:val="clear" w:color="auto" w:fill="auto"/>
            <w:vAlign w:val="center"/>
            <w:hideMark/>
          </w:tcPr>
          <w:p w14:paraId="5C943E9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Ventilador Tipo: Parede , Potência Motor: 1/4 Hp, Tensão Alimentação: 127/220 V, Características Adicionais: Grade Removível , Material: Aço , Diâmetro: 50 A 60 Cm, Quantidade Velocidade: 3 U</w:t>
            </w:r>
          </w:p>
        </w:tc>
        <w:tc>
          <w:tcPr>
            <w:tcW w:w="601" w:type="pct"/>
            <w:tcBorders>
              <w:top w:val="nil"/>
              <w:left w:val="nil"/>
              <w:bottom w:val="single" w:sz="4" w:space="0" w:color="auto"/>
              <w:right w:val="single" w:sz="4" w:space="0" w:color="auto"/>
            </w:tcBorders>
            <w:shd w:val="clear" w:color="auto" w:fill="auto"/>
            <w:noWrap/>
            <w:vAlign w:val="center"/>
            <w:hideMark/>
          </w:tcPr>
          <w:p w14:paraId="3E3345B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R$ 505,15</w:t>
            </w:r>
          </w:p>
        </w:tc>
        <w:tc>
          <w:tcPr>
            <w:tcW w:w="462" w:type="pct"/>
            <w:tcBorders>
              <w:top w:val="nil"/>
              <w:left w:val="nil"/>
              <w:bottom w:val="single" w:sz="4" w:space="0" w:color="auto"/>
              <w:right w:val="single" w:sz="4" w:space="0" w:color="auto"/>
            </w:tcBorders>
            <w:shd w:val="clear" w:color="auto" w:fill="auto"/>
            <w:noWrap/>
            <w:vAlign w:val="center"/>
            <w:hideMark/>
          </w:tcPr>
          <w:p w14:paraId="50070D5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6</w:t>
            </w:r>
          </w:p>
        </w:tc>
        <w:tc>
          <w:tcPr>
            <w:tcW w:w="369" w:type="pct"/>
            <w:tcBorders>
              <w:top w:val="nil"/>
              <w:left w:val="nil"/>
              <w:bottom w:val="single" w:sz="4" w:space="0" w:color="auto"/>
              <w:right w:val="single" w:sz="4" w:space="0" w:color="auto"/>
            </w:tcBorders>
            <w:shd w:val="clear" w:color="auto" w:fill="auto"/>
            <w:noWrap/>
            <w:vAlign w:val="center"/>
            <w:hideMark/>
          </w:tcPr>
          <w:p w14:paraId="3996DC54"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503" w:type="pct"/>
            <w:tcBorders>
              <w:top w:val="nil"/>
              <w:left w:val="nil"/>
              <w:bottom w:val="single" w:sz="4" w:space="0" w:color="auto"/>
              <w:right w:val="single" w:sz="4" w:space="0" w:color="auto"/>
            </w:tcBorders>
            <w:shd w:val="clear" w:color="auto" w:fill="auto"/>
            <w:noWrap/>
            <w:vAlign w:val="center"/>
            <w:hideMark/>
          </w:tcPr>
          <w:p w14:paraId="6B8F5EAD"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R$ 3.030,90</w:t>
            </w:r>
          </w:p>
        </w:tc>
      </w:tr>
      <w:tr w:rsidR="00CE4FAA" w:rsidRPr="00B6077C" w14:paraId="6EDFA4EC" w14:textId="77777777" w:rsidTr="00CE4FAA">
        <w:trPr>
          <w:trHeight w:val="168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14:paraId="29FF120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3</w:t>
            </w:r>
          </w:p>
        </w:tc>
        <w:tc>
          <w:tcPr>
            <w:tcW w:w="915" w:type="pct"/>
            <w:tcBorders>
              <w:top w:val="nil"/>
              <w:left w:val="nil"/>
              <w:bottom w:val="single" w:sz="4" w:space="0" w:color="auto"/>
              <w:right w:val="single" w:sz="4" w:space="0" w:color="auto"/>
            </w:tcBorders>
            <w:shd w:val="clear" w:color="auto" w:fill="auto"/>
            <w:vAlign w:val="center"/>
            <w:hideMark/>
          </w:tcPr>
          <w:p w14:paraId="3962B79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Bebedouro Água Tipo: Industrial</w:t>
            </w:r>
          </w:p>
        </w:tc>
        <w:tc>
          <w:tcPr>
            <w:tcW w:w="1961" w:type="pct"/>
            <w:tcBorders>
              <w:top w:val="nil"/>
              <w:left w:val="nil"/>
              <w:bottom w:val="single" w:sz="4" w:space="0" w:color="auto"/>
              <w:right w:val="single" w:sz="4" w:space="0" w:color="auto"/>
            </w:tcBorders>
            <w:shd w:val="clear" w:color="auto" w:fill="auto"/>
            <w:vAlign w:val="center"/>
            <w:hideMark/>
          </w:tcPr>
          <w:p w14:paraId="1B2AB03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Bebedouro Água Tipo: Industrial, Características Adicionais: 2 Torneiras Geladas, Voltagem: 220v, Material Gabinete: Aço Inoxidável, Capacidade Água: 50l</w:t>
            </w:r>
          </w:p>
        </w:tc>
        <w:tc>
          <w:tcPr>
            <w:tcW w:w="601" w:type="pct"/>
            <w:tcBorders>
              <w:top w:val="nil"/>
              <w:left w:val="nil"/>
              <w:bottom w:val="single" w:sz="4" w:space="0" w:color="auto"/>
              <w:right w:val="single" w:sz="4" w:space="0" w:color="auto"/>
            </w:tcBorders>
            <w:shd w:val="clear" w:color="auto" w:fill="auto"/>
            <w:noWrap/>
            <w:vAlign w:val="center"/>
            <w:hideMark/>
          </w:tcPr>
          <w:p w14:paraId="4FB61D7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R$ 2.416,44</w:t>
            </w:r>
          </w:p>
        </w:tc>
        <w:tc>
          <w:tcPr>
            <w:tcW w:w="462" w:type="pct"/>
            <w:tcBorders>
              <w:top w:val="nil"/>
              <w:left w:val="nil"/>
              <w:bottom w:val="single" w:sz="4" w:space="0" w:color="auto"/>
              <w:right w:val="single" w:sz="4" w:space="0" w:color="auto"/>
            </w:tcBorders>
            <w:shd w:val="clear" w:color="auto" w:fill="auto"/>
            <w:noWrap/>
            <w:vAlign w:val="center"/>
            <w:hideMark/>
          </w:tcPr>
          <w:p w14:paraId="1894697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1</w:t>
            </w:r>
          </w:p>
        </w:tc>
        <w:tc>
          <w:tcPr>
            <w:tcW w:w="369" w:type="pct"/>
            <w:tcBorders>
              <w:top w:val="nil"/>
              <w:left w:val="nil"/>
              <w:bottom w:val="single" w:sz="4" w:space="0" w:color="auto"/>
              <w:right w:val="single" w:sz="4" w:space="0" w:color="auto"/>
            </w:tcBorders>
            <w:shd w:val="clear" w:color="auto" w:fill="auto"/>
            <w:noWrap/>
            <w:vAlign w:val="center"/>
            <w:hideMark/>
          </w:tcPr>
          <w:p w14:paraId="109FE0C4"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w:t>
            </w:r>
          </w:p>
        </w:tc>
        <w:tc>
          <w:tcPr>
            <w:tcW w:w="503" w:type="pct"/>
            <w:tcBorders>
              <w:top w:val="nil"/>
              <w:left w:val="nil"/>
              <w:bottom w:val="single" w:sz="4" w:space="0" w:color="auto"/>
              <w:right w:val="single" w:sz="4" w:space="0" w:color="auto"/>
            </w:tcBorders>
            <w:shd w:val="clear" w:color="auto" w:fill="auto"/>
            <w:noWrap/>
            <w:vAlign w:val="center"/>
            <w:hideMark/>
          </w:tcPr>
          <w:p w14:paraId="607E787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R$ 2.416,44</w:t>
            </w:r>
          </w:p>
        </w:tc>
      </w:tr>
      <w:tr w:rsidR="00CE4FAA" w:rsidRPr="00B6077C" w14:paraId="42DA77E8" w14:textId="77777777" w:rsidTr="00B6077C">
        <w:trPr>
          <w:trHeight w:val="550"/>
        </w:trPr>
        <w:tc>
          <w:tcPr>
            <w:tcW w:w="3665"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6E71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TOTAL</w:t>
            </w:r>
          </w:p>
        </w:tc>
        <w:tc>
          <w:tcPr>
            <w:tcW w:w="1335" w:type="pct"/>
            <w:gridSpan w:val="3"/>
            <w:tcBorders>
              <w:top w:val="single" w:sz="4" w:space="0" w:color="auto"/>
              <w:left w:val="nil"/>
              <w:bottom w:val="single" w:sz="4" w:space="0" w:color="auto"/>
              <w:right w:val="single" w:sz="4" w:space="0" w:color="auto"/>
            </w:tcBorders>
            <w:shd w:val="clear" w:color="auto" w:fill="auto"/>
            <w:noWrap/>
            <w:vAlign w:val="center"/>
            <w:hideMark/>
          </w:tcPr>
          <w:p w14:paraId="2D9B88C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R$ 17.271,87</w:t>
            </w:r>
          </w:p>
        </w:tc>
      </w:tr>
    </w:tbl>
    <w:p w14:paraId="5236DBAB" w14:textId="52AB4B8A" w:rsidR="00CE4FAA" w:rsidRDefault="00CE4FAA" w:rsidP="00B6077C">
      <w:pPr>
        <w:pStyle w:val="PargrafodaLista"/>
        <w:ind w:left="0" w:right="140"/>
        <w:jc w:val="both"/>
        <w:rPr>
          <w:rStyle w:val="nfaseIntensa"/>
          <w:rFonts w:ascii="Cambria" w:hAnsi="Cambria" w:cs="Arial"/>
          <w:b/>
          <w:i w:val="0"/>
          <w:iCs w:val="0"/>
          <w:sz w:val="22"/>
          <w:szCs w:val="22"/>
        </w:rPr>
      </w:pPr>
    </w:p>
    <w:p w14:paraId="13011B68" w14:textId="02EB0F72" w:rsidR="00B6077C" w:rsidRDefault="00B6077C" w:rsidP="00B6077C">
      <w:pPr>
        <w:pStyle w:val="PargrafodaLista"/>
        <w:ind w:left="0" w:right="140"/>
        <w:jc w:val="both"/>
        <w:rPr>
          <w:rStyle w:val="nfaseIntensa"/>
          <w:rFonts w:ascii="Cambria" w:hAnsi="Cambria" w:cs="Arial"/>
          <w:b/>
          <w:i w:val="0"/>
          <w:iCs w:val="0"/>
          <w:sz w:val="22"/>
          <w:szCs w:val="22"/>
        </w:rPr>
      </w:pPr>
    </w:p>
    <w:p w14:paraId="0EBC2890" w14:textId="636CCCDE" w:rsidR="00B6077C" w:rsidRDefault="00B6077C" w:rsidP="00B6077C">
      <w:pPr>
        <w:pStyle w:val="PargrafodaLista"/>
        <w:ind w:left="0" w:right="140"/>
        <w:jc w:val="both"/>
        <w:rPr>
          <w:rStyle w:val="nfaseIntensa"/>
          <w:rFonts w:ascii="Cambria" w:hAnsi="Cambria" w:cs="Arial"/>
          <w:b/>
          <w:i w:val="0"/>
          <w:iCs w:val="0"/>
          <w:sz w:val="22"/>
          <w:szCs w:val="22"/>
        </w:rPr>
      </w:pPr>
    </w:p>
    <w:p w14:paraId="5FFC461A" w14:textId="6C1A2B09" w:rsidR="00B6077C" w:rsidRDefault="00B6077C" w:rsidP="00B6077C">
      <w:pPr>
        <w:pStyle w:val="PargrafodaLista"/>
        <w:ind w:left="0" w:right="140"/>
        <w:jc w:val="both"/>
        <w:rPr>
          <w:rStyle w:val="nfaseIntensa"/>
          <w:rFonts w:ascii="Cambria" w:hAnsi="Cambria" w:cs="Arial"/>
          <w:b/>
          <w:i w:val="0"/>
          <w:iCs w:val="0"/>
          <w:sz w:val="22"/>
          <w:szCs w:val="22"/>
        </w:rPr>
      </w:pPr>
    </w:p>
    <w:p w14:paraId="42F1DF12" w14:textId="54079778" w:rsidR="00B6077C" w:rsidRDefault="00B6077C" w:rsidP="00B6077C">
      <w:pPr>
        <w:pStyle w:val="PargrafodaLista"/>
        <w:ind w:left="0" w:right="140"/>
        <w:jc w:val="both"/>
        <w:rPr>
          <w:rStyle w:val="nfaseIntensa"/>
          <w:rFonts w:ascii="Cambria" w:hAnsi="Cambria" w:cs="Arial"/>
          <w:b/>
          <w:i w:val="0"/>
          <w:iCs w:val="0"/>
          <w:sz w:val="22"/>
          <w:szCs w:val="22"/>
        </w:rPr>
      </w:pPr>
    </w:p>
    <w:p w14:paraId="424ABFF1" w14:textId="77777777" w:rsidR="00B6077C" w:rsidRPr="00B6077C" w:rsidRDefault="00B6077C" w:rsidP="00B6077C">
      <w:pPr>
        <w:pStyle w:val="PargrafodaLista"/>
        <w:ind w:left="0" w:right="140"/>
        <w:jc w:val="both"/>
        <w:rPr>
          <w:rStyle w:val="nfaseIntensa"/>
          <w:rFonts w:ascii="Cambria" w:hAnsi="Cambria" w:cs="Arial"/>
          <w:b/>
          <w:i w:val="0"/>
          <w:iCs w:val="0"/>
          <w:sz w:val="22"/>
          <w:szCs w:val="22"/>
        </w:rPr>
      </w:pPr>
    </w:p>
    <w:tbl>
      <w:tblPr>
        <w:tblW w:w="5000" w:type="pct"/>
        <w:tblCellMar>
          <w:left w:w="70" w:type="dxa"/>
          <w:right w:w="70" w:type="dxa"/>
        </w:tblCellMar>
        <w:tblLook w:val="04A0" w:firstRow="1" w:lastRow="0" w:firstColumn="1" w:lastColumn="0" w:noHBand="0" w:noVBand="1"/>
      </w:tblPr>
      <w:tblGrid>
        <w:gridCol w:w="610"/>
        <w:gridCol w:w="1627"/>
        <w:gridCol w:w="1925"/>
        <w:gridCol w:w="1718"/>
        <w:gridCol w:w="1322"/>
        <w:gridCol w:w="1089"/>
        <w:gridCol w:w="1338"/>
      </w:tblGrid>
      <w:tr w:rsidR="00CE4FAA" w:rsidRPr="00B6077C" w14:paraId="1FABF980" w14:textId="77777777" w:rsidTr="00B6077C">
        <w:trPr>
          <w:trHeight w:val="615"/>
        </w:trPr>
        <w:tc>
          <w:tcPr>
            <w:tcW w:w="5000" w:type="pct"/>
            <w:gridSpan w:val="7"/>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1D96078A"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lastRenderedPageBreak/>
              <w:t>LOTE 2 – EQUIPAMENTOS DE INFORMÁTICA</w:t>
            </w:r>
          </w:p>
        </w:tc>
      </w:tr>
      <w:tr w:rsidR="00CE4FAA" w:rsidRPr="00B6077C" w14:paraId="6D7497C2" w14:textId="77777777" w:rsidTr="00B6077C">
        <w:trPr>
          <w:trHeight w:val="615"/>
        </w:trPr>
        <w:tc>
          <w:tcPr>
            <w:tcW w:w="190" w:type="pct"/>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238F581A"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Item</w:t>
            </w:r>
          </w:p>
        </w:tc>
        <w:tc>
          <w:tcPr>
            <w:tcW w:w="938" w:type="pct"/>
            <w:tcBorders>
              <w:top w:val="nil"/>
              <w:left w:val="nil"/>
              <w:bottom w:val="single" w:sz="4" w:space="0" w:color="auto"/>
              <w:right w:val="single" w:sz="4" w:space="0" w:color="auto"/>
            </w:tcBorders>
            <w:shd w:val="clear" w:color="auto" w:fill="BDD6EE" w:themeFill="accent1" w:themeFillTint="66"/>
            <w:vAlign w:val="center"/>
            <w:hideMark/>
          </w:tcPr>
          <w:p w14:paraId="4D33A48D"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Nome</w:t>
            </w:r>
          </w:p>
        </w:tc>
        <w:tc>
          <w:tcPr>
            <w:tcW w:w="1974" w:type="pct"/>
            <w:tcBorders>
              <w:top w:val="nil"/>
              <w:left w:val="nil"/>
              <w:bottom w:val="single" w:sz="4" w:space="0" w:color="auto"/>
              <w:right w:val="single" w:sz="4" w:space="0" w:color="auto"/>
            </w:tcBorders>
            <w:shd w:val="clear" w:color="auto" w:fill="BDD6EE" w:themeFill="accent1" w:themeFillTint="66"/>
            <w:vAlign w:val="center"/>
            <w:hideMark/>
          </w:tcPr>
          <w:p w14:paraId="513C9D8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Descrição</w:t>
            </w:r>
          </w:p>
        </w:tc>
        <w:tc>
          <w:tcPr>
            <w:tcW w:w="603" w:type="pct"/>
            <w:tcBorders>
              <w:top w:val="nil"/>
              <w:left w:val="nil"/>
              <w:bottom w:val="single" w:sz="4" w:space="0" w:color="auto"/>
              <w:right w:val="single" w:sz="4" w:space="0" w:color="auto"/>
            </w:tcBorders>
            <w:shd w:val="clear" w:color="auto" w:fill="BDD6EE" w:themeFill="accent1" w:themeFillTint="66"/>
            <w:noWrap/>
            <w:vAlign w:val="center"/>
            <w:hideMark/>
          </w:tcPr>
          <w:p w14:paraId="1D73F18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Preço Estimado</w:t>
            </w:r>
          </w:p>
        </w:tc>
        <w:tc>
          <w:tcPr>
            <w:tcW w:w="464" w:type="pct"/>
            <w:tcBorders>
              <w:top w:val="nil"/>
              <w:left w:val="nil"/>
              <w:bottom w:val="single" w:sz="4" w:space="0" w:color="auto"/>
              <w:right w:val="single" w:sz="4" w:space="0" w:color="auto"/>
            </w:tcBorders>
            <w:shd w:val="clear" w:color="auto" w:fill="BDD6EE" w:themeFill="accent1" w:themeFillTint="66"/>
            <w:noWrap/>
            <w:vAlign w:val="center"/>
            <w:hideMark/>
          </w:tcPr>
          <w:p w14:paraId="0405855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Quantidade</w:t>
            </w:r>
          </w:p>
        </w:tc>
        <w:tc>
          <w:tcPr>
            <w:tcW w:w="371" w:type="pct"/>
            <w:tcBorders>
              <w:top w:val="nil"/>
              <w:left w:val="nil"/>
              <w:bottom w:val="single" w:sz="4" w:space="0" w:color="auto"/>
              <w:right w:val="single" w:sz="4" w:space="0" w:color="auto"/>
            </w:tcBorders>
            <w:shd w:val="clear" w:color="auto" w:fill="BDD6EE" w:themeFill="accent1" w:themeFillTint="66"/>
            <w:noWrap/>
            <w:vAlign w:val="center"/>
            <w:hideMark/>
          </w:tcPr>
          <w:p w14:paraId="62D8FE0B"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w:t>
            </w:r>
          </w:p>
        </w:tc>
        <w:tc>
          <w:tcPr>
            <w:tcW w:w="459" w:type="pct"/>
            <w:tcBorders>
              <w:top w:val="nil"/>
              <w:left w:val="nil"/>
              <w:bottom w:val="single" w:sz="4" w:space="0" w:color="auto"/>
              <w:right w:val="single" w:sz="4" w:space="0" w:color="auto"/>
            </w:tcBorders>
            <w:shd w:val="clear" w:color="auto" w:fill="BDD6EE" w:themeFill="accent1" w:themeFillTint="66"/>
            <w:noWrap/>
            <w:vAlign w:val="center"/>
            <w:hideMark/>
          </w:tcPr>
          <w:p w14:paraId="3996E8FA"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Total</w:t>
            </w:r>
          </w:p>
        </w:tc>
      </w:tr>
      <w:tr w:rsidR="00CE4FAA" w:rsidRPr="00B6077C" w14:paraId="00BD1973" w14:textId="77777777" w:rsidTr="00CE4FAA">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2CEEDE9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1</w:t>
            </w:r>
          </w:p>
        </w:tc>
        <w:tc>
          <w:tcPr>
            <w:tcW w:w="938" w:type="pct"/>
            <w:tcBorders>
              <w:top w:val="nil"/>
              <w:left w:val="nil"/>
              <w:bottom w:val="single" w:sz="4" w:space="0" w:color="auto"/>
              <w:right w:val="single" w:sz="4" w:space="0" w:color="auto"/>
            </w:tcBorders>
            <w:shd w:val="clear" w:color="auto" w:fill="auto"/>
            <w:vAlign w:val="center"/>
            <w:hideMark/>
          </w:tcPr>
          <w:p w14:paraId="62DF380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Impressora Multifuncional 3 em 1, Tipo Impressão Jato Tinta Colorida</w:t>
            </w:r>
          </w:p>
        </w:tc>
        <w:tc>
          <w:tcPr>
            <w:tcW w:w="1974" w:type="pct"/>
            <w:tcBorders>
              <w:top w:val="nil"/>
              <w:left w:val="nil"/>
              <w:bottom w:val="single" w:sz="4" w:space="0" w:color="auto"/>
              <w:right w:val="single" w:sz="4" w:space="0" w:color="auto"/>
            </w:tcBorders>
            <w:shd w:val="clear" w:color="auto" w:fill="auto"/>
            <w:vAlign w:val="center"/>
            <w:hideMark/>
          </w:tcPr>
          <w:p w14:paraId="28753C3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Impressora Multifuncional 3 em 1, Tipo Impressão Jato Tinta Colorida, Tipo Impressão Jato Tinta, Resolução Impressão 5760x 1440 Dpi, Tensão Alimentação Bivolt V, Resolução Scanner 1.200 X 2.400 Dpi, Características Adicionais Color, Sistema Eco Tank, Conectividade Usb E Wifi</w:t>
            </w:r>
          </w:p>
        </w:tc>
        <w:tc>
          <w:tcPr>
            <w:tcW w:w="603" w:type="pct"/>
            <w:tcBorders>
              <w:top w:val="nil"/>
              <w:left w:val="nil"/>
              <w:bottom w:val="single" w:sz="4" w:space="0" w:color="auto"/>
              <w:right w:val="single" w:sz="4" w:space="0" w:color="auto"/>
            </w:tcBorders>
            <w:shd w:val="clear" w:color="auto" w:fill="auto"/>
            <w:noWrap/>
            <w:vAlign w:val="center"/>
            <w:hideMark/>
          </w:tcPr>
          <w:p w14:paraId="3493AB0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R$ 2.033,64</w:t>
            </w:r>
          </w:p>
        </w:tc>
        <w:tc>
          <w:tcPr>
            <w:tcW w:w="464" w:type="pct"/>
            <w:tcBorders>
              <w:top w:val="nil"/>
              <w:left w:val="nil"/>
              <w:bottom w:val="single" w:sz="4" w:space="0" w:color="auto"/>
              <w:right w:val="single" w:sz="4" w:space="0" w:color="auto"/>
            </w:tcBorders>
            <w:shd w:val="clear" w:color="auto" w:fill="auto"/>
            <w:noWrap/>
            <w:vAlign w:val="center"/>
            <w:hideMark/>
          </w:tcPr>
          <w:p w14:paraId="2014E2F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3</w:t>
            </w:r>
          </w:p>
        </w:tc>
        <w:tc>
          <w:tcPr>
            <w:tcW w:w="371" w:type="pct"/>
            <w:tcBorders>
              <w:top w:val="nil"/>
              <w:left w:val="nil"/>
              <w:bottom w:val="single" w:sz="4" w:space="0" w:color="auto"/>
              <w:right w:val="single" w:sz="4" w:space="0" w:color="auto"/>
            </w:tcBorders>
            <w:shd w:val="clear" w:color="auto" w:fill="auto"/>
            <w:noWrap/>
            <w:vAlign w:val="center"/>
            <w:hideMark/>
          </w:tcPr>
          <w:p w14:paraId="5C54EDA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412D450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R$ 6.100,92</w:t>
            </w:r>
          </w:p>
        </w:tc>
      </w:tr>
      <w:tr w:rsidR="00CE4FAA" w:rsidRPr="00B6077C" w14:paraId="005FB664" w14:textId="77777777" w:rsidTr="00CE4FAA">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7185FB55"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2</w:t>
            </w:r>
          </w:p>
        </w:tc>
        <w:tc>
          <w:tcPr>
            <w:tcW w:w="938" w:type="pct"/>
            <w:tcBorders>
              <w:top w:val="nil"/>
              <w:left w:val="nil"/>
              <w:bottom w:val="single" w:sz="4" w:space="0" w:color="auto"/>
              <w:right w:val="single" w:sz="4" w:space="0" w:color="auto"/>
            </w:tcBorders>
            <w:shd w:val="clear" w:color="auto" w:fill="auto"/>
            <w:vAlign w:val="center"/>
            <w:hideMark/>
          </w:tcPr>
          <w:p w14:paraId="3C07F2AD"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Computador Desktop processador i5 ou i7 6ª Geração 16 GB Ram SSD 256 GB ou superior Windows 11 com fonte ATX 500W c/ Teclado e Mouse</w:t>
            </w:r>
          </w:p>
        </w:tc>
        <w:tc>
          <w:tcPr>
            <w:tcW w:w="1974" w:type="pct"/>
            <w:tcBorders>
              <w:top w:val="nil"/>
              <w:left w:val="nil"/>
              <w:bottom w:val="single" w:sz="4" w:space="0" w:color="auto"/>
              <w:right w:val="single" w:sz="4" w:space="0" w:color="auto"/>
            </w:tcBorders>
            <w:shd w:val="clear" w:color="auto" w:fill="auto"/>
            <w:vAlign w:val="center"/>
            <w:hideMark/>
          </w:tcPr>
          <w:p w14:paraId="17F5B389"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Computador Desktop processador i5 ou i7 6ª Geração 16 GB Ram SSD 256 GB ou superior Windows 11 com fonte ATX 500W c/ Teclado e Mouse</w:t>
            </w:r>
          </w:p>
        </w:tc>
        <w:tc>
          <w:tcPr>
            <w:tcW w:w="603" w:type="pct"/>
            <w:tcBorders>
              <w:top w:val="nil"/>
              <w:left w:val="nil"/>
              <w:bottom w:val="single" w:sz="4" w:space="0" w:color="auto"/>
              <w:right w:val="single" w:sz="4" w:space="0" w:color="auto"/>
            </w:tcBorders>
            <w:shd w:val="clear" w:color="auto" w:fill="auto"/>
            <w:noWrap/>
            <w:vAlign w:val="center"/>
            <w:hideMark/>
          </w:tcPr>
          <w:p w14:paraId="47F55CB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R$ 2.355,28</w:t>
            </w:r>
          </w:p>
        </w:tc>
        <w:tc>
          <w:tcPr>
            <w:tcW w:w="464" w:type="pct"/>
            <w:tcBorders>
              <w:top w:val="nil"/>
              <w:left w:val="nil"/>
              <w:bottom w:val="single" w:sz="4" w:space="0" w:color="auto"/>
              <w:right w:val="single" w:sz="4" w:space="0" w:color="auto"/>
            </w:tcBorders>
            <w:shd w:val="clear" w:color="auto" w:fill="auto"/>
            <w:noWrap/>
            <w:vAlign w:val="center"/>
            <w:hideMark/>
          </w:tcPr>
          <w:p w14:paraId="2AF1EEE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4</w:t>
            </w:r>
          </w:p>
        </w:tc>
        <w:tc>
          <w:tcPr>
            <w:tcW w:w="371" w:type="pct"/>
            <w:tcBorders>
              <w:top w:val="nil"/>
              <w:left w:val="nil"/>
              <w:bottom w:val="single" w:sz="4" w:space="0" w:color="auto"/>
              <w:right w:val="single" w:sz="4" w:space="0" w:color="auto"/>
            </w:tcBorders>
            <w:shd w:val="clear" w:color="auto" w:fill="auto"/>
            <w:noWrap/>
            <w:vAlign w:val="center"/>
            <w:hideMark/>
          </w:tcPr>
          <w:p w14:paraId="1E6716B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73E0566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R$ 9.421,12</w:t>
            </w:r>
          </w:p>
        </w:tc>
      </w:tr>
      <w:tr w:rsidR="00CE4FAA" w:rsidRPr="00B6077C" w14:paraId="712351CD" w14:textId="77777777" w:rsidTr="00CE4FAA">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72E4CF4D"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3</w:t>
            </w:r>
          </w:p>
        </w:tc>
        <w:tc>
          <w:tcPr>
            <w:tcW w:w="938" w:type="pct"/>
            <w:tcBorders>
              <w:top w:val="nil"/>
              <w:left w:val="nil"/>
              <w:bottom w:val="single" w:sz="4" w:space="0" w:color="auto"/>
              <w:right w:val="single" w:sz="4" w:space="0" w:color="auto"/>
            </w:tcBorders>
            <w:shd w:val="clear" w:color="auto" w:fill="auto"/>
            <w:vAlign w:val="center"/>
            <w:hideMark/>
          </w:tcPr>
          <w:p w14:paraId="4EF1A6E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Monitor de 21” polegadas ou superior, com resolução mínima Full HD, entradas HDMI e VGA</w:t>
            </w:r>
          </w:p>
        </w:tc>
        <w:tc>
          <w:tcPr>
            <w:tcW w:w="1974" w:type="pct"/>
            <w:tcBorders>
              <w:top w:val="nil"/>
              <w:left w:val="nil"/>
              <w:bottom w:val="single" w:sz="4" w:space="0" w:color="auto"/>
              <w:right w:val="single" w:sz="4" w:space="0" w:color="auto"/>
            </w:tcBorders>
            <w:shd w:val="clear" w:color="auto" w:fill="auto"/>
            <w:vAlign w:val="center"/>
            <w:hideMark/>
          </w:tcPr>
          <w:p w14:paraId="279D8DD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Monitor de 21” polegadas ou superior, com resolução mínima Full HD, entradas HDMI e VGA</w:t>
            </w:r>
          </w:p>
        </w:tc>
        <w:tc>
          <w:tcPr>
            <w:tcW w:w="603" w:type="pct"/>
            <w:tcBorders>
              <w:top w:val="nil"/>
              <w:left w:val="nil"/>
              <w:bottom w:val="single" w:sz="4" w:space="0" w:color="auto"/>
              <w:right w:val="single" w:sz="4" w:space="0" w:color="auto"/>
            </w:tcBorders>
            <w:shd w:val="clear" w:color="auto" w:fill="auto"/>
            <w:noWrap/>
            <w:vAlign w:val="center"/>
            <w:hideMark/>
          </w:tcPr>
          <w:p w14:paraId="62565BD9"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R$ 809,94</w:t>
            </w:r>
          </w:p>
        </w:tc>
        <w:tc>
          <w:tcPr>
            <w:tcW w:w="464" w:type="pct"/>
            <w:tcBorders>
              <w:top w:val="nil"/>
              <w:left w:val="nil"/>
              <w:bottom w:val="single" w:sz="4" w:space="0" w:color="auto"/>
              <w:right w:val="single" w:sz="4" w:space="0" w:color="auto"/>
            </w:tcBorders>
            <w:shd w:val="clear" w:color="auto" w:fill="auto"/>
            <w:noWrap/>
            <w:vAlign w:val="center"/>
            <w:hideMark/>
          </w:tcPr>
          <w:p w14:paraId="260E7444"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4</w:t>
            </w:r>
          </w:p>
        </w:tc>
        <w:tc>
          <w:tcPr>
            <w:tcW w:w="371" w:type="pct"/>
            <w:tcBorders>
              <w:top w:val="nil"/>
              <w:left w:val="nil"/>
              <w:bottom w:val="single" w:sz="4" w:space="0" w:color="auto"/>
              <w:right w:val="single" w:sz="4" w:space="0" w:color="auto"/>
            </w:tcBorders>
            <w:shd w:val="clear" w:color="auto" w:fill="auto"/>
            <w:noWrap/>
            <w:vAlign w:val="center"/>
            <w:hideMark/>
          </w:tcPr>
          <w:p w14:paraId="138F25C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75A90B4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R$ 3.239,76</w:t>
            </w:r>
          </w:p>
        </w:tc>
      </w:tr>
      <w:tr w:rsidR="00CE4FAA" w:rsidRPr="00B6077C" w14:paraId="2AAF48AC" w14:textId="77777777" w:rsidTr="00CE4FAA">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7306149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4</w:t>
            </w:r>
          </w:p>
        </w:tc>
        <w:tc>
          <w:tcPr>
            <w:tcW w:w="938" w:type="pct"/>
            <w:tcBorders>
              <w:top w:val="nil"/>
              <w:left w:val="nil"/>
              <w:bottom w:val="single" w:sz="4" w:space="0" w:color="auto"/>
              <w:right w:val="single" w:sz="4" w:space="0" w:color="auto"/>
            </w:tcBorders>
            <w:shd w:val="clear" w:color="auto" w:fill="auto"/>
            <w:vAlign w:val="center"/>
            <w:hideMark/>
          </w:tcPr>
          <w:p w14:paraId="4B50CD15"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Estabilizador 2000VA</w:t>
            </w:r>
          </w:p>
        </w:tc>
        <w:tc>
          <w:tcPr>
            <w:tcW w:w="1974" w:type="pct"/>
            <w:tcBorders>
              <w:top w:val="nil"/>
              <w:left w:val="nil"/>
              <w:bottom w:val="single" w:sz="4" w:space="0" w:color="auto"/>
              <w:right w:val="single" w:sz="4" w:space="0" w:color="auto"/>
            </w:tcBorders>
            <w:shd w:val="clear" w:color="auto" w:fill="auto"/>
            <w:vAlign w:val="center"/>
            <w:hideMark/>
          </w:tcPr>
          <w:p w14:paraId="75D86B94" w14:textId="56F36660"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 xml:space="preserve">Estabilizador Tensão\, Capacidade Nominal 2 Kva\, Tipo Onda Senoidal\, Normas Técnicas </w:t>
            </w:r>
            <w:r w:rsidRPr="00B6077C">
              <w:rPr>
                <w:rFonts w:ascii="Cambria" w:hAnsi="Cambria" w:cs="Arial"/>
                <w:b/>
                <w:bCs/>
                <w:sz w:val="22"/>
                <w:szCs w:val="22"/>
              </w:rPr>
              <w:lastRenderedPageBreak/>
              <w:t xml:space="preserve">Nbr14136\, Tipo Nobreak, Estabilizador Tensão\, Tensão Alimentação Entrada Bivolt V\, Tipo Nobreak\, Quantidade Tomadas Saída 6\, Capacidade Nominal 2000 Va\ 12 Meses De Garantia. Conforme Especificações Exigidas No Termo De </w:t>
            </w:r>
            <w:r w:rsidR="00B6077C" w:rsidRPr="00B6077C">
              <w:rPr>
                <w:rFonts w:ascii="Cambria" w:hAnsi="Cambria" w:cs="Arial"/>
                <w:b/>
                <w:bCs/>
                <w:sz w:val="22"/>
                <w:szCs w:val="22"/>
              </w:rPr>
              <w:t>Referência</w:t>
            </w:r>
            <w:r w:rsidRPr="00B6077C">
              <w:rPr>
                <w:rFonts w:ascii="Cambria" w:hAnsi="Cambria" w:cs="Arial"/>
                <w:b/>
                <w:bCs/>
                <w:sz w:val="22"/>
                <w:szCs w:val="22"/>
              </w:rPr>
              <w:t>.</w:t>
            </w:r>
          </w:p>
        </w:tc>
        <w:tc>
          <w:tcPr>
            <w:tcW w:w="603" w:type="pct"/>
            <w:tcBorders>
              <w:top w:val="nil"/>
              <w:left w:val="nil"/>
              <w:bottom w:val="single" w:sz="4" w:space="0" w:color="auto"/>
              <w:right w:val="single" w:sz="4" w:space="0" w:color="auto"/>
            </w:tcBorders>
            <w:shd w:val="clear" w:color="auto" w:fill="auto"/>
            <w:noWrap/>
            <w:vAlign w:val="center"/>
            <w:hideMark/>
          </w:tcPr>
          <w:p w14:paraId="0AA3FB8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lastRenderedPageBreak/>
              <w:t>R$ 900,09</w:t>
            </w:r>
          </w:p>
        </w:tc>
        <w:tc>
          <w:tcPr>
            <w:tcW w:w="464" w:type="pct"/>
            <w:tcBorders>
              <w:top w:val="nil"/>
              <w:left w:val="nil"/>
              <w:bottom w:val="single" w:sz="4" w:space="0" w:color="auto"/>
              <w:right w:val="single" w:sz="4" w:space="0" w:color="auto"/>
            </w:tcBorders>
            <w:shd w:val="clear" w:color="auto" w:fill="auto"/>
            <w:noWrap/>
            <w:vAlign w:val="center"/>
            <w:hideMark/>
          </w:tcPr>
          <w:p w14:paraId="4FF4960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3</w:t>
            </w:r>
          </w:p>
        </w:tc>
        <w:tc>
          <w:tcPr>
            <w:tcW w:w="371" w:type="pct"/>
            <w:tcBorders>
              <w:top w:val="nil"/>
              <w:left w:val="nil"/>
              <w:bottom w:val="single" w:sz="4" w:space="0" w:color="auto"/>
              <w:right w:val="single" w:sz="4" w:space="0" w:color="auto"/>
            </w:tcBorders>
            <w:shd w:val="clear" w:color="auto" w:fill="auto"/>
            <w:noWrap/>
            <w:vAlign w:val="center"/>
            <w:hideMark/>
          </w:tcPr>
          <w:p w14:paraId="752D32C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620310FB"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R$ 2.700,27</w:t>
            </w:r>
          </w:p>
        </w:tc>
      </w:tr>
      <w:tr w:rsidR="00CE4FAA" w:rsidRPr="00B6077C" w14:paraId="2D453EC1" w14:textId="77777777" w:rsidTr="00CE4FAA">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2183C00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5</w:t>
            </w:r>
          </w:p>
        </w:tc>
        <w:tc>
          <w:tcPr>
            <w:tcW w:w="938" w:type="pct"/>
            <w:tcBorders>
              <w:top w:val="nil"/>
              <w:left w:val="nil"/>
              <w:bottom w:val="single" w:sz="4" w:space="0" w:color="auto"/>
              <w:right w:val="single" w:sz="4" w:space="0" w:color="auto"/>
            </w:tcBorders>
            <w:shd w:val="clear" w:color="auto" w:fill="auto"/>
            <w:vAlign w:val="center"/>
            <w:hideMark/>
          </w:tcPr>
          <w:p w14:paraId="5669D82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 xml:space="preserve">Roteador Wireless, 450 Mbps, 3 antenas 5 portas. </w:t>
            </w:r>
          </w:p>
        </w:tc>
        <w:tc>
          <w:tcPr>
            <w:tcW w:w="1974" w:type="pct"/>
            <w:tcBorders>
              <w:top w:val="nil"/>
              <w:left w:val="nil"/>
              <w:bottom w:val="single" w:sz="4" w:space="0" w:color="auto"/>
              <w:right w:val="single" w:sz="4" w:space="0" w:color="auto"/>
            </w:tcBorders>
            <w:shd w:val="clear" w:color="auto" w:fill="auto"/>
            <w:vAlign w:val="center"/>
            <w:hideMark/>
          </w:tcPr>
          <w:p w14:paraId="3597332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 xml:space="preserve">Roteador Wireless, 450 Mbps, 3 antenas 5 portas. </w:t>
            </w:r>
          </w:p>
        </w:tc>
        <w:tc>
          <w:tcPr>
            <w:tcW w:w="603" w:type="pct"/>
            <w:tcBorders>
              <w:top w:val="nil"/>
              <w:left w:val="nil"/>
              <w:bottom w:val="single" w:sz="4" w:space="0" w:color="auto"/>
              <w:right w:val="single" w:sz="4" w:space="0" w:color="auto"/>
            </w:tcBorders>
            <w:shd w:val="clear" w:color="auto" w:fill="auto"/>
            <w:noWrap/>
            <w:vAlign w:val="center"/>
            <w:hideMark/>
          </w:tcPr>
          <w:p w14:paraId="049336B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R$ 386,56</w:t>
            </w:r>
          </w:p>
        </w:tc>
        <w:tc>
          <w:tcPr>
            <w:tcW w:w="464" w:type="pct"/>
            <w:tcBorders>
              <w:top w:val="nil"/>
              <w:left w:val="nil"/>
              <w:bottom w:val="single" w:sz="4" w:space="0" w:color="auto"/>
              <w:right w:val="single" w:sz="4" w:space="0" w:color="auto"/>
            </w:tcBorders>
            <w:shd w:val="clear" w:color="auto" w:fill="auto"/>
            <w:noWrap/>
            <w:vAlign w:val="center"/>
            <w:hideMark/>
          </w:tcPr>
          <w:p w14:paraId="1EA6DD8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2</w:t>
            </w:r>
          </w:p>
        </w:tc>
        <w:tc>
          <w:tcPr>
            <w:tcW w:w="371" w:type="pct"/>
            <w:tcBorders>
              <w:top w:val="nil"/>
              <w:left w:val="nil"/>
              <w:bottom w:val="single" w:sz="4" w:space="0" w:color="auto"/>
              <w:right w:val="single" w:sz="4" w:space="0" w:color="auto"/>
            </w:tcBorders>
            <w:shd w:val="clear" w:color="auto" w:fill="auto"/>
            <w:noWrap/>
            <w:vAlign w:val="center"/>
            <w:hideMark/>
          </w:tcPr>
          <w:p w14:paraId="028C5B3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5D94B734"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R$ 773,12</w:t>
            </w:r>
          </w:p>
        </w:tc>
      </w:tr>
      <w:tr w:rsidR="00CE4FAA" w:rsidRPr="00B6077C" w14:paraId="384CA2A2" w14:textId="77777777" w:rsidTr="00CE4FAA">
        <w:trPr>
          <w:trHeight w:val="601"/>
        </w:trPr>
        <w:tc>
          <w:tcPr>
            <w:tcW w:w="3706"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53C1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TOTAL</w:t>
            </w:r>
          </w:p>
        </w:tc>
        <w:tc>
          <w:tcPr>
            <w:tcW w:w="1294" w:type="pct"/>
            <w:gridSpan w:val="3"/>
            <w:tcBorders>
              <w:top w:val="single" w:sz="4" w:space="0" w:color="auto"/>
              <w:left w:val="nil"/>
              <w:bottom w:val="single" w:sz="4" w:space="0" w:color="auto"/>
              <w:right w:val="single" w:sz="4" w:space="0" w:color="auto"/>
            </w:tcBorders>
            <w:shd w:val="clear" w:color="auto" w:fill="auto"/>
            <w:noWrap/>
            <w:vAlign w:val="center"/>
            <w:hideMark/>
          </w:tcPr>
          <w:p w14:paraId="165E3CBB"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R$ 22.235,19</w:t>
            </w:r>
          </w:p>
        </w:tc>
      </w:tr>
    </w:tbl>
    <w:p w14:paraId="6F07EC60" w14:textId="77777777" w:rsidR="00CE4FAA" w:rsidRPr="00B6077C" w:rsidRDefault="00CE4FAA" w:rsidP="00B6077C">
      <w:pPr>
        <w:pStyle w:val="PargrafodaLista"/>
        <w:ind w:left="0" w:right="140"/>
        <w:jc w:val="both"/>
        <w:rPr>
          <w:rStyle w:val="nfaseIntensa"/>
          <w:rFonts w:ascii="Cambria" w:hAnsi="Cambria" w:cs="Arial"/>
          <w:b/>
          <w:i w:val="0"/>
          <w:iCs w:val="0"/>
          <w:sz w:val="22"/>
          <w:szCs w:val="22"/>
        </w:rPr>
      </w:pPr>
    </w:p>
    <w:tbl>
      <w:tblPr>
        <w:tblW w:w="5000" w:type="pct"/>
        <w:tblCellMar>
          <w:left w:w="70" w:type="dxa"/>
          <w:right w:w="70" w:type="dxa"/>
        </w:tblCellMar>
        <w:tblLook w:val="04A0" w:firstRow="1" w:lastRow="0" w:firstColumn="1" w:lastColumn="0" w:noHBand="0" w:noVBand="1"/>
      </w:tblPr>
      <w:tblGrid>
        <w:gridCol w:w="610"/>
        <w:gridCol w:w="1613"/>
        <w:gridCol w:w="1939"/>
        <w:gridCol w:w="1718"/>
        <w:gridCol w:w="1322"/>
        <w:gridCol w:w="1089"/>
        <w:gridCol w:w="1338"/>
      </w:tblGrid>
      <w:tr w:rsidR="00CE4FAA" w:rsidRPr="00B6077C" w14:paraId="1FB30DCF" w14:textId="77777777" w:rsidTr="00B6077C">
        <w:trPr>
          <w:trHeight w:val="615"/>
        </w:trPr>
        <w:tc>
          <w:tcPr>
            <w:tcW w:w="5000" w:type="pct"/>
            <w:gridSpan w:val="7"/>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1E0422AD"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LOTE 3 – MOBILIÁRIO ADMINISTRATIVO</w:t>
            </w:r>
          </w:p>
        </w:tc>
      </w:tr>
      <w:tr w:rsidR="00CE4FAA" w:rsidRPr="00B6077C" w14:paraId="0F9171D8" w14:textId="77777777" w:rsidTr="00B6077C">
        <w:trPr>
          <w:trHeight w:val="615"/>
        </w:trPr>
        <w:tc>
          <w:tcPr>
            <w:tcW w:w="188" w:type="pct"/>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3325723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Item</w:t>
            </w:r>
          </w:p>
        </w:tc>
        <w:tc>
          <w:tcPr>
            <w:tcW w:w="926" w:type="pct"/>
            <w:tcBorders>
              <w:top w:val="nil"/>
              <w:left w:val="nil"/>
              <w:bottom w:val="single" w:sz="4" w:space="0" w:color="auto"/>
              <w:right w:val="single" w:sz="4" w:space="0" w:color="auto"/>
            </w:tcBorders>
            <w:shd w:val="clear" w:color="auto" w:fill="BDD6EE" w:themeFill="accent1" w:themeFillTint="66"/>
            <w:vAlign w:val="center"/>
            <w:hideMark/>
          </w:tcPr>
          <w:p w14:paraId="3E9AEA9D"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Nome</w:t>
            </w:r>
          </w:p>
        </w:tc>
        <w:tc>
          <w:tcPr>
            <w:tcW w:w="2011" w:type="pct"/>
            <w:tcBorders>
              <w:top w:val="nil"/>
              <w:left w:val="nil"/>
              <w:bottom w:val="single" w:sz="4" w:space="0" w:color="auto"/>
              <w:right w:val="single" w:sz="4" w:space="0" w:color="auto"/>
            </w:tcBorders>
            <w:shd w:val="clear" w:color="auto" w:fill="BDD6EE" w:themeFill="accent1" w:themeFillTint="66"/>
            <w:vAlign w:val="center"/>
            <w:hideMark/>
          </w:tcPr>
          <w:p w14:paraId="58276BF0"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Descrição</w:t>
            </w:r>
          </w:p>
        </w:tc>
        <w:tc>
          <w:tcPr>
            <w:tcW w:w="596" w:type="pct"/>
            <w:tcBorders>
              <w:top w:val="nil"/>
              <w:left w:val="nil"/>
              <w:bottom w:val="single" w:sz="4" w:space="0" w:color="auto"/>
              <w:right w:val="single" w:sz="4" w:space="0" w:color="auto"/>
            </w:tcBorders>
            <w:shd w:val="clear" w:color="auto" w:fill="BDD6EE" w:themeFill="accent1" w:themeFillTint="66"/>
            <w:noWrap/>
            <w:vAlign w:val="center"/>
            <w:hideMark/>
          </w:tcPr>
          <w:p w14:paraId="7B64CD65"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Preço Estimado</w:t>
            </w:r>
          </w:p>
        </w:tc>
        <w:tc>
          <w:tcPr>
            <w:tcW w:w="458" w:type="pct"/>
            <w:tcBorders>
              <w:top w:val="nil"/>
              <w:left w:val="nil"/>
              <w:bottom w:val="single" w:sz="4" w:space="0" w:color="auto"/>
              <w:right w:val="single" w:sz="4" w:space="0" w:color="auto"/>
            </w:tcBorders>
            <w:shd w:val="clear" w:color="auto" w:fill="BDD6EE" w:themeFill="accent1" w:themeFillTint="66"/>
            <w:noWrap/>
            <w:vAlign w:val="center"/>
            <w:hideMark/>
          </w:tcPr>
          <w:p w14:paraId="65289B84"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Quantidade</w:t>
            </w:r>
          </w:p>
        </w:tc>
        <w:tc>
          <w:tcPr>
            <w:tcW w:w="367" w:type="pct"/>
            <w:tcBorders>
              <w:top w:val="nil"/>
              <w:left w:val="nil"/>
              <w:bottom w:val="single" w:sz="4" w:space="0" w:color="auto"/>
              <w:right w:val="single" w:sz="4" w:space="0" w:color="auto"/>
            </w:tcBorders>
            <w:shd w:val="clear" w:color="auto" w:fill="BDD6EE" w:themeFill="accent1" w:themeFillTint="66"/>
            <w:noWrap/>
            <w:vAlign w:val="center"/>
            <w:hideMark/>
          </w:tcPr>
          <w:p w14:paraId="61E312A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w:t>
            </w:r>
          </w:p>
        </w:tc>
        <w:tc>
          <w:tcPr>
            <w:tcW w:w="454" w:type="pct"/>
            <w:tcBorders>
              <w:top w:val="nil"/>
              <w:left w:val="nil"/>
              <w:bottom w:val="single" w:sz="4" w:space="0" w:color="auto"/>
              <w:right w:val="single" w:sz="4" w:space="0" w:color="auto"/>
            </w:tcBorders>
            <w:shd w:val="clear" w:color="auto" w:fill="BDD6EE" w:themeFill="accent1" w:themeFillTint="66"/>
            <w:noWrap/>
            <w:vAlign w:val="center"/>
            <w:hideMark/>
          </w:tcPr>
          <w:p w14:paraId="5F4FB2F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Total</w:t>
            </w:r>
          </w:p>
        </w:tc>
      </w:tr>
      <w:tr w:rsidR="00CE4FAA" w:rsidRPr="00B6077C" w14:paraId="3979E5E0" w14:textId="77777777" w:rsidTr="00CE4FAA">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59C9233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1</w:t>
            </w:r>
          </w:p>
        </w:tc>
        <w:tc>
          <w:tcPr>
            <w:tcW w:w="926" w:type="pct"/>
            <w:tcBorders>
              <w:top w:val="nil"/>
              <w:left w:val="nil"/>
              <w:bottom w:val="single" w:sz="4" w:space="0" w:color="auto"/>
              <w:right w:val="single" w:sz="4" w:space="0" w:color="auto"/>
            </w:tcBorders>
            <w:shd w:val="clear" w:color="auto" w:fill="auto"/>
            <w:vAlign w:val="center"/>
            <w:hideMark/>
          </w:tcPr>
          <w:p w14:paraId="1458D43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Mesa de escritório 3 gavetas</w:t>
            </w:r>
          </w:p>
        </w:tc>
        <w:tc>
          <w:tcPr>
            <w:tcW w:w="2011" w:type="pct"/>
            <w:tcBorders>
              <w:top w:val="nil"/>
              <w:left w:val="nil"/>
              <w:bottom w:val="single" w:sz="4" w:space="0" w:color="auto"/>
              <w:right w:val="single" w:sz="4" w:space="0" w:color="auto"/>
            </w:tcBorders>
            <w:shd w:val="clear" w:color="auto" w:fill="auto"/>
            <w:vAlign w:val="center"/>
            <w:hideMark/>
          </w:tcPr>
          <w:p w14:paraId="2ED216A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 xml:space="preserve">Mesa Escritório, Material Estrutura Madeira Aglomerada/Mdf, Material Tampo Madeira Aglomerada/Mdf, Revestimento Tampo Laminado Melamínico, Quantidade Gavetas 3 Un, Largura 1,20 M, Profundidade 0,60 M, Altura 0,75 M, Padrão Acabamento Tampo Bordas </w:t>
            </w:r>
            <w:r w:rsidRPr="00B6077C">
              <w:rPr>
                <w:rFonts w:ascii="Cambria" w:hAnsi="Cambria" w:cs="Arial"/>
                <w:b/>
                <w:bCs/>
                <w:sz w:val="22"/>
                <w:szCs w:val="22"/>
              </w:rPr>
              <w:lastRenderedPageBreak/>
              <w:t>Arredondas, Acabamento Estrutura Laminado Melamínico, Espessura Tampo 25 Mm, Características Adicionais Puxadores E Tranca Simultaneas.</w:t>
            </w:r>
          </w:p>
        </w:tc>
        <w:tc>
          <w:tcPr>
            <w:tcW w:w="596" w:type="pct"/>
            <w:tcBorders>
              <w:top w:val="nil"/>
              <w:left w:val="nil"/>
              <w:bottom w:val="single" w:sz="4" w:space="0" w:color="auto"/>
              <w:right w:val="single" w:sz="4" w:space="0" w:color="auto"/>
            </w:tcBorders>
            <w:shd w:val="clear" w:color="auto" w:fill="auto"/>
            <w:noWrap/>
            <w:vAlign w:val="center"/>
            <w:hideMark/>
          </w:tcPr>
          <w:p w14:paraId="4CBBC1E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lastRenderedPageBreak/>
              <w:t>R$ 1.378,30</w:t>
            </w:r>
          </w:p>
        </w:tc>
        <w:tc>
          <w:tcPr>
            <w:tcW w:w="458" w:type="pct"/>
            <w:tcBorders>
              <w:top w:val="nil"/>
              <w:left w:val="nil"/>
              <w:bottom w:val="single" w:sz="4" w:space="0" w:color="auto"/>
              <w:right w:val="single" w:sz="4" w:space="0" w:color="auto"/>
            </w:tcBorders>
            <w:shd w:val="clear" w:color="auto" w:fill="auto"/>
            <w:noWrap/>
            <w:vAlign w:val="center"/>
            <w:hideMark/>
          </w:tcPr>
          <w:p w14:paraId="5A09E44D"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5</w:t>
            </w:r>
          </w:p>
        </w:tc>
        <w:tc>
          <w:tcPr>
            <w:tcW w:w="367" w:type="pct"/>
            <w:tcBorders>
              <w:top w:val="nil"/>
              <w:left w:val="nil"/>
              <w:bottom w:val="single" w:sz="4" w:space="0" w:color="auto"/>
              <w:right w:val="single" w:sz="4" w:space="0" w:color="auto"/>
            </w:tcBorders>
            <w:shd w:val="clear" w:color="auto" w:fill="auto"/>
            <w:noWrap/>
            <w:vAlign w:val="center"/>
            <w:hideMark/>
          </w:tcPr>
          <w:p w14:paraId="488838B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2CF476A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R$ 6.891,50</w:t>
            </w:r>
          </w:p>
        </w:tc>
      </w:tr>
      <w:tr w:rsidR="00CE4FAA" w:rsidRPr="00B6077C" w14:paraId="1364CB3A" w14:textId="77777777" w:rsidTr="00CE4FAA">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14749519"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2</w:t>
            </w:r>
          </w:p>
        </w:tc>
        <w:tc>
          <w:tcPr>
            <w:tcW w:w="926" w:type="pct"/>
            <w:tcBorders>
              <w:top w:val="nil"/>
              <w:left w:val="nil"/>
              <w:bottom w:val="single" w:sz="4" w:space="0" w:color="auto"/>
              <w:right w:val="single" w:sz="4" w:space="0" w:color="auto"/>
            </w:tcBorders>
            <w:shd w:val="clear" w:color="auto" w:fill="auto"/>
            <w:vAlign w:val="center"/>
            <w:hideMark/>
          </w:tcPr>
          <w:p w14:paraId="5788A7F0"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Armário com fechadura em Aço</w:t>
            </w:r>
          </w:p>
        </w:tc>
        <w:tc>
          <w:tcPr>
            <w:tcW w:w="2011" w:type="pct"/>
            <w:tcBorders>
              <w:top w:val="nil"/>
              <w:left w:val="nil"/>
              <w:bottom w:val="single" w:sz="4" w:space="0" w:color="auto"/>
              <w:right w:val="single" w:sz="4" w:space="0" w:color="auto"/>
            </w:tcBorders>
            <w:shd w:val="clear" w:color="auto" w:fill="auto"/>
            <w:vAlign w:val="center"/>
            <w:hideMark/>
          </w:tcPr>
          <w:p w14:paraId="309F837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Armário com fechadura em Aço;  Material: Chapa Aço Fosfatizada, Acabamento Superficial: Pintura Epóxi, Cor: Cinza, Quantidade Portas: 2un, Quantidade Prateleiras: 5un, Altura: 198cm, Largura: 90cm, Profundidade: 40cm, Aplicação: Uso Geral, Características Adicionais: Prateleiras Reguláveis/02 Portas Giro/Fechadura Fr</w:t>
            </w:r>
          </w:p>
        </w:tc>
        <w:tc>
          <w:tcPr>
            <w:tcW w:w="596" w:type="pct"/>
            <w:tcBorders>
              <w:top w:val="nil"/>
              <w:left w:val="nil"/>
              <w:bottom w:val="single" w:sz="4" w:space="0" w:color="auto"/>
              <w:right w:val="single" w:sz="4" w:space="0" w:color="auto"/>
            </w:tcBorders>
            <w:shd w:val="clear" w:color="auto" w:fill="auto"/>
            <w:noWrap/>
            <w:vAlign w:val="center"/>
            <w:hideMark/>
          </w:tcPr>
          <w:p w14:paraId="72827D69"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R$ 1.660,74</w:t>
            </w:r>
          </w:p>
        </w:tc>
        <w:tc>
          <w:tcPr>
            <w:tcW w:w="458" w:type="pct"/>
            <w:tcBorders>
              <w:top w:val="nil"/>
              <w:left w:val="nil"/>
              <w:bottom w:val="single" w:sz="4" w:space="0" w:color="auto"/>
              <w:right w:val="single" w:sz="4" w:space="0" w:color="auto"/>
            </w:tcBorders>
            <w:shd w:val="clear" w:color="auto" w:fill="auto"/>
            <w:noWrap/>
            <w:vAlign w:val="center"/>
            <w:hideMark/>
          </w:tcPr>
          <w:p w14:paraId="13120C8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5</w:t>
            </w:r>
          </w:p>
        </w:tc>
        <w:tc>
          <w:tcPr>
            <w:tcW w:w="367" w:type="pct"/>
            <w:tcBorders>
              <w:top w:val="nil"/>
              <w:left w:val="nil"/>
              <w:bottom w:val="single" w:sz="4" w:space="0" w:color="auto"/>
              <w:right w:val="single" w:sz="4" w:space="0" w:color="auto"/>
            </w:tcBorders>
            <w:shd w:val="clear" w:color="auto" w:fill="auto"/>
            <w:noWrap/>
            <w:vAlign w:val="center"/>
            <w:hideMark/>
          </w:tcPr>
          <w:p w14:paraId="367823D0"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3A02AAF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R$ 8.303,70</w:t>
            </w:r>
          </w:p>
        </w:tc>
      </w:tr>
      <w:tr w:rsidR="00CE4FAA" w:rsidRPr="00B6077C" w14:paraId="563DB066" w14:textId="77777777" w:rsidTr="00CE4FAA">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1CD52439"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3</w:t>
            </w:r>
          </w:p>
        </w:tc>
        <w:tc>
          <w:tcPr>
            <w:tcW w:w="926" w:type="pct"/>
            <w:tcBorders>
              <w:top w:val="nil"/>
              <w:left w:val="nil"/>
              <w:bottom w:val="single" w:sz="4" w:space="0" w:color="auto"/>
              <w:right w:val="single" w:sz="4" w:space="0" w:color="auto"/>
            </w:tcBorders>
            <w:shd w:val="clear" w:color="auto" w:fill="auto"/>
            <w:vAlign w:val="center"/>
            <w:hideMark/>
          </w:tcPr>
          <w:p w14:paraId="37DB625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Cadeira Escritório Estofada com Espuma Laminada Revestida Em Courvin Na Cor azul e Base 4 Pés Palito</w:t>
            </w:r>
          </w:p>
        </w:tc>
        <w:tc>
          <w:tcPr>
            <w:tcW w:w="2011" w:type="pct"/>
            <w:tcBorders>
              <w:top w:val="nil"/>
              <w:left w:val="nil"/>
              <w:bottom w:val="single" w:sz="4" w:space="0" w:color="auto"/>
              <w:right w:val="single" w:sz="4" w:space="0" w:color="auto"/>
            </w:tcBorders>
            <w:shd w:val="clear" w:color="auto" w:fill="auto"/>
            <w:vAlign w:val="center"/>
            <w:hideMark/>
          </w:tcPr>
          <w:p w14:paraId="76598AC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Cadeira Escritório Estofada Com Espuma Laminada Revestida Em Courvin Na Cor Preta E Base 4 Pés Palito. Inmetro.</w:t>
            </w:r>
          </w:p>
        </w:tc>
        <w:tc>
          <w:tcPr>
            <w:tcW w:w="596" w:type="pct"/>
            <w:tcBorders>
              <w:top w:val="nil"/>
              <w:left w:val="nil"/>
              <w:bottom w:val="single" w:sz="4" w:space="0" w:color="auto"/>
              <w:right w:val="single" w:sz="4" w:space="0" w:color="auto"/>
            </w:tcBorders>
            <w:shd w:val="clear" w:color="auto" w:fill="auto"/>
            <w:noWrap/>
            <w:vAlign w:val="center"/>
            <w:hideMark/>
          </w:tcPr>
          <w:p w14:paraId="642F1F2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R$ 306,04</w:t>
            </w:r>
          </w:p>
        </w:tc>
        <w:tc>
          <w:tcPr>
            <w:tcW w:w="458" w:type="pct"/>
            <w:tcBorders>
              <w:top w:val="nil"/>
              <w:left w:val="nil"/>
              <w:bottom w:val="single" w:sz="4" w:space="0" w:color="auto"/>
              <w:right w:val="single" w:sz="4" w:space="0" w:color="auto"/>
            </w:tcBorders>
            <w:shd w:val="clear" w:color="auto" w:fill="auto"/>
            <w:noWrap/>
            <w:vAlign w:val="center"/>
            <w:hideMark/>
          </w:tcPr>
          <w:p w14:paraId="7ECB3A6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8</w:t>
            </w:r>
          </w:p>
        </w:tc>
        <w:tc>
          <w:tcPr>
            <w:tcW w:w="367" w:type="pct"/>
            <w:tcBorders>
              <w:top w:val="nil"/>
              <w:left w:val="nil"/>
              <w:bottom w:val="single" w:sz="4" w:space="0" w:color="auto"/>
              <w:right w:val="single" w:sz="4" w:space="0" w:color="auto"/>
            </w:tcBorders>
            <w:shd w:val="clear" w:color="auto" w:fill="auto"/>
            <w:noWrap/>
            <w:vAlign w:val="center"/>
            <w:hideMark/>
          </w:tcPr>
          <w:p w14:paraId="558BE7A4"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73426C3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R$ 2.448,32</w:t>
            </w:r>
          </w:p>
        </w:tc>
      </w:tr>
      <w:tr w:rsidR="00CE4FAA" w:rsidRPr="00B6077C" w14:paraId="5AA64046" w14:textId="77777777" w:rsidTr="00CE4FAA">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17A52B2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lastRenderedPageBreak/>
              <w:t>4</w:t>
            </w:r>
          </w:p>
        </w:tc>
        <w:tc>
          <w:tcPr>
            <w:tcW w:w="926" w:type="pct"/>
            <w:tcBorders>
              <w:top w:val="nil"/>
              <w:left w:val="nil"/>
              <w:bottom w:val="single" w:sz="4" w:space="0" w:color="auto"/>
              <w:right w:val="single" w:sz="4" w:space="0" w:color="auto"/>
            </w:tcBorders>
            <w:shd w:val="clear" w:color="auto" w:fill="auto"/>
            <w:vAlign w:val="center"/>
            <w:hideMark/>
          </w:tcPr>
          <w:p w14:paraId="367602F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Longarina 03 Lugares, Confeccionada em Tubo de Aço , Assento E Encosto Em Propileno, Cor Azul</w:t>
            </w:r>
          </w:p>
        </w:tc>
        <w:tc>
          <w:tcPr>
            <w:tcW w:w="2011" w:type="pct"/>
            <w:tcBorders>
              <w:top w:val="nil"/>
              <w:left w:val="nil"/>
              <w:bottom w:val="single" w:sz="4" w:space="0" w:color="auto"/>
              <w:right w:val="single" w:sz="4" w:space="0" w:color="auto"/>
            </w:tcBorders>
            <w:shd w:val="clear" w:color="auto" w:fill="auto"/>
            <w:vAlign w:val="center"/>
            <w:hideMark/>
          </w:tcPr>
          <w:p w14:paraId="685C783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Longarina Iso 03 Lugares, Confeccionada Em Tubo De Aço Oblongo 16x30 E Tubo Retangular 50x30, Assento E Encosto Em Propileno, Cor Azul, Sem Braços, Com Alta Resistência, Base Em Aço, Com Pintura Epóxi, Garantia De Um Ano.</w:t>
            </w:r>
          </w:p>
        </w:tc>
        <w:tc>
          <w:tcPr>
            <w:tcW w:w="596" w:type="pct"/>
            <w:tcBorders>
              <w:top w:val="nil"/>
              <w:left w:val="nil"/>
              <w:bottom w:val="single" w:sz="4" w:space="0" w:color="auto"/>
              <w:right w:val="single" w:sz="4" w:space="0" w:color="auto"/>
            </w:tcBorders>
            <w:shd w:val="clear" w:color="auto" w:fill="auto"/>
            <w:noWrap/>
            <w:vAlign w:val="center"/>
            <w:hideMark/>
          </w:tcPr>
          <w:p w14:paraId="3E7E03C5"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R$ 795,97</w:t>
            </w:r>
          </w:p>
        </w:tc>
        <w:tc>
          <w:tcPr>
            <w:tcW w:w="458" w:type="pct"/>
            <w:tcBorders>
              <w:top w:val="nil"/>
              <w:left w:val="nil"/>
              <w:bottom w:val="single" w:sz="4" w:space="0" w:color="auto"/>
              <w:right w:val="single" w:sz="4" w:space="0" w:color="auto"/>
            </w:tcBorders>
            <w:shd w:val="clear" w:color="auto" w:fill="auto"/>
            <w:noWrap/>
            <w:vAlign w:val="center"/>
            <w:hideMark/>
          </w:tcPr>
          <w:p w14:paraId="0363723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2</w:t>
            </w:r>
          </w:p>
        </w:tc>
        <w:tc>
          <w:tcPr>
            <w:tcW w:w="367" w:type="pct"/>
            <w:tcBorders>
              <w:top w:val="nil"/>
              <w:left w:val="nil"/>
              <w:bottom w:val="single" w:sz="4" w:space="0" w:color="auto"/>
              <w:right w:val="single" w:sz="4" w:space="0" w:color="auto"/>
            </w:tcBorders>
            <w:shd w:val="clear" w:color="auto" w:fill="auto"/>
            <w:noWrap/>
            <w:vAlign w:val="center"/>
            <w:hideMark/>
          </w:tcPr>
          <w:p w14:paraId="19214CB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2D8822A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R$ 1.591,94</w:t>
            </w:r>
          </w:p>
        </w:tc>
      </w:tr>
      <w:tr w:rsidR="00CE4FAA" w:rsidRPr="00B6077C" w14:paraId="1B165E9E" w14:textId="77777777" w:rsidTr="00CE4FAA">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36FCB4F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5</w:t>
            </w:r>
          </w:p>
        </w:tc>
        <w:tc>
          <w:tcPr>
            <w:tcW w:w="926" w:type="pct"/>
            <w:tcBorders>
              <w:top w:val="nil"/>
              <w:left w:val="nil"/>
              <w:bottom w:val="single" w:sz="4" w:space="0" w:color="auto"/>
              <w:right w:val="single" w:sz="4" w:space="0" w:color="auto"/>
            </w:tcBorders>
            <w:shd w:val="clear" w:color="auto" w:fill="auto"/>
            <w:vAlign w:val="center"/>
            <w:hideMark/>
          </w:tcPr>
          <w:p w14:paraId="17B6508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Estante com pratileiras</w:t>
            </w:r>
          </w:p>
        </w:tc>
        <w:tc>
          <w:tcPr>
            <w:tcW w:w="2011" w:type="pct"/>
            <w:tcBorders>
              <w:top w:val="nil"/>
              <w:left w:val="nil"/>
              <w:bottom w:val="single" w:sz="4" w:space="0" w:color="auto"/>
              <w:right w:val="single" w:sz="4" w:space="0" w:color="auto"/>
            </w:tcBorders>
            <w:shd w:val="clear" w:color="auto" w:fill="auto"/>
            <w:vAlign w:val="center"/>
            <w:hideMark/>
          </w:tcPr>
          <w:p w14:paraId="483C0FC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Estante Material: Aço, Altura: 200cm, Largura: 120cm, Profundidade: 0,60cm, Acabamento Superficial: Fosfatizado, Pintura Em Esmalte Sintético, Quantidade Prateleiras: 6un</w:t>
            </w:r>
          </w:p>
        </w:tc>
        <w:tc>
          <w:tcPr>
            <w:tcW w:w="596" w:type="pct"/>
            <w:tcBorders>
              <w:top w:val="nil"/>
              <w:left w:val="nil"/>
              <w:bottom w:val="single" w:sz="4" w:space="0" w:color="auto"/>
              <w:right w:val="single" w:sz="4" w:space="0" w:color="auto"/>
            </w:tcBorders>
            <w:shd w:val="clear" w:color="auto" w:fill="auto"/>
            <w:noWrap/>
            <w:vAlign w:val="center"/>
            <w:hideMark/>
          </w:tcPr>
          <w:p w14:paraId="4335283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R$ 608,71</w:t>
            </w:r>
          </w:p>
        </w:tc>
        <w:tc>
          <w:tcPr>
            <w:tcW w:w="458" w:type="pct"/>
            <w:tcBorders>
              <w:top w:val="nil"/>
              <w:left w:val="nil"/>
              <w:bottom w:val="single" w:sz="4" w:space="0" w:color="auto"/>
              <w:right w:val="single" w:sz="4" w:space="0" w:color="auto"/>
            </w:tcBorders>
            <w:shd w:val="clear" w:color="auto" w:fill="auto"/>
            <w:noWrap/>
            <w:vAlign w:val="center"/>
            <w:hideMark/>
          </w:tcPr>
          <w:p w14:paraId="6955B72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4</w:t>
            </w:r>
          </w:p>
        </w:tc>
        <w:tc>
          <w:tcPr>
            <w:tcW w:w="367" w:type="pct"/>
            <w:tcBorders>
              <w:top w:val="nil"/>
              <w:left w:val="nil"/>
              <w:bottom w:val="single" w:sz="4" w:space="0" w:color="auto"/>
              <w:right w:val="single" w:sz="4" w:space="0" w:color="auto"/>
            </w:tcBorders>
            <w:shd w:val="clear" w:color="auto" w:fill="auto"/>
            <w:noWrap/>
            <w:vAlign w:val="center"/>
            <w:hideMark/>
          </w:tcPr>
          <w:p w14:paraId="18602AD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3C581B2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R$ 2.434,84</w:t>
            </w:r>
          </w:p>
        </w:tc>
      </w:tr>
      <w:tr w:rsidR="00CE4FAA" w:rsidRPr="00B6077C" w14:paraId="5D2D917A" w14:textId="77777777" w:rsidTr="00CE4FAA">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443896C2"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6</w:t>
            </w:r>
          </w:p>
        </w:tc>
        <w:tc>
          <w:tcPr>
            <w:tcW w:w="926" w:type="pct"/>
            <w:tcBorders>
              <w:top w:val="nil"/>
              <w:left w:val="nil"/>
              <w:bottom w:val="single" w:sz="4" w:space="0" w:color="auto"/>
              <w:right w:val="single" w:sz="4" w:space="0" w:color="auto"/>
            </w:tcBorders>
            <w:shd w:val="clear" w:color="auto" w:fill="auto"/>
            <w:vAlign w:val="center"/>
            <w:hideMark/>
          </w:tcPr>
          <w:p w14:paraId="49FC75A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Lixeira 15 litros</w:t>
            </w:r>
          </w:p>
        </w:tc>
        <w:tc>
          <w:tcPr>
            <w:tcW w:w="2011" w:type="pct"/>
            <w:tcBorders>
              <w:top w:val="nil"/>
              <w:left w:val="nil"/>
              <w:bottom w:val="single" w:sz="4" w:space="0" w:color="auto"/>
              <w:right w:val="single" w:sz="4" w:space="0" w:color="auto"/>
            </w:tcBorders>
            <w:shd w:val="clear" w:color="auto" w:fill="auto"/>
            <w:vAlign w:val="center"/>
            <w:hideMark/>
          </w:tcPr>
          <w:p w14:paraId="7539839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Lixeira 15 litros</w:t>
            </w:r>
          </w:p>
        </w:tc>
        <w:tc>
          <w:tcPr>
            <w:tcW w:w="596" w:type="pct"/>
            <w:tcBorders>
              <w:top w:val="nil"/>
              <w:left w:val="nil"/>
              <w:bottom w:val="single" w:sz="4" w:space="0" w:color="auto"/>
              <w:right w:val="single" w:sz="4" w:space="0" w:color="auto"/>
            </w:tcBorders>
            <w:shd w:val="clear" w:color="auto" w:fill="auto"/>
            <w:noWrap/>
            <w:vAlign w:val="center"/>
            <w:hideMark/>
          </w:tcPr>
          <w:p w14:paraId="3A7948F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R$ 62,88</w:t>
            </w:r>
          </w:p>
        </w:tc>
        <w:tc>
          <w:tcPr>
            <w:tcW w:w="458" w:type="pct"/>
            <w:tcBorders>
              <w:top w:val="nil"/>
              <w:left w:val="nil"/>
              <w:bottom w:val="single" w:sz="4" w:space="0" w:color="auto"/>
              <w:right w:val="single" w:sz="4" w:space="0" w:color="auto"/>
            </w:tcBorders>
            <w:shd w:val="clear" w:color="auto" w:fill="auto"/>
            <w:noWrap/>
            <w:vAlign w:val="center"/>
            <w:hideMark/>
          </w:tcPr>
          <w:p w14:paraId="59F0E5C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4</w:t>
            </w:r>
          </w:p>
        </w:tc>
        <w:tc>
          <w:tcPr>
            <w:tcW w:w="367" w:type="pct"/>
            <w:tcBorders>
              <w:top w:val="nil"/>
              <w:left w:val="nil"/>
              <w:bottom w:val="single" w:sz="4" w:space="0" w:color="auto"/>
              <w:right w:val="single" w:sz="4" w:space="0" w:color="auto"/>
            </w:tcBorders>
            <w:shd w:val="clear" w:color="auto" w:fill="auto"/>
            <w:noWrap/>
            <w:vAlign w:val="center"/>
            <w:hideMark/>
          </w:tcPr>
          <w:p w14:paraId="09ACBA8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427D54D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R$ 251,52</w:t>
            </w:r>
          </w:p>
        </w:tc>
      </w:tr>
      <w:tr w:rsidR="00CE4FAA" w:rsidRPr="00B6077C" w14:paraId="2B5EF204" w14:textId="77777777" w:rsidTr="00CE4FAA">
        <w:trPr>
          <w:trHeight w:val="827"/>
        </w:trPr>
        <w:tc>
          <w:tcPr>
            <w:tcW w:w="3721"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2E47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TOTAL</w:t>
            </w:r>
          </w:p>
        </w:tc>
        <w:tc>
          <w:tcPr>
            <w:tcW w:w="1279" w:type="pct"/>
            <w:gridSpan w:val="3"/>
            <w:tcBorders>
              <w:top w:val="single" w:sz="4" w:space="0" w:color="auto"/>
              <w:left w:val="nil"/>
              <w:bottom w:val="single" w:sz="4" w:space="0" w:color="auto"/>
              <w:right w:val="single" w:sz="4" w:space="0" w:color="auto"/>
            </w:tcBorders>
            <w:shd w:val="clear" w:color="auto" w:fill="auto"/>
            <w:noWrap/>
            <w:vAlign w:val="center"/>
            <w:hideMark/>
          </w:tcPr>
          <w:p w14:paraId="137284D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R$ 21.921,82</w:t>
            </w:r>
          </w:p>
        </w:tc>
      </w:tr>
    </w:tbl>
    <w:p w14:paraId="747748FC" w14:textId="77777777" w:rsidR="00CE4FAA" w:rsidRPr="00B6077C" w:rsidRDefault="00CE4FAA" w:rsidP="00B6077C">
      <w:pPr>
        <w:pStyle w:val="PargrafodaLista"/>
        <w:ind w:left="0" w:right="140"/>
        <w:jc w:val="both"/>
        <w:rPr>
          <w:rStyle w:val="nfaseIntensa"/>
          <w:rFonts w:ascii="Cambria" w:hAnsi="Cambria" w:cs="Arial"/>
          <w:b/>
          <w:i w:val="0"/>
          <w:iCs w:val="0"/>
          <w:sz w:val="22"/>
          <w:szCs w:val="22"/>
        </w:rPr>
      </w:pPr>
    </w:p>
    <w:p w14:paraId="1F37DAF8" w14:textId="77777777" w:rsidR="00CE4FAA" w:rsidRPr="00B6077C" w:rsidRDefault="00CE4FAA" w:rsidP="00B6077C">
      <w:pPr>
        <w:pStyle w:val="PargrafodaLista"/>
        <w:ind w:left="0" w:right="140"/>
        <w:jc w:val="both"/>
        <w:rPr>
          <w:rStyle w:val="nfaseIntensa"/>
          <w:rFonts w:ascii="Cambria" w:hAnsi="Cambria" w:cs="Arial"/>
          <w:b/>
          <w:i w:val="0"/>
          <w:iCs w:val="0"/>
          <w:sz w:val="22"/>
          <w:szCs w:val="22"/>
        </w:rPr>
      </w:pPr>
    </w:p>
    <w:p w14:paraId="3CD81377" w14:textId="77777777" w:rsidR="00CE4FAA" w:rsidRPr="00B6077C" w:rsidRDefault="00CE4FAA" w:rsidP="00B6077C">
      <w:pPr>
        <w:pStyle w:val="PargrafodaLista"/>
        <w:ind w:left="0" w:right="140"/>
        <w:jc w:val="both"/>
        <w:rPr>
          <w:rStyle w:val="nfaseIntensa"/>
          <w:rFonts w:ascii="Cambria" w:hAnsi="Cambria" w:cs="Arial"/>
          <w:b/>
          <w:i w:val="0"/>
          <w:iCs w:val="0"/>
          <w:sz w:val="22"/>
          <w:szCs w:val="22"/>
        </w:rPr>
      </w:pPr>
    </w:p>
    <w:tbl>
      <w:tblPr>
        <w:tblW w:w="5000" w:type="pct"/>
        <w:tblCellMar>
          <w:left w:w="70" w:type="dxa"/>
          <w:right w:w="70" w:type="dxa"/>
        </w:tblCellMar>
        <w:tblLook w:val="04A0" w:firstRow="1" w:lastRow="0" w:firstColumn="1" w:lastColumn="0" w:noHBand="0" w:noVBand="1"/>
      </w:tblPr>
      <w:tblGrid>
        <w:gridCol w:w="610"/>
        <w:gridCol w:w="1023"/>
        <w:gridCol w:w="2529"/>
        <w:gridCol w:w="1718"/>
        <w:gridCol w:w="1322"/>
        <w:gridCol w:w="1089"/>
        <w:gridCol w:w="1338"/>
      </w:tblGrid>
      <w:tr w:rsidR="00CE4FAA" w:rsidRPr="00B6077C" w14:paraId="7D3312D1" w14:textId="77777777" w:rsidTr="00B6077C">
        <w:trPr>
          <w:trHeight w:val="555"/>
        </w:trPr>
        <w:tc>
          <w:tcPr>
            <w:tcW w:w="5000" w:type="pct"/>
            <w:gridSpan w:val="7"/>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486F9EF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LOTE 4 – MOBILIÁRIO INFANTIL / USO EDUCACIONAL</w:t>
            </w:r>
          </w:p>
        </w:tc>
      </w:tr>
      <w:tr w:rsidR="00CE4FAA" w:rsidRPr="00B6077C" w14:paraId="086BE6A7" w14:textId="77777777" w:rsidTr="00B6077C">
        <w:trPr>
          <w:trHeight w:val="616"/>
        </w:trPr>
        <w:tc>
          <w:tcPr>
            <w:tcW w:w="191" w:type="pct"/>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2B65E3F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Item</w:t>
            </w:r>
          </w:p>
        </w:tc>
        <w:tc>
          <w:tcPr>
            <w:tcW w:w="827" w:type="pct"/>
            <w:tcBorders>
              <w:top w:val="nil"/>
              <w:left w:val="nil"/>
              <w:bottom w:val="single" w:sz="4" w:space="0" w:color="auto"/>
              <w:right w:val="single" w:sz="4" w:space="0" w:color="auto"/>
            </w:tcBorders>
            <w:shd w:val="clear" w:color="auto" w:fill="BDD6EE" w:themeFill="accent1" w:themeFillTint="66"/>
            <w:vAlign w:val="center"/>
            <w:hideMark/>
          </w:tcPr>
          <w:p w14:paraId="7EE88214"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Nome</w:t>
            </w:r>
          </w:p>
        </w:tc>
        <w:tc>
          <w:tcPr>
            <w:tcW w:w="2074" w:type="pct"/>
            <w:tcBorders>
              <w:top w:val="nil"/>
              <w:left w:val="nil"/>
              <w:bottom w:val="single" w:sz="4" w:space="0" w:color="auto"/>
              <w:right w:val="single" w:sz="4" w:space="0" w:color="auto"/>
            </w:tcBorders>
            <w:shd w:val="clear" w:color="auto" w:fill="BDD6EE" w:themeFill="accent1" w:themeFillTint="66"/>
            <w:vAlign w:val="center"/>
            <w:hideMark/>
          </w:tcPr>
          <w:p w14:paraId="38D32E4E"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Descrição</w:t>
            </w:r>
          </w:p>
        </w:tc>
        <w:tc>
          <w:tcPr>
            <w:tcW w:w="607" w:type="pct"/>
            <w:tcBorders>
              <w:top w:val="nil"/>
              <w:left w:val="nil"/>
              <w:bottom w:val="single" w:sz="4" w:space="0" w:color="auto"/>
              <w:right w:val="single" w:sz="4" w:space="0" w:color="auto"/>
            </w:tcBorders>
            <w:shd w:val="clear" w:color="auto" w:fill="BDD6EE" w:themeFill="accent1" w:themeFillTint="66"/>
            <w:noWrap/>
            <w:vAlign w:val="center"/>
            <w:hideMark/>
          </w:tcPr>
          <w:p w14:paraId="18A435B0"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Preço Estimado</w:t>
            </w:r>
          </w:p>
        </w:tc>
        <w:tc>
          <w:tcPr>
            <w:tcW w:w="467" w:type="pct"/>
            <w:tcBorders>
              <w:top w:val="nil"/>
              <w:left w:val="nil"/>
              <w:bottom w:val="single" w:sz="4" w:space="0" w:color="auto"/>
              <w:right w:val="single" w:sz="4" w:space="0" w:color="auto"/>
            </w:tcBorders>
            <w:shd w:val="clear" w:color="auto" w:fill="BDD6EE" w:themeFill="accent1" w:themeFillTint="66"/>
            <w:noWrap/>
            <w:vAlign w:val="center"/>
            <w:hideMark/>
          </w:tcPr>
          <w:p w14:paraId="6EAC621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Quantidade</w:t>
            </w:r>
          </w:p>
        </w:tc>
        <w:tc>
          <w:tcPr>
            <w:tcW w:w="373" w:type="pct"/>
            <w:tcBorders>
              <w:top w:val="nil"/>
              <w:left w:val="nil"/>
              <w:bottom w:val="single" w:sz="4" w:space="0" w:color="auto"/>
              <w:right w:val="single" w:sz="4" w:space="0" w:color="auto"/>
            </w:tcBorders>
            <w:shd w:val="clear" w:color="auto" w:fill="BDD6EE" w:themeFill="accent1" w:themeFillTint="66"/>
            <w:noWrap/>
            <w:vAlign w:val="center"/>
            <w:hideMark/>
          </w:tcPr>
          <w:p w14:paraId="663D408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w:t>
            </w:r>
          </w:p>
        </w:tc>
        <w:tc>
          <w:tcPr>
            <w:tcW w:w="462" w:type="pct"/>
            <w:tcBorders>
              <w:top w:val="nil"/>
              <w:left w:val="nil"/>
              <w:bottom w:val="single" w:sz="4" w:space="0" w:color="auto"/>
              <w:right w:val="single" w:sz="4" w:space="0" w:color="auto"/>
            </w:tcBorders>
            <w:shd w:val="clear" w:color="auto" w:fill="BDD6EE" w:themeFill="accent1" w:themeFillTint="66"/>
            <w:noWrap/>
            <w:vAlign w:val="center"/>
            <w:hideMark/>
          </w:tcPr>
          <w:p w14:paraId="56E0C82A"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Total</w:t>
            </w:r>
          </w:p>
        </w:tc>
      </w:tr>
      <w:tr w:rsidR="00CE4FAA" w:rsidRPr="00B6077C" w14:paraId="7DF3C9B9" w14:textId="77777777" w:rsidTr="00CE4FAA">
        <w:trPr>
          <w:trHeight w:val="168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2E7C3DA8"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1</w:t>
            </w:r>
          </w:p>
        </w:tc>
        <w:tc>
          <w:tcPr>
            <w:tcW w:w="827" w:type="pct"/>
            <w:tcBorders>
              <w:top w:val="nil"/>
              <w:left w:val="nil"/>
              <w:bottom w:val="single" w:sz="4" w:space="0" w:color="auto"/>
              <w:right w:val="single" w:sz="4" w:space="0" w:color="auto"/>
            </w:tcBorders>
            <w:shd w:val="clear" w:color="auto" w:fill="auto"/>
            <w:vAlign w:val="center"/>
            <w:hideMark/>
          </w:tcPr>
          <w:p w14:paraId="6F56173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 xml:space="preserve">Kit Mesinha colorida infantil com 4 cadeiras </w:t>
            </w:r>
            <w:r w:rsidRPr="00B6077C">
              <w:rPr>
                <w:rFonts w:ascii="Cambria" w:hAnsi="Cambria" w:cs="Arial"/>
                <w:b/>
                <w:bCs/>
                <w:sz w:val="22"/>
                <w:szCs w:val="22"/>
              </w:rPr>
              <w:lastRenderedPageBreak/>
              <w:t>poltrona infantil</w:t>
            </w:r>
          </w:p>
        </w:tc>
        <w:tc>
          <w:tcPr>
            <w:tcW w:w="2074" w:type="pct"/>
            <w:tcBorders>
              <w:top w:val="nil"/>
              <w:left w:val="nil"/>
              <w:bottom w:val="single" w:sz="4" w:space="0" w:color="auto"/>
              <w:right w:val="single" w:sz="4" w:space="0" w:color="auto"/>
            </w:tcBorders>
            <w:shd w:val="clear" w:color="auto" w:fill="auto"/>
            <w:vAlign w:val="center"/>
            <w:hideMark/>
          </w:tcPr>
          <w:p w14:paraId="54C59A3B"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lastRenderedPageBreak/>
              <w:t xml:space="preserve">Conteúdo do Kit: 01 MESINHA INFANTIL 04 POLTRONAS CADEIRA INFANTIL - Especificações Técnicas Gerais: Material: Polipropileno Com </w:t>
            </w:r>
            <w:r w:rsidRPr="00B6077C">
              <w:rPr>
                <w:rFonts w:ascii="Cambria" w:hAnsi="Cambria" w:cs="Arial"/>
                <w:b/>
                <w:bCs/>
                <w:sz w:val="22"/>
                <w:szCs w:val="22"/>
              </w:rPr>
              <w:lastRenderedPageBreak/>
              <w:t>aditivo anti-UV Faixa etária recomendada: A partir de 3 anos Especificações Técnicas da Poltrona: Suporta até 50kg - Medida do Produto (AxLxC): 50x28x28cm Especificações Técnicas da Mesa: Suporta até 50kg - Medida do Produto (AxLxC): 44x54x50cm</w:t>
            </w:r>
          </w:p>
        </w:tc>
        <w:tc>
          <w:tcPr>
            <w:tcW w:w="607" w:type="pct"/>
            <w:tcBorders>
              <w:top w:val="nil"/>
              <w:left w:val="nil"/>
              <w:bottom w:val="single" w:sz="4" w:space="0" w:color="auto"/>
              <w:right w:val="single" w:sz="4" w:space="0" w:color="auto"/>
            </w:tcBorders>
            <w:shd w:val="clear" w:color="auto" w:fill="auto"/>
            <w:noWrap/>
            <w:vAlign w:val="center"/>
            <w:hideMark/>
          </w:tcPr>
          <w:p w14:paraId="3BBAB003"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lastRenderedPageBreak/>
              <w:t>R$ 765,51</w:t>
            </w:r>
          </w:p>
        </w:tc>
        <w:tc>
          <w:tcPr>
            <w:tcW w:w="467" w:type="pct"/>
            <w:tcBorders>
              <w:top w:val="nil"/>
              <w:left w:val="nil"/>
              <w:bottom w:val="single" w:sz="4" w:space="0" w:color="auto"/>
              <w:right w:val="single" w:sz="4" w:space="0" w:color="auto"/>
            </w:tcBorders>
            <w:shd w:val="clear" w:color="auto" w:fill="auto"/>
            <w:noWrap/>
            <w:vAlign w:val="center"/>
            <w:hideMark/>
          </w:tcPr>
          <w:p w14:paraId="03FF301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3</w:t>
            </w:r>
          </w:p>
        </w:tc>
        <w:tc>
          <w:tcPr>
            <w:tcW w:w="373" w:type="pct"/>
            <w:tcBorders>
              <w:top w:val="nil"/>
              <w:left w:val="nil"/>
              <w:bottom w:val="single" w:sz="4" w:space="0" w:color="auto"/>
              <w:right w:val="single" w:sz="4" w:space="0" w:color="auto"/>
            </w:tcBorders>
            <w:shd w:val="clear" w:color="auto" w:fill="auto"/>
            <w:noWrap/>
            <w:vAlign w:val="center"/>
            <w:hideMark/>
          </w:tcPr>
          <w:p w14:paraId="6FE5BE3F"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62" w:type="pct"/>
            <w:tcBorders>
              <w:top w:val="nil"/>
              <w:left w:val="nil"/>
              <w:bottom w:val="single" w:sz="4" w:space="0" w:color="auto"/>
              <w:right w:val="single" w:sz="4" w:space="0" w:color="auto"/>
            </w:tcBorders>
            <w:shd w:val="clear" w:color="auto" w:fill="auto"/>
            <w:noWrap/>
            <w:vAlign w:val="center"/>
            <w:hideMark/>
          </w:tcPr>
          <w:p w14:paraId="5BC05E70"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R$ 2.296,53</w:t>
            </w:r>
          </w:p>
        </w:tc>
      </w:tr>
      <w:tr w:rsidR="00CE4FAA" w:rsidRPr="00B6077C" w14:paraId="6174A666" w14:textId="77777777" w:rsidTr="00CE4FAA">
        <w:trPr>
          <w:trHeight w:val="168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0C8EB2A6"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2</w:t>
            </w:r>
          </w:p>
        </w:tc>
        <w:tc>
          <w:tcPr>
            <w:tcW w:w="827" w:type="pct"/>
            <w:tcBorders>
              <w:top w:val="nil"/>
              <w:left w:val="nil"/>
              <w:bottom w:val="single" w:sz="4" w:space="0" w:color="auto"/>
              <w:right w:val="single" w:sz="4" w:space="0" w:color="auto"/>
            </w:tcBorders>
            <w:shd w:val="clear" w:color="auto" w:fill="auto"/>
            <w:vAlign w:val="center"/>
            <w:hideMark/>
          </w:tcPr>
          <w:p w14:paraId="59684845"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Tatames EVA</w:t>
            </w:r>
          </w:p>
        </w:tc>
        <w:tc>
          <w:tcPr>
            <w:tcW w:w="2074" w:type="pct"/>
            <w:tcBorders>
              <w:top w:val="nil"/>
              <w:left w:val="nil"/>
              <w:bottom w:val="single" w:sz="4" w:space="0" w:color="auto"/>
              <w:right w:val="single" w:sz="4" w:space="0" w:color="auto"/>
            </w:tcBorders>
            <w:shd w:val="clear" w:color="auto" w:fill="auto"/>
            <w:vAlign w:val="center"/>
            <w:hideMark/>
          </w:tcPr>
          <w:p w14:paraId="10A9613A"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Tatame Oficial - Tatame 100x100x1,5cm - (Catálogo). Especificação: Tatame Oficial - Tatame 100x100x1,5cm. Descrição: Produzidos Em Eva. Cada Unidade Acompanha 2 Bordas De Acabamento. Textura Antiderrapante. Dimensões Aproximadamente: 100cm X 100cm X 1,5cm Cores À Escolha Da Administração. Cores: Dupla Face.</w:t>
            </w:r>
          </w:p>
        </w:tc>
        <w:tc>
          <w:tcPr>
            <w:tcW w:w="607" w:type="pct"/>
            <w:tcBorders>
              <w:top w:val="nil"/>
              <w:left w:val="nil"/>
              <w:bottom w:val="single" w:sz="4" w:space="0" w:color="auto"/>
              <w:right w:val="single" w:sz="4" w:space="0" w:color="auto"/>
            </w:tcBorders>
            <w:shd w:val="clear" w:color="auto" w:fill="auto"/>
            <w:noWrap/>
            <w:vAlign w:val="center"/>
            <w:hideMark/>
          </w:tcPr>
          <w:p w14:paraId="4D039F99"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R$ 85,69</w:t>
            </w:r>
          </w:p>
        </w:tc>
        <w:tc>
          <w:tcPr>
            <w:tcW w:w="467" w:type="pct"/>
            <w:tcBorders>
              <w:top w:val="nil"/>
              <w:left w:val="nil"/>
              <w:bottom w:val="single" w:sz="4" w:space="0" w:color="auto"/>
              <w:right w:val="single" w:sz="4" w:space="0" w:color="auto"/>
            </w:tcBorders>
            <w:shd w:val="clear" w:color="auto" w:fill="auto"/>
            <w:noWrap/>
            <w:vAlign w:val="center"/>
            <w:hideMark/>
          </w:tcPr>
          <w:p w14:paraId="1F0E8CE5"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10</w:t>
            </w:r>
          </w:p>
        </w:tc>
        <w:tc>
          <w:tcPr>
            <w:tcW w:w="373" w:type="pct"/>
            <w:tcBorders>
              <w:top w:val="nil"/>
              <w:left w:val="nil"/>
              <w:bottom w:val="single" w:sz="4" w:space="0" w:color="auto"/>
              <w:right w:val="single" w:sz="4" w:space="0" w:color="auto"/>
            </w:tcBorders>
            <w:shd w:val="clear" w:color="auto" w:fill="auto"/>
            <w:noWrap/>
            <w:vAlign w:val="center"/>
            <w:hideMark/>
          </w:tcPr>
          <w:p w14:paraId="0C3FFEA4"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Unidades</w:t>
            </w:r>
          </w:p>
        </w:tc>
        <w:tc>
          <w:tcPr>
            <w:tcW w:w="462" w:type="pct"/>
            <w:tcBorders>
              <w:top w:val="nil"/>
              <w:left w:val="nil"/>
              <w:bottom w:val="single" w:sz="4" w:space="0" w:color="auto"/>
              <w:right w:val="single" w:sz="4" w:space="0" w:color="auto"/>
            </w:tcBorders>
            <w:shd w:val="clear" w:color="auto" w:fill="auto"/>
            <w:noWrap/>
            <w:vAlign w:val="center"/>
            <w:hideMark/>
          </w:tcPr>
          <w:p w14:paraId="0E189E11"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R$ 856,90</w:t>
            </w:r>
          </w:p>
        </w:tc>
      </w:tr>
      <w:tr w:rsidR="00CE4FAA" w:rsidRPr="00B6077C" w14:paraId="5C7F11E3" w14:textId="77777777" w:rsidTr="00CE4FAA">
        <w:trPr>
          <w:trHeight w:val="603"/>
        </w:trPr>
        <w:tc>
          <w:tcPr>
            <w:tcW w:w="3699"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0880C"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TOTAL</w:t>
            </w:r>
          </w:p>
        </w:tc>
        <w:tc>
          <w:tcPr>
            <w:tcW w:w="1301" w:type="pct"/>
            <w:gridSpan w:val="3"/>
            <w:tcBorders>
              <w:top w:val="single" w:sz="4" w:space="0" w:color="auto"/>
              <w:left w:val="nil"/>
              <w:bottom w:val="single" w:sz="4" w:space="0" w:color="auto"/>
              <w:right w:val="single" w:sz="4" w:space="0" w:color="auto"/>
            </w:tcBorders>
            <w:shd w:val="clear" w:color="auto" w:fill="auto"/>
            <w:noWrap/>
            <w:vAlign w:val="center"/>
            <w:hideMark/>
          </w:tcPr>
          <w:p w14:paraId="22100AE7" w14:textId="77777777" w:rsidR="00CE4FAA" w:rsidRPr="00B6077C" w:rsidRDefault="00CE4FAA" w:rsidP="00B6077C">
            <w:pPr>
              <w:jc w:val="both"/>
              <w:rPr>
                <w:rFonts w:ascii="Cambria" w:hAnsi="Cambria" w:cs="Arial"/>
                <w:b/>
                <w:bCs/>
                <w:sz w:val="22"/>
                <w:szCs w:val="22"/>
              </w:rPr>
            </w:pPr>
            <w:r w:rsidRPr="00B6077C">
              <w:rPr>
                <w:rFonts w:ascii="Cambria" w:hAnsi="Cambria" w:cs="Arial"/>
                <w:b/>
                <w:bCs/>
                <w:sz w:val="22"/>
                <w:szCs w:val="22"/>
              </w:rPr>
              <w:t>R$ 3.153,43</w:t>
            </w:r>
          </w:p>
        </w:tc>
      </w:tr>
    </w:tbl>
    <w:p w14:paraId="11DE26BB" w14:textId="77777777" w:rsidR="00CE4FAA" w:rsidRPr="00B6077C" w:rsidRDefault="00CE4FAA" w:rsidP="00B6077C">
      <w:pPr>
        <w:pStyle w:val="PargrafodaLista"/>
        <w:ind w:left="0" w:right="140"/>
        <w:jc w:val="both"/>
        <w:rPr>
          <w:rStyle w:val="nfaseIntensa"/>
          <w:rFonts w:ascii="Cambria" w:hAnsi="Cambria" w:cs="Arial"/>
          <w:b/>
          <w:i w:val="0"/>
          <w:iCs w:val="0"/>
          <w:sz w:val="22"/>
          <w:szCs w:val="22"/>
        </w:rPr>
      </w:pPr>
    </w:p>
    <w:p w14:paraId="128091AD"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Foi realizada a pesquisa de preços utilizando os parâmetros observando o Decreto que estabelece critérios para formação do valor das contratações Públicas pela Lei Federal nº 14.133/2021, no âmbito do munícipio de Glória - BA.</w:t>
      </w:r>
    </w:p>
    <w:p w14:paraId="69616719"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Pesquisa em bancos de preços públicos ou privados devidamente estabelecidos e reconhecidos no mercado. Esse método visa averiguar o valor médio praticado atualmente no mercado para os serviços pretendidos.</w:t>
      </w:r>
    </w:p>
    <w:p w14:paraId="58BD0E56"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 xml:space="preserve">O custo estimado total da contratação é de </w:t>
      </w:r>
      <w:r w:rsidRPr="00B6077C">
        <w:rPr>
          <w:rStyle w:val="nfaseIntensa"/>
          <w:rFonts w:ascii="Cambria" w:hAnsi="Cambria" w:cs="Arial"/>
          <w:b/>
          <w:bCs/>
          <w:i w:val="0"/>
          <w:color w:val="000000" w:themeColor="text1"/>
          <w:sz w:val="22"/>
          <w:szCs w:val="22"/>
        </w:rPr>
        <w:t xml:space="preserve">R$ 64.582,31 </w:t>
      </w:r>
      <w:r w:rsidRPr="00B6077C">
        <w:rPr>
          <w:rStyle w:val="nfaseIntensa"/>
          <w:rFonts w:ascii="Cambria" w:hAnsi="Cambria" w:cs="Arial"/>
          <w:bCs/>
          <w:i w:val="0"/>
          <w:color w:val="000000" w:themeColor="text1"/>
          <w:sz w:val="22"/>
          <w:szCs w:val="22"/>
        </w:rPr>
        <w:t>(Sessenta e quatro mil, quinhentos e oitenta dois reais e trinta e um centavos).</w:t>
      </w:r>
    </w:p>
    <w:p w14:paraId="67DBD46E" w14:textId="77777777" w:rsidR="00CE4FAA" w:rsidRPr="00B6077C" w:rsidRDefault="00CE4FAA" w:rsidP="00B6077C">
      <w:pPr>
        <w:widowControl w:val="0"/>
        <w:autoSpaceDE w:val="0"/>
        <w:autoSpaceDN w:val="0"/>
        <w:spacing w:before="229"/>
        <w:jc w:val="both"/>
        <w:rPr>
          <w:rFonts w:ascii="Cambria" w:hAnsi="Cambria" w:cs="Arial"/>
          <w:b/>
          <w:color w:val="5B9BD5" w:themeColor="accent1"/>
          <w:sz w:val="22"/>
          <w:szCs w:val="22"/>
        </w:rPr>
      </w:pPr>
      <w:r w:rsidRPr="00B6077C">
        <w:rPr>
          <w:rFonts w:ascii="Cambria" w:hAnsi="Cambria" w:cs="Arial"/>
          <w:b/>
          <w:color w:val="5B9BD5" w:themeColor="accent1"/>
          <w:sz w:val="22"/>
          <w:szCs w:val="22"/>
        </w:rPr>
        <w:t>7. JUSTIFICATIVA DO QUANTITATIVO ELEITO</w:t>
      </w:r>
    </w:p>
    <w:p w14:paraId="77715BF8"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p>
    <w:p w14:paraId="52E23B65"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Os quantitativos dos itens previstos na presente contratação foram definidos com base em levantamento prévio das necessidades da Secretaria Municipal de Saúde, considerando a demanda atual das unidades administrativas e de atendimento, bem como a necessidade de estruturação, substituição e complementação de bens permanentes.</w:t>
      </w:r>
    </w:p>
    <w:p w14:paraId="4C0D66BC"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Para a definição dos quantitativos, foram observados os seguintes critérios:</w:t>
      </w:r>
    </w:p>
    <w:p w14:paraId="392B1A5B"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lastRenderedPageBreak/>
        <w:t>I. Levantamento in loco das necessidades, realizado junto aos setores demandantes, com identificação das condições atuais dos ambientes, disponibilidade de mobiliário e equipamentos existentes e necessidade de reposição ou ampliação;</w:t>
      </w:r>
    </w:p>
    <w:p w14:paraId="459EE9A7"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II. Análise do estoque e dos bens já disponíveis, verificando-se a insuficiência, obsolescência ou inadequação dos equipamentos e mobiliários atualmente utilizados;</w:t>
      </w:r>
    </w:p>
    <w:p w14:paraId="7C768847"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III. Adequação à capacidade física dos ambientes, considerando o espaço disponível para instalação dos equipamentos e disposição do mobiliário, evitando aquisições desnecessárias ou incompatíveis com a realidade das unidades;</w:t>
      </w:r>
    </w:p>
    <w:p w14:paraId="6A56F91C"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IV. Atendimento à demanda operacional, levando em conta o número de servidores, fluxo de usuários, atividades desenvolvidas e necessidades específicas de cada setor;</w:t>
      </w:r>
    </w:p>
    <w:p w14:paraId="259FA7FA"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V. Padronização dos ambientes, buscando uniformidade no fornecimento de mobiliário e equipamentos, com vistas à melhoria da organização, ergonomia e identidade institucional;</w:t>
      </w:r>
    </w:p>
    <w:p w14:paraId="78FBDE82"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VI. Previsão de uso contínuo e vida útil dos bens, considerando a durabilidade dos itens e a necessidade de garantir continuidade das atividades administrativas e operacionais;</w:t>
      </w:r>
    </w:p>
    <w:p w14:paraId="7194265F"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VII. Racionalização dos recursos públicos, evitando superdimensionamento da contratação, de modo a assegurar economicidade e eficiência no uso dos recursos;</w:t>
      </w:r>
    </w:p>
    <w:p w14:paraId="5B91022C"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VIII. Planejamento administrativo, considerando eventuais expansões, reorganizações internas ou ampliação da capacidade de atendimento da unidade.</w:t>
      </w:r>
    </w:p>
    <w:p w14:paraId="650D2EF8" w14:textId="77777777" w:rsidR="00CE4FAA" w:rsidRPr="00B6077C" w:rsidRDefault="00CE4FAA" w:rsidP="00B6077C">
      <w:pPr>
        <w:adjustRightInd w:val="0"/>
        <w:ind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Dessa forma, os quantitativos definidos mostram-se compatíveis com a real necessidade da Administração, suficientes para atender à demanda identificada, sem excessos ou insuficiências, garantindo o adequado funcionamento dos serviços públicos e a melhoria da infraestrutura das unidades atendidas.</w:t>
      </w:r>
    </w:p>
    <w:p w14:paraId="45CFC9E4" w14:textId="77777777" w:rsidR="00CE4FAA" w:rsidRPr="00B6077C" w:rsidRDefault="00CE4FAA" w:rsidP="00B6077C">
      <w:pPr>
        <w:widowControl w:val="0"/>
        <w:autoSpaceDE w:val="0"/>
        <w:autoSpaceDN w:val="0"/>
        <w:spacing w:before="229"/>
        <w:jc w:val="both"/>
        <w:rPr>
          <w:rFonts w:ascii="Cambria" w:hAnsi="Cambria" w:cs="Arial"/>
          <w:b/>
          <w:color w:val="5B9BD5" w:themeColor="accent1"/>
          <w:sz w:val="22"/>
          <w:szCs w:val="22"/>
        </w:rPr>
      </w:pPr>
      <w:r w:rsidRPr="00B6077C">
        <w:rPr>
          <w:rFonts w:ascii="Cambria" w:hAnsi="Cambria" w:cs="Arial"/>
          <w:b/>
          <w:color w:val="5B9BD5" w:themeColor="accent1"/>
          <w:sz w:val="22"/>
          <w:szCs w:val="22"/>
        </w:rPr>
        <w:t>8. ESPECIFICAÇÕES DOS EQUIPAMENTOS</w:t>
      </w:r>
    </w:p>
    <w:p w14:paraId="4F811BF3" w14:textId="77777777" w:rsidR="00CE4FAA" w:rsidRPr="00B6077C" w:rsidRDefault="00CE4FAA" w:rsidP="00B6077C">
      <w:pPr>
        <w:ind w:right="140"/>
        <w:jc w:val="both"/>
        <w:rPr>
          <w:rFonts w:ascii="Cambria" w:hAnsi="Cambria" w:cs="Arial"/>
          <w:sz w:val="22"/>
          <w:szCs w:val="22"/>
        </w:rPr>
      </w:pPr>
    </w:p>
    <w:p w14:paraId="271A173D"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O objeto será parcelado em lotes homogêneos, nos termos do art. 40, §2º, e art. 47 da Lei nº 14.133/2021, observando a natureza, funcionalidade, compatibilidade técnica e segmentação mercadológica dos itens.</w:t>
      </w:r>
    </w:p>
    <w:p w14:paraId="2EFA5075"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Todos os itens deverão ser novos, sem uso anterior, em perfeito estado de funcionamento, acompanhados de manuais, acessórios originais e garantia mínima de 12 (doze) meses, salvo garantia superior do fabricante.</w:t>
      </w:r>
    </w:p>
    <w:p w14:paraId="53ED756A" w14:textId="77777777" w:rsidR="00CE4FAA" w:rsidRPr="00B6077C" w:rsidRDefault="00CE4FAA" w:rsidP="00B6077C">
      <w:pPr>
        <w:ind w:right="140"/>
        <w:jc w:val="both"/>
        <w:rPr>
          <w:rFonts w:ascii="Cambria" w:hAnsi="Cambria" w:cs="Arial"/>
          <w:b/>
          <w:sz w:val="22"/>
          <w:szCs w:val="22"/>
        </w:rPr>
      </w:pPr>
      <w:r w:rsidRPr="00B6077C">
        <w:rPr>
          <w:rFonts w:ascii="Cambria" w:hAnsi="Cambria" w:cs="Arial"/>
          <w:b/>
          <w:sz w:val="22"/>
          <w:szCs w:val="22"/>
        </w:rPr>
        <w:t>LOTE 1 – CLIMATIZAÇÃO E VENTILAÇÃO</w:t>
      </w:r>
    </w:p>
    <w:p w14:paraId="57BE4656" w14:textId="77777777" w:rsidR="00CE4FAA" w:rsidRPr="00B6077C" w:rsidRDefault="00CE4FAA" w:rsidP="00B6077C">
      <w:pPr>
        <w:pStyle w:val="PargrafodaLista"/>
        <w:numPr>
          <w:ilvl w:val="0"/>
          <w:numId w:val="32"/>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Ar Condicionado Split Hi Wall Inverter Auto 12000 BTU/h Frio – 220 Volts</w:t>
      </w:r>
    </w:p>
    <w:p w14:paraId="399D417C"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Características técnicas mínimas: Aparelho De Ar Condicionado - Split Hi-Wall, 12.000 Btus, Ciclo Frio, Voltagem 220v, Classificação Energética: Na Etiqueta Nacional De Conservação De Energia (Ence) Vigente No Período De Aquisição, Aparelho Composto Por 01 Unidade Evaporadora (Interna) E 1 Unidade Condensadora (Externa), Ambas Com Serpentina De Cobre, Controle Remoto Ditetal.( Características técnicas mínimas:Tipo: Ar-condicionado Split Hi-Wall (evaporadora interna e condensadora externa);Tecnologia do compressor: Inverter, com controle eletrônico de velocidade para maior eficiência energética;Capacidade de refrigeração: 12.000 BTU/h;Classificação de eficiência energética: Classe “A” ou superior, conforme regulamentação do INMETRO;Tensão de alimentação: 220V;Potência elétrica aproximada: até 1.100 W;Consumo anual de energia estimado: aproximadamente 480 kWh/ano, podendo variar conforme fabricante; Nível máximo de ruído da unidade interna: até 42 dB(A);Gás refrigerante ecológico compatível com normas ambientais vigentes;Cor predominante: Branco;Configuração: Sistema Minisplit, composto por unidade evaporadora interna e unidade condensadora externa;Acompanhado de controle remoto sem fio; Deverá possuir certificação do INMETRO e atender às normas brasileiras aplicáveis de eficiência energética e segurança elétrica).</w:t>
      </w:r>
    </w:p>
    <w:p w14:paraId="60E60FA1"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Ventilador de Parede tensão 220V ou bivolt</w:t>
      </w:r>
    </w:p>
    <w:p w14:paraId="74F28EAB"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lastRenderedPageBreak/>
        <w:t>Características técnicas mínimas: Ventilador Tipo: Parede, Potência Motor: 1/4 Hp, Tensão Alimentação: Bivolt ou 220 V, Características Adicionais: Grade Removível, Material: Aço, Diâmetro: 50 A 60 Cm, Quantidade Velocidade: 3; seletor de velocidade manual ou controle remoto.</w:t>
      </w:r>
    </w:p>
    <w:p w14:paraId="185827A4" w14:textId="77777777" w:rsidR="00CE4FAA" w:rsidRPr="00B6077C" w:rsidRDefault="00CE4FAA" w:rsidP="00B6077C">
      <w:pPr>
        <w:ind w:right="140"/>
        <w:jc w:val="both"/>
        <w:rPr>
          <w:rFonts w:ascii="Cambria" w:hAnsi="Cambria" w:cs="Arial"/>
          <w:b/>
          <w:sz w:val="22"/>
          <w:szCs w:val="22"/>
        </w:rPr>
      </w:pPr>
    </w:p>
    <w:p w14:paraId="08F57940"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Bebedouro Água Tipo: Industrial</w:t>
      </w:r>
    </w:p>
    <w:p w14:paraId="4C394858"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Características técnicas mínimas: Tipo: Bebedouro de água tipo industrial, indicado para uso em ambientes institucionais, unidades de saúde, áreas administrativas e locais com fluxo moderado de usuários; Capacidade de armazenamento: mínima de 50 (cinquenta) litros de água; Estrutura: gabinete confeccionado em aço inoxidável, garantindo maior resistência, durabilidade e facilidade de higienização; Sistema de fornecimento de água: 02 (duas) torneiras para água gelada, de acionamento manual, resistentes e adequadas para uso contínuo; Refrigeração: sistema de resfriamento eficiente, capaz de manter a água em temperatura adequada para consumo; Alimentação elétrica: 220 volts ou bivolt; Reservatório: confeccionado em material apropriado para contato com água potável, resistente à corrosão e de fácil limpeza; Aplicação: equipamento indicado para uso coletivo em ambientes institucionais, com estrutura robusta para funcionamento contínuo.</w:t>
      </w:r>
    </w:p>
    <w:p w14:paraId="4C99255F" w14:textId="77777777" w:rsidR="00CE4FAA" w:rsidRPr="00B6077C" w:rsidRDefault="00CE4FAA" w:rsidP="00B6077C">
      <w:pPr>
        <w:ind w:right="140"/>
        <w:jc w:val="both"/>
        <w:rPr>
          <w:rFonts w:ascii="Cambria" w:hAnsi="Cambria" w:cs="Arial"/>
          <w:sz w:val="22"/>
          <w:szCs w:val="22"/>
        </w:rPr>
      </w:pPr>
    </w:p>
    <w:p w14:paraId="2A3B7957" w14:textId="77777777" w:rsidR="00CE4FAA" w:rsidRPr="00B6077C" w:rsidRDefault="00CE4FAA" w:rsidP="00B6077C">
      <w:pPr>
        <w:ind w:right="140"/>
        <w:jc w:val="both"/>
        <w:rPr>
          <w:rFonts w:ascii="Cambria" w:hAnsi="Cambria" w:cs="Arial"/>
          <w:b/>
          <w:sz w:val="22"/>
          <w:szCs w:val="22"/>
        </w:rPr>
      </w:pPr>
      <w:r w:rsidRPr="00B6077C">
        <w:rPr>
          <w:rFonts w:ascii="Cambria" w:hAnsi="Cambria" w:cs="Arial"/>
          <w:b/>
          <w:sz w:val="22"/>
          <w:szCs w:val="22"/>
        </w:rPr>
        <w:t>LOTE 2 – EQUIPAMENTOS DE INFORMÁTICA</w:t>
      </w:r>
    </w:p>
    <w:p w14:paraId="46AAD18D" w14:textId="77777777" w:rsidR="00CE4FAA" w:rsidRPr="00B6077C" w:rsidRDefault="00CE4FAA" w:rsidP="00B6077C">
      <w:pPr>
        <w:pStyle w:val="PargrafodaLista"/>
        <w:numPr>
          <w:ilvl w:val="0"/>
          <w:numId w:val="17"/>
        </w:numPr>
        <w:suppressAutoHyphens w:val="0"/>
        <w:spacing w:after="200" w:line="276" w:lineRule="auto"/>
        <w:ind w:left="0" w:right="140" w:firstLine="0"/>
        <w:jc w:val="both"/>
        <w:rPr>
          <w:rFonts w:ascii="Cambria" w:hAnsi="Cambria" w:cs="Arial"/>
          <w:sz w:val="22"/>
          <w:szCs w:val="22"/>
        </w:rPr>
      </w:pPr>
      <w:r w:rsidRPr="00B6077C">
        <w:rPr>
          <w:rFonts w:ascii="Cambria" w:hAnsi="Cambria" w:cs="Arial"/>
          <w:b/>
          <w:bCs/>
          <w:sz w:val="22"/>
          <w:szCs w:val="22"/>
        </w:rPr>
        <w:t>Computador Desktop</w:t>
      </w:r>
    </w:p>
    <w:p w14:paraId="2235EAFC"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xml:space="preserve">Especificações mínimas: </w:t>
      </w:r>
      <w:r w:rsidRPr="00B6077C">
        <w:rPr>
          <w:rFonts w:ascii="Cambria" w:hAnsi="Cambria" w:cs="Arial"/>
          <w:bCs/>
          <w:sz w:val="22"/>
          <w:szCs w:val="22"/>
        </w:rPr>
        <w:t>Processador Core I5 ou I7 6ª Geração 16GB memória RAM DDR4 ou superior, 256 GB SSD ou superior</w:t>
      </w:r>
      <w:r w:rsidRPr="00B6077C">
        <w:rPr>
          <w:rFonts w:ascii="Cambria" w:hAnsi="Cambria" w:cs="Arial"/>
          <w:sz w:val="22"/>
          <w:szCs w:val="22"/>
        </w:rPr>
        <w:t>, gabinete fonte ATX 500w, sistema operacional Windows 11 ou equivalente licenciado, teclado, mouse e cabeamento adequado para funcionamento completo; Teclados USB padrão ABNT2, com layout em português e compatibilidade com Windows; Mouses ópticos USB, com dois botões e scroll, padrão plug-and-play.</w:t>
      </w:r>
    </w:p>
    <w:p w14:paraId="09849A72" w14:textId="77777777" w:rsidR="00CE4FAA" w:rsidRPr="00B6077C" w:rsidRDefault="00CE4FAA" w:rsidP="00B6077C">
      <w:pPr>
        <w:pStyle w:val="PargrafodaLista"/>
        <w:ind w:left="0" w:right="140"/>
        <w:jc w:val="both"/>
        <w:rPr>
          <w:rFonts w:ascii="Cambria" w:hAnsi="Cambria" w:cs="Arial"/>
          <w:sz w:val="22"/>
          <w:szCs w:val="22"/>
        </w:rPr>
      </w:pPr>
    </w:p>
    <w:p w14:paraId="3F25B32C" w14:textId="77777777" w:rsidR="00CE4FAA" w:rsidRPr="00B6077C" w:rsidRDefault="00CE4FAA" w:rsidP="00B6077C">
      <w:pPr>
        <w:pStyle w:val="PargrafodaLista"/>
        <w:numPr>
          <w:ilvl w:val="0"/>
          <w:numId w:val="17"/>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Monitores de 21” ou superior, com resolução mínima Full HD, entradas HDMI e VGA.</w:t>
      </w:r>
    </w:p>
    <w:p w14:paraId="24577BD3"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Características técnicas mínimas: Tipo: Monitor de vídeo para computador, destinado ao uso em atividades administrativas e operacionais; Tamanho da tela: mínimo de 21 (vinte e uma) polegadas, admitindo modelos com dimensões superiores; Resolução mínima: Full HD (1920 x 1080 pixels); Tipo de tela: LED ou tecnologia equivalente, com boa definição de imagem e baixo consumo de energia; Entradas de vídeo: deverá possuir no mínimo 01 (uma) entrada HDMI e 01 (uma) entrada VGA, compatíveis com equipamentos de informática utilizados pela Administração; Formato de tela: widescreen, adequado para atividades de escritório e sistemas informatizados; Base de apoio: base estável e ajustável, permitindo adequada visualização durante o uso; Alimentação elétrica: bivolt automático (110/220V) ou compatível com rede 220V; Compatibilidade: compatível com sistemas operacionais e equipamentos de informática convencionais utilizados em ambientes corporativos.</w:t>
      </w:r>
    </w:p>
    <w:p w14:paraId="4B360327" w14:textId="77777777" w:rsidR="00CE4FAA" w:rsidRPr="00B6077C" w:rsidRDefault="00CE4FAA" w:rsidP="00B6077C">
      <w:pPr>
        <w:pStyle w:val="PargrafodaLista"/>
        <w:numPr>
          <w:ilvl w:val="0"/>
          <w:numId w:val="17"/>
        </w:numPr>
        <w:suppressAutoHyphens w:val="0"/>
        <w:spacing w:line="276" w:lineRule="auto"/>
        <w:ind w:left="0" w:firstLine="0"/>
        <w:jc w:val="both"/>
        <w:rPr>
          <w:rFonts w:ascii="Cambria" w:hAnsi="Cambria" w:cs="Arial"/>
          <w:color w:val="000000" w:themeColor="text1"/>
          <w:sz w:val="22"/>
          <w:szCs w:val="22"/>
        </w:rPr>
      </w:pPr>
      <w:r w:rsidRPr="00B6077C">
        <w:rPr>
          <w:rFonts w:ascii="Cambria" w:hAnsi="Cambria" w:cs="Arial"/>
          <w:b/>
          <w:color w:val="000000" w:themeColor="text1"/>
          <w:sz w:val="22"/>
          <w:szCs w:val="22"/>
        </w:rPr>
        <w:t xml:space="preserve">Impressora </w:t>
      </w:r>
      <w:r w:rsidRPr="00B6077C">
        <w:rPr>
          <w:rFonts w:ascii="Cambria" w:hAnsi="Cambria" w:cs="Arial"/>
          <w:b/>
          <w:bCs/>
          <w:color w:val="000000" w:themeColor="text1"/>
          <w:sz w:val="22"/>
          <w:szCs w:val="22"/>
        </w:rPr>
        <w:t>Multifuncional Jato de Tinta Colorida e Preto e Branco</w:t>
      </w:r>
      <w:r w:rsidRPr="00B6077C">
        <w:rPr>
          <w:rFonts w:ascii="Cambria" w:hAnsi="Cambria" w:cs="Arial"/>
          <w:color w:val="000000" w:themeColor="text1"/>
          <w:sz w:val="22"/>
          <w:szCs w:val="22"/>
        </w:rPr>
        <w:t xml:space="preserve">, </w:t>
      </w:r>
    </w:p>
    <w:p w14:paraId="7223BD2A" w14:textId="77777777" w:rsidR="00CE4FAA" w:rsidRPr="00B6077C" w:rsidRDefault="00CE4FAA" w:rsidP="00B6077C">
      <w:pPr>
        <w:pStyle w:val="PargrafodaLista"/>
        <w:ind w:left="0"/>
        <w:jc w:val="both"/>
        <w:rPr>
          <w:rFonts w:ascii="Cambria" w:hAnsi="Cambria" w:cs="Arial"/>
          <w:color w:val="000000" w:themeColor="text1"/>
          <w:sz w:val="22"/>
          <w:szCs w:val="22"/>
        </w:rPr>
      </w:pPr>
      <w:r w:rsidRPr="00B6077C">
        <w:rPr>
          <w:rFonts w:ascii="Cambria" w:hAnsi="Cambria" w:cs="Arial"/>
          <w:sz w:val="22"/>
          <w:szCs w:val="22"/>
        </w:rPr>
        <w:t xml:space="preserve">Especificações mínimas: </w:t>
      </w:r>
      <w:r w:rsidRPr="00B6077C">
        <w:rPr>
          <w:rFonts w:ascii="Cambria" w:hAnsi="Cambria" w:cs="Arial"/>
          <w:color w:val="000000" w:themeColor="text1"/>
          <w:sz w:val="22"/>
          <w:szCs w:val="22"/>
        </w:rPr>
        <w:t xml:space="preserve">com funções de impressão, cópia e digitalização, com conectividade USB e Wifi; Tecnologia de impressão: Tecnologia de jato de tinta MicroPiezo Heat-FreeTM de 4 cores (CMYK) ; Resolução máxima de impressão: Até 5.760 dpi x 1.440 dpi; Velocidade máxima de impressão: 33 ppm em preto e 15 ppm em cores (rascunho, A4/carta); Velocidade de impressão ISO2: 10 ppm em preto e 5 ppm em cores (A4/carta); Velocidade de cópia ISO3: 7,7 cpm em preto e 3,8 cpm em cores (A4/carta); Resolução máxima de cópia: 1.200 dpi x 2.400 dpi; Tamanho máximo de cópia: A4/carta; Tipo de digitalização: Base plana com sensor de linhas CIS colorido; Área máxima de digitalização: 21,6 cm x 29,7 cm; Resolução óptica máxima: 1.200 dpi x 2.400 dpi; Profundidade de cor: Cor: 48 bits de entrada, 24 bits de saída; tons de cinza: 16 bits de entrada, 8 bits de saída; preto e branco: 16 bits de entrada, 1 bit de saída; Conectividade padrão: USB de alta velocidade (compatível com USB 2.0), Wi-Fi®5 4, Wi-Fi Direct®5; Protocolos de impressão em rede: TCP/IPv4, TCP/IPv6;Protocolos para gerenciamento de redes: SNMP, HTTP, DHCP, APIPA, PING, DDNS, mDNS, SLP, WSD, LLTD; Segurança WLAN: WEP (64 bit/128 bit), WPA-PSK (TKIP), WPA2-PSK (AES), WPA3-SAE (AES); Compatibilidade com sistemas operacionais: Windows Vista® / 7 / 8 / 8.1 / 10 ou mais recente (32 bits, 64 bits) Windows Server® 2003 (SP2) ou mais recente Mac OS X 10.5.8 ou mais recente, Mac OS 11 ou mais recente; Tipos de papel </w:t>
      </w:r>
      <w:r w:rsidRPr="00B6077C">
        <w:rPr>
          <w:rFonts w:ascii="Cambria" w:hAnsi="Cambria" w:cs="Arial"/>
          <w:color w:val="000000" w:themeColor="text1"/>
          <w:sz w:val="22"/>
          <w:szCs w:val="22"/>
        </w:rPr>
        <w:lastRenderedPageBreak/>
        <w:t>suportado: Padrão: A4, Carta, Ofício (21,6 cm x 35,6 cm), Ofício México (21,6 cm x 34 cm); Tamanho máximo de papel: Ofício 9 (21,5 cm x 31,5 cm), Fólio (21,6 cm x 33 cm), Executivo, Meia Carta, A6 Foto: 10 cm x 15 cm, 16:9 wide (10,2 cm x 18,1 cm), 13 cm x 18 cm, 8 cm x 10 cm Envelope nº 10, de</w:t>
      </w:r>
      <w:r w:rsidRPr="00B6077C">
        <w:rPr>
          <w:rFonts w:ascii="Cambria" w:hAnsi="Cambria" w:cs="Arial"/>
          <w:color w:val="000000" w:themeColor="text1"/>
          <w:sz w:val="22"/>
          <w:szCs w:val="22"/>
        </w:rPr>
        <w:softHyphen/>
        <w:t>nido pelo usuário: 5,4 cm x 8,6 cm - 21,6 cm x 120 cm; Capacidade de carga: Bandeja traseira: até 100 folhas (A4/Ofício).</w:t>
      </w:r>
    </w:p>
    <w:p w14:paraId="601CF7D5" w14:textId="77777777" w:rsidR="00CE4FAA" w:rsidRPr="00B6077C" w:rsidRDefault="00CE4FAA" w:rsidP="00B6077C">
      <w:pPr>
        <w:pStyle w:val="PargrafodaLista"/>
        <w:ind w:left="0"/>
        <w:jc w:val="both"/>
        <w:rPr>
          <w:rFonts w:ascii="Cambria" w:hAnsi="Cambria" w:cs="Arial"/>
          <w:color w:val="000000" w:themeColor="text1"/>
          <w:sz w:val="22"/>
          <w:szCs w:val="22"/>
        </w:rPr>
      </w:pPr>
    </w:p>
    <w:p w14:paraId="525C7EB8" w14:textId="77777777" w:rsidR="00CE4FAA" w:rsidRPr="00B6077C" w:rsidRDefault="00CE4FAA" w:rsidP="00B6077C">
      <w:pPr>
        <w:pStyle w:val="PargrafodaLista"/>
        <w:numPr>
          <w:ilvl w:val="0"/>
          <w:numId w:val="17"/>
        </w:numPr>
        <w:suppressAutoHyphens w:val="0"/>
        <w:spacing w:line="276" w:lineRule="auto"/>
        <w:ind w:left="0" w:firstLine="0"/>
        <w:jc w:val="both"/>
        <w:rPr>
          <w:rFonts w:ascii="Cambria" w:hAnsi="Cambria" w:cs="Arial"/>
          <w:b/>
          <w:color w:val="000000" w:themeColor="text1"/>
          <w:sz w:val="22"/>
          <w:szCs w:val="22"/>
        </w:rPr>
      </w:pPr>
      <w:r w:rsidRPr="00B6077C">
        <w:rPr>
          <w:rFonts w:ascii="Cambria" w:hAnsi="Cambria" w:cs="Arial"/>
          <w:b/>
          <w:color w:val="000000" w:themeColor="text1"/>
          <w:sz w:val="22"/>
          <w:szCs w:val="22"/>
        </w:rPr>
        <w:t>Estabilizador 2000VA</w:t>
      </w:r>
    </w:p>
    <w:p w14:paraId="4176389A"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Características técnicas mínimas: Tipo: Estabilizador de tensão eletrônico, destinado à proteção de equipamentos de informática e eletrônicos contra variações da rede elétrica; Potência nominal: mínima de 2000 VA, adequado para utilização em computadores, monitores, impressoras e demais equipamentos eletrônicos; Tensão de entrada: bivolt (115V / 230V) ou equivalente, compatível com redes elétricas padrão; Tensão de saída: 115V, com sistema de regulação automática de tensão, garantindo maior estabilidade no fornecimento de energia; Faixa de regulação de saída: aproximadamente ±6%, assegurando estabilidade da tensão fornecida aos equipamentos conectados; Frequência nominal: 60 Hz; Quantidade de tomadas: mínimo de 04 (quatro) tomadas tripolares, padrão NBR 14136, compatíveis com equipamentos eletrônicos utilizados em ambientes administrativos; Proteção elétrica: deverá possuir proteção contra sobrecarga, curto-circuito e variações de tensão, incluindo fusível de proteção integrado; Estrutura: gabinete confeccionado em metal resistente, com painel frontal em material plástico de alta resistência (ABS ou equivalente); Indicadores: deverá possuir indicador luminoso de funcionamento, permitindo visualização do status do equipamento; Dimensões aproximadas: 13 cm x 28,5 cm x 18 cm (comprimento x largura x altura), podendo variar conforme fabricante, desde que mantidas as características técnicas; Aplicação: indicado para uso em ambientes administrativos, comerciais ou institucionais, garantindo proteção e maior vida útil aos equipamentos eletrônicos.</w:t>
      </w:r>
    </w:p>
    <w:p w14:paraId="6F664B07" w14:textId="77777777" w:rsidR="00CE4FAA" w:rsidRPr="00B6077C" w:rsidRDefault="00CE4FAA" w:rsidP="00B6077C">
      <w:pPr>
        <w:pStyle w:val="PargrafodaLista"/>
        <w:ind w:left="0" w:right="140"/>
        <w:jc w:val="both"/>
        <w:rPr>
          <w:rFonts w:ascii="Cambria" w:hAnsi="Cambria" w:cs="Arial"/>
          <w:sz w:val="22"/>
          <w:szCs w:val="22"/>
        </w:rPr>
      </w:pPr>
    </w:p>
    <w:p w14:paraId="425938A4" w14:textId="77777777" w:rsidR="00CE4FAA" w:rsidRPr="00B6077C" w:rsidRDefault="00CE4FAA" w:rsidP="00B6077C">
      <w:pPr>
        <w:pStyle w:val="PargrafodaLista"/>
        <w:numPr>
          <w:ilvl w:val="0"/>
          <w:numId w:val="17"/>
        </w:numPr>
        <w:suppressAutoHyphens w:val="0"/>
        <w:spacing w:after="200" w:line="276" w:lineRule="auto"/>
        <w:ind w:left="0" w:right="140" w:firstLine="0"/>
        <w:jc w:val="both"/>
        <w:rPr>
          <w:rFonts w:ascii="Cambria" w:hAnsi="Cambria" w:cs="Arial"/>
          <w:b/>
          <w:bCs/>
          <w:color w:val="000000"/>
          <w:sz w:val="22"/>
          <w:szCs w:val="22"/>
        </w:rPr>
      </w:pPr>
      <w:r w:rsidRPr="00B6077C">
        <w:rPr>
          <w:rFonts w:ascii="Cambria" w:hAnsi="Cambria" w:cs="Arial"/>
          <w:b/>
          <w:bCs/>
          <w:color w:val="000000"/>
          <w:sz w:val="22"/>
          <w:szCs w:val="22"/>
        </w:rPr>
        <w:t>Roteador Wireless, 450 Mbps, 3 antenas 5 portas.</w:t>
      </w:r>
    </w:p>
    <w:p w14:paraId="73DEB109"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Taxa de Transferência:450mbps; Portas: Lan/Ethernet 4 Lan 10/100mbps / 1 Wan 10/100mbps; Antenas:5dBi - 3 Antenas Fixas Omnidirecionais. Wireless: Sim; Voltagem: Bivolt; Botão Wireless, Botão On/Off e Botão WPS/Reset; Dimensões: Aproximadas do Produto (cm) – A x L x P 4x 20x14 cm; Peso Líq. Aproximado do Produto:(Kg) 550g; Quantidade de antenas 3 antenas; Quantidade de portas 5 portas; Taxa de Sinal AC 450 Mbps; Cor: Preto; Frequência:2,4 GHz Modos: Access Point; Conexão: Wireless.</w:t>
      </w:r>
    </w:p>
    <w:p w14:paraId="413A8EB8" w14:textId="77777777" w:rsidR="00CE4FAA" w:rsidRPr="00B6077C" w:rsidRDefault="00CE4FAA" w:rsidP="00B6077C">
      <w:pPr>
        <w:ind w:right="140"/>
        <w:jc w:val="both"/>
        <w:rPr>
          <w:rFonts w:ascii="Cambria" w:hAnsi="Cambria" w:cs="Arial"/>
          <w:sz w:val="22"/>
          <w:szCs w:val="22"/>
        </w:rPr>
      </w:pPr>
    </w:p>
    <w:p w14:paraId="7E820AC6"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 xml:space="preserve">- </w:t>
      </w:r>
      <w:r w:rsidRPr="00B6077C">
        <w:rPr>
          <w:rFonts w:ascii="Cambria" w:hAnsi="Cambria" w:cs="Arial"/>
          <w:b/>
          <w:sz w:val="22"/>
          <w:szCs w:val="22"/>
        </w:rPr>
        <w:t>Observação:</w:t>
      </w:r>
      <w:r w:rsidRPr="00B6077C">
        <w:rPr>
          <w:rFonts w:ascii="Cambria" w:hAnsi="Cambria" w:cs="Arial"/>
          <w:sz w:val="22"/>
          <w:szCs w:val="22"/>
        </w:rPr>
        <w:t xml:space="preserve"> Todos os equipamentos deverão ser entregues com cabos de alimentação, manuais e acessórios originais de fábrica. </w:t>
      </w:r>
    </w:p>
    <w:p w14:paraId="5DE43747" w14:textId="77777777" w:rsidR="00CE4FAA" w:rsidRPr="00B6077C" w:rsidRDefault="00CE4FAA" w:rsidP="00B6077C">
      <w:pPr>
        <w:ind w:right="140"/>
        <w:jc w:val="both"/>
        <w:rPr>
          <w:rFonts w:ascii="Cambria" w:hAnsi="Cambria" w:cs="Arial"/>
          <w:sz w:val="22"/>
          <w:szCs w:val="22"/>
        </w:rPr>
      </w:pPr>
    </w:p>
    <w:p w14:paraId="1729879F" w14:textId="77777777" w:rsidR="00CE4FAA" w:rsidRPr="00B6077C" w:rsidRDefault="00CE4FAA" w:rsidP="00B6077C">
      <w:pPr>
        <w:ind w:right="140"/>
        <w:jc w:val="both"/>
        <w:rPr>
          <w:rFonts w:ascii="Cambria" w:hAnsi="Cambria" w:cs="Arial"/>
          <w:b/>
          <w:sz w:val="22"/>
          <w:szCs w:val="22"/>
        </w:rPr>
      </w:pPr>
      <w:r w:rsidRPr="00B6077C">
        <w:rPr>
          <w:rFonts w:ascii="Cambria" w:hAnsi="Cambria" w:cs="Arial"/>
          <w:b/>
          <w:sz w:val="22"/>
          <w:szCs w:val="22"/>
        </w:rPr>
        <w:t>LOTE 3 – MOBILIÁRIO ADMINISTRATIVO</w:t>
      </w:r>
    </w:p>
    <w:p w14:paraId="2F4496A9"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Mesa de escritório 3 gavetas</w:t>
      </w:r>
    </w:p>
    <w:p w14:paraId="75549833"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Características técnicas mínimas: Tipo: Mesa de escritório com gaveteiro, destinada ao uso em ambientes administrativos e operacionais; Estrutura: confeccionada em madeira aglomerada, MDF ou material equivalente, garantindo resistência e durabilidade para uso contínuo; Tampo: em madeira aglomerada, MDF ou equivalente, com revestimento em laminado melamínico, proporcionando maior resistência ao desgaste, facilidade de limpeza e maior durabilidade; Espessura do tampo: mínima de 25 mm; Dimensões aproximadas: largura de 1,20 m, profundidade de 0,60 m e altura de 0,75 m, admitindo pequenas variações compatíveis com o padrão do fabricante; Acabamento: revestimento em laminado melamínico tanto no tampo quanto na estrutura, com bordas arredondadas para maior segurança e melhor acabamento; Gavetas: 03 (três) gavetas, integradas à mesa, com puxadores e sistema de fechamento com chave (tranca simultânea); Cor predominante: cinza. Aplicação: mobiliário indicado para uso em escritórios, setores administrativos e unidades institucionais, proporcionando organização e funcionalidade no ambiente de trabalho.</w:t>
      </w:r>
    </w:p>
    <w:p w14:paraId="495FCF51"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 xml:space="preserve">Armário Aço Escritório com Fechadura - Material Aço </w:t>
      </w:r>
    </w:p>
    <w:p w14:paraId="7BA13AC0"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lastRenderedPageBreak/>
        <w:t>Características técnicas mínimas: Armário Aço Escritório Fechadura: Chapa Aço Fosfatizada, Acabamento Superficial: Pintura Epóxi, Cor: Cinza, Quantidade Portas: 2un, Quantidade Prateleiras: 5un, Altura: 198cm, Largura: 90cm, Profundidade: 40cm, Aplicação: Uso Geral, Características Adicionais: Prateleiras Reguláveis/02 Portas Giro/Fechadura.</w:t>
      </w:r>
    </w:p>
    <w:p w14:paraId="7357E044"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Cadeira Escritório Estofada com Espuma Laminada Revestida Em Courvin Na Cor azul e Base 4 Pés Palito</w:t>
      </w:r>
    </w:p>
    <w:p w14:paraId="0D438F1C"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Características técnicas mínimas: Cadeira fixa tipo secretária, destinada a ambientes administrativos, recepções e escritórios;Estrutura do assento: confeccionada em madeira compensada com espuma injetada, proporcionando conforto e resistência;Espessura do assento: aproximadamente 4 cm;Encosto: confeccionado em madeira compensada com espuma injetada, com formato ergonômico para apoio adequado da região lombar;Revestimento: em tecido resistente, preferencialmente 100% polipropileno ou material equivalente, de fácil limpeza e boa durabilidade;Estrutura da base: pés fixos tipo palito, confeccionados em tubo de aço com diâmetro aproximado de 7/8 polegada, com acabamento resistente à corrosão;Capacidade mínima de suporte: até 110 kg;Dimensões aproximadas do produto: 42 cm de largura, 56 cm de profundidade e 83 cm de altura, podendo variar conforme o fabricante, desde que mantida a ergonomia e funcionalidade;Cor predominante: Azul;Estilo: cadeira secretária fixa, adequada para uso em ambientes profissionais e administrativos;Montagem: fácil montagem, devendo acompanhar manual de instruções.</w:t>
      </w:r>
    </w:p>
    <w:p w14:paraId="73D5E921"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 xml:space="preserve">Longarina 03 Lugares, confeccionada em Tubo de Aço, Assento E Encosto Em Propileno, Cor Azul </w:t>
      </w:r>
    </w:p>
    <w:p w14:paraId="705D8D86"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Características técnicas mínimas: Tipo: Cadeira tipo longarina com 3 (três) lugares, destinada a ambientes de recepção, salas de espera, auditórios, salas administrativas, unidades de atendimento ao público e demais ambientes institucionais; Estrutura: confeccionada em estrutura metálica resistente, com base em tubo de aço oblongo, com acabamento em pintura eletrostática na cor preta ou equivalente, garantindo maior durabilidade e resistência à corrosão; Assento: confeccionado em polipropileno de alta resistência, com formato anatômico que proporcione conforto e ergonomia ao usuário; Encosto: confeccionado em polipropileno de alta resistência, com design ergonômico para adequado apoio lombar; Quantidade de lugares: 03 (três) assentos integrados em estrutura tipo longarina; Capacidade mínima de carga: suporte mínimo de 120 kg por assento; Dimensões aproximadas do produto: 80 cm de altura, 155 cm de largura e 51 cm de profundidade, admitindo variações conforme fabricante, desde que mantida a funcionalidade e ergonomia do mobiliário; Dimensões aproximadas por assento: largura de aproximadamente 46 cm e profundidade de aproximadamente 40 cm; Dimensões aproximadas do encosto por assento: largura de aproximadamente 46 cm e altura de aproximadamente 30 cm; Cor do assento e encosto: azul ou tonalidade similar, conforme padrão definido pela Administração; Origem: produto de fabricação nacional ou equivalente, atendendo aos padrões de qualidade e resistência para uso institucional.</w:t>
      </w:r>
    </w:p>
    <w:p w14:paraId="500B354E" w14:textId="77777777" w:rsidR="00CE4FAA" w:rsidRPr="00B6077C" w:rsidRDefault="00CE4FAA" w:rsidP="00B6077C">
      <w:pPr>
        <w:jc w:val="both"/>
        <w:rPr>
          <w:rFonts w:ascii="Cambria" w:hAnsi="Cambria" w:cs="Arial"/>
          <w:sz w:val="22"/>
          <w:szCs w:val="22"/>
        </w:rPr>
      </w:pPr>
    </w:p>
    <w:p w14:paraId="5908D344"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Estante Aço 6 Prateleiras Reguláveis</w:t>
      </w:r>
    </w:p>
    <w:p w14:paraId="429DC10D" w14:textId="77777777" w:rsidR="00CE4FAA" w:rsidRPr="00B6077C" w:rsidRDefault="00CE4FAA" w:rsidP="00B6077C">
      <w:pPr>
        <w:pStyle w:val="PargrafodaLista"/>
        <w:ind w:left="0" w:right="140"/>
        <w:jc w:val="both"/>
        <w:rPr>
          <w:rFonts w:ascii="Cambria" w:hAnsi="Cambria" w:cs="Arial"/>
          <w:sz w:val="22"/>
          <w:szCs w:val="22"/>
        </w:rPr>
      </w:pPr>
    </w:p>
    <w:p w14:paraId="3903F866"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 xml:space="preserve">Características técnicas mínimas: Tipo: Estante de aço multiuso, destinada à organização e armazenamento de materiais, documentos, equipamentos e insumos em ambientes administrativos, almoxarifados, arquivos e setores institucionais; Estrutura: confeccionada em aço resistente, composta por colunas estruturais e prateleiras metálicas, garantindo estabilidade e durabilidade para uso contínuo; Quantidade de prateleiras: 06 (seis) prateleiras metálicas reguláveis em altura, permitindo ajuste conforme a necessidade de armazenamento; Material das prateleiras: confeccionadas em chapa de aço aproximadamente calibre 26 (espessura aproximada de 0,40 mm), com dobras laterais e reforço central para maior resistência estrutural; Material das colunas: confeccionadas em chapa de aço aproximadamente calibre 20 (espessura aproximada de 0,90 mm), garantindo maior sustentação da estrutura; Capacidade mínima de carga: 30 kg distribuídos por prateleira, com capacidade total mínima aproximada de 120 kg, desde que respeitada a distribuição uniforme do peso; Dimensões aproximadas do produto montado: 180 cm de altura, 92 cm de largura </w:t>
      </w:r>
      <w:r w:rsidRPr="00B6077C">
        <w:rPr>
          <w:rFonts w:ascii="Cambria" w:hAnsi="Cambria" w:cs="Arial"/>
          <w:sz w:val="22"/>
          <w:szCs w:val="22"/>
        </w:rPr>
        <w:lastRenderedPageBreak/>
        <w:t>e 40 cm de profundidade, admitindo variações conforme fabricante, desde que mantida a funcionalidade; Acabamento: tratamento anticorrosivo por fosfatização, com pintura eletrostática a pó, garantindo maior resistência ao desgaste e à corrosão; Base: equipada com sapatas plásticas ou niveladores, proporcionando melhor apoio e proteção do piso; Cor: cinza; Montagem: sistema de montagem por parafusos, permitindo fácil instalação e ajuste das prateleiras.</w:t>
      </w:r>
    </w:p>
    <w:p w14:paraId="685D3160" w14:textId="77777777" w:rsidR="00CE4FAA" w:rsidRPr="00B6077C" w:rsidRDefault="00CE4FAA" w:rsidP="00B6077C">
      <w:pPr>
        <w:pStyle w:val="PargrafodaLista"/>
        <w:ind w:left="0" w:right="140"/>
        <w:jc w:val="both"/>
        <w:rPr>
          <w:rFonts w:ascii="Cambria" w:hAnsi="Cambria" w:cs="Arial"/>
          <w:sz w:val="22"/>
          <w:szCs w:val="22"/>
        </w:rPr>
      </w:pPr>
    </w:p>
    <w:p w14:paraId="5A3C2549"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Lixeira 15 litros</w:t>
      </w:r>
    </w:p>
    <w:p w14:paraId="506F538F" w14:textId="77777777" w:rsidR="00CE4FAA" w:rsidRPr="00B6077C" w:rsidRDefault="00CE4FAA" w:rsidP="00B6077C">
      <w:pPr>
        <w:pStyle w:val="PargrafodaLista"/>
        <w:ind w:left="0" w:right="140"/>
        <w:jc w:val="both"/>
        <w:rPr>
          <w:rFonts w:ascii="Cambria" w:hAnsi="Cambria" w:cs="Arial"/>
          <w:sz w:val="22"/>
          <w:szCs w:val="22"/>
        </w:rPr>
      </w:pPr>
    </w:p>
    <w:p w14:paraId="59E58052"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Características técnicas mínimas: Tipo: Lixeira para resíduos comuns, destinada ao uso em ambientes administrativos, sanitários, consultórios, salas de atendimento e demais dependências institucionais; Capacidade: 15 (quinze) litros; Material: confeccionada em plástico resistente (polipropileno ou material equivalente), de alta durabilidade e fácil higienização; Formato: estrutura compacta e resistente, adequada para uso interno; Sistema de abertura: tampa com acionamento por pedal ou tampa basculante, garantindo maior higiene no manuseio; Estrutura: deverá possuir superfície lisa, resistente à umidade e de fácil limpeza; Cor: branca, cinza ou outra tonalidade neutra, conforme padrão definido pela Administração; Aplicação: indicada para coleta de resíduos comuns em ambientes internos, garantindo organização e acondicionamento adequado dos resíduos.</w:t>
      </w:r>
    </w:p>
    <w:p w14:paraId="5478AECB" w14:textId="77777777" w:rsidR="00CE4FAA" w:rsidRPr="00B6077C" w:rsidRDefault="00CE4FAA" w:rsidP="00B6077C">
      <w:pPr>
        <w:pStyle w:val="PargrafodaLista"/>
        <w:ind w:left="0" w:right="140"/>
        <w:jc w:val="both"/>
        <w:rPr>
          <w:rFonts w:ascii="Cambria" w:hAnsi="Cambria" w:cs="Arial"/>
          <w:sz w:val="22"/>
          <w:szCs w:val="22"/>
        </w:rPr>
      </w:pPr>
    </w:p>
    <w:p w14:paraId="34D675E4" w14:textId="77777777" w:rsidR="00CE4FAA" w:rsidRPr="00B6077C" w:rsidRDefault="00CE4FAA" w:rsidP="00B6077C">
      <w:pPr>
        <w:pStyle w:val="PargrafodaLista"/>
        <w:ind w:left="0" w:right="140"/>
        <w:jc w:val="both"/>
        <w:rPr>
          <w:rFonts w:ascii="Cambria" w:hAnsi="Cambria" w:cs="Arial"/>
          <w:sz w:val="22"/>
          <w:szCs w:val="22"/>
        </w:rPr>
      </w:pPr>
    </w:p>
    <w:p w14:paraId="227584FF" w14:textId="77777777" w:rsidR="00CE4FAA" w:rsidRPr="00B6077C" w:rsidRDefault="00CE4FAA" w:rsidP="00B6077C">
      <w:pPr>
        <w:pStyle w:val="PargrafodaLista"/>
        <w:ind w:left="0" w:right="140"/>
        <w:jc w:val="both"/>
        <w:rPr>
          <w:rFonts w:ascii="Cambria" w:hAnsi="Cambria" w:cs="Arial"/>
          <w:b/>
          <w:sz w:val="22"/>
          <w:szCs w:val="22"/>
        </w:rPr>
      </w:pPr>
      <w:r w:rsidRPr="00B6077C">
        <w:rPr>
          <w:rFonts w:ascii="Cambria" w:hAnsi="Cambria" w:cs="Arial"/>
          <w:b/>
          <w:sz w:val="22"/>
          <w:szCs w:val="22"/>
        </w:rPr>
        <w:t>LOTE 4 – MOBILIÁRIO INFANTIL / USO EDUCACIONAL</w:t>
      </w:r>
    </w:p>
    <w:p w14:paraId="117BE3F6" w14:textId="77777777" w:rsidR="00CE4FAA" w:rsidRPr="00B6077C" w:rsidRDefault="00CE4FAA" w:rsidP="00B6077C">
      <w:pPr>
        <w:pStyle w:val="PargrafodaLista"/>
        <w:ind w:left="0" w:right="140"/>
        <w:jc w:val="both"/>
        <w:rPr>
          <w:rFonts w:ascii="Cambria" w:hAnsi="Cambria" w:cs="Arial"/>
          <w:sz w:val="22"/>
          <w:szCs w:val="22"/>
        </w:rPr>
      </w:pPr>
    </w:p>
    <w:p w14:paraId="58E5061E"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Kit Mesinha colorida infantil com 4 cadeiras poltrona infantil</w:t>
      </w:r>
    </w:p>
    <w:p w14:paraId="65289E1D" w14:textId="77777777" w:rsidR="00CE4FAA" w:rsidRPr="00B6077C" w:rsidRDefault="00CE4FAA" w:rsidP="00B6077C">
      <w:pPr>
        <w:pStyle w:val="PargrafodaLista"/>
        <w:ind w:left="0" w:right="140"/>
        <w:jc w:val="both"/>
        <w:rPr>
          <w:rFonts w:ascii="Cambria" w:hAnsi="Cambria" w:cs="Arial"/>
          <w:sz w:val="22"/>
          <w:szCs w:val="22"/>
        </w:rPr>
      </w:pPr>
    </w:p>
    <w:p w14:paraId="6246A9FB" w14:textId="77777777" w:rsidR="00CE4FAA" w:rsidRPr="00B6077C" w:rsidRDefault="00CE4FAA" w:rsidP="00B6077C">
      <w:pPr>
        <w:pStyle w:val="PargrafodaLista"/>
        <w:ind w:left="0" w:right="140"/>
        <w:jc w:val="both"/>
        <w:rPr>
          <w:rFonts w:ascii="Cambria" w:hAnsi="Cambria" w:cs="Arial"/>
          <w:sz w:val="22"/>
          <w:szCs w:val="22"/>
        </w:rPr>
      </w:pPr>
      <w:r w:rsidRPr="00B6077C">
        <w:rPr>
          <w:rFonts w:ascii="Cambria" w:hAnsi="Cambria" w:cs="Arial"/>
          <w:sz w:val="22"/>
          <w:szCs w:val="22"/>
        </w:rPr>
        <w:t>Características técnicas mínimas: Tipo: Conjunto de mesa infantil com cadeiras, destinado a atividades recreativas, educativas e terapêuticas em ambientes infantis; Composição do kit: 01 (uma) mesa infantil e 04 (quatro) cadeiras tipo poltrona infantil; Material: polipropileno de alta resistência, com aditivo anti-UV, proporcionando maior durabilidade e resistência ao uso contínuo; Faixa etária recomendada: a partir de 3 (três) anos; Capacidade de carga das cadeiras: suporte mínimo de até 50 kg por unidade; Capacidade de carga da mesa: suporte mínimo de até 50 kg; Dimensões aproximadas da cadeira infantil: 50 cm de altura x 28 cm de largura x 28 cm de comprimento, admitindo pequenas variações conforme fabricante; Dimensões aproximadas da mesa infantil: 44 cm de altura x 54 cm de largura x 50 cm de comprimento, admitindo pequenas variações conforme fabricante; Características adicionais: superfície lisa, cantos arredondados e estrutura segura, adequada ao uso infantil, facilitando a limpeza e garantindo maior segurança durante a utilização.</w:t>
      </w:r>
    </w:p>
    <w:p w14:paraId="4BF3EE28" w14:textId="77777777" w:rsidR="00CE4FAA" w:rsidRPr="00B6077C" w:rsidRDefault="00CE4FAA" w:rsidP="00B6077C">
      <w:pPr>
        <w:pStyle w:val="PargrafodaLista"/>
        <w:ind w:left="0" w:right="140"/>
        <w:jc w:val="both"/>
        <w:rPr>
          <w:rFonts w:ascii="Cambria" w:hAnsi="Cambria" w:cs="Arial"/>
          <w:sz w:val="22"/>
          <w:szCs w:val="22"/>
        </w:rPr>
      </w:pPr>
    </w:p>
    <w:p w14:paraId="6804448D" w14:textId="77777777" w:rsidR="00CE4FAA" w:rsidRPr="00B6077C" w:rsidRDefault="00CE4FAA" w:rsidP="00B6077C">
      <w:pPr>
        <w:pStyle w:val="PargrafodaLista"/>
        <w:numPr>
          <w:ilvl w:val="0"/>
          <w:numId w:val="31"/>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Tatames EVA</w:t>
      </w:r>
    </w:p>
    <w:p w14:paraId="06C6D521"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sz w:val="22"/>
          <w:szCs w:val="22"/>
        </w:rPr>
        <w:t>Características técnicas mínimas: Tipo: Tatame modular em EVA, destinado a atividades recreativas, educativas, esportivas ou terapêuticas em ambientes infantis ou institucionais;</w:t>
      </w:r>
    </w:p>
    <w:p w14:paraId="14EB08CA"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sz w:val="22"/>
          <w:szCs w:val="22"/>
        </w:rPr>
        <w:t>Material: confeccionado em EVA (etileno-vinil-acetato) de alta densidade, proporcionando conforto, absorção de impacto e segurança durante a utilização; Dimensões aproximadas: 100 cm x 100 cm x 1,5 cm (comprimento x largura x espessura), admitindo pequenas variações conforme fabricante; Acabamento: textura antiderrapante, garantindo maior estabilidade e segurança durante o uso; Formato: peça modular encaixável, permitindo a montagem e ampliação da área conforme necessidade; Bordas: cada unidade deverá acompanhar 02 (duas) bordas de acabamento removíveis, proporcionando melhor acabamento nas extremidades; Cor: dupla face, com cores variadas, a serem definidas pela Administração no momento da aquisição; Aplicação: indicado para áreas infantis, salas de atividades, espaços terapêuticos, recreativos ou educativos, oferecendo superfície confortável e segura.</w:t>
      </w:r>
    </w:p>
    <w:p w14:paraId="17BCF0E5" w14:textId="77777777" w:rsidR="00CE4FAA" w:rsidRPr="00B6077C" w:rsidRDefault="00CE4FAA" w:rsidP="00B6077C">
      <w:pPr>
        <w:pStyle w:val="PargrafodaLista"/>
        <w:ind w:left="0" w:right="140"/>
        <w:jc w:val="both"/>
        <w:rPr>
          <w:rFonts w:ascii="Cambria" w:hAnsi="Cambria" w:cs="Arial"/>
          <w:sz w:val="22"/>
          <w:szCs w:val="22"/>
        </w:rPr>
      </w:pPr>
    </w:p>
    <w:p w14:paraId="46724DEB" w14:textId="77777777" w:rsidR="00CE4FAA" w:rsidRPr="00B6077C" w:rsidRDefault="00CE4FAA" w:rsidP="00B6077C">
      <w:pPr>
        <w:pStyle w:val="PargrafodaLista"/>
        <w:ind w:left="0" w:right="140"/>
        <w:jc w:val="both"/>
        <w:rPr>
          <w:rFonts w:ascii="Cambria" w:hAnsi="Cambria" w:cs="Arial"/>
          <w:sz w:val="22"/>
          <w:szCs w:val="22"/>
        </w:rPr>
      </w:pPr>
    </w:p>
    <w:p w14:paraId="2A240A36" w14:textId="77777777" w:rsidR="00CE4FAA" w:rsidRPr="00B6077C" w:rsidRDefault="00CE4FAA" w:rsidP="00B6077C">
      <w:pPr>
        <w:pStyle w:val="PargrafodaLista"/>
        <w:numPr>
          <w:ilvl w:val="0"/>
          <w:numId w:val="16"/>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Prazo e Condições de Entrega</w:t>
      </w:r>
    </w:p>
    <w:p w14:paraId="43A88B4A" w14:textId="77777777" w:rsidR="00CE4FAA" w:rsidRPr="00B6077C" w:rsidRDefault="00CE4FAA" w:rsidP="00B6077C">
      <w:pPr>
        <w:pStyle w:val="PargrafodaLista"/>
        <w:ind w:left="0" w:right="140"/>
        <w:jc w:val="both"/>
        <w:rPr>
          <w:rFonts w:ascii="Cambria" w:hAnsi="Cambria" w:cs="Arial"/>
          <w:b/>
          <w:sz w:val="22"/>
          <w:szCs w:val="22"/>
        </w:rPr>
      </w:pPr>
    </w:p>
    <w:p w14:paraId="33F46F46" w14:textId="77777777" w:rsidR="00CE4FAA" w:rsidRPr="00B6077C" w:rsidRDefault="00CE4FAA" w:rsidP="00B6077C">
      <w:pPr>
        <w:pStyle w:val="PargrafodaLista"/>
        <w:numPr>
          <w:ilvl w:val="0"/>
          <w:numId w:val="18"/>
        </w:numPr>
        <w:suppressAutoHyphens w:val="0"/>
        <w:spacing w:after="200" w:line="360" w:lineRule="auto"/>
        <w:ind w:left="0" w:right="140" w:firstLine="0"/>
        <w:jc w:val="both"/>
        <w:rPr>
          <w:rFonts w:ascii="Cambria" w:hAnsi="Cambria" w:cs="Arial"/>
          <w:sz w:val="22"/>
          <w:szCs w:val="22"/>
        </w:rPr>
      </w:pPr>
      <w:r w:rsidRPr="00B6077C">
        <w:rPr>
          <w:rFonts w:ascii="Cambria" w:hAnsi="Cambria" w:cs="Arial"/>
          <w:sz w:val="22"/>
          <w:szCs w:val="22"/>
        </w:rPr>
        <w:lastRenderedPageBreak/>
        <w:t>A entrega dos equipamentos será iniciada após a assinatura do contrato e da emissão da Autorização de Fornecimento expedida pela Secretaria Municipal de Saúde;</w:t>
      </w:r>
    </w:p>
    <w:p w14:paraId="435D9EA8" w14:textId="77777777" w:rsidR="00CE4FAA" w:rsidRPr="00B6077C" w:rsidRDefault="00CE4FAA" w:rsidP="00B6077C">
      <w:pPr>
        <w:pStyle w:val="PargrafodaLista"/>
        <w:numPr>
          <w:ilvl w:val="0"/>
          <w:numId w:val="18"/>
        </w:numPr>
        <w:suppressAutoHyphens w:val="0"/>
        <w:spacing w:after="200" w:line="360" w:lineRule="auto"/>
        <w:ind w:left="0" w:right="140" w:firstLine="0"/>
        <w:jc w:val="both"/>
        <w:rPr>
          <w:rFonts w:ascii="Cambria" w:hAnsi="Cambria" w:cs="Arial"/>
          <w:b/>
          <w:sz w:val="22"/>
          <w:szCs w:val="22"/>
        </w:rPr>
      </w:pPr>
      <w:r w:rsidRPr="00B6077C">
        <w:rPr>
          <w:rFonts w:ascii="Cambria" w:hAnsi="Cambria" w:cs="Arial"/>
          <w:sz w:val="22"/>
          <w:szCs w:val="22"/>
        </w:rPr>
        <w:t xml:space="preserve">A contratada deverá entregar todos os equipamentos no </w:t>
      </w:r>
      <w:r w:rsidRPr="00B6077C">
        <w:rPr>
          <w:rFonts w:ascii="Cambria" w:hAnsi="Cambria" w:cs="Arial"/>
          <w:b/>
          <w:sz w:val="22"/>
          <w:szCs w:val="22"/>
        </w:rPr>
        <w:t>Centro de Acolhimento a Crianças com Necessidades Especiais – ACOLHER, Setor: Administrativo; Horário: 7h às 13h;</w:t>
      </w:r>
    </w:p>
    <w:p w14:paraId="799C5EC8" w14:textId="77777777" w:rsidR="00CE4FAA" w:rsidRPr="00B6077C" w:rsidRDefault="00CE4FAA" w:rsidP="00B6077C">
      <w:pPr>
        <w:pStyle w:val="PargrafodaLista"/>
        <w:numPr>
          <w:ilvl w:val="0"/>
          <w:numId w:val="18"/>
        </w:numPr>
        <w:suppressAutoHyphens w:val="0"/>
        <w:spacing w:after="200" w:line="360" w:lineRule="auto"/>
        <w:ind w:left="0" w:right="140" w:firstLine="0"/>
        <w:jc w:val="both"/>
        <w:rPr>
          <w:rFonts w:ascii="Cambria" w:hAnsi="Cambria" w:cs="Arial"/>
          <w:sz w:val="22"/>
          <w:szCs w:val="22"/>
        </w:rPr>
      </w:pPr>
      <w:r w:rsidRPr="00B6077C">
        <w:rPr>
          <w:rFonts w:ascii="Cambria" w:hAnsi="Cambria" w:cs="Arial"/>
          <w:sz w:val="22"/>
          <w:szCs w:val="22"/>
        </w:rPr>
        <w:t>Entrega deverá ser imediata no prazo de 15 (quinze) dias úteis após o recebimento da Autorização de Fornecimento;</w:t>
      </w:r>
    </w:p>
    <w:p w14:paraId="7EED10FE" w14:textId="77777777" w:rsidR="00CE4FAA" w:rsidRPr="00B6077C" w:rsidRDefault="00CE4FAA" w:rsidP="00B6077C">
      <w:pPr>
        <w:pStyle w:val="PargrafodaLista"/>
        <w:numPr>
          <w:ilvl w:val="0"/>
          <w:numId w:val="18"/>
        </w:numPr>
        <w:suppressAutoHyphens w:val="0"/>
        <w:spacing w:after="200" w:line="360" w:lineRule="auto"/>
        <w:ind w:left="0" w:right="140" w:firstLine="0"/>
        <w:jc w:val="both"/>
        <w:rPr>
          <w:rFonts w:ascii="Cambria" w:hAnsi="Cambria" w:cs="Arial"/>
          <w:sz w:val="22"/>
          <w:szCs w:val="22"/>
        </w:rPr>
      </w:pPr>
      <w:r w:rsidRPr="00B6077C">
        <w:rPr>
          <w:rFonts w:ascii="Cambria" w:hAnsi="Cambria" w:cs="Arial"/>
          <w:sz w:val="22"/>
          <w:szCs w:val="22"/>
        </w:rPr>
        <w:t>A contratada deverá realizar o transporte dos equipamentos até o local de entrega, sendo responsável por qualquer avaria ou extravio até o efetivo recebimento e conferência pela administração;</w:t>
      </w:r>
    </w:p>
    <w:p w14:paraId="67B1E7AB" w14:textId="77777777" w:rsidR="00CE4FAA" w:rsidRPr="00B6077C" w:rsidRDefault="00CE4FAA" w:rsidP="00B6077C">
      <w:pPr>
        <w:pStyle w:val="PargrafodaLista"/>
        <w:numPr>
          <w:ilvl w:val="0"/>
          <w:numId w:val="18"/>
        </w:numPr>
        <w:suppressAutoHyphens w:val="0"/>
        <w:spacing w:after="200" w:line="360" w:lineRule="auto"/>
        <w:ind w:left="0" w:right="140" w:firstLine="0"/>
        <w:jc w:val="both"/>
        <w:rPr>
          <w:rFonts w:ascii="Cambria" w:hAnsi="Cambria" w:cs="Arial"/>
          <w:sz w:val="22"/>
          <w:szCs w:val="22"/>
        </w:rPr>
      </w:pPr>
      <w:r w:rsidRPr="00B6077C">
        <w:rPr>
          <w:rFonts w:ascii="Cambria" w:hAnsi="Cambria" w:cs="Arial"/>
          <w:sz w:val="22"/>
          <w:szCs w:val="22"/>
        </w:rPr>
        <w:t>Caso sejam identificados equipamentos com defeitos, incompatibilidades ou em desacordo com as especificações, a contratada deverá realizar a substituição imediata no prazo de até 10 (dez) dias úteis, sem ônus para a Administração Pública.</w:t>
      </w:r>
    </w:p>
    <w:p w14:paraId="2F116DA7" w14:textId="77777777" w:rsidR="00CE4FAA" w:rsidRPr="00B6077C" w:rsidRDefault="00CE4FAA" w:rsidP="00B6077C">
      <w:pPr>
        <w:pStyle w:val="PargrafodaLista"/>
        <w:ind w:left="0"/>
        <w:jc w:val="both"/>
        <w:rPr>
          <w:rFonts w:ascii="Cambria" w:hAnsi="Cambria" w:cs="Arial"/>
          <w:sz w:val="22"/>
          <w:szCs w:val="22"/>
        </w:rPr>
      </w:pPr>
    </w:p>
    <w:p w14:paraId="4AA87409" w14:textId="77777777" w:rsidR="00CE4FAA" w:rsidRPr="00B6077C" w:rsidRDefault="00CE4FAA" w:rsidP="00B6077C">
      <w:pPr>
        <w:pStyle w:val="PargrafodaLista"/>
        <w:numPr>
          <w:ilvl w:val="0"/>
          <w:numId w:val="16"/>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Garantia e Responsabilidade</w:t>
      </w:r>
    </w:p>
    <w:p w14:paraId="3B786B57" w14:textId="77777777" w:rsidR="00CE4FAA" w:rsidRPr="00B6077C" w:rsidRDefault="00CE4FAA" w:rsidP="00B6077C">
      <w:pPr>
        <w:pStyle w:val="PargrafodaLista"/>
        <w:ind w:left="0" w:right="140"/>
        <w:jc w:val="both"/>
        <w:rPr>
          <w:rFonts w:ascii="Cambria" w:hAnsi="Cambria" w:cs="Arial"/>
          <w:b/>
          <w:sz w:val="22"/>
          <w:szCs w:val="22"/>
        </w:rPr>
      </w:pPr>
    </w:p>
    <w:p w14:paraId="15BABBEE" w14:textId="77777777" w:rsidR="00CE4FAA" w:rsidRPr="00B6077C" w:rsidRDefault="00CE4FAA" w:rsidP="00B6077C">
      <w:pPr>
        <w:pStyle w:val="PargrafodaLista"/>
        <w:numPr>
          <w:ilvl w:val="0"/>
          <w:numId w:val="19"/>
        </w:numPr>
        <w:suppressAutoHyphens w:val="0"/>
        <w:spacing w:after="200" w:line="276" w:lineRule="auto"/>
        <w:ind w:left="0" w:right="140" w:firstLine="0"/>
        <w:jc w:val="both"/>
        <w:rPr>
          <w:rFonts w:ascii="Cambria" w:hAnsi="Cambria" w:cs="Arial"/>
          <w:sz w:val="22"/>
          <w:szCs w:val="22"/>
        </w:rPr>
      </w:pPr>
      <w:r w:rsidRPr="00B6077C">
        <w:rPr>
          <w:rFonts w:ascii="Cambria" w:hAnsi="Cambria" w:cs="Arial"/>
          <w:sz w:val="22"/>
          <w:szCs w:val="22"/>
        </w:rPr>
        <w:t>Todos os equipamentos fornecidos deverão possuir garantia mínima de 12 (doze) meses ou do fabricante, contados a partir da data de recebimento definitivo pela Administração;</w:t>
      </w:r>
    </w:p>
    <w:p w14:paraId="37C84C57" w14:textId="77777777" w:rsidR="00CE4FAA" w:rsidRPr="00B6077C" w:rsidRDefault="00CE4FAA" w:rsidP="00B6077C">
      <w:pPr>
        <w:pStyle w:val="PargrafodaLista"/>
        <w:ind w:left="0" w:right="140"/>
        <w:jc w:val="both"/>
        <w:rPr>
          <w:rFonts w:ascii="Cambria" w:hAnsi="Cambria" w:cs="Arial"/>
          <w:sz w:val="22"/>
          <w:szCs w:val="22"/>
        </w:rPr>
      </w:pPr>
    </w:p>
    <w:p w14:paraId="1A2565E6" w14:textId="77777777" w:rsidR="00CE4FAA" w:rsidRPr="00B6077C" w:rsidRDefault="00CE4FAA" w:rsidP="00B6077C">
      <w:pPr>
        <w:pStyle w:val="PargrafodaLista"/>
        <w:numPr>
          <w:ilvl w:val="0"/>
          <w:numId w:val="19"/>
        </w:numPr>
        <w:suppressAutoHyphens w:val="0"/>
        <w:spacing w:after="200" w:line="276" w:lineRule="auto"/>
        <w:ind w:left="0" w:right="140" w:firstLine="0"/>
        <w:jc w:val="both"/>
        <w:rPr>
          <w:rFonts w:ascii="Cambria" w:hAnsi="Cambria" w:cs="Arial"/>
          <w:sz w:val="22"/>
          <w:szCs w:val="22"/>
        </w:rPr>
      </w:pPr>
      <w:r w:rsidRPr="00B6077C">
        <w:rPr>
          <w:rFonts w:ascii="Cambria" w:hAnsi="Cambria" w:cs="Arial"/>
          <w:sz w:val="22"/>
          <w:szCs w:val="22"/>
        </w:rPr>
        <w:t>A empresa será responsável pela substituição ou reparo de qualquer item que apresentar defeito de fabricação ou funcionamento durante o período de garantia, sem qualquer custo adicional;</w:t>
      </w:r>
    </w:p>
    <w:p w14:paraId="27C2D630" w14:textId="77777777" w:rsidR="00CE4FAA" w:rsidRPr="00B6077C" w:rsidRDefault="00CE4FAA" w:rsidP="00B6077C">
      <w:pPr>
        <w:pStyle w:val="PargrafodaLista"/>
        <w:ind w:left="0" w:right="140"/>
        <w:jc w:val="both"/>
        <w:rPr>
          <w:rFonts w:ascii="Cambria" w:hAnsi="Cambria" w:cs="Arial"/>
          <w:sz w:val="22"/>
          <w:szCs w:val="22"/>
        </w:rPr>
      </w:pPr>
    </w:p>
    <w:p w14:paraId="789FBAAA" w14:textId="77777777" w:rsidR="00CE4FAA" w:rsidRPr="00B6077C" w:rsidRDefault="00CE4FAA" w:rsidP="00B6077C">
      <w:pPr>
        <w:pStyle w:val="PargrafodaLista"/>
        <w:numPr>
          <w:ilvl w:val="0"/>
          <w:numId w:val="19"/>
        </w:numPr>
        <w:suppressAutoHyphens w:val="0"/>
        <w:spacing w:after="200" w:line="276" w:lineRule="auto"/>
        <w:ind w:left="0" w:right="140" w:firstLine="0"/>
        <w:jc w:val="both"/>
        <w:rPr>
          <w:rFonts w:ascii="Cambria" w:hAnsi="Cambria" w:cs="Arial"/>
          <w:sz w:val="22"/>
          <w:szCs w:val="22"/>
        </w:rPr>
      </w:pPr>
      <w:r w:rsidRPr="00B6077C">
        <w:rPr>
          <w:rFonts w:ascii="Cambria" w:hAnsi="Cambria" w:cs="Arial"/>
          <w:sz w:val="22"/>
          <w:szCs w:val="22"/>
        </w:rPr>
        <w:t>A contratada deverá fornecer, os termos de garantia, manuais técnicos e certificados de conformidade dos produtos;</w:t>
      </w:r>
    </w:p>
    <w:p w14:paraId="22C8F3AF" w14:textId="77777777" w:rsidR="00CE4FAA" w:rsidRPr="00B6077C" w:rsidRDefault="00CE4FAA" w:rsidP="00B6077C">
      <w:pPr>
        <w:pStyle w:val="PargrafodaLista"/>
        <w:ind w:left="0" w:right="140"/>
        <w:jc w:val="both"/>
        <w:rPr>
          <w:rFonts w:ascii="Cambria" w:hAnsi="Cambria" w:cs="Arial"/>
          <w:sz w:val="22"/>
          <w:szCs w:val="22"/>
        </w:rPr>
      </w:pPr>
    </w:p>
    <w:p w14:paraId="12395805" w14:textId="77777777" w:rsidR="00CE4FAA" w:rsidRPr="00B6077C" w:rsidRDefault="00CE4FAA" w:rsidP="00B6077C">
      <w:pPr>
        <w:pStyle w:val="PargrafodaLista"/>
        <w:numPr>
          <w:ilvl w:val="0"/>
          <w:numId w:val="19"/>
        </w:numPr>
        <w:suppressAutoHyphens w:val="0"/>
        <w:spacing w:after="200" w:line="276" w:lineRule="auto"/>
        <w:ind w:left="0" w:right="140" w:firstLine="0"/>
        <w:jc w:val="both"/>
        <w:rPr>
          <w:rFonts w:ascii="Cambria" w:hAnsi="Cambria" w:cs="Arial"/>
          <w:sz w:val="22"/>
          <w:szCs w:val="22"/>
        </w:rPr>
      </w:pPr>
      <w:r w:rsidRPr="00B6077C">
        <w:rPr>
          <w:rFonts w:ascii="Cambria" w:hAnsi="Cambria" w:cs="Arial"/>
          <w:sz w:val="22"/>
          <w:szCs w:val="22"/>
        </w:rPr>
        <w:t>A contratada será responsável por qualquer irregularidade no fornecimento, devendo adotar as medidas corretivas cabíveis de forma imediata.</w:t>
      </w:r>
    </w:p>
    <w:p w14:paraId="3CF26A52" w14:textId="77777777" w:rsidR="00CE4FAA" w:rsidRPr="00B6077C" w:rsidRDefault="00CE4FAA" w:rsidP="00B6077C">
      <w:pPr>
        <w:pStyle w:val="PargrafodaLista"/>
        <w:ind w:left="0"/>
        <w:jc w:val="both"/>
        <w:rPr>
          <w:rFonts w:ascii="Cambria" w:hAnsi="Cambria" w:cs="Arial"/>
          <w:sz w:val="22"/>
          <w:szCs w:val="22"/>
        </w:rPr>
      </w:pPr>
    </w:p>
    <w:p w14:paraId="3AE58F9A" w14:textId="77777777" w:rsidR="00CE4FAA" w:rsidRPr="00B6077C" w:rsidRDefault="00CE4FAA" w:rsidP="00B6077C">
      <w:pPr>
        <w:pStyle w:val="PargrafodaLista"/>
        <w:ind w:left="0" w:right="140"/>
        <w:jc w:val="both"/>
        <w:rPr>
          <w:rFonts w:ascii="Cambria" w:hAnsi="Cambria" w:cs="Arial"/>
          <w:sz w:val="22"/>
          <w:szCs w:val="22"/>
        </w:rPr>
      </w:pPr>
    </w:p>
    <w:p w14:paraId="13C2C92F" w14:textId="77777777" w:rsidR="00CE4FAA" w:rsidRPr="00B6077C" w:rsidRDefault="00CE4FAA" w:rsidP="00B6077C">
      <w:pPr>
        <w:pStyle w:val="PargrafodaLista"/>
        <w:numPr>
          <w:ilvl w:val="0"/>
          <w:numId w:val="16"/>
        </w:numPr>
        <w:suppressAutoHyphens w:val="0"/>
        <w:spacing w:after="200" w:line="276" w:lineRule="auto"/>
        <w:ind w:left="0" w:right="140" w:firstLine="0"/>
        <w:jc w:val="both"/>
        <w:rPr>
          <w:rFonts w:ascii="Cambria" w:hAnsi="Cambria" w:cs="Arial"/>
          <w:b/>
          <w:sz w:val="22"/>
          <w:szCs w:val="22"/>
        </w:rPr>
      </w:pPr>
      <w:r w:rsidRPr="00B6077C">
        <w:rPr>
          <w:rFonts w:ascii="Cambria" w:hAnsi="Cambria" w:cs="Arial"/>
          <w:b/>
          <w:sz w:val="22"/>
          <w:szCs w:val="22"/>
        </w:rPr>
        <w:t>Controle e Relatórios</w:t>
      </w:r>
    </w:p>
    <w:p w14:paraId="32ACD96E" w14:textId="77777777" w:rsidR="00CE4FAA" w:rsidRPr="00B6077C" w:rsidRDefault="00CE4FAA" w:rsidP="00B6077C">
      <w:pPr>
        <w:pStyle w:val="PargrafodaLista"/>
        <w:ind w:left="0" w:right="140"/>
        <w:jc w:val="both"/>
        <w:rPr>
          <w:rFonts w:ascii="Cambria" w:hAnsi="Cambria" w:cs="Arial"/>
          <w:b/>
          <w:sz w:val="22"/>
          <w:szCs w:val="22"/>
        </w:rPr>
      </w:pPr>
    </w:p>
    <w:p w14:paraId="2C1E2422" w14:textId="77777777" w:rsidR="00CE4FAA" w:rsidRPr="00B6077C" w:rsidRDefault="00CE4FAA" w:rsidP="00B6077C">
      <w:pPr>
        <w:pStyle w:val="PargrafodaLista"/>
        <w:numPr>
          <w:ilvl w:val="0"/>
          <w:numId w:val="20"/>
        </w:numPr>
        <w:suppressAutoHyphens w:val="0"/>
        <w:spacing w:after="200" w:line="276" w:lineRule="auto"/>
        <w:ind w:left="0" w:right="140" w:firstLine="0"/>
        <w:jc w:val="both"/>
        <w:rPr>
          <w:rFonts w:ascii="Cambria" w:hAnsi="Cambria" w:cs="Arial"/>
          <w:sz w:val="22"/>
          <w:szCs w:val="22"/>
        </w:rPr>
      </w:pPr>
      <w:r w:rsidRPr="00B6077C">
        <w:rPr>
          <w:rFonts w:ascii="Cambria" w:hAnsi="Cambria" w:cs="Arial"/>
          <w:sz w:val="22"/>
          <w:szCs w:val="22"/>
        </w:rPr>
        <w:t>A empresa deverá apresentar, no momento da entrega, a nota fiscal detalhada, com a discriminação de todos os equipamentos fornecidos, incluindo marca, modelo e número de série;</w:t>
      </w:r>
    </w:p>
    <w:p w14:paraId="1B5CF7A8" w14:textId="77777777" w:rsidR="00CE4FAA" w:rsidRPr="00B6077C" w:rsidRDefault="00CE4FAA" w:rsidP="00B6077C">
      <w:pPr>
        <w:pStyle w:val="PargrafodaLista"/>
        <w:ind w:left="0" w:right="140"/>
        <w:jc w:val="both"/>
        <w:rPr>
          <w:rFonts w:ascii="Cambria" w:hAnsi="Cambria" w:cs="Arial"/>
          <w:sz w:val="22"/>
          <w:szCs w:val="22"/>
        </w:rPr>
      </w:pPr>
    </w:p>
    <w:p w14:paraId="5895B090" w14:textId="77777777" w:rsidR="00CE4FAA" w:rsidRPr="00B6077C" w:rsidRDefault="00CE4FAA" w:rsidP="00B6077C">
      <w:pPr>
        <w:pStyle w:val="PargrafodaLista"/>
        <w:numPr>
          <w:ilvl w:val="0"/>
          <w:numId w:val="20"/>
        </w:numPr>
        <w:suppressAutoHyphens w:val="0"/>
        <w:spacing w:after="200" w:line="276" w:lineRule="auto"/>
        <w:ind w:left="0" w:right="140" w:firstLine="0"/>
        <w:jc w:val="both"/>
        <w:rPr>
          <w:rFonts w:ascii="Cambria" w:hAnsi="Cambria" w:cs="Arial"/>
          <w:sz w:val="22"/>
          <w:szCs w:val="22"/>
        </w:rPr>
      </w:pPr>
      <w:r w:rsidRPr="00B6077C">
        <w:rPr>
          <w:rFonts w:ascii="Cambria" w:hAnsi="Cambria" w:cs="Arial"/>
          <w:sz w:val="22"/>
          <w:szCs w:val="22"/>
        </w:rPr>
        <w:t>A Secretaria Municipal de Saúde poderá realizar inspeção técnica e conferência dos itens entregues, antes de proceder ao recebimento definitivo;</w:t>
      </w:r>
    </w:p>
    <w:p w14:paraId="01A35790" w14:textId="77777777" w:rsidR="00CE4FAA" w:rsidRPr="00B6077C" w:rsidRDefault="00CE4FAA" w:rsidP="00B6077C">
      <w:pPr>
        <w:pStyle w:val="PargrafodaLista"/>
        <w:ind w:left="0" w:right="140"/>
        <w:jc w:val="both"/>
        <w:rPr>
          <w:rFonts w:ascii="Cambria" w:hAnsi="Cambria" w:cs="Arial"/>
          <w:sz w:val="22"/>
          <w:szCs w:val="22"/>
        </w:rPr>
      </w:pPr>
    </w:p>
    <w:p w14:paraId="7262DB38" w14:textId="77777777" w:rsidR="00CE4FAA" w:rsidRPr="00B6077C" w:rsidRDefault="00CE4FAA" w:rsidP="00B6077C">
      <w:pPr>
        <w:pStyle w:val="PargrafodaLista"/>
        <w:numPr>
          <w:ilvl w:val="0"/>
          <w:numId w:val="20"/>
        </w:numPr>
        <w:suppressAutoHyphens w:val="0"/>
        <w:spacing w:after="200" w:line="276" w:lineRule="auto"/>
        <w:ind w:left="0" w:right="140" w:firstLine="0"/>
        <w:jc w:val="both"/>
        <w:rPr>
          <w:rFonts w:ascii="Cambria" w:hAnsi="Cambria" w:cs="Arial"/>
          <w:sz w:val="22"/>
          <w:szCs w:val="22"/>
        </w:rPr>
      </w:pPr>
      <w:r w:rsidRPr="00B6077C">
        <w:rPr>
          <w:rFonts w:ascii="Cambria" w:hAnsi="Cambria" w:cs="Arial"/>
          <w:sz w:val="22"/>
          <w:szCs w:val="22"/>
        </w:rPr>
        <w:t>A contratada deverá manter um canal de comunicação acessível para eventuais esclarecimentos, suporte e acompanhamento da entrega, garantindo resposta em tempo hábil.</w:t>
      </w:r>
    </w:p>
    <w:p w14:paraId="5580DE1E"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4BD60422"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6C696105"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sz w:val="22"/>
          <w:szCs w:val="22"/>
        </w:rPr>
      </w:pPr>
      <w:r w:rsidRPr="00B6077C">
        <w:rPr>
          <w:rStyle w:val="nfaseIntensa"/>
          <w:rFonts w:ascii="Cambria" w:hAnsi="Cambria" w:cs="Arial"/>
          <w:b/>
          <w:bCs/>
          <w:i w:val="0"/>
          <w:sz w:val="22"/>
          <w:szCs w:val="22"/>
        </w:rPr>
        <w:t>9. CRITÉRIOS DE SUSTENTABILIDADE</w:t>
      </w:r>
    </w:p>
    <w:p w14:paraId="21BBE066"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3F9C6BF7"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lastRenderedPageBreak/>
        <w:t>A presente contratação deverá observar, no que couber, os critérios e práticas de sustentabilidade previstos na Lei nº 14.133/2021, especialmente os princípios do desenvolvimento nacional sustentável, da eficiência e da economicidade, bem como as demais normas ambientais aplicáveis.</w:t>
      </w:r>
    </w:p>
    <w:p w14:paraId="6EE6C46F"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260AD122"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I. Os bens fornecidos deverão, sempre que possível, possuir maior eficiência energética, especialmente os equipamentos eletroeletrônicos e de climatização, observando-se a classificação de consumo prevista na Etiqueta Nacional de Conservação de Energia – ENCE, emitida pelo INMETRO;</w:t>
      </w:r>
    </w:p>
    <w:p w14:paraId="0805D41B"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62A6BF9C"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II. Para os itens de climatização, ventilação, informática e eletroeletrônicos, deverão ser priorizados equipamentos com baixo consumo de energia elétrica, maior vida útil e tecnologia que promova redução de custos operacionais e menor impacto ambiental;</w:t>
      </w:r>
    </w:p>
    <w:p w14:paraId="3211BF88"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6DED818C"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III. Os materiais utilizados na fabricação dos mobiliários e equipamentos deverão, sempre que possível, ser constituídos de componentes recicláveis, reutilizáveis ou provenientes de processos produtivos ambientalmente adequados;</w:t>
      </w:r>
    </w:p>
    <w:p w14:paraId="4B8FBA17"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63E2E34A"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IV. A contratada deverá observar a legislação ambiental aplicável quanto ao transporte, acondicionamento, descarte e logística reversa de embalagens, componentes eletrônicos, cabos, plásticos, metais, toners e demais resíduos gerados pelo fornecimento;</w:t>
      </w:r>
    </w:p>
    <w:p w14:paraId="12366D0B"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4D020CB2"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V. Os produtos fornecidos deverão ser entregues em embalagens adequadas, preferencialmente recicláveis ou reutilizáveis, de forma a minimizar a geração de resíduos sólidos;</w:t>
      </w:r>
    </w:p>
    <w:p w14:paraId="62ADF05D"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45EB089C"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VI. No caso de equipamentos eletrônicos e de informática, deverá ser observada, quando aplicável, a Política Nacional de Resíduos Sólidos, especialmente quanto à destinação ambientalmente adequada de componentes e resíduos tecnológicos;</w:t>
      </w:r>
    </w:p>
    <w:p w14:paraId="64B626EE"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3B0065A2"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VII. Sempre que cabível, a Administração poderá exigir comprovação de certificações, selos de qualidade, conformidade ambiental, certificação INMETRO ou documentação equivalente que comprove o atendimento aos critérios de sustentabilidade estabelecidos.</w:t>
      </w:r>
    </w:p>
    <w:p w14:paraId="1947C448"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7141BC1F"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sz w:val="22"/>
          <w:szCs w:val="22"/>
        </w:rPr>
      </w:pPr>
      <w:r w:rsidRPr="00B6077C">
        <w:rPr>
          <w:rStyle w:val="nfaseIntensa"/>
          <w:rFonts w:ascii="Cambria" w:hAnsi="Cambria" w:cs="Arial"/>
          <w:b/>
          <w:bCs/>
          <w:i w:val="0"/>
          <w:sz w:val="22"/>
          <w:szCs w:val="22"/>
        </w:rPr>
        <w:t>10. DESCRIÇÃO DE POSSÍVEIS IMPACTOS AMBIENTAIS</w:t>
      </w:r>
    </w:p>
    <w:p w14:paraId="01DAD36C"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42ED87E9"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A presente contratação poderá gerar impactos ambientais relacionados, principalmente, ao consumo de energia elétrica, à utilização de matérias-primas na fabricação dos bens, à geração de resíduos sólidos e ao descarte de componentes eletrônicos, embalagens e materiais inservíveis ao final do ciclo de vida dos produtos.</w:t>
      </w:r>
    </w:p>
    <w:p w14:paraId="2D83DFE6"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37313466"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color w:val="000000" w:themeColor="text1"/>
          <w:sz w:val="22"/>
          <w:szCs w:val="22"/>
        </w:rPr>
      </w:pPr>
      <w:r w:rsidRPr="00B6077C">
        <w:rPr>
          <w:rStyle w:val="nfaseIntensa"/>
          <w:rFonts w:ascii="Cambria" w:hAnsi="Cambria" w:cs="Arial"/>
          <w:b/>
          <w:bCs/>
          <w:i w:val="0"/>
          <w:color w:val="000000" w:themeColor="text1"/>
          <w:sz w:val="22"/>
          <w:szCs w:val="22"/>
        </w:rPr>
        <w:t>I. Consumo de energia elétrica:</w:t>
      </w:r>
    </w:p>
    <w:p w14:paraId="75B40F95"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17C6C1DD"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Os equipamentos eletroeletrônicos e de climatização, tais como ar-condicionado, ventiladores, bebedouros, computadores, monitores, impressoras e estabilizadores, poderão impactar o consumo energético da unidade administrativa, razão pela qual deverão ser priorizados equipamentos com maior eficiência energética, preferencialmente classificados com selo de eficiência do INMETRO e baixo consumo operacional;</w:t>
      </w:r>
    </w:p>
    <w:p w14:paraId="3F080324"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316D5D56"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color w:val="000000" w:themeColor="text1"/>
          <w:sz w:val="22"/>
          <w:szCs w:val="22"/>
        </w:rPr>
      </w:pPr>
      <w:r w:rsidRPr="00B6077C">
        <w:rPr>
          <w:rStyle w:val="nfaseIntensa"/>
          <w:rFonts w:ascii="Cambria" w:hAnsi="Cambria" w:cs="Arial"/>
          <w:b/>
          <w:bCs/>
          <w:i w:val="0"/>
          <w:color w:val="000000" w:themeColor="text1"/>
          <w:sz w:val="22"/>
          <w:szCs w:val="22"/>
        </w:rPr>
        <w:t>II. Geração de resíduos eletrônicos:</w:t>
      </w:r>
    </w:p>
    <w:p w14:paraId="4BA27D3D"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Os equipamentos de informática e eletroeletrônicos, ao final de sua vida útil, poderão gerar resíduos eletrônicos, tais como placas, cabos, fontes, periféricos, toners, cartuchos, peças plásticas e metálicas, cujo descarte inadequado pode causar danos ao meio ambiente, especialmente pela presença de componentes potencialmente poluentes;</w:t>
      </w:r>
    </w:p>
    <w:p w14:paraId="33AB7490"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53A38543"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color w:val="000000" w:themeColor="text1"/>
          <w:sz w:val="22"/>
          <w:szCs w:val="22"/>
        </w:rPr>
      </w:pPr>
      <w:r w:rsidRPr="00B6077C">
        <w:rPr>
          <w:rStyle w:val="nfaseIntensa"/>
          <w:rFonts w:ascii="Cambria" w:hAnsi="Cambria" w:cs="Arial"/>
          <w:b/>
          <w:bCs/>
          <w:i w:val="0"/>
          <w:color w:val="000000" w:themeColor="text1"/>
          <w:sz w:val="22"/>
          <w:szCs w:val="22"/>
        </w:rPr>
        <w:lastRenderedPageBreak/>
        <w:t>III. Resíduos de embalagens:</w:t>
      </w:r>
    </w:p>
    <w:p w14:paraId="433C4A16"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A entrega dos bens poderá resultar na geração de resíduos sólidos, tais como papelão, plástico, isopor, fitas e demais materiais utilizados na embalagem e proteção dos produtos, os quais deverão receber destinação ambientalmente adequada;</w:t>
      </w:r>
    </w:p>
    <w:p w14:paraId="7AF2F34C"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556CAB7C"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color w:val="000000" w:themeColor="text1"/>
          <w:sz w:val="22"/>
          <w:szCs w:val="22"/>
        </w:rPr>
      </w:pPr>
      <w:r w:rsidRPr="00B6077C">
        <w:rPr>
          <w:rStyle w:val="nfaseIntensa"/>
          <w:rFonts w:ascii="Cambria" w:hAnsi="Cambria" w:cs="Arial"/>
          <w:b/>
          <w:bCs/>
          <w:i w:val="0"/>
          <w:color w:val="000000" w:themeColor="text1"/>
          <w:sz w:val="22"/>
          <w:szCs w:val="22"/>
        </w:rPr>
        <w:t>IV. Impactos relacionados à fabricação dos bens:</w:t>
      </w:r>
    </w:p>
    <w:p w14:paraId="44FB9E12"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A produção dos mobiliários, equipamentos e materiais plásticos envolve utilização de madeira industrializada, aço, componentes eletrônicos e derivados de petróleo, podendo ocasionar impactos ambientais indiretos decorrentes do processo produtivo;</w:t>
      </w:r>
    </w:p>
    <w:p w14:paraId="03EBF335"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0DDDE37E"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color w:val="000000" w:themeColor="text1"/>
          <w:sz w:val="22"/>
          <w:szCs w:val="22"/>
        </w:rPr>
      </w:pPr>
      <w:r w:rsidRPr="00B6077C">
        <w:rPr>
          <w:rStyle w:val="nfaseIntensa"/>
          <w:rFonts w:ascii="Cambria" w:hAnsi="Cambria" w:cs="Arial"/>
          <w:b/>
          <w:bCs/>
          <w:i w:val="0"/>
          <w:color w:val="000000" w:themeColor="text1"/>
          <w:sz w:val="22"/>
          <w:szCs w:val="22"/>
        </w:rPr>
        <w:t>V. Descarte de componentes de climatização:</w:t>
      </w:r>
    </w:p>
    <w:p w14:paraId="146D04D6"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Os equipamentos de ar-condicionado poderão conter gás refrigerante, cujo manuseio e descarte inadequado poderá causar impactos ambientais, devendo observar a legislação ambiental aplicável e as normas técnicas vigentes;</w:t>
      </w:r>
    </w:p>
    <w:p w14:paraId="355F31BA"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200377F3" w14:textId="77777777" w:rsidR="00CE4FAA" w:rsidRPr="00B6077C" w:rsidRDefault="00CE4FAA" w:rsidP="00B6077C">
      <w:pPr>
        <w:pStyle w:val="PargrafodaLista"/>
        <w:adjustRightInd w:val="0"/>
        <w:ind w:left="0" w:right="216"/>
        <w:jc w:val="both"/>
        <w:rPr>
          <w:rStyle w:val="nfaseIntensa"/>
          <w:rFonts w:ascii="Cambria" w:hAnsi="Cambria" w:cs="Arial"/>
          <w:b/>
          <w:bCs/>
          <w:i w:val="0"/>
          <w:iCs w:val="0"/>
          <w:color w:val="000000" w:themeColor="text1"/>
          <w:sz w:val="22"/>
          <w:szCs w:val="22"/>
        </w:rPr>
      </w:pPr>
      <w:r w:rsidRPr="00B6077C">
        <w:rPr>
          <w:rStyle w:val="nfaseIntensa"/>
          <w:rFonts w:ascii="Cambria" w:hAnsi="Cambria" w:cs="Arial"/>
          <w:b/>
          <w:bCs/>
          <w:i w:val="0"/>
          <w:color w:val="000000" w:themeColor="text1"/>
          <w:sz w:val="22"/>
          <w:szCs w:val="22"/>
        </w:rPr>
        <w:t>VI. Medidas mitigadoras:</w:t>
      </w:r>
    </w:p>
    <w:p w14:paraId="401D74C7"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Como forma de mitigação dos impactos identificados, deverão ser observadas as seguintes medidas:</w:t>
      </w:r>
    </w:p>
    <w:p w14:paraId="4515C56B"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p>
    <w:p w14:paraId="6F436C84"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 Aquisição de equipamentos com maior eficiência energética;</w:t>
      </w:r>
    </w:p>
    <w:p w14:paraId="08A6EB35"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 Priorização de materiais duráveis e recicláveis;</w:t>
      </w:r>
    </w:p>
    <w:p w14:paraId="069A0F6C"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 Correta destinação das embalagens;</w:t>
      </w:r>
    </w:p>
    <w:p w14:paraId="5F4E5A6E"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 Observância da logística reversa para resíduos eletrônicos, quando aplicável;</w:t>
      </w:r>
    </w:p>
    <w:p w14:paraId="5BF010A4"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 Descarte ambientalmente adequado de componentes e equipamentos inservíveis;</w:t>
      </w:r>
    </w:p>
    <w:p w14:paraId="23BB45E3" w14:textId="77777777" w:rsidR="00CE4FAA" w:rsidRPr="00B6077C" w:rsidRDefault="00CE4FAA" w:rsidP="00B6077C">
      <w:pPr>
        <w:pStyle w:val="PargrafodaLista"/>
        <w:adjustRightInd w:val="0"/>
        <w:ind w:left="0" w:right="216"/>
        <w:jc w:val="both"/>
        <w:rPr>
          <w:rStyle w:val="nfaseIntensa"/>
          <w:rFonts w:ascii="Cambria" w:hAnsi="Cambria" w:cs="Arial"/>
          <w:bCs/>
          <w:i w:val="0"/>
          <w:iCs w:val="0"/>
          <w:color w:val="000000" w:themeColor="text1"/>
          <w:sz w:val="22"/>
          <w:szCs w:val="22"/>
        </w:rPr>
      </w:pPr>
      <w:r w:rsidRPr="00B6077C">
        <w:rPr>
          <w:rStyle w:val="nfaseIntensa"/>
          <w:rFonts w:ascii="Cambria" w:hAnsi="Cambria" w:cs="Arial"/>
          <w:bCs/>
          <w:i w:val="0"/>
          <w:color w:val="000000" w:themeColor="text1"/>
          <w:sz w:val="22"/>
          <w:szCs w:val="22"/>
        </w:rPr>
        <w:t>- Utilização de produtos certificados e em conformidade com normas ambientais vigentes.</w:t>
      </w:r>
    </w:p>
    <w:p w14:paraId="6274D4ED" w14:textId="77777777" w:rsidR="00CE4FAA" w:rsidRPr="00B6077C" w:rsidRDefault="00CE4FAA" w:rsidP="00B6077C">
      <w:pPr>
        <w:pStyle w:val="Ttulo1"/>
        <w:numPr>
          <w:ilvl w:val="0"/>
          <w:numId w:val="0"/>
        </w:numPr>
        <w:tabs>
          <w:tab w:val="left" w:pos="9356"/>
        </w:tabs>
        <w:rPr>
          <w:rFonts w:ascii="Cambria" w:hAnsi="Cambria"/>
          <w:color w:val="5B9BD5" w:themeColor="accent1"/>
          <w:spacing w:val="-2"/>
          <w:sz w:val="22"/>
          <w:szCs w:val="22"/>
        </w:rPr>
      </w:pPr>
      <w:r w:rsidRPr="00B6077C">
        <w:rPr>
          <w:rFonts w:ascii="Cambria" w:hAnsi="Cambria"/>
          <w:color w:val="5B9BD5" w:themeColor="accent1"/>
          <w:sz w:val="22"/>
          <w:szCs w:val="22"/>
        </w:rPr>
        <w:t>11. CRITÉRIOS</w:t>
      </w:r>
      <w:r w:rsidRPr="00B6077C">
        <w:rPr>
          <w:rFonts w:ascii="Cambria" w:hAnsi="Cambria"/>
          <w:color w:val="5B9BD5" w:themeColor="accent1"/>
          <w:spacing w:val="-5"/>
          <w:sz w:val="22"/>
          <w:szCs w:val="22"/>
        </w:rPr>
        <w:t xml:space="preserve"> </w:t>
      </w:r>
      <w:r w:rsidRPr="00B6077C">
        <w:rPr>
          <w:rFonts w:ascii="Cambria" w:hAnsi="Cambria"/>
          <w:color w:val="5B9BD5" w:themeColor="accent1"/>
          <w:sz w:val="22"/>
          <w:szCs w:val="22"/>
        </w:rPr>
        <w:t>DE</w:t>
      </w:r>
      <w:r w:rsidRPr="00B6077C">
        <w:rPr>
          <w:rFonts w:ascii="Cambria" w:hAnsi="Cambria"/>
          <w:color w:val="5B9BD5" w:themeColor="accent1"/>
          <w:spacing w:val="-4"/>
          <w:sz w:val="22"/>
          <w:szCs w:val="22"/>
        </w:rPr>
        <w:t xml:space="preserve"> </w:t>
      </w:r>
      <w:r w:rsidRPr="00B6077C">
        <w:rPr>
          <w:rFonts w:ascii="Cambria" w:hAnsi="Cambria"/>
          <w:color w:val="5B9BD5" w:themeColor="accent1"/>
          <w:spacing w:val="-2"/>
          <w:sz w:val="22"/>
          <w:szCs w:val="22"/>
        </w:rPr>
        <w:t>JULGAMENTO</w:t>
      </w:r>
    </w:p>
    <w:p w14:paraId="68B16D9A" w14:textId="77777777" w:rsidR="00CE4FAA" w:rsidRPr="00B6077C" w:rsidRDefault="00CE4FAA" w:rsidP="00B6077C">
      <w:pPr>
        <w:pStyle w:val="Corpodetexto"/>
        <w:tabs>
          <w:tab w:val="left" w:pos="9356"/>
        </w:tabs>
        <w:spacing w:before="122" w:line="357" w:lineRule="auto"/>
        <w:jc w:val="both"/>
        <w:rPr>
          <w:rFonts w:ascii="Cambria" w:hAnsi="Cambria" w:cs="Arial"/>
          <w:sz w:val="22"/>
          <w:szCs w:val="22"/>
        </w:rPr>
      </w:pPr>
      <w:r w:rsidRPr="00B6077C">
        <w:rPr>
          <w:rFonts w:ascii="Cambria" w:hAnsi="Cambria" w:cs="Arial"/>
          <w:sz w:val="22"/>
          <w:szCs w:val="22"/>
        </w:rPr>
        <w:t>O critério</w:t>
      </w:r>
      <w:r w:rsidRPr="00B6077C">
        <w:rPr>
          <w:rFonts w:ascii="Cambria" w:hAnsi="Cambria" w:cs="Arial"/>
          <w:spacing w:val="-1"/>
          <w:sz w:val="22"/>
          <w:szCs w:val="22"/>
        </w:rPr>
        <w:t xml:space="preserve"> </w:t>
      </w:r>
      <w:r w:rsidRPr="00B6077C">
        <w:rPr>
          <w:rFonts w:ascii="Cambria" w:hAnsi="Cambria" w:cs="Arial"/>
          <w:sz w:val="22"/>
          <w:szCs w:val="22"/>
        </w:rPr>
        <w:t>de julgamento</w:t>
      </w:r>
      <w:r w:rsidRPr="00B6077C">
        <w:rPr>
          <w:rFonts w:ascii="Cambria" w:hAnsi="Cambria" w:cs="Arial"/>
          <w:spacing w:val="-2"/>
          <w:sz w:val="22"/>
          <w:szCs w:val="22"/>
        </w:rPr>
        <w:t xml:space="preserve"> </w:t>
      </w:r>
      <w:r w:rsidRPr="00B6077C">
        <w:rPr>
          <w:rFonts w:ascii="Cambria" w:hAnsi="Cambria" w:cs="Arial"/>
          <w:sz w:val="22"/>
          <w:szCs w:val="22"/>
        </w:rPr>
        <w:t>será o</w:t>
      </w:r>
      <w:r w:rsidRPr="00B6077C">
        <w:rPr>
          <w:rFonts w:ascii="Cambria" w:hAnsi="Cambria" w:cs="Arial"/>
          <w:spacing w:val="-2"/>
          <w:sz w:val="22"/>
          <w:szCs w:val="22"/>
        </w:rPr>
        <w:t xml:space="preserve"> </w:t>
      </w:r>
      <w:r w:rsidRPr="00B6077C">
        <w:rPr>
          <w:rFonts w:ascii="Cambria" w:hAnsi="Cambria" w:cs="Arial"/>
          <w:sz w:val="22"/>
          <w:szCs w:val="22"/>
        </w:rPr>
        <w:t>menor preço por lote, conforme definido</w:t>
      </w:r>
      <w:r w:rsidRPr="00B6077C">
        <w:rPr>
          <w:rFonts w:ascii="Cambria" w:hAnsi="Cambria" w:cs="Arial"/>
          <w:spacing w:val="-2"/>
          <w:sz w:val="22"/>
          <w:szCs w:val="22"/>
        </w:rPr>
        <w:t xml:space="preserve"> </w:t>
      </w:r>
      <w:r w:rsidRPr="00B6077C">
        <w:rPr>
          <w:rFonts w:ascii="Cambria" w:hAnsi="Cambria" w:cs="Arial"/>
          <w:sz w:val="22"/>
          <w:szCs w:val="22"/>
        </w:rPr>
        <w:t>no</w:t>
      </w:r>
      <w:r w:rsidRPr="00B6077C">
        <w:rPr>
          <w:rFonts w:ascii="Cambria" w:hAnsi="Cambria" w:cs="Arial"/>
          <w:spacing w:val="-2"/>
          <w:sz w:val="22"/>
          <w:szCs w:val="22"/>
        </w:rPr>
        <w:t xml:space="preserve"> </w:t>
      </w:r>
      <w:r w:rsidRPr="00B6077C">
        <w:rPr>
          <w:rFonts w:ascii="Cambria" w:hAnsi="Cambria" w:cs="Arial"/>
          <w:sz w:val="22"/>
          <w:szCs w:val="22"/>
        </w:rPr>
        <w:t>Edital, observando-se as</w:t>
      </w:r>
      <w:r w:rsidRPr="00B6077C">
        <w:rPr>
          <w:rFonts w:ascii="Cambria" w:hAnsi="Cambria" w:cs="Arial"/>
          <w:spacing w:val="-2"/>
          <w:sz w:val="22"/>
          <w:szCs w:val="22"/>
        </w:rPr>
        <w:t xml:space="preserve"> </w:t>
      </w:r>
      <w:r w:rsidRPr="00B6077C">
        <w:rPr>
          <w:rFonts w:ascii="Cambria" w:hAnsi="Cambria" w:cs="Arial"/>
          <w:sz w:val="22"/>
          <w:szCs w:val="22"/>
        </w:rPr>
        <w:t>disposições da Lei nº 14.133/2021.</w:t>
      </w:r>
    </w:p>
    <w:p w14:paraId="4BC2C939" w14:textId="55B927C6" w:rsidR="00CE4FAA" w:rsidRPr="00B6077C" w:rsidRDefault="00CE4FAA" w:rsidP="00B6077C">
      <w:pPr>
        <w:pStyle w:val="Ttulo1"/>
        <w:numPr>
          <w:ilvl w:val="0"/>
          <w:numId w:val="0"/>
        </w:numPr>
        <w:tabs>
          <w:tab w:val="left" w:pos="9356"/>
        </w:tabs>
        <w:rPr>
          <w:rFonts w:ascii="Cambria" w:hAnsi="Cambria"/>
          <w:b w:val="0"/>
          <w:color w:val="5B9BD5" w:themeColor="accent1"/>
          <w:sz w:val="22"/>
          <w:szCs w:val="22"/>
        </w:rPr>
      </w:pPr>
      <w:r w:rsidRPr="00B6077C">
        <w:rPr>
          <w:rFonts w:ascii="Cambria" w:hAnsi="Cambria"/>
          <w:color w:val="5B9BD5" w:themeColor="accent1"/>
          <w:sz w:val="22"/>
          <w:szCs w:val="22"/>
        </w:rPr>
        <w:t>12. CRITÉRIOS</w:t>
      </w:r>
      <w:r w:rsidRPr="00B6077C">
        <w:rPr>
          <w:rFonts w:ascii="Cambria" w:hAnsi="Cambria"/>
          <w:color w:val="5B9BD5" w:themeColor="accent1"/>
          <w:spacing w:val="-3"/>
          <w:sz w:val="22"/>
          <w:szCs w:val="22"/>
        </w:rPr>
        <w:t xml:space="preserve"> </w:t>
      </w:r>
      <w:r w:rsidRPr="00B6077C">
        <w:rPr>
          <w:rFonts w:ascii="Cambria" w:hAnsi="Cambria"/>
          <w:color w:val="5B9BD5" w:themeColor="accent1"/>
          <w:sz w:val="22"/>
          <w:szCs w:val="22"/>
        </w:rPr>
        <w:t>DE</w:t>
      </w:r>
      <w:r w:rsidRPr="00B6077C">
        <w:rPr>
          <w:rFonts w:ascii="Cambria" w:hAnsi="Cambria"/>
          <w:color w:val="5B9BD5" w:themeColor="accent1"/>
          <w:spacing w:val="-4"/>
          <w:sz w:val="22"/>
          <w:szCs w:val="22"/>
        </w:rPr>
        <w:t xml:space="preserve"> </w:t>
      </w:r>
      <w:r w:rsidRPr="00B6077C">
        <w:rPr>
          <w:rFonts w:ascii="Cambria" w:hAnsi="Cambria"/>
          <w:color w:val="5B9BD5" w:themeColor="accent1"/>
          <w:sz w:val="22"/>
          <w:szCs w:val="22"/>
        </w:rPr>
        <w:t>SELEÇÃO</w:t>
      </w:r>
      <w:r w:rsidRPr="00B6077C">
        <w:rPr>
          <w:rFonts w:ascii="Cambria" w:hAnsi="Cambria"/>
          <w:color w:val="5B9BD5" w:themeColor="accent1"/>
          <w:spacing w:val="-3"/>
          <w:sz w:val="22"/>
          <w:szCs w:val="22"/>
        </w:rPr>
        <w:t xml:space="preserve"> </w:t>
      </w:r>
      <w:r w:rsidRPr="00B6077C">
        <w:rPr>
          <w:rFonts w:ascii="Cambria" w:hAnsi="Cambria"/>
          <w:color w:val="5B9BD5" w:themeColor="accent1"/>
          <w:sz w:val="22"/>
          <w:szCs w:val="22"/>
        </w:rPr>
        <w:t>DO</w:t>
      </w:r>
      <w:r w:rsidRPr="00B6077C">
        <w:rPr>
          <w:rFonts w:ascii="Cambria" w:hAnsi="Cambria"/>
          <w:color w:val="5B9BD5" w:themeColor="accent1"/>
          <w:spacing w:val="-3"/>
          <w:sz w:val="22"/>
          <w:szCs w:val="22"/>
        </w:rPr>
        <w:t xml:space="preserve"> </w:t>
      </w:r>
      <w:r w:rsidRPr="00B6077C">
        <w:rPr>
          <w:rFonts w:ascii="Cambria" w:hAnsi="Cambria"/>
          <w:color w:val="5B9BD5" w:themeColor="accent1"/>
          <w:spacing w:val="-2"/>
          <w:sz w:val="22"/>
          <w:szCs w:val="22"/>
        </w:rPr>
        <w:t>FORNECEDOR</w:t>
      </w:r>
    </w:p>
    <w:p w14:paraId="0AAE705E" w14:textId="0FD2EBB6" w:rsidR="00CE4FAA" w:rsidRPr="00B6077C" w:rsidRDefault="00CE4FAA" w:rsidP="00B6077C">
      <w:pPr>
        <w:pStyle w:val="Corpodetexto"/>
        <w:tabs>
          <w:tab w:val="left" w:pos="9356"/>
        </w:tabs>
        <w:spacing w:before="126"/>
        <w:jc w:val="both"/>
        <w:rPr>
          <w:rFonts w:ascii="Cambria" w:hAnsi="Cambria" w:cs="Arial"/>
          <w:sz w:val="22"/>
          <w:szCs w:val="22"/>
        </w:rPr>
      </w:pPr>
      <w:r w:rsidRPr="00B6077C">
        <w:rPr>
          <w:rFonts w:ascii="Cambria" w:hAnsi="Cambria" w:cs="Arial"/>
          <w:sz w:val="22"/>
          <w:szCs w:val="22"/>
        </w:rPr>
        <w:t xml:space="preserve">O fornecedor será selecionado por meio da realização de procedimento de LICITAÇÃO, na modalidade DISPENSA, sob a forma ELETRÔNICA, com adoção do critério de julgamento pela MENOR PREÇO POR LOTE. </w:t>
      </w:r>
    </w:p>
    <w:p w14:paraId="611985C3" w14:textId="1CB12C4A" w:rsidR="00CE4FAA" w:rsidRPr="00B6077C" w:rsidRDefault="00CE4FAA" w:rsidP="00B6077C">
      <w:pPr>
        <w:pStyle w:val="Corpodetexto"/>
        <w:tabs>
          <w:tab w:val="left" w:pos="9356"/>
        </w:tabs>
        <w:spacing w:before="126"/>
        <w:jc w:val="both"/>
        <w:rPr>
          <w:rFonts w:ascii="Cambria" w:hAnsi="Cambria" w:cs="Arial"/>
          <w:sz w:val="22"/>
          <w:szCs w:val="22"/>
        </w:rPr>
      </w:pPr>
      <w:r w:rsidRPr="00B6077C">
        <w:rPr>
          <w:rFonts w:ascii="Cambria" w:hAnsi="Cambria" w:cs="Arial"/>
          <w:sz w:val="22"/>
          <w:szCs w:val="22"/>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88F2DCA" w14:textId="77777777" w:rsidR="00CE4FAA" w:rsidRPr="00B6077C" w:rsidRDefault="00CE4FAA" w:rsidP="00B6077C">
      <w:pPr>
        <w:pStyle w:val="Corpodetexto"/>
        <w:widowControl w:val="0"/>
        <w:numPr>
          <w:ilvl w:val="0"/>
          <w:numId w:val="33"/>
        </w:numPr>
        <w:suppressAutoHyphens w:val="0"/>
        <w:autoSpaceDE w:val="0"/>
        <w:autoSpaceDN w:val="0"/>
        <w:spacing w:before="126" w:after="0" w:line="240" w:lineRule="auto"/>
        <w:ind w:left="0" w:firstLine="0"/>
        <w:jc w:val="both"/>
        <w:rPr>
          <w:rFonts w:ascii="Cambria" w:hAnsi="Cambria" w:cs="Arial"/>
          <w:sz w:val="22"/>
          <w:szCs w:val="22"/>
        </w:rPr>
      </w:pPr>
      <w:r w:rsidRPr="00B6077C">
        <w:rPr>
          <w:rFonts w:ascii="Cambria" w:hAnsi="Cambria" w:cs="Arial"/>
          <w:sz w:val="22"/>
          <w:szCs w:val="22"/>
        </w:rPr>
        <w:t>Cadastro Nacional de Empresas Inidôneas e Suspensas - CEIS, mantido pela Controladoria-Geral da União (www.portaldatransparencia.gov.br/ceis); e</w:t>
      </w:r>
    </w:p>
    <w:p w14:paraId="77DC5C92" w14:textId="77777777" w:rsidR="00CE4FAA" w:rsidRPr="00B6077C" w:rsidRDefault="00CE4FAA" w:rsidP="00B6077C">
      <w:pPr>
        <w:pStyle w:val="Corpodetexto"/>
        <w:widowControl w:val="0"/>
        <w:numPr>
          <w:ilvl w:val="0"/>
          <w:numId w:val="33"/>
        </w:numPr>
        <w:suppressAutoHyphens w:val="0"/>
        <w:autoSpaceDE w:val="0"/>
        <w:autoSpaceDN w:val="0"/>
        <w:spacing w:before="126" w:after="0" w:line="240" w:lineRule="auto"/>
        <w:ind w:left="0" w:firstLine="0"/>
        <w:jc w:val="both"/>
        <w:rPr>
          <w:rFonts w:ascii="Cambria" w:hAnsi="Cambria" w:cs="Arial"/>
          <w:sz w:val="22"/>
          <w:szCs w:val="22"/>
        </w:rPr>
      </w:pPr>
      <w:r w:rsidRPr="00B6077C">
        <w:rPr>
          <w:rFonts w:ascii="Cambria" w:hAnsi="Cambria" w:cs="Arial"/>
          <w:sz w:val="22"/>
          <w:szCs w:val="22"/>
        </w:rPr>
        <w:t>b) Cadastro Nacional de Empresas Punidas – CNEP, mantido pela Controladoria-Geral da União (</w:t>
      </w:r>
      <w:hyperlink r:id="rId13" w:history="1">
        <w:r w:rsidRPr="00B6077C">
          <w:rPr>
            <w:rStyle w:val="Hyperlink"/>
            <w:rFonts w:ascii="Cambria" w:hAnsi="Cambria" w:cs="Arial"/>
            <w:sz w:val="22"/>
            <w:szCs w:val="22"/>
          </w:rPr>
          <w:t>https://www.portaltransparencia.gov.br/sancoes/cnep</w:t>
        </w:r>
      </w:hyperlink>
      <w:r w:rsidRPr="00B6077C">
        <w:rPr>
          <w:rFonts w:ascii="Cambria" w:hAnsi="Cambria" w:cs="Arial"/>
          <w:sz w:val="22"/>
          <w:szCs w:val="22"/>
        </w:rPr>
        <w:t>).</w:t>
      </w:r>
    </w:p>
    <w:p w14:paraId="5BD84419" w14:textId="77777777" w:rsidR="00CE4FAA" w:rsidRPr="00B6077C" w:rsidRDefault="00CE4FAA" w:rsidP="00B6077C">
      <w:pPr>
        <w:pStyle w:val="Corpodetexto"/>
        <w:tabs>
          <w:tab w:val="left" w:pos="709"/>
        </w:tabs>
        <w:spacing w:before="126"/>
        <w:jc w:val="both"/>
        <w:rPr>
          <w:rFonts w:ascii="Cambria" w:hAnsi="Cambria" w:cs="Arial"/>
          <w:sz w:val="22"/>
          <w:szCs w:val="22"/>
        </w:rPr>
      </w:pPr>
      <w:r w:rsidRPr="00B6077C">
        <w:rPr>
          <w:rFonts w:ascii="Cambria" w:hAnsi="Cambria" w:cs="Arial"/>
          <w:sz w:val="22"/>
          <w:szCs w:val="22"/>
        </w:rPr>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2B9650D" w14:textId="77777777" w:rsidR="00CE4FAA" w:rsidRPr="00B6077C" w:rsidRDefault="00CE4FAA" w:rsidP="00B6077C">
      <w:pPr>
        <w:pStyle w:val="Corpodetexto"/>
        <w:spacing w:before="126"/>
        <w:jc w:val="both"/>
        <w:rPr>
          <w:rFonts w:ascii="Cambria" w:hAnsi="Cambria" w:cs="Arial"/>
          <w:sz w:val="22"/>
          <w:szCs w:val="22"/>
        </w:rPr>
      </w:pPr>
      <w:r w:rsidRPr="00B6077C">
        <w:rPr>
          <w:rFonts w:ascii="Cambria" w:hAnsi="Cambria" w:cs="Arial"/>
          <w:sz w:val="22"/>
          <w:szCs w:val="22"/>
        </w:rPr>
        <w:t>Caso conste na Consulta de Situação do Prestador a existência de Ocorrências Impeditivas Indiretas, o gestor diligenciará para verificar se houve fraude por parte das empresas apontadas no Relatório de Ocorrências Impeditivas Indiretas.</w:t>
      </w:r>
    </w:p>
    <w:p w14:paraId="6D6661C3" w14:textId="77777777" w:rsidR="00CE4FAA" w:rsidRPr="00B6077C" w:rsidRDefault="00CE4FAA" w:rsidP="00B6077C">
      <w:pPr>
        <w:pStyle w:val="Corpodetexto"/>
        <w:spacing w:before="126"/>
        <w:jc w:val="both"/>
        <w:rPr>
          <w:rFonts w:ascii="Cambria" w:hAnsi="Cambria" w:cs="Arial"/>
          <w:sz w:val="22"/>
          <w:szCs w:val="22"/>
        </w:rPr>
      </w:pPr>
      <w:r w:rsidRPr="00B6077C">
        <w:rPr>
          <w:rFonts w:ascii="Cambria" w:hAnsi="Cambria" w:cs="Arial"/>
          <w:sz w:val="22"/>
          <w:szCs w:val="22"/>
        </w:rPr>
        <w:lastRenderedPageBreak/>
        <w:t>A tentativa de burla será verificada por meio dos vínculos societários, linhas de aquisição similares, dentre outros.</w:t>
      </w:r>
    </w:p>
    <w:p w14:paraId="0BC15EF8" w14:textId="77777777" w:rsidR="00CE4FAA" w:rsidRPr="00B6077C" w:rsidRDefault="00CE4FAA" w:rsidP="00B6077C">
      <w:pPr>
        <w:pStyle w:val="Corpodetexto"/>
        <w:spacing w:before="126"/>
        <w:jc w:val="both"/>
        <w:rPr>
          <w:rFonts w:ascii="Cambria" w:hAnsi="Cambria" w:cs="Arial"/>
          <w:sz w:val="22"/>
          <w:szCs w:val="22"/>
        </w:rPr>
      </w:pPr>
      <w:r w:rsidRPr="00B6077C">
        <w:rPr>
          <w:rFonts w:ascii="Cambria" w:hAnsi="Cambria" w:cs="Arial"/>
          <w:sz w:val="22"/>
          <w:szCs w:val="22"/>
        </w:rPr>
        <w:t>A Contratada será convocada para manifestação previamente a uma eventual negativa de contratação.</w:t>
      </w:r>
    </w:p>
    <w:p w14:paraId="1464FD94" w14:textId="77777777" w:rsidR="00CE4FAA" w:rsidRPr="00B6077C" w:rsidRDefault="00CE4FAA" w:rsidP="00B6077C">
      <w:pPr>
        <w:pStyle w:val="Corpodetexto"/>
        <w:spacing w:before="126"/>
        <w:jc w:val="both"/>
        <w:rPr>
          <w:rFonts w:ascii="Cambria" w:hAnsi="Cambria" w:cs="Arial"/>
          <w:sz w:val="22"/>
          <w:szCs w:val="22"/>
        </w:rPr>
      </w:pPr>
      <w:r w:rsidRPr="00B6077C">
        <w:rPr>
          <w:rFonts w:ascii="Cambria" w:hAnsi="Cambria" w:cs="Arial"/>
          <w:sz w:val="22"/>
          <w:szCs w:val="22"/>
        </w:rPr>
        <w:t>É dever da Contratada manter atualizada a respectiva documentação de habilitação ou encaminhar, quando solicitado pela Administração, a respectiva documentação atualizada.</w:t>
      </w:r>
    </w:p>
    <w:p w14:paraId="0160D410" w14:textId="77777777" w:rsidR="00CE4FAA" w:rsidRPr="00B6077C" w:rsidRDefault="00CE4FAA" w:rsidP="00B6077C">
      <w:pPr>
        <w:pStyle w:val="Corpodetexto"/>
        <w:spacing w:before="126"/>
        <w:jc w:val="both"/>
        <w:rPr>
          <w:rFonts w:ascii="Cambria" w:hAnsi="Cambria" w:cs="Arial"/>
          <w:sz w:val="22"/>
          <w:szCs w:val="22"/>
        </w:rPr>
      </w:pPr>
      <w:r w:rsidRPr="00B6077C">
        <w:rPr>
          <w:rFonts w:ascii="Cambria" w:hAnsi="Cambria" w:cs="Arial"/>
          <w:sz w:val="22"/>
          <w:szCs w:val="22"/>
        </w:rPr>
        <w:t>Não serão aceitos documentos de habilitação com indicação de CNPJ/CPF diferentes, salvo aqueles legalmente permitidos.</w:t>
      </w:r>
    </w:p>
    <w:p w14:paraId="7AB40D40" w14:textId="77777777" w:rsidR="00CE4FAA" w:rsidRPr="00B6077C" w:rsidRDefault="00CE4FAA" w:rsidP="00B6077C">
      <w:pPr>
        <w:pStyle w:val="Corpodetexto"/>
        <w:spacing w:before="126"/>
        <w:jc w:val="both"/>
        <w:rPr>
          <w:rFonts w:ascii="Cambria" w:hAnsi="Cambria" w:cs="Arial"/>
          <w:sz w:val="22"/>
          <w:szCs w:val="22"/>
        </w:rPr>
      </w:pPr>
      <w:r w:rsidRPr="00B6077C">
        <w:rPr>
          <w:rFonts w:ascii="Cambria" w:hAnsi="Cambria" w:cs="Arial"/>
          <w:sz w:val="22"/>
          <w:szCs w:val="22"/>
        </w:rPr>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14:paraId="686D4D3B" w14:textId="77777777" w:rsidR="00CE4FAA" w:rsidRPr="00B6077C" w:rsidRDefault="00CE4FAA" w:rsidP="00B6077C">
      <w:pPr>
        <w:pStyle w:val="Corpodetexto"/>
        <w:tabs>
          <w:tab w:val="left" w:pos="709"/>
        </w:tabs>
        <w:spacing w:before="126"/>
        <w:jc w:val="both"/>
        <w:rPr>
          <w:rFonts w:ascii="Cambria" w:hAnsi="Cambria" w:cs="Arial"/>
          <w:sz w:val="22"/>
          <w:szCs w:val="22"/>
        </w:rPr>
      </w:pPr>
      <w:r w:rsidRPr="00B6077C">
        <w:rPr>
          <w:rFonts w:ascii="Cambria" w:hAnsi="Cambria" w:cs="Arial"/>
          <w:sz w:val="22"/>
          <w:szCs w:val="22"/>
        </w:rPr>
        <w:t>Serão aceitos registros de CNPJ de prestador/fornecedor matriz e filial com diferenças de números de documentos pertinentes ao CND e ao CRF/FGTS, quando for comprovada a centralização do recolhimento dessas contribuições.</w:t>
      </w:r>
    </w:p>
    <w:p w14:paraId="4438B4EA" w14:textId="77777777" w:rsidR="00CE4FAA" w:rsidRPr="00B6077C" w:rsidRDefault="00CE4FAA" w:rsidP="00B6077C">
      <w:pPr>
        <w:pStyle w:val="Corpodetexto"/>
        <w:tabs>
          <w:tab w:val="left" w:pos="709"/>
        </w:tabs>
        <w:spacing w:before="126"/>
        <w:jc w:val="both"/>
        <w:rPr>
          <w:rFonts w:ascii="Cambria" w:hAnsi="Cambria" w:cs="Arial"/>
          <w:sz w:val="22"/>
          <w:szCs w:val="22"/>
        </w:rPr>
      </w:pPr>
      <w:r w:rsidRPr="00B6077C">
        <w:rPr>
          <w:rFonts w:ascii="Cambria" w:hAnsi="Cambria" w:cs="Arial"/>
          <w:sz w:val="22"/>
          <w:szCs w:val="22"/>
        </w:rPr>
        <w:t>Para fins de contratação, deverá o prestador/fornecedor comprovar os requisitos de habilitação disponíveis no Edital.</w:t>
      </w:r>
    </w:p>
    <w:p w14:paraId="4E813EBD" w14:textId="77777777" w:rsidR="00CE4FAA" w:rsidRPr="00B6077C" w:rsidRDefault="00CE4FAA" w:rsidP="00B6077C">
      <w:pPr>
        <w:widowControl w:val="0"/>
        <w:tabs>
          <w:tab w:val="left" w:pos="0"/>
        </w:tabs>
        <w:autoSpaceDE w:val="0"/>
        <w:autoSpaceDN w:val="0"/>
        <w:spacing w:before="229"/>
        <w:jc w:val="both"/>
        <w:rPr>
          <w:rFonts w:ascii="Cambria" w:hAnsi="Cambria" w:cs="Arial"/>
          <w:b/>
          <w:color w:val="5B9BD5" w:themeColor="accent1"/>
          <w:sz w:val="22"/>
          <w:szCs w:val="22"/>
        </w:rPr>
      </w:pPr>
      <w:r w:rsidRPr="00B6077C">
        <w:rPr>
          <w:rFonts w:ascii="Cambria" w:hAnsi="Cambria" w:cs="Arial"/>
          <w:b/>
          <w:color w:val="5B9BD5" w:themeColor="accent1"/>
          <w:sz w:val="22"/>
          <w:szCs w:val="22"/>
        </w:rPr>
        <w:t>13.DA</w:t>
      </w:r>
      <w:r w:rsidRPr="00B6077C">
        <w:rPr>
          <w:rFonts w:ascii="Cambria" w:hAnsi="Cambria" w:cs="Arial"/>
          <w:b/>
          <w:color w:val="5B9BD5" w:themeColor="accent1"/>
          <w:spacing w:val="-5"/>
          <w:sz w:val="22"/>
          <w:szCs w:val="22"/>
        </w:rPr>
        <w:t xml:space="preserve"> </w:t>
      </w:r>
      <w:r w:rsidRPr="00B6077C">
        <w:rPr>
          <w:rFonts w:ascii="Cambria" w:hAnsi="Cambria" w:cs="Arial"/>
          <w:b/>
          <w:color w:val="5B9BD5" w:themeColor="accent1"/>
          <w:spacing w:val="-2"/>
          <w:sz w:val="22"/>
          <w:szCs w:val="22"/>
        </w:rPr>
        <w:t>SUBCONTRATAÇÃO</w:t>
      </w:r>
    </w:p>
    <w:p w14:paraId="4F50A84F" w14:textId="77777777" w:rsidR="00CE4FAA" w:rsidRPr="00B6077C" w:rsidRDefault="00CE4FAA" w:rsidP="00B6077C">
      <w:pPr>
        <w:pStyle w:val="PargrafodaLista"/>
        <w:tabs>
          <w:tab w:val="left" w:pos="0"/>
          <w:tab w:val="left" w:pos="699"/>
          <w:tab w:val="left" w:pos="9356"/>
        </w:tabs>
        <w:ind w:left="0"/>
        <w:jc w:val="both"/>
        <w:rPr>
          <w:rFonts w:ascii="Cambria" w:hAnsi="Cambria" w:cs="Arial"/>
          <w:b/>
          <w:sz w:val="22"/>
          <w:szCs w:val="22"/>
        </w:rPr>
      </w:pPr>
    </w:p>
    <w:p w14:paraId="6455BBC2" w14:textId="77777777" w:rsidR="00CE4FAA" w:rsidRPr="00B6077C" w:rsidRDefault="00CE4FAA" w:rsidP="00B6077C">
      <w:pPr>
        <w:pStyle w:val="PargrafodaLista"/>
        <w:tabs>
          <w:tab w:val="left" w:pos="699"/>
          <w:tab w:val="left" w:pos="9356"/>
        </w:tabs>
        <w:ind w:left="0"/>
        <w:jc w:val="both"/>
        <w:rPr>
          <w:rFonts w:ascii="Cambria" w:hAnsi="Cambria" w:cs="Arial"/>
          <w:spacing w:val="-2"/>
          <w:sz w:val="22"/>
          <w:szCs w:val="22"/>
        </w:rPr>
      </w:pPr>
      <w:r w:rsidRPr="00B6077C">
        <w:rPr>
          <w:rFonts w:ascii="Cambria" w:hAnsi="Cambria" w:cs="Arial"/>
          <w:sz w:val="22"/>
          <w:szCs w:val="22"/>
        </w:rPr>
        <w:t>Não</w:t>
      </w:r>
      <w:r w:rsidRPr="00B6077C">
        <w:rPr>
          <w:rFonts w:ascii="Cambria" w:hAnsi="Cambria" w:cs="Arial"/>
          <w:spacing w:val="-7"/>
          <w:sz w:val="22"/>
          <w:szCs w:val="22"/>
        </w:rPr>
        <w:t xml:space="preserve"> </w:t>
      </w:r>
      <w:r w:rsidRPr="00B6077C">
        <w:rPr>
          <w:rFonts w:ascii="Cambria" w:hAnsi="Cambria" w:cs="Arial"/>
          <w:sz w:val="22"/>
          <w:szCs w:val="22"/>
        </w:rPr>
        <w:t>será</w:t>
      </w:r>
      <w:r w:rsidRPr="00B6077C">
        <w:rPr>
          <w:rFonts w:ascii="Cambria" w:hAnsi="Cambria" w:cs="Arial"/>
          <w:spacing w:val="-5"/>
          <w:sz w:val="22"/>
          <w:szCs w:val="22"/>
        </w:rPr>
        <w:t xml:space="preserve"> </w:t>
      </w:r>
      <w:r w:rsidRPr="00B6077C">
        <w:rPr>
          <w:rFonts w:ascii="Cambria" w:hAnsi="Cambria" w:cs="Arial"/>
          <w:sz w:val="22"/>
          <w:szCs w:val="22"/>
        </w:rPr>
        <w:t>admitida</w:t>
      </w:r>
      <w:r w:rsidRPr="00B6077C">
        <w:rPr>
          <w:rFonts w:ascii="Cambria" w:hAnsi="Cambria" w:cs="Arial"/>
          <w:spacing w:val="-7"/>
          <w:sz w:val="22"/>
          <w:szCs w:val="22"/>
        </w:rPr>
        <w:t xml:space="preserve"> </w:t>
      </w:r>
      <w:r w:rsidRPr="00B6077C">
        <w:rPr>
          <w:rFonts w:ascii="Cambria" w:hAnsi="Cambria" w:cs="Arial"/>
          <w:sz w:val="22"/>
          <w:szCs w:val="22"/>
        </w:rPr>
        <w:t>a</w:t>
      </w:r>
      <w:r w:rsidRPr="00B6077C">
        <w:rPr>
          <w:rFonts w:ascii="Cambria" w:hAnsi="Cambria" w:cs="Arial"/>
          <w:spacing w:val="-5"/>
          <w:sz w:val="22"/>
          <w:szCs w:val="22"/>
        </w:rPr>
        <w:t xml:space="preserve"> </w:t>
      </w:r>
      <w:r w:rsidRPr="00B6077C">
        <w:rPr>
          <w:rFonts w:ascii="Cambria" w:hAnsi="Cambria" w:cs="Arial"/>
          <w:sz w:val="22"/>
          <w:szCs w:val="22"/>
        </w:rPr>
        <w:t>subcontratação</w:t>
      </w:r>
      <w:r w:rsidRPr="00B6077C">
        <w:rPr>
          <w:rFonts w:ascii="Cambria" w:hAnsi="Cambria" w:cs="Arial"/>
          <w:spacing w:val="-7"/>
          <w:sz w:val="22"/>
          <w:szCs w:val="22"/>
        </w:rPr>
        <w:t xml:space="preserve"> </w:t>
      </w:r>
      <w:r w:rsidRPr="00B6077C">
        <w:rPr>
          <w:rFonts w:ascii="Cambria" w:hAnsi="Cambria" w:cs="Arial"/>
          <w:sz w:val="22"/>
          <w:szCs w:val="22"/>
        </w:rPr>
        <w:t>do</w:t>
      </w:r>
      <w:r w:rsidRPr="00B6077C">
        <w:rPr>
          <w:rFonts w:ascii="Cambria" w:hAnsi="Cambria" w:cs="Arial"/>
          <w:spacing w:val="-8"/>
          <w:sz w:val="22"/>
          <w:szCs w:val="22"/>
        </w:rPr>
        <w:t xml:space="preserve"> </w:t>
      </w:r>
      <w:r w:rsidRPr="00B6077C">
        <w:rPr>
          <w:rFonts w:ascii="Cambria" w:hAnsi="Cambria" w:cs="Arial"/>
          <w:sz w:val="22"/>
          <w:szCs w:val="22"/>
        </w:rPr>
        <w:t>objeto</w:t>
      </w:r>
      <w:r w:rsidRPr="00B6077C">
        <w:rPr>
          <w:rFonts w:ascii="Cambria" w:hAnsi="Cambria" w:cs="Arial"/>
          <w:spacing w:val="-6"/>
          <w:sz w:val="22"/>
          <w:szCs w:val="22"/>
        </w:rPr>
        <w:t xml:space="preserve"> </w:t>
      </w:r>
      <w:r w:rsidRPr="00B6077C">
        <w:rPr>
          <w:rFonts w:ascii="Cambria" w:hAnsi="Cambria" w:cs="Arial"/>
          <w:spacing w:val="-2"/>
          <w:sz w:val="22"/>
          <w:szCs w:val="22"/>
        </w:rPr>
        <w:t>contratual.</w:t>
      </w:r>
    </w:p>
    <w:p w14:paraId="4810F23E" w14:textId="77777777" w:rsidR="00CE4FAA" w:rsidRPr="00B6077C" w:rsidRDefault="00CE4FAA" w:rsidP="00B6077C">
      <w:pPr>
        <w:ind w:right="140"/>
        <w:jc w:val="both"/>
        <w:rPr>
          <w:rFonts w:ascii="Cambria" w:hAnsi="Cambria" w:cs="Arial"/>
          <w:b/>
          <w:bCs/>
          <w:color w:val="5B9BD5" w:themeColor="accent1"/>
          <w:sz w:val="22"/>
          <w:szCs w:val="22"/>
        </w:rPr>
      </w:pPr>
      <w:r w:rsidRPr="00B6077C">
        <w:rPr>
          <w:rFonts w:ascii="Cambria" w:hAnsi="Cambria" w:cs="Arial"/>
          <w:b/>
          <w:color w:val="5B9BD5" w:themeColor="accent1"/>
          <w:sz w:val="22"/>
          <w:szCs w:val="22"/>
        </w:rPr>
        <w:t>14.</w:t>
      </w:r>
      <w:r w:rsidRPr="00B6077C">
        <w:rPr>
          <w:rFonts w:ascii="Cambria" w:hAnsi="Cambria" w:cs="Arial"/>
          <w:b/>
          <w:bCs/>
          <w:color w:val="5B9BD5" w:themeColor="accent1"/>
          <w:sz w:val="22"/>
          <w:szCs w:val="22"/>
        </w:rPr>
        <w:t xml:space="preserve"> DOTAÇÃO ORÇAMENTÁRIA </w:t>
      </w:r>
    </w:p>
    <w:p w14:paraId="4D2A1C86" w14:textId="77777777" w:rsidR="00CE4FAA" w:rsidRPr="00B6077C" w:rsidRDefault="00CE4FAA" w:rsidP="00B6077C">
      <w:pPr>
        <w:pStyle w:val="PargrafodaLista"/>
        <w:ind w:left="0" w:right="140"/>
        <w:jc w:val="both"/>
        <w:rPr>
          <w:rFonts w:ascii="Cambria" w:hAnsi="Cambria" w:cs="Arial"/>
          <w:sz w:val="22"/>
          <w:szCs w:val="22"/>
        </w:rPr>
      </w:pPr>
    </w:p>
    <w:p w14:paraId="63951F03" w14:textId="29A96DB9" w:rsidR="00CE4FAA" w:rsidRDefault="00CE4FAA" w:rsidP="00B6077C">
      <w:pPr>
        <w:ind w:right="140"/>
        <w:jc w:val="both"/>
        <w:rPr>
          <w:rFonts w:ascii="Cambria" w:hAnsi="Cambria" w:cs="Arial"/>
          <w:sz w:val="22"/>
          <w:szCs w:val="22"/>
        </w:rPr>
      </w:pPr>
      <w:r w:rsidRPr="00B6077C">
        <w:rPr>
          <w:rFonts w:ascii="Cambria" w:hAnsi="Cambria" w:cs="Arial"/>
          <w:sz w:val="22"/>
          <w:szCs w:val="22"/>
        </w:rPr>
        <w:t>As despesas decorrentes da execução do objeto por conta da Lei Orçamentaria do Município de Glória, a contar da seguinte programação:</w:t>
      </w:r>
    </w:p>
    <w:p w14:paraId="63E32C6B" w14:textId="77777777" w:rsidR="00B6077C" w:rsidRPr="00B6077C" w:rsidRDefault="00B6077C" w:rsidP="00B6077C">
      <w:pPr>
        <w:ind w:right="140"/>
        <w:jc w:val="both"/>
        <w:rPr>
          <w:rFonts w:ascii="Cambria" w:hAnsi="Cambria" w:cs="Arial"/>
          <w:sz w:val="22"/>
          <w:szCs w:val="22"/>
        </w:rPr>
      </w:pPr>
    </w:p>
    <w:tbl>
      <w:tblPr>
        <w:tblStyle w:val="Tabelacomgrade"/>
        <w:tblW w:w="0" w:type="auto"/>
        <w:tblInd w:w="-5" w:type="dxa"/>
        <w:tblLook w:val="04A0" w:firstRow="1" w:lastRow="0" w:firstColumn="1" w:lastColumn="0" w:noHBand="0" w:noVBand="1"/>
      </w:tblPr>
      <w:tblGrid>
        <w:gridCol w:w="2406"/>
        <w:gridCol w:w="6805"/>
      </w:tblGrid>
      <w:tr w:rsidR="00CE4FAA" w:rsidRPr="00B6077C" w14:paraId="038FD24B" w14:textId="77777777" w:rsidTr="00B6077C">
        <w:tc>
          <w:tcPr>
            <w:tcW w:w="2406" w:type="dxa"/>
            <w:shd w:val="clear" w:color="auto" w:fill="BDD6EE" w:themeFill="accent1" w:themeFillTint="66"/>
          </w:tcPr>
          <w:p w14:paraId="6AD3AA3A" w14:textId="77777777" w:rsidR="00CE4FAA" w:rsidRPr="008B4288" w:rsidRDefault="00CE4FAA" w:rsidP="00B6077C">
            <w:pPr>
              <w:ind w:right="140"/>
              <w:jc w:val="both"/>
              <w:rPr>
                <w:rFonts w:ascii="Cambria" w:hAnsi="Cambria" w:cs="Arial"/>
                <w:bCs/>
                <w:color w:val="000000" w:themeColor="text1"/>
                <w:sz w:val="22"/>
                <w:szCs w:val="22"/>
                <w:highlight w:val="yellow"/>
              </w:rPr>
            </w:pPr>
            <w:r w:rsidRPr="008B4288">
              <w:rPr>
                <w:rFonts w:ascii="Cambria" w:hAnsi="Cambria" w:cs="Arial"/>
                <w:bCs/>
                <w:color w:val="000000" w:themeColor="text1"/>
                <w:sz w:val="22"/>
                <w:szCs w:val="22"/>
              </w:rPr>
              <w:t>Órgão:</w:t>
            </w:r>
          </w:p>
        </w:tc>
        <w:tc>
          <w:tcPr>
            <w:tcW w:w="6805" w:type="dxa"/>
          </w:tcPr>
          <w:p w14:paraId="553661BD" w14:textId="77777777" w:rsidR="00CE4FAA" w:rsidRPr="008B4288" w:rsidRDefault="00CE4FAA" w:rsidP="00B6077C">
            <w:pPr>
              <w:ind w:right="140"/>
              <w:jc w:val="both"/>
              <w:rPr>
                <w:rFonts w:ascii="Cambria" w:hAnsi="Cambria" w:cs="Arial"/>
                <w:bCs/>
                <w:color w:val="000000" w:themeColor="text1"/>
                <w:sz w:val="22"/>
                <w:szCs w:val="22"/>
              </w:rPr>
            </w:pPr>
            <w:r w:rsidRPr="008B4288">
              <w:rPr>
                <w:rFonts w:ascii="Cambria" w:hAnsi="Cambria" w:cs="Arial"/>
                <w:bCs/>
                <w:color w:val="000000" w:themeColor="text1"/>
                <w:sz w:val="22"/>
                <w:szCs w:val="22"/>
              </w:rPr>
              <w:t>03.07.00 – SECRETARIA DE SAÚDE</w:t>
            </w:r>
          </w:p>
          <w:p w14:paraId="22507471" w14:textId="77777777" w:rsidR="00CE4FAA" w:rsidRPr="008B4288" w:rsidRDefault="00CE4FAA" w:rsidP="00B6077C">
            <w:pPr>
              <w:ind w:right="140"/>
              <w:jc w:val="both"/>
              <w:rPr>
                <w:rFonts w:ascii="Cambria" w:hAnsi="Cambria" w:cs="Arial"/>
                <w:bCs/>
                <w:color w:val="000000" w:themeColor="text1"/>
                <w:sz w:val="22"/>
                <w:szCs w:val="22"/>
                <w:highlight w:val="yellow"/>
              </w:rPr>
            </w:pPr>
          </w:p>
        </w:tc>
      </w:tr>
      <w:tr w:rsidR="00CE4FAA" w:rsidRPr="00B6077C" w14:paraId="2E99C8D9" w14:textId="77777777" w:rsidTr="00B6077C">
        <w:tc>
          <w:tcPr>
            <w:tcW w:w="2406" w:type="dxa"/>
            <w:shd w:val="clear" w:color="auto" w:fill="BDD6EE" w:themeFill="accent1" w:themeFillTint="66"/>
          </w:tcPr>
          <w:p w14:paraId="3F834669" w14:textId="77777777" w:rsidR="00CE4FAA" w:rsidRPr="008B4288" w:rsidRDefault="00CE4FAA" w:rsidP="00B6077C">
            <w:pPr>
              <w:ind w:right="140"/>
              <w:jc w:val="both"/>
              <w:rPr>
                <w:rFonts w:ascii="Cambria" w:hAnsi="Cambria" w:cs="Arial"/>
                <w:bCs/>
                <w:color w:val="000000" w:themeColor="text1"/>
                <w:sz w:val="22"/>
                <w:szCs w:val="22"/>
                <w:highlight w:val="yellow"/>
              </w:rPr>
            </w:pPr>
            <w:r w:rsidRPr="008B4288">
              <w:rPr>
                <w:rFonts w:ascii="Cambria" w:hAnsi="Cambria" w:cs="Arial"/>
                <w:bCs/>
                <w:color w:val="000000" w:themeColor="text1"/>
                <w:sz w:val="22"/>
                <w:szCs w:val="22"/>
              </w:rPr>
              <w:t>Atividade:</w:t>
            </w:r>
          </w:p>
        </w:tc>
        <w:tc>
          <w:tcPr>
            <w:tcW w:w="6805" w:type="dxa"/>
          </w:tcPr>
          <w:p w14:paraId="2A3108B5" w14:textId="77777777" w:rsidR="00CE4FAA" w:rsidRPr="008B4288" w:rsidRDefault="00CE4FAA" w:rsidP="00B6077C">
            <w:pPr>
              <w:ind w:right="140"/>
              <w:jc w:val="both"/>
              <w:rPr>
                <w:rFonts w:ascii="Cambria" w:hAnsi="Cambria" w:cs="Arial"/>
                <w:bCs/>
                <w:color w:val="000000" w:themeColor="text1"/>
                <w:sz w:val="22"/>
                <w:szCs w:val="22"/>
              </w:rPr>
            </w:pPr>
            <w:r w:rsidRPr="008B4288">
              <w:rPr>
                <w:rFonts w:ascii="Cambria" w:hAnsi="Cambria" w:cs="Arial"/>
                <w:bCs/>
                <w:color w:val="000000" w:themeColor="text1"/>
                <w:sz w:val="22"/>
                <w:szCs w:val="22"/>
              </w:rPr>
              <w:t>2096 – PROGRAMA ACOLHER</w:t>
            </w:r>
          </w:p>
          <w:p w14:paraId="3627C412" w14:textId="77777777" w:rsidR="00CE4FAA" w:rsidRPr="008B4288" w:rsidRDefault="00CE4FAA" w:rsidP="00B6077C">
            <w:pPr>
              <w:ind w:right="140"/>
              <w:jc w:val="both"/>
              <w:rPr>
                <w:rFonts w:ascii="Cambria" w:hAnsi="Cambria" w:cs="Arial"/>
                <w:bCs/>
                <w:color w:val="000000" w:themeColor="text1"/>
                <w:sz w:val="22"/>
                <w:szCs w:val="22"/>
                <w:highlight w:val="yellow"/>
              </w:rPr>
            </w:pPr>
          </w:p>
        </w:tc>
      </w:tr>
      <w:tr w:rsidR="00CE4FAA" w:rsidRPr="00B6077C" w14:paraId="49E07596" w14:textId="77777777" w:rsidTr="00B6077C">
        <w:tc>
          <w:tcPr>
            <w:tcW w:w="2406" w:type="dxa"/>
            <w:shd w:val="clear" w:color="auto" w:fill="BDD6EE" w:themeFill="accent1" w:themeFillTint="66"/>
          </w:tcPr>
          <w:p w14:paraId="5CBAEC4B" w14:textId="77777777" w:rsidR="00CE4FAA" w:rsidRPr="008B4288" w:rsidRDefault="00CE4FAA" w:rsidP="00B6077C">
            <w:pPr>
              <w:ind w:right="140"/>
              <w:jc w:val="both"/>
              <w:rPr>
                <w:rFonts w:ascii="Cambria" w:hAnsi="Cambria" w:cs="Arial"/>
                <w:bCs/>
                <w:color w:val="000000" w:themeColor="text1"/>
                <w:sz w:val="22"/>
                <w:szCs w:val="22"/>
              </w:rPr>
            </w:pPr>
            <w:r w:rsidRPr="008B4288">
              <w:rPr>
                <w:rFonts w:ascii="Cambria" w:hAnsi="Cambria" w:cs="Arial"/>
                <w:bCs/>
                <w:color w:val="000000" w:themeColor="text1"/>
                <w:sz w:val="22"/>
                <w:szCs w:val="22"/>
              </w:rPr>
              <w:t>Elemento da Despesa:</w:t>
            </w:r>
          </w:p>
        </w:tc>
        <w:tc>
          <w:tcPr>
            <w:tcW w:w="6805" w:type="dxa"/>
          </w:tcPr>
          <w:p w14:paraId="0A07F3AF" w14:textId="77777777" w:rsidR="00CE4FAA" w:rsidRPr="008B4288" w:rsidRDefault="00CE4FAA" w:rsidP="00B6077C">
            <w:pPr>
              <w:ind w:right="140"/>
              <w:jc w:val="both"/>
              <w:rPr>
                <w:rFonts w:ascii="Cambria" w:hAnsi="Cambria" w:cs="Arial"/>
                <w:bCs/>
                <w:color w:val="000000" w:themeColor="text1"/>
                <w:sz w:val="22"/>
                <w:szCs w:val="22"/>
              </w:rPr>
            </w:pPr>
            <w:r w:rsidRPr="008B4288">
              <w:rPr>
                <w:rFonts w:ascii="Cambria" w:hAnsi="Cambria" w:cs="Arial"/>
                <w:bCs/>
                <w:color w:val="000000" w:themeColor="text1"/>
                <w:sz w:val="22"/>
                <w:szCs w:val="22"/>
              </w:rPr>
              <w:t>339030 – MATERIAL DE CONSUMO</w:t>
            </w:r>
          </w:p>
          <w:p w14:paraId="6E1C2C68" w14:textId="77777777" w:rsidR="00CE4FAA" w:rsidRPr="008B4288" w:rsidRDefault="00CE4FAA" w:rsidP="00B6077C">
            <w:pPr>
              <w:ind w:right="140"/>
              <w:jc w:val="both"/>
              <w:rPr>
                <w:rFonts w:ascii="Cambria" w:hAnsi="Cambria" w:cs="Arial"/>
                <w:bCs/>
                <w:color w:val="000000" w:themeColor="text1"/>
                <w:sz w:val="22"/>
                <w:szCs w:val="22"/>
              </w:rPr>
            </w:pPr>
            <w:r w:rsidRPr="008B4288">
              <w:rPr>
                <w:rFonts w:ascii="Cambria" w:hAnsi="Cambria" w:cs="Arial"/>
                <w:bCs/>
                <w:color w:val="000000" w:themeColor="text1"/>
                <w:sz w:val="22"/>
                <w:szCs w:val="22"/>
              </w:rPr>
              <w:t>449052 – EQUIPAMENTO E MATERIAL PERMANENTE</w:t>
            </w:r>
          </w:p>
        </w:tc>
      </w:tr>
      <w:tr w:rsidR="00CE4FAA" w:rsidRPr="00B6077C" w14:paraId="7A5638AC" w14:textId="77777777" w:rsidTr="00B6077C">
        <w:tc>
          <w:tcPr>
            <w:tcW w:w="2406" w:type="dxa"/>
            <w:shd w:val="clear" w:color="auto" w:fill="BDD6EE" w:themeFill="accent1" w:themeFillTint="66"/>
          </w:tcPr>
          <w:p w14:paraId="430BD33C" w14:textId="77777777" w:rsidR="00CE4FAA" w:rsidRPr="008B4288" w:rsidRDefault="00CE4FAA" w:rsidP="00B6077C">
            <w:pPr>
              <w:ind w:right="140"/>
              <w:jc w:val="both"/>
              <w:rPr>
                <w:rFonts w:ascii="Cambria" w:hAnsi="Cambria" w:cs="Arial"/>
                <w:bCs/>
                <w:color w:val="000000" w:themeColor="text1"/>
                <w:sz w:val="22"/>
                <w:szCs w:val="22"/>
              </w:rPr>
            </w:pPr>
            <w:r w:rsidRPr="008B4288">
              <w:rPr>
                <w:rFonts w:ascii="Cambria" w:hAnsi="Cambria" w:cs="Arial"/>
                <w:bCs/>
                <w:color w:val="000000" w:themeColor="text1"/>
                <w:sz w:val="22"/>
                <w:szCs w:val="22"/>
              </w:rPr>
              <w:t>Fonte:</w:t>
            </w:r>
          </w:p>
        </w:tc>
        <w:tc>
          <w:tcPr>
            <w:tcW w:w="6805" w:type="dxa"/>
          </w:tcPr>
          <w:p w14:paraId="37B3732C" w14:textId="77777777" w:rsidR="00CE4FAA" w:rsidRPr="008B4288" w:rsidRDefault="00CE4FAA" w:rsidP="00B6077C">
            <w:pPr>
              <w:ind w:right="140"/>
              <w:jc w:val="both"/>
              <w:rPr>
                <w:rFonts w:ascii="Cambria" w:hAnsi="Cambria" w:cs="Arial"/>
                <w:bCs/>
                <w:color w:val="000000" w:themeColor="text1"/>
                <w:sz w:val="22"/>
                <w:szCs w:val="22"/>
              </w:rPr>
            </w:pPr>
            <w:r w:rsidRPr="008B4288">
              <w:rPr>
                <w:rFonts w:ascii="Cambria" w:hAnsi="Cambria" w:cs="Arial"/>
                <w:bCs/>
                <w:color w:val="000000" w:themeColor="text1"/>
                <w:sz w:val="22"/>
                <w:szCs w:val="22"/>
              </w:rPr>
              <w:t xml:space="preserve">1500 </w:t>
            </w:r>
          </w:p>
        </w:tc>
      </w:tr>
    </w:tbl>
    <w:p w14:paraId="58C90895" w14:textId="77777777" w:rsidR="00CE4FAA" w:rsidRPr="00B6077C" w:rsidRDefault="00CE4FAA" w:rsidP="00B6077C">
      <w:pPr>
        <w:ind w:right="140"/>
        <w:jc w:val="both"/>
        <w:rPr>
          <w:rFonts w:ascii="Cambria" w:hAnsi="Cambria" w:cs="Arial"/>
          <w:b/>
          <w:bCs/>
          <w:color w:val="5B9BD5" w:themeColor="accent1"/>
          <w:sz w:val="22"/>
          <w:szCs w:val="22"/>
        </w:rPr>
      </w:pPr>
    </w:p>
    <w:p w14:paraId="335B1DC3" w14:textId="77777777" w:rsidR="00CE4FAA" w:rsidRPr="00B6077C" w:rsidRDefault="00CE4FAA" w:rsidP="00B6077C">
      <w:pPr>
        <w:ind w:right="140"/>
        <w:jc w:val="both"/>
        <w:rPr>
          <w:rFonts w:ascii="Cambria" w:hAnsi="Cambria" w:cs="Arial"/>
          <w:b/>
          <w:bCs/>
          <w:color w:val="5B9BD5" w:themeColor="accent1"/>
          <w:sz w:val="22"/>
          <w:szCs w:val="22"/>
        </w:rPr>
      </w:pPr>
      <w:r w:rsidRPr="00B6077C">
        <w:rPr>
          <w:rFonts w:ascii="Cambria" w:hAnsi="Cambria" w:cs="Arial"/>
          <w:b/>
          <w:bCs/>
          <w:color w:val="5B9BD5" w:themeColor="accent1"/>
          <w:sz w:val="22"/>
          <w:szCs w:val="22"/>
        </w:rPr>
        <w:t xml:space="preserve">15.DAS CONDIÇÕES DE PAGAMENTO </w:t>
      </w:r>
    </w:p>
    <w:p w14:paraId="49918F51" w14:textId="77777777" w:rsidR="00CE4FAA" w:rsidRPr="00B6077C" w:rsidRDefault="00CE4FAA" w:rsidP="00B6077C">
      <w:pPr>
        <w:pStyle w:val="PargrafodaLista"/>
        <w:ind w:left="0" w:right="140"/>
        <w:jc w:val="both"/>
        <w:rPr>
          <w:rFonts w:ascii="Cambria" w:hAnsi="Cambria" w:cs="Arial"/>
          <w:b/>
          <w:bCs/>
          <w:color w:val="5B9BD5" w:themeColor="accent1"/>
          <w:sz w:val="22"/>
          <w:szCs w:val="22"/>
        </w:rPr>
      </w:pPr>
    </w:p>
    <w:p w14:paraId="7033E938" w14:textId="77777777" w:rsidR="00CE4FAA" w:rsidRPr="00B6077C" w:rsidRDefault="00CE4FAA" w:rsidP="00B6077C">
      <w:pPr>
        <w:pStyle w:val="PargrafodaLista"/>
        <w:numPr>
          <w:ilvl w:val="0"/>
          <w:numId w:val="21"/>
        </w:numPr>
        <w:suppressAutoHyphens w:val="0"/>
        <w:spacing w:after="200"/>
        <w:ind w:left="0" w:right="140" w:firstLine="0"/>
        <w:jc w:val="both"/>
        <w:rPr>
          <w:rFonts w:ascii="Cambria" w:hAnsi="Cambria" w:cs="Arial"/>
          <w:bCs/>
          <w:sz w:val="22"/>
          <w:szCs w:val="22"/>
        </w:rPr>
      </w:pPr>
      <w:r w:rsidRPr="00B6077C">
        <w:rPr>
          <w:rFonts w:ascii="Cambria" w:hAnsi="Cambria" w:cs="Arial"/>
          <w:bCs/>
          <w:sz w:val="22"/>
          <w:szCs w:val="22"/>
        </w:rPr>
        <w:t>O pagamento será efetuado pelo Fundo Municipal de Saúde de Glória/BA, em até 30 (trinta) dias corridos, contados a partir da apresentação da Nota Fiscal devidamente atestada pelo setor competente, comprovando o recebimento dos equipamentos em conformidade com as especificações do Termo de Referência e do contrato;</w:t>
      </w:r>
    </w:p>
    <w:p w14:paraId="1286FE89" w14:textId="77777777" w:rsidR="00CE4FAA" w:rsidRPr="00B6077C" w:rsidRDefault="00CE4FAA" w:rsidP="00B6077C">
      <w:pPr>
        <w:pStyle w:val="PargrafodaLista"/>
        <w:ind w:left="0" w:right="140"/>
        <w:jc w:val="both"/>
        <w:rPr>
          <w:rFonts w:ascii="Cambria" w:hAnsi="Cambria" w:cs="Arial"/>
          <w:bCs/>
          <w:sz w:val="22"/>
          <w:szCs w:val="22"/>
        </w:rPr>
      </w:pPr>
    </w:p>
    <w:p w14:paraId="5FDF848A" w14:textId="77777777" w:rsidR="00CE4FAA" w:rsidRPr="00B6077C" w:rsidRDefault="00CE4FAA" w:rsidP="00B6077C">
      <w:pPr>
        <w:pStyle w:val="PargrafodaLista"/>
        <w:numPr>
          <w:ilvl w:val="0"/>
          <w:numId w:val="21"/>
        </w:numPr>
        <w:suppressAutoHyphens w:val="0"/>
        <w:spacing w:after="200"/>
        <w:ind w:left="0" w:right="140" w:firstLine="0"/>
        <w:jc w:val="both"/>
        <w:rPr>
          <w:rFonts w:ascii="Cambria" w:hAnsi="Cambria" w:cs="Arial"/>
          <w:bCs/>
          <w:sz w:val="22"/>
          <w:szCs w:val="22"/>
        </w:rPr>
      </w:pPr>
      <w:r w:rsidRPr="00B6077C">
        <w:rPr>
          <w:rFonts w:ascii="Cambria" w:hAnsi="Cambria" w:cs="Arial"/>
          <w:bCs/>
          <w:sz w:val="22"/>
          <w:szCs w:val="22"/>
        </w:rPr>
        <w:t>O pagamento será realizado por meio de ordem bancária, com crédito em conta corrente de titularidade da empresa contratada. A Nota Fiscal deverá conter, de forma clara e legível, os dados bancários completos, incluindo nome do banco, agência, localidade e número da conta corrente;</w:t>
      </w:r>
    </w:p>
    <w:p w14:paraId="1CEC99DF" w14:textId="77777777" w:rsidR="00CE4FAA" w:rsidRPr="00B6077C" w:rsidRDefault="00CE4FAA" w:rsidP="00B6077C">
      <w:pPr>
        <w:pStyle w:val="PargrafodaLista"/>
        <w:ind w:left="0" w:right="140"/>
        <w:jc w:val="both"/>
        <w:rPr>
          <w:rFonts w:ascii="Cambria" w:hAnsi="Cambria" w:cs="Arial"/>
          <w:bCs/>
          <w:sz w:val="22"/>
          <w:szCs w:val="22"/>
        </w:rPr>
      </w:pPr>
    </w:p>
    <w:p w14:paraId="3BD7BD87" w14:textId="77777777" w:rsidR="00CE4FAA" w:rsidRPr="00B6077C" w:rsidRDefault="00CE4FAA" w:rsidP="00B6077C">
      <w:pPr>
        <w:pStyle w:val="PargrafodaLista"/>
        <w:numPr>
          <w:ilvl w:val="0"/>
          <w:numId w:val="21"/>
        </w:numPr>
        <w:suppressAutoHyphens w:val="0"/>
        <w:spacing w:after="200"/>
        <w:ind w:left="0" w:right="140" w:firstLine="0"/>
        <w:jc w:val="both"/>
        <w:rPr>
          <w:rFonts w:ascii="Cambria" w:hAnsi="Cambria" w:cs="Arial"/>
          <w:bCs/>
          <w:sz w:val="22"/>
          <w:szCs w:val="22"/>
        </w:rPr>
      </w:pPr>
      <w:r w:rsidRPr="00B6077C">
        <w:rPr>
          <w:rFonts w:ascii="Cambria" w:hAnsi="Cambria" w:cs="Arial"/>
          <w:bCs/>
          <w:sz w:val="22"/>
          <w:szCs w:val="22"/>
        </w:rPr>
        <w:t>Caso seja identificado erro na Nota Fiscal ou qualquer irregularidade que impeça a liquidação da despesa, a documentação será devolvida à contratada para as devidas correções. Nessa hipótese, o prazo para pagamento será reiniciado somente após a regularização da pendência e reapresentação da documentação fiscal, sem qualquer ônus para a Secretaria Municipal de Saúde de Glória/BA;</w:t>
      </w:r>
    </w:p>
    <w:p w14:paraId="5E8EC2C0" w14:textId="77777777" w:rsidR="00CE4FAA" w:rsidRPr="00B6077C" w:rsidRDefault="00CE4FAA" w:rsidP="00B6077C">
      <w:pPr>
        <w:pStyle w:val="PargrafodaLista"/>
        <w:ind w:left="0" w:right="140"/>
        <w:jc w:val="both"/>
        <w:rPr>
          <w:rFonts w:ascii="Cambria" w:hAnsi="Cambria" w:cs="Arial"/>
          <w:bCs/>
          <w:sz w:val="22"/>
          <w:szCs w:val="22"/>
        </w:rPr>
      </w:pPr>
    </w:p>
    <w:p w14:paraId="25D2305F" w14:textId="77777777" w:rsidR="00CE4FAA" w:rsidRPr="00B6077C" w:rsidRDefault="00CE4FAA" w:rsidP="00B6077C">
      <w:pPr>
        <w:pStyle w:val="PargrafodaLista"/>
        <w:numPr>
          <w:ilvl w:val="0"/>
          <w:numId w:val="21"/>
        </w:numPr>
        <w:suppressAutoHyphens w:val="0"/>
        <w:spacing w:after="200"/>
        <w:ind w:left="0" w:right="140" w:firstLine="0"/>
        <w:jc w:val="both"/>
        <w:rPr>
          <w:rFonts w:ascii="Cambria" w:hAnsi="Cambria" w:cs="Arial"/>
          <w:bCs/>
          <w:sz w:val="22"/>
          <w:szCs w:val="22"/>
        </w:rPr>
      </w:pPr>
      <w:r w:rsidRPr="00B6077C">
        <w:rPr>
          <w:rFonts w:ascii="Cambria" w:hAnsi="Cambria" w:cs="Arial"/>
          <w:bCs/>
          <w:sz w:val="22"/>
          <w:szCs w:val="22"/>
        </w:rPr>
        <w:t>Antes da efetivação do pagamento, a Secretaria Municipal de Saúde realizará a verificação da regularidade fiscal da contratada, mediante a apresentação das Certidões Negativas ou Positivas com efeito de Negativa, assegurando o cumprimento das condições de habilitação exigidas no contrato;</w:t>
      </w:r>
    </w:p>
    <w:p w14:paraId="0B966037" w14:textId="77777777" w:rsidR="00CE4FAA" w:rsidRPr="00B6077C" w:rsidRDefault="00CE4FAA" w:rsidP="00B6077C">
      <w:pPr>
        <w:pStyle w:val="PargrafodaLista"/>
        <w:ind w:left="0" w:right="140"/>
        <w:jc w:val="both"/>
        <w:rPr>
          <w:rFonts w:ascii="Cambria" w:hAnsi="Cambria" w:cs="Arial"/>
          <w:bCs/>
          <w:sz w:val="22"/>
          <w:szCs w:val="22"/>
        </w:rPr>
      </w:pPr>
    </w:p>
    <w:p w14:paraId="22F5DE32" w14:textId="77777777" w:rsidR="00CE4FAA" w:rsidRPr="00B6077C" w:rsidRDefault="00CE4FAA" w:rsidP="00B6077C">
      <w:pPr>
        <w:pStyle w:val="PargrafodaLista"/>
        <w:numPr>
          <w:ilvl w:val="0"/>
          <w:numId w:val="21"/>
        </w:numPr>
        <w:suppressAutoHyphens w:val="0"/>
        <w:spacing w:after="200"/>
        <w:ind w:left="0" w:right="140" w:firstLine="0"/>
        <w:jc w:val="both"/>
        <w:rPr>
          <w:rFonts w:ascii="Cambria" w:hAnsi="Cambria" w:cs="Arial"/>
          <w:bCs/>
          <w:sz w:val="22"/>
          <w:szCs w:val="22"/>
        </w:rPr>
      </w:pPr>
      <w:r w:rsidRPr="00B6077C">
        <w:rPr>
          <w:rFonts w:ascii="Cambria" w:hAnsi="Cambria" w:cs="Arial"/>
          <w:bCs/>
          <w:sz w:val="22"/>
          <w:szCs w:val="22"/>
        </w:rPr>
        <w:t>Todas as obrigações tributárias, encargos fiscais, trabalhistas, previdenciários e demais despesas incidentes sobre o fornecimento dos equipamentos serão de inteira responsabilidade da empresa contratada, podendo a Administração Pública exigir, a qualquer tempo, a comprovação da regularidade fiscal, previdenciária e trabalhista;</w:t>
      </w:r>
    </w:p>
    <w:p w14:paraId="4D59F131" w14:textId="77777777" w:rsidR="00CE4FAA" w:rsidRPr="00B6077C" w:rsidRDefault="00CE4FAA" w:rsidP="00B6077C">
      <w:pPr>
        <w:pStyle w:val="PargrafodaLista"/>
        <w:ind w:left="0" w:right="140"/>
        <w:jc w:val="both"/>
        <w:rPr>
          <w:rFonts w:ascii="Cambria" w:hAnsi="Cambria" w:cs="Arial"/>
          <w:bCs/>
          <w:sz w:val="22"/>
          <w:szCs w:val="22"/>
        </w:rPr>
      </w:pPr>
    </w:p>
    <w:p w14:paraId="0E86B427" w14:textId="77777777" w:rsidR="00CE4FAA" w:rsidRPr="00B6077C" w:rsidRDefault="00CE4FAA" w:rsidP="00B6077C">
      <w:pPr>
        <w:pStyle w:val="PargrafodaLista"/>
        <w:numPr>
          <w:ilvl w:val="0"/>
          <w:numId w:val="21"/>
        </w:numPr>
        <w:suppressAutoHyphens w:val="0"/>
        <w:spacing w:after="200"/>
        <w:ind w:left="0" w:right="140" w:firstLine="0"/>
        <w:jc w:val="both"/>
        <w:rPr>
          <w:rFonts w:ascii="Cambria" w:hAnsi="Cambria" w:cs="Arial"/>
          <w:bCs/>
          <w:sz w:val="22"/>
          <w:szCs w:val="22"/>
        </w:rPr>
      </w:pPr>
      <w:r w:rsidRPr="00B6077C">
        <w:rPr>
          <w:rFonts w:ascii="Cambria" w:hAnsi="Cambria" w:cs="Arial"/>
          <w:bCs/>
          <w:sz w:val="22"/>
          <w:szCs w:val="22"/>
        </w:rPr>
        <w:t>A inadimplência da contratada quanto às suas obrigações fiscais, previdenciárias e trabalhistas não transferirá à Administração Pública qualquer responsabilidade, ficando está isenta de quaisquer encargos dessa natureza.</w:t>
      </w:r>
    </w:p>
    <w:p w14:paraId="60B9FD5B"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A3966F2" w14:textId="77777777" w:rsidR="00CE4FAA" w:rsidRPr="00B6077C" w:rsidRDefault="00CE4FAA" w:rsidP="00B6077C">
      <w:pPr>
        <w:autoSpaceDE w:val="0"/>
        <w:autoSpaceDN w:val="0"/>
        <w:adjustRightInd w:val="0"/>
        <w:ind w:right="140"/>
        <w:jc w:val="both"/>
        <w:rPr>
          <w:rFonts w:ascii="Cambria" w:hAnsi="Cambria" w:cs="Arial"/>
          <w:b/>
          <w:color w:val="FF0000"/>
          <w:sz w:val="22"/>
          <w:szCs w:val="22"/>
        </w:rPr>
      </w:pPr>
      <w:r w:rsidRPr="00B6077C">
        <w:rPr>
          <w:rFonts w:ascii="Cambria" w:hAnsi="Cambria" w:cs="Arial"/>
          <w:b/>
          <w:color w:val="5B9BD5" w:themeColor="accent1"/>
          <w:sz w:val="22"/>
          <w:szCs w:val="22"/>
        </w:rPr>
        <w:t xml:space="preserve">16. DAS RESPONSABILIDADES DA CONTRATADA </w:t>
      </w:r>
    </w:p>
    <w:p w14:paraId="672F386A" w14:textId="77777777" w:rsidR="00CE4FAA" w:rsidRPr="00B6077C" w:rsidRDefault="00CE4FAA" w:rsidP="00B6077C">
      <w:pPr>
        <w:autoSpaceDE w:val="0"/>
        <w:autoSpaceDN w:val="0"/>
        <w:adjustRightInd w:val="0"/>
        <w:ind w:right="140"/>
        <w:jc w:val="both"/>
        <w:rPr>
          <w:rFonts w:ascii="Cambria" w:hAnsi="Cambria" w:cs="Arial"/>
          <w:b/>
          <w:color w:val="FF0000"/>
          <w:sz w:val="22"/>
          <w:szCs w:val="22"/>
        </w:rPr>
      </w:pPr>
    </w:p>
    <w:p w14:paraId="199426EF" w14:textId="77777777" w:rsidR="00CE4FAA" w:rsidRPr="00B6077C" w:rsidRDefault="00CE4FAA" w:rsidP="00B6077C">
      <w:pPr>
        <w:pStyle w:val="PargrafodaLista"/>
        <w:ind w:left="0"/>
        <w:jc w:val="both"/>
        <w:rPr>
          <w:rFonts w:ascii="Cambria" w:hAnsi="Cambria" w:cs="Arial"/>
          <w:sz w:val="22"/>
          <w:szCs w:val="22"/>
        </w:rPr>
      </w:pPr>
    </w:p>
    <w:p w14:paraId="63A64BEE"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I.</w:t>
      </w:r>
      <w:r w:rsidRPr="00B6077C">
        <w:rPr>
          <w:rFonts w:ascii="Cambria" w:hAnsi="Cambria" w:cs="Arial"/>
          <w:sz w:val="22"/>
          <w:szCs w:val="22"/>
        </w:rPr>
        <w:t xml:space="preserve">  Fornecer os bens objeto da contratação, conforme os lotes definidos neste Termo de Referência, abrangendo mobiliário, equipamentos de climatização, materiais infantis/pedagógicos e equipamentos de informática, observadas as especificações técnicas mínimas, normas técnicas aplicáveis, certificações exigidas e demais condições estabelecidas neste instrumento;</w:t>
      </w:r>
    </w:p>
    <w:p w14:paraId="7DBBD0A2" w14:textId="77777777" w:rsidR="00CE4FAA" w:rsidRPr="00B6077C" w:rsidRDefault="00CE4FAA" w:rsidP="00B6077C">
      <w:pPr>
        <w:pStyle w:val="PargrafodaLista"/>
        <w:ind w:left="0"/>
        <w:jc w:val="both"/>
        <w:rPr>
          <w:rFonts w:ascii="Cambria" w:hAnsi="Cambria" w:cs="Arial"/>
          <w:sz w:val="22"/>
          <w:szCs w:val="22"/>
        </w:rPr>
      </w:pPr>
    </w:p>
    <w:p w14:paraId="293FDBA0"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II.</w:t>
      </w:r>
      <w:r w:rsidRPr="00B6077C">
        <w:rPr>
          <w:rFonts w:ascii="Cambria" w:hAnsi="Cambria" w:cs="Arial"/>
          <w:sz w:val="22"/>
          <w:szCs w:val="22"/>
        </w:rPr>
        <w:t xml:space="preserve"> Executar o fornecimento em estrita conformidade com a proposta apresentada, com as disposições deste Termo de Referência, do edital e do contrato, bem como com a legislação vigente, assumindo integral responsabilidade pelo fiel cumprimento das obrigações assumidas;</w:t>
      </w:r>
    </w:p>
    <w:p w14:paraId="11D95DDF" w14:textId="77777777" w:rsidR="00CE4FAA" w:rsidRPr="00B6077C" w:rsidRDefault="00CE4FAA" w:rsidP="00B6077C">
      <w:pPr>
        <w:pStyle w:val="PargrafodaLista"/>
        <w:ind w:left="0"/>
        <w:jc w:val="both"/>
        <w:rPr>
          <w:rFonts w:ascii="Cambria" w:hAnsi="Cambria" w:cs="Arial"/>
          <w:sz w:val="22"/>
          <w:szCs w:val="22"/>
        </w:rPr>
      </w:pPr>
    </w:p>
    <w:p w14:paraId="5AF2F832"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III.</w:t>
      </w:r>
      <w:r w:rsidRPr="00B6077C">
        <w:rPr>
          <w:rFonts w:ascii="Cambria" w:hAnsi="Cambria" w:cs="Arial"/>
          <w:sz w:val="22"/>
          <w:szCs w:val="22"/>
        </w:rPr>
        <w:t xml:space="preserve"> Responsabilizar-se integralmente pelos encargos trabalhistas, previdenciários, fiscais, comerciais, tributários, logísticos e quaisquer outros custos decorrentes da execução contratual, sem transferência de ônus à Administração Pública;</w:t>
      </w:r>
    </w:p>
    <w:p w14:paraId="36287B3E" w14:textId="77777777" w:rsidR="00CE4FAA" w:rsidRPr="00B6077C" w:rsidRDefault="00CE4FAA" w:rsidP="00B6077C">
      <w:pPr>
        <w:pStyle w:val="PargrafodaLista"/>
        <w:ind w:left="0"/>
        <w:jc w:val="both"/>
        <w:rPr>
          <w:rFonts w:ascii="Cambria" w:hAnsi="Cambria" w:cs="Arial"/>
          <w:sz w:val="22"/>
          <w:szCs w:val="22"/>
        </w:rPr>
      </w:pPr>
    </w:p>
    <w:p w14:paraId="4A0CD4A3"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IV.</w:t>
      </w:r>
      <w:r w:rsidRPr="00B6077C">
        <w:rPr>
          <w:rFonts w:ascii="Cambria" w:hAnsi="Cambria" w:cs="Arial"/>
          <w:sz w:val="22"/>
          <w:szCs w:val="22"/>
        </w:rPr>
        <w:t xml:space="preserve"> Manter, durante toda a vigência do contrato e durante a execução do fornecimento, todas as condições de habilitação, qualificação técnica, regularidade fiscal e trabalhista exigidas para a contratação, sob pena de aplicação das sanções cabíveis;</w:t>
      </w:r>
    </w:p>
    <w:p w14:paraId="69464642" w14:textId="77777777" w:rsidR="00CE4FAA" w:rsidRPr="00B6077C" w:rsidRDefault="00CE4FAA" w:rsidP="00B6077C">
      <w:pPr>
        <w:pStyle w:val="PargrafodaLista"/>
        <w:ind w:left="0"/>
        <w:jc w:val="both"/>
        <w:rPr>
          <w:rFonts w:ascii="Cambria" w:hAnsi="Cambria" w:cs="Arial"/>
          <w:sz w:val="22"/>
          <w:szCs w:val="22"/>
        </w:rPr>
      </w:pPr>
    </w:p>
    <w:p w14:paraId="48023209"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V.</w:t>
      </w:r>
      <w:r w:rsidRPr="00B6077C">
        <w:rPr>
          <w:rFonts w:ascii="Cambria" w:hAnsi="Cambria" w:cs="Arial"/>
          <w:sz w:val="22"/>
          <w:szCs w:val="22"/>
        </w:rPr>
        <w:t xml:space="preserve"> Responder civil, administrativa e penalmente por quaisquer danos materiais, patrimoniais ou pessoais causados à </w:t>
      </w:r>
      <w:r w:rsidRPr="00B6077C">
        <w:rPr>
          <w:rFonts w:ascii="Cambria" w:hAnsi="Cambria" w:cs="Arial"/>
          <w:b/>
          <w:sz w:val="22"/>
          <w:szCs w:val="22"/>
        </w:rPr>
        <w:t>CONTRATANTE</w:t>
      </w:r>
      <w:r w:rsidRPr="00B6077C">
        <w:rPr>
          <w:rFonts w:ascii="Cambria" w:hAnsi="Cambria" w:cs="Arial"/>
          <w:sz w:val="22"/>
          <w:szCs w:val="22"/>
        </w:rPr>
        <w:t xml:space="preserve"> ou a terceiros, decorrentes de culpa, dolo, defeito do produto, falha no transporte, entrega ou instalação dos bens;</w:t>
      </w:r>
    </w:p>
    <w:p w14:paraId="174657DE" w14:textId="77777777" w:rsidR="00CE4FAA" w:rsidRPr="00B6077C" w:rsidRDefault="00CE4FAA" w:rsidP="00B6077C">
      <w:pPr>
        <w:pStyle w:val="PargrafodaLista"/>
        <w:ind w:left="0"/>
        <w:jc w:val="both"/>
        <w:rPr>
          <w:rFonts w:ascii="Cambria" w:hAnsi="Cambria" w:cs="Arial"/>
          <w:sz w:val="22"/>
          <w:szCs w:val="22"/>
        </w:rPr>
      </w:pPr>
    </w:p>
    <w:p w14:paraId="00A595E7"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VI.</w:t>
      </w:r>
      <w:r w:rsidRPr="00B6077C">
        <w:rPr>
          <w:rFonts w:ascii="Cambria" w:hAnsi="Cambria" w:cs="Arial"/>
          <w:sz w:val="22"/>
          <w:szCs w:val="22"/>
        </w:rPr>
        <w:t xml:space="preserve"> Substituir, sem qualquer ônus para a Administração Pública, os itens que apresentarem defeitos de fabricação, avarias, incompatibilidade com as especificações técnicas ou divergência em relação à proposta vencedora, no prazo máximo de 05 (cinco) dias úteis, contados do recebimento da notificação formal;</w:t>
      </w:r>
    </w:p>
    <w:p w14:paraId="6B745F82" w14:textId="77777777" w:rsidR="00CE4FAA" w:rsidRPr="00B6077C" w:rsidRDefault="00CE4FAA" w:rsidP="00B6077C">
      <w:pPr>
        <w:pStyle w:val="PargrafodaLista"/>
        <w:ind w:left="0"/>
        <w:jc w:val="both"/>
        <w:rPr>
          <w:rFonts w:ascii="Cambria" w:hAnsi="Cambria" w:cs="Arial"/>
          <w:sz w:val="22"/>
          <w:szCs w:val="22"/>
        </w:rPr>
      </w:pPr>
    </w:p>
    <w:p w14:paraId="6A80FEF4"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VII.</w:t>
      </w:r>
      <w:r w:rsidRPr="00B6077C">
        <w:rPr>
          <w:rFonts w:ascii="Cambria" w:hAnsi="Cambria" w:cs="Arial"/>
          <w:sz w:val="22"/>
          <w:szCs w:val="22"/>
        </w:rPr>
        <w:t xml:space="preserve"> Assegurar que todos os bens sejam entregues novos, sem uso anterior, em perfeito estado de conservação e funcionamento, acompanhados dos respectivos manuais, certificados, termos de garantia, cabos, acessórios e demais componentes originais de fábrica;</w:t>
      </w:r>
    </w:p>
    <w:p w14:paraId="71C1BE44" w14:textId="77777777" w:rsidR="00CE4FAA" w:rsidRPr="00B6077C" w:rsidRDefault="00CE4FAA" w:rsidP="00B6077C">
      <w:pPr>
        <w:pStyle w:val="PargrafodaLista"/>
        <w:ind w:left="0"/>
        <w:jc w:val="both"/>
        <w:rPr>
          <w:rFonts w:ascii="Cambria" w:hAnsi="Cambria" w:cs="Arial"/>
          <w:sz w:val="22"/>
          <w:szCs w:val="22"/>
        </w:rPr>
      </w:pPr>
    </w:p>
    <w:p w14:paraId="30AD1890"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VIII.</w:t>
      </w:r>
      <w:r w:rsidRPr="00B6077C">
        <w:rPr>
          <w:rFonts w:ascii="Cambria" w:hAnsi="Cambria" w:cs="Arial"/>
          <w:sz w:val="22"/>
          <w:szCs w:val="22"/>
        </w:rPr>
        <w:t xml:space="preserve"> Manter canal de comunicação ativo e acessível com a Administração Pública, garantindo atendimento célere para esclarecimentos, suporte, acompanhamento da entrega e solução de eventuais ocorrências;</w:t>
      </w:r>
    </w:p>
    <w:p w14:paraId="7B94087A" w14:textId="77777777" w:rsidR="00CE4FAA" w:rsidRPr="00B6077C" w:rsidRDefault="00CE4FAA" w:rsidP="00B6077C">
      <w:pPr>
        <w:pStyle w:val="PargrafodaLista"/>
        <w:ind w:left="0"/>
        <w:jc w:val="both"/>
        <w:rPr>
          <w:rFonts w:ascii="Cambria" w:hAnsi="Cambria" w:cs="Arial"/>
          <w:sz w:val="22"/>
          <w:szCs w:val="22"/>
        </w:rPr>
      </w:pPr>
    </w:p>
    <w:p w14:paraId="79162B0D"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lastRenderedPageBreak/>
        <w:t>IX.</w:t>
      </w:r>
      <w:r w:rsidRPr="00B6077C">
        <w:rPr>
          <w:rFonts w:ascii="Cambria" w:hAnsi="Cambria" w:cs="Arial"/>
          <w:sz w:val="22"/>
          <w:szCs w:val="22"/>
        </w:rPr>
        <w:t xml:space="preserve"> Comunicar imediatamente à </w:t>
      </w:r>
      <w:r w:rsidRPr="00B6077C">
        <w:rPr>
          <w:rFonts w:ascii="Cambria" w:hAnsi="Cambria" w:cs="Arial"/>
          <w:b/>
          <w:sz w:val="22"/>
          <w:szCs w:val="22"/>
        </w:rPr>
        <w:t>CONTRATANTE</w:t>
      </w:r>
      <w:r w:rsidRPr="00B6077C">
        <w:rPr>
          <w:rFonts w:ascii="Cambria" w:hAnsi="Cambria" w:cs="Arial"/>
          <w:sz w:val="22"/>
          <w:szCs w:val="22"/>
        </w:rPr>
        <w:t xml:space="preserve"> qualquer fato superveniente que possa comprometer o prazo de entrega, a qualidade dos bens ou a execução contratual, incluindo indisponibilidade de estoque, descontinuidade de modelos, problemas logísticos ou substituição por item equivalente;</w:t>
      </w:r>
    </w:p>
    <w:p w14:paraId="627E7FF1" w14:textId="77777777" w:rsidR="00CE4FAA" w:rsidRPr="00B6077C" w:rsidRDefault="00CE4FAA" w:rsidP="00B6077C">
      <w:pPr>
        <w:pStyle w:val="PargrafodaLista"/>
        <w:ind w:left="0"/>
        <w:jc w:val="both"/>
        <w:rPr>
          <w:rFonts w:ascii="Cambria" w:hAnsi="Cambria" w:cs="Arial"/>
          <w:sz w:val="22"/>
          <w:szCs w:val="22"/>
        </w:rPr>
      </w:pPr>
    </w:p>
    <w:p w14:paraId="29FF21E2"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X.</w:t>
      </w:r>
      <w:r w:rsidRPr="00B6077C">
        <w:rPr>
          <w:rFonts w:ascii="Cambria" w:hAnsi="Cambria" w:cs="Arial"/>
          <w:sz w:val="22"/>
          <w:szCs w:val="22"/>
        </w:rPr>
        <w:t xml:space="preserve"> Garantir que todos os itens sejam devidamente embalados, acondicionados, transportados e identificados, com proteção contra impactos, umidade e demais riscos, assegurando sua integridade física até o recebimento definitivo pela Administração;</w:t>
      </w:r>
    </w:p>
    <w:p w14:paraId="3BC3B311" w14:textId="77777777" w:rsidR="00CE4FAA" w:rsidRPr="00B6077C" w:rsidRDefault="00CE4FAA" w:rsidP="00B6077C">
      <w:pPr>
        <w:pStyle w:val="PargrafodaLista"/>
        <w:ind w:left="0"/>
        <w:jc w:val="both"/>
        <w:rPr>
          <w:rFonts w:ascii="Cambria" w:hAnsi="Cambria" w:cs="Arial"/>
          <w:sz w:val="22"/>
          <w:szCs w:val="22"/>
        </w:rPr>
      </w:pPr>
    </w:p>
    <w:p w14:paraId="5DB97674"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XI.</w:t>
      </w:r>
      <w:r w:rsidRPr="00B6077C">
        <w:rPr>
          <w:rFonts w:ascii="Cambria" w:hAnsi="Cambria" w:cs="Arial"/>
          <w:sz w:val="22"/>
          <w:szCs w:val="22"/>
        </w:rPr>
        <w:t xml:space="preserve"> Responsabilizar-se pelo transporte, carga, descarga, montagem, instalação e posicionamento dos bens, quando aplicável, no local indicado pela </w:t>
      </w:r>
      <w:r w:rsidRPr="00B6077C">
        <w:rPr>
          <w:rFonts w:ascii="Cambria" w:hAnsi="Cambria" w:cs="Arial"/>
          <w:b/>
          <w:sz w:val="22"/>
          <w:szCs w:val="22"/>
        </w:rPr>
        <w:t>CONTRATANTE</w:t>
      </w:r>
      <w:r w:rsidRPr="00B6077C">
        <w:rPr>
          <w:rFonts w:ascii="Cambria" w:hAnsi="Cambria" w:cs="Arial"/>
          <w:sz w:val="22"/>
          <w:szCs w:val="22"/>
        </w:rPr>
        <w:t>, sem custos adicionais;</w:t>
      </w:r>
    </w:p>
    <w:p w14:paraId="2F0233D5" w14:textId="77777777" w:rsidR="00CE4FAA" w:rsidRPr="00B6077C" w:rsidRDefault="00CE4FAA" w:rsidP="00B6077C">
      <w:pPr>
        <w:pStyle w:val="PargrafodaLista"/>
        <w:ind w:left="0"/>
        <w:jc w:val="both"/>
        <w:rPr>
          <w:rFonts w:ascii="Cambria" w:hAnsi="Cambria" w:cs="Arial"/>
          <w:sz w:val="22"/>
          <w:szCs w:val="22"/>
        </w:rPr>
      </w:pPr>
    </w:p>
    <w:p w14:paraId="028B373E" w14:textId="77777777" w:rsidR="00CE4FAA" w:rsidRPr="00B6077C" w:rsidRDefault="00CE4FAA" w:rsidP="00B6077C">
      <w:pPr>
        <w:pStyle w:val="PargrafodaLista"/>
        <w:ind w:left="0"/>
        <w:jc w:val="both"/>
        <w:rPr>
          <w:rFonts w:ascii="Cambria" w:hAnsi="Cambria" w:cs="Arial"/>
          <w:sz w:val="22"/>
          <w:szCs w:val="22"/>
        </w:rPr>
      </w:pPr>
      <w:r w:rsidRPr="00B6077C">
        <w:rPr>
          <w:rFonts w:ascii="Cambria" w:hAnsi="Cambria" w:cs="Arial"/>
          <w:b/>
          <w:sz w:val="22"/>
          <w:szCs w:val="22"/>
        </w:rPr>
        <w:t>XII.</w:t>
      </w:r>
      <w:r w:rsidRPr="00B6077C">
        <w:rPr>
          <w:rFonts w:ascii="Cambria" w:hAnsi="Cambria" w:cs="Arial"/>
          <w:sz w:val="22"/>
          <w:szCs w:val="22"/>
        </w:rPr>
        <w:t xml:space="preserve"> Cumprir integralmente os prazos de entrega e substituição previstos neste Termo de Referência, sujeitando-se às penalidades previstas em lei e no contrato em caso de inadimplemento.</w:t>
      </w:r>
    </w:p>
    <w:p w14:paraId="31D2F63A"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053CEB77" w14:textId="77777777" w:rsidR="00CE4FAA" w:rsidRPr="00B6077C" w:rsidRDefault="00CE4FAA" w:rsidP="00B6077C">
      <w:pPr>
        <w:autoSpaceDE w:val="0"/>
        <w:autoSpaceDN w:val="0"/>
        <w:adjustRightInd w:val="0"/>
        <w:ind w:right="140"/>
        <w:jc w:val="both"/>
        <w:rPr>
          <w:rFonts w:ascii="Cambria" w:hAnsi="Cambria" w:cs="Arial"/>
          <w:b/>
          <w:color w:val="5B9BD5" w:themeColor="accent1"/>
          <w:sz w:val="22"/>
          <w:szCs w:val="22"/>
        </w:rPr>
      </w:pPr>
      <w:r w:rsidRPr="00B6077C">
        <w:rPr>
          <w:rFonts w:ascii="Cambria" w:hAnsi="Cambria" w:cs="Arial"/>
          <w:b/>
          <w:color w:val="5B9BD5" w:themeColor="accent1"/>
          <w:sz w:val="22"/>
          <w:szCs w:val="22"/>
        </w:rPr>
        <w:t xml:space="preserve">17. DAS RESPONSABILIDADES DA CONTRATANTE </w:t>
      </w:r>
    </w:p>
    <w:p w14:paraId="0D21D6ED" w14:textId="77777777" w:rsidR="00CE4FAA" w:rsidRPr="00B6077C" w:rsidRDefault="00CE4FAA" w:rsidP="00B6077C">
      <w:pPr>
        <w:autoSpaceDE w:val="0"/>
        <w:autoSpaceDN w:val="0"/>
        <w:adjustRightInd w:val="0"/>
        <w:ind w:right="140"/>
        <w:jc w:val="both"/>
        <w:rPr>
          <w:rFonts w:ascii="Cambria" w:hAnsi="Cambria" w:cs="Arial"/>
          <w:b/>
          <w:color w:val="5B9BD5" w:themeColor="accent1"/>
          <w:sz w:val="22"/>
          <w:szCs w:val="22"/>
        </w:rPr>
      </w:pPr>
    </w:p>
    <w:p w14:paraId="663EF965"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Emitir a Nota de Empenho para garantir a reserva orçamentária necessária ao pagamento da despesa contratada;</w:t>
      </w:r>
    </w:p>
    <w:p w14:paraId="18F2737B"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2844FCB8"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 xml:space="preserve">Receber, conferir e atestar a Nota Fiscal apresentada pela </w:t>
      </w:r>
      <w:r w:rsidRPr="00B6077C">
        <w:rPr>
          <w:rFonts w:ascii="Cambria" w:hAnsi="Cambria" w:cs="Arial"/>
          <w:b/>
          <w:sz w:val="22"/>
          <w:szCs w:val="22"/>
        </w:rPr>
        <w:t>CONTRATADA</w:t>
      </w:r>
      <w:r w:rsidRPr="00B6077C">
        <w:rPr>
          <w:rFonts w:ascii="Cambria" w:hAnsi="Cambria" w:cs="Arial"/>
          <w:sz w:val="22"/>
          <w:szCs w:val="22"/>
        </w:rPr>
        <w:t>, por meio do setor competente, garantindo que os equipamentos foram entregues conforme as especificações estabelecidas no Termo de Referência e no contrato;</w:t>
      </w:r>
    </w:p>
    <w:p w14:paraId="799FD9CF"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0473D888"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 xml:space="preserve">Efetuar o pagamento na forma e nos prazos definidos neste Termo de Referência, desde que todas as exigências contratuais tenham sido devidamente cumpridas pela </w:t>
      </w:r>
      <w:r w:rsidRPr="00B6077C">
        <w:rPr>
          <w:rFonts w:ascii="Cambria" w:hAnsi="Cambria" w:cs="Arial"/>
          <w:b/>
          <w:sz w:val="22"/>
          <w:szCs w:val="22"/>
        </w:rPr>
        <w:t>CONTRATADA</w:t>
      </w:r>
      <w:r w:rsidRPr="00B6077C">
        <w:rPr>
          <w:rFonts w:ascii="Cambria" w:hAnsi="Cambria" w:cs="Arial"/>
          <w:sz w:val="22"/>
          <w:szCs w:val="22"/>
        </w:rPr>
        <w:t>;</w:t>
      </w:r>
    </w:p>
    <w:p w14:paraId="6B469678"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0E077B39"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Acompanhar e fiscalizar a execução do contrato, assegurando que o fornecimento dos equipamentos ocorra dentro dos parâmetros técnicos e administrativos estabelecidos;</w:t>
      </w:r>
    </w:p>
    <w:p w14:paraId="500EF679"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691265B5"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 xml:space="preserve">Notificar formalmente a </w:t>
      </w:r>
      <w:r w:rsidRPr="00B6077C">
        <w:rPr>
          <w:rFonts w:ascii="Cambria" w:hAnsi="Cambria" w:cs="Arial"/>
          <w:b/>
          <w:sz w:val="22"/>
          <w:szCs w:val="22"/>
        </w:rPr>
        <w:t>CONTRATADA</w:t>
      </w:r>
      <w:r w:rsidRPr="00B6077C">
        <w:rPr>
          <w:rFonts w:ascii="Cambria" w:hAnsi="Cambria" w:cs="Arial"/>
          <w:sz w:val="22"/>
          <w:szCs w:val="22"/>
        </w:rPr>
        <w:t xml:space="preserve"> sobre qualquer irregularidade constatada na execução do contrato, para que sejam tomadas as devidas providências no prazo estipulado;</w:t>
      </w:r>
    </w:p>
    <w:p w14:paraId="01D4C439"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A786EA9"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 xml:space="preserve">Prestar esclarecimentos à </w:t>
      </w:r>
      <w:r w:rsidRPr="00B6077C">
        <w:rPr>
          <w:rFonts w:ascii="Cambria" w:hAnsi="Cambria" w:cs="Arial"/>
          <w:b/>
          <w:sz w:val="22"/>
          <w:szCs w:val="22"/>
        </w:rPr>
        <w:t>CONTRATADA</w:t>
      </w:r>
      <w:r w:rsidRPr="00B6077C">
        <w:rPr>
          <w:rFonts w:ascii="Cambria" w:hAnsi="Cambria" w:cs="Arial"/>
          <w:sz w:val="22"/>
          <w:szCs w:val="22"/>
        </w:rPr>
        <w:t xml:space="preserve"> sempre que solicitado, desde que relacionados ao objeto do contrato e dentro das competências legais da administração pública;</w:t>
      </w:r>
    </w:p>
    <w:p w14:paraId="593A2CD3"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27D68CEB"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 xml:space="preserve">Registrar e aplicar, quando necessário, penalidades pelo descumprimento contratual, observando o devido processo administrativo e assegurando o direito à ampla defesa da </w:t>
      </w:r>
      <w:r w:rsidRPr="00B6077C">
        <w:rPr>
          <w:rFonts w:ascii="Cambria" w:hAnsi="Cambria" w:cs="Arial"/>
          <w:b/>
          <w:sz w:val="22"/>
          <w:szCs w:val="22"/>
        </w:rPr>
        <w:t>CONTRATADA</w:t>
      </w:r>
      <w:r w:rsidRPr="00B6077C">
        <w:rPr>
          <w:rFonts w:ascii="Cambria" w:hAnsi="Cambria" w:cs="Arial"/>
          <w:sz w:val="22"/>
          <w:szCs w:val="22"/>
        </w:rPr>
        <w:t>;</w:t>
      </w:r>
    </w:p>
    <w:p w14:paraId="6CE8ED48"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3EE3E229"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 xml:space="preserve">Fornecer à </w:t>
      </w:r>
      <w:r w:rsidRPr="00B6077C">
        <w:rPr>
          <w:rFonts w:ascii="Cambria" w:hAnsi="Cambria" w:cs="Arial"/>
          <w:b/>
          <w:sz w:val="22"/>
          <w:szCs w:val="22"/>
        </w:rPr>
        <w:t>CONTRATADA,</w:t>
      </w:r>
      <w:r w:rsidRPr="00B6077C">
        <w:rPr>
          <w:rFonts w:ascii="Cambria" w:hAnsi="Cambria" w:cs="Arial"/>
          <w:sz w:val="22"/>
          <w:szCs w:val="22"/>
        </w:rPr>
        <w:t xml:space="preserve"> atestado de capacidade técnica, quando solicitado, desde que todas as obrigações contratuais tenham sido integralmente cumpridas;</w:t>
      </w:r>
    </w:p>
    <w:p w14:paraId="4768143D"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7EDD3DBA"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Manter registros atualizados e detalhados sobre a execução contratual, incluindo informações sobre a entrega dos equipamentos, ocorrências, trocas e demais aspectos relevantes para o controle interno e prestação de contas;</w:t>
      </w:r>
    </w:p>
    <w:p w14:paraId="0895F30C"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7B99CB2D" w14:textId="77777777" w:rsidR="00CE4FAA" w:rsidRPr="00B6077C" w:rsidRDefault="00CE4FAA" w:rsidP="00B6077C">
      <w:pPr>
        <w:pStyle w:val="PargrafodaLista"/>
        <w:numPr>
          <w:ilvl w:val="0"/>
          <w:numId w:val="30"/>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Adotar as medidas administrativas necessárias para garantir a regularidade do processo e a continuidade dos serviços internos dependentes dos equipamentos adquiridos, assegurando a operacionalização das unidades de saúde do município.</w:t>
      </w:r>
    </w:p>
    <w:p w14:paraId="561489E9"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6CFBA68E" w14:textId="77777777" w:rsidR="00CE4FAA" w:rsidRPr="00B6077C" w:rsidRDefault="00CE4FAA" w:rsidP="00B6077C">
      <w:pPr>
        <w:autoSpaceDE w:val="0"/>
        <w:autoSpaceDN w:val="0"/>
        <w:adjustRightInd w:val="0"/>
        <w:ind w:right="140"/>
        <w:jc w:val="both"/>
        <w:rPr>
          <w:rFonts w:ascii="Cambria" w:hAnsi="Cambria" w:cs="Arial"/>
          <w:b/>
          <w:color w:val="FF0000"/>
          <w:sz w:val="22"/>
          <w:szCs w:val="22"/>
        </w:rPr>
      </w:pPr>
      <w:r w:rsidRPr="00B6077C">
        <w:rPr>
          <w:rFonts w:ascii="Cambria" w:hAnsi="Cambria" w:cs="Arial"/>
          <w:b/>
          <w:color w:val="5B9BD5" w:themeColor="accent1"/>
          <w:sz w:val="22"/>
          <w:szCs w:val="22"/>
        </w:rPr>
        <w:t>18.</w:t>
      </w:r>
      <w:r w:rsidRPr="00B6077C">
        <w:rPr>
          <w:rFonts w:ascii="Cambria" w:hAnsi="Cambria" w:cs="Arial"/>
          <w:b/>
          <w:color w:val="5B9BD5" w:themeColor="accent1"/>
          <w:sz w:val="22"/>
          <w:szCs w:val="22"/>
        </w:rPr>
        <w:tab/>
        <w:t xml:space="preserve">VIGÊNCIA DO CONTRATO </w:t>
      </w:r>
    </w:p>
    <w:p w14:paraId="0D31798B" w14:textId="77777777" w:rsidR="00CE4FAA" w:rsidRPr="00B6077C" w:rsidRDefault="00CE4FAA" w:rsidP="00B6077C">
      <w:pPr>
        <w:autoSpaceDE w:val="0"/>
        <w:autoSpaceDN w:val="0"/>
        <w:adjustRightInd w:val="0"/>
        <w:ind w:right="140"/>
        <w:jc w:val="both"/>
        <w:rPr>
          <w:rFonts w:ascii="Cambria" w:hAnsi="Cambria" w:cs="Arial"/>
          <w:b/>
          <w:color w:val="5B9BD5" w:themeColor="accent1"/>
          <w:sz w:val="22"/>
          <w:szCs w:val="22"/>
        </w:rPr>
      </w:pPr>
    </w:p>
    <w:p w14:paraId="3E1088F6" w14:textId="77777777" w:rsidR="00CE4FAA" w:rsidRPr="00B6077C" w:rsidRDefault="00CE4FAA" w:rsidP="00B6077C">
      <w:pPr>
        <w:autoSpaceDE w:val="0"/>
        <w:autoSpaceDN w:val="0"/>
        <w:adjustRightInd w:val="0"/>
        <w:ind w:right="140"/>
        <w:jc w:val="both"/>
        <w:rPr>
          <w:rFonts w:ascii="Cambria" w:hAnsi="Cambria" w:cs="Arial"/>
          <w:sz w:val="22"/>
          <w:szCs w:val="22"/>
        </w:rPr>
      </w:pPr>
      <w:r w:rsidRPr="00B6077C">
        <w:rPr>
          <w:rFonts w:ascii="Cambria" w:hAnsi="Cambria" w:cs="Arial"/>
          <w:sz w:val="22"/>
          <w:szCs w:val="22"/>
        </w:rPr>
        <w:lastRenderedPageBreak/>
        <w:t>A vigência do contrato de aquisição deve durar até o total recebimento do bem adquirido, incluindo o prazo necessário para:</w:t>
      </w:r>
    </w:p>
    <w:p w14:paraId="1B631970"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43D3AFE2" w14:textId="77777777" w:rsidR="00CE4FAA" w:rsidRPr="00B6077C" w:rsidRDefault="00CE4FAA" w:rsidP="00B6077C">
      <w:pPr>
        <w:pStyle w:val="PargrafodaLista"/>
        <w:numPr>
          <w:ilvl w:val="0"/>
          <w:numId w:val="22"/>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Entrega do objeto pela contratada;</w:t>
      </w:r>
    </w:p>
    <w:p w14:paraId="2B0F54E8" w14:textId="77777777" w:rsidR="00CE4FAA" w:rsidRPr="00B6077C" w:rsidRDefault="00CE4FAA" w:rsidP="00B6077C">
      <w:pPr>
        <w:pStyle w:val="PargrafodaLista"/>
        <w:numPr>
          <w:ilvl w:val="0"/>
          <w:numId w:val="22"/>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Conferência e atesto pela contratante;</w:t>
      </w:r>
    </w:p>
    <w:p w14:paraId="06392007" w14:textId="77777777" w:rsidR="00CE4FAA" w:rsidRPr="00B6077C" w:rsidRDefault="00CE4FAA" w:rsidP="00B6077C">
      <w:pPr>
        <w:pStyle w:val="PargrafodaLista"/>
        <w:numPr>
          <w:ilvl w:val="0"/>
          <w:numId w:val="22"/>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Eventual substituição por defeitos;</w:t>
      </w:r>
    </w:p>
    <w:p w14:paraId="588E548E" w14:textId="77777777" w:rsidR="00CE4FAA" w:rsidRPr="00B6077C" w:rsidRDefault="00CE4FAA" w:rsidP="00B6077C">
      <w:pPr>
        <w:pStyle w:val="PargrafodaLista"/>
        <w:numPr>
          <w:ilvl w:val="0"/>
          <w:numId w:val="22"/>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Pagamento.</w:t>
      </w:r>
    </w:p>
    <w:p w14:paraId="674EA546"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4F275887" w14:textId="77777777" w:rsidR="00CE4FAA" w:rsidRPr="00B6077C" w:rsidRDefault="00CE4FAA" w:rsidP="00B6077C">
      <w:pPr>
        <w:autoSpaceDE w:val="0"/>
        <w:autoSpaceDN w:val="0"/>
        <w:adjustRightInd w:val="0"/>
        <w:ind w:right="140"/>
        <w:jc w:val="both"/>
        <w:rPr>
          <w:rFonts w:ascii="Cambria" w:hAnsi="Cambria" w:cs="Arial"/>
          <w:sz w:val="22"/>
          <w:szCs w:val="22"/>
        </w:rPr>
      </w:pPr>
      <w:r w:rsidRPr="00B6077C">
        <w:rPr>
          <w:rFonts w:ascii="Cambria" w:hAnsi="Cambria" w:cs="Arial"/>
          <w:sz w:val="22"/>
          <w:szCs w:val="22"/>
        </w:rPr>
        <w:t>Segundo o art. 105 da Lei nº 14.133/2021, os contratos administrativos podem prever vigência compatível com a execução de seu objeto.</w:t>
      </w:r>
    </w:p>
    <w:p w14:paraId="337C14AD"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3A31FE53" w14:textId="77777777" w:rsidR="00CE4FAA" w:rsidRPr="00B6077C" w:rsidRDefault="00CE4FAA" w:rsidP="00B6077C">
      <w:pPr>
        <w:autoSpaceDE w:val="0"/>
        <w:autoSpaceDN w:val="0"/>
        <w:adjustRightInd w:val="0"/>
        <w:ind w:right="140"/>
        <w:jc w:val="both"/>
        <w:rPr>
          <w:rFonts w:ascii="Cambria" w:hAnsi="Cambria" w:cs="Arial"/>
          <w:b/>
          <w:color w:val="5B9BD5" w:themeColor="accent1"/>
          <w:sz w:val="22"/>
          <w:szCs w:val="22"/>
        </w:rPr>
      </w:pPr>
    </w:p>
    <w:p w14:paraId="2AF688F3" w14:textId="77777777" w:rsidR="00CE4FAA" w:rsidRPr="00B6077C" w:rsidRDefault="00CE4FAA" w:rsidP="00B6077C">
      <w:pPr>
        <w:autoSpaceDE w:val="0"/>
        <w:autoSpaceDN w:val="0"/>
        <w:adjustRightInd w:val="0"/>
        <w:ind w:right="140"/>
        <w:jc w:val="both"/>
        <w:rPr>
          <w:rFonts w:ascii="Cambria" w:hAnsi="Cambria" w:cs="Arial"/>
          <w:b/>
          <w:color w:val="FF0000"/>
          <w:sz w:val="22"/>
          <w:szCs w:val="22"/>
        </w:rPr>
      </w:pPr>
      <w:r w:rsidRPr="00B6077C">
        <w:rPr>
          <w:rFonts w:ascii="Cambria" w:hAnsi="Cambria" w:cs="Arial"/>
          <w:b/>
          <w:color w:val="5B9BD5" w:themeColor="accent1"/>
          <w:sz w:val="22"/>
          <w:szCs w:val="22"/>
        </w:rPr>
        <w:t>19.</w:t>
      </w:r>
      <w:r w:rsidRPr="00B6077C">
        <w:rPr>
          <w:rFonts w:ascii="Cambria" w:hAnsi="Cambria" w:cs="Arial"/>
          <w:b/>
          <w:color w:val="5B9BD5" w:themeColor="accent1"/>
          <w:sz w:val="22"/>
          <w:szCs w:val="22"/>
        </w:rPr>
        <w:tab/>
        <w:t xml:space="preserve">FISCALIZAÇÃO E ACOMPANHAMENTO </w:t>
      </w:r>
    </w:p>
    <w:p w14:paraId="4EF0A11A" w14:textId="77777777" w:rsidR="00CE4FAA" w:rsidRPr="00B6077C" w:rsidRDefault="00CE4FAA" w:rsidP="00B6077C">
      <w:pPr>
        <w:autoSpaceDE w:val="0"/>
        <w:autoSpaceDN w:val="0"/>
        <w:adjustRightInd w:val="0"/>
        <w:ind w:right="140"/>
        <w:jc w:val="both"/>
        <w:rPr>
          <w:rFonts w:ascii="Cambria" w:hAnsi="Cambria" w:cs="Arial"/>
          <w:b/>
          <w:color w:val="FF0000"/>
          <w:sz w:val="22"/>
          <w:szCs w:val="22"/>
        </w:rPr>
      </w:pPr>
    </w:p>
    <w:p w14:paraId="00613F96" w14:textId="77777777" w:rsidR="00CE4FAA" w:rsidRPr="00B6077C" w:rsidRDefault="00CE4FAA" w:rsidP="00B6077C">
      <w:pPr>
        <w:pStyle w:val="PargrafodaLista"/>
        <w:numPr>
          <w:ilvl w:val="0"/>
          <w:numId w:val="15"/>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Girlaine Silva nascimento Araújo – Gestora de Contratos da SMS;</w:t>
      </w:r>
    </w:p>
    <w:p w14:paraId="2DD10881" w14:textId="77777777" w:rsidR="00CE4FAA" w:rsidRPr="00B6077C" w:rsidRDefault="00CE4FAA" w:rsidP="00B6077C">
      <w:pPr>
        <w:pStyle w:val="PargrafodaLista"/>
        <w:autoSpaceDE w:val="0"/>
        <w:autoSpaceDN w:val="0"/>
        <w:adjustRightInd w:val="0"/>
        <w:ind w:left="0" w:right="140"/>
        <w:jc w:val="both"/>
        <w:rPr>
          <w:rFonts w:ascii="Cambria" w:hAnsi="Cambria" w:cs="Arial"/>
          <w:sz w:val="22"/>
          <w:szCs w:val="22"/>
        </w:rPr>
      </w:pPr>
    </w:p>
    <w:p w14:paraId="473FFA61" w14:textId="77777777" w:rsidR="00CE4FAA" w:rsidRPr="00B6077C" w:rsidRDefault="00CE4FAA" w:rsidP="00B6077C">
      <w:pPr>
        <w:pStyle w:val="Corpodetexto"/>
        <w:widowControl w:val="0"/>
        <w:numPr>
          <w:ilvl w:val="0"/>
          <w:numId w:val="15"/>
        </w:numPr>
        <w:suppressAutoHyphens w:val="0"/>
        <w:autoSpaceDE w:val="0"/>
        <w:autoSpaceDN w:val="0"/>
        <w:spacing w:after="0" w:line="240" w:lineRule="auto"/>
        <w:ind w:left="0" w:right="216" w:firstLine="0"/>
        <w:jc w:val="both"/>
        <w:rPr>
          <w:rFonts w:ascii="Cambria" w:hAnsi="Cambria" w:cs="Arial"/>
          <w:sz w:val="22"/>
          <w:szCs w:val="22"/>
        </w:rPr>
      </w:pPr>
      <w:r w:rsidRPr="00B6077C">
        <w:rPr>
          <w:rFonts w:ascii="Cambria" w:hAnsi="Cambria" w:cs="Arial"/>
          <w:sz w:val="22"/>
          <w:szCs w:val="22"/>
        </w:rPr>
        <w:t>Josiane Vieira Figuerêdo Ribeiro – Fiscal de Contratos das Ações da Secretaria Municipal de Saúde, Fundo Municipal de Saúde e Conselho Municipal de Saúde de Glória/BA.</w:t>
      </w:r>
    </w:p>
    <w:p w14:paraId="7C754855" w14:textId="77777777" w:rsidR="00CE4FAA" w:rsidRPr="00B6077C" w:rsidRDefault="00CE4FAA" w:rsidP="00B6077C">
      <w:pPr>
        <w:pStyle w:val="Corpodetexto"/>
        <w:widowControl w:val="0"/>
        <w:autoSpaceDE w:val="0"/>
        <w:autoSpaceDN w:val="0"/>
        <w:ind w:right="216"/>
        <w:jc w:val="both"/>
        <w:rPr>
          <w:rFonts w:ascii="Cambria" w:hAnsi="Cambria" w:cs="Arial"/>
          <w:sz w:val="22"/>
          <w:szCs w:val="22"/>
        </w:rPr>
      </w:pPr>
    </w:p>
    <w:p w14:paraId="3A64D0B4" w14:textId="77777777" w:rsidR="00CE4FAA" w:rsidRPr="00B6077C" w:rsidRDefault="00CE4FAA" w:rsidP="00B6077C">
      <w:pPr>
        <w:autoSpaceDE w:val="0"/>
        <w:autoSpaceDN w:val="0"/>
        <w:adjustRightInd w:val="0"/>
        <w:ind w:right="140"/>
        <w:jc w:val="both"/>
        <w:rPr>
          <w:rFonts w:ascii="Cambria" w:hAnsi="Cambria" w:cs="Arial"/>
          <w:sz w:val="22"/>
          <w:szCs w:val="22"/>
        </w:rPr>
      </w:pPr>
      <w:r w:rsidRPr="00B6077C">
        <w:rPr>
          <w:rFonts w:ascii="Cambria" w:hAnsi="Cambria" w:cs="Arial"/>
          <w:sz w:val="22"/>
          <w:szCs w:val="22"/>
        </w:rPr>
        <w:t>A gestão do contrato tem como objetivo assegurar o cumprimento integral das obrigações contratuais pela empresa contratada, garantindo a qualidade do fornecimento e o atendimento às necessidades da Administração Pública, conforme previsto no art. 117 da Lei nº 14.133/2021.</w:t>
      </w:r>
    </w:p>
    <w:p w14:paraId="48A74B8D"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50A48F9" w14:textId="77777777" w:rsidR="00CE4FAA" w:rsidRPr="00B6077C" w:rsidRDefault="00CE4FAA" w:rsidP="00B6077C">
      <w:pPr>
        <w:autoSpaceDE w:val="0"/>
        <w:autoSpaceDN w:val="0"/>
        <w:adjustRightInd w:val="0"/>
        <w:ind w:right="140"/>
        <w:jc w:val="both"/>
        <w:rPr>
          <w:rFonts w:ascii="Cambria" w:hAnsi="Cambria" w:cs="Arial"/>
          <w:sz w:val="22"/>
          <w:szCs w:val="22"/>
        </w:rPr>
      </w:pPr>
      <w:r w:rsidRPr="00B6077C">
        <w:rPr>
          <w:rFonts w:ascii="Cambria" w:hAnsi="Cambria" w:cs="Arial"/>
          <w:sz w:val="22"/>
          <w:szCs w:val="22"/>
        </w:rPr>
        <w:t>O contrato será acompanhado e fiscalizado por um gestor e por fiscal designado formalmente, podendo haver ou não fiscais técnico e administrativo, conforme a natureza das atividades.</w:t>
      </w:r>
    </w:p>
    <w:p w14:paraId="069E4FC1"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026643AF" w14:textId="77777777" w:rsidR="00CE4FAA" w:rsidRPr="00B6077C" w:rsidRDefault="00CE4FAA" w:rsidP="00B6077C">
      <w:pPr>
        <w:pStyle w:val="PargrafodaLista"/>
        <w:numPr>
          <w:ilvl w:val="0"/>
          <w:numId w:val="23"/>
        </w:numPr>
        <w:suppressAutoHyphens w:val="0"/>
        <w:autoSpaceDE w:val="0"/>
        <w:autoSpaceDN w:val="0"/>
        <w:adjustRightInd w:val="0"/>
        <w:ind w:left="0" w:right="140" w:firstLine="0"/>
        <w:jc w:val="both"/>
        <w:rPr>
          <w:rFonts w:ascii="Cambria" w:hAnsi="Cambria" w:cs="Arial"/>
          <w:b/>
          <w:sz w:val="22"/>
          <w:szCs w:val="22"/>
        </w:rPr>
      </w:pPr>
      <w:r w:rsidRPr="00B6077C">
        <w:rPr>
          <w:rFonts w:ascii="Cambria" w:hAnsi="Cambria" w:cs="Arial"/>
          <w:b/>
          <w:sz w:val="22"/>
          <w:szCs w:val="22"/>
        </w:rPr>
        <w:t>Competências do Gestor do Contrato</w:t>
      </w:r>
    </w:p>
    <w:p w14:paraId="283F3644"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1C119032" w14:textId="77777777" w:rsidR="00CE4FAA" w:rsidRPr="00B6077C" w:rsidRDefault="00CE4FAA" w:rsidP="00B6077C">
      <w:pPr>
        <w:pStyle w:val="PargrafodaLista"/>
        <w:numPr>
          <w:ilvl w:val="0"/>
          <w:numId w:val="24"/>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Controlar os prazos para solicitação e entrega dos produtos, conforme o cronograma contratual e a necessidade da Secretaria de Saúde;</w:t>
      </w:r>
    </w:p>
    <w:p w14:paraId="68D58F33"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63E38AD7" w14:textId="77777777" w:rsidR="00CE4FAA" w:rsidRPr="00B6077C" w:rsidRDefault="00CE4FAA" w:rsidP="00B6077C">
      <w:pPr>
        <w:pStyle w:val="PargrafodaLista"/>
        <w:numPr>
          <w:ilvl w:val="0"/>
          <w:numId w:val="24"/>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Coordenar a atualização do histórico de gerenciamento do contrato, incluindo registros de ordens de fornecimento, alterações contratuais, ocorrências e outras anotações relevantes;</w:t>
      </w:r>
    </w:p>
    <w:p w14:paraId="2B5248DA"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0EC19882" w14:textId="77777777" w:rsidR="00CE4FAA" w:rsidRPr="00B6077C" w:rsidRDefault="00CE4FAA" w:rsidP="00B6077C">
      <w:pPr>
        <w:pStyle w:val="PargrafodaLista"/>
        <w:numPr>
          <w:ilvl w:val="0"/>
          <w:numId w:val="24"/>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Acompanhar os registros realizados pelos fiscais e adotar providências administrativas em caso de irregularidades, inclusive propondo sanções, se necessário;</w:t>
      </w:r>
    </w:p>
    <w:p w14:paraId="34046761"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27FEB7E6" w14:textId="77777777" w:rsidR="00CE4FAA" w:rsidRPr="00B6077C" w:rsidRDefault="00CE4FAA" w:rsidP="00B6077C">
      <w:pPr>
        <w:pStyle w:val="PargrafodaLista"/>
        <w:numPr>
          <w:ilvl w:val="0"/>
          <w:numId w:val="24"/>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Enviar a documentação pertinente ao setor de contratos para a formalização dos procedimentos de liquidação e pagamento, no valor dimensionado pela fiscalização e gestão;</w:t>
      </w:r>
    </w:p>
    <w:p w14:paraId="71E1CD37"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7E8AAEF0" w14:textId="77777777" w:rsidR="00CE4FAA" w:rsidRPr="00B6077C" w:rsidRDefault="00CE4FAA" w:rsidP="00B6077C">
      <w:pPr>
        <w:pStyle w:val="PargrafodaLista"/>
        <w:numPr>
          <w:ilvl w:val="0"/>
          <w:numId w:val="24"/>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Elaborar relatório final sobre a execução contratual, indicando os resultados obtidos e eventuais medidas para o aprimoramento da gestão pública (quando solicitado).</w:t>
      </w:r>
    </w:p>
    <w:p w14:paraId="2966260C"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4ECE73C0" w14:textId="77777777" w:rsidR="00CE4FAA" w:rsidRPr="00B6077C" w:rsidRDefault="00CE4FAA" w:rsidP="00B6077C">
      <w:pPr>
        <w:pStyle w:val="PargrafodaLista"/>
        <w:numPr>
          <w:ilvl w:val="0"/>
          <w:numId w:val="23"/>
        </w:numPr>
        <w:suppressAutoHyphens w:val="0"/>
        <w:autoSpaceDE w:val="0"/>
        <w:autoSpaceDN w:val="0"/>
        <w:adjustRightInd w:val="0"/>
        <w:ind w:left="0" w:right="140" w:firstLine="0"/>
        <w:jc w:val="both"/>
        <w:rPr>
          <w:rFonts w:ascii="Cambria" w:hAnsi="Cambria" w:cs="Arial"/>
          <w:b/>
          <w:sz w:val="22"/>
          <w:szCs w:val="22"/>
        </w:rPr>
      </w:pPr>
      <w:r w:rsidRPr="00B6077C">
        <w:rPr>
          <w:rFonts w:ascii="Cambria" w:hAnsi="Cambria" w:cs="Arial"/>
          <w:b/>
          <w:sz w:val="22"/>
          <w:szCs w:val="22"/>
        </w:rPr>
        <w:t>Competências do Fiscal Técnico</w:t>
      </w:r>
    </w:p>
    <w:p w14:paraId="613B5AF9"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3D1DF493" w14:textId="77777777" w:rsidR="00CE4FAA" w:rsidRPr="00B6077C" w:rsidRDefault="00CE4FAA" w:rsidP="00B6077C">
      <w:pPr>
        <w:pStyle w:val="PargrafodaLista"/>
        <w:numPr>
          <w:ilvl w:val="0"/>
          <w:numId w:val="25"/>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Acompanhar a execução do contrato em campo, assegurando que as entregas estejam de acordo com as especificações técnicas;</w:t>
      </w:r>
    </w:p>
    <w:p w14:paraId="413C7761"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47BCA51F" w14:textId="77777777" w:rsidR="00CE4FAA" w:rsidRPr="00B6077C" w:rsidRDefault="00CE4FAA" w:rsidP="00B6077C">
      <w:pPr>
        <w:pStyle w:val="PargrafodaLista"/>
        <w:numPr>
          <w:ilvl w:val="0"/>
          <w:numId w:val="25"/>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Anotar, em sistema próprio, todas as ocorrências relacionadas à execução do contrato, indicando data, descrição e providências adotadas;</w:t>
      </w:r>
    </w:p>
    <w:p w14:paraId="2B176AC8"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3C68504D" w14:textId="77777777" w:rsidR="00CE4FAA" w:rsidRPr="00B6077C" w:rsidRDefault="00CE4FAA" w:rsidP="00B6077C">
      <w:pPr>
        <w:pStyle w:val="PargrafodaLista"/>
        <w:numPr>
          <w:ilvl w:val="0"/>
          <w:numId w:val="25"/>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lastRenderedPageBreak/>
        <w:t>Emitir notificações para correção de inconformidades e comunicar ao gestor do contrato situações que extrapolem sua competência;</w:t>
      </w:r>
    </w:p>
    <w:p w14:paraId="08DD650E"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307A7DB6" w14:textId="77777777" w:rsidR="00CE4FAA" w:rsidRPr="00B6077C" w:rsidRDefault="00CE4FAA" w:rsidP="00B6077C">
      <w:pPr>
        <w:pStyle w:val="PargrafodaLista"/>
        <w:numPr>
          <w:ilvl w:val="0"/>
          <w:numId w:val="25"/>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Informar ao gestor sobre impedimentos, atrasos ou fatos que possam comprometer a execução contratual ou o cumprimento do cronograma.</w:t>
      </w:r>
    </w:p>
    <w:p w14:paraId="66358EB9"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2FB146B8" w14:textId="77777777" w:rsidR="00CE4FAA" w:rsidRPr="00B6077C" w:rsidRDefault="00CE4FAA" w:rsidP="00B6077C">
      <w:pPr>
        <w:pStyle w:val="PargrafodaLista"/>
        <w:numPr>
          <w:ilvl w:val="0"/>
          <w:numId w:val="23"/>
        </w:numPr>
        <w:suppressAutoHyphens w:val="0"/>
        <w:autoSpaceDE w:val="0"/>
        <w:autoSpaceDN w:val="0"/>
        <w:adjustRightInd w:val="0"/>
        <w:ind w:left="0" w:right="140" w:firstLine="0"/>
        <w:jc w:val="both"/>
        <w:rPr>
          <w:rFonts w:ascii="Cambria" w:hAnsi="Cambria" w:cs="Arial"/>
          <w:b/>
          <w:sz w:val="22"/>
          <w:szCs w:val="22"/>
        </w:rPr>
      </w:pPr>
      <w:r w:rsidRPr="00B6077C">
        <w:rPr>
          <w:rFonts w:ascii="Cambria" w:hAnsi="Cambria" w:cs="Arial"/>
          <w:b/>
          <w:sz w:val="22"/>
          <w:szCs w:val="22"/>
        </w:rPr>
        <w:t>Competências do Fiscal Administrativo</w:t>
      </w:r>
    </w:p>
    <w:p w14:paraId="3EF2CFD2" w14:textId="77777777" w:rsidR="00CE4FAA" w:rsidRPr="00B6077C" w:rsidRDefault="00CE4FAA" w:rsidP="00B6077C">
      <w:pPr>
        <w:pStyle w:val="PargrafodaLista"/>
        <w:numPr>
          <w:ilvl w:val="0"/>
          <w:numId w:val="26"/>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Verificar a manutenção das condições de habilitação da contratada, acompanhar os atos administrativos como empenho, pagamento, garantias e aditivos;</w:t>
      </w:r>
    </w:p>
    <w:p w14:paraId="041B7001"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2BA47922" w14:textId="77777777" w:rsidR="00CE4FAA" w:rsidRPr="00B6077C" w:rsidRDefault="00CE4FAA" w:rsidP="00B6077C">
      <w:pPr>
        <w:pStyle w:val="PargrafodaLista"/>
        <w:numPr>
          <w:ilvl w:val="0"/>
          <w:numId w:val="26"/>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Atuar tempestivamente na solução de problemas administrativos, encaminhando ao gestor os casos que demandem decisão superior.</w:t>
      </w:r>
    </w:p>
    <w:p w14:paraId="5FC7CB9E"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0EDB4411" w14:textId="77777777" w:rsidR="00CE4FAA" w:rsidRPr="00B6077C" w:rsidRDefault="00CE4FAA" w:rsidP="00B6077C">
      <w:pPr>
        <w:pStyle w:val="PargrafodaLista"/>
        <w:numPr>
          <w:ilvl w:val="0"/>
          <w:numId w:val="23"/>
        </w:numPr>
        <w:suppressAutoHyphens w:val="0"/>
        <w:autoSpaceDE w:val="0"/>
        <w:autoSpaceDN w:val="0"/>
        <w:adjustRightInd w:val="0"/>
        <w:ind w:left="0" w:right="140" w:firstLine="0"/>
        <w:jc w:val="both"/>
        <w:rPr>
          <w:rFonts w:ascii="Cambria" w:hAnsi="Cambria" w:cs="Arial"/>
          <w:b/>
          <w:sz w:val="22"/>
          <w:szCs w:val="22"/>
        </w:rPr>
      </w:pPr>
      <w:r w:rsidRPr="00B6077C">
        <w:rPr>
          <w:rFonts w:ascii="Cambria" w:hAnsi="Cambria" w:cs="Arial"/>
          <w:b/>
          <w:sz w:val="22"/>
          <w:szCs w:val="22"/>
        </w:rPr>
        <w:t>Preposto da Contratada</w:t>
      </w:r>
    </w:p>
    <w:p w14:paraId="0CCF0796"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7D62BCF0" w14:textId="77777777" w:rsidR="00CE4FAA" w:rsidRPr="00B6077C" w:rsidRDefault="00CE4FAA" w:rsidP="00B6077C">
      <w:pPr>
        <w:pStyle w:val="PargrafodaLista"/>
        <w:numPr>
          <w:ilvl w:val="0"/>
          <w:numId w:val="27"/>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 contratada deverá indicar formalmente um preposto, com nome completo, CPF, documento de identidade e dados profissionais, que atuará como representante local durante toda a vigência contratual;</w:t>
      </w:r>
    </w:p>
    <w:p w14:paraId="4FF72CE9"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882CBDF" w14:textId="77777777" w:rsidR="00CE4FAA" w:rsidRPr="00B6077C" w:rsidRDefault="00CE4FAA" w:rsidP="00B6077C">
      <w:pPr>
        <w:pStyle w:val="PargrafodaLista"/>
        <w:numPr>
          <w:ilvl w:val="0"/>
          <w:numId w:val="27"/>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O preposto deverá estar apto a esclarecer dúvidas sobre faturas, entregas e outros assuntos relacionados à execução do contrato, acatando orientações da Administração;</w:t>
      </w:r>
    </w:p>
    <w:p w14:paraId="2CD41310"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EEC199D" w14:textId="77777777" w:rsidR="00CE4FAA" w:rsidRPr="00B6077C" w:rsidRDefault="00CE4FAA" w:rsidP="00B6077C">
      <w:pPr>
        <w:pStyle w:val="PargrafodaLista"/>
        <w:numPr>
          <w:ilvl w:val="0"/>
          <w:numId w:val="27"/>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 Contratante poderá, justificadamente, recusar o preposto indicado, devendo a Contratada apresentar substituto em tempo hábil.</w:t>
      </w:r>
    </w:p>
    <w:p w14:paraId="229F7CD8"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B853805" w14:textId="77777777" w:rsidR="00CE4FAA" w:rsidRPr="00B6077C" w:rsidRDefault="00CE4FAA" w:rsidP="00B6077C">
      <w:pPr>
        <w:pStyle w:val="PargrafodaLista"/>
        <w:numPr>
          <w:ilvl w:val="0"/>
          <w:numId w:val="23"/>
        </w:numPr>
        <w:suppressAutoHyphens w:val="0"/>
        <w:autoSpaceDE w:val="0"/>
        <w:autoSpaceDN w:val="0"/>
        <w:adjustRightInd w:val="0"/>
        <w:ind w:left="0" w:right="140" w:firstLine="0"/>
        <w:jc w:val="both"/>
        <w:rPr>
          <w:rFonts w:ascii="Cambria" w:hAnsi="Cambria" w:cs="Arial"/>
          <w:b/>
          <w:sz w:val="22"/>
          <w:szCs w:val="22"/>
        </w:rPr>
      </w:pPr>
      <w:r w:rsidRPr="00B6077C">
        <w:rPr>
          <w:rFonts w:ascii="Cambria" w:hAnsi="Cambria" w:cs="Arial"/>
          <w:b/>
          <w:sz w:val="22"/>
          <w:szCs w:val="22"/>
        </w:rPr>
        <w:t>Procedimentos e Rotinas de Fiscalização</w:t>
      </w:r>
    </w:p>
    <w:p w14:paraId="20C2F195"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71BAABD4" w14:textId="77777777" w:rsidR="00CE4FAA" w:rsidRPr="00B6077C" w:rsidRDefault="00CE4FAA" w:rsidP="00B6077C">
      <w:pPr>
        <w:pStyle w:val="PargrafodaLista"/>
        <w:numPr>
          <w:ilvl w:val="0"/>
          <w:numId w:val="28"/>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O contrato deverá ser executado fielmente pelas partes, nos termos do art. 115 da Lei nº 14.133/2021, sendo cada parte responsável pelas consequências de sua inexecução total ou parcial;</w:t>
      </w:r>
    </w:p>
    <w:p w14:paraId="215EE7E4"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0F2E3AE" w14:textId="77777777" w:rsidR="00CE4FAA" w:rsidRPr="00B6077C" w:rsidRDefault="00CE4FAA" w:rsidP="00B6077C">
      <w:pPr>
        <w:pStyle w:val="PargrafodaLista"/>
        <w:numPr>
          <w:ilvl w:val="0"/>
          <w:numId w:val="28"/>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Havendo paralisação, impedimento ou suspensão do contrato, o cronograma de execução será automaticamente prorrogado pelo período correspondente, mediante registro formal;</w:t>
      </w:r>
    </w:p>
    <w:p w14:paraId="1115597D"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7B16CAA0" w14:textId="77777777" w:rsidR="00CE4FAA" w:rsidRPr="00B6077C" w:rsidRDefault="00CE4FAA" w:rsidP="00B6077C">
      <w:pPr>
        <w:pStyle w:val="PargrafodaLista"/>
        <w:numPr>
          <w:ilvl w:val="0"/>
          <w:numId w:val="28"/>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Todas as comunicações relevantes deverão ser realizadas por escrito, podendo utilizar meio eletrônico quando couber;</w:t>
      </w:r>
    </w:p>
    <w:p w14:paraId="34686180"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23712B44" w14:textId="77777777" w:rsidR="00CE4FAA" w:rsidRPr="00B6077C" w:rsidRDefault="00CE4FAA" w:rsidP="00B6077C">
      <w:pPr>
        <w:pStyle w:val="PargrafodaLista"/>
        <w:numPr>
          <w:ilvl w:val="0"/>
          <w:numId w:val="28"/>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 Administração poderá convocar representantes da contratada sempre que necessário para solução de pendências, esclarecimentos ou tratativas emergenciais.</w:t>
      </w:r>
    </w:p>
    <w:p w14:paraId="47959948"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126473B" w14:textId="77777777" w:rsidR="00CE4FAA" w:rsidRPr="00B6077C" w:rsidRDefault="00CE4FAA" w:rsidP="00B6077C">
      <w:pPr>
        <w:pStyle w:val="PargrafodaLista"/>
        <w:numPr>
          <w:ilvl w:val="0"/>
          <w:numId w:val="23"/>
        </w:numPr>
        <w:suppressAutoHyphens w:val="0"/>
        <w:autoSpaceDE w:val="0"/>
        <w:autoSpaceDN w:val="0"/>
        <w:adjustRightInd w:val="0"/>
        <w:ind w:left="0" w:right="140" w:firstLine="0"/>
        <w:jc w:val="both"/>
        <w:rPr>
          <w:rFonts w:ascii="Cambria" w:hAnsi="Cambria" w:cs="Arial"/>
          <w:b/>
          <w:sz w:val="22"/>
          <w:szCs w:val="22"/>
        </w:rPr>
      </w:pPr>
      <w:r w:rsidRPr="00B6077C">
        <w:rPr>
          <w:rFonts w:ascii="Cambria" w:hAnsi="Cambria" w:cs="Arial"/>
          <w:b/>
          <w:sz w:val="22"/>
          <w:szCs w:val="22"/>
        </w:rPr>
        <w:t>Responsabilidade da Contratada</w:t>
      </w:r>
    </w:p>
    <w:p w14:paraId="448787BD"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1E6F2751" w14:textId="77777777" w:rsidR="00CE4FAA" w:rsidRPr="00B6077C" w:rsidRDefault="00CE4FAA" w:rsidP="00B6077C">
      <w:pPr>
        <w:pStyle w:val="PargrafodaLista"/>
        <w:numPr>
          <w:ilvl w:val="0"/>
          <w:numId w:val="29"/>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 fiscalização exercida pela Administração não exclui nem reduz a responsabilidade integral da contratada, inclusive perante terceiros, por quaisquer irregularidades, vícios ocultos ou falhas técnicas;</w:t>
      </w:r>
    </w:p>
    <w:p w14:paraId="2944171C"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343747FE" w14:textId="77777777" w:rsidR="00CE4FAA" w:rsidRPr="00B6077C" w:rsidRDefault="00CE4FAA" w:rsidP="00B6077C">
      <w:pPr>
        <w:pStyle w:val="PargrafodaLista"/>
        <w:numPr>
          <w:ilvl w:val="0"/>
          <w:numId w:val="29"/>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Eventuais imperfeições nos produtos ou serviços prestados deverão ser sanadas pela contratada, sem qualquer ônus adicional para o Município;</w:t>
      </w:r>
    </w:p>
    <w:p w14:paraId="47D1A54D" w14:textId="77777777" w:rsidR="00CE4FAA" w:rsidRPr="00B6077C" w:rsidRDefault="00CE4FAA" w:rsidP="00B6077C">
      <w:pPr>
        <w:autoSpaceDE w:val="0"/>
        <w:autoSpaceDN w:val="0"/>
        <w:adjustRightInd w:val="0"/>
        <w:ind w:right="140"/>
        <w:jc w:val="both"/>
        <w:rPr>
          <w:rFonts w:ascii="Cambria" w:hAnsi="Cambria" w:cs="Arial"/>
          <w:sz w:val="22"/>
          <w:szCs w:val="22"/>
        </w:rPr>
      </w:pPr>
    </w:p>
    <w:p w14:paraId="50BF667E" w14:textId="77777777" w:rsidR="00CE4FAA" w:rsidRPr="00B6077C" w:rsidRDefault="00CE4FAA" w:rsidP="00B6077C">
      <w:pPr>
        <w:pStyle w:val="PargrafodaLista"/>
        <w:numPr>
          <w:ilvl w:val="0"/>
          <w:numId w:val="29"/>
        </w:numPr>
        <w:suppressAutoHyphens w:val="0"/>
        <w:autoSpaceDE w:val="0"/>
        <w:autoSpaceDN w:val="0"/>
        <w:adjustRightInd w:val="0"/>
        <w:ind w:left="0" w:right="140" w:firstLine="0"/>
        <w:jc w:val="both"/>
        <w:rPr>
          <w:rFonts w:ascii="Cambria" w:hAnsi="Cambria" w:cs="Arial"/>
          <w:sz w:val="22"/>
          <w:szCs w:val="22"/>
        </w:rPr>
      </w:pPr>
      <w:r w:rsidRPr="00B6077C">
        <w:rPr>
          <w:rFonts w:ascii="Cambria" w:hAnsi="Cambria" w:cs="Arial"/>
          <w:sz w:val="22"/>
          <w:szCs w:val="22"/>
        </w:rPr>
        <w:t>A atuação dos fiscais e do gestor não configura corresponsabilidade da Administração ou de seus agentes por eventuais falhas ou danos decorrentes da execução do contrato.</w:t>
      </w:r>
    </w:p>
    <w:p w14:paraId="59CBE2B6" w14:textId="77777777" w:rsidR="00CE4FAA" w:rsidRPr="00B6077C" w:rsidRDefault="00CE4FAA" w:rsidP="00B6077C">
      <w:pPr>
        <w:pStyle w:val="PargrafodaLista"/>
        <w:ind w:left="0"/>
        <w:jc w:val="both"/>
        <w:rPr>
          <w:rFonts w:ascii="Cambria" w:hAnsi="Cambria" w:cs="Arial"/>
          <w:sz w:val="22"/>
          <w:szCs w:val="22"/>
        </w:rPr>
      </w:pPr>
    </w:p>
    <w:p w14:paraId="7DC55261" w14:textId="77777777" w:rsidR="00CE4FAA" w:rsidRPr="00B6077C" w:rsidRDefault="00CE4FAA" w:rsidP="00B6077C">
      <w:pPr>
        <w:ind w:right="140"/>
        <w:jc w:val="both"/>
        <w:rPr>
          <w:rFonts w:ascii="Cambria" w:hAnsi="Cambria" w:cs="Arial"/>
          <w:b/>
          <w:bCs/>
          <w:color w:val="FF0000"/>
          <w:sz w:val="22"/>
          <w:szCs w:val="22"/>
        </w:rPr>
      </w:pPr>
      <w:r w:rsidRPr="00B6077C">
        <w:rPr>
          <w:rFonts w:ascii="Cambria" w:hAnsi="Cambria" w:cs="Arial"/>
          <w:b/>
          <w:bCs/>
          <w:color w:val="5B9BD5" w:themeColor="accent1"/>
          <w:sz w:val="22"/>
          <w:szCs w:val="22"/>
        </w:rPr>
        <w:t xml:space="preserve">20. DA SANÇÕES ADMINISTRATIVAS </w:t>
      </w:r>
    </w:p>
    <w:p w14:paraId="15F65385"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lastRenderedPageBreak/>
        <w:t xml:space="preserve">Pelo descumprimento total ou parcial das obrigações assumidas no instrumento contratual e pela verificação de quaisquer das situações previstas no art. 155, incisos I a XII da Lei nº 14.133/21, serão aplicadas as sanções administrativas previstas no art. 156 da mesma lei.                      </w:t>
      </w:r>
    </w:p>
    <w:p w14:paraId="25EEC798" w14:textId="77777777" w:rsidR="00CE4FAA" w:rsidRPr="00B6077C" w:rsidRDefault="00CE4FAA" w:rsidP="00B6077C">
      <w:pPr>
        <w:ind w:right="140"/>
        <w:jc w:val="both"/>
        <w:rPr>
          <w:rFonts w:ascii="Cambria" w:hAnsi="Cambria" w:cs="Arial"/>
          <w:sz w:val="22"/>
          <w:szCs w:val="22"/>
        </w:rPr>
      </w:pPr>
    </w:p>
    <w:p w14:paraId="546BE77C" w14:textId="77777777" w:rsidR="00CE4FAA" w:rsidRPr="00B6077C" w:rsidRDefault="00CE4FAA" w:rsidP="00B6077C">
      <w:pPr>
        <w:ind w:right="140"/>
        <w:jc w:val="both"/>
        <w:rPr>
          <w:rFonts w:ascii="Cambria" w:hAnsi="Cambria" w:cs="Arial"/>
          <w:b/>
          <w:bCs/>
          <w:color w:val="5B9BD5" w:themeColor="accent1"/>
          <w:sz w:val="22"/>
          <w:szCs w:val="22"/>
        </w:rPr>
      </w:pPr>
      <w:r w:rsidRPr="00B6077C">
        <w:rPr>
          <w:rFonts w:ascii="Cambria" w:hAnsi="Cambria" w:cs="Arial"/>
          <w:b/>
          <w:bCs/>
          <w:color w:val="5B9BD5" w:themeColor="accent1"/>
          <w:sz w:val="22"/>
          <w:szCs w:val="22"/>
        </w:rPr>
        <w:t xml:space="preserve">21. RESULTADOS PRETENDIDOS </w:t>
      </w:r>
    </w:p>
    <w:p w14:paraId="4A9C7502"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A presente contratação tem como objetivo alcançar resultados que promovam a melhoria das condições de funcionamento das unidades administrativas e de atendimento da Secretaria Municipal de Saúde, assegurando maior eficiência, qualidade e economicidade na prestação dos serviços públicos.</w:t>
      </w:r>
    </w:p>
    <w:p w14:paraId="6F41BC51"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Com a aquisição dos bens permanentes, organizados em lotes homogêneos, pretende-se obter os seguintes resultados:</w:t>
      </w:r>
    </w:p>
    <w:p w14:paraId="47E27386"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I. Melhoria da infraestrutura física e operacional, mediante a disponibilização de mobiliário adequado, equipamentos de climatização e recursos tecnológicos compatíveis com as necessidades institucionais;</w:t>
      </w:r>
    </w:p>
    <w:p w14:paraId="5576BE82"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II. Aumento da eficiência administrativa, proporcionando melhores condições de trabalho aos servidores, com impacto direto na produtividade, organização dos ambientes e qualidade dos serviços prestados à população;</w:t>
      </w:r>
    </w:p>
    <w:p w14:paraId="47777178"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III. Adequação dos ambientes de atendimento, garantindo maior conforto térmico, ergonomia e funcionalidade, tanto para os servidores quanto para os usuários dos serviços públicos;</w:t>
      </w:r>
    </w:p>
    <w:p w14:paraId="4C48E62E"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IV. Apoio às atividades educacionais, terapêuticas e de acolhimento, por meio da disponibilização de mobiliário infantil e materiais adequados ao atendimento de crianças;</w:t>
      </w:r>
    </w:p>
    <w:p w14:paraId="23B34788"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V. Modernização dos recursos tecnológicos, com a aquisição de equipamentos de informática atualizados, capazes de suportar sistemas institucionais, rotinas administrativas e demandas operacionais com maior desempenho e confiabilidade;</w:t>
      </w:r>
    </w:p>
    <w:p w14:paraId="2FCBF790"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VI. Redução de custos com manutenção e substituições frequentes, considerando a aquisição de bens novos, com garantia e maior vida útil, reduzindo despesas futuras com reparos;</w:t>
      </w:r>
    </w:p>
    <w:p w14:paraId="3EE509E8"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VII. Melhor aproveitamento dos recursos públicos, em razão da adoção do parcelamento em lotes, que amplia a competitividade e possibilita a obtenção de propostas mais vantajosas;</w:t>
      </w:r>
    </w:p>
    <w:p w14:paraId="73B9E4C4"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VIII. Eficiência na gestão contratual e logística, com a organização dos itens por segmentos, facilitando a entrega, fiscalização, controle patrimonial e acionamento de garantias;</w:t>
      </w:r>
    </w:p>
    <w:p w14:paraId="3D8A2B17"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IX. Promoção da sustentabilidade, mediante a aquisição de equipamentos com maior eficiência energética e a adoção de práticas que reduzam impactos ambientais;</w:t>
      </w:r>
    </w:p>
    <w:p w14:paraId="78A3DCCE" w14:textId="77777777" w:rsidR="00CE4FAA" w:rsidRPr="00B6077C" w:rsidRDefault="00CE4FAA" w:rsidP="00B6077C">
      <w:pPr>
        <w:ind w:right="140"/>
        <w:jc w:val="both"/>
        <w:rPr>
          <w:rFonts w:ascii="Cambria" w:hAnsi="Cambria" w:cs="Arial"/>
          <w:bCs/>
          <w:sz w:val="22"/>
          <w:szCs w:val="22"/>
        </w:rPr>
      </w:pPr>
      <w:r w:rsidRPr="00B6077C">
        <w:rPr>
          <w:rFonts w:ascii="Cambria" w:hAnsi="Cambria" w:cs="Arial"/>
          <w:bCs/>
          <w:sz w:val="22"/>
          <w:szCs w:val="22"/>
        </w:rPr>
        <w:t>X. Atendimento ao interesse público, garantindo melhores condições de funcionamento das unidades e, consequentemente, melhoria na qualidade dos serviços ofertados à população.</w:t>
      </w:r>
    </w:p>
    <w:p w14:paraId="415AC7AB" w14:textId="17F13CFF" w:rsidR="00CE4FAA" w:rsidRDefault="00CE4FAA" w:rsidP="00B6077C">
      <w:pPr>
        <w:ind w:right="140"/>
        <w:jc w:val="both"/>
        <w:rPr>
          <w:rFonts w:ascii="Cambria" w:hAnsi="Cambria" w:cs="Arial"/>
          <w:sz w:val="22"/>
          <w:szCs w:val="22"/>
        </w:rPr>
      </w:pPr>
      <w:r w:rsidRPr="00B6077C">
        <w:rPr>
          <w:rFonts w:ascii="Cambria" w:hAnsi="Cambria" w:cs="Arial"/>
          <w:sz w:val="22"/>
          <w:szCs w:val="22"/>
        </w:rPr>
        <w:t xml:space="preserve">Os resultados pretendidos estão alinhados aos princípios da eficiência, economicidade, planejamento e desenvolvimento nacional sustentável previstos na Lei nº 14.133/2021.   </w:t>
      </w:r>
    </w:p>
    <w:p w14:paraId="1CBDC853" w14:textId="77777777" w:rsidR="008B4288" w:rsidRPr="00B6077C" w:rsidRDefault="008B4288" w:rsidP="00B6077C">
      <w:pPr>
        <w:ind w:right="140"/>
        <w:jc w:val="both"/>
        <w:rPr>
          <w:rFonts w:ascii="Cambria" w:hAnsi="Cambria" w:cs="Arial"/>
          <w:sz w:val="22"/>
          <w:szCs w:val="22"/>
        </w:rPr>
      </w:pPr>
    </w:p>
    <w:p w14:paraId="52AAB646" w14:textId="77777777" w:rsidR="00CE4FAA" w:rsidRPr="00B6077C" w:rsidRDefault="00CE4FAA" w:rsidP="00B6077C">
      <w:pPr>
        <w:ind w:right="140"/>
        <w:jc w:val="both"/>
        <w:rPr>
          <w:rFonts w:ascii="Cambria" w:hAnsi="Cambria" w:cs="Arial"/>
          <w:b/>
          <w:bCs/>
          <w:color w:val="5B9BD5" w:themeColor="accent1"/>
          <w:sz w:val="22"/>
          <w:szCs w:val="22"/>
        </w:rPr>
      </w:pPr>
      <w:r w:rsidRPr="00B6077C">
        <w:rPr>
          <w:rFonts w:ascii="Cambria" w:hAnsi="Cambria" w:cs="Arial"/>
          <w:b/>
          <w:bCs/>
          <w:color w:val="5B9BD5" w:themeColor="accent1"/>
          <w:sz w:val="22"/>
          <w:szCs w:val="22"/>
        </w:rPr>
        <w:t xml:space="preserve">22. DISPOSIÇÕES FINAIS </w:t>
      </w:r>
    </w:p>
    <w:p w14:paraId="7A1F7C62"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I. A participação no certame implica plena aceitação, por parte da licitante, de todas as condições estabelecidas neste Termo de Referência, no edital e em seus anexos;</w:t>
      </w:r>
    </w:p>
    <w:p w14:paraId="24F3BD74"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II. Os casos omissos e as dúvidas surgidas na aplicação deste Termo de Referência serão dirimidos pela Administração Pública, observando-se a legislação vigente, especialmente a Lei nº 14.133/2021, bem como os princípios que regem a Administração Pública;</w:t>
      </w:r>
    </w:p>
    <w:p w14:paraId="35B7DCBD"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III. A Administração poderá realizar diligências, a qualquer tempo, com o objetivo de esclarecer dúvidas, complementar informações ou verificar a conformidade das propostas e dos documentos apresentados;</w:t>
      </w:r>
    </w:p>
    <w:p w14:paraId="699C1114"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IV. A contratação decorrente deste Termo de Referência não gera vínculo empregatício entre a Administração Pública e os empregados da contratada, sendo esta a única responsável por seus encargos trabalhistas, previdenciários, fiscais e comerciais;</w:t>
      </w:r>
    </w:p>
    <w:p w14:paraId="234824FA"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V. A Administração reserva-se o direito de revogar ou anular o procedimento licitatório, nos termos da legislação vigente, por razões de interesse público devidamente justificadas ou por ilegalidade, sem que caiba aos licitantes direito a indenização;</w:t>
      </w:r>
    </w:p>
    <w:p w14:paraId="21BF5633"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lastRenderedPageBreak/>
        <w:t>VI. Eventuais alterações contratuais poderão ocorrer nas hipóteses previstas na Lei nº 14.133/2021, devidamente justificadas e formalizadas;</w:t>
      </w:r>
    </w:p>
    <w:p w14:paraId="445AB207"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VII. A contratada deverá observar, durante toda a execução contratual, as normas de segurança, saúde no trabalho e demais regulamentações aplicáveis ao fornecimento dos bens;</w:t>
      </w:r>
    </w:p>
    <w:p w14:paraId="666C85AA"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VIII. Integram este Termo de Referência, para todos os fins, as especificações técnicas, os critérios de julgamento, as condições de entrega, garantia, sustentabilidade e demais disposições aqui estabelecidas;</w:t>
      </w:r>
    </w:p>
    <w:p w14:paraId="6C50C3C4" w14:textId="77777777" w:rsidR="00CE4FAA" w:rsidRPr="00B6077C" w:rsidRDefault="00CE4FAA" w:rsidP="00B6077C">
      <w:pPr>
        <w:ind w:right="140"/>
        <w:jc w:val="both"/>
        <w:rPr>
          <w:rFonts w:ascii="Cambria" w:hAnsi="Cambria" w:cs="Arial"/>
          <w:sz w:val="22"/>
          <w:szCs w:val="22"/>
        </w:rPr>
      </w:pPr>
      <w:r w:rsidRPr="00B6077C">
        <w:rPr>
          <w:rFonts w:ascii="Cambria" w:hAnsi="Cambria" w:cs="Arial"/>
          <w:sz w:val="22"/>
          <w:szCs w:val="22"/>
        </w:rPr>
        <w:t>IX. Fica eleito o foro da sede da Administração Pública contratante para dirimir eventuais controvérsias decorrentes da execução contratual, com renúncia a qualquer outro, por mais privilegiado que seja.</w:t>
      </w:r>
    </w:p>
    <w:p w14:paraId="71731D74" w14:textId="77777777" w:rsidR="00CE4FAA" w:rsidRPr="00DF6AE1" w:rsidRDefault="00CE4FAA" w:rsidP="00CE4FAA">
      <w:pPr>
        <w:ind w:left="-426" w:right="140"/>
        <w:jc w:val="right"/>
        <w:rPr>
          <w:rFonts w:ascii="Cambria" w:hAnsi="Cambria" w:cs="Arial"/>
          <w:sz w:val="24"/>
        </w:rPr>
      </w:pPr>
    </w:p>
    <w:p w14:paraId="683DD0AB" w14:textId="77777777" w:rsidR="00CE4FAA" w:rsidRPr="00DF6AE1" w:rsidRDefault="00CE4FAA" w:rsidP="00CE4FAA">
      <w:pPr>
        <w:ind w:left="-426" w:right="140"/>
        <w:jc w:val="right"/>
        <w:rPr>
          <w:rFonts w:ascii="Cambria" w:hAnsi="Cambria" w:cs="Arial"/>
          <w:sz w:val="24"/>
        </w:rPr>
      </w:pPr>
      <w:r w:rsidRPr="00DF6AE1">
        <w:rPr>
          <w:rFonts w:ascii="Cambria" w:hAnsi="Cambria" w:cs="Arial"/>
          <w:noProof/>
          <w:sz w:val="24"/>
        </w:rPr>
        <mc:AlternateContent>
          <mc:Choice Requires="wps">
            <w:drawing>
              <wp:anchor distT="0" distB="0" distL="114300" distR="114300" simplePos="0" relativeHeight="251659264" behindDoc="0" locked="0" layoutInCell="1" allowOverlap="1" wp14:anchorId="267B0EC2" wp14:editId="59F1EBC3">
                <wp:simplePos x="0" y="0"/>
                <wp:positionH relativeFrom="margin">
                  <wp:align>right</wp:align>
                </wp:positionH>
                <wp:positionV relativeFrom="paragraph">
                  <wp:posOffset>558165</wp:posOffset>
                </wp:positionV>
                <wp:extent cx="6276975" cy="572494"/>
                <wp:effectExtent l="0" t="0" r="0" b="0"/>
                <wp:wrapNone/>
                <wp:docPr id="4" name="Caixa de texto 4"/>
                <wp:cNvGraphicFramePr/>
                <a:graphic xmlns:a="http://schemas.openxmlformats.org/drawingml/2006/main">
                  <a:graphicData uri="http://schemas.microsoft.com/office/word/2010/wordprocessingShape">
                    <wps:wsp>
                      <wps:cNvSpPr txBox="1"/>
                      <wps:spPr>
                        <a:xfrm>
                          <a:off x="0" y="0"/>
                          <a:ext cx="6276975" cy="5724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09E0B" w14:textId="77777777" w:rsidR="00CE4FAA" w:rsidRPr="00DF6AE1" w:rsidRDefault="00CE4FAA" w:rsidP="00CE4FAA">
                            <w:pPr>
                              <w:jc w:val="center"/>
                              <w:rPr>
                                <w:rFonts w:ascii="Cambria" w:hAnsi="Cambria" w:cs="Arial"/>
                                <w:b/>
                                <w:sz w:val="24"/>
                              </w:rPr>
                            </w:pPr>
                            <w:r w:rsidRPr="00DF6AE1">
                              <w:rPr>
                                <w:rFonts w:ascii="Cambria" w:hAnsi="Cambria" w:cs="Arial"/>
                                <w:b/>
                                <w:sz w:val="24"/>
                              </w:rPr>
                              <w:t>Girlaine Silva Nascimento Araújo</w:t>
                            </w:r>
                          </w:p>
                          <w:p w14:paraId="72DC0BE5" w14:textId="77777777" w:rsidR="00CE4FAA" w:rsidRPr="00DF6AE1" w:rsidRDefault="00CE4FAA" w:rsidP="00CE4FAA">
                            <w:pPr>
                              <w:ind w:left="-426" w:right="140"/>
                              <w:jc w:val="center"/>
                              <w:rPr>
                                <w:rFonts w:ascii="Cambria" w:hAnsi="Cambria" w:cs="Arial"/>
                                <w:sz w:val="24"/>
                              </w:rPr>
                            </w:pPr>
                            <w:r w:rsidRPr="00DF6AE1">
                              <w:rPr>
                                <w:rFonts w:ascii="Cambria" w:hAnsi="Cambria" w:cs="Arial"/>
                                <w:sz w:val="24"/>
                              </w:rPr>
                              <w:t xml:space="preserve">             Gestora de Contratos da Secretaria Municipal de Saúde de Glória/BA</w:t>
                            </w:r>
                          </w:p>
                          <w:p w14:paraId="7EC152CA" w14:textId="77777777" w:rsidR="00CE4FAA" w:rsidRPr="00DC5D4C" w:rsidRDefault="00CE4FAA" w:rsidP="00CE4FAA">
                            <w:pPr>
                              <w:rPr>
                                <w:rFonts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B0EC2" id="_x0000_t202" coordsize="21600,21600" o:spt="202" path="m,l,21600r21600,l21600,xe">
                <v:stroke joinstyle="miter"/>
                <v:path gradientshapeok="t" o:connecttype="rect"/>
              </v:shapetype>
              <v:shape id="Caixa de texto 4" o:spid="_x0000_s1026" type="#_x0000_t202" style="position:absolute;left:0;text-align:left;margin-left:443.05pt;margin-top:43.95pt;width:494.25pt;height:45.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" filled="f" stroked="f" strokeweight=".5pt">
                <v:textbox>
                  <w:txbxContent>
                    <w:p w14:paraId="7EA09E0B" w14:textId="77777777" w:rsidR="00CE4FAA" w:rsidRPr="00DF6AE1" w:rsidRDefault="00CE4FAA" w:rsidP="00CE4FAA">
                      <w:pPr>
                        <w:jc w:val="center"/>
                        <w:rPr>
                          <w:rFonts w:ascii="Cambria" w:hAnsi="Cambria" w:cs="Arial"/>
                          <w:b/>
                          <w:sz w:val="24"/>
                        </w:rPr>
                      </w:pPr>
                      <w:proofErr w:type="spellStart"/>
                      <w:r w:rsidRPr="00DF6AE1">
                        <w:rPr>
                          <w:rFonts w:ascii="Cambria" w:hAnsi="Cambria" w:cs="Arial"/>
                          <w:b/>
                          <w:sz w:val="24"/>
                        </w:rPr>
                        <w:t>Girlaine</w:t>
                      </w:r>
                      <w:proofErr w:type="spellEnd"/>
                      <w:r w:rsidRPr="00DF6AE1">
                        <w:rPr>
                          <w:rFonts w:ascii="Cambria" w:hAnsi="Cambria" w:cs="Arial"/>
                          <w:b/>
                          <w:sz w:val="24"/>
                        </w:rPr>
                        <w:t xml:space="preserve"> Silva Nascimento Araújo</w:t>
                      </w:r>
                    </w:p>
                    <w:p w14:paraId="72DC0BE5" w14:textId="77777777" w:rsidR="00CE4FAA" w:rsidRPr="00DF6AE1" w:rsidRDefault="00CE4FAA" w:rsidP="00CE4FAA">
                      <w:pPr>
                        <w:ind w:left="-426" w:right="140"/>
                        <w:jc w:val="center"/>
                        <w:rPr>
                          <w:rFonts w:ascii="Cambria" w:hAnsi="Cambria" w:cs="Arial"/>
                          <w:sz w:val="24"/>
                        </w:rPr>
                      </w:pPr>
                      <w:r w:rsidRPr="00DF6AE1">
                        <w:rPr>
                          <w:rFonts w:ascii="Cambria" w:hAnsi="Cambria" w:cs="Arial"/>
                          <w:sz w:val="24"/>
                        </w:rPr>
                        <w:t xml:space="preserve">             Gestora de Contratos da Secretaria Municipal de Saúde de Glória/BA</w:t>
                      </w:r>
                    </w:p>
                    <w:p w14:paraId="7EC152CA" w14:textId="77777777" w:rsidR="00CE4FAA" w:rsidRPr="00DC5D4C" w:rsidRDefault="00CE4FAA" w:rsidP="00CE4FAA">
                      <w:pPr>
                        <w:rPr>
                          <w:rFonts w:cs="Arial"/>
                          <w:sz w:val="24"/>
                        </w:rPr>
                      </w:pPr>
                    </w:p>
                  </w:txbxContent>
                </v:textbox>
                <w10:wrap anchorx="margin"/>
              </v:shape>
            </w:pict>
          </mc:Fallback>
        </mc:AlternateContent>
      </w:r>
      <w:r w:rsidRPr="00DF6AE1">
        <w:rPr>
          <w:rFonts w:ascii="Cambria" w:hAnsi="Cambria" w:cs="Arial"/>
          <w:sz w:val="24"/>
        </w:rPr>
        <w:t>Glória BA, 31 de</w:t>
      </w:r>
      <w:r w:rsidRPr="00DF6AE1">
        <w:rPr>
          <w:rFonts w:ascii="Cambria" w:hAnsi="Cambria" w:cs="Arial"/>
          <w:spacing w:val="-2"/>
          <w:sz w:val="24"/>
        </w:rPr>
        <w:t xml:space="preserve"> março </w:t>
      </w:r>
      <w:r w:rsidRPr="00DF6AE1">
        <w:rPr>
          <w:rFonts w:ascii="Cambria" w:hAnsi="Cambria" w:cs="Arial"/>
          <w:sz w:val="24"/>
        </w:rPr>
        <w:t>de</w:t>
      </w:r>
      <w:r w:rsidRPr="00DF6AE1">
        <w:rPr>
          <w:rFonts w:ascii="Cambria" w:hAnsi="Cambria" w:cs="Arial"/>
          <w:spacing w:val="-2"/>
          <w:sz w:val="24"/>
        </w:rPr>
        <w:t xml:space="preserve"> </w:t>
      </w:r>
      <w:r w:rsidRPr="00DF6AE1">
        <w:rPr>
          <w:rFonts w:ascii="Cambria" w:hAnsi="Cambria" w:cs="Arial"/>
          <w:sz w:val="24"/>
        </w:rPr>
        <w:t xml:space="preserve">2026.   </w:t>
      </w:r>
    </w:p>
    <w:p w14:paraId="1B0B0862" w14:textId="114D4503" w:rsidR="007B67F4" w:rsidRPr="006C306B" w:rsidRDefault="007B67F4" w:rsidP="0089277F">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p>
    <w:p w14:paraId="5C5D3A69" w14:textId="7F96C26E" w:rsidR="007B67F4" w:rsidRPr="006C306B" w:rsidRDefault="007B67F4" w:rsidP="0089277F">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p>
    <w:p w14:paraId="55ADF291" w14:textId="0D3F8137" w:rsidR="007B67F4" w:rsidRPr="006C306B" w:rsidRDefault="007B67F4" w:rsidP="0089277F">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p>
    <w:p w14:paraId="584CDAF8" w14:textId="17793A95" w:rsidR="007B67F4" w:rsidRPr="006C306B" w:rsidRDefault="007B67F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0C91B7B" w14:textId="5E2FFDBF" w:rsidR="007B67F4" w:rsidRPr="006C306B" w:rsidRDefault="007B67F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2266DD6" w14:textId="04E4B883" w:rsidR="007B67F4" w:rsidRPr="006C306B" w:rsidRDefault="007B67F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55871B02" w14:textId="3B23F604"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DA1CC92" w14:textId="7331E410"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5C0730B9" w14:textId="1AE50D3D"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039A371" w14:textId="3723607F"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339C319" w14:textId="39FE838E"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409A085" w14:textId="30600887"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F33E068" w14:textId="3434ECEB"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D71C604" w14:textId="40C66EB4"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1791D4EC" w14:textId="50A219EE"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5C9A223" w14:textId="77777777"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1A76466A" w14:textId="467809AE"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6182265" w14:textId="66EC296C"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CFDFEF0" w14:textId="0729E37B"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D089230" w14:textId="5FF2FFBB"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8499642" w14:textId="0A1615FB"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C55F3E9" w14:textId="587AEE2F"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F107848" w14:textId="35E361FC"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F32D5E3" w14:textId="0C446166"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36594A51" w14:textId="1A84CB1D"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370C829" w14:textId="48BBC8AD"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70E7162" w14:textId="3020A2F4"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F18491F" w14:textId="11BA2C57"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E43C5AC" w14:textId="77777777"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4DAA9B4F" w14:textId="77777777"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567EBE4" w14:textId="2ED18D41" w:rsidR="00B85F6B" w:rsidRPr="006C306B" w:rsidRDefault="00B85F6B"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6BFD4E4" w14:textId="4732AA62" w:rsidR="009830D8" w:rsidRDefault="009830D8"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DBF4225" w14:textId="2D598FC3" w:rsidR="00CE4FAA" w:rsidRDefault="00CE4FAA"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5FECEB4D" w14:textId="1F0BE368" w:rsidR="00CE4FAA" w:rsidRDefault="00CE4FAA"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61FDEFB" w14:textId="77777777" w:rsidR="00CE4FAA" w:rsidRDefault="00CE4FAA"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166CA75F" w14:textId="615D9298" w:rsidR="00E44B0D"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5DCDBC11" w14:textId="2300F4EA" w:rsidR="00E44B0D"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6C07CC9" w14:textId="77777777" w:rsidR="00782B0F" w:rsidRDefault="00782B0F"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73AD3D6" w14:textId="76DD68EB" w:rsidR="00E44B0D"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70EF7B5" w14:textId="0441A9CF" w:rsidR="00E44B0D"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61C0F83" w14:textId="77777777" w:rsidR="00E44B0D" w:rsidRPr="006C306B"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03766D5" w14:textId="2BC1769B" w:rsidR="009830D8" w:rsidRPr="006C306B" w:rsidRDefault="009830D8"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179FE837" w14:textId="5EF96227" w:rsidR="00457F2F" w:rsidRPr="006C306B" w:rsidRDefault="00457F2F"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r w:rsidRPr="006C306B">
        <w:rPr>
          <w:rFonts w:ascii="Cambria" w:hAnsi="Cambria" w:cs="Arial"/>
          <w:b/>
          <w:bCs/>
          <w:iCs/>
          <w:sz w:val="22"/>
          <w:szCs w:val="22"/>
        </w:rPr>
        <w:t xml:space="preserve">ANEXO </w:t>
      </w:r>
      <w:r w:rsidR="001C35A8" w:rsidRPr="006C306B">
        <w:rPr>
          <w:rFonts w:ascii="Cambria" w:hAnsi="Cambria" w:cs="Arial"/>
          <w:b/>
          <w:bCs/>
          <w:iCs/>
          <w:sz w:val="22"/>
          <w:szCs w:val="22"/>
        </w:rPr>
        <w:t>–</w:t>
      </w:r>
      <w:r w:rsidRPr="006C306B">
        <w:rPr>
          <w:rFonts w:ascii="Cambria" w:hAnsi="Cambria" w:cs="Arial"/>
          <w:b/>
          <w:bCs/>
          <w:iCs/>
          <w:sz w:val="22"/>
          <w:szCs w:val="22"/>
        </w:rPr>
        <w:t xml:space="preserve"> II</w:t>
      </w:r>
      <w:r w:rsidR="001C35A8" w:rsidRPr="006C306B">
        <w:rPr>
          <w:rFonts w:ascii="Cambria" w:hAnsi="Cambria" w:cs="Arial"/>
          <w:b/>
          <w:bCs/>
          <w:iCs/>
          <w:sz w:val="22"/>
          <w:szCs w:val="22"/>
        </w:rPr>
        <w:t xml:space="preserve"> - </w:t>
      </w:r>
      <w:r w:rsidRPr="006C306B">
        <w:rPr>
          <w:rFonts w:ascii="Cambria" w:hAnsi="Cambria" w:cs="Arial"/>
          <w:b/>
          <w:bCs/>
          <w:iCs/>
          <w:sz w:val="22"/>
          <w:szCs w:val="22"/>
        </w:rPr>
        <w:t>PROPOSTA COMERCIAL (MODELO)</w:t>
      </w:r>
    </w:p>
    <w:p w14:paraId="6C9C53C1"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B571399" w14:textId="77777777" w:rsidR="00293231"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r w:rsidRPr="006C306B">
        <w:rPr>
          <w:rFonts w:ascii="Cambria" w:hAnsi="Cambria" w:cs="Arial"/>
          <w:b/>
          <w:bCs/>
          <w:iCs/>
          <w:sz w:val="22"/>
          <w:szCs w:val="22"/>
        </w:rPr>
        <w:t>A</w:t>
      </w:r>
      <w:r w:rsidR="00293231" w:rsidRPr="006C306B">
        <w:rPr>
          <w:rFonts w:ascii="Cambria" w:hAnsi="Cambria" w:cs="Arial"/>
          <w:b/>
          <w:bCs/>
          <w:iCs/>
          <w:sz w:val="22"/>
          <w:szCs w:val="22"/>
        </w:rPr>
        <w:t xml:space="preserve"> </w:t>
      </w:r>
    </w:p>
    <w:p w14:paraId="4CBF3A6F" w14:textId="4CB8746B"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r w:rsidRPr="006C306B">
        <w:rPr>
          <w:rFonts w:ascii="Cambria" w:hAnsi="Cambria" w:cs="Arial"/>
          <w:b/>
          <w:bCs/>
          <w:iCs/>
          <w:sz w:val="22"/>
          <w:szCs w:val="22"/>
        </w:rPr>
        <w:t xml:space="preserve">PREFEITURA MUNICIPAL DE </w:t>
      </w:r>
      <w:r w:rsidR="00DC6206" w:rsidRPr="006C306B">
        <w:rPr>
          <w:rFonts w:ascii="Cambria" w:hAnsi="Cambria" w:cs="Arial"/>
          <w:b/>
          <w:bCs/>
          <w:iCs/>
          <w:sz w:val="22"/>
          <w:szCs w:val="22"/>
        </w:rPr>
        <w:t>GLÓRIA-BA</w:t>
      </w:r>
      <w:r w:rsidRPr="006C306B">
        <w:rPr>
          <w:rFonts w:ascii="Cambria" w:hAnsi="Cambria" w:cs="Arial"/>
          <w:b/>
          <w:bCs/>
          <w:iCs/>
          <w:sz w:val="22"/>
          <w:szCs w:val="22"/>
        </w:rPr>
        <w:t xml:space="preserve"> </w:t>
      </w:r>
    </w:p>
    <w:p w14:paraId="0CEAFEA1" w14:textId="00F2D3E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r w:rsidRPr="006C306B">
        <w:rPr>
          <w:rFonts w:ascii="Cambria" w:hAnsi="Cambria" w:cs="Arial"/>
          <w:b/>
          <w:bCs/>
          <w:iCs/>
          <w:sz w:val="22"/>
          <w:szCs w:val="22"/>
        </w:rPr>
        <w:t xml:space="preserve">REF.: DISPENSA </w:t>
      </w:r>
      <w:r w:rsidR="00121B0B" w:rsidRPr="006C306B">
        <w:rPr>
          <w:rFonts w:ascii="Cambria" w:hAnsi="Cambria" w:cs="Arial"/>
          <w:b/>
          <w:bCs/>
          <w:iCs/>
          <w:sz w:val="22"/>
          <w:szCs w:val="22"/>
        </w:rPr>
        <w:t>ELETRÔNICA Nº XXX/2026</w:t>
      </w:r>
    </w:p>
    <w:p w14:paraId="2E371EB0"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13A10242"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Proponente: </w:t>
      </w:r>
    </w:p>
    <w:p w14:paraId="13E6723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CNPJ:</w:t>
      </w:r>
    </w:p>
    <w:p w14:paraId="4B7CD9C7"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Endereço: </w:t>
      </w:r>
    </w:p>
    <w:p w14:paraId="28D415D3"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Telefone</w:t>
      </w:r>
    </w:p>
    <w:p w14:paraId="5F64FC3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E-mail:</w:t>
      </w:r>
    </w:p>
    <w:p w14:paraId="25071BE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Dados Bancários para pagamento:</w:t>
      </w:r>
    </w:p>
    <w:p w14:paraId="1CC68300"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069C6A2D"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Pelo presente, submetemos à apreciação de V.Sas., nossa proposta de preços relativa à Licitação em epígrafe, declarando que:</w:t>
      </w:r>
    </w:p>
    <w:p w14:paraId="5F61F02B" w14:textId="3BD91C41" w:rsidR="003E6BD2" w:rsidRDefault="003E6BD2"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tbl>
      <w:tblPr>
        <w:tblW w:w="5000" w:type="pct"/>
        <w:tblCellMar>
          <w:left w:w="70" w:type="dxa"/>
          <w:right w:w="70" w:type="dxa"/>
        </w:tblCellMar>
        <w:tblLook w:val="04A0" w:firstRow="1" w:lastRow="0" w:firstColumn="1" w:lastColumn="0" w:noHBand="0" w:noVBand="1"/>
      </w:tblPr>
      <w:tblGrid>
        <w:gridCol w:w="610"/>
        <w:gridCol w:w="1530"/>
        <w:gridCol w:w="1892"/>
        <w:gridCol w:w="1718"/>
        <w:gridCol w:w="1322"/>
        <w:gridCol w:w="1089"/>
        <w:gridCol w:w="1468"/>
      </w:tblGrid>
      <w:tr w:rsidR="00782B0F" w:rsidRPr="00B6077C" w14:paraId="0017B7C1" w14:textId="77777777" w:rsidTr="005323E8">
        <w:trPr>
          <w:trHeight w:val="675"/>
        </w:trPr>
        <w:tc>
          <w:tcPr>
            <w:tcW w:w="5000" w:type="pct"/>
            <w:gridSpan w:val="7"/>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75C7767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LOTE 1 – CLIMATIZAÇÃO E VENTILAÇÃO</w:t>
            </w:r>
          </w:p>
        </w:tc>
      </w:tr>
      <w:tr w:rsidR="00782B0F" w:rsidRPr="00B6077C" w14:paraId="7BF143B3" w14:textId="77777777" w:rsidTr="005323E8">
        <w:trPr>
          <w:trHeight w:val="690"/>
        </w:trPr>
        <w:tc>
          <w:tcPr>
            <w:tcW w:w="189" w:type="pct"/>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28F10D6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Item</w:t>
            </w:r>
          </w:p>
        </w:tc>
        <w:tc>
          <w:tcPr>
            <w:tcW w:w="915" w:type="pct"/>
            <w:tcBorders>
              <w:top w:val="nil"/>
              <w:left w:val="nil"/>
              <w:bottom w:val="single" w:sz="4" w:space="0" w:color="auto"/>
              <w:right w:val="single" w:sz="4" w:space="0" w:color="auto"/>
            </w:tcBorders>
            <w:shd w:val="clear" w:color="auto" w:fill="BDD6EE" w:themeFill="accent1" w:themeFillTint="66"/>
            <w:vAlign w:val="center"/>
            <w:hideMark/>
          </w:tcPr>
          <w:p w14:paraId="429BFB4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Nome</w:t>
            </w:r>
          </w:p>
        </w:tc>
        <w:tc>
          <w:tcPr>
            <w:tcW w:w="1961" w:type="pct"/>
            <w:tcBorders>
              <w:top w:val="nil"/>
              <w:left w:val="nil"/>
              <w:bottom w:val="single" w:sz="4" w:space="0" w:color="auto"/>
              <w:right w:val="single" w:sz="4" w:space="0" w:color="auto"/>
            </w:tcBorders>
            <w:shd w:val="clear" w:color="auto" w:fill="BDD6EE" w:themeFill="accent1" w:themeFillTint="66"/>
            <w:vAlign w:val="center"/>
            <w:hideMark/>
          </w:tcPr>
          <w:p w14:paraId="7504294F"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Descrição</w:t>
            </w:r>
          </w:p>
        </w:tc>
        <w:tc>
          <w:tcPr>
            <w:tcW w:w="601" w:type="pct"/>
            <w:tcBorders>
              <w:top w:val="nil"/>
              <w:left w:val="nil"/>
              <w:bottom w:val="single" w:sz="4" w:space="0" w:color="auto"/>
              <w:right w:val="single" w:sz="4" w:space="0" w:color="auto"/>
            </w:tcBorders>
            <w:shd w:val="clear" w:color="auto" w:fill="BDD6EE" w:themeFill="accent1" w:themeFillTint="66"/>
            <w:noWrap/>
            <w:vAlign w:val="center"/>
            <w:hideMark/>
          </w:tcPr>
          <w:p w14:paraId="3BB1BD53"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Preço Estimado</w:t>
            </w:r>
          </w:p>
        </w:tc>
        <w:tc>
          <w:tcPr>
            <w:tcW w:w="462" w:type="pct"/>
            <w:tcBorders>
              <w:top w:val="nil"/>
              <w:left w:val="nil"/>
              <w:bottom w:val="single" w:sz="4" w:space="0" w:color="auto"/>
              <w:right w:val="single" w:sz="4" w:space="0" w:color="auto"/>
            </w:tcBorders>
            <w:shd w:val="clear" w:color="auto" w:fill="BDD6EE" w:themeFill="accent1" w:themeFillTint="66"/>
            <w:noWrap/>
            <w:vAlign w:val="center"/>
            <w:hideMark/>
          </w:tcPr>
          <w:p w14:paraId="2CB8FC4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Quantidade</w:t>
            </w:r>
          </w:p>
        </w:tc>
        <w:tc>
          <w:tcPr>
            <w:tcW w:w="369" w:type="pct"/>
            <w:tcBorders>
              <w:top w:val="nil"/>
              <w:left w:val="nil"/>
              <w:bottom w:val="single" w:sz="4" w:space="0" w:color="auto"/>
              <w:right w:val="single" w:sz="4" w:space="0" w:color="auto"/>
            </w:tcBorders>
            <w:shd w:val="clear" w:color="auto" w:fill="BDD6EE" w:themeFill="accent1" w:themeFillTint="66"/>
            <w:noWrap/>
            <w:vAlign w:val="center"/>
            <w:hideMark/>
          </w:tcPr>
          <w:p w14:paraId="4FB33BE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w:t>
            </w:r>
          </w:p>
        </w:tc>
        <w:tc>
          <w:tcPr>
            <w:tcW w:w="503" w:type="pct"/>
            <w:tcBorders>
              <w:top w:val="nil"/>
              <w:left w:val="nil"/>
              <w:bottom w:val="single" w:sz="4" w:space="0" w:color="auto"/>
              <w:right w:val="single" w:sz="4" w:space="0" w:color="auto"/>
            </w:tcBorders>
            <w:shd w:val="clear" w:color="auto" w:fill="BDD6EE" w:themeFill="accent1" w:themeFillTint="66"/>
            <w:noWrap/>
            <w:vAlign w:val="center"/>
            <w:hideMark/>
          </w:tcPr>
          <w:p w14:paraId="2A0E26BF"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Total</w:t>
            </w:r>
          </w:p>
        </w:tc>
      </w:tr>
      <w:tr w:rsidR="00782B0F" w:rsidRPr="00B6077C" w14:paraId="0878528B" w14:textId="77777777" w:rsidTr="005323E8">
        <w:trPr>
          <w:trHeight w:val="168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14:paraId="71BF33D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1</w:t>
            </w:r>
          </w:p>
        </w:tc>
        <w:tc>
          <w:tcPr>
            <w:tcW w:w="915" w:type="pct"/>
            <w:tcBorders>
              <w:top w:val="nil"/>
              <w:left w:val="nil"/>
              <w:bottom w:val="single" w:sz="4" w:space="0" w:color="auto"/>
              <w:right w:val="single" w:sz="4" w:space="0" w:color="auto"/>
            </w:tcBorders>
            <w:shd w:val="clear" w:color="auto" w:fill="auto"/>
            <w:vAlign w:val="center"/>
            <w:hideMark/>
          </w:tcPr>
          <w:p w14:paraId="4F33DAA0"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Aparelho De Ar Condicionado - Split Hi-Wall, 12.000 Btus</w:t>
            </w:r>
          </w:p>
        </w:tc>
        <w:tc>
          <w:tcPr>
            <w:tcW w:w="1961" w:type="pct"/>
            <w:tcBorders>
              <w:top w:val="nil"/>
              <w:left w:val="nil"/>
              <w:bottom w:val="single" w:sz="4" w:space="0" w:color="auto"/>
              <w:right w:val="single" w:sz="4" w:space="0" w:color="auto"/>
            </w:tcBorders>
            <w:shd w:val="clear" w:color="auto" w:fill="auto"/>
            <w:vAlign w:val="center"/>
            <w:hideMark/>
          </w:tcPr>
          <w:p w14:paraId="1357162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Aparelho De Ar Condicionado - Split Hi-Wall, 12.000 Btus, Ciclo Frio, Voltagem 220v, Classificação Energética: Na Etiqueta Nacional De Conservação De Energia (Ence) Vigente No Período De Aquisição, Aparelho Composto Por 01 Unidade Evaporadora (Interna) E 1 Unidade Condensadora (Externa), Ambas Com Serpentina De Cobre, Controle Remoto Ditetal.</w:t>
            </w:r>
          </w:p>
        </w:tc>
        <w:tc>
          <w:tcPr>
            <w:tcW w:w="601" w:type="pct"/>
            <w:tcBorders>
              <w:top w:val="nil"/>
              <w:left w:val="nil"/>
              <w:bottom w:val="single" w:sz="4" w:space="0" w:color="auto"/>
              <w:right w:val="single" w:sz="4" w:space="0" w:color="auto"/>
            </w:tcBorders>
            <w:shd w:val="clear" w:color="auto" w:fill="auto"/>
            <w:noWrap/>
            <w:vAlign w:val="center"/>
            <w:hideMark/>
          </w:tcPr>
          <w:p w14:paraId="0EF98A7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R$ 3.941,51</w:t>
            </w:r>
          </w:p>
        </w:tc>
        <w:tc>
          <w:tcPr>
            <w:tcW w:w="462" w:type="pct"/>
            <w:tcBorders>
              <w:top w:val="nil"/>
              <w:left w:val="nil"/>
              <w:bottom w:val="single" w:sz="4" w:space="0" w:color="auto"/>
              <w:right w:val="single" w:sz="4" w:space="0" w:color="auto"/>
            </w:tcBorders>
            <w:shd w:val="clear" w:color="auto" w:fill="auto"/>
            <w:noWrap/>
            <w:vAlign w:val="center"/>
            <w:hideMark/>
          </w:tcPr>
          <w:p w14:paraId="1641EF32"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3</w:t>
            </w:r>
          </w:p>
        </w:tc>
        <w:tc>
          <w:tcPr>
            <w:tcW w:w="369" w:type="pct"/>
            <w:tcBorders>
              <w:top w:val="nil"/>
              <w:left w:val="nil"/>
              <w:bottom w:val="single" w:sz="4" w:space="0" w:color="auto"/>
              <w:right w:val="single" w:sz="4" w:space="0" w:color="auto"/>
            </w:tcBorders>
            <w:shd w:val="clear" w:color="auto" w:fill="auto"/>
            <w:noWrap/>
            <w:vAlign w:val="center"/>
            <w:hideMark/>
          </w:tcPr>
          <w:p w14:paraId="7A81FD3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503" w:type="pct"/>
            <w:tcBorders>
              <w:top w:val="nil"/>
              <w:left w:val="nil"/>
              <w:bottom w:val="single" w:sz="4" w:space="0" w:color="auto"/>
              <w:right w:val="single" w:sz="4" w:space="0" w:color="auto"/>
            </w:tcBorders>
            <w:shd w:val="clear" w:color="auto" w:fill="auto"/>
            <w:noWrap/>
            <w:vAlign w:val="center"/>
            <w:hideMark/>
          </w:tcPr>
          <w:p w14:paraId="67DC460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R$ 11.824,53</w:t>
            </w:r>
          </w:p>
        </w:tc>
      </w:tr>
      <w:tr w:rsidR="00782B0F" w:rsidRPr="00B6077C" w14:paraId="7340584A" w14:textId="77777777" w:rsidTr="005323E8">
        <w:trPr>
          <w:trHeight w:val="168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14:paraId="0B034E9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lastRenderedPageBreak/>
              <w:t>2</w:t>
            </w:r>
          </w:p>
        </w:tc>
        <w:tc>
          <w:tcPr>
            <w:tcW w:w="915" w:type="pct"/>
            <w:tcBorders>
              <w:top w:val="nil"/>
              <w:left w:val="nil"/>
              <w:bottom w:val="single" w:sz="4" w:space="0" w:color="auto"/>
              <w:right w:val="single" w:sz="4" w:space="0" w:color="auto"/>
            </w:tcBorders>
            <w:shd w:val="clear" w:color="auto" w:fill="auto"/>
            <w:vAlign w:val="center"/>
            <w:hideMark/>
          </w:tcPr>
          <w:p w14:paraId="18EB34F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Ventilador de Parede 220V</w:t>
            </w:r>
          </w:p>
        </w:tc>
        <w:tc>
          <w:tcPr>
            <w:tcW w:w="1961" w:type="pct"/>
            <w:tcBorders>
              <w:top w:val="nil"/>
              <w:left w:val="nil"/>
              <w:bottom w:val="single" w:sz="4" w:space="0" w:color="auto"/>
              <w:right w:val="single" w:sz="4" w:space="0" w:color="auto"/>
            </w:tcBorders>
            <w:shd w:val="clear" w:color="auto" w:fill="auto"/>
            <w:vAlign w:val="center"/>
            <w:hideMark/>
          </w:tcPr>
          <w:p w14:paraId="125B214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Ventilador Tipo: Parede , Potência Motor: 1/4 Hp, Tensão Alimentação: 127/220 V, Características Adicionais: Grade Removível , Material: Aço , Diâmetro: 50 A 60 Cm, Quantidade Velocidade: 3 U</w:t>
            </w:r>
          </w:p>
        </w:tc>
        <w:tc>
          <w:tcPr>
            <w:tcW w:w="601" w:type="pct"/>
            <w:tcBorders>
              <w:top w:val="nil"/>
              <w:left w:val="nil"/>
              <w:bottom w:val="single" w:sz="4" w:space="0" w:color="auto"/>
              <w:right w:val="single" w:sz="4" w:space="0" w:color="auto"/>
            </w:tcBorders>
            <w:shd w:val="clear" w:color="auto" w:fill="auto"/>
            <w:noWrap/>
            <w:vAlign w:val="center"/>
            <w:hideMark/>
          </w:tcPr>
          <w:p w14:paraId="4D19445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R$ 505,15</w:t>
            </w:r>
          </w:p>
        </w:tc>
        <w:tc>
          <w:tcPr>
            <w:tcW w:w="462" w:type="pct"/>
            <w:tcBorders>
              <w:top w:val="nil"/>
              <w:left w:val="nil"/>
              <w:bottom w:val="single" w:sz="4" w:space="0" w:color="auto"/>
              <w:right w:val="single" w:sz="4" w:space="0" w:color="auto"/>
            </w:tcBorders>
            <w:shd w:val="clear" w:color="auto" w:fill="auto"/>
            <w:noWrap/>
            <w:vAlign w:val="center"/>
            <w:hideMark/>
          </w:tcPr>
          <w:p w14:paraId="5D5F8E60"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6</w:t>
            </w:r>
          </w:p>
        </w:tc>
        <w:tc>
          <w:tcPr>
            <w:tcW w:w="369" w:type="pct"/>
            <w:tcBorders>
              <w:top w:val="nil"/>
              <w:left w:val="nil"/>
              <w:bottom w:val="single" w:sz="4" w:space="0" w:color="auto"/>
              <w:right w:val="single" w:sz="4" w:space="0" w:color="auto"/>
            </w:tcBorders>
            <w:shd w:val="clear" w:color="auto" w:fill="auto"/>
            <w:noWrap/>
            <w:vAlign w:val="center"/>
            <w:hideMark/>
          </w:tcPr>
          <w:p w14:paraId="35E5F1B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503" w:type="pct"/>
            <w:tcBorders>
              <w:top w:val="nil"/>
              <w:left w:val="nil"/>
              <w:bottom w:val="single" w:sz="4" w:space="0" w:color="auto"/>
              <w:right w:val="single" w:sz="4" w:space="0" w:color="auto"/>
            </w:tcBorders>
            <w:shd w:val="clear" w:color="auto" w:fill="auto"/>
            <w:noWrap/>
            <w:vAlign w:val="center"/>
            <w:hideMark/>
          </w:tcPr>
          <w:p w14:paraId="5177929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R$ 3.030,90</w:t>
            </w:r>
          </w:p>
        </w:tc>
      </w:tr>
      <w:tr w:rsidR="00782B0F" w:rsidRPr="00B6077C" w14:paraId="67C5DDBF" w14:textId="77777777" w:rsidTr="005323E8">
        <w:trPr>
          <w:trHeight w:val="168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14:paraId="06880520"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3</w:t>
            </w:r>
          </w:p>
        </w:tc>
        <w:tc>
          <w:tcPr>
            <w:tcW w:w="915" w:type="pct"/>
            <w:tcBorders>
              <w:top w:val="nil"/>
              <w:left w:val="nil"/>
              <w:bottom w:val="single" w:sz="4" w:space="0" w:color="auto"/>
              <w:right w:val="single" w:sz="4" w:space="0" w:color="auto"/>
            </w:tcBorders>
            <w:shd w:val="clear" w:color="auto" w:fill="auto"/>
            <w:vAlign w:val="center"/>
            <w:hideMark/>
          </w:tcPr>
          <w:p w14:paraId="2B39420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Bebedouro Água Tipo: Industrial</w:t>
            </w:r>
          </w:p>
        </w:tc>
        <w:tc>
          <w:tcPr>
            <w:tcW w:w="1961" w:type="pct"/>
            <w:tcBorders>
              <w:top w:val="nil"/>
              <w:left w:val="nil"/>
              <w:bottom w:val="single" w:sz="4" w:space="0" w:color="auto"/>
              <w:right w:val="single" w:sz="4" w:space="0" w:color="auto"/>
            </w:tcBorders>
            <w:shd w:val="clear" w:color="auto" w:fill="auto"/>
            <w:vAlign w:val="center"/>
            <w:hideMark/>
          </w:tcPr>
          <w:p w14:paraId="4EA65F6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Bebedouro Água Tipo: Industrial, Características Adicionais: 2 Torneiras Geladas, Voltagem: 220v, Material Gabinete: Aço Inoxidável, Capacidade Água: 50l</w:t>
            </w:r>
          </w:p>
        </w:tc>
        <w:tc>
          <w:tcPr>
            <w:tcW w:w="601" w:type="pct"/>
            <w:tcBorders>
              <w:top w:val="nil"/>
              <w:left w:val="nil"/>
              <w:bottom w:val="single" w:sz="4" w:space="0" w:color="auto"/>
              <w:right w:val="single" w:sz="4" w:space="0" w:color="auto"/>
            </w:tcBorders>
            <w:shd w:val="clear" w:color="auto" w:fill="auto"/>
            <w:noWrap/>
            <w:vAlign w:val="center"/>
            <w:hideMark/>
          </w:tcPr>
          <w:p w14:paraId="5FA7DFD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R$ 2.416,44</w:t>
            </w:r>
          </w:p>
        </w:tc>
        <w:tc>
          <w:tcPr>
            <w:tcW w:w="462" w:type="pct"/>
            <w:tcBorders>
              <w:top w:val="nil"/>
              <w:left w:val="nil"/>
              <w:bottom w:val="single" w:sz="4" w:space="0" w:color="auto"/>
              <w:right w:val="single" w:sz="4" w:space="0" w:color="auto"/>
            </w:tcBorders>
            <w:shd w:val="clear" w:color="auto" w:fill="auto"/>
            <w:noWrap/>
            <w:vAlign w:val="center"/>
            <w:hideMark/>
          </w:tcPr>
          <w:p w14:paraId="464335F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1</w:t>
            </w:r>
          </w:p>
        </w:tc>
        <w:tc>
          <w:tcPr>
            <w:tcW w:w="369" w:type="pct"/>
            <w:tcBorders>
              <w:top w:val="nil"/>
              <w:left w:val="nil"/>
              <w:bottom w:val="single" w:sz="4" w:space="0" w:color="auto"/>
              <w:right w:val="single" w:sz="4" w:space="0" w:color="auto"/>
            </w:tcBorders>
            <w:shd w:val="clear" w:color="auto" w:fill="auto"/>
            <w:noWrap/>
            <w:vAlign w:val="center"/>
            <w:hideMark/>
          </w:tcPr>
          <w:p w14:paraId="1B7B008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w:t>
            </w:r>
          </w:p>
        </w:tc>
        <w:tc>
          <w:tcPr>
            <w:tcW w:w="503" w:type="pct"/>
            <w:tcBorders>
              <w:top w:val="nil"/>
              <w:left w:val="nil"/>
              <w:bottom w:val="single" w:sz="4" w:space="0" w:color="auto"/>
              <w:right w:val="single" w:sz="4" w:space="0" w:color="auto"/>
            </w:tcBorders>
            <w:shd w:val="clear" w:color="auto" w:fill="auto"/>
            <w:noWrap/>
            <w:vAlign w:val="center"/>
            <w:hideMark/>
          </w:tcPr>
          <w:p w14:paraId="58D112A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R$ 2.416,44</w:t>
            </w:r>
          </w:p>
        </w:tc>
      </w:tr>
      <w:tr w:rsidR="00782B0F" w:rsidRPr="00B6077C" w14:paraId="49DDB7FE" w14:textId="77777777" w:rsidTr="00782B0F">
        <w:trPr>
          <w:trHeight w:val="352"/>
        </w:trPr>
        <w:tc>
          <w:tcPr>
            <w:tcW w:w="3665"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8C7FF"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TOTAL</w:t>
            </w:r>
          </w:p>
        </w:tc>
        <w:tc>
          <w:tcPr>
            <w:tcW w:w="1335" w:type="pct"/>
            <w:gridSpan w:val="3"/>
            <w:tcBorders>
              <w:top w:val="single" w:sz="4" w:space="0" w:color="auto"/>
              <w:left w:val="nil"/>
              <w:bottom w:val="single" w:sz="4" w:space="0" w:color="auto"/>
              <w:right w:val="single" w:sz="4" w:space="0" w:color="auto"/>
            </w:tcBorders>
            <w:shd w:val="clear" w:color="auto" w:fill="auto"/>
            <w:noWrap/>
            <w:vAlign w:val="center"/>
            <w:hideMark/>
          </w:tcPr>
          <w:p w14:paraId="137D52C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R$ 17.271,87</w:t>
            </w:r>
          </w:p>
        </w:tc>
      </w:tr>
    </w:tbl>
    <w:p w14:paraId="59E87658" w14:textId="77777777" w:rsidR="00782B0F" w:rsidRDefault="00782B0F" w:rsidP="00782B0F">
      <w:pPr>
        <w:pStyle w:val="PargrafodaLista"/>
        <w:ind w:left="0" w:right="140"/>
        <w:jc w:val="both"/>
        <w:rPr>
          <w:rStyle w:val="nfaseIntensa"/>
          <w:rFonts w:ascii="Cambria" w:hAnsi="Cambria" w:cs="Arial"/>
          <w:b/>
          <w:i w:val="0"/>
          <w:iCs w:val="0"/>
          <w:sz w:val="22"/>
          <w:szCs w:val="22"/>
        </w:rPr>
      </w:pPr>
    </w:p>
    <w:p w14:paraId="6658F955" w14:textId="77777777" w:rsidR="00782B0F" w:rsidRPr="00B6077C" w:rsidRDefault="00782B0F" w:rsidP="00782B0F">
      <w:pPr>
        <w:pStyle w:val="PargrafodaLista"/>
        <w:ind w:left="0" w:right="140"/>
        <w:jc w:val="both"/>
        <w:rPr>
          <w:rStyle w:val="nfaseIntensa"/>
          <w:rFonts w:ascii="Cambria" w:hAnsi="Cambria" w:cs="Arial"/>
          <w:b/>
          <w:i w:val="0"/>
          <w:iCs w:val="0"/>
          <w:sz w:val="22"/>
          <w:szCs w:val="22"/>
        </w:rPr>
      </w:pPr>
    </w:p>
    <w:tbl>
      <w:tblPr>
        <w:tblW w:w="5000" w:type="pct"/>
        <w:tblCellMar>
          <w:left w:w="70" w:type="dxa"/>
          <w:right w:w="70" w:type="dxa"/>
        </w:tblCellMar>
        <w:tblLook w:val="04A0" w:firstRow="1" w:lastRow="0" w:firstColumn="1" w:lastColumn="0" w:noHBand="0" w:noVBand="1"/>
      </w:tblPr>
      <w:tblGrid>
        <w:gridCol w:w="610"/>
        <w:gridCol w:w="1627"/>
        <w:gridCol w:w="1925"/>
        <w:gridCol w:w="1718"/>
        <w:gridCol w:w="1322"/>
        <w:gridCol w:w="1089"/>
        <w:gridCol w:w="1338"/>
      </w:tblGrid>
      <w:tr w:rsidR="00782B0F" w:rsidRPr="00B6077C" w14:paraId="14C9C81A" w14:textId="77777777" w:rsidTr="005323E8">
        <w:trPr>
          <w:trHeight w:val="615"/>
        </w:trPr>
        <w:tc>
          <w:tcPr>
            <w:tcW w:w="5000" w:type="pct"/>
            <w:gridSpan w:val="7"/>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7E621B9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LOTE 2 – EQUIPAMENTOS DE INFORMÁTICA</w:t>
            </w:r>
          </w:p>
        </w:tc>
      </w:tr>
      <w:tr w:rsidR="00782B0F" w:rsidRPr="00B6077C" w14:paraId="2CA0D3AC" w14:textId="77777777" w:rsidTr="005323E8">
        <w:trPr>
          <w:trHeight w:val="615"/>
        </w:trPr>
        <w:tc>
          <w:tcPr>
            <w:tcW w:w="190" w:type="pct"/>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1C0E495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Item</w:t>
            </w:r>
          </w:p>
        </w:tc>
        <w:tc>
          <w:tcPr>
            <w:tcW w:w="938" w:type="pct"/>
            <w:tcBorders>
              <w:top w:val="nil"/>
              <w:left w:val="nil"/>
              <w:bottom w:val="single" w:sz="4" w:space="0" w:color="auto"/>
              <w:right w:val="single" w:sz="4" w:space="0" w:color="auto"/>
            </w:tcBorders>
            <w:shd w:val="clear" w:color="auto" w:fill="BDD6EE" w:themeFill="accent1" w:themeFillTint="66"/>
            <w:vAlign w:val="center"/>
            <w:hideMark/>
          </w:tcPr>
          <w:p w14:paraId="6B1F60E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Nome</w:t>
            </w:r>
          </w:p>
        </w:tc>
        <w:tc>
          <w:tcPr>
            <w:tcW w:w="1974" w:type="pct"/>
            <w:tcBorders>
              <w:top w:val="nil"/>
              <w:left w:val="nil"/>
              <w:bottom w:val="single" w:sz="4" w:space="0" w:color="auto"/>
              <w:right w:val="single" w:sz="4" w:space="0" w:color="auto"/>
            </w:tcBorders>
            <w:shd w:val="clear" w:color="auto" w:fill="BDD6EE" w:themeFill="accent1" w:themeFillTint="66"/>
            <w:vAlign w:val="center"/>
            <w:hideMark/>
          </w:tcPr>
          <w:p w14:paraId="2DD615E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Descrição</w:t>
            </w:r>
          </w:p>
        </w:tc>
        <w:tc>
          <w:tcPr>
            <w:tcW w:w="603" w:type="pct"/>
            <w:tcBorders>
              <w:top w:val="nil"/>
              <w:left w:val="nil"/>
              <w:bottom w:val="single" w:sz="4" w:space="0" w:color="auto"/>
              <w:right w:val="single" w:sz="4" w:space="0" w:color="auto"/>
            </w:tcBorders>
            <w:shd w:val="clear" w:color="auto" w:fill="BDD6EE" w:themeFill="accent1" w:themeFillTint="66"/>
            <w:noWrap/>
            <w:vAlign w:val="center"/>
            <w:hideMark/>
          </w:tcPr>
          <w:p w14:paraId="0913F6FF"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Preço Estimado</w:t>
            </w:r>
          </w:p>
        </w:tc>
        <w:tc>
          <w:tcPr>
            <w:tcW w:w="464" w:type="pct"/>
            <w:tcBorders>
              <w:top w:val="nil"/>
              <w:left w:val="nil"/>
              <w:bottom w:val="single" w:sz="4" w:space="0" w:color="auto"/>
              <w:right w:val="single" w:sz="4" w:space="0" w:color="auto"/>
            </w:tcBorders>
            <w:shd w:val="clear" w:color="auto" w:fill="BDD6EE" w:themeFill="accent1" w:themeFillTint="66"/>
            <w:noWrap/>
            <w:vAlign w:val="center"/>
            <w:hideMark/>
          </w:tcPr>
          <w:p w14:paraId="5DF75C9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Quantidade</w:t>
            </w:r>
          </w:p>
        </w:tc>
        <w:tc>
          <w:tcPr>
            <w:tcW w:w="371" w:type="pct"/>
            <w:tcBorders>
              <w:top w:val="nil"/>
              <w:left w:val="nil"/>
              <w:bottom w:val="single" w:sz="4" w:space="0" w:color="auto"/>
              <w:right w:val="single" w:sz="4" w:space="0" w:color="auto"/>
            </w:tcBorders>
            <w:shd w:val="clear" w:color="auto" w:fill="BDD6EE" w:themeFill="accent1" w:themeFillTint="66"/>
            <w:noWrap/>
            <w:vAlign w:val="center"/>
            <w:hideMark/>
          </w:tcPr>
          <w:p w14:paraId="75A70EE6"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w:t>
            </w:r>
          </w:p>
        </w:tc>
        <w:tc>
          <w:tcPr>
            <w:tcW w:w="459" w:type="pct"/>
            <w:tcBorders>
              <w:top w:val="nil"/>
              <w:left w:val="nil"/>
              <w:bottom w:val="single" w:sz="4" w:space="0" w:color="auto"/>
              <w:right w:val="single" w:sz="4" w:space="0" w:color="auto"/>
            </w:tcBorders>
            <w:shd w:val="clear" w:color="auto" w:fill="BDD6EE" w:themeFill="accent1" w:themeFillTint="66"/>
            <w:noWrap/>
            <w:vAlign w:val="center"/>
            <w:hideMark/>
          </w:tcPr>
          <w:p w14:paraId="24F380C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Total</w:t>
            </w:r>
          </w:p>
        </w:tc>
      </w:tr>
      <w:tr w:rsidR="00782B0F" w:rsidRPr="00B6077C" w14:paraId="653C59C0"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30E544D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1</w:t>
            </w:r>
          </w:p>
        </w:tc>
        <w:tc>
          <w:tcPr>
            <w:tcW w:w="938" w:type="pct"/>
            <w:tcBorders>
              <w:top w:val="nil"/>
              <w:left w:val="nil"/>
              <w:bottom w:val="single" w:sz="4" w:space="0" w:color="auto"/>
              <w:right w:val="single" w:sz="4" w:space="0" w:color="auto"/>
            </w:tcBorders>
            <w:shd w:val="clear" w:color="auto" w:fill="auto"/>
            <w:vAlign w:val="center"/>
            <w:hideMark/>
          </w:tcPr>
          <w:p w14:paraId="668F311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Impressora Multifuncional 3 em 1, Tipo Impressão Jato Tinta Colorida</w:t>
            </w:r>
          </w:p>
        </w:tc>
        <w:tc>
          <w:tcPr>
            <w:tcW w:w="1974" w:type="pct"/>
            <w:tcBorders>
              <w:top w:val="nil"/>
              <w:left w:val="nil"/>
              <w:bottom w:val="single" w:sz="4" w:space="0" w:color="auto"/>
              <w:right w:val="single" w:sz="4" w:space="0" w:color="auto"/>
            </w:tcBorders>
            <w:shd w:val="clear" w:color="auto" w:fill="auto"/>
            <w:vAlign w:val="center"/>
            <w:hideMark/>
          </w:tcPr>
          <w:p w14:paraId="1E5B2DA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 xml:space="preserve">Impressora Multifuncional 3 em 1, Tipo Impressão Jato Tinta Colorida, Tipo Impressão Jato Tinta, Resolução Impressão 5760x 1440 Dpi, Tensão Alimentação Bivolt V, Resolução Scanner 1.200 X 2.400 Dpi, Características Adicionais Color, Sistema Eco Tank, </w:t>
            </w:r>
            <w:r w:rsidRPr="00B6077C">
              <w:rPr>
                <w:rFonts w:ascii="Cambria" w:hAnsi="Cambria" w:cs="Arial"/>
                <w:b/>
                <w:bCs/>
                <w:sz w:val="22"/>
                <w:szCs w:val="22"/>
              </w:rPr>
              <w:lastRenderedPageBreak/>
              <w:t>Conectividade Usb E Wifi</w:t>
            </w:r>
          </w:p>
        </w:tc>
        <w:tc>
          <w:tcPr>
            <w:tcW w:w="603" w:type="pct"/>
            <w:tcBorders>
              <w:top w:val="nil"/>
              <w:left w:val="nil"/>
              <w:bottom w:val="single" w:sz="4" w:space="0" w:color="auto"/>
              <w:right w:val="single" w:sz="4" w:space="0" w:color="auto"/>
            </w:tcBorders>
            <w:shd w:val="clear" w:color="auto" w:fill="auto"/>
            <w:noWrap/>
            <w:vAlign w:val="center"/>
            <w:hideMark/>
          </w:tcPr>
          <w:p w14:paraId="2AF3218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lastRenderedPageBreak/>
              <w:t>R$ 2.033,64</w:t>
            </w:r>
          </w:p>
        </w:tc>
        <w:tc>
          <w:tcPr>
            <w:tcW w:w="464" w:type="pct"/>
            <w:tcBorders>
              <w:top w:val="nil"/>
              <w:left w:val="nil"/>
              <w:bottom w:val="single" w:sz="4" w:space="0" w:color="auto"/>
              <w:right w:val="single" w:sz="4" w:space="0" w:color="auto"/>
            </w:tcBorders>
            <w:shd w:val="clear" w:color="auto" w:fill="auto"/>
            <w:noWrap/>
            <w:vAlign w:val="center"/>
            <w:hideMark/>
          </w:tcPr>
          <w:p w14:paraId="4C5A2B4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3</w:t>
            </w:r>
          </w:p>
        </w:tc>
        <w:tc>
          <w:tcPr>
            <w:tcW w:w="371" w:type="pct"/>
            <w:tcBorders>
              <w:top w:val="nil"/>
              <w:left w:val="nil"/>
              <w:bottom w:val="single" w:sz="4" w:space="0" w:color="auto"/>
              <w:right w:val="single" w:sz="4" w:space="0" w:color="auto"/>
            </w:tcBorders>
            <w:shd w:val="clear" w:color="auto" w:fill="auto"/>
            <w:noWrap/>
            <w:vAlign w:val="center"/>
            <w:hideMark/>
          </w:tcPr>
          <w:p w14:paraId="3A3B50EF"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109CAA42"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R$ 6.100,92</w:t>
            </w:r>
          </w:p>
        </w:tc>
      </w:tr>
      <w:tr w:rsidR="00782B0F" w:rsidRPr="00B6077C" w14:paraId="67CD517F"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574C084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2</w:t>
            </w:r>
          </w:p>
        </w:tc>
        <w:tc>
          <w:tcPr>
            <w:tcW w:w="938" w:type="pct"/>
            <w:tcBorders>
              <w:top w:val="nil"/>
              <w:left w:val="nil"/>
              <w:bottom w:val="single" w:sz="4" w:space="0" w:color="auto"/>
              <w:right w:val="single" w:sz="4" w:space="0" w:color="auto"/>
            </w:tcBorders>
            <w:shd w:val="clear" w:color="auto" w:fill="auto"/>
            <w:vAlign w:val="center"/>
            <w:hideMark/>
          </w:tcPr>
          <w:p w14:paraId="1AE7148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Computador Desktop processador i5 ou i7 6ª Geração 16 GB Ram SSD 256 GB ou superior Windows 11 com fonte ATX 500W c/ Teclado e Mouse</w:t>
            </w:r>
          </w:p>
        </w:tc>
        <w:tc>
          <w:tcPr>
            <w:tcW w:w="1974" w:type="pct"/>
            <w:tcBorders>
              <w:top w:val="nil"/>
              <w:left w:val="nil"/>
              <w:bottom w:val="single" w:sz="4" w:space="0" w:color="auto"/>
              <w:right w:val="single" w:sz="4" w:space="0" w:color="auto"/>
            </w:tcBorders>
            <w:shd w:val="clear" w:color="auto" w:fill="auto"/>
            <w:vAlign w:val="center"/>
            <w:hideMark/>
          </w:tcPr>
          <w:p w14:paraId="2E0ADBA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Computador Desktop processador i5 ou i7 6ª Geração 16 GB Ram SSD 256 GB ou superior Windows 11 com fonte ATX 500W c/ Teclado e Mouse</w:t>
            </w:r>
          </w:p>
        </w:tc>
        <w:tc>
          <w:tcPr>
            <w:tcW w:w="603" w:type="pct"/>
            <w:tcBorders>
              <w:top w:val="nil"/>
              <w:left w:val="nil"/>
              <w:bottom w:val="single" w:sz="4" w:space="0" w:color="auto"/>
              <w:right w:val="single" w:sz="4" w:space="0" w:color="auto"/>
            </w:tcBorders>
            <w:shd w:val="clear" w:color="auto" w:fill="auto"/>
            <w:noWrap/>
            <w:vAlign w:val="center"/>
            <w:hideMark/>
          </w:tcPr>
          <w:p w14:paraId="719A5FE0"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R$ 2.355,28</w:t>
            </w:r>
          </w:p>
        </w:tc>
        <w:tc>
          <w:tcPr>
            <w:tcW w:w="464" w:type="pct"/>
            <w:tcBorders>
              <w:top w:val="nil"/>
              <w:left w:val="nil"/>
              <w:bottom w:val="single" w:sz="4" w:space="0" w:color="auto"/>
              <w:right w:val="single" w:sz="4" w:space="0" w:color="auto"/>
            </w:tcBorders>
            <w:shd w:val="clear" w:color="auto" w:fill="auto"/>
            <w:noWrap/>
            <w:vAlign w:val="center"/>
            <w:hideMark/>
          </w:tcPr>
          <w:p w14:paraId="4A5D0105"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4</w:t>
            </w:r>
          </w:p>
        </w:tc>
        <w:tc>
          <w:tcPr>
            <w:tcW w:w="371" w:type="pct"/>
            <w:tcBorders>
              <w:top w:val="nil"/>
              <w:left w:val="nil"/>
              <w:bottom w:val="single" w:sz="4" w:space="0" w:color="auto"/>
              <w:right w:val="single" w:sz="4" w:space="0" w:color="auto"/>
            </w:tcBorders>
            <w:shd w:val="clear" w:color="auto" w:fill="auto"/>
            <w:noWrap/>
            <w:vAlign w:val="center"/>
            <w:hideMark/>
          </w:tcPr>
          <w:p w14:paraId="6CFD055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41C2C35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R$ 9.421,12</w:t>
            </w:r>
          </w:p>
        </w:tc>
      </w:tr>
      <w:tr w:rsidR="00782B0F" w:rsidRPr="00B6077C" w14:paraId="6E4FDE8A"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4ABC745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3</w:t>
            </w:r>
          </w:p>
        </w:tc>
        <w:tc>
          <w:tcPr>
            <w:tcW w:w="938" w:type="pct"/>
            <w:tcBorders>
              <w:top w:val="nil"/>
              <w:left w:val="nil"/>
              <w:bottom w:val="single" w:sz="4" w:space="0" w:color="auto"/>
              <w:right w:val="single" w:sz="4" w:space="0" w:color="auto"/>
            </w:tcBorders>
            <w:shd w:val="clear" w:color="auto" w:fill="auto"/>
            <w:vAlign w:val="center"/>
            <w:hideMark/>
          </w:tcPr>
          <w:p w14:paraId="3AC8FDF6"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Monitor de 21” polegadas ou superior, com resolução mínima Full HD, entradas HDMI e VGA</w:t>
            </w:r>
          </w:p>
        </w:tc>
        <w:tc>
          <w:tcPr>
            <w:tcW w:w="1974" w:type="pct"/>
            <w:tcBorders>
              <w:top w:val="nil"/>
              <w:left w:val="nil"/>
              <w:bottom w:val="single" w:sz="4" w:space="0" w:color="auto"/>
              <w:right w:val="single" w:sz="4" w:space="0" w:color="auto"/>
            </w:tcBorders>
            <w:shd w:val="clear" w:color="auto" w:fill="auto"/>
            <w:vAlign w:val="center"/>
            <w:hideMark/>
          </w:tcPr>
          <w:p w14:paraId="4BC3889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Monitor de 21” polegadas ou superior, com resolução mínima Full HD, entradas HDMI e VGA</w:t>
            </w:r>
          </w:p>
        </w:tc>
        <w:tc>
          <w:tcPr>
            <w:tcW w:w="603" w:type="pct"/>
            <w:tcBorders>
              <w:top w:val="nil"/>
              <w:left w:val="nil"/>
              <w:bottom w:val="single" w:sz="4" w:space="0" w:color="auto"/>
              <w:right w:val="single" w:sz="4" w:space="0" w:color="auto"/>
            </w:tcBorders>
            <w:shd w:val="clear" w:color="auto" w:fill="auto"/>
            <w:noWrap/>
            <w:vAlign w:val="center"/>
            <w:hideMark/>
          </w:tcPr>
          <w:p w14:paraId="275C6BA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R$ 809,94</w:t>
            </w:r>
          </w:p>
        </w:tc>
        <w:tc>
          <w:tcPr>
            <w:tcW w:w="464" w:type="pct"/>
            <w:tcBorders>
              <w:top w:val="nil"/>
              <w:left w:val="nil"/>
              <w:bottom w:val="single" w:sz="4" w:space="0" w:color="auto"/>
              <w:right w:val="single" w:sz="4" w:space="0" w:color="auto"/>
            </w:tcBorders>
            <w:shd w:val="clear" w:color="auto" w:fill="auto"/>
            <w:noWrap/>
            <w:vAlign w:val="center"/>
            <w:hideMark/>
          </w:tcPr>
          <w:p w14:paraId="1F9B2BE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4</w:t>
            </w:r>
          </w:p>
        </w:tc>
        <w:tc>
          <w:tcPr>
            <w:tcW w:w="371" w:type="pct"/>
            <w:tcBorders>
              <w:top w:val="nil"/>
              <w:left w:val="nil"/>
              <w:bottom w:val="single" w:sz="4" w:space="0" w:color="auto"/>
              <w:right w:val="single" w:sz="4" w:space="0" w:color="auto"/>
            </w:tcBorders>
            <w:shd w:val="clear" w:color="auto" w:fill="auto"/>
            <w:noWrap/>
            <w:vAlign w:val="center"/>
            <w:hideMark/>
          </w:tcPr>
          <w:p w14:paraId="1EF114C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21B66BB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R$ 3.239,76</w:t>
            </w:r>
          </w:p>
        </w:tc>
      </w:tr>
      <w:tr w:rsidR="00782B0F" w:rsidRPr="00B6077C" w14:paraId="3407C968"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09194CC5"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4</w:t>
            </w:r>
          </w:p>
        </w:tc>
        <w:tc>
          <w:tcPr>
            <w:tcW w:w="938" w:type="pct"/>
            <w:tcBorders>
              <w:top w:val="nil"/>
              <w:left w:val="nil"/>
              <w:bottom w:val="single" w:sz="4" w:space="0" w:color="auto"/>
              <w:right w:val="single" w:sz="4" w:space="0" w:color="auto"/>
            </w:tcBorders>
            <w:shd w:val="clear" w:color="auto" w:fill="auto"/>
            <w:vAlign w:val="center"/>
            <w:hideMark/>
          </w:tcPr>
          <w:p w14:paraId="2AA2E62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Estabilizador 2000VA</w:t>
            </w:r>
          </w:p>
        </w:tc>
        <w:tc>
          <w:tcPr>
            <w:tcW w:w="1974" w:type="pct"/>
            <w:tcBorders>
              <w:top w:val="nil"/>
              <w:left w:val="nil"/>
              <w:bottom w:val="single" w:sz="4" w:space="0" w:color="auto"/>
              <w:right w:val="single" w:sz="4" w:space="0" w:color="auto"/>
            </w:tcBorders>
            <w:shd w:val="clear" w:color="auto" w:fill="auto"/>
            <w:vAlign w:val="center"/>
            <w:hideMark/>
          </w:tcPr>
          <w:p w14:paraId="46633B2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Estabilizador Tensão\, Capacidade Nominal 2 Kva\, Tipo Onda Senoidal\, Normas Técnicas Nbr14136\, Tipo Nobreak, Estabilizador Tensão\, Tensão Alimentação Entrada Bivolt V\, Tipo Nobreak\, Quantidade Tomadas Saída 6\, Capacidade Nominal 2000 Va\ 12 Meses De Garantia. Conforme Especificações Exigidas No Termo De Referência.</w:t>
            </w:r>
          </w:p>
        </w:tc>
        <w:tc>
          <w:tcPr>
            <w:tcW w:w="603" w:type="pct"/>
            <w:tcBorders>
              <w:top w:val="nil"/>
              <w:left w:val="nil"/>
              <w:bottom w:val="single" w:sz="4" w:space="0" w:color="auto"/>
              <w:right w:val="single" w:sz="4" w:space="0" w:color="auto"/>
            </w:tcBorders>
            <w:shd w:val="clear" w:color="auto" w:fill="auto"/>
            <w:noWrap/>
            <w:vAlign w:val="center"/>
            <w:hideMark/>
          </w:tcPr>
          <w:p w14:paraId="67E2409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R$ 900,09</w:t>
            </w:r>
          </w:p>
        </w:tc>
        <w:tc>
          <w:tcPr>
            <w:tcW w:w="464" w:type="pct"/>
            <w:tcBorders>
              <w:top w:val="nil"/>
              <w:left w:val="nil"/>
              <w:bottom w:val="single" w:sz="4" w:space="0" w:color="auto"/>
              <w:right w:val="single" w:sz="4" w:space="0" w:color="auto"/>
            </w:tcBorders>
            <w:shd w:val="clear" w:color="auto" w:fill="auto"/>
            <w:noWrap/>
            <w:vAlign w:val="center"/>
            <w:hideMark/>
          </w:tcPr>
          <w:p w14:paraId="6DD46B0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3</w:t>
            </w:r>
          </w:p>
        </w:tc>
        <w:tc>
          <w:tcPr>
            <w:tcW w:w="371" w:type="pct"/>
            <w:tcBorders>
              <w:top w:val="nil"/>
              <w:left w:val="nil"/>
              <w:bottom w:val="single" w:sz="4" w:space="0" w:color="auto"/>
              <w:right w:val="single" w:sz="4" w:space="0" w:color="auto"/>
            </w:tcBorders>
            <w:shd w:val="clear" w:color="auto" w:fill="auto"/>
            <w:noWrap/>
            <w:vAlign w:val="center"/>
            <w:hideMark/>
          </w:tcPr>
          <w:p w14:paraId="091B79D0"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7E1CDAE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R$ 2.700,27</w:t>
            </w:r>
          </w:p>
        </w:tc>
      </w:tr>
      <w:tr w:rsidR="00782B0F" w:rsidRPr="00B6077C" w14:paraId="25690D09" w14:textId="77777777" w:rsidTr="005323E8">
        <w:trPr>
          <w:trHeight w:val="168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29C678D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lastRenderedPageBreak/>
              <w:t>5</w:t>
            </w:r>
          </w:p>
        </w:tc>
        <w:tc>
          <w:tcPr>
            <w:tcW w:w="938" w:type="pct"/>
            <w:tcBorders>
              <w:top w:val="nil"/>
              <w:left w:val="nil"/>
              <w:bottom w:val="single" w:sz="4" w:space="0" w:color="auto"/>
              <w:right w:val="single" w:sz="4" w:space="0" w:color="auto"/>
            </w:tcBorders>
            <w:shd w:val="clear" w:color="auto" w:fill="auto"/>
            <w:vAlign w:val="center"/>
            <w:hideMark/>
          </w:tcPr>
          <w:p w14:paraId="3E15C23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 xml:space="preserve">Roteador Wireless, 450 Mbps, 3 antenas 5 portas. </w:t>
            </w:r>
          </w:p>
        </w:tc>
        <w:tc>
          <w:tcPr>
            <w:tcW w:w="1974" w:type="pct"/>
            <w:tcBorders>
              <w:top w:val="nil"/>
              <w:left w:val="nil"/>
              <w:bottom w:val="single" w:sz="4" w:space="0" w:color="auto"/>
              <w:right w:val="single" w:sz="4" w:space="0" w:color="auto"/>
            </w:tcBorders>
            <w:shd w:val="clear" w:color="auto" w:fill="auto"/>
            <w:vAlign w:val="center"/>
            <w:hideMark/>
          </w:tcPr>
          <w:p w14:paraId="63C7AA9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 xml:space="preserve">Roteador Wireless, 450 Mbps, 3 antenas 5 portas. </w:t>
            </w:r>
          </w:p>
        </w:tc>
        <w:tc>
          <w:tcPr>
            <w:tcW w:w="603" w:type="pct"/>
            <w:tcBorders>
              <w:top w:val="nil"/>
              <w:left w:val="nil"/>
              <w:bottom w:val="single" w:sz="4" w:space="0" w:color="auto"/>
              <w:right w:val="single" w:sz="4" w:space="0" w:color="auto"/>
            </w:tcBorders>
            <w:shd w:val="clear" w:color="auto" w:fill="auto"/>
            <w:noWrap/>
            <w:vAlign w:val="center"/>
            <w:hideMark/>
          </w:tcPr>
          <w:p w14:paraId="7DE8460F"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R$ 386,56</w:t>
            </w:r>
          </w:p>
        </w:tc>
        <w:tc>
          <w:tcPr>
            <w:tcW w:w="464" w:type="pct"/>
            <w:tcBorders>
              <w:top w:val="nil"/>
              <w:left w:val="nil"/>
              <w:bottom w:val="single" w:sz="4" w:space="0" w:color="auto"/>
              <w:right w:val="single" w:sz="4" w:space="0" w:color="auto"/>
            </w:tcBorders>
            <w:shd w:val="clear" w:color="auto" w:fill="auto"/>
            <w:noWrap/>
            <w:vAlign w:val="center"/>
            <w:hideMark/>
          </w:tcPr>
          <w:p w14:paraId="52D49A2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2</w:t>
            </w:r>
          </w:p>
        </w:tc>
        <w:tc>
          <w:tcPr>
            <w:tcW w:w="371" w:type="pct"/>
            <w:tcBorders>
              <w:top w:val="nil"/>
              <w:left w:val="nil"/>
              <w:bottom w:val="single" w:sz="4" w:space="0" w:color="auto"/>
              <w:right w:val="single" w:sz="4" w:space="0" w:color="auto"/>
            </w:tcBorders>
            <w:shd w:val="clear" w:color="auto" w:fill="auto"/>
            <w:noWrap/>
            <w:vAlign w:val="center"/>
            <w:hideMark/>
          </w:tcPr>
          <w:p w14:paraId="412B530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9" w:type="pct"/>
            <w:tcBorders>
              <w:top w:val="nil"/>
              <w:left w:val="nil"/>
              <w:bottom w:val="single" w:sz="4" w:space="0" w:color="auto"/>
              <w:right w:val="single" w:sz="4" w:space="0" w:color="auto"/>
            </w:tcBorders>
            <w:shd w:val="clear" w:color="auto" w:fill="auto"/>
            <w:noWrap/>
            <w:vAlign w:val="center"/>
            <w:hideMark/>
          </w:tcPr>
          <w:p w14:paraId="361D844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R$ 773,12</w:t>
            </w:r>
          </w:p>
        </w:tc>
      </w:tr>
      <w:tr w:rsidR="00782B0F" w:rsidRPr="00B6077C" w14:paraId="22C5C84E" w14:textId="77777777" w:rsidTr="00782B0F">
        <w:trPr>
          <w:trHeight w:val="435"/>
        </w:trPr>
        <w:tc>
          <w:tcPr>
            <w:tcW w:w="3706"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5D94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TOTAL</w:t>
            </w:r>
          </w:p>
        </w:tc>
        <w:tc>
          <w:tcPr>
            <w:tcW w:w="1294" w:type="pct"/>
            <w:gridSpan w:val="3"/>
            <w:tcBorders>
              <w:top w:val="single" w:sz="4" w:space="0" w:color="auto"/>
              <w:left w:val="nil"/>
              <w:bottom w:val="single" w:sz="4" w:space="0" w:color="auto"/>
              <w:right w:val="single" w:sz="4" w:space="0" w:color="auto"/>
            </w:tcBorders>
            <w:shd w:val="clear" w:color="auto" w:fill="auto"/>
            <w:noWrap/>
            <w:vAlign w:val="center"/>
            <w:hideMark/>
          </w:tcPr>
          <w:p w14:paraId="290E404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R$ 22.235,19</w:t>
            </w:r>
          </w:p>
        </w:tc>
      </w:tr>
    </w:tbl>
    <w:p w14:paraId="18A21541" w14:textId="77777777" w:rsidR="00782B0F" w:rsidRPr="00B6077C" w:rsidRDefault="00782B0F" w:rsidP="00782B0F">
      <w:pPr>
        <w:pStyle w:val="PargrafodaLista"/>
        <w:ind w:left="0" w:right="140"/>
        <w:jc w:val="both"/>
        <w:rPr>
          <w:rStyle w:val="nfaseIntensa"/>
          <w:rFonts w:ascii="Cambria" w:hAnsi="Cambria" w:cs="Arial"/>
          <w:b/>
          <w:i w:val="0"/>
          <w:iCs w:val="0"/>
          <w:sz w:val="22"/>
          <w:szCs w:val="22"/>
        </w:rPr>
      </w:pPr>
    </w:p>
    <w:tbl>
      <w:tblPr>
        <w:tblW w:w="5000" w:type="pct"/>
        <w:tblCellMar>
          <w:left w:w="70" w:type="dxa"/>
          <w:right w:w="70" w:type="dxa"/>
        </w:tblCellMar>
        <w:tblLook w:val="04A0" w:firstRow="1" w:lastRow="0" w:firstColumn="1" w:lastColumn="0" w:noHBand="0" w:noVBand="1"/>
      </w:tblPr>
      <w:tblGrid>
        <w:gridCol w:w="610"/>
        <w:gridCol w:w="1613"/>
        <w:gridCol w:w="1939"/>
        <w:gridCol w:w="1718"/>
        <w:gridCol w:w="1322"/>
        <w:gridCol w:w="1089"/>
        <w:gridCol w:w="1338"/>
      </w:tblGrid>
      <w:tr w:rsidR="00782B0F" w:rsidRPr="00B6077C" w14:paraId="76A08168" w14:textId="77777777" w:rsidTr="005323E8">
        <w:trPr>
          <w:trHeight w:val="615"/>
        </w:trPr>
        <w:tc>
          <w:tcPr>
            <w:tcW w:w="5000" w:type="pct"/>
            <w:gridSpan w:val="7"/>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1D162BF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LOTE 3 – MOBILIÁRIO ADMINISTRATIVO</w:t>
            </w:r>
          </w:p>
        </w:tc>
      </w:tr>
      <w:tr w:rsidR="00782B0F" w:rsidRPr="00B6077C" w14:paraId="3D3FE262" w14:textId="77777777" w:rsidTr="005323E8">
        <w:trPr>
          <w:trHeight w:val="615"/>
        </w:trPr>
        <w:tc>
          <w:tcPr>
            <w:tcW w:w="188" w:type="pct"/>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0691703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Item</w:t>
            </w:r>
          </w:p>
        </w:tc>
        <w:tc>
          <w:tcPr>
            <w:tcW w:w="926" w:type="pct"/>
            <w:tcBorders>
              <w:top w:val="nil"/>
              <w:left w:val="nil"/>
              <w:bottom w:val="single" w:sz="4" w:space="0" w:color="auto"/>
              <w:right w:val="single" w:sz="4" w:space="0" w:color="auto"/>
            </w:tcBorders>
            <w:shd w:val="clear" w:color="auto" w:fill="BDD6EE" w:themeFill="accent1" w:themeFillTint="66"/>
            <w:vAlign w:val="center"/>
            <w:hideMark/>
          </w:tcPr>
          <w:p w14:paraId="148AA42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Nome</w:t>
            </w:r>
          </w:p>
        </w:tc>
        <w:tc>
          <w:tcPr>
            <w:tcW w:w="2011" w:type="pct"/>
            <w:tcBorders>
              <w:top w:val="nil"/>
              <w:left w:val="nil"/>
              <w:bottom w:val="single" w:sz="4" w:space="0" w:color="auto"/>
              <w:right w:val="single" w:sz="4" w:space="0" w:color="auto"/>
            </w:tcBorders>
            <w:shd w:val="clear" w:color="auto" w:fill="BDD6EE" w:themeFill="accent1" w:themeFillTint="66"/>
            <w:vAlign w:val="center"/>
            <w:hideMark/>
          </w:tcPr>
          <w:p w14:paraId="25C85286"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Descrição</w:t>
            </w:r>
          </w:p>
        </w:tc>
        <w:tc>
          <w:tcPr>
            <w:tcW w:w="596" w:type="pct"/>
            <w:tcBorders>
              <w:top w:val="nil"/>
              <w:left w:val="nil"/>
              <w:bottom w:val="single" w:sz="4" w:space="0" w:color="auto"/>
              <w:right w:val="single" w:sz="4" w:space="0" w:color="auto"/>
            </w:tcBorders>
            <w:shd w:val="clear" w:color="auto" w:fill="BDD6EE" w:themeFill="accent1" w:themeFillTint="66"/>
            <w:noWrap/>
            <w:vAlign w:val="center"/>
            <w:hideMark/>
          </w:tcPr>
          <w:p w14:paraId="111296C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Preço Estimado</w:t>
            </w:r>
          </w:p>
        </w:tc>
        <w:tc>
          <w:tcPr>
            <w:tcW w:w="458" w:type="pct"/>
            <w:tcBorders>
              <w:top w:val="nil"/>
              <w:left w:val="nil"/>
              <w:bottom w:val="single" w:sz="4" w:space="0" w:color="auto"/>
              <w:right w:val="single" w:sz="4" w:space="0" w:color="auto"/>
            </w:tcBorders>
            <w:shd w:val="clear" w:color="auto" w:fill="BDD6EE" w:themeFill="accent1" w:themeFillTint="66"/>
            <w:noWrap/>
            <w:vAlign w:val="center"/>
            <w:hideMark/>
          </w:tcPr>
          <w:p w14:paraId="11301230"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Quantidade</w:t>
            </w:r>
          </w:p>
        </w:tc>
        <w:tc>
          <w:tcPr>
            <w:tcW w:w="367" w:type="pct"/>
            <w:tcBorders>
              <w:top w:val="nil"/>
              <w:left w:val="nil"/>
              <w:bottom w:val="single" w:sz="4" w:space="0" w:color="auto"/>
              <w:right w:val="single" w:sz="4" w:space="0" w:color="auto"/>
            </w:tcBorders>
            <w:shd w:val="clear" w:color="auto" w:fill="BDD6EE" w:themeFill="accent1" w:themeFillTint="66"/>
            <w:noWrap/>
            <w:vAlign w:val="center"/>
            <w:hideMark/>
          </w:tcPr>
          <w:p w14:paraId="7C367B7F"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w:t>
            </w:r>
          </w:p>
        </w:tc>
        <w:tc>
          <w:tcPr>
            <w:tcW w:w="454" w:type="pct"/>
            <w:tcBorders>
              <w:top w:val="nil"/>
              <w:left w:val="nil"/>
              <w:bottom w:val="single" w:sz="4" w:space="0" w:color="auto"/>
              <w:right w:val="single" w:sz="4" w:space="0" w:color="auto"/>
            </w:tcBorders>
            <w:shd w:val="clear" w:color="auto" w:fill="BDD6EE" w:themeFill="accent1" w:themeFillTint="66"/>
            <w:noWrap/>
            <w:vAlign w:val="center"/>
            <w:hideMark/>
          </w:tcPr>
          <w:p w14:paraId="512CC2F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Total</w:t>
            </w:r>
          </w:p>
        </w:tc>
      </w:tr>
      <w:tr w:rsidR="00782B0F" w:rsidRPr="00B6077C" w14:paraId="6227EF38"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56DC97F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1</w:t>
            </w:r>
          </w:p>
        </w:tc>
        <w:tc>
          <w:tcPr>
            <w:tcW w:w="926" w:type="pct"/>
            <w:tcBorders>
              <w:top w:val="nil"/>
              <w:left w:val="nil"/>
              <w:bottom w:val="single" w:sz="4" w:space="0" w:color="auto"/>
              <w:right w:val="single" w:sz="4" w:space="0" w:color="auto"/>
            </w:tcBorders>
            <w:shd w:val="clear" w:color="auto" w:fill="auto"/>
            <w:vAlign w:val="center"/>
            <w:hideMark/>
          </w:tcPr>
          <w:p w14:paraId="67BF2B82"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Mesa de escritório 3 gavetas</w:t>
            </w:r>
          </w:p>
        </w:tc>
        <w:tc>
          <w:tcPr>
            <w:tcW w:w="2011" w:type="pct"/>
            <w:tcBorders>
              <w:top w:val="nil"/>
              <w:left w:val="nil"/>
              <w:bottom w:val="single" w:sz="4" w:space="0" w:color="auto"/>
              <w:right w:val="single" w:sz="4" w:space="0" w:color="auto"/>
            </w:tcBorders>
            <w:shd w:val="clear" w:color="auto" w:fill="auto"/>
            <w:vAlign w:val="center"/>
            <w:hideMark/>
          </w:tcPr>
          <w:p w14:paraId="2BF5045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Mesa Escritório, Material Estrutura Madeira Aglomerada/Mdf, Material Tampo Madeira Aglomerada/Mdf, Revestimento Tampo Laminado Melamínico, Quantidade Gavetas 3 Un, Largura 1,20 M, Profundidade 0,60 M, Altura 0,75 M, Padrão Acabamento Tampo Bordas Arredondas, Acabamento Estrutura Laminado Melamínico, Espessura Tampo 25 Mm, Características Adicionais Puxadores E Tranca Simultaneas.</w:t>
            </w:r>
          </w:p>
        </w:tc>
        <w:tc>
          <w:tcPr>
            <w:tcW w:w="596" w:type="pct"/>
            <w:tcBorders>
              <w:top w:val="nil"/>
              <w:left w:val="nil"/>
              <w:bottom w:val="single" w:sz="4" w:space="0" w:color="auto"/>
              <w:right w:val="single" w:sz="4" w:space="0" w:color="auto"/>
            </w:tcBorders>
            <w:shd w:val="clear" w:color="auto" w:fill="auto"/>
            <w:noWrap/>
            <w:vAlign w:val="center"/>
            <w:hideMark/>
          </w:tcPr>
          <w:p w14:paraId="71B3C5C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R$ 1.378,30</w:t>
            </w:r>
          </w:p>
        </w:tc>
        <w:tc>
          <w:tcPr>
            <w:tcW w:w="458" w:type="pct"/>
            <w:tcBorders>
              <w:top w:val="nil"/>
              <w:left w:val="nil"/>
              <w:bottom w:val="single" w:sz="4" w:space="0" w:color="auto"/>
              <w:right w:val="single" w:sz="4" w:space="0" w:color="auto"/>
            </w:tcBorders>
            <w:shd w:val="clear" w:color="auto" w:fill="auto"/>
            <w:noWrap/>
            <w:vAlign w:val="center"/>
            <w:hideMark/>
          </w:tcPr>
          <w:p w14:paraId="18B77D80"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5</w:t>
            </w:r>
          </w:p>
        </w:tc>
        <w:tc>
          <w:tcPr>
            <w:tcW w:w="367" w:type="pct"/>
            <w:tcBorders>
              <w:top w:val="nil"/>
              <w:left w:val="nil"/>
              <w:bottom w:val="single" w:sz="4" w:space="0" w:color="auto"/>
              <w:right w:val="single" w:sz="4" w:space="0" w:color="auto"/>
            </w:tcBorders>
            <w:shd w:val="clear" w:color="auto" w:fill="auto"/>
            <w:noWrap/>
            <w:vAlign w:val="center"/>
            <w:hideMark/>
          </w:tcPr>
          <w:p w14:paraId="52564415"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527EB66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R$ 6.891,50</w:t>
            </w:r>
          </w:p>
        </w:tc>
      </w:tr>
      <w:tr w:rsidR="00782B0F" w:rsidRPr="00B6077C" w14:paraId="3C710B8D"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31112FD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2</w:t>
            </w:r>
          </w:p>
        </w:tc>
        <w:tc>
          <w:tcPr>
            <w:tcW w:w="926" w:type="pct"/>
            <w:tcBorders>
              <w:top w:val="nil"/>
              <w:left w:val="nil"/>
              <w:bottom w:val="single" w:sz="4" w:space="0" w:color="auto"/>
              <w:right w:val="single" w:sz="4" w:space="0" w:color="auto"/>
            </w:tcBorders>
            <w:shd w:val="clear" w:color="auto" w:fill="auto"/>
            <w:vAlign w:val="center"/>
            <w:hideMark/>
          </w:tcPr>
          <w:p w14:paraId="7B64B4D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Armário com fechadura em Aço</w:t>
            </w:r>
          </w:p>
        </w:tc>
        <w:tc>
          <w:tcPr>
            <w:tcW w:w="2011" w:type="pct"/>
            <w:tcBorders>
              <w:top w:val="nil"/>
              <w:left w:val="nil"/>
              <w:bottom w:val="single" w:sz="4" w:space="0" w:color="auto"/>
              <w:right w:val="single" w:sz="4" w:space="0" w:color="auto"/>
            </w:tcBorders>
            <w:shd w:val="clear" w:color="auto" w:fill="auto"/>
            <w:vAlign w:val="center"/>
            <w:hideMark/>
          </w:tcPr>
          <w:p w14:paraId="617AEB0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 xml:space="preserve">Armário com fechadura em Aço;  Material: Chapa Aço Fosfatizada, Acabamento Superficial: Pintura Epóxi, </w:t>
            </w:r>
            <w:r w:rsidRPr="00B6077C">
              <w:rPr>
                <w:rFonts w:ascii="Cambria" w:hAnsi="Cambria" w:cs="Arial"/>
                <w:b/>
                <w:bCs/>
                <w:sz w:val="22"/>
                <w:szCs w:val="22"/>
              </w:rPr>
              <w:lastRenderedPageBreak/>
              <w:t>Cor: Cinza, Quantidade Portas: 2un, Quantidade Prateleiras: 5un, Altura: 198cm, Largura: 90cm, Profundidade: 40cm, Aplicação: Uso Geral, Características Adicionais: Prateleiras Reguláveis/02 Portas Giro/Fechadura Fr</w:t>
            </w:r>
          </w:p>
        </w:tc>
        <w:tc>
          <w:tcPr>
            <w:tcW w:w="596" w:type="pct"/>
            <w:tcBorders>
              <w:top w:val="nil"/>
              <w:left w:val="nil"/>
              <w:bottom w:val="single" w:sz="4" w:space="0" w:color="auto"/>
              <w:right w:val="single" w:sz="4" w:space="0" w:color="auto"/>
            </w:tcBorders>
            <w:shd w:val="clear" w:color="auto" w:fill="auto"/>
            <w:noWrap/>
            <w:vAlign w:val="center"/>
            <w:hideMark/>
          </w:tcPr>
          <w:p w14:paraId="43986C9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lastRenderedPageBreak/>
              <w:t>R$ 1.660,74</w:t>
            </w:r>
          </w:p>
        </w:tc>
        <w:tc>
          <w:tcPr>
            <w:tcW w:w="458" w:type="pct"/>
            <w:tcBorders>
              <w:top w:val="nil"/>
              <w:left w:val="nil"/>
              <w:bottom w:val="single" w:sz="4" w:space="0" w:color="auto"/>
              <w:right w:val="single" w:sz="4" w:space="0" w:color="auto"/>
            </w:tcBorders>
            <w:shd w:val="clear" w:color="auto" w:fill="auto"/>
            <w:noWrap/>
            <w:vAlign w:val="center"/>
            <w:hideMark/>
          </w:tcPr>
          <w:p w14:paraId="498B14B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5</w:t>
            </w:r>
          </w:p>
        </w:tc>
        <w:tc>
          <w:tcPr>
            <w:tcW w:w="367" w:type="pct"/>
            <w:tcBorders>
              <w:top w:val="nil"/>
              <w:left w:val="nil"/>
              <w:bottom w:val="single" w:sz="4" w:space="0" w:color="auto"/>
              <w:right w:val="single" w:sz="4" w:space="0" w:color="auto"/>
            </w:tcBorders>
            <w:shd w:val="clear" w:color="auto" w:fill="auto"/>
            <w:noWrap/>
            <w:vAlign w:val="center"/>
            <w:hideMark/>
          </w:tcPr>
          <w:p w14:paraId="77A71A0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609E856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R$ 8.303,70</w:t>
            </w:r>
          </w:p>
        </w:tc>
      </w:tr>
      <w:tr w:rsidR="00782B0F" w:rsidRPr="00B6077C" w14:paraId="76A2B63F"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57D4E41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3</w:t>
            </w:r>
          </w:p>
        </w:tc>
        <w:tc>
          <w:tcPr>
            <w:tcW w:w="926" w:type="pct"/>
            <w:tcBorders>
              <w:top w:val="nil"/>
              <w:left w:val="nil"/>
              <w:bottom w:val="single" w:sz="4" w:space="0" w:color="auto"/>
              <w:right w:val="single" w:sz="4" w:space="0" w:color="auto"/>
            </w:tcBorders>
            <w:shd w:val="clear" w:color="auto" w:fill="auto"/>
            <w:vAlign w:val="center"/>
            <w:hideMark/>
          </w:tcPr>
          <w:p w14:paraId="1D3FCF6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Cadeira Escritório Estofada com Espuma Laminada Revestida Em Courvin Na Cor azul e Base 4 Pés Palito</w:t>
            </w:r>
          </w:p>
        </w:tc>
        <w:tc>
          <w:tcPr>
            <w:tcW w:w="2011" w:type="pct"/>
            <w:tcBorders>
              <w:top w:val="nil"/>
              <w:left w:val="nil"/>
              <w:bottom w:val="single" w:sz="4" w:space="0" w:color="auto"/>
              <w:right w:val="single" w:sz="4" w:space="0" w:color="auto"/>
            </w:tcBorders>
            <w:shd w:val="clear" w:color="auto" w:fill="auto"/>
            <w:vAlign w:val="center"/>
            <w:hideMark/>
          </w:tcPr>
          <w:p w14:paraId="3403817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Cadeira Escritório Estofada Com Espuma Laminada Revestida Em Courvin Na Cor Preta E Base 4 Pés Palito. Inmetro.</w:t>
            </w:r>
          </w:p>
        </w:tc>
        <w:tc>
          <w:tcPr>
            <w:tcW w:w="596" w:type="pct"/>
            <w:tcBorders>
              <w:top w:val="nil"/>
              <w:left w:val="nil"/>
              <w:bottom w:val="single" w:sz="4" w:space="0" w:color="auto"/>
              <w:right w:val="single" w:sz="4" w:space="0" w:color="auto"/>
            </w:tcBorders>
            <w:shd w:val="clear" w:color="auto" w:fill="auto"/>
            <w:noWrap/>
            <w:vAlign w:val="center"/>
            <w:hideMark/>
          </w:tcPr>
          <w:p w14:paraId="058AD282"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R$ 306,04</w:t>
            </w:r>
          </w:p>
        </w:tc>
        <w:tc>
          <w:tcPr>
            <w:tcW w:w="458" w:type="pct"/>
            <w:tcBorders>
              <w:top w:val="nil"/>
              <w:left w:val="nil"/>
              <w:bottom w:val="single" w:sz="4" w:space="0" w:color="auto"/>
              <w:right w:val="single" w:sz="4" w:space="0" w:color="auto"/>
            </w:tcBorders>
            <w:shd w:val="clear" w:color="auto" w:fill="auto"/>
            <w:noWrap/>
            <w:vAlign w:val="center"/>
            <w:hideMark/>
          </w:tcPr>
          <w:p w14:paraId="39BA66A5"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8</w:t>
            </w:r>
          </w:p>
        </w:tc>
        <w:tc>
          <w:tcPr>
            <w:tcW w:w="367" w:type="pct"/>
            <w:tcBorders>
              <w:top w:val="nil"/>
              <w:left w:val="nil"/>
              <w:bottom w:val="single" w:sz="4" w:space="0" w:color="auto"/>
              <w:right w:val="single" w:sz="4" w:space="0" w:color="auto"/>
            </w:tcBorders>
            <w:shd w:val="clear" w:color="auto" w:fill="auto"/>
            <w:noWrap/>
            <w:vAlign w:val="center"/>
            <w:hideMark/>
          </w:tcPr>
          <w:p w14:paraId="3F00A23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165C868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R$ 2.448,32</w:t>
            </w:r>
          </w:p>
        </w:tc>
      </w:tr>
      <w:tr w:rsidR="00782B0F" w:rsidRPr="00B6077C" w14:paraId="39068C83"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5B3685B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4</w:t>
            </w:r>
          </w:p>
        </w:tc>
        <w:tc>
          <w:tcPr>
            <w:tcW w:w="926" w:type="pct"/>
            <w:tcBorders>
              <w:top w:val="nil"/>
              <w:left w:val="nil"/>
              <w:bottom w:val="single" w:sz="4" w:space="0" w:color="auto"/>
              <w:right w:val="single" w:sz="4" w:space="0" w:color="auto"/>
            </w:tcBorders>
            <w:shd w:val="clear" w:color="auto" w:fill="auto"/>
            <w:vAlign w:val="center"/>
            <w:hideMark/>
          </w:tcPr>
          <w:p w14:paraId="55B4E75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Longarina 03 Lugares, Confeccionada em Tubo de Aço , Assento E Encosto Em Propileno, Cor Azul</w:t>
            </w:r>
          </w:p>
        </w:tc>
        <w:tc>
          <w:tcPr>
            <w:tcW w:w="2011" w:type="pct"/>
            <w:tcBorders>
              <w:top w:val="nil"/>
              <w:left w:val="nil"/>
              <w:bottom w:val="single" w:sz="4" w:space="0" w:color="auto"/>
              <w:right w:val="single" w:sz="4" w:space="0" w:color="auto"/>
            </w:tcBorders>
            <w:shd w:val="clear" w:color="auto" w:fill="auto"/>
            <w:vAlign w:val="center"/>
            <w:hideMark/>
          </w:tcPr>
          <w:p w14:paraId="181BEC5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Longarina Iso 03 Lugares, Confeccionada Em Tubo De Aço Oblongo 16x30 E Tubo Retangular 50x30, Assento E Encosto Em Propileno, Cor Azul, Sem Braços, Com Alta Resistência, Base Em Aço, Com Pintura Epóxi, Garantia De Um Ano.</w:t>
            </w:r>
          </w:p>
        </w:tc>
        <w:tc>
          <w:tcPr>
            <w:tcW w:w="596" w:type="pct"/>
            <w:tcBorders>
              <w:top w:val="nil"/>
              <w:left w:val="nil"/>
              <w:bottom w:val="single" w:sz="4" w:space="0" w:color="auto"/>
              <w:right w:val="single" w:sz="4" w:space="0" w:color="auto"/>
            </w:tcBorders>
            <w:shd w:val="clear" w:color="auto" w:fill="auto"/>
            <w:noWrap/>
            <w:vAlign w:val="center"/>
            <w:hideMark/>
          </w:tcPr>
          <w:p w14:paraId="0246A97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R$ 795,97</w:t>
            </w:r>
          </w:p>
        </w:tc>
        <w:tc>
          <w:tcPr>
            <w:tcW w:w="458" w:type="pct"/>
            <w:tcBorders>
              <w:top w:val="nil"/>
              <w:left w:val="nil"/>
              <w:bottom w:val="single" w:sz="4" w:space="0" w:color="auto"/>
              <w:right w:val="single" w:sz="4" w:space="0" w:color="auto"/>
            </w:tcBorders>
            <w:shd w:val="clear" w:color="auto" w:fill="auto"/>
            <w:noWrap/>
            <w:vAlign w:val="center"/>
            <w:hideMark/>
          </w:tcPr>
          <w:p w14:paraId="6BE0D8C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2</w:t>
            </w:r>
          </w:p>
        </w:tc>
        <w:tc>
          <w:tcPr>
            <w:tcW w:w="367" w:type="pct"/>
            <w:tcBorders>
              <w:top w:val="nil"/>
              <w:left w:val="nil"/>
              <w:bottom w:val="single" w:sz="4" w:space="0" w:color="auto"/>
              <w:right w:val="single" w:sz="4" w:space="0" w:color="auto"/>
            </w:tcBorders>
            <w:shd w:val="clear" w:color="auto" w:fill="auto"/>
            <w:noWrap/>
            <w:vAlign w:val="center"/>
            <w:hideMark/>
          </w:tcPr>
          <w:p w14:paraId="2BE854B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0B077B0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R$ 1.591,94</w:t>
            </w:r>
          </w:p>
        </w:tc>
      </w:tr>
      <w:tr w:rsidR="00782B0F" w:rsidRPr="00B6077C" w14:paraId="142337BC"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4B494B7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5</w:t>
            </w:r>
          </w:p>
        </w:tc>
        <w:tc>
          <w:tcPr>
            <w:tcW w:w="926" w:type="pct"/>
            <w:tcBorders>
              <w:top w:val="nil"/>
              <w:left w:val="nil"/>
              <w:bottom w:val="single" w:sz="4" w:space="0" w:color="auto"/>
              <w:right w:val="single" w:sz="4" w:space="0" w:color="auto"/>
            </w:tcBorders>
            <w:shd w:val="clear" w:color="auto" w:fill="auto"/>
            <w:vAlign w:val="center"/>
            <w:hideMark/>
          </w:tcPr>
          <w:p w14:paraId="55DFFD53"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Estante com pratileiras</w:t>
            </w:r>
          </w:p>
        </w:tc>
        <w:tc>
          <w:tcPr>
            <w:tcW w:w="2011" w:type="pct"/>
            <w:tcBorders>
              <w:top w:val="nil"/>
              <w:left w:val="nil"/>
              <w:bottom w:val="single" w:sz="4" w:space="0" w:color="auto"/>
              <w:right w:val="single" w:sz="4" w:space="0" w:color="auto"/>
            </w:tcBorders>
            <w:shd w:val="clear" w:color="auto" w:fill="auto"/>
            <w:vAlign w:val="center"/>
            <w:hideMark/>
          </w:tcPr>
          <w:p w14:paraId="0D0639B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 xml:space="preserve">Estante Material: Aço, Altura: 200cm, Largura: 120cm, Profundidade: 0,60cm, Acabamento Superficial: Fosfatizado, Pintura Em </w:t>
            </w:r>
            <w:r w:rsidRPr="00B6077C">
              <w:rPr>
                <w:rFonts w:ascii="Cambria" w:hAnsi="Cambria" w:cs="Arial"/>
                <w:b/>
                <w:bCs/>
                <w:sz w:val="22"/>
                <w:szCs w:val="22"/>
              </w:rPr>
              <w:lastRenderedPageBreak/>
              <w:t>Esmalte Sintético, Quantidade Prateleiras: 6un</w:t>
            </w:r>
          </w:p>
        </w:tc>
        <w:tc>
          <w:tcPr>
            <w:tcW w:w="596" w:type="pct"/>
            <w:tcBorders>
              <w:top w:val="nil"/>
              <w:left w:val="nil"/>
              <w:bottom w:val="single" w:sz="4" w:space="0" w:color="auto"/>
              <w:right w:val="single" w:sz="4" w:space="0" w:color="auto"/>
            </w:tcBorders>
            <w:shd w:val="clear" w:color="auto" w:fill="auto"/>
            <w:noWrap/>
            <w:vAlign w:val="center"/>
            <w:hideMark/>
          </w:tcPr>
          <w:p w14:paraId="42E1C04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lastRenderedPageBreak/>
              <w:t>R$ 608,71</w:t>
            </w:r>
          </w:p>
        </w:tc>
        <w:tc>
          <w:tcPr>
            <w:tcW w:w="458" w:type="pct"/>
            <w:tcBorders>
              <w:top w:val="nil"/>
              <w:left w:val="nil"/>
              <w:bottom w:val="single" w:sz="4" w:space="0" w:color="auto"/>
              <w:right w:val="single" w:sz="4" w:space="0" w:color="auto"/>
            </w:tcBorders>
            <w:shd w:val="clear" w:color="auto" w:fill="auto"/>
            <w:noWrap/>
            <w:vAlign w:val="center"/>
            <w:hideMark/>
          </w:tcPr>
          <w:p w14:paraId="699B5676"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4</w:t>
            </w:r>
          </w:p>
        </w:tc>
        <w:tc>
          <w:tcPr>
            <w:tcW w:w="367" w:type="pct"/>
            <w:tcBorders>
              <w:top w:val="nil"/>
              <w:left w:val="nil"/>
              <w:bottom w:val="single" w:sz="4" w:space="0" w:color="auto"/>
              <w:right w:val="single" w:sz="4" w:space="0" w:color="auto"/>
            </w:tcBorders>
            <w:shd w:val="clear" w:color="auto" w:fill="auto"/>
            <w:noWrap/>
            <w:vAlign w:val="center"/>
            <w:hideMark/>
          </w:tcPr>
          <w:p w14:paraId="0750DCD0"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4433D946"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R$ 2.434,84</w:t>
            </w:r>
          </w:p>
        </w:tc>
      </w:tr>
      <w:tr w:rsidR="00782B0F" w:rsidRPr="00B6077C" w14:paraId="14062AE4" w14:textId="77777777" w:rsidTr="005323E8">
        <w:trPr>
          <w:trHeight w:val="1680"/>
        </w:trPr>
        <w:tc>
          <w:tcPr>
            <w:tcW w:w="188" w:type="pct"/>
            <w:tcBorders>
              <w:top w:val="nil"/>
              <w:left w:val="single" w:sz="4" w:space="0" w:color="auto"/>
              <w:bottom w:val="single" w:sz="4" w:space="0" w:color="auto"/>
              <w:right w:val="single" w:sz="4" w:space="0" w:color="auto"/>
            </w:tcBorders>
            <w:shd w:val="clear" w:color="auto" w:fill="auto"/>
            <w:noWrap/>
            <w:vAlign w:val="center"/>
            <w:hideMark/>
          </w:tcPr>
          <w:p w14:paraId="261DF0F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6</w:t>
            </w:r>
          </w:p>
        </w:tc>
        <w:tc>
          <w:tcPr>
            <w:tcW w:w="926" w:type="pct"/>
            <w:tcBorders>
              <w:top w:val="nil"/>
              <w:left w:val="nil"/>
              <w:bottom w:val="single" w:sz="4" w:space="0" w:color="auto"/>
              <w:right w:val="single" w:sz="4" w:space="0" w:color="auto"/>
            </w:tcBorders>
            <w:shd w:val="clear" w:color="auto" w:fill="auto"/>
            <w:vAlign w:val="center"/>
            <w:hideMark/>
          </w:tcPr>
          <w:p w14:paraId="65B18952"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Lixeira 15 litros</w:t>
            </w:r>
          </w:p>
        </w:tc>
        <w:tc>
          <w:tcPr>
            <w:tcW w:w="2011" w:type="pct"/>
            <w:tcBorders>
              <w:top w:val="nil"/>
              <w:left w:val="nil"/>
              <w:bottom w:val="single" w:sz="4" w:space="0" w:color="auto"/>
              <w:right w:val="single" w:sz="4" w:space="0" w:color="auto"/>
            </w:tcBorders>
            <w:shd w:val="clear" w:color="auto" w:fill="auto"/>
            <w:vAlign w:val="center"/>
            <w:hideMark/>
          </w:tcPr>
          <w:p w14:paraId="66EDEFF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Lixeira 15 litros</w:t>
            </w:r>
          </w:p>
        </w:tc>
        <w:tc>
          <w:tcPr>
            <w:tcW w:w="596" w:type="pct"/>
            <w:tcBorders>
              <w:top w:val="nil"/>
              <w:left w:val="nil"/>
              <w:bottom w:val="single" w:sz="4" w:space="0" w:color="auto"/>
              <w:right w:val="single" w:sz="4" w:space="0" w:color="auto"/>
            </w:tcBorders>
            <w:shd w:val="clear" w:color="auto" w:fill="auto"/>
            <w:noWrap/>
            <w:vAlign w:val="center"/>
            <w:hideMark/>
          </w:tcPr>
          <w:p w14:paraId="511BED7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R$ 62,88</w:t>
            </w:r>
          </w:p>
        </w:tc>
        <w:tc>
          <w:tcPr>
            <w:tcW w:w="458" w:type="pct"/>
            <w:tcBorders>
              <w:top w:val="nil"/>
              <w:left w:val="nil"/>
              <w:bottom w:val="single" w:sz="4" w:space="0" w:color="auto"/>
              <w:right w:val="single" w:sz="4" w:space="0" w:color="auto"/>
            </w:tcBorders>
            <w:shd w:val="clear" w:color="auto" w:fill="auto"/>
            <w:noWrap/>
            <w:vAlign w:val="center"/>
            <w:hideMark/>
          </w:tcPr>
          <w:p w14:paraId="37729992"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4</w:t>
            </w:r>
          </w:p>
        </w:tc>
        <w:tc>
          <w:tcPr>
            <w:tcW w:w="367" w:type="pct"/>
            <w:tcBorders>
              <w:top w:val="nil"/>
              <w:left w:val="nil"/>
              <w:bottom w:val="single" w:sz="4" w:space="0" w:color="auto"/>
              <w:right w:val="single" w:sz="4" w:space="0" w:color="auto"/>
            </w:tcBorders>
            <w:shd w:val="clear" w:color="auto" w:fill="auto"/>
            <w:noWrap/>
            <w:vAlign w:val="center"/>
            <w:hideMark/>
          </w:tcPr>
          <w:p w14:paraId="427A429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454" w:type="pct"/>
            <w:tcBorders>
              <w:top w:val="nil"/>
              <w:left w:val="nil"/>
              <w:bottom w:val="single" w:sz="4" w:space="0" w:color="auto"/>
              <w:right w:val="single" w:sz="4" w:space="0" w:color="auto"/>
            </w:tcBorders>
            <w:shd w:val="clear" w:color="auto" w:fill="auto"/>
            <w:noWrap/>
            <w:vAlign w:val="center"/>
            <w:hideMark/>
          </w:tcPr>
          <w:p w14:paraId="675A734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R$ 251,52</w:t>
            </w:r>
          </w:p>
        </w:tc>
      </w:tr>
      <w:tr w:rsidR="00782B0F" w:rsidRPr="00B6077C" w14:paraId="187AE1DE" w14:textId="77777777" w:rsidTr="00782B0F">
        <w:trPr>
          <w:trHeight w:val="446"/>
        </w:trPr>
        <w:tc>
          <w:tcPr>
            <w:tcW w:w="3721"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81F1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TOTAL</w:t>
            </w:r>
          </w:p>
        </w:tc>
        <w:tc>
          <w:tcPr>
            <w:tcW w:w="1279" w:type="pct"/>
            <w:gridSpan w:val="3"/>
            <w:tcBorders>
              <w:top w:val="single" w:sz="4" w:space="0" w:color="auto"/>
              <w:left w:val="nil"/>
              <w:bottom w:val="single" w:sz="4" w:space="0" w:color="auto"/>
              <w:right w:val="single" w:sz="4" w:space="0" w:color="auto"/>
            </w:tcBorders>
            <w:shd w:val="clear" w:color="auto" w:fill="auto"/>
            <w:noWrap/>
            <w:vAlign w:val="center"/>
            <w:hideMark/>
          </w:tcPr>
          <w:p w14:paraId="0BBE2415"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R$ 21.921,82</w:t>
            </w:r>
          </w:p>
        </w:tc>
      </w:tr>
    </w:tbl>
    <w:p w14:paraId="3D37C9E1" w14:textId="77777777" w:rsidR="00782B0F" w:rsidRPr="00B6077C" w:rsidRDefault="00782B0F" w:rsidP="00782B0F">
      <w:pPr>
        <w:pStyle w:val="PargrafodaLista"/>
        <w:ind w:left="0" w:right="140"/>
        <w:jc w:val="both"/>
        <w:rPr>
          <w:rStyle w:val="nfaseIntensa"/>
          <w:rFonts w:ascii="Cambria" w:hAnsi="Cambria" w:cs="Arial"/>
          <w:b/>
          <w:i w:val="0"/>
          <w:iCs w:val="0"/>
          <w:sz w:val="22"/>
          <w:szCs w:val="22"/>
        </w:rPr>
      </w:pPr>
    </w:p>
    <w:p w14:paraId="20489A7A" w14:textId="77777777" w:rsidR="00782B0F" w:rsidRPr="00B6077C" w:rsidRDefault="00782B0F" w:rsidP="00782B0F">
      <w:pPr>
        <w:pStyle w:val="PargrafodaLista"/>
        <w:ind w:left="0" w:right="140"/>
        <w:jc w:val="both"/>
        <w:rPr>
          <w:rStyle w:val="nfaseIntensa"/>
          <w:rFonts w:ascii="Cambria" w:hAnsi="Cambria" w:cs="Arial"/>
          <w:b/>
          <w:i w:val="0"/>
          <w:iCs w:val="0"/>
          <w:sz w:val="22"/>
          <w:szCs w:val="22"/>
        </w:rPr>
      </w:pPr>
    </w:p>
    <w:tbl>
      <w:tblPr>
        <w:tblW w:w="5000" w:type="pct"/>
        <w:tblCellMar>
          <w:left w:w="70" w:type="dxa"/>
          <w:right w:w="70" w:type="dxa"/>
        </w:tblCellMar>
        <w:tblLook w:val="04A0" w:firstRow="1" w:lastRow="0" w:firstColumn="1" w:lastColumn="0" w:noHBand="0" w:noVBand="1"/>
      </w:tblPr>
      <w:tblGrid>
        <w:gridCol w:w="610"/>
        <w:gridCol w:w="1023"/>
        <w:gridCol w:w="2528"/>
        <w:gridCol w:w="1718"/>
        <w:gridCol w:w="1322"/>
        <w:gridCol w:w="1089"/>
        <w:gridCol w:w="1339"/>
      </w:tblGrid>
      <w:tr w:rsidR="00782B0F" w:rsidRPr="00B6077C" w14:paraId="64B81708" w14:textId="77777777" w:rsidTr="005323E8">
        <w:trPr>
          <w:trHeight w:val="555"/>
        </w:trPr>
        <w:tc>
          <w:tcPr>
            <w:tcW w:w="5000" w:type="pct"/>
            <w:gridSpan w:val="7"/>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68B78D6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LOTE 4 – MOBILIÁRIO INFANTIL / USO EDUCACIONAL</w:t>
            </w:r>
          </w:p>
        </w:tc>
      </w:tr>
      <w:tr w:rsidR="00782B0F" w:rsidRPr="00B6077C" w14:paraId="0BA5D73E" w14:textId="77777777" w:rsidTr="00782B0F">
        <w:trPr>
          <w:trHeight w:val="616"/>
        </w:trPr>
        <w:tc>
          <w:tcPr>
            <w:tcW w:w="317" w:type="pct"/>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055888B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Item</w:t>
            </w:r>
          </w:p>
        </w:tc>
        <w:tc>
          <w:tcPr>
            <w:tcW w:w="531" w:type="pct"/>
            <w:tcBorders>
              <w:top w:val="nil"/>
              <w:left w:val="nil"/>
              <w:bottom w:val="single" w:sz="4" w:space="0" w:color="auto"/>
              <w:right w:val="single" w:sz="4" w:space="0" w:color="auto"/>
            </w:tcBorders>
            <w:shd w:val="clear" w:color="auto" w:fill="BDD6EE" w:themeFill="accent1" w:themeFillTint="66"/>
            <w:vAlign w:val="center"/>
            <w:hideMark/>
          </w:tcPr>
          <w:p w14:paraId="3081A32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Nome</w:t>
            </w:r>
          </w:p>
        </w:tc>
        <w:tc>
          <w:tcPr>
            <w:tcW w:w="1313" w:type="pct"/>
            <w:tcBorders>
              <w:top w:val="nil"/>
              <w:left w:val="nil"/>
              <w:bottom w:val="single" w:sz="4" w:space="0" w:color="auto"/>
              <w:right w:val="single" w:sz="4" w:space="0" w:color="auto"/>
            </w:tcBorders>
            <w:shd w:val="clear" w:color="auto" w:fill="BDD6EE" w:themeFill="accent1" w:themeFillTint="66"/>
            <w:vAlign w:val="center"/>
            <w:hideMark/>
          </w:tcPr>
          <w:p w14:paraId="785D04B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Descrição</w:t>
            </w:r>
          </w:p>
        </w:tc>
        <w:tc>
          <w:tcPr>
            <w:tcW w:w="892" w:type="pct"/>
            <w:tcBorders>
              <w:top w:val="nil"/>
              <w:left w:val="nil"/>
              <w:bottom w:val="single" w:sz="4" w:space="0" w:color="auto"/>
              <w:right w:val="single" w:sz="4" w:space="0" w:color="auto"/>
            </w:tcBorders>
            <w:shd w:val="clear" w:color="auto" w:fill="BDD6EE" w:themeFill="accent1" w:themeFillTint="66"/>
            <w:noWrap/>
            <w:vAlign w:val="center"/>
            <w:hideMark/>
          </w:tcPr>
          <w:p w14:paraId="238B538D"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Preço Estimado</w:t>
            </w:r>
          </w:p>
        </w:tc>
        <w:tc>
          <w:tcPr>
            <w:tcW w:w="686" w:type="pct"/>
            <w:tcBorders>
              <w:top w:val="nil"/>
              <w:left w:val="nil"/>
              <w:bottom w:val="single" w:sz="4" w:space="0" w:color="auto"/>
              <w:right w:val="single" w:sz="4" w:space="0" w:color="auto"/>
            </w:tcBorders>
            <w:shd w:val="clear" w:color="auto" w:fill="BDD6EE" w:themeFill="accent1" w:themeFillTint="66"/>
            <w:noWrap/>
            <w:vAlign w:val="center"/>
            <w:hideMark/>
          </w:tcPr>
          <w:p w14:paraId="331104F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Quantidade</w:t>
            </w:r>
          </w:p>
        </w:tc>
        <w:tc>
          <w:tcPr>
            <w:tcW w:w="565" w:type="pct"/>
            <w:tcBorders>
              <w:top w:val="nil"/>
              <w:left w:val="nil"/>
              <w:bottom w:val="single" w:sz="4" w:space="0" w:color="auto"/>
              <w:right w:val="single" w:sz="4" w:space="0" w:color="auto"/>
            </w:tcBorders>
            <w:shd w:val="clear" w:color="auto" w:fill="BDD6EE" w:themeFill="accent1" w:themeFillTint="66"/>
            <w:noWrap/>
            <w:vAlign w:val="center"/>
            <w:hideMark/>
          </w:tcPr>
          <w:p w14:paraId="2EF943AA"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w:t>
            </w:r>
          </w:p>
        </w:tc>
        <w:tc>
          <w:tcPr>
            <w:tcW w:w="695" w:type="pct"/>
            <w:tcBorders>
              <w:top w:val="nil"/>
              <w:left w:val="nil"/>
              <w:bottom w:val="single" w:sz="4" w:space="0" w:color="auto"/>
              <w:right w:val="single" w:sz="4" w:space="0" w:color="auto"/>
            </w:tcBorders>
            <w:shd w:val="clear" w:color="auto" w:fill="BDD6EE" w:themeFill="accent1" w:themeFillTint="66"/>
            <w:noWrap/>
            <w:vAlign w:val="center"/>
            <w:hideMark/>
          </w:tcPr>
          <w:p w14:paraId="2BA59DD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Total</w:t>
            </w:r>
          </w:p>
        </w:tc>
      </w:tr>
      <w:tr w:rsidR="00782B0F" w:rsidRPr="00B6077C" w14:paraId="7B0FD6C7" w14:textId="77777777" w:rsidTr="00782B0F">
        <w:trPr>
          <w:trHeight w:val="168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743F2296"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1</w:t>
            </w:r>
          </w:p>
        </w:tc>
        <w:tc>
          <w:tcPr>
            <w:tcW w:w="531" w:type="pct"/>
            <w:tcBorders>
              <w:top w:val="nil"/>
              <w:left w:val="nil"/>
              <w:bottom w:val="single" w:sz="4" w:space="0" w:color="auto"/>
              <w:right w:val="single" w:sz="4" w:space="0" w:color="auto"/>
            </w:tcBorders>
            <w:shd w:val="clear" w:color="auto" w:fill="auto"/>
            <w:vAlign w:val="center"/>
            <w:hideMark/>
          </w:tcPr>
          <w:p w14:paraId="351ED61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Kit Mesinha colorida infantil com 4 cadeiras poltrona infantil</w:t>
            </w:r>
          </w:p>
        </w:tc>
        <w:tc>
          <w:tcPr>
            <w:tcW w:w="1313" w:type="pct"/>
            <w:tcBorders>
              <w:top w:val="nil"/>
              <w:left w:val="nil"/>
              <w:bottom w:val="single" w:sz="4" w:space="0" w:color="auto"/>
              <w:right w:val="single" w:sz="4" w:space="0" w:color="auto"/>
            </w:tcBorders>
            <w:shd w:val="clear" w:color="auto" w:fill="auto"/>
            <w:vAlign w:val="center"/>
            <w:hideMark/>
          </w:tcPr>
          <w:p w14:paraId="7B092006"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Conteúdo do Kit: 01 MESINHA INFANTIL 04 POLTRONAS CADEIRA INFANTIL - Especificações Técnicas Gerais: Material: Polipropileno Com aditivo anti-UV Faixa etária recomendada: A partir de 3 anos Especificações Técnicas da Poltrona: Suporta até 50kg - Medida do Produto (AxLxC): 50x28x28cm Especificações Técnicas da Mesa: Suporta até 50kg - Medida do Produto (AxLxC): 44x54x50cm</w:t>
            </w:r>
          </w:p>
        </w:tc>
        <w:tc>
          <w:tcPr>
            <w:tcW w:w="892" w:type="pct"/>
            <w:tcBorders>
              <w:top w:val="nil"/>
              <w:left w:val="nil"/>
              <w:bottom w:val="single" w:sz="4" w:space="0" w:color="auto"/>
              <w:right w:val="single" w:sz="4" w:space="0" w:color="auto"/>
            </w:tcBorders>
            <w:shd w:val="clear" w:color="auto" w:fill="auto"/>
            <w:noWrap/>
            <w:vAlign w:val="center"/>
            <w:hideMark/>
          </w:tcPr>
          <w:p w14:paraId="281E924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R$ 765,51</w:t>
            </w:r>
          </w:p>
        </w:tc>
        <w:tc>
          <w:tcPr>
            <w:tcW w:w="686" w:type="pct"/>
            <w:tcBorders>
              <w:top w:val="nil"/>
              <w:left w:val="nil"/>
              <w:bottom w:val="single" w:sz="4" w:space="0" w:color="auto"/>
              <w:right w:val="single" w:sz="4" w:space="0" w:color="auto"/>
            </w:tcBorders>
            <w:shd w:val="clear" w:color="auto" w:fill="auto"/>
            <w:noWrap/>
            <w:vAlign w:val="center"/>
            <w:hideMark/>
          </w:tcPr>
          <w:p w14:paraId="37DF3AD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3</w:t>
            </w:r>
          </w:p>
        </w:tc>
        <w:tc>
          <w:tcPr>
            <w:tcW w:w="565" w:type="pct"/>
            <w:tcBorders>
              <w:top w:val="nil"/>
              <w:left w:val="nil"/>
              <w:bottom w:val="single" w:sz="4" w:space="0" w:color="auto"/>
              <w:right w:val="single" w:sz="4" w:space="0" w:color="auto"/>
            </w:tcBorders>
            <w:shd w:val="clear" w:color="auto" w:fill="auto"/>
            <w:noWrap/>
            <w:vAlign w:val="center"/>
            <w:hideMark/>
          </w:tcPr>
          <w:p w14:paraId="09E1EE2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695" w:type="pct"/>
            <w:tcBorders>
              <w:top w:val="nil"/>
              <w:left w:val="nil"/>
              <w:bottom w:val="single" w:sz="4" w:space="0" w:color="auto"/>
              <w:right w:val="single" w:sz="4" w:space="0" w:color="auto"/>
            </w:tcBorders>
            <w:shd w:val="clear" w:color="auto" w:fill="auto"/>
            <w:noWrap/>
            <w:vAlign w:val="center"/>
            <w:hideMark/>
          </w:tcPr>
          <w:p w14:paraId="3B7B0F89"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R$ 2.296,53</w:t>
            </w:r>
          </w:p>
        </w:tc>
      </w:tr>
      <w:tr w:rsidR="00782B0F" w:rsidRPr="00B6077C" w14:paraId="3A39E2D3" w14:textId="77777777" w:rsidTr="00782B0F">
        <w:trPr>
          <w:trHeight w:val="168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29AF9298"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2</w:t>
            </w:r>
          </w:p>
        </w:tc>
        <w:tc>
          <w:tcPr>
            <w:tcW w:w="531" w:type="pct"/>
            <w:tcBorders>
              <w:top w:val="nil"/>
              <w:left w:val="nil"/>
              <w:bottom w:val="single" w:sz="4" w:space="0" w:color="auto"/>
              <w:right w:val="single" w:sz="4" w:space="0" w:color="auto"/>
            </w:tcBorders>
            <w:shd w:val="clear" w:color="auto" w:fill="auto"/>
            <w:vAlign w:val="center"/>
            <w:hideMark/>
          </w:tcPr>
          <w:p w14:paraId="4F97A643"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Tatames EVA</w:t>
            </w:r>
          </w:p>
        </w:tc>
        <w:tc>
          <w:tcPr>
            <w:tcW w:w="1313" w:type="pct"/>
            <w:tcBorders>
              <w:top w:val="nil"/>
              <w:left w:val="nil"/>
              <w:bottom w:val="single" w:sz="4" w:space="0" w:color="auto"/>
              <w:right w:val="single" w:sz="4" w:space="0" w:color="auto"/>
            </w:tcBorders>
            <w:shd w:val="clear" w:color="auto" w:fill="auto"/>
            <w:vAlign w:val="center"/>
            <w:hideMark/>
          </w:tcPr>
          <w:p w14:paraId="07D2386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 xml:space="preserve">Tatame Oficial - Tatame 100x100x1,5cm - (Catálogo). Especificação: Tatame Oficial - Tatame 100x100x1,5cm. Descrição: Produzidos Em Eva. Cada Unidade Acompanha 2 Bordas De Acabamento. Textura Antiderrapante. </w:t>
            </w:r>
            <w:r w:rsidRPr="00B6077C">
              <w:rPr>
                <w:rFonts w:ascii="Cambria" w:hAnsi="Cambria" w:cs="Arial"/>
                <w:b/>
                <w:bCs/>
                <w:sz w:val="22"/>
                <w:szCs w:val="22"/>
              </w:rPr>
              <w:lastRenderedPageBreak/>
              <w:t>Dimensões Aproximadamente: 100cm X 100cm X 1,5cm Cores À Escolha Da Administração. Cores: Dupla Face.</w:t>
            </w:r>
          </w:p>
        </w:tc>
        <w:tc>
          <w:tcPr>
            <w:tcW w:w="892" w:type="pct"/>
            <w:tcBorders>
              <w:top w:val="nil"/>
              <w:left w:val="nil"/>
              <w:bottom w:val="single" w:sz="4" w:space="0" w:color="auto"/>
              <w:right w:val="single" w:sz="4" w:space="0" w:color="auto"/>
            </w:tcBorders>
            <w:shd w:val="clear" w:color="auto" w:fill="auto"/>
            <w:noWrap/>
            <w:vAlign w:val="center"/>
            <w:hideMark/>
          </w:tcPr>
          <w:p w14:paraId="26CA75A7"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lastRenderedPageBreak/>
              <w:t>R$ 85,69</w:t>
            </w:r>
          </w:p>
        </w:tc>
        <w:tc>
          <w:tcPr>
            <w:tcW w:w="686" w:type="pct"/>
            <w:tcBorders>
              <w:top w:val="nil"/>
              <w:left w:val="nil"/>
              <w:bottom w:val="single" w:sz="4" w:space="0" w:color="auto"/>
              <w:right w:val="single" w:sz="4" w:space="0" w:color="auto"/>
            </w:tcBorders>
            <w:shd w:val="clear" w:color="auto" w:fill="auto"/>
            <w:noWrap/>
            <w:vAlign w:val="center"/>
            <w:hideMark/>
          </w:tcPr>
          <w:p w14:paraId="40103DEB"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10</w:t>
            </w:r>
          </w:p>
        </w:tc>
        <w:tc>
          <w:tcPr>
            <w:tcW w:w="565" w:type="pct"/>
            <w:tcBorders>
              <w:top w:val="nil"/>
              <w:left w:val="nil"/>
              <w:bottom w:val="single" w:sz="4" w:space="0" w:color="auto"/>
              <w:right w:val="single" w:sz="4" w:space="0" w:color="auto"/>
            </w:tcBorders>
            <w:shd w:val="clear" w:color="auto" w:fill="auto"/>
            <w:noWrap/>
            <w:vAlign w:val="center"/>
            <w:hideMark/>
          </w:tcPr>
          <w:p w14:paraId="4A242754"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Unidades</w:t>
            </w:r>
          </w:p>
        </w:tc>
        <w:tc>
          <w:tcPr>
            <w:tcW w:w="695" w:type="pct"/>
            <w:tcBorders>
              <w:top w:val="nil"/>
              <w:left w:val="nil"/>
              <w:bottom w:val="single" w:sz="4" w:space="0" w:color="auto"/>
              <w:right w:val="single" w:sz="4" w:space="0" w:color="auto"/>
            </w:tcBorders>
            <w:shd w:val="clear" w:color="auto" w:fill="auto"/>
            <w:noWrap/>
            <w:vAlign w:val="center"/>
            <w:hideMark/>
          </w:tcPr>
          <w:p w14:paraId="68059BE1"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R$ 856,90</w:t>
            </w:r>
          </w:p>
        </w:tc>
      </w:tr>
      <w:tr w:rsidR="00782B0F" w:rsidRPr="00B6077C" w14:paraId="1DAFA494" w14:textId="77777777" w:rsidTr="00782B0F">
        <w:trPr>
          <w:trHeight w:val="312"/>
        </w:trPr>
        <w:tc>
          <w:tcPr>
            <w:tcW w:w="3053"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F9B8E"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TOTAL</w:t>
            </w:r>
          </w:p>
        </w:tc>
        <w:tc>
          <w:tcPr>
            <w:tcW w:w="1947" w:type="pct"/>
            <w:gridSpan w:val="3"/>
            <w:tcBorders>
              <w:top w:val="single" w:sz="4" w:space="0" w:color="auto"/>
              <w:left w:val="nil"/>
              <w:bottom w:val="single" w:sz="4" w:space="0" w:color="auto"/>
              <w:right w:val="single" w:sz="4" w:space="0" w:color="auto"/>
            </w:tcBorders>
            <w:shd w:val="clear" w:color="auto" w:fill="auto"/>
            <w:noWrap/>
            <w:vAlign w:val="center"/>
            <w:hideMark/>
          </w:tcPr>
          <w:p w14:paraId="26BF8DCC" w14:textId="77777777" w:rsidR="00782B0F" w:rsidRPr="00B6077C" w:rsidRDefault="00782B0F" w:rsidP="005323E8">
            <w:pPr>
              <w:jc w:val="both"/>
              <w:rPr>
                <w:rFonts w:ascii="Cambria" w:hAnsi="Cambria" w:cs="Arial"/>
                <w:b/>
                <w:bCs/>
                <w:sz w:val="22"/>
                <w:szCs w:val="22"/>
              </w:rPr>
            </w:pPr>
            <w:r w:rsidRPr="00B6077C">
              <w:rPr>
                <w:rFonts w:ascii="Cambria" w:hAnsi="Cambria" w:cs="Arial"/>
                <w:b/>
                <w:bCs/>
                <w:sz w:val="22"/>
                <w:szCs w:val="22"/>
              </w:rPr>
              <w:t>R$ 3.153,43</w:t>
            </w:r>
          </w:p>
        </w:tc>
      </w:tr>
    </w:tbl>
    <w:p w14:paraId="131DCCE5" w14:textId="51802BAC" w:rsidR="00031586" w:rsidRDefault="00031586"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3D183AAE" w14:textId="77777777" w:rsidR="00782B0F" w:rsidRPr="006C306B" w:rsidRDefault="00782B0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61A5C34" w14:textId="46D38950" w:rsidR="0071752C" w:rsidRPr="000D79E8" w:rsidRDefault="00782B0F" w:rsidP="006F1DAE">
      <w:pPr>
        <w:pStyle w:val="NormalWeb"/>
        <w:shd w:val="clear" w:color="auto" w:fill="FFFFFF"/>
        <w:spacing w:before="0" w:beforeAutospacing="0" w:after="0" w:afterAutospacing="0"/>
        <w:contextualSpacing/>
        <w:jc w:val="both"/>
        <w:textAlignment w:val="baseline"/>
        <w:rPr>
          <w:rFonts w:ascii="Cambria" w:hAnsi="Cambria" w:cs="Arial"/>
          <w:b/>
          <w:iCs/>
          <w:sz w:val="22"/>
          <w:szCs w:val="22"/>
        </w:rPr>
      </w:pPr>
      <w:r w:rsidRPr="000D79E8">
        <w:rPr>
          <w:rFonts w:ascii="Cambria" w:hAnsi="Cambria" w:cs="Arial"/>
          <w:b/>
          <w:iCs/>
          <w:sz w:val="22"/>
          <w:szCs w:val="22"/>
        </w:rPr>
        <w:t xml:space="preserve"> OBS: INFORMAR AS MARCAS PARA OS PRODUTOS ACIMA.</w:t>
      </w:r>
    </w:p>
    <w:p w14:paraId="6BB87E87" w14:textId="77777777" w:rsidR="000D79E8" w:rsidRPr="000D79E8" w:rsidRDefault="000D79E8" w:rsidP="006F1DAE">
      <w:pPr>
        <w:pStyle w:val="NormalWeb"/>
        <w:shd w:val="clear" w:color="auto" w:fill="FFFFFF"/>
        <w:spacing w:before="0" w:beforeAutospacing="0" w:after="0" w:afterAutospacing="0"/>
        <w:contextualSpacing/>
        <w:jc w:val="both"/>
        <w:textAlignment w:val="baseline"/>
        <w:rPr>
          <w:rFonts w:ascii="Cambria" w:hAnsi="Cambria" w:cs="Arial"/>
          <w:b/>
          <w:iCs/>
          <w:sz w:val="22"/>
          <w:szCs w:val="22"/>
        </w:rPr>
      </w:pPr>
    </w:p>
    <w:p w14:paraId="390CDBD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a) O valor global da proposta é de R$..........................( ).</w:t>
      </w:r>
    </w:p>
    <w:p w14:paraId="75F7E65F"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b) A validade da proposta é de 60 (sessenta) dias corridos, contados da data de realização do certame.</w:t>
      </w:r>
    </w:p>
    <w:p w14:paraId="3AD17DF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 A empresa declara inteira aceitação a todas as condições constantes no presente Edital.</w:t>
      </w:r>
    </w:p>
    <w:p w14:paraId="11DA8E9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089C846F" w14:textId="535E2162"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Na hipótese de ser adjudicado a esta empresa o objeto licitado, o representante legal para assinatura do Contrato ou qualquer outro documento será:</w:t>
      </w:r>
    </w:p>
    <w:p w14:paraId="7791406E"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Nome:.......................................</w:t>
      </w:r>
    </w:p>
    <w:p w14:paraId="32F52393"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Estado Civil: ...........................</w:t>
      </w:r>
    </w:p>
    <w:p w14:paraId="3C804AD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Profissão: ......................</w:t>
      </w:r>
    </w:p>
    <w:p w14:paraId="05F9DCC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Carteira de identidade RG nº ................</w:t>
      </w:r>
    </w:p>
    <w:p w14:paraId="2FC1FB0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Cargo:...............................</w:t>
      </w:r>
    </w:p>
    <w:p w14:paraId="3FC8DA4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176B4E68"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Assinatura do dirigente (ou representante legal) da empresa</w:t>
      </w:r>
    </w:p>
    <w:p w14:paraId="0AABB97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OBSERVAÇÕES:</w:t>
      </w:r>
    </w:p>
    <w:p w14:paraId="5A8AD108" w14:textId="377E87A8" w:rsidR="00A05DF0" w:rsidRDefault="00A05DF0" w:rsidP="006F1DAE">
      <w:pPr>
        <w:jc w:val="both"/>
        <w:rPr>
          <w:rFonts w:ascii="Cambria" w:hAnsi="Cambria" w:cs="Arial"/>
          <w:sz w:val="22"/>
          <w:szCs w:val="22"/>
        </w:rPr>
      </w:pPr>
    </w:p>
    <w:p w14:paraId="0C271B04" w14:textId="05AEF839" w:rsidR="00CA4CAD" w:rsidRDefault="00CA4CAD" w:rsidP="006F1DAE">
      <w:pPr>
        <w:jc w:val="both"/>
        <w:rPr>
          <w:rFonts w:ascii="Cambria" w:hAnsi="Cambria" w:cs="Arial"/>
          <w:sz w:val="22"/>
          <w:szCs w:val="22"/>
        </w:rPr>
      </w:pPr>
    </w:p>
    <w:p w14:paraId="24756505" w14:textId="46B14124" w:rsidR="00CA4CAD" w:rsidRDefault="00CA4CAD" w:rsidP="006F1DAE">
      <w:pPr>
        <w:jc w:val="both"/>
        <w:rPr>
          <w:rFonts w:ascii="Cambria" w:hAnsi="Cambria" w:cs="Arial"/>
          <w:sz w:val="22"/>
          <w:szCs w:val="22"/>
        </w:rPr>
      </w:pPr>
    </w:p>
    <w:p w14:paraId="191CD121" w14:textId="018FAAAC" w:rsidR="00CA4CAD" w:rsidRDefault="00CA4CAD" w:rsidP="006F1DAE">
      <w:pPr>
        <w:jc w:val="both"/>
        <w:rPr>
          <w:rFonts w:ascii="Cambria" w:hAnsi="Cambria" w:cs="Arial"/>
          <w:sz w:val="22"/>
          <w:szCs w:val="22"/>
        </w:rPr>
      </w:pPr>
    </w:p>
    <w:p w14:paraId="7F932720" w14:textId="4B5101FE" w:rsidR="00CA4CAD" w:rsidRDefault="00CA4CAD" w:rsidP="006F1DAE">
      <w:pPr>
        <w:jc w:val="both"/>
        <w:rPr>
          <w:rFonts w:ascii="Cambria" w:hAnsi="Cambria" w:cs="Arial"/>
          <w:sz w:val="22"/>
          <w:szCs w:val="22"/>
        </w:rPr>
      </w:pPr>
    </w:p>
    <w:p w14:paraId="76A2AE9F" w14:textId="5FCA3E1F" w:rsidR="00CA4CAD" w:rsidRDefault="00CA4CAD" w:rsidP="006F1DAE">
      <w:pPr>
        <w:jc w:val="both"/>
        <w:rPr>
          <w:rFonts w:ascii="Cambria" w:hAnsi="Cambria" w:cs="Arial"/>
          <w:sz w:val="22"/>
          <w:szCs w:val="22"/>
        </w:rPr>
      </w:pPr>
    </w:p>
    <w:p w14:paraId="6CBE10DD" w14:textId="5299D3D0" w:rsidR="00782B0F" w:rsidRDefault="00782B0F" w:rsidP="006F1DAE">
      <w:pPr>
        <w:jc w:val="both"/>
        <w:rPr>
          <w:rFonts w:ascii="Cambria" w:hAnsi="Cambria" w:cs="Arial"/>
          <w:sz w:val="22"/>
          <w:szCs w:val="22"/>
        </w:rPr>
      </w:pPr>
    </w:p>
    <w:p w14:paraId="725FB132" w14:textId="5C1DB4D0" w:rsidR="00782B0F" w:rsidRDefault="00782B0F" w:rsidP="006F1DAE">
      <w:pPr>
        <w:jc w:val="both"/>
        <w:rPr>
          <w:rFonts w:ascii="Cambria" w:hAnsi="Cambria" w:cs="Arial"/>
          <w:sz w:val="22"/>
          <w:szCs w:val="22"/>
        </w:rPr>
      </w:pPr>
    </w:p>
    <w:p w14:paraId="7AAE6DE5" w14:textId="10BADE55" w:rsidR="00782B0F" w:rsidRDefault="00782B0F" w:rsidP="006F1DAE">
      <w:pPr>
        <w:jc w:val="both"/>
        <w:rPr>
          <w:rFonts w:ascii="Cambria" w:hAnsi="Cambria" w:cs="Arial"/>
          <w:sz w:val="22"/>
          <w:szCs w:val="22"/>
        </w:rPr>
      </w:pPr>
    </w:p>
    <w:p w14:paraId="6BF02B55" w14:textId="77BB4E84" w:rsidR="00782B0F" w:rsidRDefault="00782B0F" w:rsidP="006F1DAE">
      <w:pPr>
        <w:jc w:val="both"/>
        <w:rPr>
          <w:rFonts w:ascii="Cambria" w:hAnsi="Cambria" w:cs="Arial"/>
          <w:sz w:val="22"/>
          <w:szCs w:val="22"/>
        </w:rPr>
      </w:pPr>
    </w:p>
    <w:p w14:paraId="67C01ADB" w14:textId="4FD33BF8" w:rsidR="00782B0F" w:rsidRDefault="00782B0F" w:rsidP="006F1DAE">
      <w:pPr>
        <w:jc w:val="both"/>
        <w:rPr>
          <w:rFonts w:ascii="Cambria" w:hAnsi="Cambria" w:cs="Arial"/>
          <w:sz w:val="22"/>
          <w:szCs w:val="22"/>
        </w:rPr>
      </w:pPr>
    </w:p>
    <w:p w14:paraId="75B06EF5" w14:textId="0C9DB35B" w:rsidR="00782B0F" w:rsidRDefault="00782B0F" w:rsidP="006F1DAE">
      <w:pPr>
        <w:jc w:val="both"/>
        <w:rPr>
          <w:rFonts w:ascii="Cambria" w:hAnsi="Cambria" w:cs="Arial"/>
          <w:sz w:val="22"/>
          <w:szCs w:val="22"/>
        </w:rPr>
      </w:pPr>
    </w:p>
    <w:p w14:paraId="18F65166" w14:textId="3C9D7765" w:rsidR="00782B0F" w:rsidRDefault="00782B0F" w:rsidP="006F1DAE">
      <w:pPr>
        <w:jc w:val="both"/>
        <w:rPr>
          <w:rFonts w:ascii="Cambria" w:hAnsi="Cambria" w:cs="Arial"/>
          <w:sz w:val="22"/>
          <w:szCs w:val="22"/>
        </w:rPr>
      </w:pPr>
    </w:p>
    <w:p w14:paraId="7FFA2026" w14:textId="39B0566E" w:rsidR="00782B0F" w:rsidRDefault="00782B0F" w:rsidP="006F1DAE">
      <w:pPr>
        <w:jc w:val="both"/>
        <w:rPr>
          <w:rFonts w:ascii="Cambria" w:hAnsi="Cambria" w:cs="Arial"/>
          <w:sz w:val="22"/>
          <w:szCs w:val="22"/>
        </w:rPr>
      </w:pPr>
    </w:p>
    <w:p w14:paraId="3CF080EB" w14:textId="718E91BB" w:rsidR="00782B0F" w:rsidRDefault="00782B0F" w:rsidP="006F1DAE">
      <w:pPr>
        <w:jc w:val="both"/>
        <w:rPr>
          <w:rFonts w:ascii="Cambria" w:hAnsi="Cambria" w:cs="Arial"/>
          <w:sz w:val="22"/>
          <w:szCs w:val="22"/>
        </w:rPr>
      </w:pPr>
    </w:p>
    <w:p w14:paraId="0579B563" w14:textId="29305395" w:rsidR="00782B0F" w:rsidRDefault="00782B0F" w:rsidP="006F1DAE">
      <w:pPr>
        <w:jc w:val="both"/>
        <w:rPr>
          <w:rFonts w:ascii="Cambria" w:hAnsi="Cambria" w:cs="Arial"/>
          <w:sz w:val="22"/>
          <w:szCs w:val="22"/>
        </w:rPr>
      </w:pPr>
    </w:p>
    <w:p w14:paraId="3E0352F2" w14:textId="2091E342" w:rsidR="00782B0F" w:rsidRDefault="00782B0F" w:rsidP="006F1DAE">
      <w:pPr>
        <w:jc w:val="both"/>
        <w:rPr>
          <w:rFonts w:ascii="Cambria" w:hAnsi="Cambria" w:cs="Arial"/>
          <w:sz w:val="22"/>
          <w:szCs w:val="22"/>
        </w:rPr>
      </w:pPr>
    </w:p>
    <w:p w14:paraId="17C8308C" w14:textId="75FB2EF7" w:rsidR="00782B0F" w:rsidRDefault="00782B0F" w:rsidP="006F1DAE">
      <w:pPr>
        <w:jc w:val="both"/>
        <w:rPr>
          <w:rFonts w:ascii="Cambria" w:hAnsi="Cambria" w:cs="Arial"/>
          <w:sz w:val="22"/>
          <w:szCs w:val="22"/>
        </w:rPr>
      </w:pPr>
    </w:p>
    <w:p w14:paraId="4045BE34" w14:textId="4E9EB020" w:rsidR="00782B0F" w:rsidRDefault="00782B0F" w:rsidP="006F1DAE">
      <w:pPr>
        <w:jc w:val="both"/>
        <w:rPr>
          <w:rFonts w:ascii="Cambria" w:hAnsi="Cambria" w:cs="Arial"/>
          <w:sz w:val="22"/>
          <w:szCs w:val="22"/>
        </w:rPr>
      </w:pPr>
    </w:p>
    <w:p w14:paraId="38D7904B" w14:textId="40C770D3" w:rsidR="00782B0F" w:rsidRDefault="00782B0F" w:rsidP="006F1DAE">
      <w:pPr>
        <w:jc w:val="both"/>
        <w:rPr>
          <w:rFonts w:ascii="Cambria" w:hAnsi="Cambria" w:cs="Arial"/>
          <w:sz w:val="22"/>
          <w:szCs w:val="22"/>
        </w:rPr>
      </w:pPr>
    </w:p>
    <w:p w14:paraId="3E4037DA" w14:textId="40AB80EF" w:rsidR="00782B0F" w:rsidRDefault="00782B0F" w:rsidP="006F1DAE">
      <w:pPr>
        <w:jc w:val="both"/>
        <w:rPr>
          <w:rFonts w:ascii="Cambria" w:hAnsi="Cambria" w:cs="Arial"/>
          <w:sz w:val="22"/>
          <w:szCs w:val="22"/>
        </w:rPr>
      </w:pPr>
    </w:p>
    <w:p w14:paraId="0E7E2965" w14:textId="1906AFA2" w:rsidR="00782B0F" w:rsidRDefault="00782B0F" w:rsidP="006F1DAE">
      <w:pPr>
        <w:jc w:val="both"/>
        <w:rPr>
          <w:rFonts w:ascii="Cambria" w:hAnsi="Cambria" w:cs="Arial"/>
          <w:sz w:val="22"/>
          <w:szCs w:val="22"/>
        </w:rPr>
      </w:pPr>
    </w:p>
    <w:p w14:paraId="308C8636" w14:textId="1A058D7A" w:rsidR="00782B0F" w:rsidRDefault="00782B0F" w:rsidP="006F1DAE">
      <w:pPr>
        <w:jc w:val="both"/>
        <w:rPr>
          <w:rFonts w:ascii="Cambria" w:hAnsi="Cambria" w:cs="Arial"/>
          <w:sz w:val="22"/>
          <w:szCs w:val="22"/>
        </w:rPr>
      </w:pPr>
    </w:p>
    <w:p w14:paraId="62113C36" w14:textId="4A3FDAFA" w:rsidR="00782B0F" w:rsidRDefault="00782B0F" w:rsidP="006F1DAE">
      <w:pPr>
        <w:jc w:val="both"/>
        <w:rPr>
          <w:rFonts w:ascii="Cambria" w:hAnsi="Cambria" w:cs="Arial"/>
          <w:sz w:val="22"/>
          <w:szCs w:val="22"/>
        </w:rPr>
      </w:pPr>
    </w:p>
    <w:p w14:paraId="0EC0903A" w14:textId="0C69A7A9" w:rsidR="00782B0F" w:rsidRDefault="00782B0F" w:rsidP="006F1DAE">
      <w:pPr>
        <w:jc w:val="both"/>
        <w:rPr>
          <w:rFonts w:ascii="Cambria" w:hAnsi="Cambria" w:cs="Arial"/>
          <w:sz w:val="22"/>
          <w:szCs w:val="22"/>
        </w:rPr>
      </w:pPr>
    </w:p>
    <w:p w14:paraId="4C51C6C6" w14:textId="77777777" w:rsidR="00782B0F" w:rsidRDefault="00782B0F" w:rsidP="006F1DAE">
      <w:pPr>
        <w:jc w:val="both"/>
        <w:rPr>
          <w:rFonts w:ascii="Cambria" w:hAnsi="Cambria" w:cs="Arial"/>
          <w:sz w:val="22"/>
          <w:szCs w:val="22"/>
        </w:rPr>
      </w:pPr>
    </w:p>
    <w:p w14:paraId="007141EE" w14:textId="77777777" w:rsidR="00CA4CAD" w:rsidRPr="006C306B" w:rsidRDefault="00CA4CAD" w:rsidP="006F1DAE">
      <w:pPr>
        <w:jc w:val="both"/>
        <w:rPr>
          <w:rFonts w:ascii="Cambria" w:hAnsi="Cambria" w:cs="Arial"/>
          <w:sz w:val="22"/>
          <w:szCs w:val="22"/>
        </w:rPr>
      </w:pPr>
    </w:p>
    <w:p w14:paraId="01B56F71" w14:textId="31C4BA9F" w:rsidR="00457F2F" w:rsidRPr="006C306B" w:rsidRDefault="00457F2F" w:rsidP="0006321F">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r w:rsidRPr="006C306B">
        <w:rPr>
          <w:rFonts w:ascii="Cambria" w:hAnsi="Cambria" w:cs="Arial"/>
          <w:b/>
          <w:bCs/>
          <w:iCs/>
          <w:sz w:val="22"/>
          <w:szCs w:val="22"/>
        </w:rPr>
        <w:lastRenderedPageBreak/>
        <w:t xml:space="preserve">ANEXO </w:t>
      </w:r>
      <w:r w:rsidR="0071752C" w:rsidRPr="006C306B">
        <w:rPr>
          <w:rFonts w:ascii="Cambria" w:hAnsi="Cambria" w:cs="Arial"/>
          <w:b/>
          <w:bCs/>
          <w:iCs/>
          <w:sz w:val="22"/>
          <w:szCs w:val="22"/>
        </w:rPr>
        <w:t>–</w:t>
      </w:r>
      <w:r w:rsidRPr="006C306B">
        <w:rPr>
          <w:rFonts w:ascii="Cambria" w:hAnsi="Cambria" w:cs="Arial"/>
          <w:b/>
          <w:bCs/>
          <w:iCs/>
          <w:sz w:val="22"/>
          <w:szCs w:val="22"/>
        </w:rPr>
        <w:t xml:space="preserve"> III</w:t>
      </w:r>
      <w:r w:rsidR="0071752C" w:rsidRPr="006C306B">
        <w:rPr>
          <w:rFonts w:ascii="Cambria" w:hAnsi="Cambria" w:cs="Arial"/>
          <w:b/>
          <w:bCs/>
          <w:iCs/>
          <w:sz w:val="22"/>
          <w:szCs w:val="22"/>
        </w:rPr>
        <w:t xml:space="preserve"> - </w:t>
      </w:r>
      <w:r w:rsidRPr="006C306B">
        <w:rPr>
          <w:rFonts w:ascii="Cambria" w:hAnsi="Cambria" w:cs="Arial"/>
          <w:b/>
          <w:bCs/>
          <w:iCs/>
          <w:sz w:val="22"/>
          <w:szCs w:val="22"/>
        </w:rPr>
        <w:t>DECLARAÇÕES COMPLEMENTARES</w:t>
      </w:r>
    </w:p>
    <w:p w14:paraId="2880FD52"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 </w:t>
      </w:r>
    </w:p>
    <w:p w14:paraId="7783004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7AE1A80"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[Razão Social do Licitante], inscrita no CNPJ/MF sob o nº [Número do CNPJ do Licitante], sediada na [Endereço Completo], por intermédio de seu representante legal o (a) Sr(a) [Nome completo do representante], portador da carteira de identidade nº [número do Registro Geral] e do CPF nº [Número do CPF do representante da Licitante], DECLARA que: </w:t>
      </w:r>
    </w:p>
    <w:p w14:paraId="6D3B8C9E"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208E8DCD"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I. para os devidos fins licitatórios que não incorrem nos impedimentos para disputa da Dispensa ou execução do contrato de que trata o art. 14 da Lei Federal n° 14.133/2021.</w:t>
      </w:r>
    </w:p>
    <w:p w14:paraId="17E2A37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CA5528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4CB085D"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III. não possui, na cadeia produtiva, empregados executando trabalho degradante ou forçado, observando o disposto nos incisos III e IV do art. 1º e no inc. III do art. 5º da Constituição Federal.</w:t>
      </w:r>
    </w:p>
    <w:p w14:paraId="2C0CCA9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01C44DB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2E6E116"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Local e data.</w:t>
      </w:r>
    </w:p>
    <w:p w14:paraId="4E560740"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560EF33"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02C56647" w14:textId="3EEFD6F9" w:rsidR="009A0D0C"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Assinatura do dirigente (ou representante legal) da empresa</w:t>
      </w:r>
    </w:p>
    <w:p w14:paraId="1216E740" w14:textId="77777777" w:rsidR="009A0D0C" w:rsidRPr="006C306B" w:rsidRDefault="009A0D0C" w:rsidP="006F1DAE">
      <w:pPr>
        <w:suppressAutoHyphens w:val="0"/>
        <w:spacing w:after="160" w:line="259" w:lineRule="auto"/>
        <w:jc w:val="both"/>
        <w:rPr>
          <w:rFonts w:ascii="Cambria" w:hAnsi="Cambria" w:cs="Arial"/>
          <w:iCs/>
          <w:sz w:val="22"/>
          <w:szCs w:val="22"/>
        </w:rPr>
      </w:pPr>
      <w:r w:rsidRPr="006C306B">
        <w:rPr>
          <w:rFonts w:ascii="Cambria" w:hAnsi="Cambria" w:cs="Arial"/>
          <w:iCs/>
          <w:sz w:val="22"/>
          <w:szCs w:val="22"/>
        </w:rPr>
        <w:br w:type="page"/>
      </w:r>
    </w:p>
    <w:p w14:paraId="1BF0A802" w14:textId="6771652E" w:rsidR="00667ADD" w:rsidRPr="006C306B" w:rsidRDefault="00667ADD" w:rsidP="00667ADD">
      <w:pPr>
        <w:jc w:val="center"/>
        <w:rPr>
          <w:rFonts w:ascii="Cambria" w:hAnsi="Cambria" w:cs="Arial"/>
          <w:b/>
          <w:color w:val="000000"/>
          <w:sz w:val="22"/>
          <w:szCs w:val="22"/>
        </w:rPr>
      </w:pPr>
      <w:r w:rsidRPr="006C306B">
        <w:rPr>
          <w:rFonts w:ascii="Cambria" w:hAnsi="Cambria" w:cs="Arial"/>
          <w:b/>
          <w:color w:val="000000"/>
          <w:sz w:val="22"/>
          <w:szCs w:val="22"/>
        </w:rPr>
        <w:lastRenderedPageBreak/>
        <w:t>ANEXO IV</w:t>
      </w:r>
    </w:p>
    <w:p w14:paraId="7A6A20ED" w14:textId="77777777" w:rsidR="00667ADD" w:rsidRPr="006C306B" w:rsidRDefault="00667ADD" w:rsidP="00667ADD">
      <w:pPr>
        <w:jc w:val="center"/>
        <w:rPr>
          <w:rFonts w:ascii="Cambria" w:hAnsi="Cambria" w:cs="Arial"/>
          <w:b/>
          <w:sz w:val="22"/>
          <w:szCs w:val="22"/>
        </w:rPr>
      </w:pPr>
      <w:r w:rsidRPr="006C306B">
        <w:rPr>
          <w:rFonts w:ascii="Cambria" w:hAnsi="Cambria" w:cs="Arial"/>
          <w:b/>
          <w:sz w:val="22"/>
          <w:szCs w:val="22"/>
        </w:rPr>
        <w:t xml:space="preserve">MINUTA DE CONTRATO DE </w:t>
      </w:r>
      <w:r w:rsidRPr="00C244F2">
        <w:rPr>
          <w:rFonts w:ascii="Cambria" w:hAnsi="Cambria" w:cs="Arial"/>
          <w:b/>
          <w:sz w:val="22"/>
          <w:szCs w:val="22"/>
        </w:rPr>
        <w:t>PRESTAÇÃO DE SERVIÇOS</w:t>
      </w:r>
    </w:p>
    <w:p w14:paraId="547E19E2" w14:textId="77777777" w:rsidR="00667ADD" w:rsidRPr="006C306B" w:rsidRDefault="00667ADD" w:rsidP="00667ADD">
      <w:pPr>
        <w:rPr>
          <w:rFonts w:ascii="Cambria" w:hAnsi="Cambria" w:cs="Arial"/>
          <w:sz w:val="22"/>
          <w:szCs w:val="22"/>
        </w:rPr>
      </w:pPr>
    </w:p>
    <w:p w14:paraId="04B3E1A0" w14:textId="70DD67E7" w:rsidR="00667ADD" w:rsidRPr="006C306B" w:rsidRDefault="00667ADD" w:rsidP="00667ADD">
      <w:pPr>
        <w:rPr>
          <w:rFonts w:ascii="Cambria" w:hAnsi="Cambria" w:cs="Arial"/>
          <w:b/>
          <w:color w:val="000000"/>
          <w:sz w:val="22"/>
          <w:szCs w:val="22"/>
        </w:rPr>
      </w:pPr>
      <w:r w:rsidRPr="006C306B">
        <w:rPr>
          <w:rFonts w:ascii="Cambria" w:hAnsi="Cambria" w:cs="Arial"/>
          <w:b/>
          <w:color w:val="000000"/>
          <w:sz w:val="22"/>
          <w:szCs w:val="22"/>
        </w:rPr>
        <w:t>CONTRATO Nº XXX/2026</w:t>
      </w:r>
    </w:p>
    <w:p w14:paraId="03E36788" w14:textId="276D08B1" w:rsidR="00667ADD" w:rsidRPr="006C306B" w:rsidRDefault="00667ADD" w:rsidP="00667ADD">
      <w:pPr>
        <w:rPr>
          <w:rFonts w:ascii="Cambria" w:hAnsi="Cambria" w:cs="Arial"/>
          <w:color w:val="000000"/>
          <w:sz w:val="22"/>
          <w:szCs w:val="22"/>
        </w:rPr>
      </w:pPr>
      <w:r w:rsidRPr="006C306B">
        <w:rPr>
          <w:rFonts w:ascii="Cambria" w:hAnsi="Cambria" w:cs="Arial"/>
          <w:b/>
          <w:color w:val="000000"/>
          <w:sz w:val="22"/>
          <w:szCs w:val="22"/>
        </w:rPr>
        <w:t>DISPENSA ELETRÔNICA Nº XXX/2026</w:t>
      </w:r>
    </w:p>
    <w:p w14:paraId="46078CEB" w14:textId="105C5D31" w:rsidR="00667ADD" w:rsidRPr="006C306B" w:rsidRDefault="00667ADD" w:rsidP="00667ADD">
      <w:pPr>
        <w:rPr>
          <w:rFonts w:ascii="Cambria" w:hAnsi="Cambria" w:cs="Arial"/>
          <w:b/>
          <w:color w:val="000000"/>
          <w:sz w:val="22"/>
          <w:szCs w:val="22"/>
        </w:rPr>
      </w:pPr>
      <w:r w:rsidRPr="006C306B">
        <w:rPr>
          <w:rFonts w:ascii="Cambria" w:hAnsi="Cambria" w:cs="Arial"/>
          <w:b/>
          <w:color w:val="000000"/>
          <w:sz w:val="22"/>
          <w:szCs w:val="22"/>
        </w:rPr>
        <w:t>PROCESSO ADMINISTRATIVO Nº XXX/2026</w:t>
      </w:r>
    </w:p>
    <w:p w14:paraId="2AB5FC46" w14:textId="77777777" w:rsidR="00667ADD" w:rsidRPr="006C306B" w:rsidRDefault="00667ADD" w:rsidP="00667ADD">
      <w:pPr>
        <w:pStyle w:val="Corpodetexto"/>
        <w:tabs>
          <w:tab w:val="left" w:pos="8167"/>
        </w:tabs>
        <w:ind w:left="4820"/>
        <w:jc w:val="both"/>
        <w:rPr>
          <w:rFonts w:ascii="Cambria" w:hAnsi="Cambria" w:cs="Arial"/>
          <w:color w:val="000000"/>
          <w:sz w:val="22"/>
          <w:szCs w:val="22"/>
        </w:rPr>
      </w:pPr>
      <w:r w:rsidRPr="006C306B">
        <w:rPr>
          <w:rFonts w:ascii="Cambria" w:hAnsi="Cambria" w:cs="Arial"/>
          <w:color w:val="000000"/>
          <w:sz w:val="22"/>
          <w:szCs w:val="22"/>
        </w:rPr>
        <w:t xml:space="preserve">MINUTA DE </w:t>
      </w:r>
      <w:r w:rsidRPr="006C306B">
        <w:rPr>
          <w:rFonts w:ascii="Cambria" w:hAnsi="Cambria" w:cs="Arial"/>
          <w:sz w:val="22"/>
          <w:szCs w:val="22"/>
        </w:rPr>
        <w:t>CONTRATO DE PRESTAÇÃO DE SERVIÇO</w:t>
      </w:r>
      <w:r w:rsidRPr="006C306B">
        <w:rPr>
          <w:rFonts w:ascii="Cambria" w:hAnsi="Cambria" w:cs="Arial"/>
          <w:color w:val="000000"/>
          <w:sz w:val="22"/>
          <w:szCs w:val="22"/>
        </w:rPr>
        <w:t>, POR MEIO DA SECRETARIA DE XXXXXXXXXXXXX E A EMPRESA</w:t>
      </w:r>
      <w:r w:rsidRPr="006C306B">
        <w:rPr>
          <w:rFonts w:ascii="Cambria" w:hAnsi="Cambria" w:cs="Arial"/>
          <w:color w:val="000000"/>
          <w:sz w:val="22"/>
          <w:szCs w:val="22"/>
          <w:u w:val="single"/>
        </w:rPr>
        <w:t xml:space="preserve"> </w:t>
      </w:r>
      <w:r w:rsidRPr="006C306B">
        <w:rPr>
          <w:rFonts w:ascii="Cambria" w:hAnsi="Cambria" w:cs="Arial"/>
          <w:color w:val="000000"/>
          <w:sz w:val="22"/>
          <w:szCs w:val="22"/>
          <w:u w:val="single"/>
        </w:rPr>
        <w:tab/>
      </w:r>
      <w:r w:rsidRPr="006C306B">
        <w:rPr>
          <w:rFonts w:ascii="Cambria" w:hAnsi="Cambria" w:cs="Arial"/>
          <w:color w:val="000000"/>
          <w:sz w:val="22"/>
          <w:szCs w:val="22"/>
        </w:rPr>
        <w:t>.</w:t>
      </w:r>
    </w:p>
    <w:p w14:paraId="229BC84C" w14:textId="77777777" w:rsidR="00667ADD" w:rsidRPr="006C306B" w:rsidRDefault="00667ADD" w:rsidP="00667ADD">
      <w:pPr>
        <w:pBdr>
          <w:top w:val="nil"/>
          <w:left w:val="nil"/>
          <w:bottom w:val="nil"/>
          <w:right w:val="nil"/>
          <w:between w:val="nil"/>
        </w:pBdr>
        <w:ind w:right="-88"/>
        <w:jc w:val="right"/>
        <w:rPr>
          <w:rFonts w:ascii="Cambria" w:hAnsi="Cambria" w:cs="Arial"/>
          <w:b/>
          <w:color w:val="000000"/>
          <w:sz w:val="22"/>
          <w:szCs w:val="22"/>
        </w:rPr>
      </w:pPr>
    </w:p>
    <w:p w14:paraId="4D5FCE4C" w14:textId="14E05174" w:rsidR="00667ADD" w:rsidRPr="006C306B" w:rsidRDefault="00667ADD" w:rsidP="00667ADD">
      <w:pPr>
        <w:pStyle w:val="Rodap"/>
        <w:ind w:right="-1"/>
        <w:jc w:val="both"/>
        <w:rPr>
          <w:rFonts w:ascii="Cambria" w:hAnsi="Cambria" w:cs="Arial"/>
          <w:sz w:val="22"/>
          <w:szCs w:val="22"/>
        </w:rPr>
      </w:pPr>
      <w:r w:rsidRPr="006C306B">
        <w:rPr>
          <w:rFonts w:ascii="Cambria" w:hAnsi="Cambria" w:cs="Arial"/>
          <w:b/>
          <w:sz w:val="22"/>
          <w:szCs w:val="22"/>
        </w:rPr>
        <w:t>O MUNICIPIO DE</w:t>
      </w:r>
      <w:r w:rsidRPr="006C306B">
        <w:rPr>
          <w:rFonts w:ascii="Cambria" w:hAnsi="Cambria" w:cs="Arial"/>
          <w:b/>
          <w:spacing w:val="1"/>
          <w:sz w:val="22"/>
          <w:szCs w:val="22"/>
        </w:rPr>
        <w:t xml:space="preserve"> GLÓRIA </w:t>
      </w:r>
      <w:r w:rsidRPr="006C306B">
        <w:rPr>
          <w:rFonts w:ascii="Cambria" w:hAnsi="Cambria" w:cs="Arial"/>
          <w:sz w:val="22"/>
          <w:szCs w:val="22"/>
        </w:rPr>
        <w:t>Estado da Bahia, Entidade de Direito Público Interno, inscrito no CNPJ nº.</w:t>
      </w:r>
      <w:r w:rsidRPr="006C306B">
        <w:rPr>
          <w:rFonts w:ascii="Cambria" w:hAnsi="Cambria" w:cs="Arial"/>
          <w:spacing w:val="1"/>
          <w:sz w:val="22"/>
          <w:szCs w:val="22"/>
        </w:rPr>
        <w:t xml:space="preserve"> </w:t>
      </w:r>
      <w:r w:rsidRPr="006C306B">
        <w:rPr>
          <w:rFonts w:ascii="Cambria" w:hAnsi="Cambria" w:cs="Arial"/>
          <w:sz w:val="22"/>
          <w:szCs w:val="22"/>
        </w:rPr>
        <w:t>14.217.335/0001-70</w:t>
      </w:r>
      <w:r w:rsidRPr="006C306B">
        <w:rPr>
          <w:rFonts w:ascii="Cambria" w:hAnsi="Cambria" w:cs="Arial"/>
          <w:spacing w:val="-1"/>
          <w:sz w:val="22"/>
          <w:szCs w:val="22"/>
        </w:rPr>
        <w:t>,</w:t>
      </w:r>
      <w:r w:rsidRPr="006C306B">
        <w:rPr>
          <w:rFonts w:ascii="Cambria" w:hAnsi="Cambria" w:cs="Arial"/>
          <w:spacing w:val="-10"/>
          <w:sz w:val="22"/>
          <w:szCs w:val="22"/>
        </w:rPr>
        <w:t xml:space="preserve"> </w:t>
      </w:r>
      <w:r w:rsidRPr="006C306B">
        <w:rPr>
          <w:rFonts w:ascii="Cambria" w:hAnsi="Cambria" w:cs="Arial"/>
          <w:spacing w:val="-1"/>
          <w:sz w:val="22"/>
          <w:szCs w:val="22"/>
        </w:rPr>
        <w:t>com</w:t>
      </w:r>
      <w:r w:rsidRPr="006C306B">
        <w:rPr>
          <w:rFonts w:ascii="Cambria" w:hAnsi="Cambria" w:cs="Arial"/>
          <w:spacing w:val="-10"/>
          <w:sz w:val="22"/>
          <w:szCs w:val="22"/>
        </w:rPr>
        <w:t xml:space="preserve"> </w:t>
      </w:r>
      <w:r w:rsidRPr="006C306B">
        <w:rPr>
          <w:rFonts w:ascii="Cambria" w:hAnsi="Cambria" w:cs="Arial"/>
          <w:spacing w:val="-1"/>
          <w:sz w:val="22"/>
          <w:szCs w:val="22"/>
        </w:rPr>
        <w:t>sede</w:t>
      </w:r>
      <w:r w:rsidRPr="006C306B">
        <w:rPr>
          <w:rFonts w:ascii="Cambria" w:hAnsi="Cambria" w:cs="Arial"/>
          <w:spacing w:val="-10"/>
          <w:sz w:val="22"/>
          <w:szCs w:val="22"/>
        </w:rPr>
        <w:t xml:space="preserve"> </w:t>
      </w:r>
      <w:r w:rsidRPr="006C306B">
        <w:rPr>
          <w:rFonts w:ascii="Cambria" w:hAnsi="Cambria" w:cs="Arial"/>
          <w:spacing w:val="-1"/>
          <w:sz w:val="22"/>
          <w:szCs w:val="22"/>
        </w:rPr>
        <w:t>na</w:t>
      </w:r>
      <w:r w:rsidRPr="006C306B">
        <w:rPr>
          <w:rFonts w:ascii="Cambria" w:hAnsi="Cambria" w:cs="Arial"/>
          <w:spacing w:val="-10"/>
          <w:sz w:val="22"/>
          <w:szCs w:val="22"/>
        </w:rPr>
        <w:t xml:space="preserve"> </w:t>
      </w:r>
      <w:r w:rsidRPr="006C306B">
        <w:rPr>
          <w:rFonts w:ascii="Cambria" w:hAnsi="Cambria" w:cs="Arial"/>
          <w:sz w:val="22"/>
          <w:szCs w:val="22"/>
        </w:rPr>
        <w:t>Av. Ernesto Geisel, nº. 48, Centro, Gloria – BA, neste</w:t>
      </w:r>
      <w:r w:rsidRPr="006C306B">
        <w:rPr>
          <w:rFonts w:ascii="Cambria" w:hAnsi="Cambria" w:cs="Arial"/>
          <w:spacing w:val="-11"/>
          <w:sz w:val="22"/>
          <w:szCs w:val="22"/>
        </w:rPr>
        <w:t xml:space="preserve"> </w:t>
      </w:r>
      <w:r w:rsidRPr="006C306B">
        <w:rPr>
          <w:rFonts w:ascii="Cambria" w:hAnsi="Cambria" w:cs="Arial"/>
          <w:sz w:val="22"/>
          <w:szCs w:val="22"/>
        </w:rPr>
        <w:t>ato</w:t>
      </w:r>
      <w:r w:rsidRPr="006C306B">
        <w:rPr>
          <w:rFonts w:ascii="Cambria" w:hAnsi="Cambria" w:cs="Arial"/>
          <w:spacing w:val="-10"/>
          <w:sz w:val="22"/>
          <w:szCs w:val="22"/>
        </w:rPr>
        <w:t xml:space="preserve"> </w:t>
      </w:r>
      <w:r w:rsidRPr="006C306B">
        <w:rPr>
          <w:rFonts w:ascii="Cambria" w:hAnsi="Cambria" w:cs="Arial"/>
          <w:sz w:val="22"/>
          <w:szCs w:val="22"/>
        </w:rPr>
        <w:t>representada</w:t>
      </w:r>
      <w:r w:rsidRPr="006C306B">
        <w:rPr>
          <w:rFonts w:ascii="Cambria" w:hAnsi="Cambria" w:cs="Arial"/>
          <w:spacing w:val="-11"/>
          <w:sz w:val="22"/>
          <w:szCs w:val="22"/>
        </w:rPr>
        <w:t xml:space="preserve"> </w:t>
      </w:r>
      <w:r w:rsidRPr="006C306B">
        <w:rPr>
          <w:rFonts w:ascii="Cambria" w:hAnsi="Cambria" w:cs="Arial"/>
          <w:sz w:val="22"/>
          <w:szCs w:val="22"/>
        </w:rPr>
        <w:t>Legalmente pela Exm</w:t>
      </w:r>
      <w:r w:rsidRPr="006C306B">
        <w:rPr>
          <w:rFonts w:ascii="Cambria" w:hAnsi="Cambria" w:cs="Arial"/>
          <w:spacing w:val="1"/>
          <w:sz w:val="22"/>
          <w:szCs w:val="22"/>
        </w:rPr>
        <w:t xml:space="preserve">a. </w:t>
      </w:r>
      <w:r w:rsidRPr="006C306B">
        <w:rPr>
          <w:rFonts w:ascii="Cambria" w:hAnsi="Cambria" w:cs="Arial"/>
          <w:sz w:val="22"/>
          <w:szCs w:val="22"/>
        </w:rPr>
        <w:t>Sra.</w:t>
      </w:r>
      <w:r w:rsidRPr="006C306B">
        <w:rPr>
          <w:rFonts w:ascii="Cambria" w:hAnsi="Cambria" w:cs="Arial"/>
          <w:spacing w:val="1"/>
          <w:sz w:val="22"/>
          <w:szCs w:val="22"/>
        </w:rPr>
        <w:t xml:space="preserve"> </w:t>
      </w:r>
      <w:r w:rsidRPr="006C306B">
        <w:rPr>
          <w:rFonts w:ascii="Cambria" w:hAnsi="Cambria" w:cs="Arial"/>
          <w:b/>
          <w:sz w:val="22"/>
          <w:szCs w:val="22"/>
        </w:rPr>
        <w:t>Ena Vilma Pereira de Souza Negromonte</w:t>
      </w:r>
      <w:r w:rsidRPr="006C306B">
        <w:rPr>
          <w:rFonts w:ascii="Cambria" w:hAnsi="Cambria" w:cs="Arial"/>
          <w:sz w:val="22"/>
          <w:szCs w:val="22"/>
        </w:rPr>
        <w:t xml:space="preserve">, portadora da Cédula de Identidade </w:t>
      </w:r>
      <w:r w:rsidRPr="006C306B">
        <w:rPr>
          <w:rFonts w:ascii="Cambria" w:hAnsi="Cambria" w:cs="Arial"/>
          <w:color w:val="000000"/>
          <w:sz w:val="22"/>
          <w:szCs w:val="22"/>
        </w:rPr>
        <w:t xml:space="preserve">nº </w:t>
      </w:r>
      <w:r w:rsidRPr="006C306B">
        <w:rPr>
          <w:rFonts w:ascii="Cambria" w:hAnsi="Cambria" w:cs="Arial"/>
          <w:sz w:val="22"/>
          <w:szCs w:val="22"/>
        </w:rPr>
        <w:t>xxxxxxxxxxxxxxxxxx</w:t>
      </w:r>
      <w:r w:rsidRPr="006C306B">
        <w:rPr>
          <w:rFonts w:ascii="Cambria" w:hAnsi="Cambria" w:cs="Arial"/>
          <w:color w:val="FF0000"/>
          <w:sz w:val="22"/>
          <w:szCs w:val="22"/>
        </w:rPr>
        <w:t xml:space="preserve"> </w:t>
      </w:r>
      <w:r w:rsidRPr="006C306B">
        <w:rPr>
          <w:rFonts w:ascii="Cambria" w:hAnsi="Cambria" w:cs="Arial"/>
          <w:sz w:val="22"/>
          <w:szCs w:val="22"/>
        </w:rPr>
        <w:t xml:space="preserve">e </w:t>
      </w:r>
      <w:r w:rsidRPr="006C306B">
        <w:rPr>
          <w:rFonts w:ascii="Cambria" w:hAnsi="Cambria" w:cs="Arial"/>
          <w:snapToGrid w:val="0"/>
          <w:sz w:val="22"/>
          <w:szCs w:val="22"/>
        </w:rPr>
        <w:t xml:space="preserve">CPF nº </w:t>
      </w:r>
      <w:r w:rsidRPr="006C306B">
        <w:rPr>
          <w:rFonts w:ascii="Cambria" w:hAnsi="Cambria" w:cs="Arial"/>
          <w:sz w:val="22"/>
          <w:szCs w:val="22"/>
        </w:rPr>
        <w:t>xxxxxxxxxxxxxxxx,</w:t>
      </w:r>
      <w:r w:rsidRPr="006C306B">
        <w:rPr>
          <w:rFonts w:ascii="Cambria" w:hAnsi="Cambria" w:cs="Arial"/>
          <w:spacing w:val="1"/>
          <w:sz w:val="22"/>
          <w:szCs w:val="22"/>
        </w:rPr>
        <w:t xml:space="preserve"> </w:t>
      </w:r>
      <w:r w:rsidRPr="006C306B">
        <w:rPr>
          <w:rFonts w:ascii="Cambria" w:hAnsi="Cambria" w:cs="Arial"/>
          <w:sz w:val="22"/>
          <w:szCs w:val="22"/>
        </w:rPr>
        <w:t>residente</w:t>
      </w:r>
      <w:r w:rsidRPr="006C306B">
        <w:rPr>
          <w:rFonts w:ascii="Cambria" w:hAnsi="Cambria" w:cs="Arial"/>
          <w:spacing w:val="1"/>
          <w:sz w:val="22"/>
          <w:szCs w:val="22"/>
        </w:rPr>
        <w:t xml:space="preserve"> </w:t>
      </w:r>
      <w:r w:rsidRPr="006C306B">
        <w:rPr>
          <w:rFonts w:ascii="Cambria" w:hAnsi="Cambria" w:cs="Arial"/>
          <w:sz w:val="22"/>
          <w:szCs w:val="22"/>
        </w:rPr>
        <w:t>e</w:t>
      </w:r>
      <w:r w:rsidRPr="006C306B">
        <w:rPr>
          <w:rFonts w:ascii="Cambria" w:hAnsi="Cambria" w:cs="Arial"/>
          <w:spacing w:val="1"/>
          <w:sz w:val="22"/>
          <w:szCs w:val="22"/>
        </w:rPr>
        <w:t xml:space="preserve"> </w:t>
      </w:r>
      <w:r w:rsidRPr="006C306B">
        <w:rPr>
          <w:rFonts w:ascii="Cambria" w:hAnsi="Cambria" w:cs="Arial"/>
          <w:sz w:val="22"/>
          <w:szCs w:val="22"/>
        </w:rPr>
        <w:t>domiciliado</w:t>
      </w:r>
      <w:r w:rsidRPr="006C306B">
        <w:rPr>
          <w:rFonts w:ascii="Cambria" w:hAnsi="Cambria" w:cs="Arial"/>
          <w:spacing w:val="1"/>
          <w:sz w:val="22"/>
          <w:szCs w:val="22"/>
        </w:rPr>
        <w:t xml:space="preserve"> </w:t>
      </w:r>
      <w:r w:rsidRPr="006C306B">
        <w:rPr>
          <w:rFonts w:ascii="Cambria" w:hAnsi="Cambria" w:cs="Arial"/>
          <w:sz w:val="22"/>
          <w:szCs w:val="22"/>
        </w:rPr>
        <w:t>na</w:t>
      </w:r>
      <w:r w:rsidRPr="006C306B">
        <w:rPr>
          <w:rFonts w:ascii="Cambria" w:hAnsi="Cambria" w:cs="Arial"/>
          <w:spacing w:val="1"/>
          <w:sz w:val="22"/>
          <w:szCs w:val="22"/>
        </w:rPr>
        <w:t xml:space="preserve"> Rua xxxxxxxxxxxxxxxxxxxxxxxxxxx</w:t>
      </w:r>
      <w:r w:rsidRPr="006C306B">
        <w:rPr>
          <w:rFonts w:ascii="Cambria" w:hAnsi="Cambria" w:cs="Arial"/>
          <w:spacing w:val="9"/>
          <w:sz w:val="22"/>
          <w:szCs w:val="22"/>
        </w:rPr>
        <w:t>,</w:t>
      </w:r>
      <w:r w:rsidRPr="006C306B">
        <w:rPr>
          <w:rFonts w:ascii="Cambria" w:hAnsi="Cambria" w:cs="Arial"/>
          <w:sz w:val="22"/>
          <w:szCs w:val="22"/>
        </w:rPr>
        <w:t xml:space="preserve"> por intermédio da </w:t>
      </w:r>
      <w:r w:rsidRPr="006C306B">
        <w:rPr>
          <w:rFonts w:ascii="Cambria" w:hAnsi="Cambria" w:cs="Arial"/>
          <w:b/>
          <w:sz w:val="22"/>
          <w:szCs w:val="22"/>
        </w:rPr>
        <w:t xml:space="preserve">SECRETARIA MUNICIPAL DE </w:t>
      </w:r>
      <w:r w:rsidR="00782B0F">
        <w:rPr>
          <w:rFonts w:ascii="Cambria" w:hAnsi="Cambria" w:cs="Arial"/>
          <w:b/>
          <w:sz w:val="22"/>
          <w:szCs w:val="22"/>
        </w:rPr>
        <w:t>SAÚDE</w:t>
      </w:r>
      <w:r w:rsidRPr="006C306B">
        <w:rPr>
          <w:rFonts w:ascii="Cambria" w:hAnsi="Cambria" w:cs="Arial"/>
          <w:sz w:val="22"/>
          <w:szCs w:val="22"/>
        </w:rPr>
        <w:t>, neste ato representada por sua Secretária xxxxxxxxxxxxxxxx, e</w:t>
      </w:r>
      <w:r w:rsidRPr="006C306B">
        <w:rPr>
          <w:rFonts w:ascii="Cambria" w:hAnsi="Cambria" w:cs="Arial"/>
          <w:spacing w:val="-39"/>
          <w:sz w:val="22"/>
          <w:szCs w:val="22"/>
        </w:rPr>
        <w:t xml:space="preserve"> </w:t>
      </w:r>
      <w:r w:rsidRPr="006C306B">
        <w:rPr>
          <w:rFonts w:ascii="Cambria" w:hAnsi="Cambria" w:cs="Arial"/>
          <w:sz w:val="22"/>
          <w:szCs w:val="22"/>
        </w:rPr>
        <w:t>como</w:t>
      </w:r>
      <w:r w:rsidRPr="006C306B">
        <w:rPr>
          <w:rFonts w:ascii="Cambria" w:hAnsi="Cambria" w:cs="Arial"/>
          <w:spacing w:val="-3"/>
          <w:sz w:val="22"/>
          <w:szCs w:val="22"/>
        </w:rPr>
        <w:t xml:space="preserve"> </w:t>
      </w:r>
      <w:r w:rsidRPr="006C306B">
        <w:rPr>
          <w:rFonts w:ascii="Cambria" w:hAnsi="Cambria" w:cs="Arial"/>
          <w:b/>
          <w:sz w:val="22"/>
          <w:szCs w:val="22"/>
        </w:rPr>
        <w:t>CONTRATADA</w:t>
      </w:r>
      <w:r w:rsidRPr="006C306B">
        <w:rPr>
          <w:rFonts w:ascii="Cambria" w:hAnsi="Cambria" w:cs="Arial"/>
          <w:sz w:val="22"/>
          <w:szCs w:val="22"/>
        </w:rPr>
        <w:t xml:space="preserve">, </w:t>
      </w:r>
      <w:r w:rsidRPr="006C306B">
        <w:rPr>
          <w:rFonts w:ascii="Cambria" w:hAnsi="Cambria" w:cs="Arial"/>
          <w:sz w:val="22"/>
          <w:szCs w:val="22"/>
          <w:u w:val="single"/>
        </w:rPr>
        <w:t>xxxxxxxxxxxxxxxx</w:t>
      </w:r>
      <w:r w:rsidRPr="006C306B">
        <w:rPr>
          <w:rFonts w:ascii="Cambria" w:hAnsi="Cambria" w:cs="Arial"/>
          <w:sz w:val="22"/>
          <w:szCs w:val="22"/>
          <w:u w:val="single"/>
        </w:rPr>
        <w:tab/>
      </w:r>
      <w:r w:rsidRPr="006C306B">
        <w:rPr>
          <w:rFonts w:ascii="Cambria" w:hAnsi="Cambria" w:cs="Arial"/>
          <w:sz w:val="22"/>
          <w:szCs w:val="22"/>
        </w:rPr>
        <w:t>, inscrito no CNPJ (MF) sob</w:t>
      </w:r>
      <w:r w:rsidRPr="006C306B">
        <w:rPr>
          <w:rFonts w:ascii="Cambria" w:hAnsi="Cambria" w:cs="Arial"/>
          <w:spacing w:val="-24"/>
          <w:sz w:val="22"/>
          <w:szCs w:val="22"/>
        </w:rPr>
        <w:t xml:space="preserve"> </w:t>
      </w:r>
      <w:r w:rsidRPr="006C306B">
        <w:rPr>
          <w:rFonts w:ascii="Cambria" w:hAnsi="Cambria" w:cs="Arial"/>
          <w:sz w:val="22"/>
          <w:szCs w:val="22"/>
        </w:rPr>
        <w:t>o</w:t>
      </w:r>
      <w:r w:rsidRPr="006C306B">
        <w:rPr>
          <w:rFonts w:ascii="Cambria" w:hAnsi="Cambria" w:cs="Arial"/>
          <w:spacing w:val="-7"/>
          <w:sz w:val="22"/>
          <w:szCs w:val="22"/>
        </w:rPr>
        <w:t xml:space="preserve"> </w:t>
      </w:r>
      <w:r w:rsidRPr="006C306B">
        <w:rPr>
          <w:rFonts w:ascii="Cambria" w:hAnsi="Cambria" w:cs="Arial"/>
          <w:sz w:val="22"/>
          <w:szCs w:val="22"/>
        </w:rPr>
        <w:t>n° xxxxxxxxxxxxxxx,</w:t>
      </w:r>
      <w:r w:rsidRPr="006C306B">
        <w:rPr>
          <w:rFonts w:ascii="Cambria" w:hAnsi="Cambria" w:cs="Arial"/>
          <w:spacing w:val="-10"/>
          <w:sz w:val="22"/>
          <w:szCs w:val="22"/>
        </w:rPr>
        <w:t xml:space="preserve"> </w:t>
      </w:r>
      <w:r w:rsidRPr="006C306B">
        <w:rPr>
          <w:rFonts w:ascii="Cambria" w:hAnsi="Cambria" w:cs="Arial"/>
          <w:sz w:val="22"/>
          <w:szCs w:val="22"/>
        </w:rPr>
        <w:t>estabelecida</w:t>
      </w:r>
      <w:r w:rsidRPr="006C306B">
        <w:rPr>
          <w:rFonts w:ascii="Cambria" w:hAnsi="Cambria" w:cs="Arial"/>
          <w:spacing w:val="-7"/>
          <w:sz w:val="22"/>
          <w:szCs w:val="22"/>
        </w:rPr>
        <w:t xml:space="preserve"> </w:t>
      </w:r>
      <w:r w:rsidRPr="006C306B">
        <w:rPr>
          <w:rFonts w:ascii="Cambria" w:hAnsi="Cambria" w:cs="Arial"/>
          <w:sz w:val="22"/>
          <w:szCs w:val="22"/>
        </w:rPr>
        <w:t>xxxxxxxxxxx,</w:t>
      </w:r>
      <w:r w:rsidRPr="006C306B">
        <w:rPr>
          <w:rFonts w:ascii="Cambria" w:hAnsi="Cambria" w:cs="Arial"/>
          <w:spacing w:val="-7"/>
          <w:sz w:val="22"/>
          <w:szCs w:val="22"/>
        </w:rPr>
        <w:t xml:space="preserve"> </w:t>
      </w:r>
      <w:r w:rsidRPr="006C306B">
        <w:rPr>
          <w:rFonts w:ascii="Cambria" w:hAnsi="Cambria" w:cs="Arial"/>
          <w:sz w:val="22"/>
          <w:szCs w:val="22"/>
        </w:rPr>
        <w:t>representado(a)</w:t>
      </w:r>
      <w:r w:rsidRPr="006C306B">
        <w:rPr>
          <w:rFonts w:ascii="Cambria" w:hAnsi="Cambria" w:cs="Arial"/>
          <w:spacing w:val="-8"/>
          <w:sz w:val="22"/>
          <w:szCs w:val="22"/>
        </w:rPr>
        <w:t xml:space="preserve"> </w:t>
      </w:r>
      <w:r w:rsidRPr="006C306B">
        <w:rPr>
          <w:rFonts w:ascii="Cambria" w:hAnsi="Cambria" w:cs="Arial"/>
          <w:sz w:val="22"/>
          <w:szCs w:val="22"/>
        </w:rPr>
        <w:t>pelo(a), Senhor(a) xxxxxxxxx, portador(a) da Cédula de Identidade n°.xxxxxxxxxxxxxxx e  CPF</w:t>
      </w:r>
      <w:r w:rsidRPr="006C306B">
        <w:rPr>
          <w:rFonts w:ascii="Cambria" w:hAnsi="Cambria" w:cs="Arial"/>
          <w:spacing w:val="47"/>
          <w:sz w:val="22"/>
          <w:szCs w:val="22"/>
        </w:rPr>
        <w:t xml:space="preserve"> </w:t>
      </w:r>
      <w:r w:rsidRPr="006C306B">
        <w:rPr>
          <w:rFonts w:ascii="Cambria" w:hAnsi="Cambria" w:cs="Arial"/>
          <w:sz w:val="22"/>
          <w:szCs w:val="22"/>
        </w:rPr>
        <w:t xml:space="preserve">n.ºxxxxxxxxxxxx, </w:t>
      </w:r>
      <w:r w:rsidRPr="006C306B">
        <w:rPr>
          <w:rFonts w:ascii="Cambria" w:hAnsi="Cambria" w:cs="Arial"/>
          <w:color w:val="000000"/>
          <w:sz w:val="22"/>
          <w:szCs w:val="22"/>
        </w:rPr>
        <w:t>conforme</w:t>
      </w:r>
      <w:r w:rsidRPr="006C306B">
        <w:rPr>
          <w:rFonts w:ascii="Cambria" w:hAnsi="Cambria" w:cs="Arial"/>
          <w:color w:val="000000"/>
          <w:spacing w:val="-11"/>
          <w:sz w:val="22"/>
          <w:szCs w:val="22"/>
        </w:rPr>
        <w:t xml:space="preserve"> </w:t>
      </w:r>
      <w:r w:rsidRPr="006C306B">
        <w:rPr>
          <w:rFonts w:ascii="Cambria" w:hAnsi="Cambria" w:cs="Arial"/>
          <w:color w:val="000000"/>
          <w:sz w:val="22"/>
          <w:szCs w:val="22"/>
        </w:rPr>
        <w:t>atos</w:t>
      </w:r>
      <w:r w:rsidRPr="006C306B">
        <w:rPr>
          <w:rFonts w:ascii="Cambria" w:hAnsi="Cambria" w:cs="Arial"/>
          <w:color w:val="000000"/>
          <w:spacing w:val="-14"/>
          <w:sz w:val="22"/>
          <w:szCs w:val="22"/>
        </w:rPr>
        <w:t xml:space="preserve"> </w:t>
      </w:r>
      <w:r w:rsidRPr="006C306B">
        <w:rPr>
          <w:rFonts w:ascii="Cambria" w:hAnsi="Cambria" w:cs="Arial"/>
          <w:color w:val="000000"/>
          <w:sz w:val="22"/>
          <w:szCs w:val="22"/>
        </w:rPr>
        <w:t>constitutivos</w:t>
      </w:r>
      <w:r w:rsidRPr="006C306B">
        <w:rPr>
          <w:rFonts w:ascii="Cambria" w:hAnsi="Cambria" w:cs="Arial"/>
          <w:color w:val="000000"/>
          <w:spacing w:val="-12"/>
          <w:sz w:val="22"/>
          <w:szCs w:val="22"/>
        </w:rPr>
        <w:t xml:space="preserve"> </w:t>
      </w:r>
      <w:r w:rsidRPr="006C306B">
        <w:rPr>
          <w:rFonts w:ascii="Cambria" w:hAnsi="Cambria" w:cs="Arial"/>
          <w:color w:val="000000"/>
          <w:sz w:val="22"/>
          <w:szCs w:val="22"/>
        </w:rPr>
        <w:t>da</w:t>
      </w:r>
      <w:r w:rsidRPr="006C306B">
        <w:rPr>
          <w:rFonts w:ascii="Cambria" w:hAnsi="Cambria" w:cs="Arial"/>
          <w:color w:val="000000"/>
          <w:spacing w:val="-11"/>
          <w:sz w:val="22"/>
          <w:szCs w:val="22"/>
        </w:rPr>
        <w:t xml:space="preserve"> </w:t>
      </w:r>
      <w:r w:rsidRPr="006C306B">
        <w:rPr>
          <w:rFonts w:ascii="Cambria" w:hAnsi="Cambria" w:cs="Arial"/>
          <w:color w:val="000000"/>
          <w:sz w:val="22"/>
          <w:szCs w:val="22"/>
        </w:rPr>
        <w:t>empresa</w:t>
      </w:r>
      <w:r w:rsidRPr="006C306B">
        <w:rPr>
          <w:rFonts w:ascii="Cambria" w:hAnsi="Cambria" w:cs="Arial"/>
          <w:color w:val="000000"/>
          <w:spacing w:val="-6"/>
          <w:sz w:val="22"/>
          <w:szCs w:val="22"/>
        </w:rPr>
        <w:t xml:space="preserve"> </w:t>
      </w:r>
      <w:r w:rsidRPr="006C306B">
        <w:rPr>
          <w:rFonts w:ascii="Cambria" w:hAnsi="Cambria" w:cs="Arial"/>
          <w:color w:val="000000"/>
          <w:sz w:val="22"/>
          <w:szCs w:val="22"/>
        </w:rPr>
        <w:t>apresentada</w:t>
      </w:r>
      <w:r w:rsidRPr="006C306B">
        <w:rPr>
          <w:rFonts w:ascii="Cambria" w:hAnsi="Cambria" w:cs="Arial"/>
          <w:color w:val="000000"/>
          <w:spacing w:val="-5"/>
          <w:sz w:val="22"/>
          <w:szCs w:val="22"/>
        </w:rPr>
        <w:t xml:space="preserve"> </w:t>
      </w:r>
      <w:r w:rsidRPr="006C306B">
        <w:rPr>
          <w:rFonts w:ascii="Cambria" w:hAnsi="Cambria" w:cs="Arial"/>
          <w:color w:val="000000"/>
          <w:sz w:val="22"/>
          <w:szCs w:val="22"/>
        </w:rPr>
        <w:t>nos</w:t>
      </w:r>
      <w:r w:rsidRPr="006C306B">
        <w:rPr>
          <w:rFonts w:ascii="Cambria" w:hAnsi="Cambria" w:cs="Arial"/>
          <w:color w:val="000000"/>
          <w:spacing w:val="-5"/>
          <w:sz w:val="22"/>
          <w:szCs w:val="22"/>
        </w:rPr>
        <w:t xml:space="preserve"> </w:t>
      </w:r>
      <w:r w:rsidRPr="006C306B">
        <w:rPr>
          <w:rFonts w:ascii="Cambria" w:hAnsi="Cambria" w:cs="Arial"/>
          <w:color w:val="000000"/>
          <w:sz w:val="22"/>
          <w:szCs w:val="22"/>
        </w:rPr>
        <w:t>autos,</w:t>
      </w:r>
      <w:r w:rsidRPr="006C306B">
        <w:rPr>
          <w:rFonts w:ascii="Cambria" w:hAnsi="Cambria" w:cs="Arial"/>
          <w:color w:val="FF0000"/>
          <w:sz w:val="22"/>
          <w:szCs w:val="22"/>
        </w:rPr>
        <w:t xml:space="preserve"> </w:t>
      </w:r>
      <w:r w:rsidRPr="006C306B">
        <w:rPr>
          <w:rFonts w:ascii="Cambria" w:hAnsi="Cambria" w:cs="Arial"/>
          <w:sz w:val="22"/>
          <w:szCs w:val="22"/>
        </w:rPr>
        <w:t>tendo</w:t>
      </w:r>
      <w:r w:rsidRPr="006C306B">
        <w:rPr>
          <w:rFonts w:ascii="Cambria" w:hAnsi="Cambria" w:cs="Arial"/>
          <w:spacing w:val="-5"/>
          <w:sz w:val="22"/>
          <w:szCs w:val="22"/>
        </w:rPr>
        <w:t xml:space="preserve"> </w:t>
      </w:r>
      <w:r w:rsidRPr="006C306B">
        <w:rPr>
          <w:rFonts w:ascii="Cambria" w:hAnsi="Cambria" w:cs="Arial"/>
          <w:sz w:val="22"/>
          <w:szCs w:val="22"/>
        </w:rPr>
        <w:t>em</w:t>
      </w:r>
      <w:r w:rsidRPr="006C306B">
        <w:rPr>
          <w:rFonts w:ascii="Cambria" w:hAnsi="Cambria" w:cs="Arial"/>
          <w:spacing w:val="-2"/>
          <w:sz w:val="22"/>
          <w:szCs w:val="22"/>
        </w:rPr>
        <w:t xml:space="preserve"> </w:t>
      </w:r>
      <w:r w:rsidRPr="006C306B">
        <w:rPr>
          <w:rFonts w:ascii="Cambria" w:hAnsi="Cambria" w:cs="Arial"/>
          <w:sz w:val="22"/>
          <w:szCs w:val="22"/>
        </w:rPr>
        <w:t>vista</w:t>
      </w:r>
      <w:r w:rsidRPr="006C306B">
        <w:rPr>
          <w:rFonts w:ascii="Cambria" w:hAnsi="Cambria" w:cs="Arial"/>
          <w:spacing w:val="-4"/>
          <w:sz w:val="22"/>
          <w:szCs w:val="22"/>
        </w:rPr>
        <w:t xml:space="preserve"> </w:t>
      </w:r>
      <w:r w:rsidRPr="006C306B">
        <w:rPr>
          <w:rFonts w:ascii="Cambria" w:hAnsi="Cambria" w:cs="Arial"/>
          <w:sz w:val="22"/>
          <w:szCs w:val="22"/>
        </w:rPr>
        <w:t>o</w:t>
      </w:r>
      <w:r w:rsidRPr="006C306B">
        <w:rPr>
          <w:rFonts w:ascii="Cambria" w:hAnsi="Cambria" w:cs="Arial"/>
          <w:spacing w:val="-4"/>
          <w:sz w:val="22"/>
          <w:szCs w:val="22"/>
        </w:rPr>
        <w:t xml:space="preserve"> </w:t>
      </w:r>
      <w:r w:rsidRPr="006C306B">
        <w:rPr>
          <w:rFonts w:ascii="Cambria" w:hAnsi="Cambria" w:cs="Arial"/>
          <w:sz w:val="22"/>
          <w:szCs w:val="22"/>
        </w:rPr>
        <w:t>que</w:t>
      </w:r>
      <w:r w:rsidRPr="006C306B">
        <w:rPr>
          <w:rFonts w:ascii="Cambria" w:hAnsi="Cambria" w:cs="Arial"/>
          <w:spacing w:val="-7"/>
          <w:sz w:val="22"/>
          <w:szCs w:val="22"/>
        </w:rPr>
        <w:t xml:space="preserve"> </w:t>
      </w:r>
      <w:r w:rsidRPr="006C306B">
        <w:rPr>
          <w:rFonts w:ascii="Cambria" w:hAnsi="Cambria" w:cs="Arial"/>
          <w:sz w:val="22"/>
          <w:szCs w:val="22"/>
        </w:rPr>
        <w:t>consta</w:t>
      </w:r>
      <w:r w:rsidRPr="006C306B">
        <w:rPr>
          <w:rFonts w:ascii="Cambria" w:hAnsi="Cambria" w:cs="Arial"/>
          <w:spacing w:val="-4"/>
          <w:sz w:val="22"/>
          <w:szCs w:val="22"/>
        </w:rPr>
        <w:t xml:space="preserve"> </w:t>
      </w:r>
      <w:r w:rsidRPr="006C306B">
        <w:rPr>
          <w:rFonts w:ascii="Cambria" w:hAnsi="Cambria" w:cs="Arial"/>
          <w:sz w:val="22"/>
          <w:szCs w:val="22"/>
        </w:rPr>
        <w:t>no</w:t>
      </w:r>
      <w:r w:rsidRPr="006C306B">
        <w:rPr>
          <w:rFonts w:ascii="Cambria" w:hAnsi="Cambria" w:cs="Arial"/>
          <w:spacing w:val="-2"/>
          <w:sz w:val="22"/>
          <w:szCs w:val="22"/>
        </w:rPr>
        <w:t xml:space="preserve"> </w:t>
      </w:r>
      <w:r w:rsidRPr="006C306B">
        <w:rPr>
          <w:rFonts w:ascii="Cambria" w:hAnsi="Cambria" w:cs="Arial"/>
          <w:sz w:val="22"/>
          <w:szCs w:val="22"/>
        </w:rPr>
        <w:t xml:space="preserve">Processo Administrativo n° xxx/2026, </w:t>
      </w:r>
      <w:r w:rsidRPr="006C306B">
        <w:rPr>
          <w:rFonts w:ascii="Cambria" w:hAnsi="Cambria" w:cs="Arial"/>
          <w:color w:val="000000"/>
          <w:sz w:val="22"/>
          <w:szCs w:val="22"/>
        </w:rPr>
        <w:t>Tipo</w:t>
      </w:r>
      <w:r w:rsidRPr="006C306B">
        <w:rPr>
          <w:rFonts w:ascii="Cambria" w:hAnsi="Cambria" w:cs="Arial"/>
          <w:sz w:val="22"/>
          <w:szCs w:val="22"/>
        </w:rPr>
        <w:t xml:space="preserve"> </w:t>
      </w:r>
      <w:r w:rsidRPr="006C306B">
        <w:rPr>
          <w:rFonts w:ascii="Cambria" w:hAnsi="Cambria" w:cs="Arial"/>
          <w:b/>
          <w:sz w:val="22"/>
          <w:szCs w:val="22"/>
        </w:rPr>
        <w:t xml:space="preserve">MENOR PREÇO </w:t>
      </w:r>
      <w:r w:rsidR="00782B0F">
        <w:rPr>
          <w:rFonts w:ascii="Cambria" w:hAnsi="Cambria" w:cs="Arial"/>
          <w:b/>
          <w:sz w:val="22"/>
          <w:szCs w:val="22"/>
        </w:rPr>
        <w:t>POR LOTE</w:t>
      </w:r>
      <w:r w:rsidRPr="006C306B">
        <w:rPr>
          <w:rFonts w:ascii="Cambria" w:hAnsi="Cambria" w:cs="Arial"/>
          <w:b/>
          <w:sz w:val="22"/>
          <w:szCs w:val="22"/>
        </w:rPr>
        <w:t>,</w:t>
      </w:r>
      <w:r w:rsidRPr="006C306B">
        <w:rPr>
          <w:rFonts w:ascii="Cambria" w:hAnsi="Cambria" w:cs="Arial"/>
          <w:sz w:val="22"/>
          <w:szCs w:val="22"/>
        </w:rPr>
        <w:t xml:space="preserve"> que se regerá pelas suas normas, pela </w:t>
      </w:r>
      <w:hyperlink r:id="rId14">
        <w:r w:rsidRPr="006C306B">
          <w:rPr>
            <w:rFonts w:ascii="Cambria" w:hAnsi="Cambria" w:cs="Arial"/>
            <w:color w:val="000080"/>
            <w:sz w:val="22"/>
            <w:szCs w:val="22"/>
            <w:u w:val="single" w:color="000080"/>
          </w:rPr>
          <w:t>Lei nº 14.133, de 1º de abril de 2021</w:t>
        </w:r>
      </w:hyperlink>
      <w:r w:rsidRPr="006C306B">
        <w:rPr>
          <w:rFonts w:ascii="Cambria" w:hAnsi="Cambria" w:cs="Arial"/>
          <w:sz w:val="22"/>
          <w:szCs w:val="22"/>
        </w:rPr>
        <w:t>, e demais legislação aplicável, resolvem celebrar o</w:t>
      </w:r>
      <w:r w:rsidRPr="006C306B">
        <w:rPr>
          <w:rFonts w:ascii="Cambria" w:hAnsi="Cambria" w:cs="Arial"/>
          <w:spacing w:val="1"/>
          <w:sz w:val="22"/>
          <w:szCs w:val="22"/>
        </w:rPr>
        <w:t xml:space="preserve"> </w:t>
      </w:r>
      <w:r w:rsidRPr="006C306B">
        <w:rPr>
          <w:rFonts w:ascii="Cambria" w:hAnsi="Cambria" w:cs="Arial"/>
          <w:spacing w:val="-1"/>
          <w:sz w:val="22"/>
          <w:szCs w:val="22"/>
        </w:rPr>
        <w:t>presente</w:t>
      </w:r>
      <w:r w:rsidRPr="006C306B">
        <w:rPr>
          <w:rFonts w:ascii="Cambria" w:hAnsi="Cambria" w:cs="Arial"/>
          <w:spacing w:val="-11"/>
          <w:sz w:val="22"/>
          <w:szCs w:val="22"/>
        </w:rPr>
        <w:t xml:space="preserve"> </w:t>
      </w:r>
      <w:r w:rsidRPr="006C306B">
        <w:rPr>
          <w:rFonts w:ascii="Cambria" w:hAnsi="Cambria" w:cs="Arial"/>
          <w:sz w:val="22"/>
          <w:szCs w:val="22"/>
        </w:rPr>
        <w:t>Termo</w:t>
      </w:r>
      <w:r w:rsidRPr="006C306B">
        <w:rPr>
          <w:rFonts w:ascii="Cambria" w:hAnsi="Cambria" w:cs="Arial"/>
          <w:spacing w:val="-12"/>
          <w:sz w:val="22"/>
          <w:szCs w:val="22"/>
        </w:rPr>
        <w:t xml:space="preserve"> </w:t>
      </w:r>
      <w:r w:rsidRPr="006C306B">
        <w:rPr>
          <w:rFonts w:ascii="Cambria" w:hAnsi="Cambria" w:cs="Arial"/>
          <w:sz w:val="22"/>
          <w:szCs w:val="22"/>
        </w:rPr>
        <w:t>de</w:t>
      </w:r>
      <w:r w:rsidRPr="006C306B">
        <w:rPr>
          <w:rFonts w:ascii="Cambria" w:hAnsi="Cambria" w:cs="Arial"/>
          <w:spacing w:val="-13"/>
          <w:sz w:val="22"/>
          <w:szCs w:val="22"/>
        </w:rPr>
        <w:t xml:space="preserve"> </w:t>
      </w:r>
      <w:r w:rsidRPr="006C306B">
        <w:rPr>
          <w:rFonts w:ascii="Cambria" w:hAnsi="Cambria" w:cs="Arial"/>
          <w:sz w:val="22"/>
          <w:szCs w:val="22"/>
        </w:rPr>
        <w:t>Contrato,</w:t>
      </w:r>
      <w:r w:rsidRPr="006C306B">
        <w:rPr>
          <w:rFonts w:ascii="Cambria" w:hAnsi="Cambria" w:cs="Arial"/>
          <w:spacing w:val="-11"/>
          <w:sz w:val="22"/>
          <w:szCs w:val="22"/>
        </w:rPr>
        <w:t xml:space="preserve"> </w:t>
      </w:r>
      <w:r w:rsidRPr="006C306B">
        <w:rPr>
          <w:rFonts w:ascii="Cambria" w:hAnsi="Cambria" w:cs="Arial"/>
          <w:sz w:val="22"/>
          <w:szCs w:val="22"/>
        </w:rPr>
        <w:t>decorrente</w:t>
      </w:r>
      <w:r w:rsidRPr="006C306B">
        <w:rPr>
          <w:rFonts w:ascii="Cambria" w:hAnsi="Cambria" w:cs="Arial"/>
          <w:spacing w:val="-10"/>
          <w:sz w:val="22"/>
          <w:szCs w:val="22"/>
        </w:rPr>
        <w:t xml:space="preserve"> </w:t>
      </w:r>
      <w:r w:rsidRPr="006C306B">
        <w:rPr>
          <w:rFonts w:ascii="Cambria" w:hAnsi="Cambria" w:cs="Arial"/>
          <w:sz w:val="22"/>
          <w:szCs w:val="22"/>
        </w:rPr>
        <w:t>de Dispensa Eletrônica n° xxx/2026</w:t>
      </w:r>
      <w:r w:rsidRPr="006C306B">
        <w:rPr>
          <w:rFonts w:ascii="Cambria" w:hAnsi="Cambria" w:cs="Arial"/>
          <w:color w:val="000000"/>
          <w:sz w:val="22"/>
          <w:szCs w:val="22"/>
        </w:rPr>
        <w:t>,</w:t>
      </w:r>
      <w:r w:rsidRPr="006C306B">
        <w:rPr>
          <w:rFonts w:ascii="Cambria" w:hAnsi="Cambria" w:cs="Arial"/>
          <w:color w:val="000000"/>
          <w:spacing w:val="-11"/>
          <w:sz w:val="22"/>
          <w:szCs w:val="22"/>
        </w:rPr>
        <w:t xml:space="preserve"> </w:t>
      </w:r>
      <w:r w:rsidRPr="006C306B">
        <w:rPr>
          <w:rFonts w:ascii="Cambria" w:hAnsi="Cambria" w:cs="Arial"/>
          <w:sz w:val="22"/>
          <w:szCs w:val="22"/>
        </w:rPr>
        <w:t>mediante</w:t>
      </w:r>
      <w:r w:rsidRPr="006C306B">
        <w:rPr>
          <w:rFonts w:ascii="Cambria" w:hAnsi="Cambria" w:cs="Arial"/>
          <w:spacing w:val="-13"/>
          <w:sz w:val="22"/>
          <w:szCs w:val="22"/>
        </w:rPr>
        <w:t xml:space="preserve"> </w:t>
      </w:r>
      <w:r w:rsidRPr="006C306B">
        <w:rPr>
          <w:rFonts w:ascii="Cambria" w:hAnsi="Cambria" w:cs="Arial"/>
          <w:sz w:val="22"/>
          <w:szCs w:val="22"/>
        </w:rPr>
        <w:t>as</w:t>
      </w:r>
      <w:r w:rsidRPr="006C306B">
        <w:rPr>
          <w:rFonts w:ascii="Cambria" w:hAnsi="Cambria" w:cs="Arial"/>
          <w:spacing w:val="-11"/>
          <w:sz w:val="22"/>
          <w:szCs w:val="22"/>
        </w:rPr>
        <w:t xml:space="preserve"> </w:t>
      </w:r>
      <w:r w:rsidRPr="006C306B">
        <w:rPr>
          <w:rFonts w:ascii="Cambria" w:hAnsi="Cambria" w:cs="Arial"/>
          <w:sz w:val="22"/>
          <w:szCs w:val="22"/>
        </w:rPr>
        <w:t>cláusulas</w:t>
      </w:r>
      <w:r w:rsidRPr="006C306B">
        <w:rPr>
          <w:rFonts w:ascii="Cambria" w:hAnsi="Cambria" w:cs="Arial"/>
          <w:spacing w:val="-13"/>
          <w:sz w:val="22"/>
          <w:szCs w:val="22"/>
        </w:rPr>
        <w:t xml:space="preserve"> </w:t>
      </w:r>
      <w:r w:rsidRPr="006C306B">
        <w:rPr>
          <w:rFonts w:ascii="Cambria" w:hAnsi="Cambria" w:cs="Arial"/>
          <w:sz w:val="22"/>
          <w:szCs w:val="22"/>
        </w:rPr>
        <w:t>e</w:t>
      </w:r>
      <w:r w:rsidRPr="006C306B">
        <w:rPr>
          <w:rFonts w:ascii="Cambria" w:hAnsi="Cambria" w:cs="Arial"/>
          <w:spacing w:val="-11"/>
          <w:sz w:val="22"/>
          <w:szCs w:val="22"/>
        </w:rPr>
        <w:t xml:space="preserve"> </w:t>
      </w:r>
      <w:r w:rsidRPr="006C306B">
        <w:rPr>
          <w:rFonts w:ascii="Cambria" w:hAnsi="Cambria" w:cs="Arial"/>
          <w:sz w:val="22"/>
          <w:szCs w:val="22"/>
        </w:rPr>
        <w:t>condições</w:t>
      </w:r>
      <w:r w:rsidRPr="006C306B">
        <w:rPr>
          <w:rFonts w:ascii="Cambria" w:hAnsi="Cambria" w:cs="Arial"/>
          <w:spacing w:val="-53"/>
          <w:sz w:val="22"/>
          <w:szCs w:val="22"/>
        </w:rPr>
        <w:t xml:space="preserve">               </w:t>
      </w:r>
      <w:r w:rsidRPr="006C306B">
        <w:rPr>
          <w:rFonts w:ascii="Cambria" w:hAnsi="Cambria" w:cs="Arial"/>
          <w:sz w:val="22"/>
          <w:szCs w:val="22"/>
        </w:rPr>
        <w:t>a</w:t>
      </w:r>
      <w:r w:rsidRPr="006C306B">
        <w:rPr>
          <w:rFonts w:ascii="Cambria" w:hAnsi="Cambria" w:cs="Arial"/>
          <w:spacing w:val="-1"/>
          <w:sz w:val="22"/>
          <w:szCs w:val="22"/>
        </w:rPr>
        <w:t xml:space="preserve"> </w:t>
      </w:r>
      <w:r w:rsidRPr="006C306B">
        <w:rPr>
          <w:rFonts w:ascii="Cambria" w:hAnsi="Cambria" w:cs="Arial"/>
          <w:sz w:val="22"/>
          <w:szCs w:val="22"/>
        </w:rPr>
        <w:t>seguir</w:t>
      </w:r>
      <w:r w:rsidRPr="006C306B">
        <w:rPr>
          <w:rFonts w:ascii="Cambria" w:hAnsi="Cambria" w:cs="Arial"/>
          <w:spacing w:val="-1"/>
          <w:sz w:val="22"/>
          <w:szCs w:val="22"/>
        </w:rPr>
        <w:t xml:space="preserve"> </w:t>
      </w:r>
      <w:r w:rsidRPr="006C306B">
        <w:rPr>
          <w:rFonts w:ascii="Cambria" w:hAnsi="Cambria" w:cs="Arial"/>
          <w:sz w:val="22"/>
          <w:szCs w:val="22"/>
        </w:rPr>
        <w:t xml:space="preserve">enunciadas. </w:t>
      </w:r>
    </w:p>
    <w:p w14:paraId="6F7A0669" w14:textId="77777777" w:rsidR="00667ADD" w:rsidRPr="006C306B" w:rsidRDefault="00667ADD" w:rsidP="00667ADD">
      <w:pPr>
        <w:ind w:left="4860" w:right="-88"/>
        <w:jc w:val="both"/>
        <w:rPr>
          <w:rFonts w:ascii="Cambria" w:hAnsi="Cambria" w:cs="Arial"/>
          <w:sz w:val="22"/>
          <w:szCs w:val="22"/>
        </w:rPr>
      </w:pPr>
    </w:p>
    <w:p w14:paraId="3754CAF4"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PRIMEIRA – OBJETO</w:t>
      </w:r>
    </w:p>
    <w:p w14:paraId="4AFAC031" w14:textId="064EA0B2" w:rsidR="00667ADD" w:rsidRPr="001928A4"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color w:val="000000"/>
          <w:sz w:val="22"/>
          <w:szCs w:val="22"/>
        </w:rPr>
        <w:t xml:space="preserve">O objeto do presente instrumento é a </w:t>
      </w:r>
      <w:r w:rsidR="00031586">
        <w:rPr>
          <w:rFonts w:ascii="Cambria" w:eastAsia="Calibri" w:hAnsi="Cambria" w:cs="Calibri"/>
          <w:bCs/>
          <w:sz w:val="22"/>
          <w:szCs w:val="20"/>
        </w:rPr>
        <w:t>c</w:t>
      </w:r>
      <w:r w:rsidR="00031586" w:rsidRPr="00031586">
        <w:rPr>
          <w:rFonts w:ascii="Cambria" w:eastAsia="Calibri" w:hAnsi="Cambria" w:cs="Calibri"/>
          <w:bCs/>
          <w:sz w:val="22"/>
          <w:szCs w:val="20"/>
        </w:rPr>
        <w:t>ontratação de empresa especializada</w:t>
      </w:r>
      <w:r w:rsidR="001928A4">
        <w:rPr>
          <w:rFonts w:ascii="Cambria" w:eastAsia="Calibri" w:hAnsi="Cambria" w:cs="Calibri"/>
          <w:bCs/>
          <w:sz w:val="22"/>
          <w:szCs w:val="20"/>
        </w:rPr>
        <w:t xml:space="preserve"> </w:t>
      </w:r>
      <w:r w:rsidR="001928A4" w:rsidRPr="001928A4">
        <w:rPr>
          <w:rFonts w:ascii="Cambria" w:eastAsia="Calibri" w:hAnsi="Cambria" w:cs="Calibri"/>
          <w:bCs/>
          <w:sz w:val="22"/>
          <w:szCs w:val="22"/>
        </w:rPr>
        <w:t>para</w:t>
      </w:r>
      <w:r w:rsidR="00031586" w:rsidRPr="001928A4">
        <w:rPr>
          <w:rFonts w:ascii="Cambria" w:eastAsia="Calibri" w:hAnsi="Cambria" w:cs="Calibri"/>
          <w:bCs/>
          <w:sz w:val="22"/>
          <w:szCs w:val="22"/>
        </w:rPr>
        <w:t xml:space="preserve"> </w:t>
      </w:r>
      <w:r w:rsidR="001928A4" w:rsidRPr="001928A4">
        <w:rPr>
          <w:rFonts w:ascii="Cambria" w:hAnsi="Cambria"/>
          <w:sz w:val="22"/>
          <w:szCs w:val="22"/>
        </w:rPr>
        <w:t>aquisição de materiais permanentes, equipamentos de informática e mobiliário, destinados à estruturação e ao funcionamento do Serviço Acolher, bem como ao atendimento das demandas administrativas da Secretaria Municipal de Saúde e das unidades de saúde do Município de Glória/BA</w:t>
      </w:r>
      <w:r w:rsidR="001928A4" w:rsidRPr="001928A4">
        <w:rPr>
          <w:rFonts w:ascii="Cambria" w:eastAsia="Calibri" w:hAnsi="Cambria" w:cs="Calibri"/>
          <w:bCs/>
          <w:sz w:val="22"/>
          <w:szCs w:val="22"/>
        </w:rPr>
        <w:t>.</w:t>
      </w:r>
      <w:r w:rsidRPr="001928A4">
        <w:rPr>
          <w:rFonts w:ascii="Cambria" w:hAnsi="Cambria" w:cs="Arial"/>
          <w:color w:val="000000"/>
          <w:sz w:val="22"/>
          <w:szCs w:val="22"/>
        </w:rPr>
        <w:t>, que serão prestados nas condições estabelecidas no Termo de Referência, anexo do Edital.</w:t>
      </w:r>
    </w:p>
    <w:p w14:paraId="789AD21E" w14:textId="77777777" w:rsidR="004521B9" w:rsidRPr="004521B9" w:rsidRDefault="00667ADD" w:rsidP="00031586">
      <w:pPr>
        <w:numPr>
          <w:ilvl w:val="1"/>
          <w:numId w:val="7"/>
        </w:numPr>
        <w:suppressAutoHyphens w:val="0"/>
        <w:ind w:left="0"/>
        <w:jc w:val="both"/>
        <w:rPr>
          <w:rFonts w:ascii="Cambria" w:hAnsi="Cambria" w:cs="Arial"/>
          <w:sz w:val="22"/>
          <w:szCs w:val="22"/>
        </w:rPr>
      </w:pPr>
      <w:r w:rsidRPr="001928A4">
        <w:rPr>
          <w:rFonts w:ascii="Cambria" w:hAnsi="Cambria" w:cs="Arial"/>
          <w:color w:val="000000"/>
          <w:sz w:val="22"/>
          <w:szCs w:val="22"/>
        </w:rPr>
        <w:t xml:space="preserve"> Este Termo de Contrato vincula-se ao Termo de Referência, Edital, identificado no preâmbulo, à proposta vencedora e eventuais anexos dos</w:t>
      </w:r>
      <w:r w:rsidRPr="006C306B">
        <w:rPr>
          <w:rFonts w:ascii="Cambria" w:hAnsi="Cambria" w:cs="Arial"/>
          <w:color w:val="000000"/>
          <w:sz w:val="22"/>
          <w:szCs w:val="22"/>
        </w:rPr>
        <w:t xml:space="preserve"> documentos supracitados; independentemente de transcrição. </w:t>
      </w:r>
    </w:p>
    <w:p w14:paraId="10ABF191" w14:textId="63DEE241" w:rsidR="00667ADD" w:rsidRPr="006C306B" w:rsidRDefault="00031586" w:rsidP="00031586">
      <w:pPr>
        <w:numPr>
          <w:ilvl w:val="1"/>
          <w:numId w:val="7"/>
        </w:numPr>
        <w:suppressAutoHyphens w:val="0"/>
        <w:ind w:left="0"/>
        <w:jc w:val="both"/>
        <w:rPr>
          <w:rFonts w:ascii="Cambria" w:hAnsi="Cambria" w:cs="Arial"/>
          <w:sz w:val="22"/>
          <w:szCs w:val="22"/>
        </w:rPr>
      </w:pPr>
      <w:r>
        <w:rPr>
          <w:rFonts w:ascii="Cambria" w:hAnsi="Cambria" w:cs="Arial"/>
          <w:color w:val="000000"/>
          <w:sz w:val="22"/>
          <w:szCs w:val="22"/>
        </w:rPr>
        <w:t>D</w:t>
      </w:r>
      <w:r w:rsidR="00667ADD" w:rsidRPr="006C306B">
        <w:rPr>
          <w:rFonts w:ascii="Cambria" w:hAnsi="Cambria" w:cs="Arial"/>
          <w:color w:val="000000"/>
          <w:sz w:val="22"/>
          <w:szCs w:val="22"/>
        </w:rPr>
        <w:t>escrição da prestação do serviço.</w:t>
      </w:r>
    </w:p>
    <w:p w14:paraId="2F5F1261" w14:textId="77777777" w:rsidR="00667ADD" w:rsidRPr="006C306B" w:rsidRDefault="00667ADD" w:rsidP="00667ADD">
      <w:pPr>
        <w:keepNext/>
        <w:keepLines/>
        <w:pBdr>
          <w:top w:val="nil"/>
          <w:left w:val="nil"/>
          <w:bottom w:val="nil"/>
          <w:right w:val="nil"/>
          <w:between w:val="nil"/>
        </w:pBdr>
        <w:ind w:left="357"/>
        <w:jc w:val="both"/>
        <w:rPr>
          <w:rFonts w:ascii="Cambria" w:hAnsi="Cambria" w:cs="Arial"/>
          <w:b/>
          <w:color w:val="000000"/>
          <w:sz w:val="22"/>
          <w:szCs w:val="22"/>
        </w:rPr>
      </w:pPr>
    </w:p>
    <w:p w14:paraId="6D50F0BF"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SEGUNDA – VIGÊNCIA E PRORROGAÇÃO</w:t>
      </w:r>
    </w:p>
    <w:p w14:paraId="5530C399" w14:textId="77777777" w:rsidR="00667ADD" w:rsidRPr="006C306B" w:rsidRDefault="00667ADD" w:rsidP="00667ADD">
      <w:pPr>
        <w:jc w:val="center"/>
        <w:rPr>
          <w:rFonts w:ascii="Cambria" w:hAnsi="Cambria" w:cs="Arial"/>
          <w:i/>
          <w:color w:val="FF0000"/>
          <w:sz w:val="22"/>
          <w:szCs w:val="22"/>
          <w:highlight w:val="yellow"/>
        </w:rPr>
      </w:pPr>
    </w:p>
    <w:p w14:paraId="4ACCBA4B" w14:textId="147DB66D"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prazo de vigência deste Termo de Contrato é </w:t>
      </w:r>
      <w:r w:rsidR="002A337E">
        <w:rPr>
          <w:rFonts w:ascii="Cambria" w:hAnsi="Cambria" w:cs="Arial"/>
          <w:color w:val="000000"/>
          <w:sz w:val="22"/>
          <w:szCs w:val="22"/>
        </w:rPr>
        <w:t>de 15 (quinze) dias</w:t>
      </w:r>
      <w:r w:rsidRPr="006C306B">
        <w:rPr>
          <w:rFonts w:ascii="Cambria" w:hAnsi="Cambria" w:cs="Arial"/>
          <w:color w:val="000000"/>
          <w:sz w:val="22"/>
          <w:szCs w:val="22"/>
        </w:rPr>
        <w:t xml:space="preserve">, </w:t>
      </w:r>
      <w:r w:rsidR="00C834A4" w:rsidRPr="00B6077C">
        <w:rPr>
          <w:rFonts w:ascii="Cambria" w:hAnsi="Cambria" w:cs="Arial"/>
          <w:sz w:val="22"/>
          <w:szCs w:val="22"/>
        </w:rPr>
        <w:t>será iniciada após a assinatura do contrato e da emissão da Autorização de Fornecimento</w:t>
      </w:r>
      <w:r w:rsidR="002A337E">
        <w:rPr>
          <w:rFonts w:ascii="Cambria" w:hAnsi="Cambria" w:cs="Arial"/>
          <w:sz w:val="22"/>
          <w:szCs w:val="22"/>
        </w:rPr>
        <w:t>,</w:t>
      </w:r>
      <w:r w:rsidRPr="006C306B">
        <w:rPr>
          <w:rFonts w:ascii="Cambria" w:hAnsi="Cambria" w:cs="Arial"/>
          <w:sz w:val="22"/>
          <w:szCs w:val="22"/>
        </w:rPr>
        <w:t xml:space="preserve"> </w:t>
      </w:r>
      <w:r w:rsidRPr="006C306B">
        <w:rPr>
          <w:rFonts w:ascii="Cambria" w:hAnsi="Cambria" w:cs="Arial"/>
          <w:color w:val="000000"/>
          <w:sz w:val="22"/>
          <w:szCs w:val="22"/>
        </w:rPr>
        <w:t xml:space="preserve">na forma dos </w:t>
      </w:r>
      <w:hyperlink r:id="rId15" w:anchor="art106">
        <w:r w:rsidR="001928A4">
          <w:rPr>
            <w:rFonts w:ascii="Cambria" w:hAnsi="Cambria" w:cs="Arial"/>
            <w:color w:val="000000"/>
            <w:sz w:val="22"/>
            <w:szCs w:val="22"/>
          </w:rPr>
          <w:t>artigos 105</w:t>
        </w:r>
        <w:r w:rsidRPr="006C306B">
          <w:rPr>
            <w:rFonts w:ascii="Cambria" w:hAnsi="Cambria" w:cs="Arial"/>
            <w:color w:val="000000"/>
            <w:sz w:val="22"/>
            <w:szCs w:val="22"/>
          </w:rPr>
          <w:t xml:space="preserve"> da Lei n° 14.133, de 2021</w:t>
        </w:r>
      </w:hyperlink>
      <w:r w:rsidRPr="006C306B">
        <w:rPr>
          <w:rFonts w:ascii="Cambria" w:hAnsi="Cambria" w:cs="Arial"/>
          <w:color w:val="000000"/>
          <w:sz w:val="22"/>
          <w:szCs w:val="22"/>
        </w:rPr>
        <w:t>, podendo ser prorrogado por interesse das partes, respeitada a vigência máxima decenal, desde que haja previsão em edital e que a autoridade competente ateste que as condições e os preços permanecem vantajosos para a Administração, permitida a negociação com o contratado e observados os seguintes requisitos:</w:t>
      </w:r>
    </w:p>
    <w:p w14:paraId="2B13B6CC"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Esteja formalmente demonstrado que a forma de prestação dos serviços tem natureza continuada;  </w:t>
      </w:r>
    </w:p>
    <w:p w14:paraId="2E588B00"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Seja juntado relatório que discorra sobre a execução do contrato, com informações de que os serviços tenham sido prestados regularmente;  </w:t>
      </w:r>
    </w:p>
    <w:p w14:paraId="15D93F24"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Seja juntada justificativa e motivo, por escrito, de que a Administração mantém interesse na realização do serviço;  </w:t>
      </w:r>
    </w:p>
    <w:p w14:paraId="4A580E23"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Seja comprovado que o valor do contrato permanece economicamente vantajoso para a Administração;  </w:t>
      </w:r>
    </w:p>
    <w:p w14:paraId="2F232830"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 xml:space="preserve">Haja manifestação expressa do contratado informando o interesse na prorrogação; </w:t>
      </w:r>
    </w:p>
    <w:p w14:paraId="72C97A3F"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lastRenderedPageBreak/>
        <w:t>Seja comprovado que o contratado mantém as condições iniciais de habilitação;</w:t>
      </w:r>
    </w:p>
    <w:p w14:paraId="3663C7A9"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Seja verificado a regularidade fiscal do contratado, através do Cadastro Nacional de Empresas Inidôneas e Suspensas (Ceis) e o Cadastro Nacional de Empresas Punidas (Cnep), emitindo as certidões negativas de inidoneidade, de impedimento e de débitos trabalhistas e juntá-las ao respectivo processo.</w:t>
      </w:r>
    </w:p>
    <w:p w14:paraId="2CEF7324" w14:textId="77777777" w:rsidR="00667ADD" w:rsidRPr="006C306B" w:rsidRDefault="00667ADD" w:rsidP="00667ADD">
      <w:pPr>
        <w:jc w:val="both"/>
        <w:rPr>
          <w:rFonts w:ascii="Cambria" w:hAnsi="Cambria" w:cs="Arial"/>
          <w:sz w:val="22"/>
          <w:szCs w:val="22"/>
        </w:rPr>
      </w:pPr>
    </w:p>
    <w:p w14:paraId="7920F042" w14:textId="77777777" w:rsidR="00667ADD" w:rsidRPr="006C306B" w:rsidRDefault="00667ADD" w:rsidP="00031586">
      <w:pPr>
        <w:numPr>
          <w:ilvl w:val="0"/>
          <w:numId w:val="7"/>
        </w:numPr>
        <w:suppressAutoHyphens w:val="0"/>
        <w:ind w:left="0"/>
        <w:rPr>
          <w:rFonts w:ascii="Cambria" w:hAnsi="Cambria" w:cs="Arial"/>
          <w:sz w:val="22"/>
          <w:szCs w:val="22"/>
        </w:rPr>
      </w:pPr>
      <w:r w:rsidRPr="006C306B">
        <w:rPr>
          <w:rFonts w:ascii="Cambria" w:hAnsi="Cambria" w:cs="Arial"/>
          <w:b/>
          <w:sz w:val="22"/>
          <w:szCs w:val="22"/>
        </w:rPr>
        <w:t>CLÁUSULA TERCEIRA - REGIME DE EXECUÇÃO DOS SERVIÇOS (</w:t>
      </w:r>
      <w:hyperlink r:id="rId16" w:anchor="art92">
        <w:r w:rsidRPr="006C306B">
          <w:rPr>
            <w:rFonts w:ascii="Cambria" w:hAnsi="Cambria" w:cs="Arial"/>
            <w:b/>
            <w:sz w:val="22"/>
            <w:szCs w:val="22"/>
          </w:rPr>
          <w:t>art. 92, IV)</w:t>
        </w:r>
      </w:hyperlink>
    </w:p>
    <w:p w14:paraId="7FAE1F6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regime de execução dos serviços a serem executados pelo CONTRATADO, os materiais que serão empregados são aqueles previstos no Termo de Referência, anexo do Edital.</w:t>
      </w:r>
    </w:p>
    <w:p w14:paraId="55F8270F" w14:textId="77777777" w:rsidR="00667ADD" w:rsidRPr="006C306B" w:rsidRDefault="00667ADD" w:rsidP="00667ADD">
      <w:pPr>
        <w:pBdr>
          <w:top w:val="nil"/>
          <w:left w:val="nil"/>
          <w:bottom w:val="nil"/>
          <w:right w:val="nil"/>
          <w:between w:val="nil"/>
        </w:pBdr>
        <w:jc w:val="both"/>
        <w:rPr>
          <w:rFonts w:ascii="Cambria" w:hAnsi="Cambria" w:cs="Arial"/>
          <w:b/>
          <w:color w:val="000000"/>
          <w:sz w:val="22"/>
          <w:szCs w:val="22"/>
        </w:rPr>
      </w:pPr>
    </w:p>
    <w:p w14:paraId="2BFF468A" w14:textId="77777777" w:rsidR="00667ADD" w:rsidRPr="006C306B" w:rsidRDefault="00667ADD" w:rsidP="00031586">
      <w:pPr>
        <w:numPr>
          <w:ilvl w:val="0"/>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b/>
          <w:color w:val="000000"/>
          <w:sz w:val="22"/>
          <w:szCs w:val="22"/>
        </w:rPr>
        <w:t>CLÁUSULA QUARTA – SUBCONTRATAÇÃO</w:t>
      </w:r>
    </w:p>
    <w:p w14:paraId="7B41D8AC" w14:textId="77777777" w:rsidR="00667ADD" w:rsidRPr="006C306B" w:rsidRDefault="00667ADD" w:rsidP="00667ADD">
      <w:pPr>
        <w:pBdr>
          <w:top w:val="nil"/>
          <w:left w:val="nil"/>
          <w:bottom w:val="nil"/>
          <w:right w:val="nil"/>
          <w:between w:val="nil"/>
        </w:pBdr>
        <w:jc w:val="both"/>
        <w:rPr>
          <w:rFonts w:ascii="Cambria" w:hAnsi="Cambria" w:cs="Arial"/>
          <w:sz w:val="22"/>
          <w:szCs w:val="22"/>
        </w:rPr>
      </w:pPr>
    </w:p>
    <w:p w14:paraId="282235B2"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Não será admitida a subcontratação do objeto contratual.</w:t>
      </w:r>
    </w:p>
    <w:p w14:paraId="4372C734" w14:textId="77777777" w:rsidR="00667ADD" w:rsidRPr="006C306B" w:rsidRDefault="00667ADD" w:rsidP="00667ADD">
      <w:pPr>
        <w:keepNext/>
        <w:keepLines/>
        <w:pBdr>
          <w:top w:val="nil"/>
          <w:left w:val="nil"/>
          <w:bottom w:val="nil"/>
          <w:right w:val="nil"/>
          <w:between w:val="nil"/>
        </w:pBdr>
        <w:ind w:left="851"/>
        <w:jc w:val="both"/>
        <w:rPr>
          <w:rFonts w:ascii="Cambria" w:hAnsi="Cambria" w:cs="Arial"/>
          <w:color w:val="000000"/>
          <w:sz w:val="22"/>
          <w:szCs w:val="22"/>
        </w:rPr>
      </w:pPr>
    </w:p>
    <w:p w14:paraId="2550F20E" w14:textId="51F020C3" w:rsidR="00667ADD" w:rsidRPr="006C306B" w:rsidRDefault="001928A4" w:rsidP="00031586">
      <w:pPr>
        <w:keepNext/>
        <w:keepLines/>
        <w:numPr>
          <w:ilvl w:val="0"/>
          <w:numId w:val="7"/>
        </w:numPr>
        <w:pBdr>
          <w:top w:val="nil"/>
          <w:left w:val="nil"/>
          <w:bottom w:val="nil"/>
          <w:right w:val="nil"/>
          <w:between w:val="nil"/>
        </w:pBdr>
        <w:suppressAutoHyphens w:val="0"/>
        <w:ind w:left="360" w:right="-15" w:hanging="360"/>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QUINTA - MODELO DE GESTÃO DO CONTRATO</w:t>
      </w:r>
    </w:p>
    <w:p w14:paraId="2D62C699"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4169A84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0D6AB88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As comunicações entre o órgão ou entidade e o contratado devem ser realizadas por escrito sempre que o ato exigir tal formalidade, admitindo-se o uso de mensagem eletrônica para esse fim.</w:t>
      </w:r>
    </w:p>
    <w:p w14:paraId="523657C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órgão ou entidade poderá convocar representante da empresa para adoção de providências que devam ser cumpridas de imediato.</w:t>
      </w:r>
    </w:p>
    <w:p w14:paraId="09D3533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0B2CA64D"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 execução do contrato deverá ser acompanhada e fiscalizada pelo(s) fiscal(is) do contrato, ou pelos respectivos substitutos </w:t>
      </w:r>
      <w:hyperlink r:id="rId17" w:anchor="art117">
        <w:r w:rsidRPr="006C306B">
          <w:rPr>
            <w:rFonts w:ascii="Cambria" w:hAnsi="Cambria" w:cs="Arial"/>
            <w:color w:val="000000"/>
            <w:sz w:val="22"/>
            <w:szCs w:val="22"/>
          </w:rPr>
          <w:t>(Lei nº 14.133, de 2021, art. 117, caput</w:t>
        </w:r>
      </w:hyperlink>
      <w:r w:rsidRPr="006C306B">
        <w:rPr>
          <w:rFonts w:ascii="Cambria" w:hAnsi="Cambria" w:cs="Arial"/>
          <w:color w:val="000000"/>
          <w:sz w:val="22"/>
          <w:szCs w:val="22"/>
        </w:rPr>
        <w:t>).</w:t>
      </w:r>
      <w:r w:rsidRPr="006C306B">
        <w:rPr>
          <w:rFonts w:ascii="Cambria" w:hAnsi="Cambria" w:cs="Arial"/>
          <w:i/>
          <w:color w:val="000000"/>
          <w:sz w:val="22"/>
          <w:szCs w:val="22"/>
        </w:rPr>
        <w:t xml:space="preserve"> </w:t>
      </w:r>
    </w:p>
    <w:p w14:paraId="4AF47D5D"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sz w:val="22"/>
          <w:szCs w:val="22"/>
        </w:rPr>
        <w:t>A execução dos serviços ora contratados será objeto de acompanhamento, controle, fiscalização e avaliação por representante da Contratante, a saber: ______________, inscrita na matrícula sob o n. _______, para este fim especialmente designado, com as atribuições específicas determinadas na Lei n° 14.133/21, conforme detalhado no Termo de Referência.</w:t>
      </w:r>
    </w:p>
    <w:p w14:paraId="207A24C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08E12DBA"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41A3E6BA"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Identificada qualquer inexatidão ou irregularidade, o fiscal do contrato emitirá notificações para a correção da execução do contrato, determinando prazo para a correção. </w:t>
      </w:r>
    </w:p>
    <w:p w14:paraId="47D7433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83A600F"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No caso de ocorrências que possam inviabilizar a execução do contrato nas datas aprazadas, o fiscal do contrato comunicará o fato imediatamente ao gestor do contrato.</w:t>
      </w:r>
    </w:p>
    <w:p w14:paraId="6283F970"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fiscal do contrato comunicará ao gestor do contrato, em tempo hábil, o término do contrato sob sua responsabilidade, com vistas à tempestiva renovação ou à prorrogação contratual.</w:t>
      </w:r>
    </w:p>
    <w:p w14:paraId="7C051D4B"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6B41BDC1"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lastRenderedPageBreak/>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54198A8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2E428C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5FDE61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6870BB0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18" w:anchor="art158">
        <w:r w:rsidRPr="006C306B">
          <w:rPr>
            <w:rFonts w:ascii="Cambria" w:hAnsi="Cambria" w:cs="Arial"/>
            <w:color w:val="000000"/>
            <w:sz w:val="22"/>
            <w:szCs w:val="22"/>
          </w:rPr>
          <w:t>art. 158 da Lei nº 14.133, de 2021</w:t>
        </w:r>
      </w:hyperlink>
      <w:r w:rsidRPr="006C306B">
        <w:rPr>
          <w:rFonts w:ascii="Cambria" w:hAnsi="Cambria" w:cs="Arial"/>
          <w:color w:val="000000"/>
          <w:sz w:val="22"/>
          <w:szCs w:val="22"/>
        </w:rPr>
        <w:t xml:space="preserve">, ou pelo agente ou pelo setor com competência para tal, conforme o caso. </w:t>
      </w:r>
    </w:p>
    <w:p w14:paraId="47C3B7A3"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fiscal do contrato comunicará ao gestor do contrato, em tempo hábil, o término do contrato sob sua responsabilidade, com vistas à tempestiva renovação ou prorrogação contratual. </w:t>
      </w:r>
    </w:p>
    <w:p w14:paraId="3A68B59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E0C3A39"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16229605"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A indicação ou a manutenção do preposto da empresa poderá ser recusada pelo órgão ou entidade, desde que devidamente justificada, devendo a empresa designar outro para o exercício da atividade. </w:t>
      </w:r>
    </w:p>
    <w:p w14:paraId="47E1F437" w14:textId="77777777" w:rsidR="00667ADD" w:rsidRPr="006C306B" w:rsidRDefault="00667ADD" w:rsidP="00667ADD">
      <w:pPr>
        <w:pBdr>
          <w:top w:val="nil"/>
          <w:left w:val="nil"/>
          <w:bottom w:val="nil"/>
          <w:right w:val="nil"/>
          <w:between w:val="nil"/>
        </w:pBdr>
        <w:ind w:left="851" w:hanging="360"/>
        <w:jc w:val="both"/>
        <w:rPr>
          <w:rFonts w:ascii="Cambria" w:hAnsi="Cambria" w:cs="Arial"/>
          <w:color w:val="000000"/>
          <w:sz w:val="22"/>
          <w:szCs w:val="22"/>
        </w:rPr>
      </w:pPr>
    </w:p>
    <w:p w14:paraId="4262B6E0" w14:textId="7107193A"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 xml:space="preserve">CLÁUSULA SEXTA – PREÇO </w:t>
      </w:r>
    </w:p>
    <w:p w14:paraId="600E817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valor total da contratação é de R$.......... (.....)</w:t>
      </w:r>
    </w:p>
    <w:p w14:paraId="278AC1FA"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1404953"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O valor acima é meramente estimativo, de forma que os pagamentos devidos ao CONTRATADO dependerão dos quantitativos de serviços efetivamente prestados.</w:t>
      </w:r>
    </w:p>
    <w:p w14:paraId="6A499CCA" w14:textId="77777777" w:rsidR="00667ADD" w:rsidRPr="006C306B" w:rsidRDefault="00667ADD" w:rsidP="00667ADD">
      <w:pPr>
        <w:jc w:val="both"/>
        <w:rPr>
          <w:rFonts w:ascii="Cambria" w:hAnsi="Cambria" w:cs="Arial"/>
          <w:sz w:val="22"/>
          <w:szCs w:val="22"/>
          <w:highlight w:val="yellow"/>
        </w:rPr>
      </w:pPr>
    </w:p>
    <w:p w14:paraId="2510CE98" w14:textId="77777777" w:rsidR="00667ADD" w:rsidRPr="006C306B" w:rsidRDefault="00667ADD" w:rsidP="00031586">
      <w:pPr>
        <w:numPr>
          <w:ilvl w:val="0"/>
          <w:numId w:val="7"/>
        </w:numPr>
        <w:pBdr>
          <w:top w:val="nil"/>
          <w:left w:val="nil"/>
          <w:bottom w:val="nil"/>
          <w:right w:val="nil"/>
          <w:between w:val="nil"/>
        </w:pBdr>
        <w:suppressAutoHyphens w:val="0"/>
        <w:ind w:left="0"/>
        <w:jc w:val="both"/>
        <w:rPr>
          <w:rFonts w:ascii="Cambria" w:hAnsi="Cambria" w:cs="Arial"/>
          <w:color w:val="000000"/>
          <w:sz w:val="22"/>
          <w:szCs w:val="22"/>
        </w:rPr>
      </w:pPr>
      <w:r w:rsidRPr="006C306B">
        <w:rPr>
          <w:rFonts w:ascii="Cambria" w:hAnsi="Cambria" w:cs="Arial"/>
          <w:b/>
          <w:color w:val="000000"/>
          <w:sz w:val="22"/>
          <w:szCs w:val="22"/>
        </w:rPr>
        <w:t>CLÁUSULA SÉTIMA – CRITÉRIOS DE MEDIÇÃO E PAGAMENTO (</w:t>
      </w:r>
      <w:hyperlink r:id="rId19" w:anchor="art92">
        <w:r w:rsidRPr="006C306B">
          <w:rPr>
            <w:rFonts w:ascii="Cambria" w:hAnsi="Cambria" w:cs="Arial"/>
            <w:b/>
            <w:color w:val="000000"/>
            <w:sz w:val="22"/>
            <w:szCs w:val="22"/>
          </w:rPr>
          <w:t>art. 92, V e VI</w:t>
        </w:r>
      </w:hyperlink>
      <w:r w:rsidRPr="006C306B">
        <w:rPr>
          <w:rFonts w:ascii="Cambria" w:hAnsi="Cambria" w:cs="Arial"/>
          <w:b/>
          <w:color w:val="000000"/>
          <w:sz w:val="22"/>
          <w:szCs w:val="22"/>
        </w:rPr>
        <w:t>)</w:t>
      </w:r>
    </w:p>
    <w:p w14:paraId="10D2759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Será indicada a retenção ou glosa no pagamento, proporcional à irregularidade verificada, sem prejuízo das sanções cabíveis, caso se constate que o Contratado:</w:t>
      </w:r>
    </w:p>
    <w:p w14:paraId="74F4CEB4"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não produzir os resultados acordados,</w:t>
      </w:r>
    </w:p>
    <w:p w14:paraId="6EAAD4D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deixar de executar, ou não executar com a qualidade mínima exigida as atividades contratadas; ou</w:t>
      </w:r>
    </w:p>
    <w:p w14:paraId="2AB402EA"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deixar de utilizar materiais e recursos humanos exigidos para a execução do serviço, ou utilizá-los com qualidade ou quantidade inferior à demandada.</w:t>
      </w:r>
    </w:p>
    <w:p w14:paraId="56E09782" w14:textId="77777777" w:rsidR="00667ADD" w:rsidRPr="006C306B" w:rsidRDefault="00667ADD" w:rsidP="00667ADD">
      <w:pPr>
        <w:keepNext/>
        <w:keepLines/>
        <w:pBdr>
          <w:top w:val="nil"/>
          <w:left w:val="nil"/>
          <w:bottom w:val="nil"/>
          <w:right w:val="nil"/>
          <w:between w:val="nil"/>
        </w:pBdr>
        <w:tabs>
          <w:tab w:val="left" w:pos="567"/>
        </w:tabs>
        <w:ind w:hanging="357"/>
        <w:jc w:val="both"/>
        <w:rPr>
          <w:rFonts w:ascii="Cambria" w:hAnsi="Cambria" w:cs="Arial"/>
          <w:b/>
          <w:color w:val="000000"/>
          <w:sz w:val="22"/>
          <w:szCs w:val="22"/>
        </w:rPr>
      </w:pPr>
    </w:p>
    <w:p w14:paraId="01214187" w14:textId="77777777" w:rsidR="00667ADD" w:rsidRPr="006C306B" w:rsidRDefault="00667ADD" w:rsidP="00667ADD">
      <w:pPr>
        <w:keepNext/>
        <w:keepLines/>
        <w:pBdr>
          <w:top w:val="nil"/>
          <w:left w:val="nil"/>
          <w:bottom w:val="nil"/>
          <w:right w:val="nil"/>
          <w:between w:val="nil"/>
        </w:pBdr>
        <w:tabs>
          <w:tab w:val="left" w:pos="567"/>
        </w:tabs>
        <w:jc w:val="both"/>
        <w:rPr>
          <w:rFonts w:ascii="Cambria" w:hAnsi="Cambria" w:cs="Arial"/>
          <w:b/>
          <w:color w:val="000000"/>
          <w:sz w:val="22"/>
          <w:szCs w:val="22"/>
        </w:rPr>
      </w:pPr>
      <w:r w:rsidRPr="006C306B">
        <w:rPr>
          <w:rFonts w:ascii="Cambria" w:hAnsi="Cambria" w:cs="Arial"/>
          <w:b/>
          <w:color w:val="000000"/>
          <w:sz w:val="22"/>
          <w:szCs w:val="22"/>
        </w:rPr>
        <w:t>Do recebimento</w:t>
      </w:r>
    </w:p>
    <w:p w14:paraId="73DB8FB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492537BF"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prazo da disposição acima será contado do recebimento de comunicação de cobrança oriunda do contratado com a comprovação da prestação dos serviços a que se referem a parcela a ser paga.</w:t>
      </w:r>
    </w:p>
    <w:p w14:paraId="33D87EB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lastRenderedPageBreak/>
        <w:t xml:space="preserve">O fiscal do contrato realizará o recebimento provisório do objeto do contrato mediante termo detalhado que comprove o cumprimento das exigências de caráter técnico e administrativo. </w:t>
      </w:r>
    </w:p>
    <w:p w14:paraId="138214A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005E891C"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5BEAD1F"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recebimento provisório também ficará sujeito, quando cabível, à conclusão de todos os testes de campo e à entrega dos Manuais e Instruções exigíveis, quando for o caso.</w:t>
      </w:r>
    </w:p>
    <w:p w14:paraId="3F044FB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Os serviços poderão ser rejeitados, no todo ou em parte, quando em desacordo com as especificações constantes no Termo de Referência e na proposta, sem prejuízo da aplicação das penalidades.</w:t>
      </w:r>
    </w:p>
    <w:p w14:paraId="2372CBFD"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6087EB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0EF19869" w14:textId="0EE203A4"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65709F8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Emitir Termo Circunstanciado para efeito de recebimento definitivo dos serviços prestados, com base nos relatórios e documentações apresentadas; e</w:t>
      </w:r>
    </w:p>
    <w:p w14:paraId="2CA4DE6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Comunicar a empresa para que emita a Nota Fiscal ou Fatura, com o valor exato dimensionado pela fiscalização.</w:t>
      </w:r>
    </w:p>
    <w:p w14:paraId="4BF4DF8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Enviar a documentação pertinente ao setor de contratos ou outro indicado para a formalização dos procedimentos de liquidação e pagamento, no valor dimensionado pela fiscalização e gestão.</w:t>
      </w:r>
    </w:p>
    <w:p w14:paraId="0C2FE3C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No caso de controvérsia sobre a execução do objeto, quanto à dimensão, qualidade e quantidade, deverá ser observado o teor do </w:t>
      </w:r>
      <w:hyperlink r:id="rId20" w:anchor="art143">
        <w:r w:rsidRPr="006C306B">
          <w:rPr>
            <w:rFonts w:ascii="Cambria" w:hAnsi="Cambria" w:cs="Arial"/>
            <w:color w:val="000000"/>
            <w:sz w:val="22"/>
            <w:szCs w:val="22"/>
          </w:rPr>
          <w:t>art. 143 da Lei nº 14.133, de 2021</w:t>
        </w:r>
      </w:hyperlink>
      <w:r w:rsidRPr="006C306B">
        <w:rPr>
          <w:rFonts w:ascii="Cambria" w:hAnsi="Cambria" w:cs="Arial"/>
          <w:color w:val="000000"/>
          <w:sz w:val="22"/>
          <w:szCs w:val="22"/>
        </w:rPr>
        <w:t>, comunicando-se à empresa para emissão de Nota Fiscal no que pertine à parcela incontroversa da execução do objeto, para efeito de liquidação e pagamento.</w:t>
      </w:r>
    </w:p>
    <w:p w14:paraId="244344A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Nenhum prazo de recebimento ocorrerá enquanto pendente a solução, pelo contratado, de inconsistências verificadas na execução do objeto ou no instrumento de cobrança.</w:t>
      </w:r>
    </w:p>
    <w:p w14:paraId="43ADAD4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recebimento provisório ou definitivo não excluirá a responsabilidade civil pela solidez e pela segurança do serviço nem a responsabilidade ético-profissional pela perfeita execução do contrato.</w:t>
      </w:r>
    </w:p>
    <w:p w14:paraId="78DE8617" w14:textId="77777777" w:rsidR="00667ADD" w:rsidRPr="006C306B" w:rsidRDefault="00667ADD" w:rsidP="00667ADD">
      <w:pPr>
        <w:keepNext/>
        <w:keepLines/>
        <w:pBdr>
          <w:top w:val="nil"/>
          <w:left w:val="nil"/>
          <w:bottom w:val="nil"/>
          <w:right w:val="nil"/>
          <w:between w:val="nil"/>
        </w:pBdr>
        <w:tabs>
          <w:tab w:val="left" w:pos="567"/>
          <w:tab w:val="left" w:pos="0"/>
        </w:tabs>
        <w:ind w:hanging="357"/>
        <w:jc w:val="both"/>
        <w:rPr>
          <w:rFonts w:ascii="Cambria" w:hAnsi="Cambria" w:cs="Arial"/>
          <w:b/>
          <w:color w:val="000000"/>
          <w:sz w:val="22"/>
          <w:szCs w:val="22"/>
        </w:rPr>
      </w:pPr>
    </w:p>
    <w:p w14:paraId="0BCB0AC2" w14:textId="77777777" w:rsidR="00667ADD" w:rsidRPr="006C306B" w:rsidRDefault="00667ADD" w:rsidP="00667ADD">
      <w:pPr>
        <w:keepNext/>
        <w:keepLines/>
        <w:pBdr>
          <w:top w:val="nil"/>
          <w:left w:val="nil"/>
          <w:bottom w:val="nil"/>
          <w:right w:val="nil"/>
          <w:between w:val="nil"/>
        </w:pBdr>
        <w:tabs>
          <w:tab w:val="left" w:pos="567"/>
          <w:tab w:val="left" w:pos="0"/>
        </w:tabs>
        <w:jc w:val="both"/>
        <w:rPr>
          <w:rFonts w:ascii="Cambria" w:hAnsi="Cambria" w:cs="Arial"/>
          <w:b/>
          <w:color w:val="000000"/>
          <w:sz w:val="22"/>
          <w:szCs w:val="22"/>
        </w:rPr>
      </w:pPr>
      <w:r w:rsidRPr="006C306B">
        <w:rPr>
          <w:rFonts w:ascii="Cambria" w:hAnsi="Cambria" w:cs="Arial"/>
          <w:b/>
          <w:color w:val="000000"/>
          <w:sz w:val="22"/>
          <w:szCs w:val="22"/>
        </w:rPr>
        <w:t>Liquidação</w:t>
      </w:r>
    </w:p>
    <w:p w14:paraId="07686542" w14:textId="1AEE5998"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Recebida a Nota Fiscal ou documento de cobrança equivalente, correrá o prazo de </w:t>
      </w:r>
      <w:r w:rsidR="00783D29" w:rsidRPr="006C306B">
        <w:rPr>
          <w:rFonts w:ascii="Cambria" w:hAnsi="Cambria" w:cs="Arial"/>
          <w:color w:val="000000"/>
          <w:sz w:val="22"/>
          <w:szCs w:val="22"/>
        </w:rPr>
        <w:t>1</w:t>
      </w:r>
      <w:r w:rsidRPr="006C306B">
        <w:rPr>
          <w:rFonts w:ascii="Cambria" w:hAnsi="Cambria" w:cs="Arial"/>
          <w:color w:val="000000"/>
          <w:sz w:val="22"/>
          <w:szCs w:val="22"/>
        </w:rPr>
        <w:t>0 (</w:t>
      </w:r>
      <w:r w:rsidR="00783D29" w:rsidRPr="006C306B">
        <w:rPr>
          <w:rFonts w:ascii="Cambria" w:hAnsi="Cambria" w:cs="Arial"/>
          <w:color w:val="000000"/>
          <w:sz w:val="22"/>
          <w:szCs w:val="22"/>
        </w:rPr>
        <w:t>dez</w:t>
      </w:r>
      <w:r w:rsidRPr="006C306B">
        <w:rPr>
          <w:rFonts w:ascii="Cambria" w:hAnsi="Cambria" w:cs="Arial"/>
          <w:color w:val="000000"/>
          <w:sz w:val="22"/>
          <w:szCs w:val="22"/>
        </w:rPr>
        <w:t>) dias para fins de liquidação, na forma desta seção, prorrogáveis por igual período.</w:t>
      </w:r>
    </w:p>
    <w:p w14:paraId="4B0151F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Para fins de liquidação, o setor competente deve verificar se a Nota Fiscal ou Fatura apresentada expressa os elementos necessários e essenciais do documento, tais como:</w:t>
      </w:r>
    </w:p>
    <w:p w14:paraId="0CB26B64"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o prazo de validade;</w:t>
      </w:r>
    </w:p>
    <w:p w14:paraId="33CE9C11"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a data da emissão;</w:t>
      </w:r>
    </w:p>
    <w:p w14:paraId="18460F9F"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os dados do contrato e do órgão contratante;</w:t>
      </w:r>
    </w:p>
    <w:p w14:paraId="52D1F943"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o período respectivo de execução do contrato;</w:t>
      </w:r>
    </w:p>
    <w:p w14:paraId="5C546983"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o valor a pagar; e</w:t>
      </w:r>
    </w:p>
    <w:p w14:paraId="2D60AF31"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eventual destaque do valor de retenções tributárias cabíveis.</w:t>
      </w:r>
    </w:p>
    <w:p w14:paraId="712DB427"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16535B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21" w:anchor="art68">
        <w:r w:rsidRPr="006C306B">
          <w:rPr>
            <w:rFonts w:ascii="Cambria" w:hAnsi="Cambria" w:cs="Arial"/>
            <w:color w:val="000000"/>
            <w:sz w:val="22"/>
            <w:szCs w:val="22"/>
          </w:rPr>
          <w:t>art. 68 da Lei nº 14.133/2021</w:t>
        </w:r>
      </w:hyperlink>
      <w:r w:rsidRPr="006C306B">
        <w:rPr>
          <w:rFonts w:ascii="Cambria" w:hAnsi="Cambria" w:cs="Arial"/>
          <w:color w:val="000000"/>
          <w:sz w:val="22"/>
          <w:szCs w:val="22"/>
        </w:rPr>
        <w:t>.</w:t>
      </w:r>
    </w:p>
    <w:p w14:paraId="22CA05D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B4F05F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A39EB1"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D0BCE01"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Persistindo a irregularidade, o contratante deverá adotar as medidas necessárias à rescisão contratual nos autos do processo administrativo correspondente, assegurada ao contratado a ampla defesa.</w:t>
      </w:r>
    </w:p>
    <w:p w14:paraId="28EAF72C"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Havendo a efetiva execução do objeto, os pagamentos serão realizados normalmente, até que se decida pela rescisão do contrato, caso o contratado não regularize sua situação. </w:t>
      </w:r>
    </w:p>
    <w:p w14:paraId="591921A8" w14:textId="77777777" w:rsidR="00667ADD" w:rsidRPr="006C306B" w:rsidRDefault="00667ADD" w:rsidP="00667ADD">
      <w:pPr>
        <w:keepNext/>
        <w:keepLines/>
        <w:pBdr>
          <w:top w:val="nil"/>
          <w:left w:val="nil"/>
          <w:bottom w:val="nil"/>
          <w:right w:val="nil"/>
          <w:between w:val="nil"/>
        </w:pBdr>
        <w:tabs>
          <w:tab w:val="left" w:pos="567"/>
        </w:tabs>
        <w:ind w:hanging="357"/>
        <w:jc w:val="both"/>
        <w:rPr>
          <w:rFonts w:ascii="Cambria" w:hAnsi="Cambria" w:cs="Arial"/>
          <w:b/>
          <w:color w:val="000000"/>
          <w:sz w:val="22"/>
          <w:szCs w:val="22"/>
        </w:rPr>
      </w:pPr>
    </w:p>
    <w:p w14:paraId="342D1F98" w14:textId="77777777" w:rsidR="00667ADD" w:rsidRPr="006C306B" w:rsidRDefault="00667ADD" w:rsidP="00667ADD">
      <w:pPr>
        <w:keepNext/>
        <w:keepLines/>
        <w:pBdr>
          <w:top w:val="nil"/>
          <w:left w:val="nil"/>
          <w:bottom w:val="nil"/>
          <w:right w:val="nil"/>
          <w:between w:val="nil"/>
        </w:pBdr>
        <w:tabs>
          <w:tab w:val="left" w:pos="567"/>
        </w:tabs>
        <w:jc w:val="both"/>
        <w:rPr>
          <w:rFonts w:ascii="Cambria" w:hAnsi="Cambria" w:cs="Arial"/>
          <w:b/>
          <w:color w:val="000000"/>
          <w:sz w:val="22"/>
          <w:szCs w:val="22"/>
        </w:rPr>
      </w:pPr>
      <w:r w:rsidRPr="006C306B">
        <w:rPr>
          <w:rFonts w:ascii="Cambria" w:hAnsi="Cambria" w:cs="Arial"/>
          <w:b/>
          <w:color w:val="000000"/>
          <w:sz w:val="22"/>
          <w:szCs w:val="22"/>
        </w:rPr>
        <w:t>Prazo de pagamento</w:t>
      </w:r>
    </w:p>
    <w:p w14:paraId="4221E3D5" w14:textId="4124DC03"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pagamento será efetuado no prazo</w:t>
      </w:r>
      <w:r w:rsidR="00FB723F" w:rsidRPr="006C306B">
        <w:rPr>
          <w:rFonts w:ascii="Cambria" w:hAnsi="Cambria" w:cs="Arial"/>
          <w:color w:val="000000"/>
          <w:sz w:val="22"/>
          <w:szCs w:val="22"/>
        </w:rPr>
        <w:t xml:space="preserve"> máximo de até 30 (trinta) dias</w:t>
      </w:r>
      <w:r w:rsidRPr="006C306B">
        <w:rPr>
          <w:rFonts w:ascii="Cambria" w:hAnsi="Cambria" w:cs="Arial"/>
          <w:color w:val="000000"/>
          <w:sz w:val="22"/>
          <w:szCs w:val="22"/>
        </w:rPr>
        <w:t>, contados da finalização da liquidação da despesa, conforme seção anterior.</w:t>
      </w:r>
    </w:p>
    <w:p w14:paraId="292E4583"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No caso de atraso pelo Contratante, os valores devidos ao contratado serão atualizados monetariamente entre o termo final do prazo de pagamento até a data de sua efetiva realização, mediante aplicação do índice no IPCA de correção monetária.</w:t>
      </w:r>
    </w:p>
    <w:p w14:paraId="6F2D71FA" w14:textId="77777777" w:rsidR="00667ADD" w:rsidRPr="006C306B" w:rsidRDefault="00667ADD" w:rsidP="00667ADD">
      <w:pPr>
        <w:keepNext/>
        <w:keepLines/>
        <w:pBdr>
          <w:top w:val="nil"/>
          <w:left w:val="nil"/>
          <w:bottom w:val="nil"/>
          <w:right w:val="nil"/>
          <w:between w:val="nil"/>
        </w:pBdr>
        <w:tabs>
          <w:tab w:val="left" w:pos="567"/>
        </w:tabs>
        <w:ind w:hanging="357"/>
        <w:jc w:val="both"/>
        <w:rPr>
          <w:rFonts w:ascii="Cambria" w:hAnsi="Cambria" w:cs="Arial"/>
          <w:b/>
          <w:color w:val="000000"/>
          <w:sz w:val="22"/>
          <w:szCs w:val="22"/>
        </w:rPr>
      </w:pPr>
    </w:p>
    <w:p w14:paraId="3D7A7749" w14:textId="77777777" w:rsidR="00667ADD" w:rsidRPr="006C306B" w:rsidRDefault="00667ADD" w:rsidP="00667ADD">
      <w:pPr>
        <w:keepNext/>
        <w:keepLines/>
        <w:pBdr>
          <w:top w:val="nil"/>
          <w:left w:val="nil"/>
          <w:bottom w:val="nil"/>
          <w:right w:val="nil"/>
          <w:between w:val="nil"/>
        </w:pBdr>
        <w:tabs>
          <w:tab w:val="left" w:pos="567"/>
        </w:tabs>
        <w:jc w:val="both"/>
        <w:rPr>
          <w:rFonts w:ascii="Cambria" w:hAnsi="Cambria" w:cs="Arial"/>
          <w:b/>
          <w:color w:val="000000"/>
          <w:sz w:val="22"/>
          <w:szCs w:val="22"/>
        </w:rPr>
      </w:pPr>
      <w:r w:rsidRPr="006C306B">
        <w:rPr>
          <w:rFonts w:ascii="Cambria" w:hAnsi="Cambria" w:cs="Arial"/>
          <w:b/>
          <w:color w:val="000000"/>
          <w:sz w:val="22"/>
          <w:szCs w:val="22"/>
        </w:rPr>
        <w:t>Forma de pagamento</w:t>
      </w:r>
    </w:p>
    <w:p w14:paraId="1E3F01E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pagamento será realizado através de ordem bancária, para crédito em banco, agência e conta corrente indicados pelo contratado.</w:t>
      </w:r>
    </w:p>
    <w:p w14:paraId="7239320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Será considerada data do pagamento o dia em que constar como emitida a ordem bancária para pagamento.</w:t>
      </w:r>
    </w:p>
    <w:p w14:paraId="1741A72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Quando do pagamento, será efetuada a retenção tributária prevista na legislação aplicável.</w:t>
      </w:r>
    </w:p>
    <w:p w14:paraId="4CB5CD25"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14:paraId="758BDFB3"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Contribuição previdenciária, correspondente a 11% (onze por cento), na forma da Instrução Normativa RFB nº 971 de 13 de novembro de 2009, conforme determina a Lei nº 8.212, de 24 de julho de 1991; e,</w:t>
      </w:r>
    </w:p>
    <w:p w14:paraId="1211DF60"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7.22.3.</w:t>
      </w:r>
      <w:r w:rsidRPr="006C306B">
        <w:rPr>
          <w:rFonts w:ascii="Cambria" w:hAnsi="Cambria" w:cs="Arial"/>
          <w:sz w:val="22"/>
          <w:szCs w:val="22"/>
        </w:rPr>
        <w:t xml:space="preserve"> Imposto Sobre Serviços de Qualquer Natureza (ISSQN), na forma da Lei Complementar nº 116, de 31 de julho de 2003, combinada com a legislação pertinente. </w:t>
      </w:r>
    </w:p>
    <w:p w14:paraId="52B3176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Independentemente do percentual de tributo inserido na planilha, quando houver, serão retidos na fonte, quando da realização do pagamento, os percentuais estabelecidos na legislação vigente.</w:t>
      </w:r>
    </w:p>
    <w:p w14:paraId="3B95A6B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contratado regularmente optante pelo Simples Nacional, nos termos da </w:t>
      </w:r>
      <w:hyperlink r:id="rId22">
        <w:r w:rsidRPr="006C306B">
          <w:rPr>
            <w:rFonts w:ascii="Cambria" w:hAnsi="Cambria" w:cs="Arial"/>
            <w:color w:val="000000"/>
            <w:sz w:val="22"/>
            <w:szCs w:val="22"/>
          </w:rPr>
          <w:t>Lei Complementar nº 123, de 2006</w:t>
        </w:r>
      </w:hyperlink>
      <w:r w:rsidRPr="006C306B">
        <w:rPr>
          <w:rFonts w:ascii="Cambria" w:hAnsi="Cambria" w:cs="Arial"/>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E8E517" w14:textId="77777777" w:rsidR="00667ADD" w:rsidRPr="006C306B" w:rsidRDefault="00667ADD" w:rsidP="00667ADD">
      <w:pPr>
        <w:pBdr>
          <w:top w:val="nil"/>
          <w:left w:val="nil"/>
          <w:bottom w:val="nil"/>
          <w:right w:val="nil"/>
          <w:between w:val="nil"/>
        </w:pBdr>
        <w:ind w:left="1492" w:hanging="360"/>
        <w:jc w:val="both"/>
        <w:rPr>
          <w:rFonts w:ascii="Cambria" w:hAnsi="Cambria" w:cs="Arial"/>
          <w:color w:val="000000"/>
          <w:sz w:val="22"/>
          <w:szCs w:val="22"/>
          <w:highlight w:val="yellow"/>
        </w:rPr>
      </w:pPr>
    </w:p>
    <w:p w14:paraId="4FA957BB" w14:textId="0508352A"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OITAVA – REAJUSTE</w:t>
      </w:r>
    </w:p>
    <w:p w14:paraId="2E97798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Os preços inicialmente contratados são fixos e irreajustáveis no prazo de um ano contado da data do orçamento estimado, em __/__/__.</w:t>
      </w:r>
    </w:p>
    <w:p w14:paraId="041CF1CE" w14:textId="77777777" w:rsidR="00667ADD" w:rsidRPr="006C306B" w:rsidRDefault="00667ADD" w:rsidP="001928A4">
      <w:pPr>
        <w:pBdr>
          <w:top w:val="nil"/>
          <w:left w:val="nil"/>
          <w:bottom w:val="nil"/>
          <w:right w:val="nil"/>
          <w:between w:val="nil"/>
        </w:pBdr>
        <w:jc w:val="both"/>
        <w:rPr>
          <w:rFonts w:ascii="Cambria" w:hAnsi="Cambria" w:cs="Arial"/>
          <w:color w:val="000000"/>
          <w:sz w:val="22"/>
          <w:szCs w:val="22"/>
        </w:rPr>
      </w:pPr>
      <w:r w:rsidRPr="006C306B">
        <w:rPr>
          <w:rFonts w:ascii="Cambria" w:hAnsi="Cambria" w:cs="Arial"/>
          <w:b/>
          <w:color w:val="000000"/>
          <w:sz w:val="22"/>
          <w:szCs w:val="22"/>
        </w:rPr>
        <w:t>8.1.1.</w:t>
      </w:r>
      <w:r w:rsidRPr="006C306B">
        <w:rPr>
          <w:rFonts w:ascii="Cambria" w:hAnsi="Cambria" w:cs="Arial"/>
          <w:color w:val="000000"/>
          <w:sz w:val="22"/>
          <w:szCs w:val="22"/>
        </w:rPr>
        <w:t xml:space="preserve"> Após o interregno de um ano, os preços iniciais poderão ser reajustados, mediante a aplicação, pelo contratante, do índice no IPCA</w:t>
      </w:r>
      <w:r w:rsidRPr="006C306B">
        <w:rPr>
          <w:rFonts w:ascii="Cambria" w:hAnsi="Cambria" w:cs="Arial"/>
          <w:sz w:val="22"/>
          <w:szCs w:val="22"/>
        </w:rPr>
        <w:t>,</w:t>
      </w:r>
      <w:r w:rsidRPr="006C306B">
        <w:rPr>
          <w:rFonts w:ascii="Cambria" w:hAnsi="Cambria" w:cs="Arial"/>
          <w:color w:val="FF0000"/>
          <w:sz w:val="22"/>
          <w:szCs w:val="22"/>
        </w:rPr>
        <w:t xml:space="preserve"> </w:t>
      </w:r>
      <w:r w:rsidRPr="006C306B">
        <w:rPr>
          <w:rFonts w:ascii="Cambria" w:hAnsi="Cambria" w:cs="Arial"/>
          <w:color w:val="000000"/>
          <w:sz w:val="22"/>
          <w:szCs w:val="22"/>
        </w:rPr>
        <w:t>exclusivamente para as obrigações iniciadas e concluídas após a ocorrência da anualidade.</w:t>
      </w:r>
    </w:p>
    <w:p w14:paraId="65751831" w14:textId="77777777" w:rsidR="00667ADD" w:rsidRPr="006C306B" w:rsidRDefault="00667ADD" w:rsidP="00667ADD">
      <w:pPr>
        <w:jc w:val="both"/>
        <w:rPr>
          <w:rFonts w:ascii="Cambria" w:hAnsi="Cambria" w:cs="Arial"/>
          <w:sz w:val="22"/>
          <w:szCs w:val="22"/>
        </w:rPr>
      </w:pPr>
      <w:r w:rsidRPr="001928A4">
        <w:rPr>
          <w:rFonts w:ascii="Cambria" w:hAnsi="Cambria" w:cs="Arial"/>
          <w:b/>
          <w:sz w:val="22"/>
          <w:szCs w:val="22"/>
        </w:rPr>
        <w:t>8.2</w:t>
      </w:r>
      <w:r w:rsidRPr="006C306B">
        <w:rPr>
          <w:rFonts w:ascii="Cambria" w:hAnsi="Cambria" w:cs="Arial"/>
          <w:sz w:val="22"/>
          <w:szCs w:val="22"/>
        </w:rPr>
        <w:t>. Nos reajustes subsequentes ao primeiro, o interregno mínimo de um ano será contado a partir dos efeitos financeiros do último reajuste.</w:t>
      </w:r>
    </w:p>
    <w:p w14:paraId="582DFE05" w14:textId="77777777" w:rsidR="00667ADD" w:rsidRPr="006C306B" w:rsidRDefault="00667ADD" w:rsidP="00667ADD">
      <w:pPr>
        <w:jc w:val="both"/>
        <w:rPr>
          <w:rFonts w:ascii="Cambria" w:hAnsi="Cambria" w:cs="Arial"/>
          <w:sz w:val="22"/>
          <w:szCs w:val="22"/>
        </w:rPr>
      </w:pPr>
      <w:r w:rsidRPr="001928A4">
        <w:rPr>
          <w:rFonts w:ascii="Cambria" w:hAnsi="Cambria" w:cs="Arial"/>
          <w:b/>
          <w:sz w:val="22"/>
          <w:szCs w:val="22"/>
        </w:rPr>
        <w:t>8.3</w:t>
      </w:r>
      <w:r w:rsidRPr="006C306B">
        <w:rPr>
          <w:rFonts w:ascii="Cambria" w:hAnsi="Cambria" w:cs="Arial"/>
          <w:sz w:val="22"/>
          <w:szCs w:val="22"/>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776E712"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8.4.</w:t>
      </w:r>
      <w:r w:rsidRPr="006C306B">
        <w:rPr>
          <w:rFonts w:ascii="Cambria" w:hAnsi="Cambria" w:cs="Arial"/>
          <w:sz w:val="22"/>
          <w:szCs w:val="22"/>
        </w:rPr>
        <w:t xml:space="preserve"> Nas aferições finais, o índice utilizado para reajuste será, obrigatoriamente, o definitivo.</w:t>
      </w:r>
    </w:p>
    <w:p w14:paraId="278B94E7"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8.5.</w:t>
      </w:r>
      <w:r w:rsidRPr="006C306B">
        <w:rPr>
          <w:rFonts w:ascii="Cambria" w:hAnsi="Cambria" w:cs="Arial"/>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30DC2308"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8.6.</w:t>
      </w:r>
      <w:r w:rsidRPr="006C306B">
        <w:rPr>
          <w:rFonts w:ascii="Cambria" w:hAnsi="Cambria" w:cs="Arial"/>
          <w:sz w:val="22"/>
          <w:szCs w:val="22"/>
        </w:rPr>
        <w:t xml:space="preserve"> Na ausência de previsão legal quanto ao índice substituto, as partes elegerão novo índice oficial, para reajustamento do preço do valor remanescente, por meio de termo aditivo. </w:t>
      </w:r>
    </w:p>
    <w:p w14:paraId="0838BDD4"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8.7.</w:t>
      </w:r>
      <w:r w:rsidRPr="006C306B">
        <w:rPr>
          <w:rFonts w:ascii="Cambria" w:hAnsi="Cambria" w:cs="Arial"/>
          <w:sz w:val="22"/>
          <w:szCs w:val="22"/>
        </w:rPr>
        <w:t xml:space="preserve"> O reajuste será realizado por apostilamento.</w:t>
      </w:r>
    </w:p>
    <w:p w14:paraId="03D73248" w14:textId="77777777" w:rsidR="00667ADD" w:rsidRPr="006C306B" w:rsidRDefault="00667ADD" w:rsidP="00667ADD">
      <w:pPr>
        <w:jc w:val="both"/>
        <w:rPr>
          <w:rFonts w:ascii="Cambria" w:hAnsi="Cambria" w:cs="Arial"/>
          <w:sz w:val="22"/>
          <w:szCs w:val="22"/>
          <w:highlight w:val="yellow"/>
        </w:rPr>
      </w:pPr>
    </w:p>
    <w:p w14:paraId="71B09379" w14:textId="15AC80AB"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NONA – DOTAÇÃO ORÇAMENTÁRIA</w:t>
      </w:r>
    </w:p>
    <w:p w14:paraId="1E168651" w14:textId="63F2C71F"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As despesas decorrentes desta contratação estão programadas em dotação orçamentária própria, prevista no orçamento do Município, para o exercício de 202</w:t>
      </w:r>
      <w:r w:rsidR="00121B0B" w:rsidRPr="006C306B">
        <w:rPr>
          <w:rFonts w:ascii="Cambria" w:hAnsi="Cambria" w:cs="Arial"/>
          <w:sz w:val="22"/>
          <w:szCs w:val="22"/>
        </w:rPr>
        <w:t>6</w:t>
      </w:r>
      <w:r w:rsidRPr="006C306B">
        <w:rPr>
          <w:rFonts w:ascii="Cambria" w:hAnsi="Cambria" w:cs="Arial"/>
          <w:sz w:val="22"/>
          <w:szCs w:val="22"/>
        </w:rPr>
        <w:t>, na classificação abaixo:</w:t>
      </w:r>
    </w:p>
    <w:p w14:paraId="73CDC933" w14:textId="5FB122C3" w:rsidR="00121B0B" w:rsidRDefault="00121B0B" w:rsidP="00121B0B">
      <w:pPr>
        <w:suppressAutoHyphens w:val="0"/>
        <w:jc w:val="both"/>
        <w:rPr>
          <w:rFonts w:ascii="Cambria" w:hAnsi="Cambria" w:cs="Arial"/>
          <w:sz w:val="22"/>
          <w:szCs w:val="22"/>
        </w:rPr>
      </w:pPr>
    </w:p>
    <w:tbl>
      <w:tblPr>
        <w:tblW w:w="9483" w:type="dxa"/>
        <w:jc w:val="center"/>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494"/>
        <w:gridCol w:w="548"/>
        <w:gridCol w:w="7441"/>
      </w:tblGrid>
      <w:tr w:rsidR="001928A4" w:rsidRPr="009B3B9A" w14:paraId="5E43A84B" w14:textId="77777777" w:rsidTr="001928A4">
        <w:trPr>
          <w:trHeight w:val="395"/>
          <w:jc w:val="center"/>
        </w:trPr>
        <w:tc>
          <w:tcPr>
            <w:tcW w:w="1494" w:type="dxa"/>
            <w:tcBorders>
              <w:top w:val="single" w:sz="12" w:space="0" w:color="auto"/>
              <w:left w:val="single" w:sz="12" w:space="0" w:color="auto"/>
              <w:bottom w:val="single" w:sz="12" w:space="0" w:color="auto"/>
              <w:right w:val="single" w:sz="12" w:space="0" w:color="auto"/>
            </w:tcBorders>
            <w:shd w:val="clear" w:color="auto" w:fill="E6E6E6"/>
          </w:tcPr>
          <w:p w14:paraId="00997437" w14:textId="77777777" w:rsidR="001928A4" w:rsidRPr="001928A4" w:rsidRDefault="001928A4" w:rsidP="005323E8">
            <w:pPr>
              <w:pStyle w:val="Ttulo9"/>
              <w:rPr>
                <w:rFonts w:ascii="Cambria" w:eastAsia="Batang" w:hAnsi="Cambria"/>
                <w:i w:val="0"/>
                <w:sz w:val="22"/>
                <w:szCs w:val="22"/>
                <w:lang w:val="pt-BR"/>
              </w:rPr>
            </w:pPr>
            <w:r w:rsidRPr="001928A4">
              <w:rPr>
                <w:rFonts w:ascii="Cambria" w:eastAsia="Batang" w:hAnsi="Cambria"/>
                <w:i w:val="0"/>
                <w:sz w:val="22"/>
                <w:szCs w:val="22"/>
                <w:lang w:val="pt-BR"/>
              </w:rPr>
              <w:t>Órgão:</w:t>
            </w:r>
          </w:p>
        </w:tc>
        <w:tc>
          <w:tcPr>
            <w:tcW w:w="7989" w:type="dxa"/>
            <w:gridSpan w:val="2"/>
            <w:tcBorders>
              <w:top w:val="single" w:sz="12" w:space="0" w:color="auto"/>
              <w:left w:val="single" w:sz="8" w:space="0" w:color="auto"/>
              <w:right w:val="single" w:sz="12" w:space="0" w:color="auto"/>
            </w:tcBorders>
          </w:tcPr>
          <w:p w14:paraId="1A0C2066" w14:textId="77777777" w:rsidR="001928A4" w:rsidRPr="009B3B9A" w:rsidRDefault="001928A4" w:rsidP="005323E8">
            <w:pPr>
              <w:tabs>
                <w:tab w:val="left" w:pos="0"/>
              </w:tabs>
              <w:jc w:val="both"/>
              <w:rPr>
                <w:rFonts w:ascii="Cambria" w:eastAsia="Batang" w:hAnsi="Cambria"/>
                <w:color w:val="000000"/>
              </w:rPr>
            </w:pPr>
            <w:r w:rsidRPr="009B3B9A">
              <w:rPr>
                <w:rFonts w:ascii="Cambria" w:eastAsia="Batang" w:hAnsi="Cambria"/>
              </w:rPr>
              <w:t>03.</w:t>
            </w:r>
            <w:r>
              <w:rPr>
                <w:rFonts w:ascii="Cambria" w:eastAsia="Batang" w:hAnsi="Cambria"/>
              </w:rPr>
              <w:t>07.00 - Sec. Municipal de Saúde</w:t>
            </w:r>
          </w:p>
        </w:tc>
      </w:tr>
      <w:tr w:rsidR="001928A4" w:rsidRPr="009B3B9A" w14:paraId="08E8A83F" w14:textId="77777777" w:rsidTr="00834C45">
        <w:trPr>
          <w:trHeight w:val="366"/>
          <w:jc w:val="center"/>
        </w:trPr>
        <w:tc>
          <w:tcPr>
            <w:tcW w:w="2042" w:type="dxa"/>
            <w:gridSpan w:val="2"/>
            <w:tcBorders>
              <w:top w:val="single" w:sz="12" w:space="0" w:color="auto"/>
              <w:left w:val="single" w:sz="12" w:space="0" w:color="auto"/>
              <w:bottom w:val="single" w:sz="12" w:space="0" w:color="auto"/>
              <w:right w:val="single" w:sz="12" w:space="0" w:color="auto"/>
            </w:tcBorders>
            <w:shd w:val="clear" w:color="auto" w:fill="E6E6E6"/>
          </w:tcPr>
          <w:p w14:paraId="649C3646" w14:textId="77777777" w:rsidR="001928A4" w:rsidRPr="009B3B9A" w:rsidRDefault="001928A4" w:rsidP="005323E8">
            <w:pPr>
              <w:rPr>
                <w:rFonts w:ascii="Cambria" w:eastAsia="Batang" w:hAnsi="Cambria"/>
                <w:sz w:val="22"/>
                <w:szCs w:val="22"/>
              </w:rPr>
            </w:pPr>
            <w:r w:rsidRPr="009B3B9A">
              <w:rPr>
                <w:rFonts w:ascii="Cambria" w:eastAsia="Batang" w:hAnsi="Cambria"/>
                <w:sz w:val="22"/>
                <w:szCs w:val="22"/>
              </w:rPr>
              <w:t>Atividade:</w:t>
            </w:r>
            <w:r w:rsidRPr="009B3B9A">
              <w:rPr>
                <w:rFonts w:ascii="Cambria" w:eastAsia="Batang" w:hAnsi="Cambria"/>
                <w:bCs/>
                <w:iCs/>
                <w:color w:val="0000FF"/>
                <w:sz w:val="22"/>
                <w:szCs w:val="22"/>
              </w:rPr>
              <w:t xml:space="preserve"> </w:t>
            </w:r>
          </w:p>
        </w:tc>
        <w:tc>
          <w:tcPr>
            <w:tcW w:w="7441" w:type="dxa"/>
            <w:tcBorders>
              <w:top w:val="single" w:sz="12" w:space="0" w:color="auto"/>
              <w:left w:val="single" w:sz="8" w:space="0" w:color="auto"/>
              <w:bottom w:val="single" w:sz="12" w:space="0" w:color="auto"/>
              <w:right w:val="single" w:sz="12" w:space="0" w:color="auto"/>
            </w:tcBorders>
          </w:tcPr>
          <w:p w14:paraId="57DB08AD" w14:textId="77777777" w:rsidR="001928A4" w:rsidRPr="009B3B9A" w:rsidRDefault="001928A4" w:rsidP="005323E8">
            <w:pPr>
              <w:tabs>
                <w:tab w:val="left" w:pos="0"/>
              </w:tabs>
              <w:jc w:val="both"/>
              <w:rPr>
                <w:rFonts w:ascii="Cambria" w:hAnsi="Cambria"/>
                <w:highlight w:val="yellow"/>
              </w:rPr>
            </w:pPr>
            <w:r>
              <w:rPr>
                <w:rFonts w:ascii="Cambria" w:eastAsia="Batang" w:hAnsi="Cambria"/>
              </w:rPr>
              <w:t>2096</w:t>
            </w:r>
            <w:r w:rsidRPr="009B3B9A">
              <w:rPr>
                <w:rFonts w:ascii="Cambria" w:eastAsia="Batang" w:hAnsi="Cambria"/>
              </w:rPr>
              <w:t xml:space="preserve">- </w:t>
            </w:r>
            <w:r>
              <w:rPr>
                <w:rFonts w:ascii="Cambria" w:eastAsia="Batang" w:hAnsi="Cambria"/>
              </w:rPr>
              <w:t>Programa Acolher</w:t>
            </w:r>
          </w:p>
        </w:tc>
      </w:tr>
      <w:tr w:rsidR="001928A4" w:rsidRPr="009B3B9A" w14:paraId="788B62A6" w14:textId="77777777" w:rsidTr="001928A4">
        <w:trPr>
          <w:trHeight w:val="540"/>
          <w:jc w:val="center"/>
        </w:trPr>
        <w:tc>
          <w:tcPr>
            <w:tcW w:w="2042" w:type="dxa"/>
            <w:gridSpan w:val="2"/>
            <w:tcBorders>
              <w:top w:val="single" w:sz="12" w:space="0" w:color="auto"/>
              <w:left w:val="single" w:sz="12" w:space="0" w:color="auto"/>
              <w:bottom w:val="single" w:sz="12" w:space="0" w:color="auto"/>
              <w:right w:val="single" w:sz="12" w:space="0" w:color="auto"/>
            </w:tcBorders>
            <w:shd w:val="clear" w:color="auto" w:fill="E6E6E6"/>
          </w:tcPr>
          <w:p w14:paraId="608B32BB" w14:textId="77777777" w:rsidR="001928A4" w:rsidRPr="009B3B9A" w:rsidRDefault="001928A4" w:rsidP="005323E8">
            <w:pPr>
              <w:rPr>
                <w:rFonts w:ascii="Cambria" w:eastAsia="Batang" w:hAnsi="Cambria"/>
                <w:color w:val="FF0000"/>
                <w:sz w:val="22"/>
                <w:szCs w:val="22"/>
              </w:rPr>
            </w:pPr>
            <w:r w:rsidRPr="009B3B9A">
              <w:rPr>
                <w:rFonts w:ascii="Cambria" w:eastAsia="Batang" w:hAnsi="Cambria"/>
                <w:sz w:val="22"/>
                <w:szCs w:val="22"/>
              </w:rPr>
              <w:t>Elemento da Despesa:</w:t>
            </w:r>
            <w:r w:rsidRPr="009B3B9A">
              <w:rPr>
                <w:rFonts w:ascii="Cambria" w:eastAsia="Batang" w:hAnsi="Cambria"/>
                <w:bCs/>
                <w:iCs/>
                <w:color w:val="0000FF"/>
                <w:sz w:val="22"/>
                <w:szCs w:val="22"/>
              </w:rPr>
              <w:t xml:space="preserve"> </w:t>
            </w:r>
          </w:p>
        </w:tc>
        <w:tc>
          <w:tcPr>
            <w:tcW w:w="7441" w:type="dxa"/>
            <w:tcBorders>
              <w:top w:val="single" w:sz="12" w:space="0" w:color="auto"/>
              <w:left w:val="single" w:sz="8" w:space="0" w:color="auto"/>
              <w:bottom w:val="single" w:sz="12" w:space="0" w:color="auto"/>
              <w:right w:val="single" w:sz="12" w:space="0" w:color="auto"/>
            </w:tcBorders>
          </w:tcPr>
          <w:p w14:paraId="57261277" w14:textId="77777777" w:rsidR="001928A4" w:rsidRPr="009B3B9A" w:rsidRDefault="001928A4" w:rsidP="005323E8">
            <w:pPr>
              <w:jc w:val="both"/>
              <w:rPr>
                <w:rFonts w:ascii="Cambria" w:eastAsia="Arial" w:hAnsi="Cambria"/>
                <w:bCs/>
              </w:rPr>
            </w:pPr>
            <w:r w:rsidRPr="009B3B9A">
              <w:rPr>
                <w:rFonts w:ascii="Cambria" w:eastAsia="Arial" w:hAnsi="Cambria"/>
                <w:bCs/>
              </w:rPr>
              <w:t>33.90.30 – Material de consumo</w:t>
            </w:r>
          </w:p>
          <w:p w14:paraId="6A9F3399" w14:textId="77777777" w:rsidR="001928A4" w:rsidRPr="009B3B9A" w:rsidRDefault="001928A4" w:rsidP="005323E8">
            <w:pPr>
              <w:jc w:val="both"/>
              <w:rPr>
                <w:rFonts w:ascii="Cambria" w:eastAsia="Batang" w:hAnsi="Cambria"/>
              </w:rPr>
            </w:pPr>
            <w:r w:rsidRPr="009B3B9A">
              <w:rPr>
                <w:rFonts w:ascii="Cambria" w:hAnsi="Cambria"/>
              </w:rPr>
              <w:t xml:space="preserve">44.90.52 -  Equipamento e Material Permanente     </w:t>
            </w:r>
          </w:p>
        </w:tc>
      </w:tr>
      <w:tr w:rsidR="001928A4" w:rsidRPr="009B3B9A" w14:paraId="33AABA75" w14:textId="77777777" w:rsidTr="001928A4">
        <w:trPr>
          <w:trHeight w:val="506"/>
          <w:jc w:val="center"/>
        </w:trPr>
        <w:tc>
          <w:tcPr>
            <w:tcW w:w="2042" w:type="dxa"/>
            <w:gridSpan w:val="2"/>
            <w:tcBorders>
              <w:top w:val="single" w:sz="12" w:space="0" w:color="auto"/>
              <w:left w:val="single" w:sz="12" w:space="0" w:color="auto"/>
              <w:bottom w:val="single" w:sz="12" w:space="0" w:color="auto"/>
              <w:right w:val="single" w:sz="12" w:space="0" w:color="auto"/>
            </w:tcBorders>
            <w:shd w:val="clear" w:color="auto" w:fill="E6E6E6"/>
          </w:tcPr>
          <w:p w14:paraId="165473FE" w14:textId="77777777" w:rsidR="001928A4" w:rsidRPr="009B3B9A" w:rsidRDefault="001928A4" w:rsidP="005323E8">
            <w:pPr>
              <w:rPr>
                <w:rFonts w:ascii="Cambria" w:eastAsia="Batang" w:hAnsi="Cambria"/>
                <w:sz w:val="22"/>
                <w:szCs w:val="22"/>
              </w:rPr>
            </w:pPr>
            <w:r w:rsidRPr="009B3B9A">
              <w:rPr>
                <w:rFonts w:ascii="Cambria" w:eastAsia="Batang" w:hAnsi="Cambria"/>
                <w:sz w:val="22"/>
                <w:szCs w:val="22"/>
              </w:rPr>
              <w:t>Fonte de Recurso:</w:t>
            </w:r>
          </w:p>
        </w:tc>
        <w:tc>
          <w:tcPr>
            <w:tcW w:w="7441" w:type="dxa"/>
            <w:tcBorders>
              <w:top w:val="single" w:sz="12" w:space="0" w:color="auto"/>
              <w:left w:val="single" w:sz="8" w:space="0" w:color="auto"/>
              <w:bottom w:val="single" w:sz="12" w:space="0" w:color="auto"/>
              <w:right w:val="single" w:sz="12" w:space="0" w:color="auto"/>
            </w:tcBorders>
          </w:tcPr>
          <w:p w14:paraId="40F28A26" w14:textId="77777777" w:rsidR="001928A4" w:rsidRPr="009B3B9A" w:rsidRDefault="001928A4" w:rsidP="005323E8">
            <w:pPr>
              <w:jc w:val="both"/>
              <w:rPr>
                <w:rFonts w:ascii="Cambria" w:eastAsia="Batang" w:hAnsi="Cambria"/>
              </w:rPr>
            </w:pPr>
            <w:r>
              <w:rPr>
                <w:rFonts w:ascii="Cambria" w:eastAsia="Batang" w:hAnsi="Cambria"/>
              </w:rPr>
              <w:t>1500.000</w:t>
            </w:r>
          </w:p>
        </w:tc>
      </w:tr>
    </w:tbl>
    <w:p w14:paraId="298F6CE8" w14:textId="77777777" w:rsidR="009A01F2" w:rsidRPr="006C306B" w:rsidRDefault="009A01F2" w:rsidP="00121B0B">
      <w:pPr>
        <w:suppressAutoHyphens w:val="0"/>
        <w:jc w:val="both"/>
        <w:rPr>
          <w:rFonts w:ascii="Cambria" w:hAnsi="Cambria" w:cs="Arial"/>
          <w:sz w:val="22"/>
          <w:szCs w:val="22"/>
        </w:rPr>
      </w:pPr>
    </w:p>
    <w:p w14:paraId="55BEB477"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No(s) exercício(s) seguinte(s), as despesas correspondentes correrão à conta dos recursos próprios para atender às despesas da mesma natureza, cuja alocação será feita no início de cada exercício financeiro.</w:t>
      </w:r>
      <w:r w:rsidRPr="006C306B">
        <w:rPr>
          <w:rFonts w:ascii="Cambria" w:hAnsi="Cambria" w:cs="Arial"/>
          <w:b/>
          <w:sz w:val="22"/>
          <w:szCs w:val="22"/>
        </w:rPr>
        <w:t xml:space="preserve"> </w:t>
      </w:r>
    </w:p>
    <w:p w14:paraId="101E2EA5" w14:textId="77777777" w:rsidR="00667ADD" w:rsidRPr="006C306B" w:rsidRDefault="00667ADD" w:rsidP="00667ADD">
      <w:pPr>
        <w:jc w:val="both"/>
        <w:rPr>
          <w:rFonts w:ascii="Cambria" w:hAnsi="Cambria" w:cs="Arial"/>
          <w:sz w:val="22"/>
          <w:szCs w:val="22"/>
        </w:rPr>
      </w:pPr>
    </w:p>
    <w:p w14:paraId="70F03B9E" w14:textId="0282C452"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 OBRIGAÇÕES DA CONTRATANTE E DO CONTRATADO</w:t>
      </w:r>
    </w:p>
    <w:p w14:paraId="4B2C07C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b/>
          <w:color w:val="000000"/>
          <w:sz w:val="22"/>
          <w:szCs w:val="22"/>
        </w:rPr>
        <w:t xml:space="preserve">Constituem obrigações da CONTRATANTE: </w:t>
      </w:r>
      <w:hyperlink r:id="rId23" w:anchor="art92">
        <w:r w:rsidRPr="006C306B">
          <w:rPr>
            <w:rFonts w:ascii="Cambria" w:hAnsi="Cambria" w:cs="Arial"/>
            <w:b/>
            <w:color w:val="000000"/>
            <w:sz w:val="22"/>
            <w:szCs w:val="22"/>
          </w:rPr>
          <w:t>(art. 92, X, XI e XIV</w:t>
        </w:r>
      </w:hyperlink>
      <w:r w:rsidRPr="006C306B">
        <w:rPr>
          <w:rFonts w:ascii="Cambria" w:hAnsi="Cambria" w:cs="Arial"/>
          <w:b/>
          <w:color w:val="000000"/>
          <w:sz w:val="22"/>
          <w:szCs w:val="22"/>
        </w:rPr>
        <w:t>)</w:t>
      </w:r>
    </w:p>
    <w:p w14:paraId="7332F5A4" w14:textId="77777777" w:rsidR="00667ADD" w:rsidRPr="006C306B" w:rsidRDefault="00667ADD" w:rsidP="00667ADD">
      <w:pPr>
        <w:jc w:val="both"/>
        <w:rPr>
          <w:rFonts w:ascii="Cambria" w:hAnsi="Cambria" w:cs="Arial"/>
          <w:sz w:val="22"/>
          <w:szCs w:val="22"/>
        </w:rPr>
      </w:pPr>
    </w:p>
    <w:p w14:paraId="0506960F"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Exigir o cumprimento de todas as obrigações assumidas pela Contratada, de acordo com as cláusulas contratuais, seus anexos e os termos de sua proposta;</w:t>
      </w:r>
    </w:p>
    <w:p w14:paraId="68B76C21"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Receber o objeto no prazo e condições estabelecidas no Termo de Referência;</w:t>
      </w:r>
    </w:p>
    <w:p w14:paraId="5FBC0E0B"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C73B6F4"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0E3E8B41" w14:textId="2E43C4CC" w:rsidR="00667ADD" w:rsidRPr="001928A4" w:rsidRDefault="00667ADD" w:rsidP="001928A4">
      <w:pPr>
        <w:pStyle w:val="PargrafodaLista"/>
        <w:numPr>
          <w:ilvl w:val="0"/>
          <w:numId w:val="9"/>
        </w:numPr>
        <w:pBdr>
          <w:top w:val="nil"/>
          <w:left w:val="nil"/>
          <w:bottom w:val="nil"/>
          <w:right w:val="nil"/>
          <w:between w:val="nil"/>
        </w:pBdr>
        <w:suppressAutoHyphens w:val="0"/>
        <w:jc w:val="both"/>
        <w:rPr>
          <w:rFonts w:ascii="Cambria" w:hAnsi="Cambria" w:cs="Arial"/>
          <w:sz w:val="22"/>
          <w:szCs w:val="22"/>
        </w:rPr>
      </w:pPr>
      <w:r w:rsidRPr="001928A4">
        <w:rPr>
          <w:rFonts w:ascii="Cambria" w:hAnsi="Cambria" w:cs="Arial"/>
          <w:color w:val="000000"/>
          <w:sz w:val="22"/>
          <w:szCs w:val="22"/>
        </w:rPr>
        <w:t xml:space="preserve">Comunicar a empresa para emissão de Nota Fiscal no que pertine à parcela incontroversa da execução do objeto, para efeito de liquidação e pagamento, quando houver controvérsia sobre a </w:t>
      </w:r>
      <w:r w:rsidRPr="001928A4">
        <w:rPr>
          <w:rFonts w:ascii="Cambria" w:hAnsi="Cambria" w:cs="Arial"/>
          <w:color w:val="000000"/>
          <w:sz w:val="22"/>
          <w:szCs w:val="22"/>
        </w:rPr>
        <w:lastRenderedPageBreak/>
        <w:t>execução do objeto, quanto à dimensão, qualidade e quantidade, conforme o art. 143 da Lei nº 14.133, de 2021;</w:t>
      </w:r>
    </w:p>
    <w:p w14:paraId="10710393"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Efetuar o pagamento ao Contratado do valor correspondente à execução do objeto, no prazo, forma e condições estabelecidos no presente Contrato e no Termo de Referência;</w:t>
      </w:r>
    </w:p>
    <w:p w14:paraId="5AA2D267"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Aplicar ao Contratado as sanções previstas na lei e neste Contrato; </w:t>
      </w:r>
    </w:p>
    <w:p w14:paraId="336E9582"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Cientificar o órgão de representação judicial do Município para adoção das medidas cabíveis quando do descumprimento de obrigações pelo Contratado;</w:t>
      </w:r>
    </w:p>
    <w:p w14:paraId="346A58C5"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EDC4E69"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 Administração terá o prazo de</w:t>
      </w:r>
      <w:r w:rsidRPr="006C306B">
        <w:rPr>
          <w:rFonts w:ascii="Cambria" w:hAnsi="Cambria" w:cs="Arial"/>
          <w:i/>
          <w:color w:val="FF0000"/>
          <w:sz w:val="22"/>
          <w:szCs w:val="22"/>
        </w:rPr>
        <w:t xml:space="preserve"> </w:t>
      </w:r>
      <w:r w:rsidRPr="006C306B">
        <w:rPr>
          <w:rFonts w:ascii="Cambria" w:hAnsi="Cambria" w:cs="Arial"/>
          <w:color w:val="000000"/>
          <w:sz w:val="22"/>
          <w:szCs w:val="22"/>
        </w:rPr>
        <w:t>30 (trintas) dias</w:t>
      </w:r>
      <w:r w:rsidRPr="006C306B">
        <w:rPr>
          <w:rFonts w:ascii="Cambria" w:hAnsi="Cambria" w:cs="Arial"/>
          <w:i/>
          <w:color w:val="000000"/>
          <w:sz w:val="22"/>
          <w:szCs w:val="22"/>
        </w:rPr>
        <w:t xml:space="preserve"> </w:t>
      </w:r>
      <w:r w:rsidRPr="006C306B">
        <w:rPr>
          <w:rFonts w:ascii="Cambria" w:hAnsi="Cambria" w:cs="Arial"/>
          <w:color w:val="000000"/>
          <w:sz w:val="22"/>
          <w:szCs w:val="22"/>
        </w:rPr>
        <w:t xml:space="preserve">a contar da data do protocolo do requerimento para decidir, admitida a prorrogação motivada, por igual período. </w:t>
      </w:r>
    </w:p>
    <w:p w14:paraId="14B911FA"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bookmarkStart w:id="1" w:name="_41mghml" w:colFirst="0" w:colLast="0"/>
      <w:bookmarkEnd w:id="1"/>
      <w:r w:rsidRPr="006C306B">
        <w:rPr>
          <w:rFonts w:ascii="Cambria" w:hAnsi="Cambria" w:cs="Arial"/>
          <w:color w:val="000000"/>
          <w:sz w:val="22"/>
          <w:szCs w:val="22"/>
        </w:rPr>
        <w:t>Responder eventuais pedidos de reestabelecimento do equilíbrio econômico-financeiro feitos pelo contratado no prazo máximo de 30 (trinta) dias.</w:t>
      </w:r>
    </w:p>
    <w:p w14:paraId="1AF352CE"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Comunicar o Contratado na hipótese de posterior alteração do projeto pelo Contratante, no caso </w:t>
      </w:r>
      <w:hyperlink r:id="rId24" w:anchor="art93%C2%A72">
        <w:r w:rsidRPr="006C306B">
          <w:rPr>
            <w:rFonts w:ascii="Cambria" w:hAnsi="Cambria" w:cs="Arial"/>
            <w:color w:val="000000"/>
            <w:sz w:val="22"/>
            <w:szCs w:val="22"/>
          </w:rPr>
          <w:t>do art. 93, §2º, da Lei nº 14.133, de 2021</w:t>
        </w:r>
      </w:hyperlink>
      <w:r w:rsidRPr="006C306B">
        <w:rPr>
          <w:rFonts w:ascii="Cambria" w:hAnsi="Cambria" w:cs="Arial"/>
          <w:color w:val="000000"/>
          <w:sz w:val="22"/>
          <w:szCs w:val="22"/>
        </w:rPr>
        <w:t>.</w:t>
      </w:r>
    </w:p>
    <w:p w14:paraId="03BC580B"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8A621B" w14:textId="77777777" w:rsidR="00667ADD" w:rsidRPr="006C306B" w:rsidRDefault="00667ADD" w:rsidP="00667ADD">
      <w:pPr>
        <w:jc w:val="both"/>
        <w:rPr>
          <w:rFonts w:ascii="Cambria" w:hAnsi="Cambria" w:cs="Arial"/>
          <w:sz w:val="22"/>
          <w:szCs w:val="22"/>
        </w:rPr>
      </w:pPr>
    </w:p>
    <w:p w14:paraId="36E283E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b/>
          <w:color w:val="000000"/>
          <w:sz w:val="22"/>
          <w:szCs w:val="22"/>
        </w:rPr>
        <w:t>Constituem obrigações do CONTRATADO (</w:t>
      </w:r>
      <w:hyperlink r:id="rId25" w:anchor="art92">
        <w:r w:rsidRPr="006C306B">
          <w:rPr>
            <w:rFonts w:ascii="Cambria" w:hAnsi="Cambria" w:cs="Arial"/>
            <w:b/>
            <w:color w:val="000000"/>
            <w:sz w:val="22"/>
            <w:szCs w:val="22"/>
          </w:rPr>
          <w:t>art. 92, XIV, XVI e XVII</w:t>
        </w:r>
      </w:hyperlink>
      <w:r w:rsidRPr="006C306B">
        <w:rPr>
          <w:rFonts w:ascii="Cambria" w:hAnsi="Cambria" w:cs="Arial"/>
          <w:b/>
          <w:color w:val="000000"/>
          <w:sz w:val="22"/>
          <w:szCs w:val="22"/>
        </w:rPr>
        <w:t>):</w:t>
      </w:r>
    </w:p>
    <w:p w14:paraId="2AEBAD9B"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E6FE7FB"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Manter preposto aceito pela Administração no local da obra ou do serviço para representá-lo na execução do contrato.</w:t>
      </w:r>
    </w:p>
    <w:p w14:paraId="16234567"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 indicação ou a manutenção do preposto da empresa poderá ser recusada pelo órgão ou entidade, desde que devidamente justificada, devendo a empresa designar outro para o exercício da atividade.</w:t>
      </w:r>
    </w:p>
    <w:p w14:paraId="622A4341"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Atender às determinações regulares emitidas pelo fiscal do contrato ou autoridade superior (</w:t>
      </w:r>
      <w:hyperlink r:id="rId26" w:anchor="art137">
        <w:r w:rsidRPr="006C306B">
          <w:rPr>
            <w:rFonts w:ascii="Cambria" w:hAnsi="Cambria" w:cs="Arial"/>
            <w:color w:val="000000"/>
            <w:sz w:val="22"/>
            <w:szCs w:val="22"/>
          </w:rPr>
          <w:t>art. 137, II</w:t>
        </w:r>
      </w:hyperlink>
      <w:r w:rsidRPr="006C306B">
        <w:rPr>
          <w:rFonts w:ascii="Cambria" w:hAnsi="Cambria" w:cs="Arial"/>
          <w:color w:val="000000"/>
          <w:sz w:val="22"/>
          <w:szCs w:val="22"/>
        </w:rPr>
        <w:t>);</w:t>
      </w:r>
    </w:p>
    <w:p w14:paraId="0A62EF5B"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0852844"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F6660A3"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Responsabilizar-se pelos vícios e danos decorrentes da execução do objeto, de acordo com o </w:t>
      </w:r>
      <w:hyperlink r:id="rId27">
        <w:r w:rsidRPr="006C306B">
          <w:rPr>
            <w:rFonts w:ascii="Cambria" w:hAnsi="Cambria" w:cs="Arial"/>
            <w:color w:val="000000"/>
            <w:sz w:val="22"/>
            <w:szCs w:val="22"/>
          </w:rPr>
          <w:t>Código de Defesa do Consumidor (Lei nº 8.078, de 1990</w:t>
        </w:r>
      </w:hyperlink>
      <w:r w:rsidRPr="006C306B">
        <w:rPr>
          <w:rFonts w:ascii="Cambria" w:hAnsi="Cambria" w:cs="Arial"/>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596464C"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28" w:anchor="art48">
        <w:r w:rsidRPr="006C306B">
          <w:rPr>
            <w:rFonts w:ascii="Cambria" w:hAnsi="Cambria" w:cs="Arial"/>
            <w:color w:val="000000"/>
            <w:sz w:val="22"/>
            <w:szCs w:val="22"/>
          </w:rPr>
          <w:t>artigo 48, parágrafo único, da Lei nº 14.133, de 2021</w:t>
        </w:r>
      </w:hyperlink>
      <w:r w:rsidRPr="006C306B">
        <w:rPr>
          <w:rFonts w:ascii="Cambria" w:hAnsi="Cambria" w:cs="Arial"/>
          <w:color w:val="000000"/>
          <w:sz w:val="22"/>
          <w:szCs w:val="22"/>
        </w:rPr>
        <w:t>;</w:t>
      </w:r>
    </w:p>
    <w:p w14:paraId="2113BFD5"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w:t>
      </w:r>
      <w:r w:rsidRPr="006C306B">
        <w:rPr>
          <w:rFonts w:ascii="Cambria" w:hAnsi="Cambria" w:cs="Arial"/>
          <w:color w:val="000000"/>
          <w:sz w:val="22"/>
          <w:szCs w:val="22"/>
        </w:rPr>
        <w:lastRenderedPageBreak/>
        <w:t xml:space="preserve">ou Distrital do domicílio ou sede do contratado; 4) Certidão de Regularidade do FGTS – CRF; e 5) Certidão Negativa de Débitos Trabalhistas – CNDT; </w:t>
      </w:r>
    </w:p>
    <w:p w14:paraId="0DB3095A"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87A734D"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Comunicar ao Fiscal do contrato, no prazo de 24 (vinte e quatro) horas, qualquer ocorrência anormal ou acidente que se verifique no local dos serviços.</w:t>
      </w:r>
    </w:p>
    <w:p w14:paraId="7CA60DE3"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096FB128"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Paralisar, por determinação do Contratante, qualquer atividade que não esteja sendo executada de acordo com a boa técnica ou que ponha em risco a segurança de pessoas ou bens de terceiros.</w:t>
      </w:r>
    </w:p>
    <w:p w14:paraId="1CEC1065"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Promover a guarda, manutenção e vigilância de materiais, ferramentas, e tudo o que for necessário à execução do objeto, durante a vigência do contrato.</w:t>
      </w:r>
    </w:p>
    <w:p w14:paraId="273DA366"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02B23615"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Submeter previamente, por escrito, ao Contratante, para análise e aprovação, quaisquer mudanças nos métodos executivos que fujam às especificações do memorial descritivo ou instrumento congênere.</w:t>
      </w:r>
    </w:p>
    <w:p w14:paraId="09D175AF"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9C7AF1"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 Manter durante toda a vigência do contrato, em compatibilidade com as obrigações assumidas, todas as condições exigidas para habilitação na licitação; </w:t>
      </w:r>
    </w:p>
    <w:p w14:paraId="65253B24"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b/>
          <w:sz w:val="22"/>
          <w:szCs w:val="22"/>
        </w:rPr>
      </w:pPr>
      <w:r w:rsidRPr="006C306B">
        <w:rPr>
          <w:rFonts w:ascii="Cambria" w:hAnsi="Cambria" w:cs="Arial"/>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9" w:anchor="art116">
        <w:r w:rsidRPr="006C306B">
          <w:rPr>
            <w:rFonts w:ascii="Cambria" w:hAnsi="Cambria" w:cs="Arial"/>
            <w:color w:val="000000"/>
            <w:sz w:val="22"/>
            <w:szCs w:val="22"/>
          </w:rPr>
          <w:t>art. 116</w:t>
        </w:r>
      </w:hyperlink>
      <w:r w:rsidRPr="006C306B">
        <w:rPr>
          <w:rFonts w:ascii="Cambria" w:hAnsi="Cambria" w:cs="Arial"/>
          <w:color w:val="000000"/>
          <w:sz w:val="22"/>
          <w:szCs w:val="22"/>
        </w:rPr>
        <w:t>);</w:t>
      </w:r>
    </w:p>
    <w:p w14:paraId="605ACF8F"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Comprovar a reserva de cargos a que se refere a cláusula acima, no prazo fixado pelo fiscal do contrato, com a indicação dos empregados que preencheram as referidas vagas (</w:t>
      </w:r>
      <w:hyperlink r:id="rId30" w:anchor="art116">
        <w:r w:rsidRPr="006C306B">
          <w:rPr>
            <w:rFonts w:ascii="Cambria" w:hAnsi="Cambria" w:cs="Arial"/>
            <w:color w:val="000000"/>
            <w:sz w:val="22"/>
            <w:szCs w:val="22"/>
          </w:rPr>
          <w:t>art. 116, parágrafo único</w:t>
        </w:r>
      </w:hyperlink>
      <w:r w:rsidRPr="006C306B">
        <w:rPr>
          <w:rFonts w:ascii="Cambria" w:hAnsi="Cambria" w:cs="Arial"/>
          <w:color w:val="000000"/>
          <w:sz w:val="22"/>
          <w:szCs w:val="22"/>
        </w:rPr>
        <w:t>);</w:t>
      </w:r>
    </w:p>
    <w:p w14:paraId="16D987FA"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Guardar sigilo sobre todas as informações obtidas em decorrência do cumprimento do contrato;</w:t>
      </w:r>
    </w:p>
    <w:p w14:paraId="3242524B"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1" w:anchor="art124">
        <w:r w:rsidRPr="006C306B">
          <w:rPr>
            <w:rFonts w:ascii="Cambria" w:hAnsi="Cambria" w:cs="Arial"/>
            <w:color w:val="000000"/>
            <w:sz w:val="22"/>
            <w:szCs w:val="22"/>
          </w:rPr>
          <w:t>art. 124, II, d, da Lei nº 14.133, de 2021</w:t>
        </w:r>
      </w:hyperlink>
      <w:r w:rsidRPr="006C306B">
        <w:rPr>
          <w:rFonts w:ascii="Cambria" w:hAnsi="Cambria" w:cs="Arial"/>
          <w:color w:val="000000"/>
          <w:sz w:val="22"/>
          <w:szCs w:val="22"/>
        </w:rPr>
        <w:t>;</w:t>
      </w:r>
    </w:p>
    <w:p w14:paraId="355BE43C"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Cumprir, além dos postulados legais vigentes de âmbito federal, estadual ou municipal, as normas de segurança do Contratante;</w:t>
      </w:r>
    </w:p>
    <w:p w14:paraId="214F953C"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i/>
          <w:sz w:val="22"/>
          <w:szCs w:val="22"/>
        </w:rPr>
      </w:pPr>
      <w:r w:rsidRPr="006C306B">
        <w:rPr>
          <w:rFonts w:ascii="Cambria" w:hAnsi="Cambria" w:cs="Arial"/>
          <w:color w:val="000000"/>
          <w:sz w:val="22"/>
          <w:szCs w:val="22"/>
        </w:rPr>
        <w:t>Realizar os serviços de manutenção e assistência técnica na sede da Unidade Gestora e em Unidades localizadas na zona rural do município, designado pela Secretaria responsável.</w:t>
      </w:r>
    </w:p>
    <w:p w14:paraId="051CE48F"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i/>
          <w:sz w:val="22"/>
          <w:szCs w:val="22"/>
        </w:rPr>
      </w:pPr>
      <w:r w:rsidRPr="006C306B">
        <w:rPr>
          <w:rFonts w:ascii="Cambria" w:hAnsi="Cambria" w:cs="Arial"/>
          <w:color w:val="000000"/>
          <w:sz w:val="22"/>
          <w:szCs w:val="22"/>
        </w:rPr>
        <w:t>O técnico deverá se deslocar ao local da repartição, incluindo as Unidades localizadas na zona rural do município.</w:t>
      </w:r>
    </w:p>
    <w:p w14:paraId="4078F98C" w14:textId="77777777" w:rsidR="00667ADD" w:rsidRPr="006C306B" w:rsidRDefault="00667ADD" w:rsidP="00667ADD">
      <w:pPr>
        <w:jc w:val="both"/>
        <w:rPr>
          <w:rFonts w:ascii="Cambria" w:hAnsi="Cambria" w:cs="Arial"/>
          <w:sz w:val="22"/>
          <w:szCs w:val="22"/>
        </w:rPr>
      </w:pPr>
    </w:p>
    <w:p w14:paraId="7C0A4127" w14:textId="4A60D709"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PRIMEIRA – OBRIGAÇÕES PERTINENTES À LGPD</w:t>
      </w:r>
    </w:p>
    <w:p w14:paraId="30727872"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As partes deverão cumprir a </w:t>
      </w:r>
      <w:hyperlink r:id="rId32">
        <w:r w:rsidRPr="006C306B">
          <w:rPr>
            <w:rFonts w:ascii="Cambria" w:hAnsi="Cambria" w:cs="Arial"/>
            <w:color w:val="000000"/>
            <w:sz w:val="22"/>
            <w:szCs w:val="22"/>
            <w:u w:val="single"/>
          </w:rPr>
          <w:t>Lei nº 13.709, de 14 de agosto de 2018 (LGPD)</w:t>
        </w:r>
      </w:hyperlink>
      <w:r w:rsidRPr="006C306B">
        <w:rPr>
          <w:rFonts w:ascii="Cambria" w:hAnsi="Cambria" w:cs="Arial"/>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28369E2"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dados obtidos somente poderão ser utilizados para as finalidades que justificaram seu acesso e de acordo com a boa-fé e com os princípios do </w:t>
      </w:r>
      <w:hyperlink r:id="rId33" w:anchor="art6">
        <w:r w:rsidRPr="006C306B">
          <w:rPr>
            <w:rFonts w:ascii="Cambria" w:hAnsi="Cambria" w:cs="Arial"/>
            <w:color w:val="000000"/>
            <w:sz w:val="22"/>
            <w:szCs w:val="22"/>
            <w:u w:val="single"/>
          </w:rPr>
          <w:t>art. 6º da LGPD</w:t>
        </w:r>
      </w:hyperlink>
      <w:r w:rsidRPr="006C306B">
        <w:rPr>
          <w:rFonts w:ascii="Cambria" w:hAnsi="Cambria" w:cs="Arial"/>
          <w:color w:val="000000"/>
          <w:sz w:val="22"/>
          <w:szCs w:val="22"/>
        </w:rPr>
        <w:t xml:space="preserve">. </w:t>
      </w:r>
    </w:p>
    <w:p w14:paraId="7681CCF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lastRenderedPageBreak/>
        <w:t>É vedado o compartilhamento com terceiros dos dados obtidos fora das hipóteses permitidas em Lei.</w:t>
      </w:r>
    </w:p>
    <w:p w14:paraId="6CA196C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 Administração deverá ser informada no prazo de 5 (cinco) dias úteis sobre todos os contratos de suboperação firmados ou que venham a ser celebrados pelo Contratado. </w:t>
      </w:r>
    </w:p>
    <w:p w14:paraId="0E21D877"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Terminado o tratamento dos dados nos termos do </w:t>
      </w:r>
      <w:hyperlink r:id="rId34" w:anchor="art15">
        <w:r w:rsidRPr="006C306B">
          <w:rPr>
            <w:rFonts w:ascii="Cambria" w:hAnsi="Cambria" w:cs="Arial"/>
            <w:color w:val="000000"/>
            <w:sz w:val="22"/>
            <w:szCs w:val="22"/>
            <w:u w:val="single"/>
          </w:rPr>
          <w:t>art. 15 da LGPD</w:t>
        </w:r>
      </w:hyperlink>
      <w:r w:rsidRPr="006C306B">
        <w:rPr>
          <w:rFonts w:ascii="Cambria" w:hAnsi="Cambria" w:cs="Arial"/>
          <w:color w:val="000000"/>
          <w:sz w:val="22"/>
          <w:szCs w:val="22"/>
        </w:rPr>
        <w:t xml:space="preserve">, é dever do contratado eliminá-los, com exceção das hipóteses do </w:t>
      </w:r>
      <w:hyperlink r:id="rId35" w:anchor="art16">
        <w:r w:rsidRPr="006C306B">
          <w:rPr>
            <w:rFonts w:ascii="Cambria" w:hAnsi="Cambria" w:cs="Arial"/>
            <w:color w:val="000000"/>
            <w:sz w:val="22"/>
            <w:szCs w:val="22"/>
            <w:u w:val="single"/>
          </w:rPr>
          <w:t>art. 16 da LGPD</w:t>
        </w:r>
      </w:hyperlink>
      <w:r w:rsidRPr="006C306B">
        <w:rPr>
          <w:rFonts w:ascii="Cambria" w:hAnsi="Cambria" w:cs="Arial"/>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14:paraId="4379F91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É dever do contratado orientar e treinar seus empregados sobre os deveres, requisitos e responsabilidades decorrentes da LGPD. </w:t>
      </w:r>
    </w:p>
    <w:p w14:paraId="3954BE9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Contratado deverá exigir de suboperadores e subcontratados o cumprimento dos deveres da presente cláusula, permanecendo integralmente responsável por garantir sua observância.</w:t>
      </w:r>
    </w:p>
    <w:p w14:paraId="03218B2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Contratante poderá realizar diligência para aferir o cumprimento dessa cláusula, devendo o Contratado atender prontamente eventuais pedidos de comprovação formulados. </w:t>
      </w:r>
    </w:p>
    <w:p w14:paraId="38E3B27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1241E5D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Bancos de dados formados a partir de contratos administrativos, notadamente aqueles que se proponham a armazenar dados pessoais, devem ser mantidos em ambiente virtual controlado, com registro individual rastreável de tratamentos realizados (</w:t>
      </w:r>
      <w:hyperlink r:id="rId36">
        <w:r w:rsidRPr="006C306B">
          <w:rPr>
            <w:rFonts w:ascii="Cambria" w:hAnsi="Cambria" w:cs="Arial"/>
            <w:color w:val="000000"/>
            <w:sz w:val="22"/>
            <w:szCs w:val="22"/>
            <w:u w:val="single"/>
          </w:rPr>
          <w:t>LGPD, art. 37</w:t>
        </w:r>
      </w:hyperlink>
      <w:r w:rsidRPr="006C306B">
        <w:rPr>
          <w:rFonts w:ascii="Cambria" w:hAnsi="Cambria" w:cs="Arial"/>
          <w:color w:val="000000"/>
          <w:sz w:val="22"/>
          <w:szCs w:val="22"/>
        </w:rPr>
        <w:t>), com cada acesso, data, horário e registro da finalidade, para efeito de responsabilização, em caso de eventuais omissões, desvios ou abusos.</w:t>
      </w:r>
    </w:p>
    <w:p w14:paraId="051AF71F" w14:textId="77777777" w:rsidR="00667ADD" w:rsidRPr="006C306B" w:rsidRDefault="00667ADD" w:rsidP="001928A4">
      <w:pPr>
        <w:numPr>
          <w:ilvl w:val="2"/>
          <w:numId w:val="7"/>
        </w:numPr>
        <w:pBdr>
          <w:top w:val="nil"/>
          <w:left w:val="nil"/>
          <w:bottom w:val="nil"/>
          <w:right w:val="nil"/>
          <w:between w:val="nil"/>
        </w:pBdr>
        <w:tabs>
          <w:tab w:val="left" w:pos="851"/>
        </w:tabs>
        <w:suppressAutoHyphens w:val="0"/>
        <w:jc w:val="both"/>
        <w:rPr>
          <w:rFonts w:ascii="Cambria" w:hAnsi="Cambria" w:cs="Arial"/>
          <w:sz w:val="22"/>
          <w:szCs w:val="22"/>
        </w:rPr>
      </w:pPr>
      <w:r w:rsidRPr="006C306B">
        <w:rPr>
          <w:rFonts w:ascii="Cambria" w:hAnsi="Cambria" w:cs="Arial"/>
          <w:color w:val="000000"/>
          <w:sz w:val="22"/>
          <w:szCs w:val="22"/>
        </w:rPr>
        <w:t>Os referidos bancos de dados devem ser desenvolvidos em formato interoperável, a fim de garantir a reutilização desses dados pela Administração nas hipóteses previstas na LGPD.</w:t>
      </w:r>
    </w:p>
    <w:p w14:paraId="7687127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36DC2D8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contratos e convênios de que trata o </w:t>
      </w:r>
      <w:hyperlink r:id="rId37" w:anchor="art26%C2%A71">
        <w:r w:rsidRPr="006C306B">
          <w:rPr>
            <w:rFonts w:ascii="Cambria" w:hAnsi="Cambria" w:cs="Arial"/>
            <w:color w:val="000000"/>
            <w:sz w:val="22"/>
            <w:szCs w:val="22"/>
            <w:u w:val="single"/>
          </w:rPr>
          <w:t>§ 1º do art. 26 da LGPD</w:t>
        </w:r>
      </w:hyperlink>
      <w:r w:rsidRPr="006C306B">
        <w:rPr>
          <w:rFonts w:ascii="Cambria" w:hAnsi="Cambria" w:cs="Arial"/>
          <w:color w:val="000000"/>
          <w:sz w:val="22"/>
          <w:szCs w:val="22"/>
        </w:rPr>
        <w:t xml:space="preserve"> deverão ser comunicados à autoridade nacional.</w:t>
      </w:r>
    </w:p>
    <w:p w14:paraId="37CB8D34" w14:textId="77777777" w:rsidR="00667ADD" w:rsidRPr="006C306B" w:rsidRDefault="00667ADD" w:rsidP="00667ADD">
      <w:pPr>
        <w:pBdr>
          <w:top w:val="nil"/>
          <w:left w:val="nil"/>
          <w:bottom w:val="nil"/>
          <w:right w:val="nil"/>
          <w:between w:val="nil"/>
        </w:pBdr>
        <w:ind w:left="1492" w:hanging="360"/>
        <w:jc w:val="both"/>
        <w:rPr>
          <w:rFonts w:ascii="Cambria" w:hAnsi="Cambria" w:cs="Arial"/>
          <w:color w:val="000000"/>
          <w:sz w:val="22"/>
          <w:szCs w:val="22"/>
        </w:rPr>
      </w:pPr>
    </w:p>
    <w:p w14:paraId="16F4D2B8" w14:textId="1B421E63" w:rsidR="00667ADD" w:rsidRPr="006C306B" w:rsidRDefault="001928A4" w:rsidP="00031586">
      <w:pPr>
        <w:keepNext/>
        <w:keepLines/>
        <w:numPr>
          <w:ilvl w:val="0"/>
          <w:numId w:val="7"/>
        </w:numPr>
        <w:pBdr>
          <w:top w:val="nil"/>
          <w:left w:val="nil"/>
          <w:bottom w:val="nil"/>
          <w:right w:val="nil"/>
          <w:between w:val="nil"/>
        </w:pBdr>
        <w:suppressAutoHyphens w:val="0"/>
        <w:ind w:left="360" w:right="-15" w:hanging="360"/>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SEGUNDA– GARANTIA DE EXECUÇÃO (</w:t>
      </w:r>
      <w:hyperlink r:id="rId38" w:anchor="art92">
        <w:r w:rsidR="00667ADD" w:rsidRPr="006C306B">
          <w:rPr>
            <w:rFonts w:ascii="Cambria" w:hAnsi="Cambria" w:cs="Arial"/>
            <w:b/>
            <w:color w:val="000000"/>
            <w:sz w:val="22"/>
            <w:szCs w:val="22"/>
            <w:u w:val="single"/>
          </w:rPr>
          <w:t>art. 92, XII e XIII</w:t>
        </w:r>
      </w:hyperlink>
      <w:r w:rsidR="00667ADD" w:rsidRPr="006C306B">
        <w:rPr>
          <w:rFonts w:ascii="Cambria" w:hAnsi="Cambria" w:cs="Arial"/>
          <w:b/>
          <w:color w:val="000000"/>
          <w:sz w:val="22"/>
          <w:szCs w:val="22"/>
        </w:rPr>
        <w:t>)</w:t>
      </w:r>
    </w:p>
    <w:p w14:paraId="4944939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Não haverá exigência de garantia contratual da execução.</w:t>
      </w:r>
    </w:p>
    <w:p w14:paraId="66DFE5C5" w14:textId="77777777" w:rsidR="00667ADD" w:rsidRPr="006C306B" w:rsidRDefault="00667ADD" w:rsidP="00667ADD">
      <w:pPr>
        <w:pBdr>
          <w:top w:val="nil"/>
          <w:left w:val="nil"/>
          <w:bottom w:val="nil"/>
          <w:right w:val="nil"/>
          <w:between w:val="nil"/>
        </w:pBdr>
        <w:ind w:firstLine="567"/>
        <w:jc w:val="center"/>
        <w:rPr>
          <w:rFonts w:ascii="Cambria" w:hAnsi="Cambria" w:cs="Arial"/>
          <w:b/>
          <w:color w:val="000000"/>
          <w:sz w:val="22"/>
          <w:szCs w:val="22"/>
        </w:rPr>
      </w:pPr>
    </w:p>
    <w:p w14:paraId="367E9A72" w14:textId="3E88126E"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CLÁUSILA DÉCIMA TERCEIRA – INFRAÇÕES E SANÇÕES ADMINISTRATIVAS (</w:t>
      </w:r>
      <w:hyperlink r:id="rId39" w:anchor="art92">
        <w:r w:rsidR="00667ADD" w:rsidRPr="006C306B">
          <w:rPr>
            <w:rFonts w:ascii="Cambria" w:hAnsi="Cambria" w:cs="Arial"/>
            <w:b/>
            <w:color w:val="000000"/>
            <w:sz w:val="22"/>
            <w:szCs w:val="22"/>
          </w:rPr>
          <w:t>art. 92, XIV</w:t>
        </w:r>
      </w:hyperlink>
      <w:r w:rsidR="00667ADD" w:rsidRPr="006C306B">
        <w:rPr>
          <w:rFonts w:ascii="Cambria" w:hAnsi="Cambria" w:cs="Arial"/>
          <w:b/>
          <w:color w:val="000000"/>
          <w:sz w:val="22"/>
          <w:szCs w:val="22"/>
        </w:rPr>
        <w:t>)</w:t>
      </w:r>
    </w:p>
    <w:p w14:paraId="31F7E62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Comete infração administrativa, nos termos da </w:t>
      </w:r>
      <w:hyperlink r:id="rId40">
        <w:r w:rsidRPr="006C306B">
          <w:rPr>
            <w:rFonts w:ascii="Cambria" w:hAnsi="Cambria" w:cs="Arial"/>
            <w:color w:val="000000"/>
            <w:sz w:val="22"/>
            <w:szCs w:val="22"/>
          </w:rPr>
          <w:t>Lei nº 14.133, de 2021</w:t>
        </w:r>
      </w:hyperlink>
      <w:r w:rsidRPr="006C306B">
        <w:rPr>
          <w:rFonts w:ascii="Cambria" w:hAnsi="Cambria" w:cs="Arial"/>
          <w:color w:val="000000"/>
          <w:sz w:val="22"/>
          <w:szCs w:val="22"/>
        </w:rPr>
        <w:t>, o contratado que:</w:t>
      </w:r>
    </w:p>
    <w:p w14:paraId="0E4423E2"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r w:rsidRPr="006C306B">
        <w:rPr>
          <w:rFonts w:ascii="Cambria" w:hAnsi="Cambria" w:cs="Arial"/>
          <w:sz w:val="22"/>
          <w:szCs w:val="22"/>
        </w:rPr>
        <w:t>der causa à inexecução parcial do contrato;</w:t>
      </w:r>
    </w:p>
    <w:p w14:paraId="672148CD"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r w:rsidRPr="006C306B">
        <w:rPr>
          <w:rFonts w:ascii="Cambria" w:hAnsi="Cambria" w:cs="Arial"/>
          <w:sz w:val="22"/>
          <w:szCs w:val="22"/>
        </w:rPr>
        <w:t>der causa à inexecução parcial do contrato que cause grave dano à Administração ou ao funcionamento dos serviços públicos ou ao interesse coletivo;</w:t>
      </w:r>
    </w:p>
    <w:p w14:paraId="02F2C70E"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r w:rsidRPr="006C306B">
        <w:rPr>
          <w:rFonts w:ascii="Cambria" w:hAnsi="Cambria" w:cs="Arial"/>
          <w:sz w:val="22"/>
          <w:szCs w:val="22"/>
        </w:rPr>
        <w:t>der causa à inexecução total do contrato;</w:t>
      </w:r>
    </w:p>
    <w:p w14:paraId="36CB0AC0"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r w:rsidRPr="006C306B">
        <w:rPr>
          <w:rFonts w:ascii="Cambria" w:hAnsi="Cambria" w:cs="Arial"/>
          <w:sz w:val="22"/>
          <w:szCs w:val="22"/>
        </w:rPr>
        <w:t>ensejar o retardamento da execução ou da entrega do objeto da contratação sem motivo justificado;</w:t>
      </w:r>
    </w:p>
    <w:p w14:paraId="2668371A"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r w:rsidRPr="006C306B">
        <w:rPr>
          <w:rFonts w:ascii="Cambria" w:hAnsi="Cambria" w:cs="Arial"/>
          <w:sz w:val="22"/>
          <w:szCs w:val="22"/>
        </w:rPr>
        <w:t>apresentar documentação falsa ou prestar declaração falsa durante a execução do contrato;</w:t>
      </w:r>
    </w:p>
    <w:p w14:paraId="0716B8A4"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r w:rsidRPr="006C306B">
        <w:rPr>
          <w:rFonts w:ascii="Cambria" w:hAnsi="Cambria" w:cs="Arial"/>
          <w:sz w:val="22"/>
          <w:szCs w:val="22"/>
        </w:rPr>
        <w:t>praticar ato fraudulento na execução do contrato;</w:t>
      </w:r>
    </w:p>
    <w:p w14:paraId="0DB6170A"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r w:rsidRPr="006C306B">
        <w:rPr>
          <w:rFonts w:ascii="Cambria" w:hAnsi="Cambria" w:cs="Arial"/>
          <w:sz w:val="22"/>
          <w:szCs w:val="22"/>
        </w:rPr>
        <w:t>comportar-se de modo inidôneo ou cometer fraude de qualquer natureza;</w:t>
      </w:r>
    </w:p>
    <w:p w14:paraId="1D9E9B99"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r w:rsidRPr="006C306B">
        <w:rPr>
          <w:rFonts w:ascii="Cambria" w:hAnsi="Cambria" w:cs="Arial"/>
          <w:sz w:val="22"/>
          <w:szCs w:val="22"/>
        </w:rPr>
        <w:t>praticar ato lesivo previsto no art. 5º da Lei nº 12.846, de 1º de agosto de 2013.</w:t>
      </w:r>
    </w:p>
    <w:p w14:paraId="68C40290" w14:textId="77777777" w:rsidR="00667ADD" w:rsidRPr="006C306B" w:rsidRDefault="00667ADD" w:rsidP="00031586">
      <w:pPr>
        <w:numPr>
          <w:ilvl w:val="1"/>
          <w:numId w:val="7"/>
        </w:numPr>
        <w:pBdr>
          <w:top w:val="nil"/>
          <w:left w:val="nil"/>
          <w:bottom w:val="nil"/>
          <w:right w:val="nil"/>
          <w:between w:val="nil"/>
        </w:pBdr>
        <w:tabs>
          <w:tab w:val="left" w:pos="142"/>
        </w:tabs>
        <w:suppressAutoHyphens w:val="0"/>
        <w:ind w:left="0"/>
        <w:jc w:val="both"/>
        <w:rPr>
          <w:rFonts w:ascii="Cambria" w:hAnsi="Cambria" w:cs="Arial"/>
          <w:sz w:val="22"/>
          <w:szCs w:val="22"/>
        </w:rPr>
      </w:pPr>
      <w:r w:rsidRPr="006C306B">
        <w:rPr>
          <w:rFonts w:ascii="Cambria" w:hAnsi="Cambria" w:cs="Arial"/>
          <w:color w:val="000000"/>
          <w:sz w:val="22"/>
          <w:szCs w:val="22"/>
        </w:rPr>
        <w:t>Serão aplicadas ao contratado que incorrer nas infrações acima descritas as seguintes sanções:</w:t>
      </w:r>
    </w:p>
    <w:p w14:paraId="42A3412D" w14:textId="77777777" w:rsidR="00667ADD" w:rsidRPr="006C306B" w:rsidRDefault="00667ADD" w:rsidP="00031586">
      <w:pPr>
        <w:numPr>
          <w:ilvl w:val="2"/>
          <w:numId w:val="13"/>
        </w:numPr>
        <w:tabs>
          <w:tab w:val="left" w:pos="142"/>
        </w:tabs>
        <w:suppressAutoHyphens w:val="0"/>
        <w:ind w:left="0" w:firstLine="0"/>
        <w:jc w:val="both"/>
        <w:rPr>
          <w:rFonts w:ascii="Cambria" w:hAnsi="Cambria" w:cs="Arial"/>
          <w:sz w:val="22"/>
          <w:szCs w:val="22"/>
        </w:rPr>
      </w:pPr>
      <w:bookmarkStart w:id="2" w:name="_3fwokq0" w:colFirst="0" w:colLast="0"/>
      <w:bookmarkEnd w:id="2"/>
      <w:r w:rsidRPr="006C306B">
        <w:rPr>
          <w:rFonts w:ascii="Cambria" w:hAnsi="Cambria" w:cs="Arial"/>
          <w:b/>
          <w:sz w:val="22"/>
          <w:szCs w:val="22"/>
        </w:rPr>
        <w:t>Advertência</w:t>
      </w:r>
      <w:r w:rsidRPr="006C306B">
        <w:rPr>
          <w:rFonts w:ascii="Cambria" w:hAnsi="Cambria" w:cs="Arial"/>
          <w:sz w:val="22"/>
          <w:szCs w:val="22"/>
        </w:rPr>
        <w:t>, quando o contratado der causa à inexecução parcial do contrato, sempre que não se justificar a imposição de penalidade mais grave (</w:t>
      </w:r>
      <w:hyperlink r:id="rId41" w:anchor="art156%C2%A72">
        <w:r w:rsidRPr="006C306B">
          <w:rPr>
            <w:rFonts w:ascii="Cambria" w:hAnsi="Cambria" w:cs="Arial"/>
            <w:sz w:val="22"/>
            <w:szCs w:val="22"/>
          </w:rPr>
          <w:t>art. 156, §2º, da Lei nº 14.133, de 2021</w:t>
        </w:r>
      </w:hyperlink>
      <w:r w:rsidRPr="006C306B">
        <w:rPr>
          <w:rFonts w:ascii="Cambria" w:hAnsi="Cambria" w:cs="Arial"/>
          <w:sz w:val="22"/>
          <w:szCs w:val="22"/>
        </w:rPr>
        <w:t>);</w:t>
      </w:r>
    </w:p>
    <w:p w14:paraId="0C0846A6" w14:textId="77777777" w:rsidR="00667ADD" w:rsidRPr="006C306B" w:rsidRDefault="00667ADD" w:rsidP="00031586">
      <w:pPr>
        <w:numPr>
          <w:ilvl w:val="2"/>
          <w:numId w:val="13"/>
        </w:numPr>
        <w:tabs>
          <w:tab w:val="left" w:pos="142"/>
        </w:tabs>
        <w:suppressAutoHyphens w:val="0"/>
        <w:ind w:left="0" w:firstLine="0"/>
        <w:jc w:val="both"/>
        <w:rPr>
          <w:rFonts w:ascii="Cambria" w:hAnsi="Cambria" w:cs="Arial"/>
          <w:sz w:val="22"/>
          <w:szCs w:val="22"/>
        </w:rPr>
      </w:pPr>
      <w:r w:rsidRPr="006C306B">
        <w:rPr>
          <w:rFonts w:ascii="Cambria" w:hAnsi="Cambria" w:cs="Arial"/>
          <w:b/>
          <w:sz w:val="22"/>
          <w:szCs w:val="22"/>
        </w:rPr>
        <w:t>Impedimento de licitar e contratar</w:t>
      </w:r>
      <w:r w:rsidRPr="006C306B">
        <w:rPr>
          <w:rFonts w:ascii="Cambria" w:hAnsi="Cambria" w:cs="Arial"/>
          <w:sz w:val="22"/>
          <w:szCs w:val="22"/>
        </w:rPr>
        <w:t>, quando praticadas as condutas descritas nas alíneas “b”, “c” e “d” do subitem acima deste Contrato, sempre que não se justificar a imposição de penalidade mais grave (</w:t>
      </w:r>
      <w:hyperlink r:id="rId42" w:anchor="art156%C2%A74">
        <w:r w:rsidRPr="006C306B">
          <w:rPr>
            <w:rFonts w:ascii="Cambria" w:hAnsi="Cambria" w:cs="Arial"/>
            <w:sz w:val="22"/>
            <w:szCs w:val="22"/>
          </w:rPr>
          <w:t>art. 156, § 4º, da Lei nº 14.133, de 2021</w:t>
        </w:r>
      </w:hyperlink>
      <w:r w:rsidRPr="006C306B">
        <w:rPr>
          <w:rFonts w:ascii="Cambria" w:hAnsi="Cambria" w:cs="Arial"/>
          <w:sz w:val="22"/>
          <w:szCs w:val="22"/>
        </w:rPr>
        <w:t>);</w:t>
      </w:r>
    </w:p>
    <w:p w14:paraId="348B05FA" w14:textId="77777777" w:rsidR="00667ADD" w:rsidRPr="006C306B" w:rsidRDefault="00667ADD" w:rsidP="00031586">
      <w:pPr>
        <w:numPr>
          <w:ilvl w:val="2"/>
          <w:numId w:val="13"/>
        </w:numPr>
        <w:tabs>
          <w:tab w:val="left" w:pos="142"/>
        </w:tabs>
        <w:suppressAutoHyphens w:val="0"/>
        <w:ind w:left="0" w:firstLine="0"/>
        <w:jc w:val="both"/>
        <w:rPr>
          <w:rFonts w:ascii="Cambria" w:hAnsi="Cambria" w:cs="Arial"/>
          <w:sz w:val="22"/>
          <w:szCs w:val="22"/>
        </w:rPr>
      </w:pPr>
      <w:r w:rsidRPr="006C306B">
        <w:rPr>
          <w:rFonts w:ascii="Cambria" w:hAnsi="Cambria" w:cs="Arial"/>
          <w:b/>
          <w:sz w:val="22"/>
          <w:szCs w:val="22"/>
        </w:rPr>
        <w:lastRenderedPageBreak/>
        <w:t>Declaração de inidoneidade para licitar e contratar</w:t>
      </w:r>
      <w:r w:rsidRPr="006C306B">
        <w:rPr>
          <w:rFonts w:ascii="Cambria" w:hAnsi="Cambria" w:cs="Arial"/>
          <w:sz w:val="22"/>
          <w:szCs w:val="22"/>
        </w:rPr>
        <w:t>, quando praticadas as condutas descritas nas alíneas “e”, “f”, “g” e “h” do subitem acima deste Contrato, bem como nas alíneas “b”, “c” e “d”, que justifiquem a imposição de penalidade mais grave (</w:t>
      </w:r>
      <w:hyperlink r:id="rId43" w:anchor="art156%C2%A75">
        <w:r w:rsidRPr="006C306B">
          <w:rPr>
            <w:rFonts w:ascii="Cambria" w:hAnsi="Cambria" w:cs="Arial"/>
            <w:sz w:val="22"/>
            <w:szCs w:val="22"/>
          </w:rPr>
          <w:t>art. 156, §5º, da Lei nº 14.133, de 2021</w:t>
        </w:r>
      </w:hyperlink>
      <w:r w:rsidRPr="006C306B">
        <w:rPr>
          <w:rFonts w:ascii="Cambria" w:hAnsi="Cambria" w:cs="Arial"/>
          <w:sz w:val="22"/>
          <w:szCs w:val="22"/>
        </w:rPr>
        <w:t>).</w:t>
      </w:r>
    </w:p>
    <w:p w14:paraId="54712016" w14:textId="77777777" w:rsidR="00667ADD" w:rsidRPr="006C306B" w:rsidRDefault="00667ADD" w:rsidP="00031586">
      <w:pPr>
        <w:numPr>
          <w:ilvl w:val="2"/>
          <w:numId w:val="13"/>
        </w:numPr>
        <w:tabs>
          <w:tab w:val="left" w:pos="142"/>
        </w:tabs>
        <w:suppressAutoHyphens w:val="0"/>
        <w:ind w:left="0" w:firstLine="0"/>
        <w:jc w:val="both"/>
        <w:rPr>
          <w:rFonts w:ascii="Cambria" w:hAnsi="Cambria" w:cs="Arial"/>
          <w:sz w:val="22"/>
          <w:szCs w:val="22"/>
        </w:rPr>
      </w:pPr>
      <w:r w:rsidRPr="006C306B">
        <w:rPr>
          <w:rFonts w:ascii="Cambria" w:hAnsi="Cambria" w:cs="Arial"/>
          <w:b/>
          <w:sz w:val="22"/>
          <w:szCs w:val="22"/>
        </w:rPr>
        <w:t>Multa:</w:t>
      </w:r>
    </w:p>
    <w:p w14:paraId="12E8C4C9" w14:textId="77777777" w:rsidR="00667ADD" w:rsidRPr="006C306B" w:rsidRDefault="00667ADD" w:rsidP="00031586">
      <w:pPr>
        <w:numPr>
          <w:ilvl w:val="3"/>
          <w:numId w:val="13"/>
        </w:numPr>
        <w:tabs>
          <w:tab w:val="left" w:pos="142"/>
        </w:tabs>
        <w:suppressAutoHyphens w:val="0"/>
        <w:ind w:left="0" w:firstLine="0"/>
        <w:jc w:val="both"/>
        <w:rPr>
          <w:rFonts w:ascii="Cambria" w:hAnsi="Cambria" w:cs="Arial"/>
          <w:sz w:val="22"/>
          <w:szCs w:val="22"/>
        </w:rPr>
      </w:pPr>
      <w:r w:rsidRPr="006C306B">
        <w:rPr>
          <w:rFonts w:ascii="Cambria" w:hAnsi="Cambria" w:cs="Arial"/>
          <w:sz w:val="22"/>
          <w:szCs w:val="22"/>
        </w:rPr>
        <w:t xml:space="preserve">moratória de </w:t>
      </w:r>
      <w:r w:rsidRPr="006C306B">
        <w:rPr>
          <w:rFonts w:ascii="Cambria" w:eastAsia="Arial" w:hAnsi="Cambria" w:cs="Arial"/>
          <w:sz w:val="22"/>
          <w:szCs w:val="22"/>
        </w:rPr>
        <w:t>0,5% (meio por cento) por dia</w:t>
      </w:r>
      <w:r w:rsidRPr="006C306B">
        <w:rPr>
          <w:rFonts w:ascii="Cambria" w:hAnsi="Cambria" w:cs="Arial"/>
          <w:sz w:val="22"/>
          <w:szCs w:val="22"/>
        </w:rPr>
        <w:t xml:space="preserve"> de atraso injustificado sobre o valor da parcela inadimplida, até o limite de </w:t>
      </w:r>
      <w:r w:rsidRPr="006C306B">
        <w:rPr>
          <w:rFonts w:ascii="Cambria" w:eastAsia="Arial" w:hAnsi="Cambria" w:cs="Arial"/>
          <w:sz w:val="22"/>
          <w:szCs w:val="22"/>
        </w:rPr>
        <w:t>30 (trinta) dias;</w:t>
      </w:r>
    </w:p>
    <w:p w14:paraId="06D20FDD" w14:textId="77777777" w:rsidR="00667ADD" w:rsidRPr="006C306B" w:rsidRDefault="00667ADD" w:rsidP="00031586">
      <w:pPr>
        <w:numPr>
          <w:ilvl w:val="3"/>
          <w:numId w:val="13"/>
        </w:numPr>
        <w:tabs>
          <w:tab w:val="left" w:pos="142"/>
        </w:tabs>
        <w:suppressAutoHyphens w:val="0"/>
        <w:ind w:left="0" w:firstLine="0"/>
        <w:jc w:val="both"/>
        <w:rPr>
          <w:rFonts w:ascii="Cambria" w:hAnsi="Cambria" w:cs="Arial"/>
          <w:sz w:val="22"/>
          <w:szCs w:val="22"/>
        </w:rPr>
      </w:pPr>
      <w:r w:rsidRPr="006C306B">
        <w:rPr>
          <w:rFonts w:ascii="Cambria" w:hAnsi="Cambria" w:cs="Arial"/>
          <w:sz w:val="22"/>
          <w:szCs w:val="22"/>
        </w:rPr>
        <w:t>compensatória de</w:t>
      </w:r>
      <w:r w:rsidRPr="006C306B">
        <w:rPr>
          <w:rFonts w:ascii="Cambria" w:eastAsia="Arial" w:hAnsi="Cambria" w:cs="Arial"/>
          <w:sz w:val="22"/>
          <w:szCs w:val="22"/>
        </w:rPr>
        <w:t xml:space="preserve"> 0,5% a 30%</w:t>
      </w:r>
      <w:r w:rsidRPr="006C306B">
        <w:rPr>
          <w:rFonts w:ascii="Cambria" w:hAnsi="Cambria" w:cs="Arial"/>
          <w:sz w:val="22"/>
          <w:szCs w:val="22"/>
        </w:rPr>
        <w:t xml:space="preserve"> sobre o valor total do contrato, no caso de inexecução total do objeto;</w:t>
      </w:r>
    </w:p>
    <w:p w14:paraId="43B757A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aplicação das sanções previstas neste Contrato não exclui, em hipótese alguma, a obrigação de reparação integral do dano causado ao Contratante (</w:t>
      </w:r>
      <w:hyperlink r:id="rId44" w:anchor="art156%C2%A79">
        <w:r w:rsidRPr="006C306B">
          <w:rPr>
            <w:rFonts w:ascii="Cambria" w:hAnsi="Cambria" w:cs="Arial"/>
            <w:color w:val="000000"/>
            <w:sz w:val="22"/>
            <w:szCs w:val="22"/>
          </w:rPr>
          <w:t>art. 156, §9º, da Lei nº 14.133, de 2021</w:t>
        </w:r>
      </w:hyperlink>
      <w:r w:rsidRPr="006C306B">
        <w:rPr>
          <w:rFonts w:ascii="Cambria" w:hAnsi="Cambria" w:cs="Arial"/>
          <w:color w:val="000000"/>
          <w:sz w:val="22"/>
          <w:szCs w:val="22"/>
        </w:rPr>
        <w:t>)</w:t>
      </w:r>
    </w:p>
    <w:p w14:paraId="6BAA1DE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Todas as sanções previstas neste Contrato poderão ser aplicadas cumulativamente com a multa (</w:t>
      </w:r>
      <w:hyperlink r:id="rId45" w:anchor="art156%C2%A77">
        <w:r w:rsidRPr="006C306B">
          <w:rPr>
            <w:rFonts w:ascii="Cambria" w:hAnsi="Cambria" w:cs="Arial"/>
            <w:color w:val="000000"/>
            <w:sz w:val="22"/>
            <w:szCs w:val="22"/>
          </w:rPr>
          <w:t>art. 156, §7º, da Lei nº 14.133, de 2021</w:t>
        </w:r>
      </w:hyperlink>
      <w:r w:rsidRPr="006C306B">
        <w:rPr>
          <w:rFonts w:ascii="Cambria" w:hAnsi="Cambria" w:cs="Arial"/>
          <w:color w:val="000000"/>
          <w:sz w:val="22"/>
          <w:szCs w:val="22"/>
        </w:rPr>
        <w:t>).</w:t>
      </w:r>
    </w:p>
    <w:p w14:paraId="784ABD6C"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Antes da aplicação da multa será facultada a defesa do interessado no prazo de 15 (quinze) dias úteis, contado da data de sua intimação (</w:t>
      </w:r>
      <w:hyperlink r:id="rId46" w:anchor="art157">
        <w:r w:rsidRPr="006C306B">
          <w:rPr>
            <w:rFonts w:ascii="Cambria" w:hAnsi="Cambria" w:cs="Arial"/>
            <w:color w:val="000000"/>
            <w:sz w:val="22"/>
            <w:szCs w:val="22"/>
          </w:rPr>
          <w:t>art. 157, da Lei nº 14.133, de 2021</w:t>
        </w:r>
      </w:hyperlink>
      <w:r w:rsidRPr="006C306B">
        <w:rPr>
          <w:rFonts w:ascii="Cambria" w:hAnsi="Cambria" w:cs="Arial"/>
          <w:color w:val="000000"/>
          <w:sz w:val="22"/>
          <w:szCs w:val="22"/>
        </w:rPr>
        <w:t>)</w:t>
      </w:r>
    </w:p>
    <w:p w14:paraId="6651DE94"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C2%A78">
        <w:r w:rsidRPr="006C306B">
          <w:rPr>
            <w:rFonts w:ascii="Cambria" w:hAnsi="Cambria" w:cs="Arial"/>
            <w:color w:val="000000"/>
            <w:sz w:val="22"/>
            <w:szCs w:val="22"/>
          </w:rPr>
          <w:t>art. 156, §8º, da Lei nº 14.133, de 2021</w:t>
        </w:r>
      </w:hyperlink>
      <w:r w:rsidRPr="006C306B">
        <w:rPr>
          <w:rFonts w:ascii="Cambria" w:hAnsi="Cambria" w:cs="Arial"/>
          <w:color w:val="000000"/>
          <w:sz w:val="22"/>
          <w:szCs w:val="22"/>
        </w:rPr>
        <w:t>).</w:t>
      </w:r>
    </w:p>
    <w:p w14:paraId="6DD4C7D4"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bookmarkStart w:id="3" w:name="_1v1yuxt" w:colFirst="0" w:colLast="0"/>
      <w:bookmarkEnd w:id="3"/>
      <w:r w:rsidRPr="006C306B">
        <w:rPr>
          <w:rFonts w:ascii="Cambria" w:hAnsi="Cambria" w:cs="Arial"/>
          <w:color w:val="000000"/>
          <w:sz w:val="22"/>
          <w:szCs w:val="22"/>
        </w:rPr>
        <w:t xml:space="preserve">Previamente ao encaminhamento à cobrança judicial, a multa poderá ser recolhida administrativamente no prazo máximo de </w:t>
      </w:r>
      <w:r w:rsidRPr="006C306B">
        <w:rPr>
          <w:rFonts w:ascii="Cambria" w:hAnsi="Cambria" w:cs="Arial"/>
          <w:sz w:val="22"/>
          <w:szCs w:val="22"/>
        </w:rPr>
        <w:t>15 (quinze) dias úteis</w:t>
      </w:r>
      <w:r w:rsidRPr="006C306B">
        <w:rPr>
          <w:rFonts w:ascii="Cambria" w:hAnsi="Cambria" w:cs="Arial"/>
          <w:color w:val="000000"/>
          <w:sz w:val="22"/>
          <w:szCs w:val="22"/>
        </w:rPr>
        <w:t>, a contar da data do recebimento da comunicação enviada pela autoridade competente.</w:t>
      </w:r>
    </w:p>
    <w:p w14:paraId="1702F7B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48" w:anchor="art158">
        <w:r w:rsidRPr="006C306B">
          <w:rPr>
            <w:rFonts w:ascii="Cambria" w:hAnsi="Cambria" w:cs="Arial"/>
            <w:color w:val="000000"/>
            <w:sz w:val="22"/>
            <w:szCs w:val="22"/>
          </w:rPr>
          <w:t>art. 158 da Lei nº 14.133, de 2021</w:t>
        </w:r>
      </w:hyperlink>
      <w:r w:rsidRPr="006C306B">
        <w:rPr>
          <w:rFonts w:ascii="Cambria" w:hAnsi="Cambria" w:cs="Arial"/>
          <w:color w:val="000000"/>
          <w:sz w:val="22"/>
          <w:szCs w:val="22"/>
        </w:rPr>
        <w:t>, para as penalidades de impedimento de licitar e contratar e de declaração de inidoneidade para licitar ou contratar.</w:t>
      </w:r>
    </w:p>
    <w:p w14:paraId="67E6104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Na aplicação das sanções serão considerados (</w:t>
      </w:r>
      <w:hyperlink r:id="rId49" w:anchor="art156%C2%A71">
        <w:r w:rsidRPr="006C306B">
          <w:rPr>
            <w:rFonts w:ascii="Cambria" w:hAnsi="Cambria" w:cs="Arial"/>
            <w:color w:val="000000"/>
            <w:sz w:val="22"/>
            <w:szCs w:val="22"/>
          </w:rPr>
          <w:t>art. 156, §1º, da Lei nº 14.133, de 2021</w:t>
        </w:r>
      </w:hyperlink>
      <w:r w:rsidRPr="006C306B">
        <w:rPr>
          <w:rFonts w:ascii="Cambria" w:hAnsi="Cambria" w:cs="Arial"/>
          <w:color w:val="000000"/>
          <w:sz w:val="22"/>
          <w:szCs w:val="22"/>
        </w:rPr>
        <w:t>):</w:t>
      </w:r>
    </w:p>
    <w:p w14:paraId="000C5E9A"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r w:rsidRPr="006C306B">
        <w:rPr>
          <w:rFonts w:ascii="Cambria" w:hAnsi="Cambria" w:cs="Arial"/>
          <w:color w:val="000000"/>
          <w:sz w:val="22"/>
          <w:szCs w:val="22"/>
        </w:rPr>
        <w:t>a natureza e a gravidade da infração cometida;</w:t>
      </w:r>
    </w:p>
    <w:p w14:paraId="7595DA63"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r w:rsidRPr="006C306B">
        <w:rPr>
          <w:rFonts w:ascii="Cambria" w:hAnsi="Cambria" w:cs="Arial"/>
          <w:color w:val="000000"/>
          <w:sz w:val="22"/>
          <w:szCs w:val="22"/>
        </w:rPr>
        <w:t>as peculiaridades do caso concreto;</w:t>
      </w:r>
    </w:p>
    <w:p w14:paraId="10E7FAC2"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r w:rsidRPr="006C306B">
        <w:rPr>
          <w:rFonts w:ascii="Cambria" w:hAnsi="Cambria" w:cs="Arial"/>
          <w:color w:val="000000"/>
          <w:sz w:val="22"/>
          <w:szCs w:val="22"/>
        </w:rPr>
        <w:t>as circunstâncias agravantes ou atenuantes;</w:t>
      </w:r>
    </w:p>
    <w:p w14:paraId="2E8BB03B"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r w:rsidRPr="006C306B">
        <w:rPr>
          <w:rFonts w:ascii="Cambria" w:hAnsi="Cambria" w:cs="Arial"/>
          <w:color w:val="000000"/>
          <w:sz w:val="22"/>
          <w:szCs w:val="22"/>
        </w:rPr>
        <w:t>os danos que dela provierem para o Contratante;</w:t>
      </w:r>
    </w:p>
    <w:p w14:paraId="3FF49369"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r w:rsidRPr="006C306B">
        <w:rPr>
          <w:rFonts w:ascii="Cambria" w:hAnsi="Cambria" w:cs="Arial"/>
          <w:color w:val="000000"/>
          <w:sz w:val="22"/>
          <w:szCs w:val="22"/>
        </w:rPr>
        <w:t>a implantação ou o aperfeiçoamento de programa de integridade, conforme normas e orientações dos órgãos de controle.</w:t>
      </w:r>
    </w:p>
    <w:p w14:paraId="24C80407"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atos previstos como infrações administrativas na </w:t>
      </w:r>
      <w:hyperlink r:id="rId50">
        <w:r w:rsidRPr="006C306B">
          <w:rPr>
            <w:rFonts w:ascii="Cambria" w:hAnsi="Cambria" w:cs="Arial"/>
            <w:color w:val="000000"/>
            <w:sz w:val="22"/>
            <w:szCs w:val="22"/>
          </w:rPr>
          <w:t>Lei nº 14.133, de 2021</w:t>
        </w:r>
      </w:hyperlink>
      <w:r w:rsidRPr="006C306B">
        <w:rPr>
          <w:rFonts w:ascii="Cambria" w:hAnsi="Cambria" w:cs="Arial"/>
          <w:color w:val="000000"/>
          <w:sz w:val="22"/>
          <w:szCs w:val="22"/>
        </w:rPr>
        <w:t xml:space="preserve">, ou em outras leis de licitações e contratos da Administração Pública que também sejam tipificados como atos lesivos </w:t>
      </w:r>
      <w:hyperlink r:id="rId51">
        <w:r w:rsidRPr="006C306B">
          <w:rPr>
            <w:rFonts w:ascii="Cambria" w:hAnsi="Cambria" w:cs="Arial"/>
            <w:color w:val="000000"/>
            <w:sz w:val="22"/>
            <w:szCs w:val="22"/>
          </w:rPr>
          <w:t>na Lei nº 12.846, de 2013</w:t>
        </w:r>
      </w:hyperlink>
      <w:r w:rsidRPr="006C306B">
        <w:rPr>
          <w:rFonts w:ascii="Cambria" w:hAnsi="Cambria" w:cs="Arial"/>
          <w:color w:val="000000"/>
          <w:sz w:val="22"/>
          <w:szCs w:val="22"/>
        </w:rPr>
        <w:t xml:space="preserve">, serão apurados e julgados conjuntamente, nos mesmos autos, observados o rito procedimental e autoridade competente definidos na referida </w:t>
      </w:r>
      <w:hyperlink r:id="rId52" w:anchor="art159">
        <w:r w:rsidRPr="006C306B">
          <w:rPr>
            <w:rFonts w:ascii="Cambria" w:hAnsi="Cambria" w:cs="Arial"/>
            <w:color w:val="000000"/>
            <w:sz w:val="22"/>
            <w:szCs w:val="22"/>
          </w:rPr>
          <w:t>Lei (art. 159</w:t>
        </w:r>
      </w:hyperlink>
      <w:r w:rsidRPr="006C306B">
        <w:rPr>
          <w:rFonts w:ascii="Cambria" w:hAnsi="Cambria" w:cs="Arial"/>
          <w:color w:val="000000"/>
          <w:sz w:val="22"/>
          <w:szCs w:val="22"/>
        </w:rPr>
        <w:t>).</w:t>
      </w:r>
    </w:p>
    <w:p w14:paraId="284F551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r w:rsidRPr="006C306B">
          <w:rPr>
            <w:rFonts w:ascii="Cambria" w:hAnsi="Cambria" w:cs="Arial"/>
            <w:color w:val="000000"/>
            <w:sz w:val="22"/>
            <w:szCs w:val="22"/>
          </w:rPr>
          <w:t>art. 160, da Lei nº 14.133, de 2021</w:t>
        </w:r>
      </w:hyperlink>
      <w:r w:rsidRPr="006C306B">
        <w:rPr>
          <w:rFonts w:ascii="Cambria" w:hAnsi="Cambria" w:cs="Arial"/>
          <w:color w:val="000000"/>
          <w:sz w:val="22"/>
          <w:szCs w:val="22"/>
        </w:rPr>
        <w:t>)</w:t>
      </w:r>
    </w:p>
    <w:p w14:paraId="067F1C7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4" w:anchor="art161">
        <w:r w:rsidRPr="006C306B">
          <w:rPr>
            <w:rFonts w:ascii="Cambria" w:hAnsi="Cambria" w:cs="Arial"/>
            <w:color w:val="000000"/>
            <w:sz w:val="22"/>
            <w:szCs w:val="22"/>
          </w:rPr>
          <w:t>Art. 161, da Lei nº 14.133, de 2021</w:t>
        </w:r>
      </w:hyperlink>
      <w:r w:rsidRPr="006C306B">
        <w:rPr>
          <w:rFonts w:ascii="Cambria" w:hAnsi="Cambria" w:cs="Arial"/>
          <w:color w:val="000000"/>
          <w:sz w:val="22"/>
          <w:szCs w:val="22"/>
        </w:rPr>
        <w:t>)</w:t>
      </w:r>
    </w:p>
    <w:p w14:paraId="55737F9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As sanções de impedimento de licitar e contratar e declaração de inidoneidade para licitar ou contratar são passíveis de reabilitação na forma do </w:t>
      </w:r>
      <w:hyperlink r:id="rId55" w:anchor="art163">
        <w:r w:rsidRPr="006C306B">
          <w:rPr>
            <w:rFonts w:ascii="Cambria" w:hAnsi="Cambria" w:cs="Arial"/>
            <w:color w:val="000000"/>
            <w:sz w:val="22"/>
            <w:szCs w:val="22"/>
          </w:rPr>
          <w:t>art. 163 da Lei nº 14.133/21.</w:t>
        </w:r>
      </w:hyperlink>
    </w:p>
    <w:p w14:paraId="4AF2511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sidRPr="006C306B">
        <w:rPr>
          <w:rFonts w:ascii="Cambria" w:hAnsi="Cambria" w:cs="Arial"/>
          <w:color w:val="000000"/>
          <w:sz w:val="22"/>
          <w:szCs w:val="22"/>
        </w:rPr>
        <w:lastRenderedPageBreak/>
        <w:t xml:space="preserve">outros contratos administrativos que o contratado possua com o mesmo órgão ora contratante, na forma da </w:t>
      </w:r>
      <w:hyperlink r:id="rId56">
        <w:r w:rsidRPr="006C306B">
          <w:rPr>
            <w:rFonts w:ascii="Cambria" w:hAnsi="Cambria" w:cs="Arial"/>
            <w:color w:val="000000"/>
            <w:sz w:val="22"/>
            <w:szCs w:val="22"/>
          </w:rPr>
          <w:t>Instrução Normativa SEGES/ME nº 26, de 13 de abril de 2022</w:t>
        </w:r>
      </w:hyperlink>
      <w:r w:rsidRPr="006C306B">
        <w:rPr>
          <w:rFonts w:ascii="Cambria" w:hAnsi="Cambria" w:cs="Arial"/>
          <w:color w:val="000000"/>
          <w:sz w:val="22"/>
          <w:szCs w:val="22"/>
        </w:rPr>
        <w:t xml:space="preserve">. </w:t>
      </w:r>
    </w:p>
    <w:p w14:paraId="4D1ECB82"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Nenhum pagamento será efetuado à CONTRATADA sem a quitação das multas aplicadas em definitivo.</w:t>
      </w:r>
    </w:p>
    <w:p w14:paraId="31720B60" w14:textId="77777777" w:rsidR="00667ADD" w:rsidRPr="006C306B" w:rsidRDefault="00667ADD" w:rsidP="00667ADD">
      <w:pPr>
        <w:jc w:val="both"/>
        <w:rPr>
          <w:rFonts w:ascii="Cambria" w:hAnsi="Cambria" w:cs="Arial"/>
          <w:sz w:val="22"/>
          <w:szCs w:val="22"/>
        </w:rPr>
      </w:pPr>
    </w:p>
    <w:p w14:paraId="7F2B30D9" w14:textId="214D5BCA"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QUARTA – DA EXTINÇÃO CONTRATUAL</w:t>
      </w:r>
    </w:p>
    <w:p w14:paraId="36FDDFE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contrato se extingue quando cumpridas as obrigações de ambas as partes, ainda que isso ocorra antes do prazo estipulado para tanto.</w:t>
      </w:r>
    </w:p>
    <w:p w14:paraId="4483907C"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064AD0A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Quando a não conclusão do contrato referida no item anterior decorrer de culpa do contratado:</w:t>
      </w:r>
    </w:p>
    <w:p w14:paraId="7F331D7C"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contrato pode ser extinto antes de cumpridas as obrigações nele estipuladas, ou antes do prazo nele fixado, por algum dos motivos previstos no </w:t>
      </w:r>
      <w:hyperlink r:id="rId57" w:anchor="art137">
        <w:r w:rsidRPr="006C306B">
          <w:rPr>
            <w:rFonts w:ascii="Cambria" w:hAnsi="Cambria" w:cs="Arial"/>
            <w:color w:val="000080"/>
            <w:sz w:val="22"/>
            <w:szCs w:val="22"/>
            <w:u w:val="single"/>
          </w:rPr>
          <w:t>artigo 137 da Lei nº 14.133/21</w:t>
        </w:r>
      </w:hyperlink>
      <w:r w:rsidRPr="006C306B">
        <w:rPr>
          <w:rFonts w:ascii="Cambria" w:hAnsi="Cambria" w:cs="Arial"/>
          <w:color w:val="000000"/>
          <w:sz w:val="22"/>
          <w:szCs w:val="22"/>
        </w:rPr>
        <w:t>, bem como amigavelmente, assegurados o contraditório e a ampla defesa.</w:t>
      </w:r>
    </w:p>
    <w:p w14:paraId="66FF0C30"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Nesta hipótese, aplicam-se também os </w:t>
      </w:r>
      <w:hyperlink r:id="rId58" w:anchor="art138">
        <w:r w:rsidRPr="006C306B">
          <w:rPr>
            <w:rFonts w:ascii="Cambria" w:hAnsi="Cambria" w:cs="Arial"/>
            <w:color w:val="000080"/>
            <w:sz w:val="22"/>
            <w:szCs w:val="22"/>
            <w:u w:val="single"/>
          </w:rPr>
          <w:t>artigos 138 e 139</w:t>
        </w:r>
      </w:hyperlink>
      <w:r w:rsidRPr="006C306B">
        <w:rPr>
          <w:rFonts w:ascii="Cambria" w:hAnsi="Cambria" w:cs="Arial"/>
          <w:color w:val="000000"/>
          <w:sz w:val="22"/>
          <w:szCs w:val="22"/>
        </w:rPr>
        <w:t xml:space="preserve"> da mesma Lei.</w:t>
      </w:r>
    </w:p>
    <w:p w14:paraId="61838E3D"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 alteração social ou a modificação da finalidade ou da estrutura da empresa não ensejará a rescisão se não restringir sua capacidade de concluir o contrato.</w:t>
      </w:r>
    </w:p>
    <w:p w14:paraId="0EF49D38" w14:textId="77777777" w:rsidR="00667ADD" w:rsidRPr="006C306B" w:rsidRDefault="00667ADD" w:rsidP="00031586">
      <w:pPr>
        <w:numPr>
          <w:ilvl w:val="3"/>
          <w:numId w:val="7"/>
        </w:numPr>
        <w:pBdr>
          <w:top w:val="nil"/>
          <w:left w:val="nil"/>
          <w:bottom w:val="nil"/>
          <w:right w:val="nil"/>
          <w:between w:val="nil"/>
        </w:pBdr>
        <w:suppressAutoHyphens w:val="0"/>
        <w:ind w:left="0"/>
        <w:jc w:val="both"/>
        <w:rPr>
          <w:rFonts w:ascii="Cambria" w:hAnsi="Cambria" w:cs="Arial"/>
          <w:color w:val="000000"/>
          <w:sz w:val="22"/>
          <w:szCs w:val="22"/>
        </w:rPr>
      </w:pPr>
      <w:r w:rsidRPr="006C306B">
        <w:rPr>
          <w:rFonts w:ascii="Cambria" w:hAnsi="Cambria" w:cs="Arial"/>
          <w:color w:val="000000"/>
          <w:sz w:val="22"/>
          <w:szCs w:val="22"/>
        </w:rPr>
        <w:t>Se a operação implicar mudança da pessoa jurídica contratada, deverá ser formalizado termo aditivo para alteração subjetiva.</w:t>
      </w:r>
    </w:p>
    <w:p w14:paraId="594025C3"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termo de rescisão, sempre que possível, será precedido:</w:t>
      </w:r>
    </w:p>
    <w:p w14:paraId="0CF5A16E"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Balanço dos eventos contratuais já cumpridos ou parcialmente cumpridos;</w:t>
      </w:r>
    </w:p>
    <w:p w14:paraId="463EA88A"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Relação dos pagamentos já efetuados e ainda devidos;</w:t>
      </w:r>
    </w:p>
    <w:p w14:paraId="6CD49D15"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Indenizações e multas.</w:t>
      </w:r>
    </w:p>
    <w:p w14:paraId="339B1E7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extinção do contrato não configura óbice para o reconhecimento do desequilíbrio econômico-financeiro, hipótese em que será concedida indenização por meio de termo indenizatório (</w:t>
      </w:r>
      <w:hyperlink r:id="rId59" w:anchor="art131">
        <w:r w:rsidRPr="006C306B">
          <w:rPr>
            <w:rFonts w:ascii="Cambria" w:hAnsi="Cambria" w:cs="Arial"/>
            <w:color w:val="000080"/>
            <w:sz w:val="22"/>
            <w:szCs w:val="22"/>
            <w:u w:val="single"/>
          </w:rPr>
          <w:t xml:space="preserve">art. 131, </w:t>
        </w:r>
      </w:hyperlink>
      <w:hyperlink r:id="rId60" w:anchor="art131">
        <w:r w:rsidRPr="006C306B">
          <w:rPr>
            <w:rFonts w:ascii="Cambria" w:hAnsi="Cambria" w:cs="Arial"/>
            <w:i/>
            <w:color w:val="000080"/>
            <w:sz w:val="22"/>
            <w:szCs w:val="22"/>
            <w:u w:val="single"/>
          </w:rPr>
          <w:t xml:space="preserve">caput, </w:t>
        </w:r>
      </w:hyperlink>
      <w:hyperlink r:id="rId61" w:anchor="art131">
        <w:r w:rsidRPr="006C306B">
          <w:rPr>
            <w:rFonts w:ascii="Cambria" w:hAnsi="Cambria" w:cs="Arial"/>
            <w:color w:val="000080"/>
            <w:sz w:val="22"/>
            <w:szCs w:val="22"/>
            <w:u w:val="single"/>
          </w:rPr>
          <w:t>da Lei n.º 14.133, de 2021).</w:t>
        </w:r>
      </w:hyperlink>
      <w:r w:rsidRPr="006C306B">
        <w:rPr>
          <w:rFonts w:ascii="Cambria" w:hAnsi="Cambria" w:cs="Arial"/>
          <w:color w:val="000000"/>
          <w:sz w:val="22"/>
          <w:szCs w:val="22"/>
        </w:rPr>
        <w:t xml:space="preserve"> </w:t>
      </w:r>
    </w:p>
    <w:p w14:paraId="60EDCF51" w14:textId="77777777" w:rsidR="00667ADD" w:rsidRPr="006C306B" w:rsidRDefault="00667ADD" w:rsidP="00667ADD">
      <w:pPr>
        <w:keepNext/>
        <w:keepLines/>
        <w:pBdr>
          <w:top w:val="nil"/>
          <w:left w:val="nil"/>
          <w:bottom w:val="nil"/>
          <w:right w:val="nil"/>
          <w:between w:val="nil"/>
        </w:pBdr>
        <w:ind w:left="357"/>
        <w:jc w:val="both"/>
        <w:rPr>
          <w:rFonts w:ascii="Cambria" w:hAnsi="Cambria" w:cs="Arial"/>
          <w:b/>
          <w:color w:val="000000"/>
          <w:sz w:val="22"/>
          <w:szCs w:val="22"/>
        </w:rPr>
      </w:pPr>
    </w:p>
    <w:p w14:paraId="1E3746D2" w14:textId="46F67E50"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QUINTA – VEDAÇÕES</w:t>
      </w:r>
    </w:p>
    <w:p w14:paraId="49A4AB73"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É vedado ao CONTRATADO:</w:t>
      </w:r>
    </w:p>
    <w:p w14:paraId="4D52275B"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Caucionar ou utilizar este Termo de Contrato para qualquer operação financeira;</w:t>
      </w:r>
    </w:p>
    <w:p w14:paraId="63BC99F6"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Interromper a execução dos serviços sob alegação de inadimplemento por parte da CONTRATANTE, salvo nos casos previstos em lei.</w:t>
      </w:r>
    </w:p>
    <w:p w14:paraId="556B4C48" w14:textId="77777777" w:rsidR="00667ADD" w:rsidRPr="006C306B" w:rsidRDefault="00667ADD" w:rsidP="00667ADD">
      <w:pPr>
        <w:jc w:val="both"/>
        <w:rPr>
          <w:rFonts w:ascii="Cambria" w:hAnsi="Cambria" w:cs="Arial"/>
          <w:sz w:val="22"/>
          <w:szCs w:val="22"/>
        </w:rPr>
      </w:pPr>
    </w:p>
    <w:p w14:paraId="105A3ECD" w14:textId="435E454C"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SEXTA – ALTERAÇÕES</w:t>
      </w:r>
    </w:p>
    <w:p w14:paraId="7127ED60"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 xml:space="preserve">Eventuais alterações contratuais reger-se-ão pela disciplina do artigo 124 e 125 da Lei nº 14.133, de 2021. </w:t>
      </w:r>
    </w:p>
    <w:p w14:paraId="23CA70D7"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O CONTRATADO é obrigado a aceitar, nas mesmas condições contratuais, os acréscimos ou supressões que se fizerem necessários, até o limite de 25% (vinte e cinco por cento) do valor inicial atualizado do contrato.</w:t>
      </w:r>
    </w:p>
    <w:p w14:paraId="2857B06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Registros que não caracterizam alteração do contrato podem ser realizados por simples apostila, dispensada a celebração de termo aditivo, na forma do </w:t>
      </w:r>
      <w:hyperlink r:id="rId62" w:anchor="art136">
        <w:r w:rsidRPr="006C306B">
          <w:rPr>
            <w:rFonts w:ascii="Cambria" w:hAnsi="Cambria" w:cs="Arial"/>
            <w:color w:val="000080"/>
            <w:sz w:val="22"/>
            <w:szCs w:val="22"/>
            <w:u w:val="single"/>
          </w:rPr>
          <w:t>art. 136 da Lei nº 14.133, de 2021</w:t>
        </w:r>
      </w:hyperlink>
      <w:r w:rsidRPr="006C306B">
        <w:rPr>
          <w:rFonts w:ascii="Cambria" w:hAnsi="Cambria" w:cs="Arial"/>
          <w:color w:val="000000"/>
          <w:sz w:val="22"/>
          <w:szCs w:val="22"/>
        </w:rPr>
        <w:t>.</w:t>
      </w:r>
    </w:p>
    <w:p w14:paraId="471790D9" w14:textId="77777777" w:rsidR="00667ADD" w:rsidRPr="006C306B" w:rsidRDefault="00667ADD" w:rsidP="00667ADD">
      <w:pPr>
        <w:jc w:val="both"/>
        <w:rPr>
          <w:rFonts w:ascii="Cambria" w:hAnsi="Cambria" w:cs="Arial"/>
          <w:sz w:val="22"/>
          <w:szCs w:val="22"/>
        </w:rPr>
      </w:pPr>
    </w:p>
    <w:p w14:paraId="6E1CB377" w14:textId="62C213E2"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SÉTIMA – DOS CASOS OMISSOS</w:t>
      </w:r>
    </w:p>
    <w:p w14:paraId="5E1DC5E1" w14:textId="77777777" w:rsidR="00667ADD" w:rsidRPr="006C306B" w:rsidRDefault="00667ADD" w:rsidP="009A01F2">
      <w:pPr>
        <w:keepNext/>
        <w:keepLines/>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casos omissos serão decididos pela CONTRATANTE, segundo as disposições contidas na Lei nº 14.133, de 2021 e demais normas federais aplicáveis e, subsidiariamente, </w:t>
      </w:r>
      <w:r w:rsidRPr="006C306B">
        <w:rPr>
          <w:rFonts w:ascii="Cambria" w:hAnsi="Cambria" w:cs="Arial"/>
          <w:b/>
          <w:color w:val="000000"/>
          <w:sz w:val="22"/>
          <w:szCs w:val="22"/>
        </w:rPr>
        <w:t xml:space="preserve">segundo as disposições contidas na </w:t>
      </w:r>
      <w:hyperlink r:id="rId63">
        <w:r w:rsidRPr="006C306B">
          <w:rPr>
            <w:rFonts w:ascii="Cambria" w:hAnsi="Cambria" w:cs="Arial"/>
            <w:b/>
            <w:color w:val="000000"/>
            <w:sz w:val="22"/>
            <w:szCs w:val="22"/>
          </w:rPr>
          <w:t>Lei nº 8.078, de 1990 – Código de Defesa do Consumidor</w:t>
        </w:r>
      </w:hyperlink>
      <w:r w:rsidRPr="006C306B">
        <w:rPr>
          <w:rFonts w:ascii="Cambria" w:hAnsi="Cambria" w:cs="Arial"/>
          <w:b/>
          <w:color w:val="000000"/>
          <w:sz w:val="22"/>
          <w:szCs w:val="22"/>
        </w:rPr>
        <w:t xml:space="preserve"> – e normas e princípios gerais dos contratos.</w:t>
      </w:r>
    </w:p>
    <w:p w14:paraId="373D2713" w14:textId="77777777" w:rsidR="00667ADD" w:rsidRPr="006C306B" w:rsidRDefault="00667ADD" w:rsidP="00667ADD">
      <w:pPr>
        <w:keepNext/>
        <w:keepLines/>
        <w:pBdr>
          <w:top w:val="nil"/>
          <w:left w:val="nil"/>
          <w:bottom w:val="nil"/>
          <w:right w:val="nil"/>
          <w:between w:val="nil"/>
        </w:pBdr>
        <w:ind w:left="357"/>
        <w:jc w:val="both"/>
        <w:rPr>
          <w:rFonts w:ascii="Cambria" w:hAnsi="Cambria" w:cs="Arial"/>
          <w:color w:val="000000"/>
          <w:sz w:val="22"/>
          <w:szCs w:val="22"/>
        </w:rPr>
      </w:pPr>
    </w:p>
    <w:p w14:paraId="4010D1AE" w14:textId="6EE1D21C"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OITAVA – PUBLICAÇÃO</w:t>
      </w:r>
    </w:p>
    <w:p w14:paraId="6048C88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Incumbirá ao contratante divulgar o presente instrumento no Portal Nacional de Contratações Públicas (PNCP), na forma prevista no </w:t>
      </w:r>
      <w:hyperlink r:id="rId64" w:anchor="art94">
        <w:r w:rsidRPr="006C306B">
          <w:rPr>
            <w:rFonts w:ascii="Cambria" w:hAnsi="Cambria" w:cs="Arial"/>
            <w:color w:val="000080"/>
            <w:sz w:val="22"/>
            <w:szCs w:val="22"/>
            <w:u w:val="single"/>
          </w:rPr>
          <w:t>art. 94 da Lei 14.133, de 2021</w:t>
        </w:r>
      </w:hyperlink>
      <w:r w:rsidRPr="006C306B">
        <w:rPr>
          <w:rFonts w:ascii="Cambria" w:hAnsi="Cambria" w:cs="Arial"/>
          <w:color w:val="000000"/>
          <w:sz w:val="22"/>
          <w:szCs w:val="22"/>
        </w:rPr>
        <w:t xml:space="preserve">, bem como no respectivo sítio </w:t>
      </w:r>
      <w:r w:rsidRPr="006C306B">
        <w:rPr>
          <w:rFonts w:ascii="Cambria" w:hAnsi="Cambria" w:cs="Arial"/>
          <w:color w:val="000000"/>
          <w:sz w:val="22"/>
          <w:szCs w:val="22"/>
        </w:rPr>
        <w:lastRenderedPageBreak/>
        <w:t xml:space="preserve">oficial na Internet, em atenção ao </w:t>
      </w:r>
      <w:hyperlink r:id="rId65" w:anchor="art8%C2%A72">
        <w:r w:rsidRPr="006C306B">
          <w:rPr>
            <w:rFonts w:ascii="Cambria" w:hAnsi="Cambria" w:cs="Arial"/>
            <w:color w:val="000080"/>
            <w:sz w:val="22"/>
            <w:szCs w:val="22"/>
            <w:u w:val="single"/>
          </w:rPr>
          <w:t>art. 8º, §2º, da Lei n. 12.527, de 2011</w:t>
        </w:r>
      </w:hyperlink>
      <w:r w:rsidRPr="006C306B">
        <w:rPr>
          <w:rFonts w:ascii="Cambria" w:hAnsi="Cambria" w:cs="Arial"/>
          <w:color w:val="000000"/>
          <w:sz w:val="22"/>
          <w:szCs w:val="22"/>
        </w:rPr>
        <w:t xml:space="preserve">, c/c </w:t>
      </w:r>
      <w:hyperlink r:id="rId66" w:anchor="art7%C2%A73">
        <w:r w:rsidRPr="006C306B">
          <w:rPr>
            <w:rFonts w:ascii="Cambria" w:hAnsi="Cambria" w:cs="Arial"/>
            <w:color w:val="000080"/>
            <w:sz w:val="22"/>
            <w:szCs w:val="22"/>
            <w:u w:val="single"/>
          </w:rPr>
          <w:t>art. 7º, §3º, inciso V, do Decreto n. 7.724, de 2012.</w:t>
        </w:r>
      </w:hyperlink>
      <w:r w:rsidRPr="006C306B">
        <w:rPr>
          <w:rFonts w:ascii="Cambria" w:hAnsi="Cambria" w:cs="Arial"/>
          <w:color w:val="000000"/>
          <w:sz w:val="22"/>
          <w:szCs w:val="22"/>
        </w:rPr>
        <w:t xml:space="preserve"> </w:t>
      </w:r>
    </w:p>
    <w:p w14:paraId="634154A8" w14:textId="77777777" w:rsidR="00667ADD" w:rsidRPr="006C306B" w:rsidRDefault="00667ADD" w:rsidP="00667ADD">
      <w:pPr>
        <w:pBdr>
          <w:top w:val="nil"/>
          <w:left w:val="nil"/>
          <w:bottom w:val="nil"/>
          <w:right w:val="nil"/>
          <w:between w:val="nil"/>
        </w:pBdr>
        <w:ind w:left="858" w:hanging="432"/>
        <w:jc w:val="both"/>
        <w:rPr>
          <w:rFonts w:ascii="Cambria" w:hAnsi="Cambria" w:cs="Arial"/>
          <w:color w:val="000000"/>
          <w:sz w:val="22"/>
          <w:szCs w:val="22"/>
        </w:rPr>
      </w:pPr>
    </w:p>
    <w:p w14:paraId="5C598FAA" w14:textId="4695E6EC" w:rsidR="00667ADD" w:rsidRPr="006C306B" w:rsidRDefault="001928A4"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Pr>
          <w:rFonts w:ascii="Cambria" w:hAnsi="Cambria" w:cs="Arial"/>
          <w:b/>
          <w:color w:val="000000"/>
          <w:sz w:val="22"/>
          <w:szCs w:val="22"/>
        </w:rPr>
        <w:t xml:space="preserve">       </w:t>
      </w:r>
      <w:r w:rsidR="00667ADD" w:rsidRPr="006C306B">
        <w:rPr>
          <w:rFonts w:ascii="Cambria" w:hAnsi="Cambria" w:cs="Arial"/>
          <w:b/>
          <w:color w:val="000000"/>
          <w:sz w:val="22"/>
          <w:szCs w:val="22"/>
        </w:rPr>
        <w:t>CLÁUSULA DÉCIMA NONA– FORO</w:t>
      </w:r>
    </w:p>
    <w:p w14:paraId="72E95667"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Fica eleito o Foro da Comarca de Paulo Afonso/BA, para dirimir os litígios que decorrerem da execução deste Termo de Contrato que não puderem ser compostos pela conciliação, conforme </w:t>
      </w:r>
      <w:hyperlink r:id="rId67" w:anchor="art92%C2%A71">
        <w:r w:rsidRPr="006C306B">
          <w:rPr>
            <w:rFonts w:ascii="Cambria" w:hAnsi="Cambria" w:cs="Arial"/>
            <w:color w:val="000080"/>
            <w:sz w:val="22"/>
            <w:szCs w:val="22"/>
            <w:u w:val="single"/>
          </w:rPr>
          <w:t>art. 92, §1º, da Lei nº 14.133/21.</w:t>
        </w:r>
      </w:hyperlink>
    </w:p>
    <w:p w14:paraId="7CA4B1F6" w14:textId="77777777" w:rsidR="00667ADD" w:rsidRPr="006C306B" w:rsidRDefault="00667ADD" w:rsidP="00031586">
      <w:pPr>
        <w:numPr>
          <w:ilvl w:val="1"/>
          <w:numId w:val="7"/>
        </w:numPr>
        <w:pBdr>
          <w:top w:val="nil"/>
          <w:left w:val="nil"/>
          <w:bottom w:val="nil"/>
          <w:right w:val="nil"/>
          <w:between w:val="nil"/>
        </w:pBdr>
        <w:suppressAutoHyphens w:val="0"/>
        <w:ind w:left="0" w:right="-15"/>
        <w:jc w:val="both"/>
        <w:rPr>
          <w:rFonts w:ascii="Cambria" w:hAnsi="Cambria" w:cs="Arial"/>
          <w:sz w:val="22"/>
          <w:szCs w:val="22"/>
        </w:rPr>
      </w:pPr>
      <w:r w:rsidRPr="006C306B">
        <w:rPr>
          <w:rFonts w:ascii="Cambria" w:hAnsi="Cambria" w:cs="Arial"/>
          <w:color w:val="000000"/>
          <w:sz w:val="22"/>
          <w:szCs w:val="22"/>
        </w:rPr>
        <w:t xml:space="preserve">Para firmeza e validade do pactuado, o presente Termo de Contrato foi lavrado em duas (duas) vias de igual teor, que, depois de lido e achado em ordem, vai assinado pelos contraentes. </w:t>
      </w:r>
    </w:p>
    <w:p w14:paraId="554C3702" w14:textId="77777777" w:rsidR="00667ADD" w:rsidRPr="006C306B" w:rsidRDefault="00667ADD" w:rsidP="00667ADD">
      <w:pPr>
        <w:ind w:right="-88"/>
        <w:jc w:val="center"/>
        <w:rPr>
          <w:rFonts w:ascii="Cambria" w:hAnsi="Cambria" w:cs="Arial"/>
          <w:sz w:val="22"/>
          <w:szCs w:val="22"/>
        </w:rPr>
      </w:pPr>
    </w:p>
    <w:p w14:paraId="67E71F51" w14:textId="623991C1" w:rsidR="00667ADD" w:rsidRPr="006C306B" w:rsidRDefault="00667ADD" w:rsidP="00667ADD">
      <w:pPr>
        <w:ind w:right="-88"/>
        <w:jc w:val="center"/>
        <w:rPr>
          <w:rFonts w:ascii="Cambria" w:hAnsi="Cambria" w:cs="Arial"/>
          <w:b/>
          <w:color w:val="000000"/>
          <w:sz w:val="22"/>
          <w:szCs w:val="22"/>
        </w:rPr>
      </w:pPr>
      <w:r w:rsidRPr="006C306B">
        <w:rPr>
          <w:rFonts w:ascii="Cambria" w:hAnsi="Cambria" w:cs="Arial"/>
          <w:b/>
          <w:color w:val="000000"/>
          <w:sz w:val="22"/>
          <w:szCs w:val="22"/>
        </w:rPr>
        <w:t>GLÓRIA - BA, __ de _____________ de 202</w:t>
      </w:r>
      <w:r w:rsidR="002A5EDE" w:rsidRPr="006C306B">
        <w:rPr>
          <w:rFonts w:ascii="Cambria" w:hAnsi="Cambria" w:cs="Arial"/>
          <w:b/>
          <w:color w:val="000000"/>
          <w:sz w:val="22"/>
          <w:szCs w:val="22"/>
        </w:rPr>
        <w:t>6</w:t>
      </w:r>
      <w:r w:rsidRPr="006C306B">
        <w:rPr>
          <w:rFonts w:ascii="Cambria" w:hAnsi="Cambria" w:cs="Arial"/>
          <w:b/>
          <w:color w:val="000000"/>
          <w:sz w:val="22"/>
          <w:szCs w:val="22"/>
        </w:rPr>
        <w:t>.</w:t>
      </w:r>
    </w:p>
    <w:p w14:paraId="28A94D3B" w14:textId="77777777" w:rsidR="00667ADD" w:rsidRPr="006C306B" w:rsidRDefault="00667ADD" w:rsidP="00667ADD">
      <w:pPr>
        <w:ind w:right="-88"/>
        <w:jc w:val="center"/>
        <w:rPr>
          <w:rFonts w:ascii="Cambria" w:hAnsi="Cambria" w:cs="Arial"/>
          <w:b/>
          <w:color w:val="000000"/>
          <w:sz w:val="22"/>
          <w:szCs w:val="22"/>
          <w:highlight w:val="yellow"/>
        </w:rPr>
      </w:pPr>
    </w:p>
    <w:p w14:paraId="02048C01" w14:textId="77777777" w:rsidR="00667ADD" w:rsidRPr="006C306B" w:rsidRDefault="00667ADD" w:rsidP="00667ADD">
      <w:pPr>
        <w:ind w:right="-88"/>
        <w:jc w:val="center"/>
        <w:rPr>
          <w:rFonts w:ascii="Cambria" w:hAnsi="Cambria" w:cs="Arial"/>
          <w:b/>
          <w:color w:val="000000"/>
          <w:sz w:val="22"/>
          <w:szCs w:val="22"/>
          <w:highlight w:val="yellow"/>
        </w:rPr>
      </w:pPr>
    </w:p>
    <w:p w14:paraId="037BC55A" w14:textId="77777777" w:rsidR="00667ADD" w:rsidRPr="006C306B" w:rsidRDefault="00667ADD" w:rsidP="00667ADD">
      <w:pPr>
        <w:ind w:right="-88"/>
        <w:jc w:val="center"/>
        <w:rPr>
          <w:rFonts w:ascii="Cambria" w:hAnsi="Cambria" w:cs="Arial"/>
          <w:b/>
          <w:color w:val="000000"/>
          <w:sz w:val="22"/>
          <w:szCs w:val="22"/>
          <w:highlight w:val="yellow"/>
        </w:rPr>
      </w:pPr>
    </w:p>
    <w:p w14:paraId="3E4ED002"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 xml:space="preserve">PREFEITURA MUNICIPAL DE </w:t>
      </w:r>
      <w:r w:rsidRPr="006C306B">
        <w:rPr>
          <w:rFonts w:ascii="Cambria" w:hAnsi="Cambria" w:cs="Arial"/>
          <w:b/>
          <w:color w:val="000000"/>
          <w:sz w:val="22"/>
          <w:szCs w:val="22"/>
        </w:rPr>
        <w:t>GLÓRIA</w:t>
      </w:r>
    </w:p>
    <w:p w14:paraId="708EC40A"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REPRESENTANTE – XXXXXXXX</w:t>
      </w:r>
    </w:p>
    <w:p w14:paraId="3003B70F"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PREFEITA MUNICIPAL</w:t>
      </w:r>
    </w:p>
    <w:p w14:paraId="19928501" w14:textId="45F60166" w:rsidR="00667ADD" w:rsidRPr="006C306B" w:rsidRDefault="00667ADD" w:rsidP="00667ADD">
      <w:pPr>
        <w:ind w:right="54"/>
        <w:jc w:val="center"/>
        <w:rPr>
          <w:rFonts w:ascii="Cambria" w:hAnsi="Cambria" w:cs="Arial"/>
          <w:b/>
          <w:sz w:val="22"/>
          <w:szCs w:val="22"/>
        </w:rPr>
      </w:pPr>
    </w:p>
    <w:p w14:paraId="09A0819F" w14:textId="40ADB1DE" w:rsidR="00667ADD" w:rsidRDefault="00667ADD" w:rsidP="00667ADD">
      <w:pPr>
        <w:ind w:right="54"/>
        <w:jc w:val="center"/>
        <w:rPr>
          <w:rFonts w:ascii="Cambria" w:hAnsi="Cambria" w:cs="Arial"/>
          <w:b/>
          <w:sz w:val="22"/>
          <w:szCs w:val="22"/>
        </w:rPr>
      </w:pPr>
    </w:p>
    <w:p w14:paraId="4C0FF78C" w14:textId="06F3F316" w:rsidR="00667ADD" w:rsidRPr="006C306B" w:rsidRDefault="00667ADD" w:rsidP="00667ADD">
      <w:pPr>
        <w:pStyle w:val="Ttulo1"/>
        <w:numPr>
          <w:ilvl w:val="0"/>
          <w:numId w:val="0"/>
        </w:numPr>
        <w:spacing w:before="0" w:after="0" w:line="274" w:lineRule="exact"/>
        <w:jc w:val="center"/>
        <w:rPr>
          <w:rFonts w:ascii="Cambria" w:hAnsi="Cambria"/>
          <w:sz w:val="22"/>
          <w:szCs w:val="22"/>
        </w:rPr>
      </w:pPr>
      <w:r w:rsidRPr="006C306B">
        <w:rPr>
          <w:rFonts w:ascii="Cambria" w:hAnsi="Cambria"/>
          <w:sz w:val="22"/>
          <w:szCs w:val="22"/>
        </w:rPr>
        <w:t xml:space="preserve">SECRETARIA MUNICIPAL DE </w:t>
      </w:r>
      <w:r w:rsidR="001928A4">
        <w:rPr>
          <w:rFonts w:ascii="Cambria" w:hAnsi="Cambria"/>
          <w:sz w:val="22"/>
          <w:szCs w:val="22"/>
        </w:rPr>
        <w:t>SAÚDE</w:t>
      </w:r>
    </w:p>
    <w:p w14:paraId="1B988A15" w14:textId="77777777" w:rsidR="00667ADD" w:rsidRPr="006C306B" w:rsidRDefault="00667ADD" w:rsidP="00667ADD">
      <w:pPr>
        <w:pStyle w:val="Corpodetexto"/>
        <w:spacing w:after="0" w:line="274" w:lineRule="exact"/>
        <w:jc w:val="center"/>
        <w:rPr>
          <w:rFonts w:ascii="Cambria" w:hAnsi="Cambria" w:cs="Arial"/>
          <w:b/>
          <w:sz w:val="22"/>
          <w:szCs w:val="22"/>
        </w:rPr>
      </w:pPr>
      <w:r w:rsidRPr="006C306B">
        <w:rPr>
          <w:rFonts w:ascii="Cambria" w:hAnsi="Cambria" w:cs="Arial"/>
          <w:b/>
          <w:sz w:val="22"/>
          <w:szCs w:val="22"/>
        </w:rPr>
        <w:t>CONTRATANTE</w:t>
      </w:r>
    </w:p>
    <w:p w14:paraId="250546F0" w14:textId="77777777" w:rsidR="00667ADD" w:rsidRPr="006C306B" w:rsidRDefault="00667ADD" w:rsidP="00667ADD">
      <w:pPr>
        <w:ind w:right="54"/>
        <w:jc w:val="center"/>
        <w:rPr>
          <w:rFonts w:ascii="Cambria" w:hAnsi="Cambria" w:cs="Arial"/>
          <w:b/>
          <w:sz w:val="22"/>
          <w:szCs w:val="22"/>
        </w:rPr>
      </w:pPr>
    </w:p>
    <w:p w14:paraId="567F3B47" w14:textId="77777777" w:rsidR="00667ADD" w:rsidRPr="006C306B" w:rsidRDefault="00667ADD" w:rsidP="00667ADD">
      <w:pPr>
        <w:ind w:right="54"/>
        <w:jc w:val="center"/>
        <w:rPr>
          <w:rFonts w:ascii="Cambria" w:hAnsi="Cambria" w:cs="Arial"/>
          <w:b/>
          <w:sz w:val="22"/>
          <w:szCs w:val="22"/>
        </w:rPr>
      </w:pPr>
    </w:p>
    <w:p w14:paraId="6A1207AE"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__________________________________________</w:t>
      </w:r>
    </w:p>
    <w:p w14:paraId="50BD85D6" w14:textId="1CCEFE2D"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EMPRESA XXXXXXXXXXXXXXXXXXX</w:t>
      </w:r>
    </w:p>
    <w:p w14:paraId="318883F7"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CONTRATADA</w:t>
      </w:r>
    </w:p>
    <w:p w14:paraId="5D3B6129" w14:textId="77777777" w:rsidR="00667ADD" w:rsidRPr="006C306B" w:rsidRDefault="00667ADD" w:rsidP="00667ADD">
      <w:pPr>
        <w:ind w:right="54"/>
        <w:jc w:val="center"/>
        <w:rPr>
          <w:rFonts w:ascii="Cambria" w:hAnsi="Cambria" w:cs="Arial"/>
          <w:b/>
          <w:sz w:val="22"/>
          <w:szCs w:val="22"/>
        </w:rPr>
      </w:pPr>
    </w:p>
    <w:p w14:paraId="4A0B5835" w14:textId="77777777" w:rsidR="00667ADD" w:rsidRPr="006C306B" w:rsidRDefault="00667ADD" w:rsidP="00667ADD">
      <w:pPr>
        <w:ind w:right="54"/>
        <w:jc w:val="center"/>
        <w:rPr>
          <w:rFonts w:ascii="Cambria" w:hAnsi="Cambria" w:cs="Arial"/>
          <w:b/>
          <w:sz w:val="22"/>
          <w:szCs w:val="22"/>
        </w:rPr>
      </w:pPr>
    </w:p>
    <w:p w14:paraId="3043BBD3" w14:textId="77777777" w:rsidR="00667ADD" w:rsidRPr="006C306B" w:rsidRDefault="00667ADD" w:rsidP="00667ADD">
      <w:pPr>
        <w:ind w:right="54"/>
        <w:jc w:val="center"/>
        <w:rPr>
          <w:rFonts w:ascii="Cambria" w:hAnsi="Cambria" w:cs="Arial"/>
          <w:b/>
          <w:sz w:val="22"/>
          <w:szCs w:val="22"/>
        </w:rPr>
      </w:pPr>
    </w:p>
    <w:p w14:paraId="31896DF0" w14:textId="77777777" w:rsidR="00667ADD" w:rsidRPr="006C306B" w:rsidRDefault="00667ADD" w:rsidP="00667ADD">
      <w:pPr>
        <w:ind w:firstLine="709"/>
        <w:jc w:val="both"/>
        <w:rPr>
          <w:rFonts w:ascii="Cambria" w:hAnsi="Cambria" w:cs="Arial"/>
          <w:color w:val="000000"/>
          <w:sz w:val="22"/>
          <w:szCs w:val="22"/>
        </w:rPr>
      </w:pPr>
    </w:p>
    <w:p w14:paraId="004B5354" w14:textId="77777777" w:rsidR="00667ADD" w:rsidRPr="006C306B" w:rsidRDefault="00667ADD" w:rsidP="00667ADD">
      <w:pPr>
        <w:ind w:firstLine="709"/>
        <w:jc w:val="both"/>
        <w:rPr>
          <w:rFonts w:ascii="Cambria" w:hAnsi="Cambria" w:cs="Arial"/>
          <w:b/>
          <w:color w:val="000000"/>
          <w:sz w:val="22"/>
          <w:szCs w:val="22"/>
        </w:rPr>
      </w:pPr>
      <w:r w:rsidRPr="006C306B">
        <w:rPr>
          <w:rFonts w:ascii="Cambria" w:hAnsi="Cambria" w:cs="Arial"/>
          <w:b/>
          <w:color w:val="000000"/>
          <w:sz w:val="22"/>
          <w:szCs w:val="22"/>
        </w:rPr>
        <w:t>TESTEMUNHAS:</w:t>
      </w:r>
    </w:p>
    <w:p w14:paraId="64C86766" w14:textId="77777777" w:rsidR="00667ADD" w:rsidRPr="006C306B" w:rsidRDefault="00667ADD" w:rsidP="00667ADD">
      <w:pPr>
        <w:ind w:firstLine="709"/>
        <w:rPr>
          <w:rFonts w:ascii="Cambria" w:hAnsi="Cambria" w:cs="Arial"/>
          <w:b/>
          <w:color w:val="000000"/>
          <w:sz w:val="22"/>
          <w:szCs w:val="22"/>
        </w:rPr>
      </w:pPr>
      <w:r w:rsidRPr="006C306B">
        <w:rPr>
          <w:rFonts w:ascii="Cambria" w:hAnsi="Cambria" w:cs="Arial"/>
          <w:b/>
          <w:color w:val="000000"/>
          <w:sz w:val="22"/>
          <w:szCs w:val="22"/>
        </w:rPr>
        <w:t>1-</w:t>
      </w:r>
    </w:p>
    <w:p w14:paraId="7733A27F" w14:textId="77777777" w:rsidR="00667ADD" w:rsidRPr="006C306B" w:rsidRDefault="00667ADD" w:rsidP="00667ADD">
      <w:pPr>
        <w:ind w:firstLine="709"/>
        <w:rPr>
          <w:rFonts w:ascii="Cambria" w:hAnsi="Cambria" w:cs="Arial"/>
          <w:b/>
          <w:color w:val="000000"/>
          <w:sz w:val="22"/>
          <w:szCs w:val="22"/>
        </w:rPr>
      </w:pPr>
      <w:r w:rsidRPr="006C306B">
        <w:rPr>
          <w:rFonts w:ascii="Cambria" w:hAnsi="Cambria" w:cs="Arial"/>
          <w:b/>
          <w:color w:val="000000"/>
          <w:sz w:val="22"/>
          <w:szCs w:val="22"/>
        </w:rPr>
        <w:t xml:space="preserve">2- </w:t>
      </w:r>
    </w:p>
    <w:p w14:paraId="12EDE6B0" w14:textId="77777777" w:rsidR="00667ADD" w:rsidRPr="006C306B" w:rsidRDefault="00667ADD" w:rsidP="00667ADD">
      <w:pPr>
        <w:rPr>
          <w:rFonts w:ascii="Cambria" w:hAnsi="Cambria" w:cs="Arial"/>
          <w:sz w:val="22"/>
          <w:szCs w:val="22"/>
        </w:rPr>
      </w:pPr>
    </w:p>
    <w:p w14:paraId="4BB7ADDA" w14:textId="77777777" w:rsidR="00667ADD" w:rsidRPr="006C306B" w:rsidRDefault="00667ADD" w:rsidP="00667ADD">
      <w:pPr>
        <w:jc w:val="center"/>
        <w:rPr>
          <w:rFonts w:ascii="Cambria" w:hAnsi="Cambria" w:cs="Arial"/>
          <w:sz w:val="22"/>
          <w:szCs w:val="22"/>
        </w:rPr>
      </w:pPr>
    </w:p>
    <w:p w14:paraId="60955BB6" w14:textId="77777777" w:rsidR="00667ADD" w:rsidRPr="006C306B" w:rsidRDefault="00667ADD" w:rsidP="00667ADD">
      <w:pPr>
        <w:rPr>
          <w:rFonts w:ascii="Cambria" w:hAnsi="Cambria" w:cs="Arial"/>
          <w:sz w:val="22"/>
          <w:szCs w:val="22"/>
        </w:rPr>
      </w:pPr>
    </w:p>
    <w:p w14:paraId="5CEC34F3" w14:textId="77777777" w:rsidR="00667ADD" w:rsidRPr="006C306B" w:rsidRDefault="00667ADD" w:rsidP="00667ADD">
      <w:pPr>
        <w:rPr>
          <w:rFonts w:ascii="Cambria" w:hAnsi="Cambria" w:cs="Arial"/>
          <w:sz w:val="22"/>
          <w:szCs w:val="22"/>
        </w:rPr>
      </w:pPr>
    </w:p>
    <w:p w14:paraId="5E9739DB" w14:textId="37BF4951" w:rsidR="009A0D0C" w:rsidRPr="006C306B" w:rsidRDefault="009A0D0C" w:rsidP="00B650E1">
      <w:pPr>
        <w:jc w:val="both"/>
        <w:rPr>
          <w:rFonts w:ascii="Cambria" w:hAnsi="Cambria" w:cs="Arial"/>
          <w:sz w:val="22"/>
          <w:szCs w:val="22"/>
        </w:rPr>
      </w:pPr>
    </w:p>
    <w:p w14:paraId="0B23CEFB" w14:textId="3A7A8E2E" w:rsidR="005D6817" w:rsidRPr="006C306B" w:rsidRDefault="005D6817" w:rsidP="00B650E1">
      <w:pPr>
        <w:pStyle w:val="Corpodetexto"/>
        <w:jc w:val="both"/>
        <w:rPr>
          <w:rFonts w:ascii="Cambria" w:hAnsi="Cambria" w:cs="Arial"/>
          <w:sz w:val="22"/>
          <w:szCs w:val="22"/>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6C306B"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6C306B" w:rsidRDefault="009A0D0C" w:rsidP="00B650E1">
            <w:pPr>
              <w:spacing w:before="20" w:after="20"/>
              <w:ind w:left="284" w:right="334"/>
              <w:jc w:val="both"/>
              <w:rPr>
                <w:rFonts w:ascii="Cambria" w:hAnsi="Cambria" w:cs="Arial"/>
                <w:b/>
                <w:sz w:val="22"/>
                <w:szCs w:val="22"/>
              </w:rPr>
            </w:pPr>
          </w:p>
          <w:p w14:paraId="13063906" w14:textId="77777777" w:rsidR="009A0D0C" w:rsidRPr="006C306B" w:rsidRDefault="009A0D0C" w:rsidP="00B650E1">
            <w:pPr>
              <w:spacing w:before="20" w:after="20"/>
              <w:ind w:left="284" w:right="334"/>
              <w:rPr>
                <w:rFonts w:ascii="Cambria" w:hAnsi="Cambria" w:cs="Arial"/>
                <w:b/>
                <w:sz w:val="22"/>
                <w:szCs w:val="22"/>
              </w:rPr>
            </w:pPr>
            <w:r w:rsidRPr="006C306B">
              <w:rPr>
                <w:rFonts w:ascii="Cambria" w:hAnsi="Cambria" w:cs="Arial"/>
                <w:b/>
                <w:sz w:val="22"/>
                <w:szCs w:val="22"/>
              </w:rPr>
              <w:t>Prefeitura Municipal de Glória - Bahia</w:t>
            </w:r>
          </w:p>
          <w:p w14:paraId="70C64E21" w14:textId="77777777" w:rsidR="009A0D0C" w:rsidRPr="006C306B" w:rsidRDefault="009A0D0C" w:rsidP="00B650E1">
            <w:pPr>
              <w:spacing w:before="20" w:after="20"/>
              <w:ind w:left="284" w:right="334"/>
              <w:jc w:val="center"/>
              <w:rPr>
                <w:rFonts w:ascii="Cambria" w:hAnsi="Cambria" w:cs="Arial"/>
                <w:b/>
                <w:sz w:val="22"/>
                <w:szCs w:val="22"/>
              </w:rPr>
            </w:pPr>
          </w:p>
          <w:p w14:paraId="02B0359D" w14:textId="77777777" w:rsidR="009A0D0C" w:rsidRPr="006C306B" w:rsidRDefault="009A0D0C" w:rsidP="00B650E1">
            <w:pPr>
              <w:spacing w:before="20" w:after="20"/>
              <w:ind w:left="426" w:right="212"/>
              <w:jc w:val="center"/>
              <w:rPr>
                <w:rFonts w:ascii="Cambria" w:hAnsi="Cambria" w:cs="Arial"/>
                <w:b/>
                <w:sz w:val="22"/>
                <w:szCs w:val="22"/>
              </w:rPr>
            </w:pPr>
          </w:p>
          <w:p w14:paraId="3D05719F" w14:textId="46F57A48" w:rsidR="009A0D0C" w:rsidRPr="006C306B" w:rsidRDefault="009A0D0C" w:rsidP="00B650E1">
            <w:pPr>
              <w:spacing w:before="20" w:after="20"/>
              <w:ind w:left="426" w:right="212"/>
              <w:jc w:val="center"/>
              <w:rPr>
                <w:rFonts w:ascii="Cambria" w:hAnsi="Cambria" w:cs="Arial"/>
                <w:b/>
                <w:sz w:val="22"/>
                <w:szCs w:val="22"/>
              </w:rPr>
            </w:pPr>
            <w:r w:rsidRPr="006C306B">
              <w:rPr>
                <w:rFonts w:ascii="Cambria" w:hAnsi="Cambria" w:cs="Arial"/>
                <w:b/>
                <w:sz w:val="22"/>
                <w:szCs w:val="22"/>
              </w:rPr>
              <w:t xml:space="preserve">EXTRATO DE CONTRATO Nº. </w:t>
            </w:r>
            <w:r w:rsidR="00B74712" w:rsidRPr="006C306B">
              <w:rPr>
                <w:rFonts w:ascii="Cambria" w:hAnsi="Cambria" w:cs="Arial"/>
                <w:b/>
                <w:sz w:val="22"/>
                <w:szCs w:val="22"/>
              </w:rPr>
              <w:t>xxx</w:t>
            </w:r>
            <w:r w:rsidR="00667ADD" w:rsidRPr="006C306B">
              <w:rPr>
                <w:rFonts w:ascii="Cambria" w:hAnsi="Cambria" w:cs="Arial"/>
                <w:b/>
                <w:sz w:val="22"/>
                <w:szCs w:val="22"/>
              </w:rPr>
              <w:t>/2026</w:t>
            </w:r>
          </w:p>
          <w:p w14:paraId="24C0BB2B" w14:textId="504985A2" w:rsidR="009A0D0C" w:rsidRPr="006C306B" w:rsidRDefault="002B68DC" w:rsidP="00B650E1">
            <w:pPr>
              <w:spacing w:before="20" w:after="20"/>
              <w:ind w:left="426" w:right="492"/>
              <w:jc w:val="center"/>
              <w:rPr>
                <w:rFonts w:ascii="Cambria" w:hAnsi="Cambria" w:cs="Arial"/>
                <w:b/>
                <w:sz w:val="22"/>
                <w:szCs w:val="22"/>
              </w:rPr>
            </w:pPr>
            <w:r w:rsidRPr="006C306B">
              <w:rPr>
                <w:rFonts w:ascii="Cambria" w:hAnsi="Cambria" w:cs="Arial"/>
                <w:b/>
                <w:sz w:val="22"/>
                <w:szCs w:val="22"/>
              </w:rPr>
              <w:t xml:space="preserve">    </w:t>
            </w:r>
            <w:r w:rsidR="00E33B80" w:rsidRPr="006C306B">
              <w:rPr>
                <w:rFonts w:ascii="Cambria" w:hAnsi="Cambria" w:cs="Arial"/>
                <w:b/>
                <w:sz w:val="22"/>
                <w:szCs w:val="22"/>
              </w:rPr>
              <w:t xml:space="preserve"> </w:t>
            </w:r>
            <w:r w:rsidR="00B74712" w:rsidRPr="006C306B">
              <w:rPr>
                <w:rFonts w:ascii="Cambria" w:hAnsi="Cambria" w:cs="Arial"/>
                <w:b/>
                <w:sz w:val="22"/>
                <w:szCs w:val="22"/>
              </w:rPr>
              <w:t>DISPENSA</w:t>
            </w:r>
            <w:r w:rsidR="009A0D0C" w:rsidRPr="006C306B">
              <w:rPr>
                <w:rFonts w:ascii="Cambria" w:hAnsi="Cambria" w:cs="Arial"/>
                <w:b/>
                <w:sz w:val="22"/>
                <w:szCs w:val="22"/>
              </w:rPr>
              <w:t xml:space="preserve"> </w:t>
            </w:r>
            <w:r w:rsidRPr="006C306B">
              <w:rPr>
                <w:rFonts w:ascii="Cambria" w:hAnsi="Cambria" w:cs="Arial"/>
                <w:b/>
                <w:sz w:val="22"/>
                <w:szCs w:val="22"/>
              </w:rPr>
              <w:t>ELETRÔNICA</w:t>
            </w:r>
            <w:r w:rsidR="009A0D0C" w:rsidRPr="006C306B">
              <w:rPr>
                <w:rFonts w:ascii="Cambria" w:hAnsi="Cambria" w:cs="Arial"/>
                <w:b/>
                <w:sz w:val="22"/>
                <w:szCs w:val="22"/>
              </w:rPr>
              <w:t xml:space="preserve"> Nº. </w:t>
            </w:r>
            <w:r w:rsidR="00B74712" w:rsidRPr="006C306B">
              <w:rPr>
                <w:rFonts w:ascii="Cambria" w:hAnsi="Cambria" w:cs="Arial"/>
                <w:b/>
                <w:sz w:val="22"/>
                <w:szCs w:val="22"/>
              </w:rPr>
              <w:t>XXX</w:t>
            </w:r>
            <w:r w:rsidR="009A0D0C" w:rsidRPr="006C306B">
              <w:rPr>
                <w:rFonts w:ascii="Cambria" w:hAnsi="Cambria" w:cs="Arial"/>
                <w:b/>
                <w:sz w:val="22"/>
                <w:szCs w:val="22"/>
              </w:rPr>
              <w:t>/202</w:t>
            </w:r>
            <w:r w:rsidR="00667ADD" w:rsidRPr="006C306B">
              <w:rPr>
                <w:rFonts w:ascii="Cambria" w:hAnsi="Cambria" w:cs="Arial"/>
                <w:b/>
                <w:sz w:val="22"/>
                <w:szCs w:val="22"/>
              </w:rPr>
              <w:t>6</w:t>
            </w:r>
          </w:p>
          <w:p w14:paraId="73E1C95F" w14:textId="4964170E" w:rsidR="009A0D0C" w:rsidRPr="006C306B" w:rsidRDefault="009A0D0C" w:rsidP="00B650E1">
            <w:pPr>
              <w:spacing w:before="20" w:after="20"/>
              <w:ind w:right="212"/>
              <w:jc w:val="both"/>
              <w:rPr>
                <w:rFonts w:ascii="Cambria" w:hAnsi="Cambria" w:cs="Arial"/>
                <w:b/>
                <w:sz w:val="22"/>
                <w:szCs w:val="22"/>
              </w:rPr>
            </w:pPr>
          </w:p>
          <w:p w14:paraId="1FD54589" w14:textId="77777777" w:rsidR="00667ADD" w:rsidRPr="006C306B" w:rsidRDefault="00667ADD" w:rsidP="00B650E1">
            <w:pPr>
              <w:spacing w:before="20" w:after="20"/>
              <w:ind w:right="212"/>
              <w:jc w:val="both"/>
              <w:rPr>
                <w:rFonts w:ascii="Cambria" w:hAnsi="Cambria" w:cs="Arial"/>
                <w:b/>
                <w:sz w:val="22"/>
                <w:szCs w:val="22"/>
              </w:rPr>
            </w:pPr>
          </w:p>
          <w:p w14:paraId="0835F437" w14:textId="47E590FD" w:rsidR="00667ADD" w:rsidRPr="006C306B" w:rsidRDefault="009A0D0C" w:rsidP="00667ADD">
            <w:pPr>
              <w:tabs>
                <w:tab w:val="left" w:pos="0"/>
              </w:tabs>
              <w:ind w:left="261" w:right="183"/>
              <w:jc w:val="both"/>
              <w:rPr>
                <w:rFonts w:ascii="Cambria" w:hAnsi="Cambria" w:cs="Arial"/>
                <w:sz w:val="22"/>
                <w:szCs w:val="22"/>
              </w:rPr>
            </w:pPr>
            <w:r w:rsidRPr="006C306B">
              <w:rPr>
                <w:rFonts w:ascii="Cambria" w:hAnsi="Cambria" w:cs="Arial"/>
                <w:b/>
                <w:sz w:val="22"/>
                <w:szCs w:val="22"/>
              </w:rPr>
              <w:t>Objeto</w:t>
            </w:r>
            <w:r w:rsidRPr="006C306B">
              <w:rPr>
                <w:rFonts w:ascii="Cambria" w:hAnsi="Cambria" w:cs="Arial"/>
                <w:sz w:val="22"/>
                <w:szCs w:val="22"/>
              </w:rPr>
              <w:t xml:space="preserve"> - </w:t>
            </w:r>
            <w:r w:rsidR="009A01F2" w:rsidRPr="009A01F2">
              <w:rPr>
                <w:rFonts w:ascii="Cambria" w:eastAsia="Calibri" w:hAnsi="Cambria" w:cs="Calibri"/>
                <w:bCs/>
                <w:sz w:val="22"/>
                <w:szCs w:val="22"/>
              </w:rPr>
              <w:t>Contratação de empresa especializada</w:t>
            </w:r>
            <w:r w:rsidR="001928A4">
              <w:rPr>
                <w:rFonts w:ascii="Cambria" w:eastAsia="Calibri" w:hAnsi="Cambria" w:cs="Calibri"/>
                <w:bCs/>
                <w:sz w:val="22"/>
                <w:szCs w:val="22"/>
              </w:rPr>
              <w:t xml:space="preserve"> para</w:t>
            </w:r>
            <w:r w:rsidR="009A01F2" w:rsidRPr="009A01F2">
              <w:rPr>
                <w:rFonts w:ascii="Cambria" w:eastAsia="Calibri" w:hAnsi="Cambria" w:cs="Calibri"/>
                <w:bCs/>
                <w:sz w:val="22"/>
                <w:szCs w:val="22"/>
              </w:rPr>
              <w:t xml:space="preserve"> </w:t>
            </w:r>
            <w:r w:rsidR="001928A4" w:rsidRPr="00CE4FAA">
              <w:rPr>
                <w:rFonts w:ascii="Cambria" w:hAnsi="Cambria"/>
                <w:sz w:val="24"/>
              </w:rPr>
              <w:t>aquisição de materiais permanentes, equipamentos de informática e mobiliário, destinados à estruturação e ao funcionamento do Serviço Acolher, bem como ao atendimento das demandas administrativas da Secretaria Municipal de Saúde e das unidades de saúde do Município de Glória/BA</w:t>
            </w:r>
            <w:r w:rsidR="00667ADD" w:rsidRPr="009A01F2">
              <w:rPr>
                <w:rFonts w:ascii="Cambria" w:eastAsia="Calibri" w:hAnsi="Cambria" w:cs="Arial"/>
                <w:color w:val="000000"/>
                <w:sz w:val="22"/>
                <w:szCs w:val="22"/>
              </w:rPr>
              <w:t xml:space="preserve">, </w:t>
            </w:r>
            <w:r w:rsidR="00667ADD" w:rsidRPr="009A01F2">
              <w:rPr>
                <w:rFonts w:ascii="Cambria" w:hAnsi="Cambria" w:cs="Arial"/>
                <w:sz w:val="22"/>
                <w:szCs w:val="22"/>
              </w:rPr>
              <w:t>que serão prestados nas condições estabelecidas no Termo de Referência.</w:t>
            </w:r>
          </w:p>
          <w:p w14:paraId="18E699CE" w14:textId="77777777" w:rsidR="00667ADD" w:rsidRPr="006C306B" w:rsidRDefault="00667ADD" w:rsidP="00667ADD">
            <w:pPr>
              <w:tabs>
                <w:tab w:val="left" w:pos="0"/>
              </w:tabs>
              <w:spacing w:before="20" w:after="20"/>
              <w:ind w:right="183"/>
              <w:jc w:val="both"/>
              <w:rPr>
                <w:rFonts w:ascii="Cambria" w:hAnsi="Cambria" w:cs="Arial"/>
                <w:sz w:val="22"/>
                <w:szCs w:val="22"/>
              </w:rPr>
            </w:pPr>
          </w:p>
          <w:p w14:paraId="6790AE73" w14:textId="072AEF1C" w:rsidR="009A0D0C" w:rsidRPr="006C306B" w:rsidRDefault="00EE7721" w:rsidP="00B650E1">
            <w:pPr>
              <w:spacing w:before="20" w:after="20"/>
              <w:ind w:right="212"/>
              <w:jc w:val="both"/>
              <w:rPr>
                <w:rFonts w:ascii="Cambria" w:hAnsi="Cambria" w:cs="Arial"/>
                <w:sz w:val="22"/>
                <w:szCs w:val="22"/>
              </w:rPr>
            </w:pPr>
            <w:r w:rsidRPr="006C306B">
              <w:rPr>
                <w:rFonts w:ascii="Cambria" w:hAnsi="Cambria" w:cs="Arial"/>
                <w:sz w:val="22"/>
                <w:szCs w:val="22"/>
              </w:rPr>
              <w:t xml:space="preserve"> </w:t>
            </w:r>
            <w:r w:rsidR="009A0D0C" w:rsidRPr="006C306B">
              <w:rPr>
                <w:rFonts w:ascii="Cambria" w:hAnsi="Cambria" w:cs="Arial"/>
                <w:sz w:val="22"/>
                <w:szCs w:val="22"/>
              </w:rPr>
              <w:t xml:space="preserve">   </w:t>
            </w:r>
            <w:r w:rsidR="009A0D0C" w:rsidRPr="006C306B">
              <w:rPr>
                <w:rFonts w:ascii="Cambria" w:hAnsi="Cambria" w:cs="Arial"/>
                <w:b/>
                <w:sz w:val="22"/>
                <w:szCs w:val="22"/>
              </w:rPr>
              <w:t xml:space="preserve">Contratada – </w:t>
            </w:r>
            <w:r w:rsidR="00B74712" w:rsidRPr="006C306B">
              <w:rPr>
                <w:rFonts w:ascii="Cambria" w:hAnsi="Cambria" w:cs="Arial"/>
                <w:b/>
                <w:sz w:val="22"/>
                <w:szCs w:val="22"/>
              </w:rPr>
              <w:t>XXXXXXX</w:t>
            </w:r>
          </w:p>
          <w:p w14:paraId="348155CF" w14:textId="77777777" w:rsidR="009A0D0C" w:rsidRPr="006C306B" w:rsidRDefault="009A0D0C" w:rsidP="00B650E1">
            <w:pPr>
              <w:spacing w:before="20" w:after="20"/>
              <w:ind w:right="212"/>
              <w:jc w:val="both"/>
              <w:rPr>
                <w:rFonts w:ascii="Cambria" w:hAnsi="Cambria" w:cs="Arial"/>
                <w:b/>
                <w:sz w:val="22"/>
                <w:szCs w:val="22"/>
              </w:rPr>
            </w:pPr>
          </w:p>
          <w:p w14:paraId="60C5AC7B" w14:textId="46A63975" w:rsidR="009A0D0C" w:rsidRPr="006C306B" w:rsidRDefault="009A0D0C" w:rsidP="00B650E1">
            <w:pPr>
              <w:spacing w:before="20" w:after="20"/>
              <w:ind w:left="284" w:right="212" w:hanging="284"/>
              <w:jc w:val="both"/>
              <w:rPr>
                <w:rFonts w:ascii="Cambria" w:hAnsi="Cambria" w:cs="Arial"/>
                <w:b/>
                <w:sz w:val="22"/>
                <w:szCs w:val="22"/>
              </w:rPr>
            </w:pPr>
            <w:r w:rsidRPr="006C306B">
              <w:rPr>
                <w:rFonts w:ascii="Cambria" w:hAnsi="Cambria" w:cs="Arial"/>
                <w:sz w:val="22"/>
                <w:szCs w:val="22"/>
              </w:rPr>
              <w:t xml:space="preserve">    </w:t>
            </w:r>
            <w:r w:rsidRPr="006C306B">
              <w:rPr>
                <w:rFonts w:ascii="Cambria" w:hAnsi="Cambria" w:cs="Arial"/>
                <w:b/>
                <w:sz w:val="22"/>
                <w:szCs w:val="22"/>
              </w:rPr>
              <w:t xml:space="preserve">Valor Global do Contrato - </w:t>
            </w:r>
            <w:r w:rsidRPr="006C306B">
              <w:rPr>
                <w:rFonts w:ascii="Cambria" w:hAnsi="Cambria" w:cs="Arial"/>
                <w:sz w:val="22"/>
                <w:szCs w:val="22"/>
              </w:rPr>
              <w:t>R$</w:t>
            </w:r>
            <w:r w:rsidRPr="006C306B">
              <w:rPr>
                <w:rFonts w:ascii="Cambria" w:hAnsi="Cambria" w:cs="Arial"/>
                <w:b/>
                <w:sz w:val="22"/>
                <w:szCs w:val="22"/>
              </w:rPr>
              <w:t xml:space="preserve"> </w:t>
            </w:r>
            <w:r w:rsidR="00B74712" w:rsidRPr="006C306B">
              <w:rPr>
                <w:rFonts w:ascii="Cambria" w:hAnsi="Cambria" w:cs="Arial"/>
                <w:sz w:val="22"/>
                <w:szCs w:val="22"/>
              </w:rPr>
              <w:t>XXXXXX</w:t>
            </w:r>
            <w:r w:rsidRPr="006C306B">
              <w:rPr>
                <w:rFonts w:ascii="Cambria" w:hAnsi="Cambria" w:cs="Arial"/>
                <w:sz w:val="22"/>
                <w:szCs w:val="22"/>
              </w:rPr>
              <w:t xml:space="preserve"> (</w:t>
            </w:r>
            <w:r w:rsidR="00B74712" w:rsidRPr="006C306B">
              <w:rPr>
                <w:rFonts w:ascii="Cambria" w:hAnsi="Cambria" w:cs="Arial"/>
                <w:sz w:val="22"/>
                <w:szCs w:val="22"/>
              </w:rPr>
              <w:t>XXXXXX</w:t>
            </w:r>
            <w:r w:rsidRPr="006C306B">
              <w:rPr>
                <w:rFonts w:ascii="Cambria" w:hAnsi="Cambria" w:cs="Arial"/>
                <w:sz w:val="22"/>
                <w:szCs w:val="22"/>
              </w:rPr>
              <w:t>).</w:t>
            </w:r>
          </w:p>
          <w:p w14:paraId="1A76D310" w14:textId="77777777" w:rsidR="009A0D0C" w:rsidRPr="006C306B" w:rsidRDefault="009A0D0C" w:rsidP="00B650E1">
            <w:pPr>
              <w:spacing w:before="20" w:after="20"/>
              <w:ind w:left="284" w:right="212" w:hanging="284"/>
              <w:jc w:val="both"/>
              <w:rPr>
                <w:rFonts w:ascii="Cambria" w:hAnsi="Cambria" w:cs="Arial"/>
                <w:b/>
                <w:sz w:val="22"/>
                <w:szCs w:val="22"/>
              </w:rPr>
            </w:pPr>
            <w:r w:rsidRPr="006C306B">
              <w:rPr>
                <w:rFonts w:ascii="Cambria" w:hAnsi="Cambria" w:cs="Arial"/>
                <w:b/>
                <w:sz w:val="22"/>
                <w:szCs w:val="22"/>
              </w:rPr>
              <w:t xml:space="preserve"> </w:t>
            </w:r>
          </w:p>
          <w:p w14:paraId="5B8BC143" w14:textId="3DA731FA" w:rsidR="009A0D0C" w:rsidRPr="006C306B" w:rsidRDefault="009A0D0C" w:rsidP="00B650E1">
            <w:pPr>
              <w:spacing w:before="20" w:after="20"/>
              <w:ind w:left="284" w:right="212" w:hanging="284"/>
              <w:jc w:val="both"/>
              <w:rPr>
                <w:rFonts w:ascii="Cambria" w:hAnsi="Cambria" w:cs="Arial"/>
                <w:sz w:val="22"/>
                <w:szCs w:val="22"/>
              </w:rPr>
            </w:pPr>
            <w:r w:rsidRPr="006C306B">
              <w:rPr>
                <w:rFonts w:ascii="Cambria" w:hAnsi="Cambria" w:cs="Arial"/>
                <w:sz w:val="22"/>
                <w:szCs w:val="22"/>
              </w:rPr>
              <w:t xml:space="preserve">    </w:t>
            </w:r>
            <w:r w:rsidRPr="006C306B">
              <w:rPr>
                <w:rFonts w:ascii="Cambria" w:hAnsi="Cambria" w:cs="Arial"/>
                <w:b/>
                <w:sz w:val="22"/>
                <w:szCs w:val="22"/>
              </w:rPr>
              <w:t xml:space="preserve">Fundamentação Legal – </w:t>
            </w:r>
            <w:r w:rsidRPr="006C306B">
              <w:rPr>
                <w:rFonts w:ascii="Cambria" w:hAnsi="Cambria" w:cs="Arial"/>
                <w:sz w:val="22"/>
                <w:szCs w:val="22"/>
              </w:rPr>
              <w:t>Art. 7</w:t>
            </w:r>
            <w:r w:rsidR="00B74712" w:rsidRPr="006C306B">
              <w:rPr>
                <w:rFonts w:ascii="Cambria" w:hAnsi="Cambria" w:cs="Arial"/>
                <w:sz w:val="22"/>
                <w:szCs w:val="22"/>
              </w:rPr>
              <w:t>5</w:t>
            </w:r>
            <w:r w:rsidRPr="006C306B">
              <w:rPr>
                <w:rFonts w:ascii="Cambria" w:hAnsi="Cambria" w:cs="Arial"/>
                <w:sz w:val="22"/>
                <w:szCs w:val="22"/>
              </w:rPr>
              <w:t>,</w:t>
            </w:r>
            <w:r w:rsidR="0026120C" w:rsidRPr="006C306B">
              <w:rPr>
                <w:rFonts w:ascii="Cambria" w:hAnsi="Cambria" w:cs="Arial"/>
                <w:sz w:val="22"/>
                <w:szCs w:val="22"/>
              </w:rPr>
              <w:t xml:space="preserve"> </w:t>
            </w:r>
            <w:r w:rsidR="002374D8" w:rsidRPr="006C306B">
              <w:rPr>
                <w:rFonts w:ascii="Cambria" w:hAnsi="Cambria" w:cs="Arial"/>
                <w:sz w:val="22"/>
                <w:szCs w:val="22"/>
              </w:rPr>
              <w:t>II</w:t>
            </w:r>
            <w:r w:rsidRPr="006C306B">
              <w:rPr>
                <w:rFonts w:ascii="Cambria" w:hAnsi="Cambria" w:cs="Arial"/>
                <w:sz w:val="22"/>
                <w:szCs w:val="22"/>
              </w:rPr>
              <w:t>, da Lei Federal nº. 14.133 de 01 de abril de 2021.</w:t>
            </w:r>
          </w:p>
          <w:p w14:paraId="1B8206E0" w14:textId="77777777" w:rsidR="009A0D0C" w:rsidRPr="006C306B" w:rsidRDefault="009A0D0C" w:rsidP="00B650E1">
            <w:pPr>
              <w:spacing w:before="20" w:after="20"/>
              <w:ind w:right="212"/>
              <w:jc w:val="both"/>
              <w:rPr>
                <w:rFonts w:ascii="Cambria" w:hAnsi="Cambria" w:cs="Arial"/>
                <w:sz w:val="22"/>
                <w:szCs w:val="22"/>
              </w:rPr>
            </w:pPr>
          </w:p>
          <w:p w14:paraId="664E898D" w14:textId="48A33032" w:rsidR="009A0D0C" w:rsidRPr="006C306B" w:rsidRDefault="009A0D0C" w:rsidP="00B650E1">
            <w:pPr>
              <w:spacing w:before="20" w:after="20"/>
              <w:ind w:right="212"/>
              <w:jc w:val="both"/>
              <w:rPr>
                <w:rFonts w:ascii="Cambria" w:hAnsi="Cambria" w:cs="Arial"/>
                <w:sz w:val="22"/>
                <w:szCs w:val="22"/>
              </w:rPr>
            </w:pPr>
            <w:r w:rsidRPr="006C306B">
              <w:rPr>
                <w:rFonts w:ascii="Cambria" w:hAnsi="Cambria" w:cs="Arial"/>
                <w:sz w:val="22"/>
                <w:szCs w:val="22"/>
              </w:rPr>
              <w:t xml:space="preserve">    </w:t>
            </w:r>
            <w:r w:rsidRPr="006C306B">
              <w:rPr>
                <w:rFonts w:ascii="Cambria" w:hAnsi="Cambria" w:cs="Arial"/>
                <w:b/>
                <w:sz w:val="22"/>
                <w:szCs w:val="22"/>
              </w:rPr>
              <w:t>Período de</w:t>
            </w:r>
            <w:r w:rsidRPr="006C306B">
              <w:rPr>
                <w:rFonts w:ascii="Cambria" w:hAnsi="Cambria" w:cs="Arial"/>
                <w:sz w:val="22"/>
                <w:szCs w:val="22"/>
              </w:rPr>
              <w:t xml:space="preserve"> </w:t>
            </w:r>
            <w:r w:rsidRPr="006C306B">
              <w:rPr>
                <w:rFonts w:ascii="Cambria" w:hAnsi="Cambria" w:cs="Arial"/>
                <w:b/>
                <w:sz w:val="22"/>
                <w:szCs w:val="22"/>
              </w:rPr>
              <w:t>Vigência –</w:t>
            </w:r>
            <w:r w:rsidRPr="006C306B">
              <w:rPr>
                <w:rFonts w:ascii="Cambria" w:hAnsi="Cambria" w:cs="Arial"/>
                <w:sz w:val="22"/>
                <w:szCs w:val="22"/>
              </w:rPr>
              <w:t xml:space="preserve"> </w:t>
            </w:r>
            <w:r w:rsidR="00B74712" w:rsidRPr="006C306B">
              <w:rPr>
                <w:rFonts w:ascii="Cambria" w:hAnsi="Cambria" w:cs="Arial"/>
                <w:sz w:val="22"/>
                <w:szCs w:val="22"/>
              </w:rPr>
              <w:t>XXXXXXXXXXX</w:t>
            </w:r>
          </w:p>
          <w:p w14:paraId="6DFFDFAE" w14:textId="77777777" w:rsidR="009A0D0C" w:rsidRPr="006C306B" w:rsidRDefault="009A0D0C" w:rsidP="00B650E1">
            <w:pPr>
              <w:spacing w:before="20" w:after="20"/>
              <w:ind w:right="212"/>
              <w:jc w:val="both"/>
              <w:rPr>
                <w:rFonts w:ascii="Cambria" w:hAnsi="Cambria" w:cs="Arial"/>
                <w:sz w:val="22"/>
                <w:szCs w:val="22"/>
              </w:rPr>
            </w:pPr>
          </w:p>
          <w:p w14:paraId="0C3500EA" w14:textId="77777777" w:rsidR="009A0D0C" w:rsidRPr="006C306B" w:rsidRDefault="009A0D0C" w:rsidP="00B650E1">
            <w:pPr>
              <w:spacing w:before="20" w:after="20"/>
              <w:ind w:left="284" w:right="334"/>
              <w:jc w:val="both"/>
              <w:rPr>
                <w:rFonts w:ascii="Cambria" w:hAnsi="Cambria" w:cs="Arial"/>
                <w:sz w:val="22"/>
                <w:szCs w:val="22"/>
              </w:rPr>
            </w:pPr>
          </w:p>
          <w:p w14:paraId="6870B74B" w14:textId="6AEB6E25" w:rsidR="009A0D0C" w:rsidRPr="006C306B" w:rsidRDefault="009A0D0C" w:rsidP="00B650E1">
            <w:pPr>
              <w:spacing w:before="20" w:after="20"/>
              <w:ind w:left="284" w:right="334"/>
              <w:jc w:val="both"/>
              <w:rPr>
                <w:rFonts w:ascii="Cambria" w:hAnsi="Cambria" w:cs="Arial"/>
                <w:b/>
                <w:sz w:val="22"/>
                <w:szCs w:val="22"/>
              </w:rPr>
            </w:pPr>
            <w:r w:rsidRPr="006C306B">
              <w:rPr>
                <w:rFonts w:ascii="Cambria" w:hAnsi="Cambria" w:cs="Arial"/>
                <w:sz w:val="22"/>
                <w:szCs w:val="22"/>
              </w:rPr>
              <w:t xml:space="preserve">Glória, </w:t>
            </w:r>
            <w:r w:rsidR="00B74712" w:rsidRPr="006C306B">
              <w:rPr>
                <w:rFonts w:ascii="Cambria" w:hAnsi="Cambria" w:cs="Arial"/>
                <w:sz w:val="22"/>
                <w:szCs w:val="22"/>
              </w:rPr>
              <w:t>XX</w:t>
            </w:r>
            <w:r w:rsidRPr="006C306B">
              <w:rPr>
                <w:rFonts w:ascii="Cambria" w:hAnsi="Cambria" w:cs="Arial"/>
                <w:sz w:val="22"/>
                <w:szCs w:val="22"/>
              </w:rPr>
              <w:t xml:space="preserve"> de </w:t>
            </w:r>
            <w:r w:rsidR="00B74712" w:rsidRPr="006C306B">
              <w:rPr>
                <w:rFonts w:ascii="Cambria" w:hAnsi="Cambria" w:cs="Arial"/>
                <w:sz w:val="22"/>
                <w:szCs w:val="22"/>
              </w:rPr>
              <w:t>XXXXXX</w:t>
            </w:r>
            <w:r w:rsidR="00667ADD" w:rsidRPr="006C306B">
              <w:rPr>
                <w:rFonts w:ascii="Cambria" w:hAnsi="Cambria" w:cs="Arial"/>
                <w:sz w:val="22"/>
                <w:szCs w:val="22"/>
              </w:rPr>
              <w:t xml:space="preserve"> de 2026</w:t>
            </w:r>
            <w:r w:rsidRPr="006C306B">
              <w:rPr>
                <w:rFonts w:ascii="Cambria" w:hAnsi="Cambria" w:cs="Arial"/>
                <w:sz w:val="22"/>
                <w:szCs w:val="22"/>
              </w:rPr>
              <w:t>.</w:t>
            </w:r>
          </w:p>
          <w:p w14:paraId="4734B17B" w14:textId="77777777" w:rsidR="009A0D0C" w:rsidRPr="006C306B" w:rsidRDefault="009A0D0C" w:rsidP="00B650E1">
            <w:pPr>
              <w:spacing w:before="20" w:after="20"/>
              <w:ind w:left="284" w:right="334"/>
              <w:jc w:val="both"/>
              <w:rPr>
                <w:rFonts w:ascii="Cambria" w:hAnsi="Cambria" w:cs="Arial"/>
                <w:b/>
                <w:sz w:val="22"/>
                <w:szCs w:val="22"/>
              </w:rPr>
            </w:pPr>
          </w:p>
          <w:p w14:paraId="4B89917A" w14:textId="3153DEC7" w:rsidR="009A0D0C" w:rsidRPr="006C306B" w:rsidRDefault="009A0D0C" w:rsidP="00B650E1">
            <w:pPr>
              <w:spacing w:before="20" w:after="20"/>
              <w:ind w:left="284" w:right="334"/>
              <w:jc w:val="both"/>
              <w:rPr>
                <w:rFonts w:ascii="Cambria" w:hAnsi="Cambria" w:cs="Arial"/>
                <w:b/>
                <w:sz w:val="22"/>
                <w:szCs w:val="22"/>
              </w:rPr>
            </w:pPr>
          </w:p>
          <w:p w14:paraId="7996561A" w14:textId="523513D8" w:rsidR="00B2143A" w:rsidRPr="006C306B" w:rsidRDefault="00B2143A" w:rsidP="00B650E1">
            <w:pPr>
              <w:spacing w:before="20" w:after="20"/>
              <w:ind w:left="284" w:right="334"/>
              <w:jc w:val="both"/>
              <w:rPr>
                <w:rFonts w:ascii="Cambria" w:hAnsi="Cambria" w:cs="Arial"/>
                <w:b/>
                <w:sz w:val="22"/>
                <w:szCs w:val="22"/>
              </w:rPr>
            </w:pPr>
          </w:p>
          <w:p w14:paraId="59471F02" w14:textId="187D6BE4" w:rsidR="0026120C" w:rsidRPr="006C306B" w:rsidRDefault="0026120C" w:rsidP="00B650E1">
            <w:pPr>
              <w:spacing w:before="20" w:after="20"/>
              <w:ind w:left="284" w:right="334"/>
              <w:jc w:val="both"/>
              <w:rPr>
                <w:rFonts w:ascii="Cambria" w:hAnsi="Cambria" w:cs="Arial"/>
                <w:b/>
                <w:sz w:val="22"/>
                <w:szCs w:val="22"/>
              </w:rPr>
            </w:pPr>
          </w:p>
          <w:p w14:paraId="1EA0CD57" w14:textId="378F3216" w:rsidR="0026120C" w:rsidRPr="006C306B" w:rsidRDefault="00E33B80" w:rsidP="00B650E1">
            <w:pPr>
              <w:spacing w:before="20" w:after="20"/>
              <w:ind w:left="284" w:right="334"/>
              <w:jc w:val="both"/>
              <w:rPr>
                <w:rFonts w:ascii="Cambria" w:hAnsi="Cambria" w:cs="Arial"/>
                <w:b/>
                <w:sz w:val="22"/>
                <w:szCs w:val="22"/>
              </w:rPr>
            </w:pPr>
            <w:r w:rsidRPr="006C306B">
              <w:rPr>
                <w:rFonts w:ascii="Cambria" w:hAnsi="Cambria" w:cs="Arial"/>
                <w:b/>
                <w:sz w:val="22"/>
                <w:szCs w:val="22"/>
              </w:rPr>
              <w:t xml:space="preserve"> </w:t>
            </w:r>
          </w:p>
          <w:p w14:paraId="0B8153BB" w14:textId="2B4E7F0A" w:rsidR="00E33B80" w:rsidRPr="006C306B" w:rsidRDefault="00E33B80" w:rsidP="00B650E1">
            <w:pPr>
              <w:spacing w:before="20" w:after="20"/>
              <w:ind w:left="284" w:right="334"/>
              <w:jc w:val="both"/>
              <w:rPr>
                <w:rFonts w:ascii="Cambria" w:hAnsi="Cambria" w:cs="Arial"/>
                <w:b/>
                <w:sz w:val="22"/>
                <w:szCs w:val="22"/>
              </w:rPr>
            </w:pPr>
          </w:p>
          <w:p w14:paraId="7D6C6311" w14:textId="77777777" w:rsidR="00194140" w:rsidRPr="006C306B" w:rsidRDefault="00194140" w:rsidP="00B650E1">
            <w:pPr>
              <w:spacing w:before="20" w:after="20"/>
              <w:ind w:left="284" w:right="334"/>
              <w:jc w:val="both"/>
              <w:rPr>
                <w:rFonts w:ascii="Cambria" w:hAnsi="Cambria" w:cs="Arial"/>
                <w:b/>
                <w:sz w:val="22"/>
                <w:szCs w:val="22"/>
              </w:rPr>
            </w:pPr>
          </w:p>
          <w:p w14:paraId="7FDA49B7" w14:textId="77777777" w:rsidR="0026120C" w:rsidRPr="006C306B" w:rsidRDefault="0026120C" w:rsidP="00B650E1">
            <w:pPr>
              <w:spacing w:before="20" w:after="20"/>
              <w:ind w:left="284" w:right="334"/>
              <w:jc w:val="both"/>
              <w:rPr>
                <w:rFonts w:ascii="Cambria" w:hAnsi="Cambria" w:cs="Arial"/>
                <w:b/>
                <w:sz w:val="22"/>
                <w:szCs w:val="22"/>
              </w:rPr>
            </w:pPr>
          </w:p>
          <w:p w14:paraId="779ECE55" w14:textId="77777777" w:rsidR="009A0D0C" w:rsidRPr="006C306B" w:rsidRDefault="009A0D0C" w:rsidP="00B650E1">
            <w:pPr>
              <w:spacing w:before="20" w:after="20"/>
              <w:ind w:left="284" w:right="334"/>
              <w:jc w:val="both"/>
              <w:rPr>
                <w:rFonts w:ascii="Cambria" w:hAnsi="Cambria" w:cs="Arial"/>
                <w:b/>
                <w:sz w:val="22"/>
                <w:szCs w:val="22"/>
              </w:rPr>
            </w:pPr>
          </w:p>
          <w:p w14:paraId="02C9AB8F" w14:textId="77777777" w:rsidR="00667ADD" w:rsidRPr="006C306B" w:rsidRDefault="00667ADD" w:rsidP="00667ADD">
            <w:pPr>
              <w:ind w:left="426" w:right="567"/>
              <w:jc w:val="center"/>
              <w:rPr>
                <w:rFonts w:ascii="Cambria" w:hAnsi="Cambria" w:cs="Arial"/>
                <w:color w:val="000000"/>
                <w:sz w:val="22"/>
                <w:szCs w:val="22"/>
                <w:highlight w:val="yellow"/>
              </w:rPr>
            </w:pPr>
            <w:r w:rsidRPr="006C306B">
              <w:rPr>
                <w:rFonts w:ascii="Cambria" w:hAnsi="Cambria" w:cs="Arial"/>
                <w:sz w:val="22"/>
                <w:szCs w:val="22"/>
              </w:rPr>
              <w:t>Ena Vilma Pereira de Souza Negromonte</w:t>
            </w:r>
          </w:p>
          <w:p w14:paraId="25521701" w14:textId="0DC74586" w:rsidR="009A0D0C" w:rsidRPr="006C306B" w:rsidRDefault="00667ADD" w:rsidP="00667ADD">
            <w:pPr>
              <w:spacing w:before="20" w:after="20"/>
              <w:ind w:left="284" w:right="334"/>
              <w:jc w:val="center"/>
              <w:rPr>
                <w:rFonts w:ascii="Cambria" w:hAnsi="Cambria" w:cs="Arial"/>
                <w:b/>
                <w:sz w:val="22"/>
                <w:szCs w:val="22"/>
              </w:rPr>
            </w:pPr>
            <w:r w:rsidRPr="006C306B">
              <w:rPr>
                <w:rFonts w:ascii="Cambria" w:hAnsi="Cambria" w:cs="Arial"/>
                <w:b/>
                <w:sz w:val="22"/>
                <w:szCs w:val="22"/>
              </w:rPr>
              <w:t>Prefeita Municipal</w:t>
            </w:r>
          </w:p>
        </w:tc>
      </w:tr>
    </w:tbl>
    <w:p w14:paraId="6BB028EB" w14:textId="77777777" w:rsidR="009A0D0C" w:rsidRPr="006C306B" w:rsidRDefault="009A0D0C" w:rsidP="006F1DAE">
      <w:pPr>
        <w:jc w:val="both"/>
        <w:rPr>
          <w:rFonts w:ascii="Cambria" w:hAnsi="Cambria" w:cs="Arial"/>
          <w:sz w:val="22"/>
          <w:szCs w:val="22"/>
        </w:rPr>
      </w:pPr>
    </w:p>
    <w:p w14:paraId="5A35043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9F150BC" w14:textId="77777777" w:rsidR="00457F2F" w:rsidRPr="006C306B" w:rsidRDefault="00457F2F" w:rsidP="006F1DAE">
      <w:pPr>
        <w:jc w:val="both"/>
        <w:rPr>
          <w:rFonts w:ascii="Cambria" w:hAnsi="Cambria" w:cs="Arial"/>
          <w:sz w:val="22"/>
          <w:szCs w:val="22"/>
        </w:rPr>
      </w:pPr>
    </w:p>
    <w:p w14:paraId="69B33D2C" w14:textId="77777777" w:rsidR="00457F2F" w:rsidRPr="006C306B" w:rsidRDefault="00457F2F" w:rsidP="006F1DAE">
      <w:pPr>
        <w:jc w:val="both"/>
        <w:rPr>
          <w:rFonts w:ascii="Cambria" w:hAnsi="Cambria" w:cs="Arial"/>
          <w:sz w:val="22"/>
          <w:szCs w:val="22"/>
        </w:rPr>
      </w:pPr>
    </w:p>
    <w:p w14:paraId="1C3EC203" w14:textId="77777777" w:rsidR="00457F2F" w:rsidRPr="006C306B" w:rsidRDefault="00457F2F" w:rsidP="006F1DAE">
      <w:pPr>
        <w:jc w:val="both"/>
        <w:rPr>
          <w:rFonts w:ascii="Cambria" w:hAnsi="Cambria" w:cs="Arial"/>
          <w:sz w:val="22"/>
          <w:szCs w:val="22"/>
        </w:rPr>
      </w:pPr>
    </w:p>
    <w:p w14:paraId="2EA5BEB0" w14:textId="77777777" w:rsidR="00457F2F" w:rsidRPr="006C306B" w:rsidRDefault="00457F2F" w:rsidP="006F1DAE">
      <w:pPr>
        <w:jc w:val="both"/>
        <w:rPr>
          <w:rFonts w:ascii="Cambria" w:hAnsi="Cambria" w:cs="Arial"/>
          <w:sz w:val="22"/>
          <w:szCs w:val="22"/>
        </w:rPr>
      </w:pPr>
    </w:p>
    <w:p w14:paraId="2791385C" w14:textId="77777777" w:rsidR="00457F2F" w:rsidRPr="006C306B" w:rsidRDefault="00457F2F" w:rsidP="006F1DAE">
      <w:pPr>
        <w:jc w:val="both"/>
        <w:rPr>
          <w:rFonts w:ascii="Cambria" w:hAnsi="Cambria" w:cs="Arial"/>
          <w:sz w:val="22"/>
          <w:szCs w:val="22"/>
        </w:rPr>
      </w:pPr>
    </w:p>
    <w:p w14:paraId="5DF48232" w14:textId="5B121F55" w:rsidR="00B1200A" w:rsidRPr="006C306B" w:rsidRDefault="00B1200A" w:rsidP="006F1DAE">
      <w:pPr>
        <w:jc w:val="both"/>
        <w:rPr>
          <w:rFonts w:ascii="Cambria" w:hAnsi="Cambria" w:cs="Arial"/>
          <w:sz w:val="22"/>
          <w:szCs w:val="22"/>
        </w:rPr>
      </w:pPr>
    </w:p>
    <w:sectPr w:rsidR="00B1200A" w:rsidRPr="006C306B" w:rsidSect="00180601">
      <w:headerReference w:type="even" r:id="rId68"/>
      <w:headerReference w:type="default" r:id="rId69"/>
      <w:footerReference w:type="default" r:id="rId70"/>
      <w:headerReference w:type="first" r:id="rId71"/>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747F0F" w14:textId="77777777" w:rsidR="005B57E3" w:rsidRDefault="005B57E3">
      <w:r>
        <w:separator/>
      </w:r>
    </w:p>
  </w:endnote>
  <w:endnote w:type="continuationSeparator" w:id="0">
    <w:p w14:paraId="3022F8F4" w14:textId="77777777" w:rsidR="005B57E3" w:rsidRDefault="005B57E3">
      <w:r>
        <w:continuationSeparator/>
      </w:r>
    </w:p>
  </w:endnote>
  <w:endnote w:type="continuationNotice" w:id="1">
    <w:p w14:paraId="744A9226" w14:textId="77777777" w:rsidR="005B57E3" w:rsidRDefault="005B57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PMKPEM+Arial">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OpenSymbol">
    <w:charset w:val="00"/>
    <w:family w:val="auto"/>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ookmanOldStyl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CE4FAA" w:rsidRDefault="00CE4FAA">
    <w:pPr>
      <w:pStyle w:val="Rodap"/>
      <w:rPr>
        <w:sz w:val="12"/>
        <w:szCs w:val="12"/>
      </w:rPr>
    </w:pPr>
  </w:p>
  <w:p w14:paraId="23AD8714" w14:textId="77777777" w:rsidR="00CE4FAA" w:rsidRDefault="00CE4FAA">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2EE67" w14:textId="77777777" w:rsidR="005B57E3" w:rsidRDefault="005B57E3">
      <w:r>
        <w:separator/>
      </w:r>
    </w:p>
  </w:footnote>
  <w:footnote w:type="continuationSeparator" w:id="0">
    <w:p w14:paraId="0239F148" w14:textId="77777777" w:rsidR="005B57E3" w:rsidRDefault="005B57E3">
      <w:r>
        <w:continuationSeparator/>
      </w:r>
    </w:p>
  </w:footnote>
  <w:footnote w:type="continuationNotice" w:id="1">
    <w:p w14:paraId="43E06373" w14:textId="77777777" w:rsidR="005B57E3" w:rsidRDefault="005B57E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CE4FAA" w:rsidRDefault="00CE4FAA"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CE4FAA" w:rsidRDefault="00CE4FAA" w:rsidP="00FE51B5">
    <w:pPr>
      <w:pStyle w:val="NormalWeb"/>
      <w:spacing w:before="0" w:beforeAutospacing="0" w:after="0" w:afterAutospacing="0"/>
      <w:rPr>
        <w:b/>
        <w:bCs/>
        <w:color w:val="000000"/>
      </w:rPr>
    </w:pPr>
  </w:p>
  <w:p w14:paraId="7EC2ECFD" w14:textId="23A944CE" w:rsidR="00CE4FAA" w:rsidRDefault="00CE4FAA" w:rsidP="00FE51B5">
    <w:pPr>
      <w:pStyle w:val="Ttulo"/>
      <w:spacing w:before="0"/>
      <w:jc w:val="center"/>
      <w:rPr>
        <w:sz w:val="36"/>
        <w:szCs w:val="40"/>
      </w:rPr>
    </w:pPr>
    <w:r w:rsidRPr="00A95C24">
      <w:rPr>
        <w:sz w:val="36"/>
        <w:szCs w:val="40"/>
      </w:rPr>
      <w:t>PREFEITURA MUNICIPAL DE GLÓRIA</w:t>
    </w:r>
  </w:p>
  <w:p w14:paraId="7C51BDF4" w14:textId="2781DC68" w:rsidR="00CE4FAA" w:rsidRDefault="00CE4FAA">
    <w:pPr>
      <w:pStyle w:val="Cabealho"/>
    </w:pPr>
  </w:p>
  <w:p w14:paraId="3BF13A5A" w14:textId="77777777" w:rsidR="00CE4FAA" w:rsidRDefault="00CE4F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CE4FAA" w:rsidRDefault="00CE4FAA"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61791021">
          <wp:simplePos x="0" y="0"/>
          <wp:positionH relativeFrom="column">
            <wp:posOffset>-615950</wp:posOffset>
          </wp:positionH>
          <wp:positionV relativeFrom="paragraph">
            <wp:posOffset>36195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CE4FAA" w:rsidRDefault="00CE4FAA" w:rsidP="00FE51B5">
    <w:pPr>
      <w:pStyle w:val="NormalWeb"/>
      <w:spacing w:before="0" w:beforeAutospacing="0" w:after="0" w:afterAutospacing="0"/>
      <w:rPr>
        <w:b/>
        <w:bCs/>
        <w:color w:val="000000"/>
      </w:rPr>
    </w:pPr>
  </w:p>
  <w:p w14:paraId="66003D87" w14:textId="77777777" w:rsidR="00CE4FAA" w:rsidRDefault="00CE4FAA" w:rsidP="00FE51B5">
    <w:pPr>
      <w:pStyle w:val="Ttulo"/>
      <w:spacing w:before="0"/>
      <w:jc w:val="center"/>
      <w:rPr>
        <w:sz w:val="36"/>
        <w:szCs w:val="40"/>
      </w:rPr>
    </w:pPr>
    <w:r w:rsidRPr="00A95C24">
      <w:rPr>
        <w:sz w:val="36"/>
        <w:szCs w:val="40"/>
      </w:rPr>
      <w:t>PREFEITURA MUNICIPAL DE GLÓRIA</w:t>
    </w:r>
  </w:p>
  <w:p w14:paraId="5930CC0B" w14:textId="06306EEA" w:rsidR="00CE4FAA" w:rsidRDefault="00CE4FAA" w:rsidP="004D7ACD">
    <w:pPr>
      <w:pStyle w:val="Cabealho"/>
      <w:jc w:val="right"/>
    </w:pPr>
  </w:p>
  <w:p w14:paraId="0B1BAC2D" w14:textId="77777777" w:rsidR="00CE4FAA" w:rsidRDefault="00CE4FAA"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CE4FAA" w:rsidRDefault="00CE4FAA"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CE4FAA" w:rsidRDefault="00CE4FAA" w:rsidP="00691DC8">
    <w:pPr>
      <w:pStyle w:val="NormalWeb"/>
      <w:spacing w:before="0" w:beforeAutospacing="0" w:after="0" w:afterAutospacing="0"/>
      <w:rPr>
        <w:b/>
        <w:bCs/>
        <w:color w:val="000000"/>
      </w:rPr>
    </w:pPr>
  </w:p>
  <w:p w14:paraId="57B77F36" w14:textId="639B9D14" w:rsidR="00CE4FAA" w:rsidRDefault="00CE4FAA" w:rsidP="00660ACF">
    <w:pPr>
      <w:pStyle w:val="Ttulo"/>
      <w:spacing w:before="0"/>
      <w:jc w:val="center"/>
      <w:rPr>
        <w:sz w:val="36"/>
        <w:szCs w:val="40"/>
      </w:rPr>
    </w:pPr>
    <w:r w:rsidRPr="00A95C24">
      <w:rPr>
        <w:sz w:val="36"/>
        <w:szCs w:val="40"/>
      </w:rPr>
      <w:t>PREFEITURA MUNICIPAL DE GLÓRIA</w:t>
    </w:r>
  </w:p>
  <w:p w14:paraId="16B039EE" w14:textId="77777777" w:rsidR="00CE4FAA" w:rsidRPr="00660ACF" w:rsidRDefault="00CE4FAA"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2287"/>
    <w:multiLevelType w:val="hybridMultilevel"/>
    <w:tmpl w:val="9070965A"/>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15:restartNumberingAfterBreak="0">
    <w:nsid w:val="0C501603"/>
    <w:multiLevelType w:val="multilevel"/>
    <w:tmpl w:val="6F9C0D2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7D320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5C2660E"/>
    <w:multiLevelType w:val="hybridMultilevel"/>
    <w:tmpl w:val="F13E6CE2"/>
    <w:lvl w:ilvl="0" w:tplc="033A0CC4">
      <w:start w:val="1"/>
      <w:numFmt w:val="upperRoman"/>
      <w:lvlText w:val="%1."/>
      <w:lvlJc w:val="right"/>
      <w:pPr>
        <w:ind w:left="294" w:hanging="360"/>
      </w:pPr>
      <w:rPr>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4" w15:restartNumberingAfterBreak="0">
    <w:nsid w:val="16AC764F"/>
    <w:multiLevelType w:val="hybridMultilevel"/>
    <w:tmpl w:val="F2F41EA8"/>
    <w:lvl w:ilvl="0" w:tplc="0416000B">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5" w15:restartNumberingAfterBreak="0">
    <w:nsid w:val="1C9F31B7"/>
    <w:multiLevelType w:val="hybridMultilevel"/>
    <w:tmpl w:val="138C316C"/>
    <w:lvl w:ilvl="0" w:tplc="0416000B">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6" w15:restartNumberingAfterBreak="0">
    <w:nsid w:val="1D8940C3"/>
    <w:multiLevelType w:val="hybridMultilevel"/>
    <w:tmpl w:val="808C1EAC"/>
    <w:lvl w:ilvl="0" w:tplc="0416000B">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7" w15:restartNumberingAfterBreak="0">
    <w:nsid w:val="21115451"/>
    <w:multiLevelType w:val="hybridMultilevel"/>
    <w:tmpl w:val="C01CA90E"/>
    <w:lvl w:ilvl="0" w:tplc="0416000B">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8" w15:restartNumberingAfterBreak="0">
    <w:nsid w:val="24522062"/>
    <w:multiLevelType w:val="multilevel"/>
    <w:tmpl w:val="F3B03778"/>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ED4A32"/>
    <w:multiLevelType w:val="multilevel"/>
    <w:tmpl w:val="5CEC25F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C02C93"/>
    <w:multiLevelType w:val="multilevel"/>
    <w:tmpl w:val="9F2A950A"/>
    <w:lvl w:ilvl="0">
      <w:start w:val="1"/>
      <w:numFmt w:val="decimal"/>
      <w:lvlText w:val="%1."/>
      <w:lvlJc w:val="left"/>
      <w:pPr>
        <w:ind w:left="5104" w:firstLine="0"/>
      </w:pPr>
      <w:rPr>
        <w:b/>
        <w:i w:val="0"/>
      </w:rPr>
    </w:lvl>
    <w:lvl w:ilvl="1">
      <w:start w:val="1"/>
      <w:numFmt w:val="decimal"/>
      <w:lvlText w:val="%1.%2."/>
      <w:lvlJc w:val="left"/>
      <w:pPr>
        <w:ind w:left="142" w:firstLine="0"/>
      </w:pPr>
      <w:rPr>
        <w:b/>
        <w:i w:val="0"/>
        <w:color w:val="000000"/>
      </w:rPr>
    </w:lvl>
    <w:lvl w:ilvl="2">
      <w:start w:val="1"/>
      <w:numFmt w:val="decimal"/>
      <w:lvlText w:val="%1.%2.%3."/>
      <w:lvlJc w:val="left"/>
      <w:pPr>
        <w:ind w:left="0" w:firstLine="0"/>
      </w:pPr>
      <w:rPr>
        <w:b/>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3690356"/>
    <w:multiLevelType w:val="multilevel"/>
    <w:tmpl w:val="59C447EA"/>
    <w:lvl w:ilvl="0">
      <w:start w:val="1"/>
      <w:numFmt w:val="decimal"/>
      <w:lvlText w:val="%1."/>
      <w:lvlJc w:val="left"/>
      <w:pPr>
        <w:ind w:left="3621" w:hanging="360"/>
      </w:pPr>
      <w:rPr>
        <w:rFonts w:hint="default"/>
        <w:b/>
        <w:color w:val="5B9BD5" w:themeColor="accent1"/>
      </w:rPr>
    </w:lvl>
    <w:lvl w:ilvl="1">
      <w:start w:val="1"/>
      <w:numFmt w:val="decimal"/>
      <w:isLgl/>
      <w:lvlText w:val="%1.%2"/>
      <w:lvlJc w:val="left"/>
      <w:pPr>
        <w:ind w:left="2345" w:hanging="360"/>
      </w:pPr>
      <w:rPr>
        <w:rFonts w:hint="default"/>
        <w:b w:val="0"/>
        <w:bCs/>
      </w:rPr>
    </w:lvl>
    <w:lvl w:ilvl="2">
      <w:start w:val="1"/>
      <w:numFmt w:val="decimal"/>
      <w:isLgl/>
      <w:lvlText w:val="%1.%2.%3"/>
      <w:lvlJc w:val="left"/>
      <w:pPr>
        <w:ind w:left="1800" w:hanging="720"/>
      </w:pPr>
      <w:rPr>
        <w:rFonts w:hint="default"/>
      </w:rPr>
    </w:lvl>
    <w:lvl w:ilvl="3">
      <w:start w:val="1"/>
      <w:numFmt w:val="lowerLetter"/>
      <w:isLgl/>
      <w:lvlText w:val="%4)"/>
      <w:lvlJc w:val="left"/>
      <w:pPr>
        <w:ind w:left="2160" w:hanging="720"/>
      </w:pPr>
      <w:rPr>
        <w:rFonts w:ascii="Times New Roman" w:eastAsiaTheme="minorHAnsi" w:hAnsi="Times New Roman" w:cs="Times New Roman"/>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33EB03D7"/>
    <w:multiLevelType w:val="hybridMultilevel"/>
    <w:tmpl w:val="F0628A8E"/>
    <w:lvl w:ilvl="0" w:tplc="0416000B">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5" w15:restartNumberingAfterBreak="0">
    <w:nsid w:val="344335C0"/>
    <w:multiLevelType w:val="hybridMultilevel"/>
    <w:tmpl w:val="649C2B68"/>
    <w:lvl w:ilvl="0" w:tplc="DA9AF970">
      <w:start w:val="1"/>
      <w:numFmt w:val="upperRoman"/>
      <w:lvlText w:val="%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6" w15:restartNumberingAfterBreak="0">
    <w:nsid w:val="34A14693"/>
    <w:multiLevelType w:val="hybridMultilevel"/>
    <w:tmpl w:val="7EF02356"/>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7" w15:restartNumberingAfterBreak="0">
    <w:nsid w:val="3E4064C7"/>
    <w:multiLevelType w:val="hybridMultilevel"/>
    <w:tmpl w:val="E68C19C6"/>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8" w15:restartNumberingAfterBreak="0">
    <w:nsid w:val="4124365B"/>
    <w:multiLevelType w:val="hybridMultilevel"/>
    <w:tmpl w:val="12EEAB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8005AFF"/>
    <w:multiLevelType w:val="hybridMultilevel"/>
    <w:tmpl w:val="5A224F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A850231"/>
    <w:multiLevelType w:val="multilevel"/>
    <w:tmpl w:val="970C0CD0"/>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15:restartNumberingAfterBreak="0">
    <w:nsid w:val="4DE74EE6"/>
    <w:multiLevelType w:val="hybridMultilevel"/>
    <w:tmpl w:val="A042B0BC"/>
    <w:lvl w:ilvl="0" w:tplc="937C9982">
      <w:start w:val="1"/>
      <w:numFmt w:val="upperRoman"/>
      <w:lvlText w:val="%1."/>
      <w:lvlJc w:val="left"/>
      <w:pPr>
        <w:ind w:left="294" w:hanging="72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2" w15:restartNumberingAfterBreak="0">
    <w:nsid w:val="4EF30226"/>
    <w:multiLevelType w:val="multilevel"/>
    <w:tmpl w:val="9638511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val="0"/>
        <w:bCs/>
        <w:sz w:val="22"/>
        <w:szCs w:val="22"/>
      </w:rPr>
    </w:lvl>
    <w:lvl w:ilvl="2">
      <w:start w:val="1"/>
      <w:numFmt w:val="decimal"/>
      <w:isLgl/>
      <w:lvlText w:val="%1.%2.%3"/>
      <w:lvlJc w:val="left"/>
      <w:pPr>
        <w:ind w:left="1080" w:hanging="720"/>
      </w:pPr>
      <w:rPr>
        <w:rFonts w:eastAsiaTheme="minorHAnsi" w:hint="default"/>
        <w:b w:val="0"/>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23" w15:restartNumberingAfterBreak="0">
    <w:nsid w:val="50620551"/>
    <w:multiLevelType w:val="multilevel"/>
    <w:tmpl w:val="5F9E938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4" w15:restartNumberingAfterBreak="0">
    <w:nsid w:val="50A22108"/>
    <w:multiLevelType w:val="hybridMultilevel"/>
    <w:tmpl w:val="F1783ECA"/>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5" w15:restartNumberingAfterBreak="0">
    <w:nsid w:val="52321DBE"/>
    <w:multiLevelType w:val="hybridMultilevel"/>
    <w:tmpl w:val="726E863A"/>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6"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0183B9A"/>
    <w:multiLevelType w:val="hybridMultilevel"/>
    <w:tmpl w:val="937445E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134FAC"/>
    <w:multiLevelType w:val="hybridMultilevel"/>
    <w:tmpl w:val="B33201E2"/>
    <w:lvl w:ilvl="0" w:tplc="6C520496">
      <w:start w:val="1"/>
      <w:numFmt w:val="upperRoman"/>
      <w:lvlText w:val="%1."/>
      <w:lvlJc w:val="left"/>
      <w:pPr>
        <w:ind w:left="294" w:hanging="72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65E24CAA"/>
    <w:multiLevelType w:val="hybridMultilevel"/>
    <w:tmpl w:val="C576F83C"/>
    <w:lvl w:ilvl="0" w:tplc="0416000B">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32" w15:restartNumberingAfterBreak="0">
    <w:nsid w:val="6CB6496D"/>
    <w:multiLevelType w:val="hybridMultilevel"/>
    <w:tmpl w:val="EFE8536C"/>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num w:numId="1">
    <w:abstractNumId w:val="12"/>
  </w:num>
  <w:num w:numId="2">
    <w:abstractNumId w:val="30"/>
  </w:num>
  <w:num w:numId="3">
    <w:abstractNumId w:val="22"/>
  </w:num>
  <w:num w:numId="4">
    <w:abstractNumId w:val="26"/>
  </w:num>
  <w:num w:numId="5">
    <w:abstractNumId w:val="11"/>
  </w:num>
  <w:num w:numId="6">
    <w:abstractNumId w:val="28"/>
  </w:num>
  <w:num w:numId="7">
    <w:abstractNumId w:val="10"/>
  </w:num>
  <w:num w:numId="8">
    <w:abstractNumId w:val="20"/>
  </w:num>
  <w:num w:numId="9">
    <w:abstractNumId w:val="8"/>
  </w:num>
  <w:num w:numId="10">
    <w:abstractNumId w:val="9"/>
  </w:num>
  <w:num w:numId="11">
    <w:abstractNumId w:val="23"/>
  </w:num>
  <w:num w:numId="12">
    <w:abstractNumId w:val="1"/>
  </w:num>
  <w:num w:numId="13">
    <w:abstractNumId w:val="2"/>
  </w:num>
  <w:num w:numId="14">
    <w:abstractNumId w:val="13"/>
  </w:num>
  <w:num w:numId="15">
    <w:abstractNumId w:val="19"/>
  </w:num>
  <w:num w:numId="16">
    <w:abstractNumId w:val="21"/>
  </w:num>
  <w:num w:numId="17">
    <w:abstractNumId w:val="32"/>
  </w:num>
  <w:num w:numId="18">
    <w:abstractNumId w:val="0"/>
  </w:num>
  <w:num w:numId="19">
    <w:abstractNumId w:val="16"/>
  </w:num>
  <w:num w:numId="20">
    <w:abstractNumId w:val="24"/>
  </w:num>
  <w:num w:numId="21">
    <w:abstractNumId w:val="3"/>
  </w:num>
  <w:num w:numId="22">
    <w:abstractNumId w:val="25"/>
  </w:num>
  <w:num w:numId="23">
    <w:abstractNumId w:val="29"/>
  </w:num>
  <w:num w:numId="24">
    <w:abstractNumId w:val="5"/>
  </w:num>
  <w:num w:numId="25">
    <w:abstractNumId w:val="31"/>
  </w:num>
  <w:num w:numId="26">
    <w:abstractNumId w:val="7"/>
  </w:num>
  <w:num w:numId="27">
    <w:abstractNumId w:val="14"/>
  </w:num>
  <w:num w:numId="28">
    <w:abstractNumId w:val="6"/>
  </w:num>
  <w:num w:numId="29">
    <w:abstractNumId w:val="4"/>
  </w:num>
  <w:num w:numId="30">
    <w:abstractNumId w:val="15"/>
  </w:num>
  <w:num w:numId="31">
    <w:abstractNumId w:val="17"/>
  </w:num>
  <w:num w:numId="32">
    <w:abstractNumId w:val="18"/>
  </w:num>
  <w:num w:numId="33">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29FD"/>
    <w:rsid w:val="000038E3"/>
    <w:rsid w:val="0000594B"/>
    <w:rsid w:val="000109F0"/>
    <w:rsid w:val="00012459"/>
    <w:rsid w:val="00016510"/>
    <w:rsid w:val="00017D73"/>
    <w:rsid w:val="000211A5"/>
    <w:rsid w:val="00031586"/>
    <w:rsid w:val="000340C8"/>
    <w:rsid w:val="00034C82"/>
    <w:rsid w:val="00037EDC"/>
    <w:rsid w:val="00041FC4"/>
    <w:rsid w:val="000562A4"/>
    <w:rsid w:val="00060E2B"/>
    <w:rsid w:val="0006321F"/>
    <w:rsid w:val="00063847"/>
    <w:rsid w:val="00065565"/>
    <w:rsid w:val="00070B25"/>
    <w:rsid w:val="000726DE"/>
    <w:rsid w:val="0007324C"/>
    <w:rsid w:val="0007649E"/>
    <w:rsid w:val="00082533"/>
    <w:rsid w:val="000835E5"/>
    <w:rsid w:val="00084D8C"/>
    <w:rsid w:val="00087EBD"/>
    <w:rsid w:val="000907E1"/>
    <w:rsid w:val="00097A7D"/>
    <w:rsid w:val="000A6E4E"/>
    <w:rsid w:val="000A7B2B"/>
    <w:rsid w:val="000B6B96"/>
    <w:rsid w:val="000B6F4A"/>
    <w:rsid w:val="000B6FDB"/>
    <w:rsid w:val="000C3502"/>
    <w:rsid w:val="000C7D67"/>
    <w:rsid w:val="000D6CA4"/>
    <w:rsid w:val="000D79E8"/>
    <w:rsid w:val="000E19FC"/>
    <w:rsid w:val="000E3C7E"/>
    <w:rsid w:val="000E75EC"/>
    <w:rsid w:val="000F0754"/>
    <w:rsid w:val="000F7B98"/>
    <w:rsid w:val="00101257"/>
    <w:rsid w:val="001114AA"/>
    <w:rsid w:val="00121B0B"/>
    <w:rsid w:val="001235E7"/>
    <w:rsid w:val="00127714"/>
    <w:rsid w:val="001307D7"/>
    <w:rsid w:val="00131D02"/>
    <w:rsid w:val="00133771"/>
    <w:rsid w:val="00135301"/>
    <w:rsid w:val="00135DB2"/>
    <w:rsid w:val="00151BEE"/>
    <w:rsid w:val="00151EF9"/>
    <w:rsid w:val="00152AC9"/>
    <w:rsid w:val="0016421C"/>
    <w:rsid w:val="00180601"/>
    <w:rsid w:val="00183F03"/>
    <w:rsid w:val="00192319"/>
    <w:rsid w:val="00192417"/>
    <w:rsid w:val="001928A4"/>
    <w:rsid w:val="00194140"/>
    <w:rsid w:val="001B0A83"/>
    <w:rsid w:val="001B32B2"/>
    <w:rsid w:val="001B3E19"/>
    <w:rsid w:val="001B4F04"/>
    <w:rsid w:val="001C00F1"/>
    <w:rsid w:val="001C085C"/>
    <w:rsid w:val="001C25E8"/>
    <w:rsid w:val="001C31EB"/>
    <w:rsid w:val="001C35A8"/>
    <w:rsid w:val="001C455F"/>
    <w:rsid w:val="001C6C50"/>
    <w:rsid w:val="001D7F13"/>
    <w:rsid w:val="001E0FFC"/>
    <w:rsid w:val="001E31B4"/>
    <w:rsid w:val="001E3842"/>
    <w:rsid w:val="001E5350"/>
    <w:rsid w:val="001F0ABA"/>
    <w:rsid w:val="001F0C47"/>
    <w:rsid w:val="001F1C2E"/>
    <w:rsid w:val="001F6764"/>
    <w:rsid w:val="002016B8"/>
    <w:rsid w:val="002030F2"/>
    <w:rsid w:val="002040D0"/>
    <w:rsid w:val="00205543"/>
    <w:rsid w:val="00205DA9"/>
    <w:rsid w:val="00206542"/>
    <w:rsid w:val="0020703B"/>
    <w:rsid w:val="002129E1"/>
    <w:rsid w:val="00214278"/>
    <w:rsid w:val="0021549B"/>
    <w:rsid w:val="00217208"/>
    <w:rsid w:val="00225AF1"/>
    <w:rsid w:val="00226EC1"/>
    <w:rsid w:val="002300A3"/>
    <w:rsid w:val="00233A72"/>
    <w:rsid w:val="002357E2"/>
    <w:rsid w:val="002368AD"/>
    <w:rsid w:val="002374D8"/>
    <w:rsid w:val="00243835"/>
    <w:rsid w:val="00245109"/>
    <w:rsid w:val="00245F91"/>
    <w:rsid w:val="002460C2"/>
    <w:rsid w:val="0026058F"/>
    <w:rsid w:val="0026120C"/>
    <w:rsid w:val="00264174"/>
    <w:rsid w:val="002648F5"/>
    <w:rsid w:val="002662FD"/>
    <w:rsid w:val="00272076"/>
    <w:rsid w:val="0027437D"/>
    <w:rsid w:val="002752F0"/>
    <w:rsid w:val="00275FFE"/>
    <w:rsid w:val="002850E4"/>
    <w:rsid w:val="0028791C"/>
    <w:rsid w:val="00287B4B"/>
    <w:rsid w:val="00290F94"/>
    <w:rsid w:val="00292503"/>
    <w:rsid w:val="00293231"/>
    <w:rsid w:val="00295EDB"/>
    <w:rsid w:val="002A0FB2"/>
    <w:rsid w:val="002A1436"/>
    <w:rsid w:val="002A337E"/>
    <w:rsid w:val="002A4355"/>
    <w:rsid w:val="002A5EDE"/>
    <w:rsid w:val="002A77ED"/>
    <w:rsid w:val="002B68DC"/>
    <w:rsid w:val="002B6E0D"/>
    <w:rsid w:val="002B7516"/>
    <w:rsid w:val="002C0718"/>
    <w:rsid w:val="002C2A1C"/>
    <w:rsid w:val="002C3959"/>
    <w:rsid w:val="002D3E51"/>
    <w:rsid w:val="002E08AD"/>
    <w:rsid w:val="002E1BDA"/>
    <w:rsid w:val="002E2514"/>
    <w:rsid w:val="002E384A"/>
    <w:rsid w:val="002F291B"/>
    <w:rsid w:val="002F2ADC"/>
    <w:rsid w:val="002F3CD0"/>
    <w:rsid w:val="002F7E86"/>
    <w:rsid w:val="00301C76"/>
    <w:rsid w:val="00304F0A"/>
    <w:rsid w:val="00310F78"/>
    <w:rsid w:val="003125A9"/>
    <w:rsid w:val="003142EA"/>
    <w:rsid w:val="0032267A"/>
    <w:rsid w:val="00324268"/>
    <w:rsid w:val="00324D2A"/>
    <w:rsid w:val="0032745E"/>
    <w:rsid w:val="0034167D"/>
    <w:rsid w:val="00343925"/>
    <w:rsid w:val="00360C0F"/>
    <w:rsid w:val="00370D90"/>
    <w:rsid w:val="00374B08"/>
    <w:rsid w:val="00374BBD"/>
    <w:rsid w:val="00375D3B"/>
    <w:rsid w:val="0037624E"/>
    <w:rsid w:val="0038608D"/>
    <w:rsid w:val="003860A3"/>
    <w:rsid w:val="003900B3"/>
    <w:rsid w:val="00390C1C"/>
    <w:rsid w:val="00391FAD"/>
    <w:rsid w:val="003928F6"/>
    <w:rsid w:val="003A01FE"/>
    <w:rsid w:val="003A0DC5"/>
    <w:rsid w:val="003A2726"/>
    <w:rsid w:val="003A3EA4"/>
    <w:rsid w:val="003A4BF0"/>
    <w:rsid w:val="003A6D36"/>
    <w:rsid w:val="003B51F1"/>
    <w:rsid w:val="003C01D5"/>
    <w:rsid w:val="003C5A32"/>
    <w:rsid w:val="003D05DE"/>
    <w:rsid w:val="003D3518"/>
    <w:rsid w:val="003D53A0"/>
    <w:rsid w:val="003D6B13"/>
    <w:rsid w:val="003E3762"/>
    <w:rsid w:val="003E6BD2"/>
    <w:rsid w:val="003F2DC0"/>
    <w:rsid w:val="003F56C2"/>
    <w:rsid w:val="003F7C8F"/>
    <w:rsid w:val="0040028C"/>
    <w:rsid w:val="004017D1"/>
    <w:rsid w:val="004073B0"/>
    <w:rsid w:val="00414444"/>
    <w:rsid w:val="004158FB"/>
    <w:rsid w:val="00415B0B"/>
    <w:rsid w:val="00415ECB"/>
    <w:rsid w:val="004170CF"/>
    <w:rsid w:val="00417154"/>
    <w:rsid w:val="00421172"/>
    <w:rsid w:val="00423D47"/>
    <w:rsid w:val="00426736"/>
    <w:rsid w:val="004278E0"/>
    <w:rsid w:val="00430497"/>
    <w:rsid w:val="00431DFF"/>
    <w:rsid w:val="00434F2B"/>
    <w:rsid w:val="0043581C"/>
    <w:rsid w:val="0044015C"/>
    <w:rsid w:val="00441C6A"/>
    <w:rsid w:val="00446542"/>
    <w:rsid w:val="004472B5"/>
    <w:rsid w:val="004521B9"/>
    <w:rsid w:val="0045721D"/>
    <w:rsid w:val="00457F2F"/>
    <w:rsid w:val="004617D3"/>
    <w:rsid w:val="004727ED"/>
    <w:rsid w:val="00472E67"/>
    <w:rsid w:val="00476BD8"/>
    <w:rsid w:val="00481248"/>
    <w:rsid w:val="00482B28"/>
    <w:rsid w:val="004849DE"/>
    <w:rsid w:val="0049086A"/>
    <w:rsid w:val="00495BA3"/>
    <w:rsid w:val="004A1009"/>
    <w:rsid w:val="004A1B74"/>
    <w:rsid w:val="004A27B0"/>
    <w:rsid w:val="004A2CF9"/>
    <w:rsid w:val="004A58D3"/>
    <w:rsid w:val="004B204A"/>
    <w:rsid w:val="004B367C"/>
    <w:rsid w:val="004C1F22"/>
    <w:rsid w:val="004C737E"/>
    <w:rsid w:val="004D3C0A"/>
    <w:rsid w:val="004D50BF"/>
    <w:rsid w:val="004D7ACD"/>
    <w:rsid w:val="004E2AB5"/>
    <w:rsid w:val="004E5C17"/>
    <w:rsid w:val="004E7639"/>
    <w:rsid w:val="004F0BCC"/>
    <w:rsid w:val="004F1ACA"/>
    <w:rsid w:val="004F237A"/>
    <w:rsid w:val="0050056C"/>
    <w:rsid w:val="0050687F"/>
    <w:rsid w:val="00512E62"/>
    <w:rsid w:val="005130AA"/>
    <w:rsid w:val="00515E47"/>
    <w:rsid w:val="0052350F"/>
    <w:rsid w:val="005240A6"/>
    <w:rsid w:val="005330E3"/>
    <w:rsid w:val="005345E2"/>
    <w:rsid w:val="00536593"/>
    <w:rsid w:val="00537248"/>
    <w:rsid w:val="00545E4B"/>
    <w:rsid w:val="00546C3F"/>
    <w:rsid w:val="005540B2"/>
    <w:rsid w:val="005559B2"/>
    <w:rsid w:val="00560563"/>
    <w:rsid w:val="00562852"/>
    <w:rsid w:val="005634AF"/>
    <w:rsid w:val="005639CC"/>
    <w:rsid w:val="00564389"/>
    <w:rsid w:val="00565858"/>
    <w:rsid w:val="005663D1"/>
    <w:rsid w:val="005722E5"/>
    <w:rsid w:val="005723AB"/>
    <w:rsid w:val="00590D16"/>
    <w:rsid w:val="0059694F"/>
    <w:rsid w:val="005A2A06"/>
    <w:rsid w:val="005A33D8"/>
    <w:rsid w:val="005A4A43"/>
    <w:rsid w:val="005B57E3"/>
    <w:rsid w:val="005C1CA2"/>
    <w:rsid w:val="005C2F01"/>
    <w:rsid w:val="005C5822"/>
    <w:rsid w:val="005C6619"/>
    <w:rsid w:val="005C6A23"/>
    <w:rsid w:val="005D1A69"/>
    <w:rsid w:val="005D6817"/>
    <w:rsid w:val="005E3893"/>
    <w:rsid w:val="005E7F86"/>
    <w:rsid w:val="005F0BB8"/>
    <w:rsid w:val="005F13DF"/>
    <w:rsid w:val="005F36DD"/>
    <w:rsid w:val="005F720F"/>
    <w:rsid w:val="00602A8B"/>
    <w:rsid w:val="00632DDA"/>
    <w:rsid w:val="006332F6"/>
    <w:rsid w:val="00640343"/>
    <w:rsid w:val="00644BA4"/>
    <w:rsid w:val="00647942"/>
    <w:rsid w:val="00651FED"/>
    <w:rsid w:val="0065619A"/>
    <w:rsid w:val="0065632E"/>
    <w:rsid w:val="00660757"/>
    <w:rsid w:val="00660ACF"/>
    <w:rsid w:val="006655F9"/>
    <w:rsid w:val="00665FCE"/>
    <w:rsid w:val="00667285"/>
    <w:rsid w:val="00667ADD"/>
    <w:rsid w:val="00675F72"/>
    <w:rsid w:val="00677521"/>
    <w:rsid w:val="00680775"/>
    <w:rsid w:val="006869A2"/>
    <w:rsid w:val="00686D00"/>
    <w:rsid w:val="00691DC8"/>
    <w:rsid w:val="00692D61"/>
    <w:rsid w:val="00693584"/>
    <w:rsid w:val="00693BF7"/>
    <w:rsid w:val="00694A2F"/>
    <w:rsid w:val="00695241"/>
    <w:rsid w:val="006A36F9"/>
    <w:rsid w:val="006A79ED"/>
    <w:rsid w:val="006B15F7"/>
    <w:rsid w:val="006B5101"/>
    <w:rsid w:val="006B5274"/>
    <w:rsid w:val="006B537B"/>
    <w:rsid w:val="006B6755"/>
    <w:rsid w:val="006C2DF7"/>
    <w:rsid w:val="006C306B"/>
    <w:rsid w:val="006C61F4"/>
    <w:rsid w:val="006C62C8"/>
    <w:rsid w:val="006C6EA9"/>
    <w:rsid w:val="006D0468"/>
    <w:rsid w:val="006D0C93"/>
    <w:rsid w:val="006D1F94"/>
    <w:rsid w:val="006D3242"/>
    <w:rsid w:val="006E24AB"/>
    <w:rsid w:val="006E2911"/>
    <w:rsid w:val="006E3091"/>
    <w:rsid w:val="006E54E9"/>
    <w:rsid w:val="006F1DAE"/>
    <w:rsid w:val="006F4169"/>
    <w:rsid w:val="006F5EE4"/>
    <w:rsid w:val="007015B7"/>
    <w:rsid w:val="007069F4"/>
    <w:rsid w:val="00707144"/>
    <w:rsid w:val="00710D61"/>
    <w:rsid w:val="00711387"/>
    <w:rsid w:val="0071152B"/>
    <w:rsid w:val="0071752C"/>
    <w:rsid w:val="0072224E"/>
    <w:rsid w:val="00724740"/>
    <w:rsid w:val="00730823"/>
    <w:rsid w:val="00730F06"/>
    <w:rsid w:val="007319F1"/>
    <w:rsid w:val="007403E3"/>
    <w:rsid w:val="00740F2F"/>
    <w:rsid w:val="007421B5"/>
    <w:rsid w:val="00744CC8"/>
    <w:rsid w:val="007454BD"/>
    <w:rsid w:val="00767B22"/>
    <w:rsid w:val="007709AE"/>
    <w:rsid w:val="00770F49"/>
    <w:rsid w:val="007817B3"/>
    <w:rsid w:val="00781AFF"/>
    <w:rsid w:val="00782B0F"/>
    <w:rsid w:val="00783D29"/>
    <w:rsid w:val="00785509"/>
    <w:rsid w:val="00785F02"/>
    <w:rsid w:val="007871A0"/>
    <w:rsid w:val="00791A5D"/>
    <w:rsid w:val="007923D0"/>
    <w:rsid w:val="00792A36"/>
    <w:rsid w:val="007A0EF7"/>
    <w:rsid w:val="007A36A2"/>
    <w:rsid w:val="007A4FF7"/>
    <w:rsid w:val="007A564C"/>
    <w:rsid w:val="007B208D"/>
    <w:rsid w:val="007B23C5"/>
    <w:rsid w:val="007B3329"/>
    <w:rsid w:val="007B67F4"/>
    <w:rsid w:val="007C4B28"/>
    <w:rsid w:val="007D4A73"/>
    <w:rsid w:val="007E2076"/>
    <w:rsid w:val="007E2611"/>
    <w:rsid w:val="007E29C6"/>
    <w:rsid w:val="007E2F84"/>
    <w:rsid w:val="008024D5"/>
    <w:rsid w:val="00804B52"/>
    <w:rsid w:val="00811E26"/>
    <w:rsid w:val="008156DB"/>
    <w:rsid w:val="00825DFA"/>
    <w:rsid w:val="00834C45"/>
    <w:rsid w:val="00836290"/>
    <w:rsid w:val="008421D5"/>
    <w:rsid w:val="00842385"/>
    <w:rsid w:val="00842826"/>
    <w:rsid w:val="00845009"/>
    <w:rsid w:val="00852A52"/>
    <w:rsid w:val="0085324E"/>
    <w:rsid w:val="00854324"/>
    <w:rsid w:val="00855A8A"/>
    <w:rsid w:val="00855FAB"/>
    <w:rsid w:val="008621F4"/>
    <w:rsid w:val="00871D18"/>
    <w:rsid w:val="008754FE"/>
    <w:rsid w:val="0087679E"/>
    <w:rsid w:val="0088296C"/>
    <w:rsid w:val="0089277F"/>
    <w:rsid w:val="0089437D"/>
    <w:rsid w:val="008946DB"/>
    <w:rsid w:val="00897874"/>
    <w:rsid w:val="008A40EC"/>
    <w:rsid w:val="008A4A16"/>
    <w:rsid w:val="008A7210"/>
    <w:rsid w:val="008B4288"/>
    <w:rsid w:val="008B4CCE"/>
    <w:rsid w:val="008B4F55"/>
    <w:rsid w:val="008B67C3"/>
    <w:rsid w:val="008C5047"/>
    <w:rsid w:val="008C6A48"/>
    <w:rsid w:val="008C7F01"/>
    <w:rsid w:val="008E18B3"/>
    <w:rsid w:val="008E424D"/>
    <w:rsid w:val="008E7EF6"/>
    <w:rsid w:val="008F1898"/>
    <w:rsid w:val="008F2323"/>
    <w:rsid w:val="008F5AD2"/>
    <w:rsid w:val="00900245"/>
    <w:rsid w:val="00900971"/>
    <w:rsid w:val="00900C7A"/>
    <w:rsid w:val="009050D7"/>
    <w:rsid w:val="009119C2"/>
    <w:rsid w:val="00916FB5"/>
    <w:rsid w:val="00917D4F"/>
    <w:rsid w:val="009218A5"/>
    <w:rsid w:val="00922D33"/>
    <w:rsid w:val="00924207"/>
    <w:rsid w:val="0092451E"/>
    <w:rsid w:val="009257AD"/>
    <w:rsid w:val="009316FA"/>
    <w:rsid w:val="00934039"/>
    <w:rsid w:val="00934884"/>
    <w:rsid w:val="00934E2A"/>
    <w:rsid w:val="00936ADE"/>
    <w:rsid w:val="00937679"/>
    <w:rsid w:val="009502F1"/>
    <w:rsid w:val="0095032B"/>
    <w:rsid w:val="00951F10"/>
    <w:rsid w:val="009530A6"/>
    <w:rsid w:val="00954A5D"/>
    <w:rsid w:val="009577AF"/>
    <w:rsid w:val="00960496"/>
    <w:rsid w:val="00964F3C"/>
    <w:rsid w:val="00967082"/>
    <w:rsid w:val="0096797B"/>
    <w:rsid w:val="00971B69"/>
    <w:rsid w:val="009764B0"/>
    <w:rsid w:val="00980146"/>
    <w:rsid w:val="009830D8"/>
    <w:rsid w:val="009831C8"/>
    <w:rsid w:val="00992DC6"/>
    <w:rsid w:val="009A01F2"/>
    <w:rsid w:val="009A0D0C"/>
    <w:rsid w:val="009A1B5C"/>
    <w:rsid w:val="009A3028"/>
    <w:rsid w:val="009B61BD"/>
    <w:rsid w:val="009B688F"/>
    <w:rsid w:val="009C3531"/>
    <w:rsid w:val="009D22E1"/>
    <w:rsid w:val="009D65C5"/>
    <w:rsid w:val="009D6C03"/>
    <w:rsid w:val="009E6321"/>
    <w:rsid w:val="009E7FBE"/>
    <w:rsid w:val="009F6CE4"/>
    <w:rsid w:val="00A050CE"/>
    <w:rsid w:val="00A05DF0"/>
    <w:rsid w:val="00A1472D"/>
    <w:rsid w:val="00A1772F"/>
    <w:rsid w:val="00A178AF"/>
    <w:rsid w:val="00A22159"/>
    <w:rsid w:val="00A431F6"/>
    <w:rsid w:val="00A44BB6"/>
    <w:rsid w:val="00A46154"/>
    <w:rsid w:val="00A47C33"/>
    <w:rsid w:val="00A50578"/>
    <w:rsid w:val="00A525CB"/>
    <w:rsid w:val="00A52D7A"/>
    <w:rsid w:val="00A54637"/>
    <w:rsid w:val="00A54E7D"/>
    <w:rsid w:val="00A577AE"/>
    <w:rsid w:val="00A61D3D"/>
    <w:rsid w:val="00A62387"/>
    <w:rsid w:val="00A65EB2"/>
    <w:rsid w:val="00A70E06"/>
    <w:rsid w:val="00A714E3"/>
    <w:rsid w:val="00A73588"/>
    <w:rsid w:val="00A75914"/>
    <w:rsid w:val="00A801C5"/>
    <w:rsid w:val="00A80F2C"/>
    <w:rsid w:val="00A85452"/>
    <w:rsid w:val="00A924D9"/>
    <w:rsid w:val="00AA62C6"/>
    <w:rsid w:val="00AB43FD"/>
    <w:rsid w:val="00AC1138"/>
    <w:rsid w:val="00AE299E"/>
    <w:rsid w:val="00AE656C"/>
    <w:rsid w:val="00AF71CF"/>
    <w:rsid w:val="00B0414A"/>
    <w:rsid w:val="00B04A18"/>
    <w:rsid w:val="00B1200A"/>
    <w:rsid w:val="00B14073"/>
    <w:rsid w:val="00B16466"/>
    <w:rsid w:val="00B2143A"/>
    <w:rsid w:val="00B23907"/>
    <w:rsid w:val="00B24029"/>
    <w:rsid w:val="00B30F77"/>
    <w:rsid w:val="00B34A0B"/>
    <w:rsid w:val="00B35594"/>
    <w:rsid w:val="00B43AA7"/>
    <w:rsid w:val="00B44744"/>
    <w:rsid w:val="00B44A76"/>
    <w:rsid w:val="00B57E8D"/>
    <w:rsid w:val="00B6077C"/>
    <w:rsid w:val="00B639AF"/>
    <w:rsid w:val="00B650E1"/>
    <w:rsid w:val="00B70AFB"/>
    <w:rsid w:val="00B70C60"/>
    <w:rsid w:val="00B74712"/>
    <w:rsid w:val="00B77399"/>
    <w:rsid w:val="00B812D3"/>
    <w:rsid w:val="00B822B9"/>
    <w:rsid w:val="00B85D5B"/>
    <w:rsid w:val="00B85F6B"/>
    <w:rsid w:val="00B87589"/>
    <w:rsid w:val="00B92EF8"/>
    <w:rsid w:val="00B97D5F"/>
    <w:rsid w:val="00BA4A6C"/>
    <w:rsid w:val="00BB672B"/>
    <w:rsid w:val="00BB7308"/>
    <w:rsid w:val="00BC01C8"/>
    <w:rsid w:val="00BC4FA9"/>
    <w:rsid w:val="00BC4FDE"/>
    <w:rsid w:val="00BD11F6"/>
    <w:rsid w:val="00BD16B6"/>
    <w:rsid w:val="00BD6D73"/>
    <w:rsid w:val="00BE0BD7"/>
    <w:rsid w:val="00BE1B32"/>
    <w:rsid w:val="00BF2C2D"/>
    <w:rsid w:val="00C01089"/>
    <w:rsid w:val="00C024BE"/>
    <w:rsid w:val="00C074DA"/>
    <w:rsid w:val="00C11CB4"/>
    <w:rsid w:val="00C13114"/>
    <w:rsid w:val="00C157E7"/>
    <w:rsid w:val="00C175DA"/>
    <w:rsid w:val="00C244F2"/>
    <w:rsid w:val="00C352C3"/>
    <w:rsid w:val="00C40AB4"/>
    <w:rsid w:val="00C46B38"/>
    <w:rsid w:val="00C47EDF"/>
    <w:rsid w:val="00C50D23"/>
    <w:rsid w:val="00C51AAC"/>
    <w:rsid w:val="00C524A5"/>
    <w:rsid w:val="00C53719"/>
    <w:rsid w:val="00C53BA4"/>
    <w:rsid w:val="00C5743C"/>
    <w:rsid w:val="00C607DE"/>
    <w:rsid w:val="00C636E3"/>
    <w:rsid w:val="00C65850"/>
    <w:rsid w:val="00C7285C"/>
    <w:rsid w:val="00C75563"/>
    <w:rsid w:val="00C75B13"/>
    <w:rsid w:val="00C834A4"/>
    <w:rsid w:val="00C92A02"/>
    <w:rsid w:val="00C933EC"/>
    <w:rsid w:val="00C935D9"/>
    <w:rsid w:val="00C96F9F"/>
    <w:rsid w:val="00CA0409"/>
    <w:rsid w:val="00CA2656"/>
    <w:rsid w:val="00CA4CAD"/>
    <w:rsid w:val="00CB236F"/>
    <w:rsid w:val="00CB2926"/>
    <w:rsid w:val="00CB5BEE"/>
    <w:rsid w:val="00CB5DED"/>
    <w:rsid w:val="00CC0487"/>
    <w:rsid w:val="00CD1213"/>
    <w:rsid w:val="00CE3430"/>
    <w:rsid w:val="00CE36D9"/>
    <w:rsid w:val="00CE4FAA"/>
    <w:rsid w:val="00CE5311"/>
    <w:rsid w:val="00CE5CE1"/>
    <w:rsid w:val="00CE627F"/>
    <w:rsid w:val="00CE7FF5"/>
    <w:rsid w:val="00CF16F2"/>
    <w:rsid w:val="00CF2B78"/>
    <w:rsid w:val="00CF2FDD"/>
    <w:rsid w:val="00CF31B3"/>
    <w:rsid w:val="00D0300E"/>
    <w:rsid w:val="00D078A9"/>
    <w:rsid w:val="00D10C52"/>
    <w:rsid w:val="00D22AA6"/>
    <w:rsid w:val="00D35D20"/>
    <w:rsid w:val="00D36918"/>
    <w:rsid w:val="00D37587"/>
    <w:rsid w:val="00D44954"/>
    <w:rsid w:val="00D46353"/>
    <w:rsid w:val="00D463AC"/>
    <w:rsid w:val="00D47733"/>
    <w:rsid w:val="00D5125B"/>
    <w:rsid w:val="00D52B5C"/>
    <w:rsid w:val="00D64F5C"/>
    <w:rsid w:val="00D65599"/>
    <w:rsid w:val="00D71C79"/>
    <w:rsid w:val="00D83E29"/>
    <w:rsid w:val="00D84CEF"/>
    <w:rsid w:val="00D937CD"/>
    <w:rsid w:val="00D938E8"/>
    <w:rsid w:val="00D93B2A"/>
    <w:rsid w:val="00D975FC"/>
    <w:rsid w:val="00DA1B29"/>
    <w:rsid w:val="00DA1FB3"/>
    <w:rsid w:val="00DA2D76"/>
    <w:rsid w:val="00DA5A41"/>
    <w:rsid w:val="00DA64EE"/>
    <w:rsid w:val="00DA6A99"/>
    <w:rsid w:val="00DB283B"/>
    <w:rsid w:val="00DC4BC3"/>
    <w:rsid w:val="00DC6206"/>
    <w:rsid w:val="00DD2A4A"/>
    <w:rsid w:val="00DD2EA6"/>
    <w:rsid w:val="00DD3D06"/>
    <w:rsid w:val="00DD6B3D"/>
    <w:rsid w:val="00DD7A65"/>
    <w:rsid w:val="00DE0690"/>
    <w:rsid w:val="00DE435B"/>
    <w:rsid w:val="00DF12B9"/>
    <w:rsid w:val="00E02C55"/>
    <w:rsid w:val="00E05831"/>
    <w:rsid w:val="00E13B9C"/>
    <w:rsid w:val="00E1673D"/>
    <w:rsid w:val="00E17CF4"/>
    <w:rsid w:val="00E24C9D"/>
    <w:rsid w:val="00E27B6A"/>
    <w:rsid w:val="00E3173D"/>
    <w:rsid w:val="00E33B80"/>
    <w:rsid w:val="00E423EB"/>
    <w:rsid w:val="00E42B10"/>
    <w:rsid w:val="00E44B0D"/>
    <w:rsid w:val="00E45084"/>
    <w:rsid w:val="00E45F9C"/>
    <w:rsid w:val="00E47333"/>
    <w:rsid w:val="00E5234F"/>
    <w:rsid w:val="00E552D2"/>
    <w:rsid w:val="00E65A57"/>
    <w:rsid w:val="00E7394E"/>
    <w:rsid w:val="00E77F01"/>
    <w:rsid w:val="00E8184D"/>
    <w:rsid w:val="00E86A2A"/>
    <w:rsid w:val="00E92B31"/>
    <w:rsid w:val="00EA468D"/>
    <w:rsid w:val="00EA5430"/>
    <w:rsid w:val="00EA5B2E"/>
    <w:rsid w:val="00EA6A1F"/>
    <w:rsid w:val="00EB1AF7"/>
    <w:rsid w:val="00EB38A7"/>
    <w:rsid w:val="00EB540C"/>
    <w:rsid w:val="00EB68AC"/>
    <w:rsid w:val="00EC27DD"/>
    <w:rsid w:val="00EC6FA9"/>
    <w:rsid w:val="00ED7D2E"/>
    <w:rsid w:val="00EE3D3E"/>
    <w:rsid w:val="00EE4114"/>
    <w:rsid w:val="00EE5D3C"/>
    <w:rsid w:val="00EE7721"/>
    <w:rsid w:val="00EF1074"/>
    <w:rsid w:val="00F01059"/>
    <w:rsid w:val="00F04F43"/>
    <w:rsid w:val="00F12E6B"/>
    <w:rsid w:val="00F14A99"/>
    <w:rsid w:val="00F20ADD"/>
    <w:rsid w:val="00F20C01"/>
    <w:rsid w:val="00F21590"/>
    <w:rsid w:val="00F21934"/>
    <w:rsid w:val="00F21BF9"/>
    <w:rsid w:val="00F26EE6"/>
    <w:rsid w:val="00F31285"/>
    <w:rsid w:val="00F36DF5"/>
    <w:rsid w:val="00F37C6B"/>
    <w:rsid w:val="00F419C9"/>
    <w:rsid w:val="00F437CF"/>
    <w:rsid w:val="00F44039"/>
    <w:rsid w:val="00F5499C"/>
    <w:rsid w:val="00F54CB1"/>
    <w:rsid w:val="00F54FDC"/>
    <w:rsid w:val="00F60A7B"/>
    <w:rsid w:val="00F60FD4"/>
    <w:rsid w:val="00F626FE"/>
    <w:rsid w:val="00F67805"/>
    <w:rsid w:val="00F67B43"/>
    <w:rsid w:val="00F70A63"/>
    <w:rsid w:val="00F86E08"/>
    <w:rsid w:val="00F8755E"/>
    <w:rsid w:val="00F917AC"/>
    <w:rsid w:val="00F968E8"/>
    <w:rsid w:val="00F977C7"/>
    <w:rsid w:val="00FA35BE"/>
    <w:rsid w:val="00FA3DA8"/>
    <w:rsid w:val="00FA5162"/>
    <w:rsid w:val="00FB0892"/>
    <w:rsid w:val="00FB3D71"/>
    <w:rsid w:val="00FB547C"/>
    <w:rsid w:val="00FB68CE"/>
    <w:rsid w:val="00FB723F"/>
    <w:rsid w:val="00FC40C7"/>
    <w:rsid w:val="00FD0E9A"/>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qFormat="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unhideWhenUsed/>
    <w:qFormat/>
    <w:rsid w:val="007B67F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nhideWhenUsed/>
    <w:qFormat/>
    <w:rsid w:val="007B67F4"/>
    <w:pPr>
      <w:keepNext/>
      <w:keepLines/>
      <w:suppressAutoHyphens w:val="0"/>
      <w:spacing w:before="240" w:after="40" w:line="276" w:lineRule="auto"/>
      <w:outlineLvl w:val="3"/>
    </w:pPr>
    <w:rPr>
      <w:rFonts w:ascii="Calibri" w:eastAsia="Calibri" w:hAnsi="Calibri" w:cs="Calibri"/>
      <w:b/>
      <w:sz w:val="24"/>
    </w:rPr>
  </w:style>
  <w:style w:type="paragraph" w:styleId="Ttulo5">
    <w:name w:val="heading 5"/>
    <w:basedOn w:val="Normal"/>
    <w:next w:val="Normal"/>
    <w:link w:val="Ttulo5Char"/>
    <w:uiPriority w:val="9"/>
    <w:qFormat/>
    <w:rsid w:val="007B67F4"/>
    <w:pPr>
      <w:keepNext/>
      <w:suppressAutoHyphens w:val="0"/>
      <w:outlineLvl w:val="4"/>
    </w:pPr>
    <w:rPr>
      <w:rFonts w:ascii="Times New Roman" w:hAnsi="Times New Roman" w:cs="Times New Roman"/>
      <w:i/>
      <w:iCs/>
      <w:sz w:val="30"/>
      <w:szCs w:val="20"/>
      <w:lang w:val="x-none" w:eastAsia="x-none"/>
    </w:rPr>
  </w:style>
  <w:style w:type="paragraph" w:styleId="Ttulo6">
    <w:name w:val="heading 6"/>
    <w:basedOn w:val="Normal"/>
    <w:next w:val="Normal"/>
    <w:link w:val="Ttulo6Char"/>
    <w:uiPriority w:val="9"/>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8">
    <w:name w:val="heading 8"/>
    <w:basedOn w:val="Normal"/>
    <w:next w:val="Normal"/>
    <w:link w:val="Ttulo8Char"/>
    <w:unhideWhenUsed/>
    <w:qFormat/>
    <w:rsid w:val="007B67F4"/>
    <w:pPr>
      <w:suppressAutoHyphens w:val="0"/>
      <w:spacing w:before="240" w:after="60"/>
      <w:outlineLvl w:val="7"/>
    </w:pPr>
    <w:rPr>
      <w:rFonts w:ascii="Calibri" w:hAnsi="Calibri" w:cs="Times New Roman"/>
      <w:i/>
      <w:iCs/>
      <w:sz w:val="24"/>
      <w:lang w:val="x-none" w:eastAsia="x-none"/>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qFormat/>
    <w:rsid w:val="00C074DA"/>
    <w:rPr>
      <w:rFonts w:ascii="Segoe UI" w:eastAsia="Times New Roman" w:hAnsi="Segoe UI" w:cs="Segoe UI"/>
      <w:sz w:val="18"/>
      <w:szCs w:val="18"/>
      <w:lang w:eastAsia="pt-BR"/>
    </w:rPr>
  </w:style>
  <w:style w:type="character" w:customStyle="1" w:styleId="CabealhoChar">
    <w:name w:val="Cabeçalho Char"/>
    <w:aliases w:val="encabezado Char,Cabeçalho superior Char,Heading 1a Char,h Char,he Char,HeaderNN Char,hd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encabezado,Cabeçalho superior,Heading 1a,h,he,HeaderNN,hd"/>
    <w:basedOn w:val="Normal"/>
    <w:link w:val="CabealhoChar"/>
    <w:unhideWhenUsed/>
    <w:qFormat/>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qFormat/>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1"/>
    <w:qFormat/>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6"/>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 w:type="character" w:customStyle="1" w:styleId="Ttulo2Char">
    <w:name w:val="Título 2 Char"/>
    <w:basedOn w:val="Fontepargpadro"/>
    <w:link w:val="Ttulo2"/>
    <w:uiPriority w:val="9"/>
    <w:semiHidden/>
    <w:rsid w:val="007B67F4"/>
    <w:rPr>
      <w:rFonts w:asciiTheme="majorHAnsi" w:eastAsiaTheme="majorEastAsia" w:hAnsiTheme="majorHAnsi" w:cstheme="majorBidi"/>
      <w:color w:val="2E74B5" w:themeColor="accent1" w:themeShade="BF"/>
      <w:sz w:val="26"/>
      <w:szCs w:val="26"/>
      <w:lang w:eastAsia="pt-BR"/>
    </w:rPr>
  </w:style>
  <w:style w:type="character" w:customStyle="1" w:styleId="Ttulo4Char">
    <w:name w:val="Título 4 Char"/>
    <w:basedOn w:val="Fontepargpadro"/>
    <w:link w:val="Ttulo4"/>
    <w:rsid w:val="007B67F4"/>
    <w:rPr>
      <w:rFonts w:ascii="Calibri" w:eastAsia="Calibri" w:hAnsi="Calibri" w:cs="Calibri"/>
      <w:b/>
      <w:sz w:val="24"/>
      <w:szCs w:val="24"/>
      <w:lang w:eastAsia="pt-BR"/>
    </w:rPr>
  </w:style>
  <w:style w:type="character" w:customStyle="1" w:styleId="Ttulo5Char">
    <w:name w:val="Título 5 Char"/>
    <w:basedOn w:val="Fontepargpadro"/>
    <w:link w:val="Ttulo5"/>
    <w:rsid w:val="007B67F4"/>
    <w:rPr>
      <w:rFonts w:ascii="Times New Roman" w:eastAsia="Times New Roman" w:hAnsi="Times New Roman" w:cs="Times New Roman"/>
      <w:i/>
      <w:iCs/>
      <w:sz w:val="30"/>
      <w:szCs w:val="20"/>
      <w:lang w:val="x-none" w:eastAsia="x-none"/>
    </w:rPr>
  </w:style>
  <w:style w:type="character" w:customStyle="1" w:styleId="Ttulo8Char">
    <w:name w:val="Título 8 Char"/>
    <w:basedOn w:val="Fontepargpadro"/>
    <w:link w:val="Ttulo8"/>
    <w:rsid w:val="007B67F4"/>
    <w:rPr>
      <w:rFonts w:ascii="Calibri" w:eastAsia="Times New Roman" w:hAnsi="Calibri" w:cs="Times New Roman"/>
      <w:i/>
      <w:iCs/>
      <w:sz w:val="24"/>
      <w:szCs w:val="24"/>
      <w:lang w:val="x-none" w:eastAsia="x-none"/>
    </w:rPr>
  </w:style>
  <w:style w:type="table" w:customStyle="1" w:styleId="TableNormal">
    <w:name w:val="Table Normal"/>
    <w:uiPriority w:val="2"/>
    <w:unhideWhenUsed/>
    <w:qFormat/>
    <w:rsid w:val="007B67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B67F4"/>
    <w:pPr>
      <w:widowControl w:val="0"/>
      <w:suppressAutoHyphens w:val="0"/>
      <w:autoSpaceDE w:val="0"/>
      <w:autoSpaceDN w:val="0"/>
      <w:jc w:val="center"/>
    </w:pPr>
    <w:rPr>
      <w:rFonts w:eastAsia="Arial" w:cs="Arial"/>
      <w:sz w:val="22"/>
      <w:szCs w:val="22"/>
      <w:lang w:val="pt-PT" w:eastAsia="en-US"/>
    </w:rPr>
  </w:style>
  <w:style w:type="paragraph" w:customStyle="1" w:styleId="Default">
    <w:name w:val="Default"/>
    <w:rsid w:val="007B67F4"/>
    <w:pPr>
      <w:autoSpaceDE w:val="0"/>
      <w:autoSpaceDN w:val="0"/>
      <w:adjustRightInd w:val="0"/>
      <w:spacing w:after="0" w:line="240" w:lineRule="auto"/>
    </w:pPr>
    <w:rPr>
      <w:rFonts w:ascii="PMKPEM+Arial" w:eastAsia="Times New Roman" w:hAnsi="PMKPEM+Arial" w:cs="PMKPEM+Arial"/>
      <w:color w:val="000000"/>
      <w:sz w:val="24"/>
      <w:szCs w:val="24"/>
      <w:lang w:eastAsia="pt-BR"/>
    </w:rPr>
  </w:style>
  <w:style w:type="paragraph" w:customStyle="1" w:styleId="Textbody">
    <w:name w:val="Text body"/>
    <w:basedOn w:val="Normal"/>
    <w:rsid w:val="007B67F4"/>
    <w:pPr>
      <w:widowControl w:val="0"/>
      <w:autoSpaceDN w:val="0"/>
      <w:spacing w:after="120"/>
      <w:textAlignment w:val="baseline"/>
    </w:pPr>
    <w:rPr>
      <w:rFonts w:ascii="Times New Roman" w:eastAsia="SimSun" w:hAnsi="Times New Roman"/>
      <w:kern w:val="3"/>
      <w:sz w:val="24"/>
      <w:lang w:eastAsia="zh-CN" w:bidi="hi-IN"/>
    </w:rPr>
  </w:style>
  <w:style w:type="paragraph" w:styleId="Subttulo">
    <w:name w:val="Subtitle"/>
    <w:basedOn w:val="Normal"/>
    <w:next w:val="Normal"/>
    <w:link w:val="SubttuloChar"/>
    <w:uiPriority w:val="11"/>
    <w:qFormat/>
    <w:rsid w:val="007B67F4"/>
    <w:pPr>
      <w:keepNext/>
      <w:keepLines/>
      <w:suppressAutoHyphens w:val="0"/>
      <w:spacing w:before="360" w:after="80" w:line="276"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7B67F4"/>
    <w:rPr>
      <w:rFonts w:ascii="Georgia" w:eastAsia="Georgia" w:hAnsi="Georgia" w:cs="Georgia"/>
      <w:i/>
      <w:color w:val="666666"/>
      <w:sz w:val="48"/>
      <w:szCs w:val="48"/>
      <w:lang w:eastAsia="pt-BR"/>
    </w:rPr>
  </w:style>
  <w:style w:type="paragraph" w:customStyle="1" w:styleId="xl65">
    <w:name w:val="xl65"/>
    <w:basedOn w:val="Normal"/>
    <w:rsid w:val="007B67F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hAnsi="Times New Roman" w:cs="Times New Roman"/>
      <w:b/>
      <w:bCs/>
      <w:sz w:val="24"/>
    </w:rPr>
  </w:style>
  <w:style w:type="paragraph" w:customStyle="1" w:styleId="xl66">
    <w:name w:val="xl66"/>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67">
    <w:name w:val="xl67"/>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Cs w:val="20"/>
    </w:rPr>
  </w:style>
  <w:style w:type="paragraph" w:customStyle="1" w:styleId="xl68">
    <w:name w:val="xl68"/>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69">
    <w:name w:val="xl69"/>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Cs w:val="20"/>
    </w:rPr>
  </w:style>
  <w:style w:type="paragraph" w:customStyle="1" w:styleId="msonormal0">
    <w:name w:val="msonormal"/>
    <w:basedOn w:val="Normal"/>
    <w:rsid w:val="007B67F4"/>
    <w:pPr>
      <w:suppressAutoHyphens w:val="0"/>
      <w:spacing w:before="100" w:beforeAutospacing="1" w:after="100" w:afterAutospacing="1"/>
    </w:pPr>
    <w:rPr>
      <w:rFonts w:ascii="Times New Roman" w:hAnsi="Times New Roman" w:cs="Times New Roman"/>
      <w:sz w:val="24"/>
    </w:rPr>
  </w:style>
  <w:style w:type="paragraph" w:customStyle="1" w:styleId="font5">
    <w:name w:val="font5"/>
    <w:basedOn w:val="Normal"/>
    <w:rsid w:val="007B67F4"/>
    <w:pPr>
      <w:suppressAutoHyphens w:val="0"/>
      <w:spacing w:before="100" w:beforeAutospacing="1" w:after="100" w:afterAutospacing="1"/>
    </w:pPr>
    <w:rPr>
      <w:rFonts w:ascii="Times New Roman" w:hAnsi="Times New Roman" w:cs="Times New Roman"/>
      <w:color w:val="000000"/>
      <w:sz w:val="24"/>
    </w:rPr>
  </w:style>
  <w:style w:type="paragraph" w:customStyle="1" w:styleId="font6">
    <w:name w:val="font6"/>
    <w:basedOn w:val="Normal"/>
    <w:rsid w:val="007B67F4"/>
    <w:pPr>
      <w:suppressAutoHyphens w:val="0"/>
      <w:spacing w:before="100" w:beforeAutospacing="1" w:after="100" w:afterAutospacing="1"/>
    </w:pPr>
    <w:rPr>
      <w:rFonts w:ascii="Times New Roman" w:hAnsi="Times New Roman" w:cs="Times New Roman"/>
      <w:b/>
      <w:bCs/>
      <w:color w:val="000000"/>
      <w:sz w:val="24"/>
    </w:rPr>
  </w:style>
  <w:style w:type="paragraph" w:customStyle="1" w:styleId="font7">
    <w:name w:val="font7"/>
    <w:basedOn w:val="Normal"/>
    <w:rsid w:val="007B67F4"/>
    <w:pPr>
      <w:suppressAutoHyphens w:val="0"/>
      <w:spacing w:before="100" w:beforeAutospacing="1" w:after="100" w:afterAutospacing="1"/>
    </w:pPr>
    <w:rPr>
      <w:rFonts w:ascii="Times New Roman" w:hAnsi="Times New Roman" w:cs="Times New Roman"/>
      <w:color w:val="000000"/>
      <w:sz w:val="14"/>
      <w:szCs w:val="14"/>
    </w:rPr>
  </w:style>
  <w:style w:type="paragraph" w:customStyle="1" w:styleId="xl71">
    <w:name w:val="xl71"/>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hAnsi="Times New Roman" w:cs="Times New Roman"/>
      <w:sz w:val="24"/>
    </w:rPr>
  </w:style>
  <w:style w:type="paragraph" w:customStyle="1" w:styleId="xl72">
    <w:name w:val="xl72"/>
    <w:basedOn w:val="Normal"/>
    <w:rsid w:val="007B67F4"/>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3">
    <w:name w:val="xl73"/>
    <w:basedOn w:val="Normal"/>
    <w:rsid w:val="007B67F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4">
    <w:name w:val="xl74"/>
    <w:basedOn w:val="Normal"/>
    <w:rsid w:val="007B67F4"/>
    <w:pPr>
      <w:pBdr>
        <w:top w:val="single" w:sz="4" w:space="0" w:color="auto"/>
        <w:bottom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5">
    <w:name w:val="xl75"/>
    <w:basedOn w:val="Normal"/>
    <w:rsid w:val="007B67F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6">
    <w:name w:val="xl76"/>
    <w:basedOn w:val="Normal"/>
    <w:rsid w:val="007B67F4"/>
    <w:pPr>
      <w:suppressAutoHyphens w:val="0"/>
      <w:spacing w:before="100" w:beforeAutospacing="1" w:after="100" w:afterAutospacing="1"/>
      <w:textAlignment w:val="center"/>
    </w:pPr>
    <w:rPr>
      <w:rFonts w:ascii="Times New Roman" w:hAnsi="Times New Roman" w:cs="Times New Roman"/>
      <w:sz w:val="24"/>
    </w:rPr>
  </w:style>
  <w:style w:type="paragraph" w:customStyle="1" w:styleId="xl77">
    <w:name w:val="xl77"/>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b/>
      <w:bCs/>
      <w:sz w:val="24"/>
    </w:rPr>
  </w:style>
  <w:style w:type="paragraph" w:customStyle="1" w:styleId="xl78">
    <w:name w:val="xl78"/>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9">
    <w:name w:val="xl79"/>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 w:val="24"/>
    </w:rPr>
  </w:style>
  <w:style w:type="paragraph" w:customStyle="1" w:styleId="xl80">
    <w:name w:val="xl80"/>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81">
    <w:name w:val="xl81"/>
    <w:basedOn w:val="Normal"/>
    <w:rsid w:val="007B67F4"/>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 w:val="24"/>
    </w:rPr>
  </w:style>
  <w:style w:type="paragraph" w:customStyle="1" w:styleId="xl82">
    <w:name w:val="xl82"/>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 w:val="24"/>
    </w:rPr>
  </w:style>
  <w:style w:type="paragraph" w:customStyle="1" w:styleId="xl83">
    <w:name w:val="xl83"/>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84">
    <w:name w:val="xl84"/>
    <w:basedOn w:val="Normal"/>
    <w:rsid w:val="007B67F4"/>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 w:val="24"/>
    </w:rPr>
  </w:style>
  <w:style w:type="paragraph" w:customStyle="1" w:styleId="xl85">
    <w:name w:val="xl85"/>
    <w:basedOn w:val="Normal"/>
    <w:rsid w:val="007B67F4"/>
    <w:pPr>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Times New Roman" w:hAnsi="Times New Roman" w:cs="Times New Roman"/>
      <w:sz w:val="24"/>
    </w:rPr>
  </w:style>
  <w:style w:type="paragraph" w:customStyle="1" w:styleId="xl86">
    <w:name w:val="xl86"/>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s="Times New Roman"/>
      <w:sz w:val="24"/>
    </w:rPr>
  </w:style>
  <w:style w:type="paragraph" w:customStyle="1" w:styleId="xl87">
    <w:name w:val="xl87"/>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sz w:val="24"/>
    </w:rPr>
  </w:style>
  <w:style w:type="paragraph" w:customStyle="1" w:styleId="xl88">
    <w:name w:val="xl88"/>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s="Times New Roman"/>
      <w:sz w:val="24"/>
    </w:rPr>
  </w:style>
  <w:style w:type="paragraph" w:customStyle="1" w:styleId="xl63">
    <w:name w:val="xl63"/>
    <w:basedOn w:val="Normal"/>
    <w:rsid w:val="007B67F4"/>
    <w:pPr>
      <w:pBdr>
        <w:top w:val="single" w:sz="4" w:space="0" w:color="auto"/>
        <w:left w:val="single" w:sz="4" w:space="0" w:color="auto"/>
        <w:bottom w:val="single" w:sz="4" w:space="0" w:color="auto"/>
        <w:right w:val="single" w:sz="4" w:space="0" w:color="auto"/>
      </w:pBdr>
      <w:shd w:val="clear" w:color="000000" w:fill="DFDFDF"/>
      <w:suppressAutoHyphens w:val="0"/>
      <w:spacing w:before="100" w:beforeAutospacing="1" w:after="100" w:afterAutospacing="1"/>
      <w:textAlignment w:val="center"/>
    </w:pPr>
    <w:rPr>
      <w:rFonts w:ascii="Times New Roman" w:hAnsi="Times New Roman" w:cs="Times New Roman"/>
      <w:color w:val="000000"/>
      <w:sz w:val="24"/>
    </w:rPr>
  </w:style>
  <w:style w:type="paragraph" w:customStyle="1" w:styleId="xl64">
    <w:name w:val="xl64"/>
    <w:basedOn w:val="Normal"/>
    <w:rsid w:val="007B67F4"/>
    <w:pPr>
      <w:pBdr>
        <w:top w:val="single" w:sz="4" w:space="0" w:color="auto"/>
        <w:left w:val="single" w:sz="4" w:space="0" w:color="auto"/>
        <w:bottom w:val="single" w:sz="4" w:space="0" w:color="auto"/>
        <w:right w:val="single" w:sz="4" w:space="0" w:color="auto"/>
      </w:pBdr>
      <w:shd w:val="clear" w:color="000000" w:fill="DFDFDF"/>
      <w:suppressAutoHyphens w:val="0"/>
      <w:spacing w:before="100" w:beforeAutospacing="1" w:after="100" w:afterAutospacing="1"/>
      <w:textAlignment w:val="center"/>
    </w:pPr>
    <w:rPr>
      <w:rFonts w:ascii="Times New Roman" w:hAnsi="Times New Roman" w:cs="Times New Roman"/>
      <w:b/>
      <w:bCs/>
      <w:color w:val="000000"/>
      <w:sz w:val="24"/>
    </w:rPr>
  </w:style>
  <w:style w:type="paragraph" w:customStyle="1" w:styleId="Standard">
    <w:name w:val="Standard"/>
    <w:rsid w:val="006C306B"/>
    <w:pPr>
      <w:widowControl w:val="0"/>
      <w:autoSpaceDN w:val="0"/>
      <w:spacing w:after="0" w:line="1" w:lineRule="atLeast"/>
      <w:ind w:leftChars="-1" w:left="-1" w:hangingChars="1" w:hanging="1"/>
      <w:textDirection w:val="btLr"/>
      <w:textAlignment w:val="baseline"/>
      <w:outlineLvl w:val="0"/>
    </w:pPr>
    <w:rPr>
      <w:rFonts w:ascii="Times New Roman" w:eastAsia="SimSun" w:hAnsi="Times New Roman" w:cs="Tahoma"/>
      <w:kern w:val="3"/>
      <w:position w:val="-1"/>
      <w:sz w:val="24"/>
      <w:szCs w:val="24"/>
      <w:lang w:eastAsia="zh-CN" w:bidi="hi-IN"/>
    </w:rPr>
  </w:style>
  <w:style w:type="paragraph" w:customStyle="1" w:styleId="Heading">
    <w:name w:val="Heading"/>
    <w:basedOn w:val="Standard"/>
    <w:next w:val="Textbody"/>
    <w:rsid w:val="006C306B"/>
    <w:pPr>
      <w:jc w:val="center"/>
    </w:pPr>
    <w:rPr>
      <w:b/>
      <w:bCs/>
      <w:sz w:val="36"/>
      <w:szCs w:val="36"/>
    </w:rPr>
  </w:style>
  <w:style w:type="paragraph" w:customStyle="1" w:styleId="texto">
    <w:name w:val="texto"/>
    <w:rsid w:val="006C306B"/>
    <w:pPr>
      <w:widowControl w:val="0"/>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autoSpaceDE w:val="0"/>
      <w:autoSpaceDN w:val="0"/>
      <w:spacing w:after="0" w:line="240" w:lineRule="atLeast"/>
      <w:ind w:leftChars="-1" w:left="170" w:hangingChars="1" w:hanging="170"/>
      <w:jc w:val="both"/>
      <w:textDirection w:val="btLr"/>
      <w:textAlignment w:val="baseline"/>
      <w:outlineLvl w:val="0"/>
    </w:pPr>
    <w:rPr>
      <w:rFonts w:ascii="Times New Roman" w:eastAsia="Times New Roman" w:hAnsi="Times New Roman" w:cs="Times New Roman"/>
      <w:kern w:val="3"/>
      <w:position w:val="-1"/>
      <w:sz w:val="24"/>
      <w:szCs w:val="24"/>
      <w:lang w:eastAsia="zh-CN"/>
    </w:rPr>
  </w:style>
  <w:style w:type="paragraph" w:customStyle="1" w:styleId="TableContents">
    <w:name w:val="Table Contents"/>
    <w:basedOn w:val="Standard"/>
    <w:rsid w:val="006C306B"/>
    <w:pPr>
      <w:suppressLineNumbers/>
    </w:pPr>
  </w:style>
  <w:style w:type="paragraph" w:customStyle="1" w:styleId="HeaderandFooter">
    <w:name w:val="Header and Footer"/>
    <w:basedOn w:val="Standard"/>
    <w:rsid w:val="006C306B"/>
    <w:pPr>
      <w:suppressLineNumbers/>
    </w:pPr>
  </w:style>
  <w:style w:type="paragraph" w:customStyle="1" w:styleId="CabealhoencabezadoCabealhosuperiorHeading1ahheHeaderNNhd">
    <w:name w:val="Cabeçalho;encabezado;Cabeçalho superior;Heading 1a;h;he;HeaderNN;hd"/>
    <w:basedOn w:val="Standard"/>
    <w:rsid w:val="006C306B"/>
    <w:pPr>
      <w:suppressLineNumbers/>
    </w:pPr>
  </w:style>
  <w:style w:type="paragraph" w:customStyle="1" w:styleId="TableHeading">
    <w:name w:val="Table Heading"/>
    <w:basedOn w:val="TableContents"/>
    <w:rsid w:val="006C306B"/>
    <w:pPr>
      <w:jc w:val="center"/>
    </w:pPr>
    <w:rPr>
      <w:b/>
      <w:bCs/>
    </w:rPr>
  </w:style>
  <w:style w:type="paragraph" w:customStyle="1" w:styleId="Quotations">
    <w:name w:val="Quotations"/>
    <w:basedOn w:val="Standard"/>
    <w:rsid w:val="006C306B"/>
    <w:pPr>
      <w:spacing w:after="283"/>
      <w:ind w:left="567" w:right="567"/>
    </w:pPr>
  </w:style>
  <w:style w:type="paragraph" w:customStyle="1" w:styleId="EPTabela">
    <w:name w:val="EP Tabela"/>
    <w:basedOn w:val="Normal"/>
    <w:rsid w:val="006C306B"/>
    <w:pPr>
      <w:widowControl w:val="0"/>
      <w:suppressAutoHyphens w:val="0"/>
      <w:autoSpaceDN w:val="0"/>
      <w:spacing w:line="1" w:lineRule="atLeast"/>
      <w:ind w:leftChars="-1" w:left="-1" w:hangingChars="1" w:hanging="1"/>
      <w:jc w:val="center"/>
      <w:textDirection w:val="btLr"/>
      <w:textAlignment w:val="baseline"/>
      <w:outlineLvl w:val="0"/>
    </w:pPr>
    <w:rPr>
      <w:rFonts w:ascii="Times New Roman" w:eastAsia="SimSun" w:hAnsi="Times New Roman" w:cs="Arial"/>
      <w:b/>
      <w:kern w:val="3"/>
      <w:position w:val="-1"/>
      <w:sz w:val="22"/>
      <w:lang w:eastAsia="ar-SA" w:bidi="hi-IN"/>
    </w:rPr>
  </w:style>
  <w:style w:type="paragraph" w:customStyle="1" w:styleId="EPConteudotabela">
    <w:name w:val="EP Conteudotabela"/>
    <w:basedOn w:val="Normal"/>
    <w:rsid w:val="006C306B"/>
    <w:pPr>
      <w:widowControl w:val="0"/>
      <w:suppressAutoHyphens w:val="0"/>
      <w:autoSpaceDN w:val="0"/>
      <w:spacing w:line="100" w:lineRule="atLeast"/>
      <w:ind w:leftChars="-1" w:left="23" w:hangingChars="1" w:hanging="1"/>
      <w:textDirection w:val="btLr"/>
      <w:textAlignment w:val="baseline"/>
      <w:outlineLvl w:val="0"/>
    </w:pPr>
    <w:rPr>
      <w:rFonts w:ascii="Times New Roman" w:eastAsia="SimSun" w:hAnsi="Times New Roman" w:cs="Arial"/>
      <w:kern w:val="3"/>
      <w:position w:val="-1"/>
      <w:sz w:val="24"/>
      <w:lang w:eastAsia="ar-SA" w:bidi="hi-IN"/>
    </w:rPr>
  </w:style>
  <w:style w:type="paragraph" w:customStyle="1" w:styleId="western">
    <w:name w:val="western"/>
    <w:basedOn w:val="Normal"/>
    <w:rsid w:val="006C306B"/>
    <w:pPr>
      <w:suppressAutoHyphens w:val="0"/>
      <w:autoSpaceDN w:val="0"/>
      <w:spacing w:before="100" w:after="119" w:line="1" w:lineRule="atLeast"/>
      <w:ind w:leftChars="-1" w:left="-1" w:hangingChars="1" w:hanging="1"/>
      <w:textDirection w:val="btLr"/>
      <w:textAlignment w:val="baseline"/>
      <w:outlineLvl w:val="0"/>
    </w:pPr>
    <w:rPr>
      <w:rFonts w:ascii="Times New Roman" w:hAnsi="Times New Roman" w:cs="Times New Roman"/>
      <w:position w:val="-1"/>
      <w:sz w:val="24"/>
    </w:rPr>
  </w:style>
  <w:style w:type="character" w:customStyle="1" w:styleId="BulletSymbols">
    <w:name w:val="Bullet Symbols"/>
    <w:rsid w:val="006C306B"/>
    <w:rPr>
      <w:rFonts w:ascii="OpenSymbol" w:eastAsia="OpenSymbol" w:hAnsi="OpenSymbol" w:cs="OpenSymbol"/>
      <w:w w:val="100"/>
      <w:position w:val="-1"/>
      <w:effect w:val="none"/>
      <w:vertAlign w:val="baseline"/>
      <w:cs w:val="0"/>
      <w:em w:val="none"/>
    </w:rPr>
  </w:style>
  <w:style w:type="character" w:customStyle="1" w:styleId="MenoPendente">
    <w:name w:val="Menção Pendente"/>
    <w:rsid w:val="006C306B"/>
    <w:rPr>
      <w:color w:val="605E5C"/>
      <w:w w:val="100"/>
      <w:position w:val="-1"/>
      <w:effect w:val="none"/>
      <w:shd w:val="clear" w:color="auto" w:fill="E1DFDD"/>
      <w:vertAlign w:val="baseline"/>
      <w:cs w:val="0"/>
      <w:em w:val="none"/>
    </w:rPr>
  </w:style>
  <w:style w:type="paragraph" w:customStyle="1" w:styleId="textojustificadorecuoprimeiralinha">
    <w:name w:val="texto_justificado_recuo_primeira_linha"/>
    <w:basedOn w:val="Normal"/>
    <w:rsid w:val="006C306B"/>
    <w:pPr>
      <w:autoSpaceDN w:val="0"/>
      <w:spacing w:before="100" w:after="100" w:line="1" w:lineRule="atLeast"/>
      <w:ind w:leftChars="-1" w:left="-1" w:hangingChars="1" w:hanging="1"/>
      <w:textDirection w:val="btLr"/>
      <w:outlineLvl w:val="0"/>
    </w:pPr>
    <w:rPr>
      <w:rFonts w:ascii="Times New Roman" w:hAnsi="Times New Roman" w:cs="Times New Roman"/>
      <w:position w:val="-1"/>
      <w:sz w:val="24"/>
    </w:rPr>
  </w:style>
  <w:style w:type="paragraph" w:customStyle="1" w:styleId="LO-normal1">
    <w:name w:val="LO-normal1"/>
    <w:rsid w:val="006C306B"/>
    <w:pPr>
      <w:widowControl w:val="0"/>
      <w:spacing w:after="0" w:line="1" w:lineRule="atLeast"/>
      <w:ind w:leftChars="-1" w:left="-1" w:hangingChars="1" w:hanging="1"/>
      <w:textDirection w:val="btLr"/>
      <w:textAlignment w:val="top"/>
      <w:outlineLvl w:val="0"/>
    </w:pPr>
    <w:rPr>
      <w:rFonts w:ascii="Times New Roman" w:eastAsia="NSimSun" w:hAnsi="Times New Roman" w:cs="Arial"/>
      <w:position w:val="-1"/>
      <w:sz w:val="24"/>
      <w:szCs w:val="24"/>
      <w:lang w:eastAsia="zh-CN" w:bidi="hi-IN"/>
    </w:rPr>
  </w:style>
  <w:style w:type="paragraph" w:styleId="SemEspaamento">
    <w:name w:val="No Spacing"/>
    <w:rsid w:val="006C306B"/>
    <w:pPr>
      <w:widowControl w:val="0"/>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paragraph" w:styleId="Recuodecorpodetexto">
    <w:name w:val="Body Text Indent"/>
    <w:basedOn w:val="Normal"/>
    <w:link w:val="RecuodecorpodetextoChar"/>
    <w:qFormat/>
    <w:rsid w:val="006C306B"/>
    <w:pPr>
      <w:widowControl w:val="0"/>
      <w:suppressAutoHyphens w:val="0"/>
      <w:autoSpaceDN w:val="0"/>
      <w:spacing w:after="120" w:line="1" w:lineRule="atLeast"/>
      <w:ind w:leftChars="-1" w:left="283" w:hangingChars="1" w:hanging="1"/>
      <w:textDirection w:val="btLr"/>
      <w:textAlignment w:val="baseline"/>
      <w:outlineLvl w:val="0"/>
    </w:pPr>
    <w:rPr>
      <w:rFonts w:ascii="Times New Roman" w:eastAsia="SimSun" w:hAnsi="Times New Roman" w:cs="Mangal"/>
      <w:kern w:val="3"/>
      <w:position w:val="-1"/>
      <w:sz w:val="24"/>
      <w:szCs w:val="21"/>
      <w:lang w:eastAsia="hi-IN" w:bidi="hi-IN"/>
    </w:rPr>
  </w:style>
  <w:style w:type="character" w:customStyle="1" w:styleId="RecuodecorpodetextoChar">
    <w:name w:val="Recuo de corpo de texto Char"/>
    <w:basedOn w:val="Fontepargpadro"/>
    <w:link w:val="Recuodecorpodetexto"/>
    <w:rsid w:val="006C306B"/>
    <w:rPr>
      <w:rFonts w:ascii="Times New Roman" w:eastAsia="SimSun" w:hAnsi="Times New Roman" w:cs="Mangal"/>
      <w:kern w:val="3"/>
      <w:position w:val="-1"/>
      <w:sz w:val="24"/>
      <w:szCs w:val="21"/>
      <w:lang w:eastAsia="hi-IN" w:bidi="hi-IN"/>
    </w:rPr>
  </w:style>
  <w:style w:type="character" w:customStyle="1" w:styleId="CabealhoCharencabezadoCharCabealhosuperiorCharHeading1aCharhCharheCharHeaderNNCharhdChar">
    <w:name w:val="Cabeçalho Char;encabezado Char;Cabeçalho superior Char;Heading 1a Char;h Char;he Char;HeaderNN Char;hd Char"/>
    <w:rsid w:val="006C306B"/>
    <w:rPr>
      <w:rFonts w:ascii="Times New Roman" w:eastAsia="SimSun" w:hAnsi="Times New Roman" w:cs="Tahoma"/>
      <w:w w:val="100"/>
      <w:kern w:val="3"/>
      <w:position w:val="-1"/>
      <w:sz w:val="24"/>
      <w:szCs w:val="24"/>
      <w:effect w:val="none"/>
      <w:vertAlign w:val="baseline"/>
      <w:cs w:val="0"/>
      <w:em w:val="none"/>
      <w:lang w:eastAsia="zh-CN" w:bidi="hi-IN"/>
    </w:rPr>
  </w:style>
  <w:style w:type="paragraph" w:styleId="Destinatrio">
    <w:name w:val="envelope address"/>
    <w:basedOn w:val="Normal"/>
    <w:qFormat/>
    <w:rsid w:val="006C306B"/>
    <w:pPr>
      <w:framePr w:w="5103" w:hSpace="141" w:wrap="auto" w:vAnchor="page" w:hAnchor="text" w:x="1532" w:yAlign="bottom"/>
      <w:spacing w:line="1" w:lineRule="atLeast"/>
      <w:ind w:leftChars="-1" w:left="-1" w:hangingChars="1" w:hanging="1"/>
      <w:textDirection w:val="btLr"/>
      <w:outlineLvl w:val="0"/>
    </w:pPr>
    <w:rPr>
      <w:rFonts w:cs="Arial"/>
      <w:position w:val="-1"/>
      <w:sz w:val="24"/>
    </w:rPr>
  </w:style>
  <w:style w:type="character" w:customStyle="1" w:styleId="SemEspaamentoChar">
    <w:name w:val="Sem Espaçamento Char"/>
    <w:rsid w:val="006C306B"/>
    <w:rPr>
      <w:rFonts w:ascii="Calibri" w:eastAsia="Calibri" w:hAnsi="Calibri" w:cs="Times New Roman"/>
      <w:w w:val="100"/>
      <w:position w:val="-1"/>
      <w:effect w:val="none"/>
      <w:vertAlign w:val="baseline"/>
      <w:cs w:val="0"/>
      <w:em w:val="none"/>
    </w:rPr>
  </w:style>
  <w:style w:type="character" w:customStyle="1" w:styleId="Nivel1Char">
    <w:name w:val="Nivel1 Char"/>
    <w:rsid w:val="006C306B"/>
    <w:rPr>
      <w:rFonts w:ascii="Arial" w:eastAsia="Times New Roman" w:hAnsi="Arial"/>
      <w:b/>
      <w:color w:val="000000"/>
      <w:w w:val="100"/>
      <w:position w:val="-1"/>
      <w:sz w:val="32"/>
      <w:szCs w:val="32"/>
      <w:effect w:val="none"/>
      <w:vertAlign w:val="baseline"/>
      <w:cs w:val="0"/>
      <w:em w:val="none"/>
      <w:lang w:eastAsia="en-US"/>
    </w:rPr>
  </w:style>
  <w:style w:type="paragraph" w:customStyle="1" w:styleId="TextodenotaderodapChar">
    <w:name w:val="Texto de nota de rodapé;Char"/>
    <w:basedOn w:val="Normal"/>
    <w:qFormat/>
    <w:rsid w:val="006C306B"/>
    <w:pPr>
      <w:spacing w:line="1" w:lineRule="atLeast"/>
      <w:ind w:leftChars="-1" w:left="-1" w:hangingChars="1" w:hanging="1"/>
      <w:textDirection w:val="btLr"/>
      <w:outlineLvl w:val="0"/>
    </w:pPr>
    <w:rPr>
      <w:rFonts w:ascii="Times New Roman" w:hAnsi="Times New Roman" w:cs="Times New Roman"/>
      <w:position w:val="-1"/>
      <w:szCs w:val="20"/>
    </w:rPr>
  </w:style>
  <w:style w:type="character" w:customStyle="1" w:styleId="TextodenotaderodapCharCharChar">
    <w:name w:val="Texto de nota de rodapé Char;Char Char"/>
    <w:rsid w:val="006C306B"/>
    <w:rPr>
      <w:rFonts w:ascii="Times New Roman" w:eastAsia="Times New Roman" w:hAnsi="Times New Roman"/>
      <w:w w:val="100"/>
      <w:position w:val="-1"/>
      <w:sz w:val="20"/>
      <w:szCs w:val="20"/>
      <w:effect w:val="none"/>
      <w:vertAlign w:val="baseline"/>
      <w:cs w:val="0"/>
      <w:em w:val="none"/>
      <w:lang w:eastAsia="pt-BR"/>
    </w:rPr>
  </w:style>
  <w:style w:type="character" w:styleId="Refdenotaderodap">
    <w:name w:val="footnote reference"/>
    <w:qFormat/>
    <w:rsid w:val="006C306B"/>
    <w:rPr>
      <w:w w:val="100"/>
      <w:position w:val="-1"/>
      <w:effect w:val="none"/>
      <w:vertAlign w:val="superscript"/>
      <w:cs w:val="0"/>
      <w:em w:val="none"/>
    </w:rPr>
  </w:style>
  <w:style w:type="character" w:styleId="nfase">
    <w:name w:val="Emphasis"/>
    <w:rsid w:val="006C306B"/>
    <w:rPr>
      <w:i/>
      <w:iCs/>
      <w:w w:val="100"/>
      <w:position w:val="-1"/>
      <w:effect w:val="none"/>
      <w:vertAlign w:val="baseline"/>
      <w:cs w:val="0"/>
      <w:em w:val="none"/>
    </w:rPr>
  </w:style>
  <w:style w:type="character" w:customStyle="1" w:styleId="NormalWebChar">
    <w:name w:val="Normal (Web) Char"/>
    <w:rsid w:val="006C306B"/>
    <w:rPr>
      <w:rFonts w:ascii="Times New Roman" w:eastAsia="Times New Roman" w:hAnsi="Times New Roman"/>
      <w:w w:val="100"/>
      <w:position w:val="-1"/>
      <w:sz w:val="24"/>
      <w:szCs w:val="24"/>
      <w:effect w:val="none"/>
      <w:vertAlign w:val="baseline"/>
      <w:cs w:val="0"/>
      <w:em w:val="none"/>
      <w:lang w:eastAsia="pt-BR"/>
    </w:rPr>
  </w:style>
  <w:style w:type="paragraph" w:styleId="Corpodetexto2">
    <w:name w:val="Body Text 2"/>
    <w:basedOn w:val="Normal"/>
    <w:link w:val="Corpodetexto2Char"/>
    <w:qFormat/>
    <w:rsid w:val="006C306B"/>
    <w:pPr>
      <w:spacing w:after="120" w:line="480" w:lineRule="auto"/>
      <w:ind w:leftChars="-1" w:left="-1" w:hangingChars="1" w:hanging="1"/>
      <w:textDirection w:val="btLr"/>
      <w:outlineLvl w:val="0"/>
    </w:pPr>
    <w:rPr>
      <w:rFonts w:ascii="Times New Roman" w:hAnsi="Times New Roman" w:cs="Times New Roman"/>
      <w:position w:val="-1"/>
      <w:szCs w:val="20"/>
    </w:rPr>
  </w:style>
  <w:style w:type="character" w:customStyle="1" w:styleId="Corpodetexto2Char">
    <w:name w:val="Corpo de texto 2 Char"/>
    <w:basedOn w:val="Fontepargpadro"/>
    <w:link w:val="Corpodetexto2"/>
    <w:rsid w:val="006C306B"/>
    <w:rPr>
      <w:rFonts w:ascii="Times New Roman" w:eastAsia="Times New Roman" w:hAnsi="Times New Roman" w:cs="Times New Roman"/>
      <w:position w:val="-1"/>
      <w:sz w:val="20"/>
      <w:szCs w:val="20"/>
      <w:lang w:eastAsia="pt-BR"/>
    </w:rPr>
  </w:style>
  <w:style w:type="paragraph" w:customStyle="1" w:styleId="marques">
    <w:name w:val="marques"/>
    <w:basedOn w:val="Normal"/>
    <w:next w:val="Normal"/>
    <w:rsid w:val="006C306B"/>
    <w:pPr>
      <w:suppressAutoHyphens w:val="0"/>
      <w:autoSpaceDE w:val="0"/>
      <w:spacing w:line="1" w:lineRule="atLeast"/>
      <w:ind w:leftChars="-1" w:left="-1" w:hangingChars="1" w:hanging="1"/>
      <w:textDirection w:val="btLr"/>
      <w:outlineLvl w:val="0"/>
    </w:pPr>
    <w:rPr>
      <w:rFonts w:ascii="Times New Roman" w:hAnsi="Times New Roman" w:cs="Times New Roman"/>
      <w:position w:val="-1"/>
      <w:szCs w:val="20"/>
      <w:lang w:eastAsia="zh-CN"/>
    </w:rPr>
  </w:style>
  <w:style w:type="numbering" w:customStyle="1" w:styleId="Semlista1">
    <w:name w:val="Sem lista1"/>
    <w:next w:val="Semlista"/>
    <w:uiPriority w:val="99"/>
    <w:semiHidden/>
    <w:unhideWhenUsed/>
    <w:rsid w:val="006C306B"/>
  </w:style>
  <w:style w:type="numbering" w:customStyle="1" w:styleId="Semlista2">
    <w:name w:val="Sem lista2"/>
    <w:next w:val="Semlista"/>
    <w:uiPriority w:val="99"/>
    <w:semiHidden/>
    <w:unhideWhenUsed/>
    <w:rsid w:val="006C306B"/>
  </w:style>
  <w:style w:type="character" w:customStyle="1" w:styleId="fontstyle01">
    <w:name w:val="fontstyle01"/>
    <w:rsid w:val="006C306B"/>
    <w:rPr>
      <w:rFonts w:ascii="BookmanOldStyle" w:hAnsi="BookmanOldStyle" w:hint="default"/>
      <w:b w:val="0"/>
      <w:bCs w:val="0"/>
      <w:i w:val="0"/>
      <w:iCs w:val="0"/>
      <w:color w:val="000000"/>
      <w:sz w:val="20"/>
      <w:szCs w:val="20"/>
    </w:rPr>
  </w:style>
  <w:style w:type="character" w:styleId="nfaseIntensa">
    <w:name w:val="Intense Emphasis"/>
    <w:basedOn w:val="Fontepargpadro"/>
    <w:uiPriority w:val="21"/>
    <w:qFormat/>
    <w:rsid w:val="00CE4FAA"/>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9263">
      <w:bodyDiv w:val="1"/>
      <w:marLeft w:val="0"/>
      <w:marRight w:val="0"/>
      <w:marTop w:val="0"/>
      <w:marBottom w:val="0"/>
      <w:divBdr>
        <w:top w:val="none" w:sz="0" w:space="0" w:color="auto"/>
        <w:left w:val="none" w:sz="0" w:space="0" w:color="auto"/>
        <w:bottom w:val="none" w:sz="0" w:space="0" w:color="auto"/>
        <w:right w:val="none" w:sz="0" w:space="0" w:color="auto"/>
      </w:divBdr>
    </w:div>
    <w:div w:id="63650282">
      <w:bodyDiv w:val="1"/>
      <w:marLeft w:val="0"/>
      <w:marRight w:val="0"/>
      <w:marTop w:val="0"/>
      <w:marBottom w:val="0"/>
      <w:divBdr>
        <w:top w:val="none" w:sz="0" w:space="0" w:color="auto"/>
        <w:left w:val="none" w:sz="0" w:space="0" w:color="auto"/>
        <w:bottom w:val="none" w:sz="0" w:space="0" w:color="auto"/>
        <w:right w:val="none" w:sz="0" w:space="0" w:color="auto"/>
      </w:divBdr>
    </w:div>
    <w:div w:id="101997080">
      <w:bodyDiv w:val="1"/>
      <w:marLeft w:val="0"/>
      <w:marRight w:val="0"/>
      <w:marTop w:val="0"/>
      <w:marBottom w:val="0"/>
      <w:divBdr>
        <w:top w:val="none" w:sz="0" w:space="0" w:color="auto"/>
        <w:left w:val="none" w:sz="0" w:space="0" w:color="auto"/>
        <w:bottom w:val="none" w:sz="0" w:space="0" w:color="auto"/>
        <w:right w:val="none" w:sz="0" w:space="0" w:color="auto"/>
      </w:divBdr>
    </w:div>
    <w:div w:id="170292858">
      <w:bodyDiv w:val="1"/>
      <w:marLeft w:val="0"/>
      <w:marRight w:val="0"/>
      <w:marTop w:val="0"/>
      <w:marBottom w:val="0"/>
      <w:divBdr>
        <w:top w:val="none" w:sz="0" w:space="0" w:color="auto"/>
        <w:left w:val="none" w:sz="0" w:space="0" w:color="auto"/>
        <w:bottom w:val="none" w:sz="0" w:space="0" w:color="auto"/>
        <w:right w:val="none" w:sz="0" w:space="0" w:color="auto"/>
      </w:divBdr>
    </w:div>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79901855">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352801316">
      <w:bodyDiv w:val="1"/>
      <w:marLeft w:val="0"/>
      <w:marRight w:val="0"/>
      <w:marTop w:val="0"/>
      <w:marBottom w:val="0"/>
      <w:divBdr>
        <w:top w:val="none" w:sz="0" w:space="0" w:color="auto"/>
        <w:left w:val="none" w:sz="0" w:space="0" w:color="auto"/>
        <w:bottom w:val="none" w:sz="0" w:space="0" w:color="auto"/>
        <w:right w:val="none" w:sz="0" w:space="0" w:color="auto"/>
      </w:divBdr>
    </w:div>
    <w:div w:id="471674030">
      <w:bodyDiv w:val="1"/>
      <w:marLeft w:val="0"/>
      <w:marRight w:val="0"/>
      <w:marTop w:val="0"/>
      <w:marBottom w:val="0"/>
      <w:divBdr>
        <w:top w:val="none" w:sz="0" w:space="0" w:color="auto"/>
        <w:left w:val="none" w:sz="0" w:space="0" w:color="auto"/>
        <w:bottom w:val="none" w:sz="0" w:space="0" w:color="auto"/>
        <w:right w:val="none" w:sz="0" w:space="0" w:color="auto"/>
      </w:divBdr>
    </w:div>
    <w:div w:id="507410754">
      <w:bodyDiv w:val="1"/>
      <w:marLeft w:val="0"/>
      <w:marRight w:val="0"/>
      <w:marTop w:val="0"/>
      <w:marBottom w:val="0"/>
      <w:divBdr>
        <w:top w:val="none" w:sz="0" w:space="0" w:color="auto"/>
        <w:left w:val="none" w:sz="0" w:space="0" w:color="auto"/>
        <w:bottom w:val="none" w:sz="0" w:space="0" w:color="auto"/>
        <w:right w:val="none" w:sz="0" w:space="0" w:color="auto"/>
      </w:divBdr>
    </w:div>
    <w:div w:id="68304892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817647859">
      <w:bodyDiv w:val="1"/>
      <w:marLeft w:val="0"/>
      <w:marRight w:val="0"/>
      <w:marTop w:val="0"/>
      <w:marBottom w:val="0"/>
      <w:divBdr>
        <w:top w:val="none" w:sz="0" w:space="0" w:color="auto"/>
        <w:left w:val="none" w:sz="0" w:space="0" w:color="auto"/>
        <w:bottom w:val="none" w:sz="0" w:space="0" w:color="auto"/>
        <w:right w:val="none" w:sz="0" w:space="0" w:color="auto"/>
      </w:divBdr>
    </w:div>
    <w:div w:id="969674973">
      <w:bodyDiv w:val="1"/>
      <w:marLeft w:val="0"/>
      <w:marRight w:val="0"/>
      <w:marTop w:val="0"/>
      <w:marBottom w:val="0"/>
      <w:divBdr>
        <w:top w:val="none" w:sz="0" w:space="0" w:color="auto"/>
        <w:left w:val="none" w:sz="0" w:space="0" w:color="auto"/>
        <w:bottom w:val="none" w:sz="0" w:space="0" w:color="auto"/>
        <w:right w:val="none" w:sz="0" w:space="0" w:color="auto"/>
      </w:divBdr>
    </w:div>
    <w:div w:id="1021709908">
      <w:bodyDiv w:val="1"/>
      <w:marLeft w:val="0"/>
      <w:marRight w:val="0"/>
      <w:marTop w:val="0"/>
      <w:marBottom w:val="0"/>
      <w:divBdr>
        <w:top w:val="none" w:sz="0" w:space="0" w:color="auto"/>
        <w:left w:val="none" w:sz="0" w:space="0" w:color="auto"/>
        <w:bottom w:val="none" w:sz="0" w:space="0" w:color="auto"/>
        <w:right w:val="none" w:sz="0" w:space="0" w:color="auto"/>
      </w:divBdr>
    </w:div>
    <w:div w:id="1083140545">
      <w:bodyDiv w:val="1"/>
      <w:marLeft w:val="0"/>
      <w:marRight w:val="0"/>
      <w:marTop w:val="0"/>
      <w:marBottom w:val="0"/>
      <w:divBdr>
        <w:top w:val="none" w:sz="0" w:space="0" w:color="auto"/>
        <w:left w:val="none" w:sz="0" w:space="0" w:color="auto"/>
        <w:bottom w:val="none" w:sz="0" w:space="0" w:color="auto"/>
        <w:right w:val="none" w:sz="0" w:space="0" w:color="auto"/>
      </w:divBdr>
    </w:div>
    <w:div w:id="1243561841">
      <w:bodyDiv w:val="1"/>
      <w:marLeft w:val="0"/>
      <w:marRight w:val="0"/>
      <w:marTop w:val="0"/>
      <w:marBottom w:val="0"/>
      <w:divBdr>
        <w:top w:val="none" w:sz="0" w:space="0" w:color="auto"/>
        <w:left w:val="none" w:sz="0" w:space="0" w:color="auto"/>
        <w:bottom w:val="none" w:sz="0" w:space="0" w:color="auto"/>
        <w:right w:val="none" w:sz="0" w:space="0" w:color="auto"/>
      </w:divBdr>
    </w:div>
    <w:div w:id="1300190216">
      <w:bodyDiv w:val="1"/>
      <w:marLeft w:val="0"/>
      <w:marRight w:val="0"/>
      <w:marTop w:val="0"/>
      <w:marBottom w:val="0"/>
      <w:divBdr>
        <w:top w:val="none" w:sz="0" w:space="0" w:color="auto"/>
        <w:left w:val="none" w:sz="0" w:space="0" w:color="auto"/>
        <w:bottom w:val="none" w:sz="0" w:space="0" w:color="auto"/>
        <w:right w:val="none" w:sz="0" w:space="0" w:color="auto"/>
      </w:divBdr>
    </w:div>
    <w:div w:id="1340892548">
      <w:bodyDiv w:val="1"/>
      <w:marLeft w:val="0"/>
      <w:marRight w:val="0"/>
      <w:marTop w:val="0"/>
      <w:marBottom w:val="0"/>
      <w:divBdr>
        <w:top w:val="none" w:sz="0" w:space="0" w:color="auto"/>
        <w:left w:val="none" w:sz="0" w:space="0" w:color="auto"/>
        <w:bottom w:val="none" w:sz="0" w:space="0" w:color="auto"/>
        <w:right w:val="none" w:sz="0" w:space="0" w:color="auto"/>
      </w:divBdr>
    </w:div>
    <w:div w:id="1350328209">
      <w:bodyDiv w:val="1"/>
      <w:marLeft w:val="0"/>
      <w:marRight w:val="0"/>
      <w:marTop w:val="0"/>
      <w:marBottom w:val="0"/>
      <w:divBdr>
        <w:top w:val="none" w:sz="0" w:space="0" w:color="auto"/>
        <w:left w:val="none" w:sz="0" w:space="0" w:color="auto"/>
        <w:bottom w:val="none" w:sz="0" w:space="0" w:color="auto"/>
        <w:right w:val="none" w:sz="0" w:space="0" w:color="auto"/>
      </w:divBdr>
    </w:div>
    <w:div w:id="143447326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462115972">
      <w:bodyDiv w:val="1"/>
      <w:marLeft w:val="0"/>
      <w:marRight w:val="0"/>
      <w:marTop w:val="0"/>
      <w:marBottom w:val="0"/>
      <w:divBdr>
        <w:top w:val="none" w:sz="0" w:space="0" w:color="auto"/>
        <w:left w:val="none" w:sz="0" w:space="0" w:color="auto"/>
        <w:bottom w:val="none" w:sz="0" w:space="0" w:color="auto"/>
        <w:right w:val="none" w:sz="0" w:space="0" w:color="auto"/>
      </w:divBdr>
    </w:div>
    <w:div w:id="1479809385">
      <w:bodyDiv w:val="1"/>
      <w:marLeft w:val="0"/>
      <w:marRight w:val="0"/>
      <w:marTop w:val="0"/>
      <w:marBottom w:val="0"/>
      <w:divBdr>
        <w:top w:val="none" w:sz="0" w:space="0" w:color="auto"/>
        <w:left w:val="none" w:sz="0" w:space="0" w:color="auto"/>
        <w:bottom w:val="none" w:sz="0" w:space="0" w:color="auto"/>
        <w:right w:val="none" w:sz="0" w:space="0" w:color="auto"/>
      </w:divBdr>
    </w:div>
    <w:div w:id="1554344266">
      <w:bodyDiv w:val="1"/>
      <w:marLeft w:val="0"/>
      <w:marRight w:val="0"/>
      <w:marTop w:val="0"/>
      <w:marBottom w:val="0"/>
      <w:divBdr>
        <w:top w:val="none" w:sz="0" w:space="0" w:color="auto"/>
        <w:left w:val="none" w:sz="0" w:space="0" w:color="auto"/>
        <w:bottom w:val="none" w:sz="0" w:space="0" w:color="auto"/>
        <w:right w:val="none" w:sz="0" w:space="0" w:color="auto"/>
      </w:divBdr>
    </w:div>
    <w:div w:id="1567033344">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 w:id="1695762312">
      <w:bodyDiv w:val="1"/>
      <w:marLeft w:val="0"/>
      <w:marRight w:val="0"/>
      <w:marTop w:val="0"/>
      <w:marBottom w:val="0"/>
      <w:divBdr>
        <w:top w:val="none" w:sz="0" w:space="0" w:color="auto"/>
        <w:left w:val="none" w:sz="0" w:space="0" w:color="auto"/>
        <w:bottom w:val="none" w:sz="0" w:space="0" w:color="auto"/>
        <w:right w:val="none" w:sz="0" w:space="0" w:color="auto"/>
      </w:divBdr>
    </w:div>
    <w:div w:id="1755084248">
      <w:bodyDiv w:val="1"/>
      <w:marLeft w:val="0"/>
      <w:marRight w:val="0"/>
      <w:marTop w:val="0"/>
      <w:marBottom w:val="0"/>
      <w:divBdr>
        <w:top w:val="none" w:sz="0" w:space="0" w:color="auto"/>
        <w:left w:val="none" w:sz="0" w:space="0" w:color="auto"/>
        <w:bottom w:val="none" w:sz="0" w:space="0" w:color="auto"/>
        <w:right w:val="none" w:sz="0" w:space="0" w:color="auto"/>
      </w:divBdr>
    </w:div>
    <w:div w:id="1947229808">
      <w:bodyDiv w:val="1"/>
      <w:marLeft w:val="0"/>
      <w:marRight w:val="0"/>
      <w:marTop w:val="0"/>
      <w:marBottom w:val="0"/>
      <w:divBdr>
        <w:top w:val="none" w:sz="0" w:space="0" w:color="auto"/>
        <w:left w:val="none" w:sz="0" w:space="0" w:color="auto"/>
        <w:bottom w:val="none" w:sz="0" w:space="0" w:color="auto"/>
        <w:right w:val="none" w:sz="0" w:space="0" w:color="auto"/>
      </w:divBdr>
    </w:div>
    <w:div w:id="2070572280">
      <w:bodyDiv w:val="1"/>
      <w:marLeft w:val="0"/>
      <w:marRight w:val="0"/>
      <w:marTop w:val="0"/>
      <w:marBottom w:val="0"/>
      <w:divBdr>
        <w:top w:val="none" w:sz="0" w:space="0" w:color="auto"/>
        <w:left w:val="none" w:sz="0" w:space="0" w:color="auto"/>
        <w:bottom w:val="none" w:sz="0" w:space="0" w:color="auto"/>
        <w:right w:val="none" w:sz="0" w:space="0" w:color="auto"/>
      </w:divBdr>
    </w:div>
    <w:div w:id="212657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atransparenci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8/lei/l13709.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2/decreto/d7724.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Leis/LCP/Lcp12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8/lei/l1370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1/lei/l12527.ht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ortaltransparencia.gov.br/sancoes/cnep"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8/lei/l1370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28B5AC81-02EA-401A-97DF-93AB13B93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21049</Words>
  <Characters>113666</Characters>
  <Application>Microsoft Office Word</Application>
  <DocSecurity>0</DocSecurity>
  <Lines>947</Lines>
  <Paragraphs>268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2026-04-24T13:24:00Z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