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8" w:line="276" w:lineRule="auto"/>
        <w:jc w:val="center"/>
        <w:rPr>
          <w:rFonts w:ascii="Arial" w:cs="Arial" w:eastAsia="Arial" w:hAnsi="Arial"/>
          <w:b w:val="1"/>
          <w:color w:val="000000"/>
          <w:sz w:val="22"/>
          <w:szCs w:val="22"/>
        </w:rPr>
      </w:pPr>
      <w:r w:rsidDel="00000000" w:rsidR="00000000" w:rsidRPr="00000000">
        <w:rPr>
          <w:rFonts w:ascii="Arial" w:cs="Arial" w:eastAsia="Arial" w:hAnsi="Arial"/>
          <w:b w:val="1"/>
          <w:sz w:val="22"/>
          <w:szCs w:val="22"/>
          <w:rtl w:val="0"/>
        </w:rPr>
        <w:t xml:space="preserve"> CONTRATO N°</w:t>
      </w:r>
      <w:r w:rsidDel="00000000" w:rsidR="00000000" w:rsidRPr="00000000">
        <w:rPr>
          <w:rFonts w:ascii="Arial" w:cs="Arial" w:eastAsia="Arial" w:hAnsi="Arial"/>
          <w:b w:val="1"/>
          <w:color w:val="0000ff"/>
          <w:sz w:val="22"/>
          <w:szCs w:val="22"/>
          <w:rtl w:val="0"/>
        </w:rPr>
        <w:t xml:space="preserve"> </w:t>
      </w:r>
      <w:r w:rsidDel="00000000" w:rsidR="00000000" w:rsidRPr="00000000">
        <w:rPr>
          <w:rFonts w:ascii="Arial" w:cs="Arial" w:eastAsia="Arial" w:hAnsi="Arial"/>
          <w:b w:val="1"/>
          <w:color w:val="000000"/>
          <w:sz w:val="22"/>
          <w:szCs w:val="22"/>
          <w:rtl w:val="0"/>
        </w:rPr>
        <w:t xml:space="preserve">043</w:t>
      </w:r>
      <w:r w:rsidDel="00000000" w:rsidR="00000000" w:rsidRPr="00000000">
        <w:rPr>
          <w:rFonts w:ascii="Arial" w:cs="Arial" w:eastAsia="Arial" w:hAnsi="Arial"/>
          <w:b w:val="1"/>
          <w:sz w:val="22"/>
          <w:szCs w:val="22"/>
          <w:rtl w:val="0"/>
        </w:rPr>
        <w:t xml:space="preserve">/2025</w:t>
      </w:r>
      <w:r w:rsidDel="00000000" w:rsidR="00000000" w:rsidRPr="00000000">
        <w:rPr>
          <w:rFonts w:ascii="Arial" w:cs="Arial" w:eastAsia="Arial" w:hAnsi="Arial"/>
          <w:b w:val="1"/>
          <w:color w:val="000000"/>
          <w:sz w:val="22"/>
          <w:szCs w:val="22"/>
          <w:rtl w:val="0"/>
        </w:rPr>
        <w:br w:type="textWrapping"/>
      </w:r>
    </w:p>
    <w:p w:rsidR="00000000" w:rsidDel="00000000" w:rsidP="00000000" w:rsidRDefault="00000000" w:rsidRPr="00000000" w14:paraId="00000002">
      <w:pPr>
        <w:spacing w:after="288" w:line="276"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spacing w:after="288" w:line="276" w:lineRule="auto"/>
        <w:ind w:left="4535" w:firstLine="0"/>
        <w:jc w:val="both"/>
        <w:rPr>
          <w:rFonts w:ascii="Arial" w:cs="Arial" w:eastAsia="Arial" w:hAnsi="Arial"/>
          <w:b w:val="1"/>
          <w:sz w:val="18"/>
          <w:szCs w:val="18"/>
        </w:rPr>
      </w:pPr>
      <w:bookmarkStart w:colFirst="0" w:colLast="0" w:name="_heading=h.gjdgxs" w:id="0"/>
      <w:bookmarkEnd w:id="0"/>
      <w:r w:rsidDel="00000000" w:rsidR="00000000" w:rsidRPr="00000000">
        <w:rPr>
          <w:rFonts w:ascii="Arial" w:cs="Arial" w:eastAsia="Arial" w:hAnsi="Arial"/>
          <w:b w:val="1"/>
          <w:sz w:val="18"/>
          <w:szCs w:val="18"/>
          <w:rtl w:val="0"/>
        </w:rPr>
        <w:t xml:space="preserve">CONTRATO ADMINISTRATIVO Nº </w:t>
      </w:r>
      <w:r w:rsidDel="00000000" w:rsidR="00000000" w:rsidRPr="00000000">
        <w:rPr>
          <w:rFonts w:ascii="Arial" w:cs="Arial" w:eastAsia="Arial" w:hAnsi="Arial"/>
          <w:b w:val="1"/>
          <w:color w:val="000000"/>
          <w:sz w:val="18"/>
          <w:szCs w:val="18"/>
          <w:rtl w:val="0"/>
        </w:rPr>
        <w:t xml:space="preserve">043/</w:t>
      </w:r>
      <w:r w:rsidDel="00000000" w:rsidR="00000000" w:rsidRPr="00000000">
        <w:rPr>
          <w:rFonts w:ascii="Arial" w:cs="Arial" w:eastAsia="Arial" w:hAnsi="Arial"/>
          <w:b w:val="1"/>
          <w:sz w:val="18"/>
          <w:szCs w:val="18"/>
          <w:rtl w:val="0"/>
        </w:rPr>
        <w:t xml:space="preserve">2025 QUE FAZEM ENTRE SI O MUNICÍPIO DE MACURURÉ E GUILHERME ANTONIO ALMEIDA DE SOUZA, DECORRENTE DO PROCESSO ADMINISTRATIVO Nº 002/2025 INEXIGIBILIDADE Nº 020/2025.</w:t>
      </w:r>
    </w:p>
    <w:p w:rsidR="00000000" w:rsidDel="00000000" w:rsidP="00000000" w:rsidRDefault="00000000" w:rsidRPr="00000000" w14:paraId="00000004">
      <w:pPr>
        <w:ind w:left="6184" w:hanging="2.000000000000454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ind w:left="6184" w:hanging="2.000000000000454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6">
      <w:pPr>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O Município de Macururé, </w:t>
      </w:r>
      <w:r w:rsidDel="00000000" w:rsidR="00000000" w:rsidRPr="00000000">
        <w:rPr>
          <w:rFonts w:ascii="Arial" w:cs="Arial" w:eastAsia="Arial" w:hAnsi="Arial"/>
          <w:color w:val="000000"/>
          <w:sz w:val="22"/>
          <w:szCs w:val="22"/>
          <w:rtl w:val="0"/>
        </w:rPr>
        <w:t xml:space="preserve">pessoa jurídica de Direito Público interno, com sede </w:t>
      </w:r>
      <w:r w:rsidDel="00000000" w:rsidR="00000000" w:rsidRPr="00000000">
        <w:rPr>
          <w:rFonts w:ascii="Arial" w:cs="Arial" w:eastAsia="Arial" w:hAnsi="Arial"/>
          <w:sz w:val="22"/>
          <w:szCs w:val="22"/>
          <w:rtl w:val="0"/>
        </w:rPr>
        <w:t xml:space="preserve">à Praça</w:t>
      </w:r>
      <w:r w:rsidDel="00000000" w:rsidR="00000000" w:rsidRPr="00000000">
        <w:rPr>
          <w:rFonts w:ascii="Arial" w:cs="Arial" w:eastAsia="Arial" w:hAnsi="Arial"/>
          <w:color w:val="000000"/>
          <w:sz w:val="22"/>
          <w:szCs w:val="22"/>
          <w:rtl w:val="0"/>
        </w:rPr>
        <w:t xml:space="preserve"> Municipal, </w:t>
      </w:r>
      <w:r w:rsidDel="00000000" w:rsidR="00000000" w:rsidRPr="00000000">
        <w:rPr>
          <w:rFonts w:ascii="Arial" w:cs="Arial" w:eastAsia="Arial" w:hAnsi="Arial"/>
          <w:sz w:val="22"/>
          <w:szCs w:val="22"/>
          <w:rtl w:val="0"/>
        </w:rPr>
        <w:t xml:space="preserve">Macururé-BA</w:t>
      </w:r>
      <w:r w:rsidDel="00000000" w:rsidR="00000000" w:rsidRPr="00000000">
        <w:rPr>
          <w:rFonts w:ascii="Arial" w:cs="Arial" w:eastAsia="Arial" w:hAnsi="Arial"/>
          <w:color w:val="000000"/>
          <w:sz w:val="22"/>
          <w:szCs w:val="22"/>
          <w:rtl w:val="0"/>
        </w:rPr>
        <w:t xml:space="preserve">, inscrito no CNPJ </w:t>
      </w:r>
      <w:r w:rsidDel="00000000" w:rsidR="00000000" w:rsidRPr="00000000">
        <w:rPr>
          <w:rFonts w:ascii="Arial" w:cs="Arial" w:eastAsia="Arial" w:hAnsi="Arial"/>
          <w:sz w:val="22"/>
          <w:szCs w:val="22"/>
          <w:rtl w:val="0"/>
        </w:rPr>
        <w:t xml:space="preserve">N</w:t>
      </w:r>
      <w:r w:rsidDel="00000000" w:rsidR="00000000" w:rsidRPr="00000000">
        <w:rPr>
          <w:rFonts w:ascii="Arial" w:cs="Arial" w:eastAsia="Arial" w:hAnsi="Arial"/>
          <w:color w:val="000000"/>
          <w:sz w:val="22"/>
          <w:szCs w:val="22"/>
          <w:rtl w:val="0"/>
        </w:rPr>
        <w:t xml:space="preserve">.º 14.217.343/0001-17, neste ato representado pelo seu Prefeito, o Sr. </w:t>
      </w:r>
      <w:r w:rsidDel="00000000" w:rsidR="00000000" w:rsidRPr="00000000">
        <w:rPr>
          <w:rFonts w:ascii="Arial" w:cs="Arial" w:eastAsia="Arial" w:hAnsi="Arial"/>
          <w:b w:val="1"/>
          <w:color w:val="000000"/>
          <w:sz w:val="22"/>
          <w:szCs w:val="22"/>
          <w:rtl w:val="0"/>
        </w:rPr>
        <w:t xml:space="preserve">Leandro Bergue Gomes da Cruz</w:t>
      </w:r>
      <w:r w:rsidDel="00000000" w:rsidR="00000000" w:rsidRPr="00000000">
        <w:rPr>
          <w:rFonts w:ascii="Arial" w:cs="Arial" w:eastAsia="Arial" w:hAnsi="Arial"/>
          <w:color w:val="000000"/>
          <w:sz w:val="22"/>
          <w:szCs w:val="22"/>
          <w:rtl w:val="0"/>
        </w:rPr>
        <w:t xml:space="preserve">, no exercício, brasileiro, casado, inscrito no C.P.F. sob o nº 036.832.075-82 e RG 988867117-SSP/BA – domiciliado nesta cidade – MACURURÉ - BA</w:t>
      </w:r>
      <w:r w:rsidDel="00000000" w:rsidR="00000000" w:rsidRPr="00000000">
        <w:rPr>
          <w:rFonts w:ascii="Arial" w:cs="Arial" w:eastAsia="Arial" w:hAnsi="Arial"/>
          <w:i w:val="1"/>
          <w:sz w:val="22"/>
          <w:szCs w:val="22"/>
          <w:rtl w:val="0"/>
        </w:rPr>
        <w:t xml:space="preserve">, juntamente com o </w:t>
      </w:r>
      <w:r w:rsidDel="00000000" w:rsidR="00000000" w:rsidRPr="00000000">
        <w:rPr>
          <w:rFonts w:ascii="Arial" w:cs="Arial" w:eastAsia="Arial" w:hAnsi="Arial"/>
          <w:b w:val="1"/>
          <w:i w:val="1"/>
          <w:sz w:val="22"/>
          <w:szCs w:val="22"/>
          <w:rtl w:val="0"/>
        </w:rPr>
        <w:t xml:space="preserve">SECRETARIA MUNICIPAL DE </w:t>
      </w:r>
      <w:r w:rsidDel="00000000" w:rsidR="00000000" w:rsidRPr="00000000">
        <w:rPr>
          <w:rFonts w:ascii="Arial" w:cs="Arial" w:eastAsia="Arial" w:hAnsi="Arial"/>
          <w:b w:val="1"/>
          <w:sz w:val="22"/>
          <w:szCs w:val="22"/>
          <w:rtl w:val="0"/>
        </w:rPr>
        <w:t xml:space="preserve">CULTURA, ESPORTE E LAZER</w:t>
      </w:r>
      <w:r w:rsidDel="00000000" w:rsidR="00000000" w:rsidRPr="00000000">
        <w:rPr>
          <w:rFonts w:ascii="Arial" w:cs="Arial" w:eastAsia="Arial" w:hAnsi="Arial"/>
          <w:sz w:val="22"/>
          <w:szCs w:val="22"/>
          <w:rtl w:val="0"/>
        </w:rPr>
        <w:t xml:space="preserve">, pessoa jurídica de direito público, com sede á Avenida Antônio Carlos Magalhães- Centro Macururé - BA, inscrito no CNPJ sob o nº 14.217.343/0001-17, devidamente representada pelo Sr. Secretário </w:t>
      </w:r>
      <w:r w:rsidDel="00000000" w:rsidR="00000000" w:rsidRPr="00000000">
        <w:rPr>
          <w:rFonts w:ascii="Arial" w:cs="Arial" w:eastAsia="Arial" w:hAnsi="Arial"/>
          <w:b w:val="1"/>
          <w:sz w:val="22"/>
          <w:szCs w:val="22"/>
          <w:rtl w:val="0"/>
        </w:rPr>
        <w:t xml:space="preserve">ANDERSON GOMES SOARES PEREIRA</w:t>
      </w:r>
      <w:r w:rsidDel="00000000" w:rsidR="00000000" w:rsidRPr="00000000">
        <w:rPr>
          <w:rFonts w:ascii="Arial" w:cs="Arial" w:eastAsia="Arial" w:hAnsi="Arial"/>
          <w:sz w:val="22"/>
          <w:szCs w:val="22"/>
          <w:rtl w:val="0"/>
        </w:rPr>
        <w:t xml:space="preserve">, brasileiro, solteiro, residente e domiciliado nesta cidade inscrito no CPF nº 033.932.235-77, </w:t>
      </w:r>
      <w:r w:rsidDel="00000000" w:rsidR="00000000" w:rsidRPr="00000000">
        <w:rPr>
          <w:rFonts w:ascii="Arial" w:cs="Arial" w:eastAsia="Arial" w:hAnsi="Arial"/>
          <w:i w:val="1"/>
          <w:sz w:val="22"/>
          <w:szCs w:val="22"/>
          <w:rtl w:val="0"/>
        </w:rPr>
        <w:t xml:space="preserve">doravante simplesmente CONTRATANTE</w:t>
      </w:r>
      <w:r w:rsidDel="00000000" w:rsidR="00000000" w:rsidRPr="00000000">
        <w:rPr>
          <w:rFonts w:ascii="Arial" w:cs="Arial" w:eastAsia="Arial" w:hAnsi="Arial"/>
          <w:sz w:val="22"/>
          <w:szCs w:val="22"/>
          <w:rtl w:val="0"/>
        </w:rPr>
        <w:t xml:space="preserve"> e de outro lado, a empresa </w:t>
      </w:r>
      <w:r w:rsidDel="00000000" w:rsidR="00000000" w:rsidRPr="00000000">
        <w:rPr>
          <w:rFonts w:ascii="Arial" w:cs="Arial" w:eastAsia="Arial" w:hAnsi="Arial"/>
          <w:b w:val="1"/>
          <w:rtl w:val="0"/>
        </w:rPr>
        <w:t xml:space="preserve">5</w:t>
      </w:r>
      <w:r w:rsidDel="00000000" w:rsidR="00000000" w:rsidRPr="00000000">
        <w:rPr>
          <w:rFonts w:ascii="Arial" w:cs="Arial" w:eastAsia="Arial" w:hAnsi="Arial"/>
          <w:sz w:val="24"/>
          <w:szCs w:val="24"/>
          <w:rtl w:val="0"/>
        </w:rPr>
        <w:t xml:space="preserve">, inscrito no CNPJ nº 30.638.954/0001-95, com sede à AV </w:t>
      </w:r>
      <w:r w:rsidDel="00000000" w:rsidR="00000000" w:rsidRPr="00000000">
        <w:rPr>
          <w:rFonts w:ascii="Arial" w:cs="Arial" w:eastAsia="Arial" w:hAnsi="Arial"/>
          <w:rtl w:val="0"/>
        </w:rPr>
        <w:t xml:space="preserve">Antônio</w:t>
      </w:r>
      <w:r w:rsidDel="00000000" w:rsidR="00000000" w:rsidRPr="00000000">
        <w:rPr>
          <w:rFonts w:ascii="Arial" w:cs="Arial" w:eastAsia="Arial" w:hAnsi="Arial"/>
          <w:sz w:val="24"/>
          <w:szCs w:val="24"/>
          <w:rtl w:val="0"/>
        </w:rPr>
        <w:t xml:space="preserve"> Carlos </w:t>
      </w:r>
      <w:r w:rsidDel="00000000" w:rsidR="00000000" w:rsidRPr="00000000">
        <w:rPr>
          <w:rFonts w:ascii="Arial" w:cs="Arial" w:eastAsia="Arial" w:hAnsi="Arial"/>
          <w:rtl w:val="0"/>
        </w:rPr>
        <w:t xml:space="preserve">Magalhães</w:t>
      </w:r>
      <w:r w:rsidDel="00000000" w:rsidR="00000000" w:rsidRPr="00000000">
        <w:rPr>
          <w:rFonts w:ascii="Arial" w:cs="Arial" w:eastAsia="Arial" w:hAnsi="Arial"/>
          <w:sz w:val="24"/>
          <w:szCs w:val="24"/>
          <w:rtl w:val="0"/>
        </w:rPr>
        <w:t xml:space="preserve">, n° 139, Bairro Centro, Cidade </w:t>
      </w:r>
      <w:r w:rsidDel="00000000" w:rsidR="00000000" w:rsidRPr="00000000">
        <w:rPr>
          <w:rFonts w:ascii="Arial" w:cs="Arial" w:eastAsia="Arial" w:hAnsi="Arial"/>
          <w:rtl w:val="0"/>
        </w:rPr>
        <w:t xml:space="preserve">Macururé</w:t>
      </w:r>
      <w:r w:rsidDel="00000000" w:rsidR="00000000" w:rsidRPr="00000000">
        <w:rPr>
          <w:rFonts w:ascii="Arial" w:cs="Arial" w:eastAsia="Arial" w:hAnsi="Arial"/>
          <w:sz w:val="24"/>
          <w:szCs w:val="24"/>
          <w:rtl w:val="0"/>
        </w:rPr>
        <w:t xml:space="preserve">, CEP 48.650.000, representado pelo seu representante legal o Sr. </w:t>
      </w:r>
      <w:r w:rsidDel="00000000" w:rsidR="00000000" w:rsidRPr="00000000">
        <w:rPr>
          <w:rFonts w:ascii="Arial" w:cs="Arial" w:eastAsia="Arial" w:hAnsi="Arial"/>
          <w:b w:val="1"/>
          <w:sz w:val="24"/>
          <w:szCs w:val="24"/>
          <w:rtl w:val="0"/>
        </w:rPr>
        <w:t xml:space="preserve">GUILHERME ANTONIO ALMEIDA SOUZA</w:t>
      </w:r>
      <w:r w:rsidDel="00000000" w:rsidR="00000000" w:rsidRPr="00000000">
        <w:rPr>
          <w:rFonts w:ascii="Arial" w:cs="Arial" w:eastAsia="Arial" w:hAnsi="Arial"/>
          <w:sz w:val="24"/>
          <w:szCs w:val="24"/>
          <w:rtl w:val="0"/>
        </w:rPr>
        <w:t xml:space="preserve">, inscrito no CPF sob o nº 033.816.455-36</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conforme atos constitutivos da empresa apresentada nos autos, </w:t>
      </w:r>
      <w:r w:rsidDel="00000000" w:rsidR="00000000" w:rsidRPr="00000000">
        <w:rPr>
          <w:rFonts w:ascii="Arial" w:cs="Arial" w:eastAsia="Arial" w:hAnsi="Arial"/>
          <w:sz w:val="22"/>
          <w:szCs w:val="22"/>
          <w:rtl w:val="0"/>
        </w:rPr>
        <w:t xml:space="preserve">tendo em vista o que consta no </w:t>
      </w:r>
      <w:r w:rsidDel="00000000" w:rsidR="00000000" w:rsidRPr="00000000">
        <w:rPr>
          <w:rFonts w:ascii="Arial" w:cs="Arial" w:eastAsia="Arial" w:hAnsi="Arial"/>
          <w:sz w:val="22"/>
          <w:szCs w:val="22"/>
          <w:rtl w:val="0"/>
        </w:rPr>
        <w:t xml:space="preserve">Processo Administrativo nº  002/2025</w:t>
      </w:r>
      <w:r w:rsidDel="00000000" w:rsidR="00000000" w:rsidRPr="00000000">
        <w:rPr>
          <w:rFonts w:ascii="Arial" w:cs="Arial" w:eastAsia="Arial" w:hAnsi="Arial"/>
          <w:sz w:val="22"/>
          <w:szCs w:val="22"/>
          <w:rtl w:val="0"/>
        </w:rPr>
        <w:t xml:space="preserve"> e em observância às disposições da Lei nº 14.133, de 1º de abril de 2021, e demais legislação aplicável, resolvem celebrar o presente Termo de Contrato, decorrente </w:t>
      </w:r>
      <w:r w:rsidDel="00000000" w:rsidR="00000000" w:rsidRPr="00000000">
        <w:rPr>
          <w:rFonts w:ascii="Arial" w:cs="Arial" w:eastAsia="Arial" w:hAnsi="Arial"/>
          <w:i w:val="1"/>
          <w:sz w:val="22"/>
          <w:szCs w:val="22"/>
          <w:rtl w:val="0"/>
        </w:rPr>
        <w:t xml:space="preserve">da Inexigibilidade  nº 016/2025</w:t>
      </w:r>
      <w:r w:rsidDel="00000000" w:rsidR="00000000" w:rsidRPr="00000000">
        <w:rPr>
          <w:rFonts w:ascii="Arial" w:cs="Arial" w:eastAsia="Arial" w:hAnsi="Arial"/>
          <w:sz w:val="22"/>
          <w:szCs w:val="22"/>
          <w:rtl w:val="0"/>
        </w:rPr>
        <w:t xml:space="preserve"> mediante as cláusulas e condições a seguir enunciadas.</w:t>
      </w:r>
    </w:p>
    <w:p w:rsidR="00000000" w:rsidDel="00000000" w:rsidP="00000000" w:rsidRDefault="00000000" w:rsidRPr="00000000" w14:paraId="00000007">
      <w:pPr>
        <w:spacing w:after="0" w:before="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spacing w:after="0" w:before="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b w:val="1"/>
          <w:i w:val="0"/>
          <w:color w:val="000000"/>
          <w:sz w:val="22"/>
          <w:szCs w:val="22"/>
          <w:u w:val="none"/>
        </w:rPr>
      </w:pPr>
      <w:bookmarkStart w:colFirst="0" w:colLast="0" w:name="_heading=h.30j0zll" w:id="1"/>
      <w:bookmarkEnd w:id="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PRIMEIRA – OBJETO (</w:t>
      </w:r>
      <w:hyperlink r:id="rId7">
        <w:r w:rsidDel="00000000" w:rsidR="00000000" w:rsidRPr="00000000">
          <w:rPr>
            <w:rFonts w:ascii="Arial" w:cs="Arial" w:eastAsia="Arial" w:hAnsi="Arial"/>
            <w:b w:val="1"/>
            <w:i w:val="0"/>
            <w:smallCaps w:val="0"/>
            <w:strike w:val="0"/>
            <w:color w:val="000080"/>
            <w:sz w:val="22"/>
            <w:szCs w:val="22"/>
            <w:u w:val="single"/>
            <w:shd w:fill="auto" w:val="clear"/>
            <w:vertAlign w:val="baseline"/>
            <w:rtl w:val="0"/>
          </w:rPr>
          <w:t xml:space="preserve">art. 92, I e II</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objeto do presente contrato é CONTRATAÇÃO DA ATRAÇÃO </w:t>
      </w:r>
      <w:r w:rsidDel="00000000" w:rsidR="00000000" w:rsidRPr="00000000">
        <w:rPr>
          <w:rFonts w:ascii="Arial" w:cs="Arial" w:eastAsia="Arial" w:hAnsi="Arial"/>
          <w:sz w:val="22"/>
          <w:szCs w:val="22"/>
          <w:rtl w:val="0"/>
        </w:rPr>
        <w:t xml:space="preserve">ARTÍSTICA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GUILHERME DO ACORDEON PARA APRESENTAÇÃO NO TRADICIONAL SÃO JOÃO DA VILA POPULARES NO DIA 19/07/2025 NA SEDE DO </w:t>
      </w:r>
      <w:r w:rsidDel="00000000" w:rsidR="00000000" w:rsidRPr="00000000">
        <w:rPr>
          <w:rFonts w:ascii="Arial" w:cs="Arial" w:eastAsia="Arial" w:hAnsi="Arial"/>
          <w:sz w:val="22"/>
          <w:szCs w:val="22"/>
          <w:rtl w:val="0"/>
        </w:rPr>
        <w:t xml:space="preserve">MUNICÍPIO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MACURURÉ-BA.</w:t>
        <w:br w:type="textWrapping"/>
      </w:r>
    </w:p>
    <w:p w:rsidR="00000000" w:rsidDel="00000000" w:rsidP="00000000" w:rsidRDefault="00000000" w:rsidRPr="00000000" w14:paraId="0000000B">
      <w:pPr>
        <w:spacing w:after="0" w:before="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0" w:before="0" w:lineRule="auto"/>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1.2.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Objeto da contratação:</w:t>
      </w:r>
    </w:p>
    <w:tbl>
      <w:tblPr>
        <w:tblStyle w:val="Table1"/>
        <w:tblW w:w="10242.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0"/>
        <w:gridCol w:w="2550"/>
        <w:gridCol w:w="1647"/>
        <w:gridCol w:w="1035"/>
        <w:gridCol w:w="1725"/>
        <w:gridCol w:w="2295"/>
        <w:tblGridChange w:id="0">
          <w:tblGrid>
            <w:gridCol w:w="990"/>
            <w:gridCol w:w="2550"/>
            <w:gridCol w:w="1647"/>
            <w:gridCol w:w="1035"/>
            <w:gridCol w:w="1725"/>
            <w:gridCol w:w="22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D">
            <w:pPr>
              <w:widowControl w:val="0"/>
              <w:spacing w:after="288" w:before="120" w:line="276"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ITEM</w:t>
            </w:r>
          </w:p>
          <w:p w:rsidR="00000000" w:rsidDel="00000000" w:rsidP="00000000" w:rsidRDefault="00000000" w:rsidRPr="00000000" w14:paraId="0000000E">
            <w:pPr>
              <w:widowControl w:val="0"/>
              <w:spacing w:after="288" w:before="120" w:line="276" w:lineRule="auto"/>
              <w:ind w:firstLine="709"/>
              <w:jc w:val="center"/>
              <w:rPr>
                <w:rFonts w:ascii="Arial" w:cs="Arial" w:eastAsia="Arial" w:hAnsi="Arial"/>
                <w:b w:val="1"/>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widowControl w:val="0"/>
              <w:spacing w:after="288" w:before="120" w:line="276" w:lineRule="auto"/>
              <w:jc w:val="center"/>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widowControl w:val="0"/>
              <w:spacing w:after="288" w:before="120" w:line="276" w:lineRule="auto"/>
              <w:jc w:val="center"/>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widowControl w:val="0"/>
              <w:spacing w:after="288" w:before="120"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QUANTIDADE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widowControl w:val="0"/>
              <w:spacing w:after="288" w:before="120"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VALOR UNITÁRIO 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3">
            <w:pPr>
              <w:widowControl w:val="0"/>
              <w:spacing w:after="288" w:before="120" w:line="276" w:lineRule="auto"/>
              <w:ind w:right="-195"/>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VALOR TOTAL 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widowControl w:val="0"/>
              <w:spacing w:after="288" w:before="120" w:line="276" w:lineRule="auto"/>
              <w:ind w:lef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5">
            <w:pPr>
              <w:widowControl w:val="0"/>
              <w:spacing w:after="288" w:before="120" w:line="276" w:lineRule="auto"/>
              <w:ind w:lef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6">
            <w:pPr>
              <w:widowControl w:val="0"/>
              <w:spacing w:after="288" w:before="120" w:line="276" w:lineRule="auto"/>
              <w:ind w:left="0" w:firstLine="0"/>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CONTRATAÇÃO DA ATRAÇÃO ARTISTICA GUILHERME DO ACORDEON PARA APRESENTAÇÃO NO TRADICIONAL SÃO JOÃO DA VILA POPULARES NO DIA 19/07/2025 NA SEDE DO MUNICIPIO DE MACURURÉ-BA.</w:t>
              <w:br w:type="textWrapping"/>
            </w:r>
          </w:p>
          <w:p w:rsidR="00000000" w:rsidDel="00000000" w:rsidP="00000000" w:rsidRDefault="00000000" w:rsidRPr="00000000" w14:paraId="00000018">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9">
            <w:pPr>
              <w:widowControl w:val="0"/>
              <w:spacing w:after="288" w:before="120" w:line="276"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Show </w:t>
            </w:r>
            <w:r w:rsidDel="00000000" w:rsidR="00000000" w:rsidRPr="00000000">
              <w:rPr>
                <w:rFonts w:ascii="Arial" w:cs="Arial" w:eastAsia="Arial" w:hAnsi="Arial"/>
                <w:sz w:val="22"/>
                <w:szCs w:val="22"/>
                <w:rtl w:val="0"/>
              </w:rPr>
              <w:t xml:space="preserve">artístico</w:t>
            </w:r>
            <w:r w:rsidDel="00000000" w:rsidR="00000000" w:rsidRPr="00000000">
              <w:rPr>
                <w:rFonts w:ascii="Arial" w:cs="Arial" w:eastAsia="Arial" w:hAnsi="Arial"/>
                <w:color w:val="000000"/>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A">
            <w:pPr>
              <w:widowControl w:val="0"/>
              <w:spacing w:after="288" w:before="120" w:line="276" w:lineRule="auto"/>
              <w:ind w:firstLine="300"/>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01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B">
            <w:pPr>
              <w:widowControl w:val="0"/>
              <w:spacing w:after="288" w:before="120" w:line="276" w:lineRule="auto"/>
              <w:jc w:val="center"/>
              <w:rPr>
                <w:rFonts w:ascii="Arial" w:cs="Arial" w:eastAsia="Arial" w:hAnsi="Arial"/>
                <w:color w:val="000000"/>
                <w:sz w:val="22"/>
                <w:szCs w:val="22"/>
              </w:rPr>
            </w:pPr>
            <w:r w:rsidDel="00000000" w:rsidR="00000000" w:rsidRPr="00000000">
              <w:rPr>
                <w:rFonts w:ascii="Arial" w:cs="Arial" w:eastAsia="Arial" w:hAnsi="Arial"/>
                <w:b w:val="0"/>
                <w:sz w:val="22"/>
                <w:szCs w:val="22"/>
                <w:rtl w:val="0"/>
              </w:rPr>
              <w:t xml:space="preserve">R$ 20.000,00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C">
            <w:pPr>
              <w:widowControl w:val="0"/>
              <w:spacing w:after="288" w:before="120" w:line="276" w:lineRule="auto"/>
              <w:jc w:val="center"/>
              <w:rPr>
                <w:rFonts w:ascii="Arial" w:cs="Arial" w:eastAsia="Arial" w:hAnsi="Arial"/>
                <w:color w:val="000000"/>
                <w:sz w:val="22"/>
                <w:szCs w:val="22"/>
              </w:rPr>
            </w:pPr>
            <w:r w:rsidDel="00000000" w:rsidR="00000000" w:rsidRPr="00000000">
              <w:rPr>
                <w:rFonts w:ascii="Arial" w:cs="Arial" w:eastAsia="Arial" w:hAnsi="Arial"/>
                <w:b w:val="0"/>
                <w:sz w:val="22"/>
                <w:szCs w:val="22"/>
                <w:rtl w:val="0"/>
              </w:rPr>
              <w:t xml:space="preserve">R$ 20.000,00</w:t>
            </w: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D">
            <w:pPr>
              <w:widowControl w:val="0"/>
              <w:spacing w:after="288" w:before="120" w:line="276" w:lineRule="auto"/>
              <w:jc w:val="center"/>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Vinte e cinco mil reais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2">
            <w:pPr>
              <w:widowControl w:val="0"/>
              <w:spacing w:after="288" w:before="120" w:line="276" w:lineRule="auto"/>
              <w:jc w:val="center"/>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R$ 20.000,00</w:t>
            </w:r>
          </w:p>
        </w:tc>
      </w:tr>
    </w:tbl>
    <w:p w:rsidR="00000000" w:rsidDel="00000000" w:rsidP="00000000" w:rsidRDefault="00000000" w:rsidRPr="00000000" w14:paraId="0000002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1.3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Vinculam esta contratação, independentemente de transcrição:</w:t>
      </w:r>
    </w:p>
    <w:p w:rsidR="00000000" w:rsidDel="00000000" w:rsidP="00000000" w:rsidRDefault="00000000" w:rsidRPr="00000000" w14:paraId="0000002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1.3.1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w:t>
      </w:r>
      <w:r w:rsidDel="00000000" w:rsidR="00000000" w:rsidRPr="00000000">
        <w:rPr>
          <w:rFonts w:ascii="Arial" w:cs="Arial" w:eastAsia="Arial" w:hAnsi="Arial"/>
          <w:sz w:val="22"/>
          <w:szCs w:val="22"/>
          <w:rtl w:val="0"/>
        </w:rPr>
        <w:t xml:space="preserve">projeto do evento</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vertAlign w:val="baseline"/>
        </w:rPr>
      </w:pPr>
      <w:r w:rsidDel="00000000" w:rsidR="00000000" w:rsidRPr="00000000">
        <w:rPr>
          <w:rFonts w:ascii="Arial" w:cs="Arial" w:eastAsia="Arial" w:hAnsi="Arial"/>
          <w:sz w:val="22"/>
          <w:szCs w:val="22"/>
          <w:rtl w:val="0"/>
        </w:rPr>
        <w:t xml:space="preserve">1.3.2 </w:t>
      </w:r>
      <w:r w:rsidDel="00000000" w:rsidR="00000000" w:rsidRPr="00000000">
        <w:rPr>
          <w:rFonts w:ascii="Arial" w:cs="Arial" w:eastAsia="Arial" w:hAnsi="Arial"/>
          <w:i w:val="0"/>
          <w:smallCaps w:val="0"/>
          <w:strike w:val="0"/>
          <w:color w:val="000000"/>
          <w:sz w:val="22"/>
          <w:szCs w:val="22"/>
          <w:u w:val="none"/>
          <w:vertAlign w:val="baseline"/>
          <w:rtl w:val="0"/>
        </w:rPr>
        <w:t xml:space="preserve">A Autorização de Contratação;</w:t>
      </w:r>
    </w:p>
    <w:p w:rsidR="00000000" w:rsidDel="00000000" w:rsidP="00000000" w:rsidRDefault="00000000" w:rsidRPr="00000000" w14:paraId="0000002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1.3.3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Proposta do contratado; e</w:t>
      </w:r>
    </w:p>
    <w:p w:rsidR="00000000" w:rsidDel="00000000" w:rsidP="00000000" w:rsidRDefault="00000000" w:rsidRPr="00000000" w14:paraId="0000002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1.3.4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Eventuais anexos dos documentos supracitados.</w:t>
      </w:r>
    </w:p>
    <w:p w:rsidR="00000000" w:rsidDel="00000000" w:rsidP="00000000" w:rsidRDefault="00000000" w:rsidRPr="00000000" w14:paraId="00000028">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SEGUNDA – VIGÊNCIA E PRORROGAÇÃO</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O prazo de vigência da contratação é de 04 (MESES) mês contados da data de assinatura na forma do artigo 105 da Lei n° 14.133, de 2021.</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sidDel="00000000" w:rsidR="00000000" w:rsidRPr="00000000">
        <w:rPr>
          <w:rtl w:val="0"/>
        </w:rPr>
      </w:r>
    </w:p>
    <w:p w:rsidR="00000000" w:rsidDel="00000000" w:rsidP="00000000" w:rsidRDefault="00000000" w:rsidRPr="00000000" w14:paraId="0000002B">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bookmarkStart w:colFirst="0" w:colLast="0" w:name="_heading=h.1fob9te" w:id="2"/>
      <w:bookmarkEnd w:id="2"/>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TERCEIRA – MODELOS DE EXECUÇÃO E GESTÃO CONTRATUAIS (</w:t>
      </w:r>
      <w:hyperlink r:id="rId8">
        <w:r w:rsidDel="00000000" w:rsidR="00000000" w:rsidRPr="00000000">
          <w:rPr>
            <w:rFonts w:ascii="Arial" w:cs="Arial" w:eastAsia="Arial" w:hAnsi="Arial"/>
            <w:b w:val="1"/>
            <w:i w:val="0"/>
            <w:smallCaps w:val="0"/>
            <w:strike w:val="0"/>
            <w:color w:val="000080"/>
            <w:sz w:val="22"/>
            <w:szCs w:val="22"/>
            <w:u w:val="single"/>
            <w:shd w:fill="auto" w:val="clear"/>
            <w:vertAlign w:val="baseline"/>
            <w:rtl w:val="0"/>
          </w:rPr>
          <w:t xml:space="preserve">art. 92, IV, VII e XVIII)</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regime de execução contratual, os modelos de gestão e de execução, assim como os prazos e condições de conclusão, entrega, observação e recebimento do objeto constam no </w:t>
      </w:r>
      <w:r w:rsidDel="00000000" w:rsidR="00000000" w:rsidRPr="00000000">
        <w:rPr>
          <w:rFonts w:ascii="Arial" w:cs="Arial" w:eastAsia="Arial" w:hAnsi="Arial"/>
          <w:sz w:val="22"/>
          <w:szCs w:val="22"/>
          <w:rtl w:val="0"/>
        </w:rPr>
        <w:t xml:space="preserve">Projeto Básico</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anexo a este Contrato.</w:t>
      </w:r>
      <w:r w:rsidDel="00000000" w:rsidR="00000000" w:rsidRPr="00000000">
        <w:rPr>
          <w:rtl w:val="0"/>
        </w:rPr>
      </w:r>
    </w:p>
    <w:p w:rsidR="00000000" w:rsidDel="00000000" w:rsidP="00000000" w:rsidRDefault="00000000" w:rsidRPr="00000000" w14:paraId="0000002D">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QUARTA – SUBCONTRATAÇÃO</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1"/>
          <w:smallCaps w:val="0"/>
          <w:strike w:val="0"/>
          <w:sz w:val="22"/>
          <w:szCs w:val="22"/>
          <w:u w:val="none"/>
          <w:shd w:fill="auto" w:val="clear"/>
          <w:vertAlign w:val="baseline"/>
          <w:rtl w:val="0"/>
        </w:rPr>
        <w:t xml:space="preserve">Não será admitida a subcontratação do objeto contratual.</w:t>
      </w:r>
      <w:r w:rsidDel="00000000" w:rsidR="00000000" w:rsidRPr="00000000">
        <w:rPr>
          <w:rtl w:val="0"/>
        </w:rPr>
      </w:r>
    </w:p>
    <w:p w:rsidR="00000000" w:rsidDel="00000000" w:rsidP="00000000" w:rsidRDefault="00000000" w:rsidRPr="00000000" w14:paraId="0000002F">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QUINTA - PREÇO</w:t>
      </w:r>
      <w:r w:rsidDel="00000000" w:rsidR="00000000" w:rsidRPr="00000000">
        <w:rPr>
          <w:rtl w:val="0"/>
        </w:rPr>
      </w:r>
    </w:p>
    <w:p w:rsidR="00000000" w:rsidDel="00000000" w:rsidP="00000000" w:rsidRDefault="00000000" w:rsidRPr="00000000" w14:paraId="00000030">
      <w:pPr>
        <w:rPr>
          <w:rFonts w:ascii="Arial" w:cs="Arial" w:eastAsia="Arial" w:hAnsi="Arial"/>
          <w:b w:val="0"/>
          <w:sz w:val="22"/>
          <w:szCs w:val="22"/>
        </w:rPr>
      </w:pPr>
      <w:r w:rsidDel="00000000" w:rsidR="00000000" w:rsidRPr="00000000">
        <w:rPr>
          <w:rFonts w:ascii="Arial" w:cs="Arial" w:eastAsia="Arial" w:hAnsi="Arial"/>
          <w:i w:val="1"/>
          <w:sz w:val="22"/>
          <w:szCs w:val="22"/>
          <w:rtl w:val="0"/>
        </w:rPr>
        <w:t xml:space="preserve">5.1.  </w:t>
      </w: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O valor total da contratação é de R$ </w:t>
      </w:r>
      <w:r w:rsidDel="00000000" w:rsidR="00000000" w:rsidRPr="00000000">
        <w:rPr>
          <w:rFonts w:ascii="Arial" w:cs="Arial" w:eastAsia="Arial" w:hAnsi="Arial"/>
          <w:b w:val="0"/>
          <w:sz w:val="22"/>
          <w:szCs w:val="22"/>
          <w:rtl w:val="0"/>
        </w:rPr>
        <w:t xml:space="preserve">20.000,00 (Vinte mil reais) </w:t>
      </w:r>
    </w:p>
    <w:p w:rsidR="00000000" w:rsidDel="00000000" w:rsidP="00000000" w:rsidRDefault="00000000" w:rsidRPr="00000000" w14:paraId="0000003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sz w:val="22"/>
          <w:szCs w:val="22"/>
          <w:rtl w:val="0"/>
        </w:rPr>
        <w:t xml:space="preserve">5.2.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Del="00000000" w:rsidR="00000000" w:rsidRPr="00000000">
        <w:rPr>
          <w:rtl w:val="0"/>
        </w:rPr>
      </w:r>
    </w:p>
    <w:p w:rsidR="00000000" w:rsidDel="00000000" w:rsidP="00000000" w:rsidRDefault="00000000" w:rsidRPr="00000000" w14:paraId="00000032">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SEXTA - PAGAMENTO (</w:t>
      </w:r>
      <w:hyperlink r:id="rId9">
        <w:r w:rsidDel="00000000" w:rsidR="00000000" w:rsidRPr="00000000">
          <w:rPr>
            <w:rFonts w:ascii="Arial" w:cs="Arial" w:eastAsia="Arial" w:hAnsi="Arial"/>
            <w:b w:val="1"/>
            <w:i w:val="0"/>
            <w:smallCaps w:val="0"/>
            <w:strike w:val="0"/>
            <w:color w:val="000080"/>
            <w:sz w:val="22"/>
            <w:szCs w:val="22"/>
            <w:u w:val="single"/>
            <w:shd w:fill="auto" w:val="clear"/>
            <w:vertAlign w:val="baseline"/>
            <w:rtl w:val="0"/>
          </w:rPr>
          <w:t xml:space="preserve">art. 92, V e VI</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3">
      <w:pPr>
        <w:spacing w:before="120" w:lineRule="auto"/>
        <w:ind w:left="0" w:right="51"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6.1. O pagamento será realizado da seguinte forma: 50% (cinquenta por cento) antes da apresentação da banda no evento e 50% (cinquenta por cento) em até 30 dias após a apresentação, mediante apresentação da Nota Fiscal atestada pela Secretaria solicitante e acompanhada do recibo.</w:t>
      </w:r>
    </w:p>
    <w:p w:rsidR="00000000" w:rsidDel="00000000" w:rsidP="00000000" w:rsidRDefault="00000000" w:rsidRPr="00000000" w14:paraId="0000003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4969" w:right="0" w:firstLine="0"/>
        <w:jc w:val="both"/>
        <w:rPr>
          <w:rFonts w:ascii="Arial" w:cs="Arial" w:eastAsia="Arial" w:hAnsi="Arial"/>
          <w:i w:val="0"/>
          <w:smallCaps w:val="0"/>
          <w:strike w:val="0"/>
          <w:sz w:val="22"/>
          <w:szCs w:val="22"/>
          <w:shd w:fill="auto" w:val="clear"/>
          <w:vertAlign w:val="baseline"/>
        </w:rPr>
      </w:pPr>
      <w:r w:rsidDel="00000000" w:rsidR="00000000" w:rsidRPr="00000000">
        <w:rPr>
          <w:rtl w:val="0"/>
        </w:rPr>
      </w:r>
    </w:p>
    <w:p w:rsidR="00000000" w:rsidDel="00000000" w:rsidP="00000000" w:rsidRDefault="00000000" w:rsidRPr="00000000" w14:paraId="00000035">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SÉTIMA - REAJUSTE (</w:t>
      </w:r>
      <w:hyperlink r:id="rId10">
        <w:r w:rsidDel="00000000" w:rsidR="00000000" w:rsidRPr="00000000">
          <w:rPr>
            <w:rFonts w:ascii="Arial" w:cs="Arial" w:eastAsia="Arial" w:hAnsi="Arial"/>
            <w:b w:val="1"/>
            <w:i w:val="0"/>
            <w:smallCaps w:val="0"/>
            <w:strike w:val="0"/>
            <w:color w:val="000080"/>
            <w:sz w:val="22"/>
            <w:szCs w:val="22"/>
            <w:u w:val="single"/>
            <w:shd w:fill="auto" w:val="clear"/>
            <w:vertAlign w:val="baseline"/>
            <w:rtl w:val="0"/>
          </w:rPr>
          <w:t xml:space="preserve">art. 92, V</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 preços inicialmente contratados são fixos e irreajustáveis no prazo de um ano contado da data do orçamento estimado</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reajuste será realizado por apostilamento.</w:t>
      </w:r>
      <w:r w:rsidDel="00000000" w:rsidR="00000000" w:rsidRPr="00000000">
        <w:rPr>
          <w:rtl w:val="0"/>
        </w:rPr>
      </w:r>
    </w:p>
    <w:p w:rsidR="00000000" w:rsidDel="00000000" w:rsidP="00000000" w:rsidRDefault="00000000" w:rsidRPr="00000000" w14:paraId="00000039">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OITAVA - OBRIGAÇÕES DO CONTRATANTE </w:t>
      </w:r>
      <w:hyperlink r:id="rId11">
        <w:r w:rsidDel="00000000" w:rsidR="00000000" w:rsidRPr="00000000">
          <w:rPr>
            <w:rFonts w:ascii="Arial" w:cs="Arial" w:eastAsia="Arial" w:hAnsi="Arial"/>
            <w:b w:val="1"/>
            <w:i w:val="0"/>
            <w:smallCaps w:val="0"/>
            <w:strike w:val="0"/>
            <w:color w:val="000080"/>
            <w:sz w:val="22"/>
            <w:szCs w:val="22"/>
            <w:u w:val="single"/>
            <w:shd w:fill="auto" w:val="clear"/>
            <w:vertAlign w:val="baseline"/>
            <w:rtl w:val="0"/>
          </w:rPr>
          <w:t xml:space="preserve">(art. 92, X, XI e XIV</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São obrigações do Contratante:</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8.1.1.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Exigir o cumprimento de todas as obrigações assumidas pelo Contratado, de acordo com o contrato e seus anexos;</w:t>
      </w:r>
    </w:p>
    <w:p w:rsidR="00000000" w:rsidDel="00000000" w:rsidP="00000000" w:rsidRDefault="00000000" w:rsidRPr="00000000" w14:paraId="0000003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8.1.2.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Receber o objeto no prazo e condições estabelecidas no </w:t>
      </w:r>
      <w:r w:rsidDel="00000000" w:rsidR="00000000" w:rsidRPr="00000000">
        <w:rPr>
          <w:rFonts w:ascii="Arial" w:cs="Arial" w:eastAsia="Arial" w:hAnsi="Arial"/>
          <w:sz w:val="22"/>
          <w:szCs w:val="22"/>
          <w:rtl w:val="0"/>
        </w:rPr>
        <w:t xml:space="preserve">Projeto Básico</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8.1.3.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Notificar o Contratado, por escrito, sobre vícios, defeitos ou incorreções verificadas no objeto fornecido, para que seja por ele substituído, reparado ou corrigido, no total ou em parte, às suas expensas;</w:t>
      </w:r>
    </w:p>
    <w:p w:rsidR="00000000" w:rsidDel="00000000" w:rsidP="00000000" w:rsidRDefault="00000000" w:rsidRPr="00000000" w14:paraId="0000003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8.1.4.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Acompanhar e fiscalizar a execução do contrato e o cumprimento das obrigações pelo Contratado;</w:t>
      </w:r>
    </w:p>
    <w:p w:rsidR="00000000" w:rsidDel="00000000" w:rsidP="00000000" w:rsidRDefault="00000000" w:rsidRPr="00000000" w14:paraId="0000003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8.1.5.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000000" w:rsidDel="00000000" w:rsidP="00000000" w:rsidRDefault="00000000" w:rsidRPr="00000000" w14:paraId="0000004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8.1.6.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Efetuar o pagamento ao Contratado do valor correspondente à execução do objeto, no prazo, forma e condições estabelecidos no presente Contrato e no </w:t>
      </w:r>
      <w:r w:rsidDel="00000000" w:rsidR="00000000" w:rsidRPr="00000000">
        <w:rPr>
          <w:rFonts w:ascii="Arial" w:cs="Arial" w:eastAsia="Arial" w:hAnsi="Arial"/>
          <w:sz w:val="22"/>
          <w:szCs w:val="22"/>
          <w:rtl w:val="0"/>
        </w:rPr>
        <w:t xml:space="preserve">Projeto Básico</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8.1.7.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Aplicar ao Contratado as sanções previstas na lei e neste Contrato; </w:t>
      </w:r>
    </w:p>
    <w:p w:rsidR="00000000" w:rsidDel="00000000" w:rsidP="00000000" w:rsidRDefault="00000000" w:rsidRPr="00000000" w14:paraId="0000004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8.1.8.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Cientificar </w:t>
      </w:r>
      <w:r w:rsidDel="00000000" w:rsidR="00000000" w:rsidRPr="00000000">
        <w:rPr>
          <w:rFonts w:ascii="Arial" w:cs="Arial" w:eastAsia="Arial" w:hAnsi="Arial"/>
          <w:sz w:val="22"/>
          <w:szCs w:val="22"/>
          <w:rtl w:val="0"/>
        </w:rPr>
        <w:t xml:space="preserve">a Secretaria Municipal de Administração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para adoção das medidas cabíveis quando do descumprimento de obrigações pelo Contratado;</w:t>
      </w:r>
    </w:p>
    <w:p w:rsidR="00000000" w:rsidDel="00000000" w:rsidP="00000000" w:rsidRDefault="00000000" w:rsidRPr="00000000" w14:paraId="0000004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8.1.9.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00000" w:rsidDel="00000000" w:rsidP="00000000" w:rsidRDefault="00000000" w:rsidRPr="00000000" w14:paraId="0000004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8.1.10.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Administração terá o praz</w:t>
      </w:r>
      <w:r w:rsidDel="00000000" w:rsidR="00000000" w:rsidRPr="00000000">
        <w:rPr>
          <w:rFonts w:ascii="Arial" w:cs="Arial" w:eastAsia="Arial" w:hAnsi="Arial"/>
          <w:i w:val="0"/>
          <w:smallCaps w:val="0"/>
          <w:strike w:val="0"/>
          <w:sz w:val="22"/>
          <w:szCs w:val="22"/>
          <w:u w:val="none"/>
          <w:shd w:fill="auto" w:val="clear"/>
          <w:vertAlign w:val="baseline"/>
          <w:rtl w:val="0"/>
        </w:rPr>
        <w:t xml:space="preserve">o de</w:t>
      </w:r>
      <w:r w:rsidDel="00000000" w:rsidR="00000000" w:rsidRPr="00000000">
        <w:rPr>
          <w:rFonts w:ascii="Arial" w:cs="Arial" w:eastAsia="Arial" w:hAnsi="Arial"/>
          <w:i w:val="1"/>
          <w:smallCaps w:val="0"/>
          <w:strike w:val="0"/>
          <w:sz w:val="22"/>
          <w:szCs w:val="22"/>
          <w:u w:val="none"/>
          <w:shd w:fill="auto" w:val="clear"/>
          <w:vertAlign w:val="baseline"/>
          <w:rtl w:val="0"/>
        </w:rPr>
        <w:t xml:space="preserve"> </w:t>
      </w:r>
      <w:r w:rsidDel="00000000" w:rsidR="00000000" w:rsidRPr="00000000">
        <w:rPr>
          <w:rFonts w:ascii="Arial" w:cs="Arial" w:eastAsia="Arial" w:hAnsi="Arial"/>
          <w:i w:val="1"/>
          <w:sz w:val="22"/>
          <w:szCs w:val="22"/>
          <w:rtl w:val="0"/>
        </w:rPr>
        <w:t xml:space="preserve">10 (dez) dias</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a contar da data do protocolo do requerimento para decidir, admitida a prorrogação motivada, por igual período. </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ff0000"/>
          <w:sz w:val="22"/>
          <w:szCs w:val="22"/>
          <w:u w:val="none"/>
          <w:shd w:fill="auto" w:val="clear"/>
          <w:vertAlign w:val="baseline"/>
        </w:rPr>
      </w:pPr>
      <w:r w:rsidDel="00000000" w:rsidR="00000000" w:rsidRPr="00000000">
        <w:rPr>
          <w:rFonts w:ascii="Arial" w:cs="Arial" w:eastAsia="Arial" w:hAnsi="Arial"/>
          <w:sz w:val="22"/>
          <w:szCs w:val="22"/>
          <w:rtl w:val="0"/>
        </w:rPr>
        <w:t xml:space="preserve">8.1.11.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Responder eventuais pedidos de reestabelecimento do equilíbrio econômico-financeiro feitos pelo contratado no prazo máximo de </w:t>
      </w:r>
      <w:r w:rsidDel="00000000" w:rsidR="00000000" w:rsidRPr="00000000">
        <w:rPr>
          <w:rFonts w:ascii="Arial" w:cs="Arial" w:eastAsia="Arial" w:hAnsi="Arial"/>
          <w:i w:val="1"/>
          <w:sz w:val="22"/>
          <w:szCs w:val="22"/>
          <w:rtl w:val="0"/>
        </w:rPr>
        <w:t xml:space="preserve">10 (dez) dias</w:t>
      </w:r>
      <w:r w:rsidDel="00000000" w:rsidR="00000000" w:rsidRPr="00000000">
        <w:rPr>
          <w:rFonts w:ascii="Arial" w:cs="Arial" w:eastAsia="Arial" w:hAnsi="Arial"/>
          <w:i w:val="0"/>
          <w:smallCaps w:val="0"/>
          <w:strike w:val="0"/>
          <w:color w:val="ff0000"/>
          <w:sz w:val="22"/>
          <w:szCs w:val="22"/>
          <w:u w:val="none"/>
          <w:shd w:fill="auto" w:val="clear"/>
          <w:vertAlign w:val="baseline"/>
          <w:rtl w:val="0"/>
        </w:rPr>
        <w:t xml:space="preserve">.</w:t>
      </w:r>
    </w:p>
    <w:p w:rsidR="00000000" w:rsidDel="00000000" w:rsidP="00000000" w:rsidRDefault="00000000" w:rsidRPr="00000000" w14:paraId="0000004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1"/>
          <w:sz w:val="22"/>
          <w:szCs w:val="22"/>
          <w:rtl w:val="0"/>
        </w:rPr>
        <w:t xml:space="preserve">8.1.12.</w:t>
      </w:r>
      <w:r w:rsidDel="00000000" w:rsidR="00000000" w:rsidRPr="00000000">
        <w:rPr>
          <w:rFonts w:ascii="Arial" w:cs="Arial" w:eastAsia="Arial" w:hAnsi="Arial"/>
          <w:i w:val="1"/>
          <w:color w:val="ff0000"/>
          <w:sz w:val="22"/>
          <w:szCs w:val="22"/>
          <w:rtl w:val="0"/>
        </w:rPr>
        <w:t xml:space="preserve">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Comunicar o Contratado na hipótese de posterior alteração do projeto pelo Contratante, no caso </w:t>
      </w:r>
      <w:hyperlink r:id="rId12">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do art. 93, §2º,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8.1.13.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00000" w:rsidDel="00000000" w:rsidP="00000000" w:rsidRDefault="00000000" w:rsidRPr="00000000" w14:paraId="00000048">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NONA - OBRIGAÇÕES DO CONTRATADO (</w:t>
      </w:r>
      <w:hyperlink r:id="rId13">
        <w:r w:rsidDel="00000000" w:rsidR="00000000" w:rsidRPr="00000000">
          <w:rPr>
            <w:rFonts w:ascii="Arial" w:cs="Arial" w:eastAsia="Arial" w:hAnsi="Arial"/>
            <w:b w:val="1"/>
            <w:i w:val="0"/>
            <w:smallCaps w:val="0"/>
            <w:strike w:val="0"/>
            <w:color w:val="000080"/>
            <w:sz w:val="22"/>
            <w:szCs w:val="22"/>
            <w:u w:val="single"/>
            <w:shd w:fill="auto" w:val="clear"/>
            <w:vertAlign w:val="baseline"/>
            <w:rtl w:val="0"/>
          </w:rPr>
          <w:t xml:space="preserve">art. 92, XIV, XVI e XVII</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Manter preposto aceito pela Administração no local do serviço para representá-lo na execução do contrato.</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indicação ou a manutenção do preposto da empresa poderá ser recusada pelo órgão, desde que devidamente justificada, devendo a empresa designar outro para o exercício da atividade.</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Atender às determinações regulares emitidas pelo fiscal do contrato ou autoridade superior (</w:t>
      </w:r>
      <w:hyperlink r:id="rId14">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137, II</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e prestar todo esclarecimento ou informação por eles solicitados;</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Responsabilizar-se pelos vícios e danos decorrentes da execução do objeto, de acordo com o </w:t>
      </w:r>
      <w:hyperlink r:id="rId15">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Código de Defesa do Consumidor (Lei nº 8.078, de 1990</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Não contratar, durante a vigência do contrato, cônjuge, companheiro ou parente em linha reta, colateral ou por afinidade, até o terceiro grau, de dirigente do contratante ou do fiscal ou gestor do contrato, nos termos do </w:t>
      </w:r>
      <w:hyperlink r:id="rId16">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artigo 48, parágrafo único,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sz w:val="22"/>
          <w:szCs w:val="22"/>
          <w:rtl w:val="0"/>
        </w:rPr>
        <w:t xml:space="preserve">O</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Comunicar ao Fiscal do contrato, no prazo de 24 (vinte e quatro) horas, qualquer ocorrência anormal ou acidente que se verifique no local dos serviços.</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Prestar todo esclarecimento ou informação solicitada pelo Contratante ou por seus prepostos, garantindo-lhes o acesso, a qualquer tempo, ao local dos trabalhos, bem como aos documentos relativos à execução do empreendimento.</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Paralisar, por determinação do Contratante, qualquer atividade que não esteja sendo executada de acordo com a boa técnica ou que ponha em risco a segurança de pessoas ou bens de terceiros.</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Promover a guarda, manutenção e vigilância de materiais, ferramentas, e tudo o que for necessário à execução do objeto, durante a vigência do contrato.</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Conduzir os trabalhos com estrita observância às normas da legislação pertinente, cumprindo as determinações dos Poderes Públicos, mantendo sempre limpo o local dos serviços e nas melhores condições de segurança, higiene e disciplina.</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Submeter previamente, por escrito, ao Contratante, para análise e aprovação, quaisquer mudanças nos métodos executivos que fujam às especificações do memorial descritivo ou instrumento congênere.</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bookmarkStart w:colFirst="0" w:colLast="0" w:name="_heading=h.2et92p0" w:id="3"/>
      <w:bookmarkEnd w:id="3"/>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Manter durante toda a vigência do contrato, em compatibilidade com as obrigações assumidas, todas as condições exigidas para</w:t>
      </w:r>
      <w:r w:rsidDel="00000000" w:rsidR="00000000" w:rsidRPr="00000000">
        <w:rPr>
          <w:rFonts w:ascii="Arial" w:cs="Arial" w:eastAsia="Arial" w:hAnsi="Arial"/>
          <w:i w:val="0"/>
          <w:smallCaps w:val="0"/>
          <w:strike w:val="0"/>
          <w:color w:val="000000"/>
          <w:sz w:val="22"/>
          <w:szCs w:val="22"/>
          <w:u w:val="none"/>
          <w:vertAlign w:val="baseline"/>
          <w:rtl w:val="0"/>
        </w:rPr>
        <w:t xml:space="preserve"> qualificação na contratação direta;</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17">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116</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Comprovar a reserva de cargos a que se refere a cláusula acima, no prazo fixado pelo fiscal do contrato, com a indicação dos empregados que preencheram as referidas vagas (</w:t>
      </w:r>
      <w:hyperlink r:id="rId18">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116, parágrafo único</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Guardar sigilo sobre todas as informações obtidas em decorrência do cumprimento do contrato;</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9">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124, II, d,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Cumprir, além dos postulados legais vigentes de âmbito federal, estadual ou municipal, as normas de segurança do Contratante;</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sz w:val="22"/>
          <w:szCs w:val="22"/>
          <w:u w:val="none"/>
          <w:shd w:fill="auto" w:val="clear"/>
          <w:vertAlign w:val="baseline"/>
          <w:rtl w:val="0"/>
        </w:rPr>
        <w:t xml:space="preserve">Realizar a transição contratual com transferência de conhecimento, tecnologia e técnicas empregadas, sem perda de informações, podendo exigir, inclusive, a capacitação dos técnicos do contratante ou da nova empresa que continuará a execução dos serviços;</w:t>
      </w:r>
      <w:r w:rsidDel="00000000" w:rsidR="00000000" w:rsidRPr="00000000">
        <w:rPr>
          <w:rtl w:val="0"/>
        </w:rPr>
      </w:r>
    </w:p>
    <w:p w:rsidR="00000000" w:rsidDel="00000000" w:rsidP="00000000" w:rsidRDefault="00000000" w:rsidRPr="00000000" w14:paraId="00000060">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DÉCIMA- OBRIGAÇÕES PERTINENTES À LGPD</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As partes deverão cumprir a </w:t>
      </w:r>
      <w:hyperlink r:id="rId20">
        <w:r w:rsidDel="00000000" w:rsidR="00000000" w:rsidRPr="00000000">
          <w:rPr>
            <w:rFonts w:ascii="Arial" w:cs="Arial" w:eastAsia="Arial" w:hAnsi="Arial"/>
            <w:i w:val="1"/>
            <w:smallCaps w:val="0"/>
            <w:strike w:val="0"/>
            <w:color w:val="000000"/>
            <w:sz w:val="22"/>
            <w:szCs w:val="22"/>
            <w:u w:val="single"/>
            <w:shd w:fill="auto" w:val="clear"/>
            <w:vertAlign w:val="baseline"/>
            <w:rtl w:val="0"/>
          </w:rPr>
          <w:t xml:space="preserve">Lei nº 13.709, de 14 de agosto de 2018 (LGPD)</w:t>
        </w:r>
      </w:hyperlink>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Os dados obtidos somente poderão ser utilizados para as finalidades que justificaram seu acesso e de acordo com a boa-fé e com os princípios do </w:t>
      </w:r>
      <w:hyperlink r:id="rId21">
        <w:r w:rsidDel="00000000" w:rsidR="00000000" w:rsidRPr="00000000">
          <w:rPr>
            <w:rFonts w:ascii="Arial" w:cs="Arial" w:eastAsia="Arial" w:hAnsi="Arial"/>
            <w:i w:val="1"/>
            <w:smallCaps w:val="0"/>
            <w:strike w:val="0"/>
            <w:color w:val="000000"/>
            <w:sz w:val="22"/>
            <w:szCs w:val="22"/>
            <w:u w:val="single"/>
            <w:shd w:fill="auto" w:val="clear"/>
            <w:vertAlign w:val="baseline"/>
            <w:rtl w:val="0"/>
          </w:rPr>
          <w:t xml:space="preserve">art. 6º da LGPD</w:t>
        </w:r>
      </w:hyperlink>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É vedado o compartilhamento com terceiros dos dados obtidos fora das hipóteses permitidas em Lei.</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A Administração deverá ser informada no prazo de 5 (cinco) dias úteis sobre todos os contratos de suboperação firmados ou que venham a ser celebrados pelo Contratado. </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Terminado o tratamento dos dados nos termos do </w:t>
      </w:r>
      <w:hyperlink r:id="rId22">
        <w:r w:rsidDel="00000000" w:rsidR="00000000" w:rsidRPr="00000000">
          <w:rPr>
            <w:rFonts w:ascii="Arial" w:cs="Arial" w:eastAsia="Arial" w:hAnsi="Arial"/>
            <w:i w:val="1"/>
            <w:smallCaps w:val="0"/>
            <w:strike w:val="0"/>
            <w:color w:val="000000"/>
            <w:sz w:val="22"/>
            <w:szCs w:val="22"/>
            <w:u w:val="single"/>
            <w:shd w:fill="auto" w:val="clear"/>
            <w:vertAlign w:val="baseline"/>
            <w:rtl w:val="0"/>
          </w:rPr>
          <w:t xml:space="preserve">art. 15 da LGPD</w:t>
        </w:r>
      </w:hyperlink>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 é dever do contratado eliminá-los, com exceção das hipóteses do </w:t>
      </w:r>
      <w:hyperlink r:id="rId23">
        <w:r w:rsidDel="00000000" w:rsidR="00000000" w:rsidRPr="00000000">
          <w:rPr>
            <w:rFonts w:ascii="Arial" w:cs="Arial" w:eastAsia="Arial" w:hAnsi="Arial"/>
            <w:i w:val="1"/>
            <w:smallCaps w:val="0"/>
            <w:strike w:val="0"/>
            <w:color w:val="000000"/>
            <w:sz w:val="22"/>
            <w:szCs w:val="22"/>
            <w:u w:val="single"/>
            <w:shd w:fill="auto" w:val="clear"/>
            <w:vertAlign w:val="baseline"/>
            <w:rtl w:val="0"/>
          </w:rPr>
          <w:t xml:space="preserve">art. 16 da LGPD</w:t>
        </w:r>
      </w:hyperlink>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 incluindo aquelas em que houver necessidade de guarda de documentação para fins de comprovação do cumprimento de obrigações legais ou contratuais e somente enquanto não prescritas essas obrigações. </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É dever do contratado orientar e treinar seus empregados sobre os deveres, requisitos e responsabilidades decorrentes da LGPD. </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O Contratado deverá exigir de suboperadores e subcontratados o cumprimento dos deveres da presente cláusula, permanecendo integralmente responsável por garantir sua observância.</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O Contratante poderá realizar diligência para aferir o cumprimento dessa cláusula, devendo o Contratado atender prontamente eventuais pedidos de comprovação formulados. </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O Contratado deverá prestar, no prazo fixado pelo Contratante, prorrogável justificadamente, quaisquer informações acerca dos dados pessoais para cumprimento da LGPD, inclusive quanto a eventual descarte realizado. </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Bancos de dados formados a partir de contratos administrativos, notadamente aqueles que se proponham a armazenar dados pessoais, devem ser mantidos em ambiente virtual controlado, com registro individual rastreável de tratamentos realizados (</w:t>
      </w:r>
      <w:hyperlink r:id="rId24">
        <w:r w:rsidDel="00000000" w:rsidR="00000000" w:rsidRPr="00000000">
          <w:rPr>
            <w:rFonts w:ascii="Arial" w:cs="Arial" w:eastAsia="Arial" w:hAnsi="Arial"/>
            <w:i w:val="1"/>
            <w:smallCaps w:val="0"/>
            <w:strike w:val="0"/>
            <w:color w:val="000000"/>
            <w:sz w:val="22"/>
            <w:szCs w:val="22"/>
            <w:u w:val="single"/>
            <w:shd w:fill="auto" w:val="clear"/>
            <w:vertAlign w:val="baseline"/>
            <w:rtl w:val="0"/>
          </w:rPr>
          <w:t xml:space="preserve">LGPD, art. 37</w:t>
        </w:r>
      </w:hyperlink>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 com cada acesso, data, horário e registro da finalidade, para efeito de responsabilização, em caso de eventuais omissões, desvios ou abusos.</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1"/>
          <w:smallCaps w:val="0"/>
          <w:strike w:val="0"/>
          <w:color w:val="000000"/>
          <w:sz w:val="22"/>
          <w:szCs w:val="22"/>
          <w:u w:val="none"/>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Os referidos bancos de dados devem ser desenvolvidos em formato interoperável, a fim de garantir a reutilização desses dados pela Administração nas hipóteses previstas na LGPD.</w:t>
      </w:r>
    </w:p>
    <w:p w:rsidR="00000000" w:rsidDel="00000000" w:rsidP="00000000" w:rsidRDefault="00000000" w:rsidRPr="00000000" w14:paraId="0000006C">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O contrato está sujeito a ser alterado nos procedimentos pertinentes ao tratamento de dados pessoais, quando indicado pela autoridade competente, em especial a ANPD por meio de opiniões técnicas ou recomendações, editadas na forma da LGPD.</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Os contratos e convênios de que trata o </w:t>
      </w:r>
      <w:hyperlink r:id="rId25">
        <w:r w:rsidDel="00000000" w:rsidR="00000000" w:rsidRPr="00000000">
          <w:rPr>
            <w:rFonts w:ascii="Arial" w:cs="Arial" w:eastAsia="Arial" w:hAnsi="Arial"/>
            <w:i w:val="1"/>
            <w:smallCaps w:val="0"/>
            <w:strike w:val="0"/>
            <w:color w:val="000000"/>
            <w:sz w:val="22"/>
            <w:szCs w:val="22"/>
            <w:u w:val="single"/>
            <w:shd w:fill="auto" w:val="clear"/>
            <w:vertAlign w:val="baseline"/>
            <w:rtl w:val="0"/>
          </w:rPr>
          <w:t xml:space="preserve">§ 1º do art. 26 da LGPD</w:t>
        </w:r>
      </w:hyperlink>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 deverão ser comunicados à autoridade nacional.</w:t>
      </w:r>
      <w:r w:rsidDel="00000000" w:rsidR="00000000" w:rsidRPr="00000000">
        <w:rPr>
          <w:rtl w:val="0"/>
        </w:rPr>
      </w:r>
    </w:p>
    <w:p w:rsidR="00000000" w:rsidDel="00000000" w:rsidP="00000000" w:rsidRDefault="00000000" w:rsidRPr="00000000" w14:paraId="0000006E">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DÉCIMA PRIMEIRA – GARANTIA DE EXECUÇÃO (</w:t>
      </w:r>
      <w:hyperlink r:id="rId26">
        <w:r w:rsidDel="00000000" w:rsidR="00000000" w:rsidRPr="00000000">
          <w:rPr>
            <w:rFonts w:ascii="Arial" w:cs="Arial" w:eastAsia="Arial" w:hAnsi="Arial"/>
            <w:b w:val="1"/>
            <w:i w:val="0"/>
            <w:smallCaps w:val="0"/>
            <w:strike w:val="0"/>
            <w:color w:val="000080"/>
            <w:sz w:val="22"/>
            <w:szCs w:val="22"/>
            <w:u w:val="single"/>
            <w:shd w:fill="auto" w:val="clear"/>
            <w:vertAlign w:val="baseline"/>
            <w:rtl w:val="0"/>
          </w:rPr>
          <w:t xml:space="preserve">art. 92, XII</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1"/>
          <w:smallCaps w:val="0"/>
          <w:strike w:val="0"/>
          <w:sz w:val="22"/>
          <w:szCs w:val="22"/>
          <w:u w:val="none"/>
          <w:shd w:fill="auto" w:val="clear"/>
          <w:vertAlign w:val="baseline"/>
          <w:rtl w:val="0"/>
        </w:rPr>
        <w:t xml:space="preserve">Não haverá exigência de garantia contratual da execução.</w:t>
      </w:r>
      <w:r w:rsidDel="00000000" w:rsidR="00000000" w:rsidRPr="00000000">
        <w:rPr>
          <w:rtl w:val="0"/>
        </w:rPr>
      </w:r>
    </w:p>
    <w:p w:rsidR="00000000" w:rsidDel="00000000" w:rsidP="00000000" w:rsidRDefault="00000000" w:rsidRPr="00000000" w14:paraId="00000070">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DÉCIMA SEGUNDA – INFRAÇÕES E SANÇÕES ADMINISTRATIVAS (</w:t>
      </w:r>
      <w:hyperlink r:id="rId27">
        <w:r w:rsidDel="00000000" w:rsidR="00000000" w:rsidRPr="00000000">
          <w:rPr>
            <w:rFonts w:ascii="Arial" w:cs="Arial" w:eastAsia="Arial" w:hAnsi="Arial"/>
            <w:b w:val="1"/>
            <w:i w:val="0"/>
            <w:smallCaps w:val="0"/>
            <w:strike w:val="0"/>
            <w:color w:val="000080"/>
            <w:sz w:val="22"/>
            <w:szCs w:val="22"/>
            <w:u w:val="single"/>
            <w:shd w:fill="auto" w:val="clear"/>
            <w:vertAlign w:val="baseline"/>
            <w:rtl w:val="0"/>
          </w:rPr>
          <w:t xml:space="preserve">art. 92, XIV</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Comete infração administrativa, nos termos da </w:t>
      </w:r>
      <w:hyperlink r:id="rId28">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o contratado que:</w:t>
      </w:r>
      <w:r w:rsidDel="00000000" w:rsidR="00000000" w:rsidRPr="00000000">
        <w:rPr>
          <w:rtl w:val="0"/>
        </w:rPr>
      </w:r>
    </w:p>
    <w:p w:rsidR="00000000" w:rsidDel="00000000" w:rsidP="00000000" w:rsidRDefault="00000000" w:rsidRPr="00000000" w14:paraId="00000072">
      <w:pPr>
        <w:numPr>
          <w:ilvl w:val="2"/>
          <w:numId w:val="4"/>
        </w:numPr>
        <w:spacing w:after="288" w:before="120"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der causa à inexecução parcial do contrato;</w:t>
      </w:r>
    </w:p>
    <w:p w:rsidR="00000000" w:rsidDel="00000000" w:rsidP="00000000" w:rsidRDefault="00000000" w:rsidRPr="00000000" w14:paraId="00000073">
      <w:pPr>
        <w:numPr>
          <w:ilvl w:val="2"/>
          <w:numId w:val="4"/>
        </w:numPr>
        <w:spacing w:after="288" w:before="120"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der causa à inexecução parcial do contrato que cause grave dano à Administração ou ao funcionamento dos serviços públicos ou ao interesse coletivo;</w:t>
      </w:r>
    </w:p>
    <w:p w:rsidR="00000000" w:rsidDel="00000000" w:rsidP="00000000" w:rsidRDefault="00000000" w:rsidRPr="00000000" w14:paraId="00000074">
      <w:pPr>
        <w:numPr>
          <w:ilvl w:val="2"/>
          <w:numId w:val="4"/>
        </w:numPr>
        <w:spacing w:after="288" w:before="120"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der causa à inexecução total do contrato;</w:t>
      </w:r>
    </w:p>
    <w:p w:rsidR="00000000" w:rsidDel="00000000" w:rsidP="00000000" w:rsidRDefault="00000000" w:rsidRPr="00000000" w14:paraId="00000075">
      <w:pPr>
        <w:numPr>
          <w:ilvl w:val="2"/>
          <w:numId w:val="4"/>
        </w:numPr>
        <w:spacing w:after="288" w:before="120"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ensejar o retardamento da execução ou da entrega do objeto da contratação sem motivo justificado;</w:t>
      </w:r>
    </w:p>
    <w:p w:rsidR="00000000" w:rsidDel="00000000" w:rsidP="00000000" w:rsidRDefault="00000000" w:rsidRPr="00000000" w14:paraId="00000076">
      <w:pPr>
        <w:numPr>
          <w:ilvl w:val="2"/>
          <w:numId w:val="4"/>
        </w:numPr>
        <w:spacing w:after="288" w:before="120"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apresentar documentação falsa ou prestar declaração falsa durante a execução do contrato;</w:t>
      </w:r>
    </w:p>
    <w:p w:rsidR="00000000" w:rsidDel="00000000" w:rsidP="00000000" w:rsidRDefault="00000000" w:rsidRPr="00000000" w14:paraId="00000077">
      <w:pPr>
        <w:numPr>
          <w:ilvl w:val="2"/>
          <w:numId w:val="4"/>
        </w:numPr>
        <w:spacing w:after="288" w:before="120"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praticar ato fraudulento na execução do contrato;</w:t>
      </w:r>
    </w:p>
    <w:p w:rsidR="00000000" w:rsidDel="00000000" w:rsidP="00000000" w:rsidRDefault="00000000" w:rsidRPr="00000000" w14:paraId="00000078">
      <w:pPr>
        <w:numPr>
          <w:ilvl w:val="2"/>
          <w:numId w:val="4"/>
        </w:numPr>
        <w:spacing w:after="288" w:before="120"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comportar-se de modo inidôneo ou cometer fraude de qualquer natureza;</w:t>
      </w:r>
    </w:p>
    <w:p w:rsidR="00000000" w:rsidDel="00000000" w:rsidP="00000000" w:rsidRDefault="00000000" w:rsidRPr="00000000" w14:paraId="00000079">
      <w:pPr>
        <w:numPr>
          <w:ilvl w:val="2"/>
          <w:numId w:val="4"/>
        </w:numPr>
        <w:spacing w:after="288" w:before="120"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praticar ato lesivo previsto no art. 5º da Lei nº 12.846, de 1º de agosto de 2013.</w:t>
      </w:r>
    </w:p>
    <w:p w:rsidR="00000000" w:rsidDel="00000000" w:rsidP="00000000" w:rsidRDefault="00000000" w:rsidRPr="00000000" w14:paraId="0000007A">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567"/>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Serão aplicadas ao contratado que incorrer nas infrações acima descritas as seguintes sanções:</w:t>
      </w:r>
      <w:r w:rsidDel="00000000" w:rsidR="00000000" w:rsidRPr="00000000">
        <w:rPr>
          <w:rtl w:val="0"/>
        </w:rPr>
      </w:r>
    </w:p>
    <w:p w:rsidR="00000000" w:rsidDel="00000000" w:rsidP="00000000" w:rsidRDefault="00000000" w:rsidRPr="00000000" w14:paraId="0000007B">
      <w:pPr>
        <w:numPr>
          <w:ilvl w:val="2"/>
          <w:numId w:val="1"/>
        </w:numPr>
        <w:spacing w:after="0" w:before="120" w:line="312" w:lineRule="auto"/>
        <w:ind w:left="924" w:firstLine="851"/>
        <w:jc w:val="both"/>
        <w:rPr>
          <w:rFonts w:ascii="Arial" w:cs="Arial" w:eastAsia="Arial" w:hAnsi="Arial"/>
          <w:sz w:val="22"/>
          <w:szCs w:val="22"/>
        </w:rPr>
      </w:pPr>
      <w:bookmarkStart w:colFirst="0" w:colLast="0" w:name="_heading=h.tyjcwt" w:id="4"/>
      <w:bookmarkEnd w:id="4"/>
      <w:r w:rsidDel="00000000" w:rsidR="00000000" w:rsidRPr="00000000">
        <w:rPr>
          <w:rFonts w:ascii="Arial" w:cs="Arial" w:eastAsia="Arial" w:hAnsi="Arial"/>
          <w:b w:val="1"/>
          <w:sz w:val="22"/>
          <w:szCs w:val="22"/>
          <w:rtl w:val="0"/>
        </w:rPr>
        <w:t xml:space="preserve">Advertência</w:t>
      </w:r>
      <w:r w:rsidDel="00000000" w:rsidR="00000000" w:rsidRPr="00000000">
        <w:rPr>
          <w:rFonts w:ascii="Arial" w:cs="Arial" w:eastAsia="Arial" w:hAnsi="Arial"/>
          <w:sz w:val="22"/>
          <w:szCs w:val="22"/>
          <w:rtl w:val="0"/>
        </w:rPr>
        <w:t xml:space="preserve">, quando o contratado der causa à inexecução parcial do contrato, sempre que não se justificar a imposição de penalidade mais grave (</w:t>
      </w:r>
      <w:hyperlink r:id="rId29">
        <w:r w:rsidDel="00000000" w:rsidR="00000000" w:rsidRPr="00000000">
          <w:rPr>
            <w:rFonts w:ascii="Arial" w:cs="Arial" w:eastAsia="Arial" w:hAnsi="Arial"/>
            <w:color w:val="000080"/>
            <w:sz w:val="22"/>
            <w:szCs w:val="22"/>
            <w:u w:val="single"/>
            <w:rtl w:val="0"/>
          </w:rPr>
          <w:t xml:space="preserve">art. 156, §2º, da Lei nº 14.133, de 2021</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7C">
      <w:pPr>
        <w:numPr>
          <w:ilvl w:val="2"/>
          <w:numId w:val="1"/>
        </w:numPr>
        <w:spacing w:after="0" w:before="0" w:line="312" w:lineRule="auto"/>
        <w:ind w:left="924" w:firstLine="851"/>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Impedimento de licitar e contratar</w:t>
      </w:r>
      <w:r w:rsidDel="00000000" w:rsidR="00000000" w:rsidRPr="00000000">
        <w:rPr>
          <w:rFonts w:ascii="Arial" w:cs="Arial" w:eastAsia="Arial" w:hAnsi="Arial"/>
          <w:sz w:val="22"/>
          <w:szCs w:val="22"/>
          <w:rtl w:val="0"/>
        </w:rPr>
        <w:t xml:space="preserve">, quando praticadas as condutas descritas nas alíneas “b”, “c” e “d” do subitem acima deste Contrato, sempre que não se justificar a imposição de penalidade mais grave (</w:t>
      </w:r>
      <w:hyperlink r:id="rId30">
        <w:r w:rsidDel="00000000" w:rsidR="00000000" w:rsidRPr="00000000">
          <w:rPr>
            <w:rFonts w:ascii="Arial" w:cs="Arial" w:eastAsia="Arial" w:hAnsi="Arial"/>
            <w:color w:val="000080"/>
            <w:sz w:val="22"/>
            <w:szCs w:val="22"/>
            <w:u w:val="single"/>
            <w:rtl w:val="0"/>
          </w:rPr>
          <w:t xml:space="preserve">art. 156, § 4º, da Lei nº 14.133, de 2021</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7D">
      <w:pPr>
        <w:numPr>
          <w:ilvl w:val="2"/>
          <w:numId w:val="1"/>
        </w:numPr>
        <w:spacing w:after="0" w:before="0" w:line="312" w:lineRule="auto"/>
        <w:ind w:left="924" w:firstLine="851"/>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Declaração de inidoneidade para licitar e contratar</w:t>
      </w:r>
      <w:r w:rsidDel="00000000" w:rsidR="00000000" w:rsidRPr="00000000">
        <w:rPr>
          <w:rFonts w:ascii="Arial" w:cs="Arial" w:eastAsia="Arial" w:hAnsi="Arial"/>
          <w:sz w:val="22"/>
          <w:szCs w:val="22"/>
          <w:rtl w:val="0"/>
        </w:rPr>
        <w:t xml:space="preserve">, quando praticadas as condutas descritas nas alíneas “e”, “f”, “g” e “h” do subitem acima deste Contrato, bem como nas alíneas “b”, “c” e “d”, que justifiquem a imposição de penalidade mais grave (</w:t>
      </w:r>
      <w:hyperlink r:id="rId31">
        <w:r w:rsidDel="00000000" w:rsidR="00000000" w:rsidRPr="00000000">
          <w:rPr>
            <w:rFonts w:ascii="Arial" w:cs="Arial" w:eastAsia="Arial" w:hAnsi="Arial"/>
            <w:color w:val="000080"/>
            <w:sz w:val="22"/>
            <w:szCs w:val="22"/>
            <w:u w:val="single"/>
            <w:rtl w:val="0"/>
          </w:rPr>
          <w:t xml:space="preserve">art. 156, §5º, da Lei nº 14.133, de 2021</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7E">
      <w:pPr>
        <w:numPr>
          <w:ilvl w:val="2"/>
          <w:numId w:val="1"/>
        </w:numPr>
        <w:spacing w:after="0" w:before="0" w:line="312" w:lineRule="auto"/>
        <w:ind w:left="924" w:firstLine="851"/>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Multa:</w:t>
      </w:r>
      <w:r w:rsidDel="00000000" w:rsidR="00000000" w:rsidRPr="00000000">
        <w:rPr>
          <w:rtl w:val="0"/>
        </w:rPr>
      </w:r>
    </w:p>
    <w:p w:rsidR="00000000" w:rsidDel="00000000" w:rsidP="00000000" w:rsidRDefault="00000000" w:rsidRPr="00000000" w14:paraId="0000007F">
      <w:pPr>
        <w:numPr>
          <w:ilvl w:val="3"/>
          <w:numId w:val="1"/>
        </w:numPr>
        <w:spacing w:after="0" w:before="0" w:line="312" w:lineRule="auto"/>
        <w:ind w:left="1843" w:firstLine="284.00000000000006"/>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Moratória de 10% (dez por cento) por dia de atraso injustificado sobre o valor da parcela inadimplida, até o limite de 30 (trinta) dias;</w:t>
      </w:r>
    </w:p>
    <w:p w:rsidR="00000000" w:rsidDel="00000000" w:rsidP="00000000" w:rsidRDefault="00000000" w:rsidRPr="00000000" w14:paraId="00000080">
      <w:pPr>
        <w:numPr>
          <w:ilvl w:val="3"/>
          <w:numId w:val="1"/>
        </w:numPr>
        <w:spacing w:after="0" w:before="0" w:line="312" w:lineRule="auto"/>
        <w:ind w:left="1843" w:firstLine="284.00000000000006"/>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Compensatória, para as infrações descritas nas alíneas “e” a “h” do subitem 12.1, de 10% a 100% do valor do Contrato.</w:t>
      </w:r>
    </w:p>
    <w:p w:rsidR="00000000" w:rsidDel="00000000" w:rsidP="00000000" w:rsidRDefault="00000000" w:rsidRPr="00000000" w14:paraId="00000081">
      <w:pPr>
        <w:numPr>
          <w:ilvl w:val="3"/>
          <w:numId w:val="1"/>
        </w:numPr>
        <w:spacing w:after="0" w:before="0" w:line="312" w:lineRule="auto"/>
        <w:ind w:left="1843" w:firstLine="284.00000000000006"/>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Compensatória, para a inexecução total do contrato prevista na alínea “c” do subitem 12.1, de 10% a 50%  do valor do Contrato. </w:t>
      </w:r>
    </w:p>
    <w:p w:rsidR="00000000" w:rsidDel="00000000" w:rsidP="00000000" w:rsidRDefault="00000000" w:rsidRPr="00000000" w14:paraId="00000082">
      <w:pPr>
        <w:numPr>
          <w:ilvl w:val="3"/>
          <w:numId w:val="1"/>
        </w:numPr>
        <w:spacing w:after="0" w:before="0" w:line="312" w:lineRule="auto"/>
        <w:ind w:left="1843" w:firstLine="284.00000000000006"/>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Para infração descrita na alínea “b” do subitem 12.1, a multa será de 10% a 50%  do valor do Contrato.</w:t>
      </w:r>
    </w:p>
    <w:p w:rsidR="00000000" w:rsidDel="00000000" w:rsidP="00000000" w:rsidRDefault="00000000" w:rsidRPr="00000000" w14:paraId="00000083">
      <w:pPr>
        <w:numPr>
          <w:ilvl w:val="3"/>
          <w:numId w:val="1"/>
        </w:numPr>
        <w:spacing w:after="0" w:before="0" w:line="312" w:lineRule="auto"/>
        <w:ind w:left="1843" w:firstLine="284.00000000000006"/>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Para infrações descritas na alínea “d” do subitem 12.1, a multa será de 10% a 50%  do valor do Contrato.</w:t>
      </w:r>
    </w:p>
    <w:p w:rsidR="00000000" w:rsidDel="00000000" w:rsidP="00000000" w:rsidRDefault="00000000" w:rsidRPr="00000000" w14:paraId="00000084">
      <w:pPr>
        <w:numPr>
          <w:ilvl w:val="3"/>
          <w:numId w:val="1"/>
        </w:numPr>
        <w:spacing w:after="0" w:before="0" w:line="312" w:lineRule="auto"/>
        <w:ind w:left="1843" w:firstLine="284.00000000000006"/>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Para a infração descrita na alínea “a” do subitem 12.1, a multa será de 10% a 50% do valor do Contrato.</w:t>
      </w:r>
    </w:p>
    <w:p w:rsidR="00000000" w:rsidDel="00000000" w:rsidP="00000000" w:rsidRDefault="00000000" w:rsidRPr="00000000" w14:paraId="00000085">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aplicação das sanções previstas neste Contrato não exclui, em hipótese alguma, a obrigação de reparação integral do dano causado ao Contratante (</w:t>
      </w:r>
      <w:hyperlink r:id="rId32">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156, §9º,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Todas as sanções previstas neste Contrato poderão ser aplicadas cumulativamente com a multa (</w:t>
      </w:r>
      <w:hyperlink r:id="rId33">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156, §7º,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12.4.1.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Antes da aplicação da multa será facultada a defesa do interessado no prazo de 15 (quinze) dias úteis, contado da data de sua intimação (</w:t>
      </w:r>
      <w:hyperlink r:id="rId34">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157,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12.4.2.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35">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156, §8º,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bookmarkStart w:colFirst="0" w:colLast="0" w:name="_heading=h.3dy6vkm" w:id="5"/>
      <w:bookmarkEnd w:id="5"/>
      <w:r w:rsidDel="00000000" w:rsidR="00000000" w:rsidRPr="00000000">
        <w:rPr>
          <w:rFonts w:ascii="Arial" w:cs="Arial" w:eastAsia="Arial" w:hAnsi="Arial"/>
          <w:sz w:val="22"/>
          <w:szCs w:val="22"/>
          <w:rtl w:val="0"/>
        </w:rPr>
        <w:t xml:space="preserve">12.4.3.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Previamente ao encaminhamento à cobrança judicial, a multa poderá ser recolhida administrativamente no prazo máximo </w:t>
      </w:r>
      <w:r w:rsidDel="00000000" w:rsidR="00000000" w:rsidRPr="00000000">
        <w:rPr>
          <w:rFonts w:ascii="Arial" w:cs="Arial" w:eastAsia="Arial" w:hAnsi="Arial"/>
          <w:i w:val="0"/>
          <w:smallCaps w:val="0"/>
          <w:strike w:val="0"/>
          <w:sz w:val="22"/>
          <w:szCs w:val="22"/>
          <w:u w:val="none"/>
          <w:shd w:fill="auto" w:val="clear"/>
          <w:vertAlign w:val="baseline"/>
          <w:rtl w:val="0"/>
        </w:rPr>
        <w:t xml:space="preserve">de </w:t>
      </w:r>
      <w:r w:rsidDel="00000000" w:rsidR="00000000" w:rsidRPr="00000000">
        <w:rPr>
          <w:rFonts w:ascii="Arial" w:cs="Arial" w:eastAsia="Arial" w:hAnsi="Arial"/>
          <w:i w:val="1"/>
          <w:sz w:val="22"/>
          <w:szCs w:val="22"/>
          <w:rtl w:val="0"/>
        </w:rPr>
        <w:t xml:space="preserve">60</w:t>
      </w:r>
      <w:r w:rsidDel="00000000" w:rsidR="00000000" w:rsidRPr="00000000">
        <w:rPr>
          <w:rFonts w:ascii="Arial" w:cs="Arial" w:eastAsia="Arial" w:hAnsi="Arial"/>
          <w:i w:val="1"/>
          <w:smallCaps w:val="0"/>
          <w:strike w:val="0"/>
          <w:sz w:val="22"/>
          <w:szCs w:val="22"/>
          <w:u w:val="none"/>
          <w:shd w:fill="auto" w:val="clear"/>
          <w:vertAlign w:val="baseline"/>
          <w:rtl w:val="0"/>
        </w:rPr>
        <w:t xml:space="preserve"> (</w:t>
      </w:r>
      <w:r w:rsidDel="00000000" w:rsidR="00000000" w:rsidRPr="00000000">
        <w:rPr>
          <w:rFonts w:ascii="Arial" w:cs="Arial" w:eastAsia="Arial" w:hAnsi="Arial"/>
          <w:i w:val="1"/>
          <w:sz w:val="22"/>
          <w:szCs w:val="22"/>
          <w:rtl w:val="0"/>
        </w:rPr>
        <w:t xml:space="preserve">sessenta</w:t>
      </w:r>
      <w:r w:rsidDel="00000000" w:rsidR="00000000" w:rsidRPr="00000000">
        <w:rPr>
          <w:rFonts w:ascii="Arial" w:cs="Arial" w:eastAsia="Arial" w:hAnsi="Arial"/>
          <w:i w:val="1"/>
          <w:smallCaps w:val="0"/>
          <w:strike w:val="0"/>
          <w:sz w:val="22"/>
          <w:szCs w:val="22"/>
          <w:u w:val="none"/>
          <w:shd w:fill="auto" w:val="clear"/>
          <w:vertAlign w:val="baseline"/>
          <w:rtl w:val="0"/>
        </w:rPr>
        <w:t xml:space="preserve">) </w:t>
      </w:r>
      <w:r w:rsidDel="00000000" w:rsidR="00000000" w:rsidRPr="00000000">
        <w:rPr>
          <w:rFonts w:ascii="Arial" w:cs="Arial" w:eastAsia="Arial" w:hAnsi="Arial"/>
          <w:i w:val="0"/>
          <w:smallCaps w:val="0"/>
          <w:strike w:val="0"/>
          <w:sz w:val="22"/>
          <w:szCs w:val="22"/>
          <w:u w:val="none"/>
          <w:shd w:fill="auto" w:val="clear"/>
          <w:vertAlign w:val="baseline"/>
          <w:rtl w:val="0"/>
        </w:rPr>
        <w:t xml:space="preserve">d</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ias, a contar da data do recebimento da comunicação enviada pela autoridade competente.</w:t>
      </w:r>
    </w:p>
    <w:p w:rsidR="00000000" w:rsidDel="00000000" w:rsidP="00000000" w:rsidRDefault="00000000" w:rsidRPr="00000000" w14:paraId="0000008A">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b w:val="0"/>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aplicação das sanções realizar-se-á em processo administrativo que assegure o contraditório e a ampla defesa ao Contratado, observando-se o procedimento previsto no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caput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 parágrafos do </w:t>
      </w:r>
      <w:hyperlink r:id="rId36">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158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para as penalidades de impedimento de licitar e contratar e de declaração de inidoneidade para licitar ou contratar.</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Na aplicação das sanções serão considerados (</w:t>
      </w:r>
      <w:hyperlink r:id="rId37">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156, §1º,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8C">
      <w:pPr>
        <w:numPr>
          <w:ilvl w:val="0"/>
          <w:numId w:val="2"/>
        </w:numPr>
        <w:spacing w:after="0" w:before="120" w:line="312"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natureza e a gravidade da infração cometida;</w:t>
      </w:r>
    </w:p>
    <w:p w:rsidR="00000000" w:rsidDel="00000000" w:rsidP="00000000" w:rsidRDefault="00000000" w:rsidRPr="00000000" w14:paraId="0000008D">
      <w:pPr>
        <w:numPr>
          <w:ilvl w:val="0"/>
          <w:numId w:val="2"/>
        </w:numPr>
        <w:spacing w:after="0" w:before="0" w:line="312"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peculiaridades do caso concreto;</w:t>
      </w:r>
    </w:p>
    <w:p w:rsidR="00000000" w:rsidDel="00000000" w:rsidP="00000000" w:rsidRDefault="00000000" w:rsidRPr="00000000" w14:paraId="0000008E">
      <w:pPr>
        <w:numPr>
          <w:ilvl w:val="0"/>
          <w:numId w:val="2"/>
        </w:numPr>
        <w:spacing w:after="0" w:before="0" w:line="312"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circunstâncias agravantes ou atenuantes;</w:t>
      </w:r>
    </w:p>
    <w:p w:rsidR="00000000" w:rsidDel="00000000" w:rsidP="00000000" w:rsidRDefault="00000000" w:rsidRPr="00000000" w14:paraId="0000008F">
      <w:pPr>
        <w:numPr>
          <w:ilvl w:val="0"/>
          <w:numId w:val="2"/>
        </w:numPr>
        <w:spacing w:after="0" w:before="0" w:line="312"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os danos que dela provierem para o Contratante;</w:t>
      </w:r>
    </w:p>
    <w:p w:rsidR="00000000" w:rsidDel="00000000" w:rsidP="00000000" w:rsidRDefault="00000000" w:rsidRPr="00000000" w14:paraId="00000090">
      <w:pPr>
        <w:numPr>
          <w:ilvl w:val="0"/>
          <w:numId w:val="2"/>
        </w:numPr>
        <w:spacing w:after="288" w:before="0" w:line="312" w:lineRule="auto"/>
        <w:ind w:left="924"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implantação ou o aperfeiçoamento de programa de integridade, conforme normas e orientações dos órgãos de controle.</w:t>
      </w:r>
    </w:p>
    <w:p w:rsidR="00000000" w:rsidDel="00000000" w:rsidP="00000000" w:rsidRDefault="00000000" w:rsidRPr="00000000" w14:paraId="00000091">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 atos previstos como infrações administrativas na </w:t>
      </w:r>
      <w:hyperlink r:id="rId38">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ou em outras leis de licitações e contratos da Administração Pública que também sejam tipificados como atos lesivos </w:t>
      </w:r>
      <w:hyperlink r:id="rId39">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na Lei nº 12.846, de 2013</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serão apurados e julgados conjuntamente, nos mesmos autos, observados o rito procedimental e autoridade competente definidos na referida </w:t>
      </w:r>
      <w:hyperlink r:id="rId40">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Lei (art. 159</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160,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2">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161,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1"/>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As sanções de impedimento de licitar e contratar e declaração de inidoneidade para licitar ou contratar são passíveis de reabilitação na forma do </w:t>
      </w:r>
      <w:hyperlink r:id="rId43">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163 da Lei nº 14.133/21.</w:t>
        </w:r>
      </w:hyperlink>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4">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Instrução Normativa SEGES/ME nº 26, de 13 de abril de 2022</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6">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CLÁUSULA DÉCIMA TERCEIRA – DA EXTINÇÃO CONTRATUAL (</w:t>
      </w:r>
      <w:hyperlink r:id="rId45">
        <w:r w:rsidDel="00000000" w:rsidR="00000000" w:rsidRPr="00000000">
          <w:rPr>
            <w:rFonts w:ascii="Arial" w:cs="Arial" w:eastAsia="Arial" w:hAnsi="Arial"/>
            <w:b w:val="1"/>
            <w:i w:val="0"/>
            <w:smallCaps w:val="0"/>
            <w:strike w:val="0"/>
            <w:sz w:val="22"/>
            <w:szCs w:val="22"/>
            <w:u w:val="single"/>
            <w:shd w:fill="auto" w:val="clear"/>
            <w:vertAlign w:val="baseline"/>
            <w:rtl w:val="0"/>
          </w:rPr>
          <w:t xml:space="preserve">art. 92, XIX</w:t>
        </w:r>
      </w:hyperlink>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1"/>
          <w:smallCaps w:val="0"/>
          <w:strike w:val="0"/>
          <w:sz w:val="22"/>
          <w:szCs w:val="22"/>
          <w:u w:val="none"/>
          <w:shd w:fill="auto" w:val="clear"/>
          <w:vertAlign w:val="baseline"/>
          <w:rtl w:val="0"/>
        </w:rPr>
        <w:t xml:space="preserve">Se as obrigações não forem cumpridas no prazo estipulado, a vigência ficará prorrogada até a conclusão do objeto, caso em que deverá a Administração providenciar a readequação do cronograma fixado para o contrato.</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contrato poderá ser extinto antes de cumpridas as obrigações nele estipuladas, ou antes do prazo nele fixado, por algum dos motivos previstos no </w:t>
      </w:r>
      <w:hyperlink r:id="rId46">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artigo 137 da Lei nº 14.133/21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bem como amigavelmente, assegurados o contraditório e a ampla defesa.</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Nesta hipótese, aplicam-se também os </w:t>
      </w:r>
      <w:hyperlink r:id="rId47">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artigos 138 e 139</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da mesma Lei.</w:t>
      </w:r>
    </w:p>
    <w:p w:rsidR="00000000" w:rsidDel="00000000" w:rsidP="00000000" w:rsidRDefault="00000000" w:rsidRPr="00000000" w14:paraId="0000009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alteração social ou a modificação da finalidade ou da estrutura da empresa não ensejará a extinção se não restringir sua capacidade de concluir o contrato.</w:t>
      </w:r>
    </w:p>
    <w:p w:rsidR="00000000" w:rsidDel="00000000" w:rsidP="00000000" w:rsidRDefault="00000000" w:rsidRPr="00000000" w14:paraId="0000009B">
      <w:pPr>
        <w:keepNext w:val="0"/>
        <w:keepLines w:val="0"/>
        <w:pageBreakBefore w:val="0"/>
        <w:widowControl w:val="1"/>
        <w:numPr>
          <w:ilvl w:val="3"/>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284" w:right="0" w:firstLine="709"/>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Se a operação implicar mudança da pessoa jurídica contratada, deverá ser formalizado termo aditivo para alteração subjetiva.</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termo de extinção, sempre que possível, será precedido:</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Balanço dos eventos contratuais já cumpridos ou parcialmente cumpridos;</w:t>
      </w:r>
    </w:p>
    <w:p w:rsidR="00000000" w:rsidDel="00000000" w:rsidP="00000000" w:rsidRDefault="00000000" w:rsidRPr="00000000" w14:paraId="0000009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Relação dos pagamentos já efetuados e ainda devidos;</w:t>
      </w:r>
    </w:p>
    <w:p w:rsidR="00000000" w:rsidDel="00000000" w:rsidP="00000000" w:rsidRDefault="00000000" w:rsidRPr="00000000" w14:paraId="0000009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Indenizações e multas.</w:t>
      </w:r>
    </w:p>
    <w:p w:rsidR="00000000" w:rsidDel="00000000" w:rsidP="00000000" w:rsidRDefault="00000000" w:rsidRPr="00000000" w14:paraId="000000A0">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extinção do contrato não configura óbice para o reconhecimento do desequilíbrio econômico-financeiro, hipótese em que será concedida indenização por meio de termo indenizatório (</w:t>
      </w:r>
      <w:hyperlink r:id="rId48">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131, </w:t>
        </w:r>
      </w:hyperlink>
      <w:hyperlink r:id="rId49">
        <w:r w:rsidDel="00000000" w:rsidR="00000000" w:rsidRPr="00000000">
          <w:rPr>
            <w:rFonts w:ascii="Arial" w:cs="Arial" w:eastAsia="Arial" w:hAnsi="Arial"/>
            <w:i w:val="1"/>
            <w:smallCaps w:val="0"/>
            <w:strike w:val="0"/>
            <w:color w:val="000080"/>
            <w:sz w:val="22"/>
            <w:szCs w:val="22"/>
            <w:u w:val="single"/>
            <w:shd w:fill="auto" w:val="clear"/>
            <w:vertAlign w:val="baseline"/>
            <w:rtl w:val="0"/>
          </w:rPr>
          <w:t xml:space="preserve">caput, </w:t>
        </w:r>
      </w:hyperlink>
      <w:hyperlink r:id="rId50">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1"/>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709"/>
        <w:jc w:val="both"/>
        <w:rPr>
          <w:rFonts w:ascii="Arial" w:cs="Arial" w:eastAsia="Arial" w:hAnsi="Arial"/>
          <w:i w:val="0"/>
          <w:smallCaps w:val="0"/>
          <w:strike w:val="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O contrato poderá ser extinto:</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vertAlign w:val="baseline"/>
        </w:rPr>
      </w:pPr>
      <w:bookmarkStart w:colFirst="0" w:colLast="0" w:name="_heading=h.4d34og8" w:id="6"/>
      <w:bookmarkEnd w:id="6"/>
      <w:r w:rsidDel="00000000" w:rsidR="00000000" w:rsidRPr="00000000">
        <w:rPr>
          <w:rFonts w:ascii="Arial" w:cs="Arial" w:eastAsia="Arial" w:hAnsi="Arial"/>
          <w:i w:val="0"/>
          <w:smallCaps w:val="0"/>
          <w:strike w:val="0"/>
          <w:color w:val="000000"/>
          <w:sz w:val="22"/>
          <w:szCs w:val="22"/>
          <w:u w:val="none"/>
          <w:vertAlign w:val="baseline"/>
          <w:rtl w:val="0"/>
        </w:rPr>
        <w:t xml:space="preserve">caso se constate que o contratado mantém vínculo de natureza técnica, comercial, econômica, financeira, trabalhista ou civil com dirigente do órgão ou entidade contratante ou com agente público que tenha desempenhado função </w:t>
      </w:r>
      <w:r w:rsidDel="00000000" w:rsidR="00000000" w:rsidRPr="00000000">
        <w:rPr>
          <w:rFonts w:ascii="Arial" w:cs="Arial" w:eastAsia="Arial" w:hAnsi="Arial"/>
          <w:i w:val="0"/>
          <w:smallCaps w:val="0"/>
          <w:color w:val="000000"/>
          <w:sz w:val="22"/>
          <w:szCs w:val="22"/>
          <w:u w:val="none"/>
          <w:vertAlign w:val="baseline"/>
          <w:rtl w:val="0"/>
        </w:rPr>
        <w:t xml:space="preserve">na licitação</w:t>
      </w:r>
      <w:r w:rsidDel="00000000" w:rsidR="00000000" w:rsidRPr="00000000">
        <w:rPr>
          <w:rFonts w:ascii="Arial" w:cs="Arial" w:eastAsia="Arial" w:hAnsi="Arial"/>
          <w:i w:val="0"/>
          <w:smallCaps w:val="0"/>
          <w:strike w:val="0"/>
          <w:color w:val="000000"/>
          <w:sz w:val="22"/>
          <w:szCs w:val="22"/>
          <w:u w:val="none"/>
          <w:vertAlign w:val="baseline"/>
          <w:rtl w:val="0"/>
        </w:rPr>
        <w:t xml:space="preserve"> no processo de contratação direta ou atue na fiscalização ou na gestão do contrato, ou que deles seja cônjuge, companheiro ou parente em linha reta, colateral ou por afinidade, até o terceiro grau (art. 14, inciso IV, da Lei n.º 14.133, de 2021);</w:t>
      </w:r>
    </w:p>
    <w:p w:rsidR="00000000" w:rsidDel="00000000" w:rsidP="00000000" w:rsidRDefault="00000000" w:rsidRPr="00000000" w14:paraId="000000A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rsidR="00000000" w:rsidDel="00000000" w:rsidP="00000000" w:rsidRDefault="00000000" w:rsidRPr="00000000" w14:paraId="000000A4">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0" w:before="240" w:line="240" w:lineRule="auto"/>
        <w:ind w:left="360" w:right="0" w:hanging="360"/>
        <w:jc w:val="both"/>
        <w:rPr>
          <w:rFonts w:ascii="Arial" w:cs="Arial" w:eastAsia="Arial" w:hAnsi="Arial"/>
          <w:b w:val="1"/>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DÉCIMA QUARTA – DOTAÇÃO ORÇAMENTÁRIA (</w:t>
      </w:r>
      <w:hyperlink r:id="rId51">
        <w:r w:rsidDel="00000000" w:rsidR="00000000" w:rsidRPr="00000000">
          <w:rPr>
            <w:rFonts w:ascii="Arial" w:cs="Arial" w:eastAsia="Arial" w:hAnsi="Arial"/>
            <w:b w:val="1"/>
            <w:i w:val="0"/>
            <w:smallCaps w:val="0"/>
            <w:strike w:val="0"/>
            <w:color w:val="000080"/>
            <w:sz w:val="22"/>
            <w:szCs w:val="22"/>
            <w:u w:val="single"/>
            <w:shd w:fill="auto" w:val="clear"/>
            <w:vertAlign w:val="baseline"/>
            <w:rtl w:val="0"/>
          </w:rPr>
          <w:t xml:space="preserve">art. 92, VIII</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14.1.</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As despesas decorrentes da presente contratação correrão à conta de recursos específicos consignados no Orçamento </w:t>
      </w:r>
      <w:r w:rsidDel="00000000" w:rsidR="00000000" w:rsidRPr="00000000">
        <w:rPr>
          <w:rFonts w:ascii="Arial" w:cs="Arial" w:eastAsia="Arial" w:hAnsi="Arial"/>
          <w:sz w:val="22"/>
          <w:szCs w:val="22"/>
          <w:rtl w:val="0"/>
        </w:rPr>
        <w:t xml:space="preserve">do Município</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deste exercício, na dotação abaixo discriminada:</w:t>
      </w:r>
    </w:p>
    <w:tbl>
      <w:tblPr>
        <w:tblStyle w:val="Table2"/>
        <w:tblW w:w="10635.0" w:type="dxa"/>
        <w:jc w:val="left"/>
        <w:tblInd w:w="-15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85"/>
        <w:gridCol w:w="2520"/>
        <w:gridCol w:w="2190"/>
        <w:gridCol w:w="2115"/>
        <w:gridCol w:w="2025"/>
        <w:tblGridChange w:id="0">
          <w:tblGrid>
            <w:gridCol w:w="1785"/>
            <w:gridCol w:w="2520"/>
            <w:gridCol w:w="2190"/>
            <w:gridCol w:w="2115"/>
            <w:gridCol w:w="2025"/>
          </w:tblGrid>
        </w:tblGridChange>
      </w:tblGrid>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A6">
            <w:pPr>
              <w:keepLines w:val="1"/>
              <w:spacing w:after="0" w:line="360" w:lineRule="auto"/>
              <w:ind w:hanging="2"/>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Código </w:t>
            </w:r>
          </w:p>
          <w:p w:rsidR="00000000" w:rsidDel="00000000" w:rsidP="00000000" w:rsidRDefault="00000000" w:rsidRPr="00000000" w14:paraId="000000A7">
            <w:pPr>
              <w:keepLines w:val="1"/>
              <w:spacing w:after="0" w:line="360" w:lineRule="auto"/>
              <w:ind w:hanging="2"/>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Reduzido</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A8">
            <w:pPr>
              <w:keepLines w:val="1"/>
              <w:spacing w:after="0" w:line="360" w:lineRule="auto"/>
              <w:ind w:hanging="2"/>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Unidade de </w:t>
            </w:r>
          </w:p>
          <w:p w:rsidR="00000000" w:rsidDel="00000000" w:rsidP="00000000" w:rsidRDefault="00000000" w:rsidRPr="00000000" w14:paraId="000000A9">
            <w:pPr>
              <w:keepLines w:val="1"/>
              <w:spacing w:after="0" w:line="360" w:lineRule="auto"/>
              <w:ind w:hanging="2"/>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Orçamentária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AA">
            <w:pPr>
              <w:keepLines w:val="1"/>
              <w:spacing w:after="0" w:line="36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Elemento de Despesa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AB">
            <w:pPr>
              <w:keepLines w:val="1"/>
              <w:spacing w:after="0" w:line="36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Elemento de </w:t>
            </w:r>
          </w:p>
          <w:p w:rsidR="00000000" w:rsidDel="00000000" w:rsidP="00000000" w:rsidRDefault="00000000" w:rsidRPr="00000000" w14:paraId="000000AC">
            <w:pPr>
              <w:keepLines w:val="1"/>
              <w:spacing w:after="0" w:line="36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Despesa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AD">
            <w:pPr>
              <w:keepLines w:val="1"/>
              <w:spacing w:after="0" w:line="36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Fonte de Recurso</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AE">
            <w:pPr>
              <w:keepLines w:val="1"/>
              <w:spacing w:after="0" w:line="360" w:lineRule="auto"/>
              <w:ind w:hanging="2"/>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AF">
            <w:pPr>
              <w:keepLines w:val="1"/>
              <w:spacing w:after="0" w:line="360" w:lineRule="auto"/>
              <w:ind w:hanging="2"/>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2062.3339.0</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B0">
            <w:pPr>
              <w:keepLines w:val="1"/>
              <w:spacing w:after="0" w:line="360" w:lineRule="auto"/>
              <w:ind w:hanging="2"/>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B1">
            <w:pPr>
              <w:keepLines w:val="1"/>
              <w:spacing w:after="0" w:line="360" w:lineRule="auto"/>
              <w:ind w:hanging="2"/>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050102</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B2">
            <w:pPr>
              <w:keepLines w:val="1"/>
              <w:spacing w:after="0" w:line="360" w:lineRule="auto"/>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B3">
            <w:pPr>
              <w:keepLines w:val="1"/>
              <w:spacing w:after="0" w:line="36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2.062</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B4">
            <w:pPr>
              <w:keepLines w:val="1"/>
              <w:spacing w:after="0" w:line="360" w:lineRule="auto"/>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B5">
            <w:pPr>
              <w:keepLines w:val="1"/>
              <w:spacing w:after="0" w:line="36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3.3.90.39.00</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B6">
            <w:pPr>
              <w:keepLines w:val="1"/>
              <w:spacing w:after="0" w:line="36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15000000 /</w:t>
            </w:r>
            <w:r w:rsidDel="00000000" w:rsidR="00000000" w:rsidRPr="00000000">
              <w:rPr>
                <w:rFonts w:ascii="Arial" w:cs="Arial" w:eastAsia="Arial" w:hAnsi="Arial"/>
                <w:sz w:val="22"/>
                <w:szCs w:val="22"/>
                <w:rtl w:val="0"/>
              </w:rPr>
              <w:t xml:space="preserve"> 17000000</w:t>
            </w:r>
            <w:r w:rsidDel="00000000" w:rsidR="00000000" w:rsidRPr="00000000">
              <w:rPr>
                <w:rtl w:val="0"/>
              </w:rPr>
            </w:r>
          </w:p>
        </w:tc>
      </w:tr>
    </w:tbl>
    <w:p w:rsidR="00000000" w:rsidDel="00000000" w:rsidP="00000000" w:rsidRDefault="00000000" w:rsidRPr="00000000" w14:paraId="000000B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1"/>
          <w:smallCaps w:val="0"/>
          <w:strike w:val="0"/>
          <w:color w:val="000000"/>
          <w:sz w:val="22"/>
          <w:szCs w:val="22"/>
          <w:u w:val="none"/>
          <w:shd w:fill="auto" w:val="clear"/>
          <w:vertAlign w:val="baseline"/>
        </w:rPr>
      </w:pPr>
      <w:r w:rsidDel="00000000" w:rsidR="00000000" w:rsidRPr="00000000">
        <w:rPr>
          <w:rFonts w:ascii="Arial" w:cs="Arial" w:eastAsia="Arial" w:hAnsi="Arial"/>
          <w:i w:val="1"/>
          <w:sz w:val="22"/>
          <w:szCs w:val="22"/>
          <w:rtl w:val="0"/>
        </w:rPr>
        <w:t xml:space="preserve">14.2. </w:t>
      </w: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0B8">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DÉCIMA QUINTA – DOS CASOS OMISSOS (</w:t>
      </w:r>
      <w:hyperlink r:id="rId52">
        <w:r w:rsidDel="00000000" w:rsidR="00000000" w:rsidRPr="00000000">
          <w:rPr>
            <w:rFonts w:ascii="Arial" w:cs="Arial" w:eastAsia="Arial" w:hAnsi="Arial"/>
            <w:b w:val="1"/>
            <w:i w:val="0"/>
            <w:smallCaps w:val="0"/>
            <w:strike w:val="0"/>
            <w:color w:val="000080"/>
            <w:sz w:val="22"/>
            <w:szCs w:val="22"/>
            <w:u w:val="single"/>
            <w:shd w:fill="auto" w:val="clear"/>
            <w:vertAlign w:val="baseline"/>
            <w:rtl w:val="0"/>
          </w:rPr>
          <w:t xml:space="preserve">art. 92, III</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15.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 casos omissos serão decididos pelo contratante, segundo as disposições contidas na </w:t>
      </w:r>
      <w:hyperlink r:id="rId53">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e demais normas federais aplicáveis e, subsidiariamente, segundo as disposições contidas na </w:t>
      </w:r>
      <w:hyperlink r:id="rId54">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Lei nº 8.078, de 1990 – Código de Defesa do Consumidor</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 e normas e princípios gerais dos contratos.</w:t>
      </w:r>
    </w:p>
    <w:p w:rsidR="00000000" w:rsidDel="00000000" w:rsidP="00000000" w:rsidRDefault="00000000" w:rsidRPr="00000000" w14:paraId="000000BA">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DÉCIMA SEXTA – ALTERAÇÕES</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16.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Eventuais alterações contratuais reger-se-ão pela disciplina dos </w:t>
      </w:r>
      <w:hyperlink r:id="rId55">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arts. 124 e seguintes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16.1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contratado é obrigado a aceitar, nas mesmas condições contratuais, os acréscimos ou supressões que se fizerem necessários, até o limite de 25% (vinte e cinco por cento) do valor inicial atualizado do contrato.</w:t>
      </w:r>
    </w:p>
    <w:p w:rsidR="00000000" w:rsidDel="00000000" w:rsidP="00000000" w:rsidRDefault="00000000" w:rsidRPr="00000000" w14:paraId="000000B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16.2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000000" w:rsidDel="00000000" w:rsidP="00000000" w:rsidRDefault="00000000" w:rsidRPr="00000000" w14:paraId="000000B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16.3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Registros que não caracterizam alteração do contrato podem ser realizados por simples apostila, dispensada a celebração de termo aditivo, na forma do </w:t>
      </w:r>
      <w:hyperlink r:id="rId56">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136 da Lei nº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F">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DÉCIMA SÉTIMA – PUBLICAÇÃO</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17.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Incumbirá ao contratante divulgar o presente instrumento no Portal Nacional de Contratações Públicas (PNCP), na forma prevista no </w:t>
      </w:r>
      <w:hyperlink r:id="rId57">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94 da Lei 14.133, de 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bem como no respectivo sítio oficial na Internet, em atenção ao art. 91, </w:t>
      </w: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caput,</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da Lei n.º 14.133, de 2021, e ao </w:t>
      </w:r>
      <w:hyperlink r:id="rId58">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8º, §2º, da Lei n. 12.527, de 2011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c/c </w:t>
      </w:r>
      <w:hyperlink r:id="rId59">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7º, §3º, inciso V, do Decreto n. 7.724, de 2012.</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1">
      <w:pPr>
        <w:keepNext w:val="1"/>
        <w:keepLines w:val="1"/>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567"/>
        </w:tabs>
        <w:spacing w:after="288" w:before="120" w:line="312" w:lineRule="auto"/>
        <w:ind w:left="0" w:right="0" w:firstLine="0"/>
        <w:jc w:val="both"/>
        <w:rPr>
          <w:rFonts w:ascii="Arial" w:cs="Arial" w:eastAsia="Arial" w:hAnsi="Arial"/>
          <w:i w:val="0"/>
          <w:smallCaps w:val="0"/>
          <w:strike w:val="0"/>
          <w:color w:val="ffffff"/>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CLÁUSULA DÉCIMA OITAVA– FORO (</w:t>
      </w:r>
      <w:hyperlink r:id="rId60">
        <w:r w:rsidDel="00000000" w:rsidR="00000000" w:rsidRPr="00000000">
          <w:rPr>
            <w:rFonts w:ascii="Arial" w:cs="Arial" w:eastAsia="Arial" w:hAnsi="Arial"/>
            <w:b w:val="1"/>
            <w:i w:val="0"/>
            <w:smallCaps w:val="0"/>
            <w:strike w:val="0"/>
            <w:color w:val="000080"/>
            <w:sz w:val="22"/>
            <w:szCs w:val="22"/>
            <w:u w:val="single"/>
            <w:shd w:fill="auto" w:val="clear"/>
            <w:vertAlign w:val="baseline"/>
            <w:rtl w:val="0"/>
          </w:rPr>
          <w:t xml:space="preserve">art. 92, §1º</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18.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Fica eleito o Foro da Comarca de </w:t>
      </w:r>
      <w:r w:rsidDel="00000000" w:rsidR="00000000" w:rsidRPr="00000000">
        <w:rPr>
          <w:rFonts w:ascii="Arial" w:cs="Arial" w:eastAsia="Arial" w:hAnsi="Arial"/>
          <w:sz w:val="22"/>
          <w:szCs w:val="22"/>
          <w:rtl w:val="0"/>
        </w:rPr>
        <w:t xml:space="preserve">Chorrochó-BA</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para dirimir os litígios que decorrerem da execução deste Termo de Contrato que não puderem ser compostos pela conciliação, conforme </w:t>
      </w:r>
      <w:hyperlink r:id="rId61">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92, §1º, da Lei nº 14.133/21.</w:t>
        </w:r>
      </w:hyperlink>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4969" w:right="0" w:firstLine="3700"/>
        <w:jc w:val="both"/>
        <w:rPr>
          <w:rFonts w:ascii="Arial" w:cs="Arial" w:eastAsia="Arial" w:hAnsi="Arial"/>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center"/>
        <w:rPr>
          <w:rFonts w:ascii="Arial" w:cs="Arial" w:eastAsia="Arial" w:hAnsi="Arial"/>
          <w:i w:val="1"/>
          <w:smallCaps w:val="0"/>
          <w:strike w:val="0"/>
          <w:color w:val="000000"/>
          <w:sz w:val="22"/>
          <w:szCs w:val="22"/>
          <w:u w:val="none"/>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Macururé 11 de JULHO de 2025</w:t>
      </w:r>
    </w:p>
    <w:p w:rsidR="00000000" w:rsidDel="00000000" w:rsidP="00000000" w:rsidRDefault="00000000" w:rsidRPr="00000000" w14:paraId="000000C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center"/>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Pr>
        <w:drawing>
          <wp:inline distB="0" distT="0" distL="114300" distR="114300">
            <wp:extent cx="1676400" cy="628650"/>
            <wp:effectExtent b="0" l="0" r="0" t="0"/>
            <wp:docPr descr="ASS - BJ - AZUL (1)" id="17" name="image4.jpg"/>
            <a:graphic>
              <a:graphicData uri="http://schemas.openxmlformats.org/drawingml/2006/picture">
                <pic:pic>
                  <pic:nvPicPr>
                    <pic:cNvPr descr="ASS - BJ - AZUL (1)" id="0" name="image4.jpg"/>
                    <pic:cNvPicPr preferRelativeResize="0"/>
                  </pic:nvPicPr>
                  <pic:blipFill>
                    <a:blip r:embed="rId62"/>
                    <a:srcRect b="0" l="0" r="0" t="0"/>
                    <a:stretch>
                      <a:fillRect/>
                    </a:stretch>
                  </pic:blipFill>
                  <pic:spPr>
                    <a:xfrm>
                      <a:off x="0" y="0"/>
                      <a:ext cx="1676400" cy="628650"/>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spacing w:after="0" w:line="240" w:lineRule="auto"/>
        <w:ind w:left="0" w:right="-284" w:hanging="2"/>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MUNICÍPIO DE MACURURÉ</w:t>
      </w:r>
      <w:r w:rsidDel="00000000" w:rsidR="00000000" w:rsidRPr="00000000">
        <w:rPr>
          <w:rtl w:val="0"/>
        </w:rPr>
      </w:r>
    </w:p>
    <w:p w:rsidR="00000000" w:rsidDel="00000000" w:rsidP="00000000" w:rsidRDefault="00000000" w:rsidRPr="00000000" w14:paraId="000000C7">
      <w:pPr>
        <w:spacing w:after="0" w:line="240" w:lineRule="auto"/>
        <w:ind w:left="0" w:right="-284" w:hanging="2"/>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CNPJ nº 14.217.343/0001-17</w:t>
      </w:r>
      <w:r w:rsidDel="00000000" w:rsidR="00000000" w:rsidRPr="00000000">
        <w:rPr>
          <w:rtl w:val="0"/>
        </w:rPr>
      </w:r>
    </w:p>
    <w:p w:rsidR="00000000" w:rsidDel="00000000" w:rsidP="00000000" w:rsidRDefault="00000000" w:rsidRPr="00000000" w14:paraId="000000C8">
      <w:pPr>
        <w:spacing w:after="0" w:line="240" w:lineRule="auto"/>
        <w:ind w:left="0" w:right="-284" w:hanging="2"/>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Leandro Bergue Gomes da Cruz</w:t>
      </w:r>
      <w:r w:rsidDel="00000000" w:rsidR="00000000" w:rsidRPr="00000000">
        <w:rPr>
          <w:rtl w:val="0"/>
        </w:rPr>
      </w:r>
    </w:p>
    <w:p w:rsidR="00000000" w:rsidDel="00000000" w:rsidP="00000000" w:rsidRDefault="00000000" w:rsidRPr="00000000" w14:paraId="000000C9">
      <w:pPr>
        <w:spacing w:after="0" w:line="240" w:lineRule="auto"/>
        <w:ind w:left="0" w:hanging="2"/>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Prefeito</w:t>
      </w:r>
      <w:r w:rsidDel="00000000" w:rsidR="00000000" w:rsidRPr="00000000">
        <w:rPr>
          <w:rtl w:val="0"/>
        </w:rPr>
      </w:r>
    </w:p>
    <w:p w:rsidR="00000000" w:rsidDel="00000000" w:rsidP="00000000" w:rsidRDefault="00000000" w:rsidRPr="00000000" w14:paraId="000000CA">
      <w:pPr>
        <w:spacing w:after="288" w:before="0" w:line="312" w:lineRule="auto"/>
        <w:ind w:firstLine="709"/>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CPF nº </w:t>
      </w:r>
      <w:r w:rsidDel="00000000" w:rsidR="00000000" w:rsidRPr="00000000">
        <w:rPr>
          <w:rFonts w:ascii="Arial" w:cs="Arial" w:eastAsia="Arial" w:hAnsi="Arial"/>
          <w:b w:val="1"/>
          <w:color w:val="000000"/>
          <w:sz w:val="22"/>
          <w:szCs w:val="22"/>
          <w:rtl w:val="0"/>
        </w:rPr>
        <w:t xml:space="preserve"> 036.832.075-82</w:t>
        <w:br w:type="textWrapping"/>
      </w:r>
      <w:r w:rsidDel="00000000" w:rsidR="00000000" w:rsidRPr="00000000">
        <w:rPr>
          <w:rFonts w:ascii="Arial" w:cs="Arial" w:eastAsia="Arial" w:hAnsi="Arial"/>
          <w:b w:val="1"/>
          <w:sz w:val="22"/>
          <w:szCs w:val="22"/>
          <w:rtl w:val="0"/>
        </w:rPr>
        <w:t xml:space="preserve">CONTRATANTE</w:t>
      </w:r>
    </w:p>
    <w:p w:rsidR="00000000" w:rsidDel="00000000" w:rsidP="00000000" w:rsidRDefault="00000000" w:rsidRPr="00000000" w14:paraId="000000C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88" w:before="120" w:line="312" w:lineRule="auto"/>
        <w:ind w:left="0" w:right="0"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1"/>
          <w:color w:val="000000"/>
          <w:sz w:val="22"/>
          <w:szCs w:val="22"/>
        </w:rPr>
        <w:drawing>
          <wp:inline distB="0" distT="0" distL="114300" distR="114300">
            <wp:extent cx="1607820" cy="251460"/>
            <wp:effectExtent b="0" l="0" r="0" t="0"/>
            <wp:docPr descr="AASINATURA ANDERSON" id="18" name="image1.jpg"/>
            <a:graphic>
              <a:graphicData uri="http://schemas.openxmlformats.org/drawingml/2006/picture">
                <pic:pic>
                  <pic:nvPicPr>
                    <pic:cNvPr descr="AASINATURA ANDERSON" id="0" name="image1.jpg"/>
                    <pic:cNvPicPr preferRelativeResize="0"/>
                  </pic:nvPicPr>
                  <pic:blipFill>
                    <a:blip r:embed="rId63"/>
                    <a:srcRect b="0" l="0" r="0" t="0"/>
                    <a:stretch>
                      <a:fillRect/>
                    </a:stretch>
                  </pic:blipFill>
                  <pic:spPr>
                    <a:xfrm>
                      <a:off x="0" y="0"/>
                      <a:ext cx="1607820" cy="25146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spacing w:after="288" w:before="0" w:line="312" w:lineRule="auto"/>
        <w:ind w:firstLine="709"/>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ANDERSON GOMES SOARES PEREIRA</w:t>
        <w:br w:type="textWrapping"/>
        <w:t xml:space="preserve">       </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b w:val="1"/>
          <w:i w:val="1"/>
          <w:sz w:val="22"/>
          <w:szCs w:val="22"/>
          <w:rtl w:val="0"/>
        </w:rPr>
        <w:t xml:space="preserve">SECRETARIA MUNICIPAL DE </w:t>
      </w:r>
      <w:r w:rsidDel="00000000" w:rsidR="00000000" w:rsidRPr="00000000">
        <w:rPr>
          <w:rFonts w:ascii="Arial" w:cs="Arial" w:eastAsia="Arial" w:hAnsi="Arial"/>
          <w:b w:val="1"/>
          <w:sz w:val="22"/>
          <w:szCs w:val="22"/>
          <w:rtl w:val="0"/>
        </w:rPr>
        <w:t xml:space="preserve">CULTURA, ESPORTE E LAZER</w:t>
        <w:br w:type="textWrapping"/>
        <w:t xml:space="preserve">CNPJ Nº 14.217.343/0001-17</w:t>
        <w:br w:type="textWrapping"/>
        <w:t xml:space="preserve">CONTRATANTE</w:t>
      </w:r>
    </w:p>
    <w:p w:rsidR="00000000" w:rsidDel="00000000" w:rsidP="00000000" w:rsidRDefault="00000000" w:rsidRPr="00000000" w14:paraId="000000CD">
      <w:pPr>
        <w:spacing w:after="288" w:before="0" w:line="312" w:lineRule="auto"/>
        <w:ind w:firstLine="709"/>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CE">
      <w:pPr>
        <w:spacing w:after="0" w:before="0" w:line="240" w:lineRule="auto"/>
        <w:ind w:firstLine="244"/>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CF">
      <w:pPr>
        <w:spacing w:after="0" w:before="0" w:line="240" w:lineRule="auto"/>
        <w:ind w:firstLine="244"/>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D0">
      <w:pPr>
        <w:spacing w:after="0" w:before="0" w:line="240" w:lineRule="auto"/>
        <w:ind w:firstLine="244"/>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D1">
      <w:pPr>
        <w:spacing w:after="0" w:before="0" w:line="240" w:lineRule="auto"/>
        <w:ind w:firstLine="244"/>
        <w:jc w:val="center"/>
        <w:rPr>
          <w:rFonts w:ascii="Arial" w:cs="Arial" w:eastAsia="Arial" w:hAnsi="Arial"/>
          <w:b w:val="1"/>
          <w:color w:val="000000"/>
          <w:sz w:val="22"/>
          <w:szCs w:val="22"/>
          <w:highlight w:val="yellow"/>
        </w:rPr>
      </w:pPr>
      <w:r w:rsidDel="00000000" w:rsidR="00000000" w:rsidRPr="00000000">
        <w:rPr>
          <w:rtl w:val="0"/>
        </w:rPr>
      </w:r>
    </w:p>
    <w:p w:rsidR="00000000" w:rsidDel="00000000" w:rsidP="00000000" w:rsidRDefault="00000000" w:rsidRPr="00000000" w14:paraId="000000D2">
      <w:pPr>
        <w:spacing w:after="0" w:before="0" w:line="240" w:lineRule="auto"/>
        <w:ind w:firstLine="244"/>
        <w:jc w:val="center"/>
        <w:rPr>
          <w:rFonts w:ascii="Arial" w:cs="Arial" w:eastAsia="Arial" w:hAnsi="Arial"/>
          <w:b w:val="1"/>
          <w:sz w:val="24"/>
          <w:szCs w:val="24"/>
          <w:highlight w:val="yellow"/>
        </w:rPr>
      </w:pPr>
      <w:r w:rsidDel="00000000" w:rsidR="00000000" w:rsidRPr="00000000">
        <w:rPr>
          <w:rFonts w:ascii="Arial" w:cs="Arial" w:eastAsia="Arial" w:hAnsi="Arial"/>
          <w:b w:val="1"/>
          <w:color w:val="000000"/>
          <w:sz w:val="22"/>
          <w:szCs w:val="22"/>
          <w:highlight w:val="yellow"/>
          <w:rtl w:val="0"/>
        </w:rPr>
        <w:t xml:space="preserve">    </w:t>
      </w:r>
      <w:r w:rsidDel="00000000" w:rsidR="00000000" w:rsidRPr="00000000">
        <w:rPr>
          <w:rFonts w:ascii="Arial" w:cs="Arial" w:eastAsia="Arial" w:hAnsi="Arial"/>
          <w:b w:val="1"/>
          <w:sz w:val="24"/>
          <w:szCs w:val="24"/>
          <w:highlight w:val="yellow"/>
          <w:rtl w:val="0"/>
        </w:rPr>
        <w:t xml:space="preserve">GUILHERME ANTONIO ALMEIDA SOUZA</w:t>
      </w:r>
    </w:p>
    <w:p w:rsidR="00000000" w:rsidDel="00000000" w:rsidP="00000000" w:rsidRDefault="00000000" w:rsidRPr="00000000" w14:paraId="000000D3">
      <w:pPr>
        <w:spacing w:after="0" w:before="0" w:line="240" w:lineRule="auto"/>
        <w:ind w:firstLine="244"/>
        <w:jc w:val="center"/>
        <w:rPr>
          <w:rFonts w:ascii="Arial" w:cs="Arial" w:eastAsia="Arial" w:hAnsi="Arial"/>
          <w:b w:val="1"/>
          <w:sz w:val="22"/>
          <w:szCs w:val="22"/>
          <w:highlight w:val="yellow"/>
        </w:rPr>
      </w:pPr>
      <w:r w:rsidDel="00000000" w:rsidR="00000000" w:rsidRPr="00000000">
        <w:rPr>
          <w:rFonts w:ascii="Arial" w:cs="Arial" w:eastAsia="Arial" w:hAnsi="Arial"/>
          <w:b w:val="1"/>
          <w:i w:val="1"/>
          <w:sz w:val="22"/>
          <w:szCs w:val="22"/>
          <w:highlight w:val="yellow"/>
          <w:rtl w:val="0"/>
        </w:rPr>
        <w:t xml:space="preserve"> CNPJ/MF sob o nº </w:t>
      </w:r>
      <w:r w:rsidDel="00000000" w:rsidR="00000000" w:rsidRPr="00000000">
        <w:rPr>
          <w:rFonts w:ascii="Arial" w:cs="Arial" w:eastAsia="Arial" w:hAnsi="Arial"/>
          <w:b w:val="1"/>
          <w:sz w:val="22"/>
          <w:szCs w:val="22"/>
          <w:highlight w:val="yellow"/>
          <w:rtl w:val="0"/>
        </w:rPr>
        <w:t xml:space="preserve"> 30.638.954/0001-95   </w:t>
      </w:r>
    </w:p>
    <w:p w:rsidR="00000000" w:rsidDel="00000000" w:rsidP="00000000" w:rsidRDefault="00000000" w:rsidRPr="00000000" w14:paraId="000000D4">
      <w:pPr>
        <w:spacing w:after="0" w:before="0" w:line="240" w:lineRule="auto"/>
        <w:ind w:firstLine="244"/>
        <w:jc w:val="center"/>
        <w:rPr>
          <w:rFonts w:ascii="Arial" w:cs="Arial" w:eastAsia="Arial" w:hAnsi="Arial"/>
          <w:b w:val="1"/>
          <w:sz w:val="22"/>
          <w:szCs w:val="22"/>
          <w:highlight w:val="yellow"/>
        </w:rPr>
      </w:pPr>
      <w:r w:rsidDel="00000000" w:rsidR="00000000" w:rsidRPr="00000000">
        <w:rPr>
          <w:rtl w:val="0"/>
        </w:rPr>
      </w:r>
    </w:p>
    <w:p w:rsidR="00000000" w:rsidDel="00000000" w:rsidP="00000000" w:rsidRDefault="00000000" w:rsidRPr="00000000" w14:paraId="000000D5">
      <w:pPr>
        <w:spacing w:after="0" w:before="0" w:line="240" w:lineRule="auto"/>
        <w:ind w:firstLine="244"/>
        <w:jc w:val="center"/>
        <w:rPr>
          <w:rFonts w:ascii="Arial" w:cs="Arial" w:eastAsia="Arial" w:hAnsi="Arial"/>
          <w:b w:val="1"/>
          <w:sz w:val="22"/>
          <w:szCs w:val="22"/>
          <w:highlight w:val="yellow"/>
        </w:rPr>
      </w:pPr>
      <w:r w:rsidDel="00000000" w:rsidR="00000000" w:rsidRPr="00000000">
        <w:rPr>
          <w:rFonts w:ascii="Arial" w:cs="Arial" w:eastAsia="Arial" w:hAnsi="Arial"/>
          <w:b w:val="1"/>
          <w:sz w:val="22"/>
          <w:szCs w:val="22"/>
          <w:highlight w:val="yellow"/>
          <w:rtl w:val="0"/>
        </w:rPr>
        <w:t xml:space="preserve">   </w:t>
      </w:r>
      <w:r w:rsidDel="00000000" w:rsidR="00000000" w:rsidRPr="00000000">
        <w:rPr>
          <w:rFonts w:ascii="Arial" w:cs="Arial" w:eastAsia="Arial" w:hAnsi="Arial"/>
          <w:b w:val="1"/>
          <w:color w:val="000000"/>
          <w:sz w:val="22"/>
          <w:szCs w:val="22"/>
          <w:highlight w:val="yellow"/>
          <w:rtl w:val="0"/>
        </w:rPr>
        <w:t xml:space="preserve">GUILHERME ANTONIO DE SOUZA</w:t>
      </w:r>
      <w:r w:rsidDel="00000000" w:rsidR="00000000" w:rsidRPr="00000000">
        <w:rPr>
          <w:rtl w:val="0"/>
        </w:rPr>
      </w:r>
    </w:p>
    <w:p w:rsidR="00000000" w:rsidDel="00000000" w:rsidP="00000000" w:rsidRDefault="00000000" w:rsidRPr="00000000" w14:paraId="000000D6">
      <w:pPr>
        <w:spacing w:after="0" w:before="0" w:line="240" w:lineRule="auto"/>
        <w:ind w:firstLine="0"/>
        <w:jc w:val="center"/>
        <w:rPr>
          <w:rFonts w:ascii="Arial" w:cs="Arial" w:eastAsia="Arial" w:hAnsi="Arial"/>
          <w:b w:val="1"/>
          <w:sz w:val="22"/>
          <w:szCs w:val="22"/>
          <w:highlight w:val="yellow"/>
        </w:rPr>
      </w:pPr>
      <w:r w:rsidDel="00000000" w:rsidR="00000000" w:rsidRPr="00000000">
        <w:rPr>
          <w:rFonts w:ascii="Arial" w:cs="Arial" w:eastAsia="Arial" w:hAnsi="Arial"/>
          <w:b w:val="1"/>
          <w:sz w:val="22"/>
          <w:szCs w:val="22"/>
          <w:highlight w:val="yellow"/>
          <w:rtl w:val="0"/>
        </w:rPr>
        <w:t xml:space="preserve">   CPF: </w:t>
      </w:r>
      <w:r w:rsidDel="00000000" w:rsidR="00000000" w:rsidRPr="00000000">
        <w:rPr>
          <w:rFonts w:ascii="Arial" w:cs="Arial" w:eastAsia="Arial" w:hAnsi="Arial"/>
          <w:b w:val="1"/>
          <w:sz w:val="24"/>
          <w:szCs w:val="24"/>
          <w:highlight w:val="yellow"/>
          <w:rtl w:val="0"/>
        </w:rPr>
        <w:t xml:space="preserve">033.816.455-36</w:t>
      </w:r>
      <w:r w:rsidDel="00000000" w:rsidR="00000000" w:rsidRPr="00000000">
        <w:rPr>
          <w:rtl w:val="0"/>
        </w:rPr>
      </w:r>
    </w:p>
    <w:p w:rsidR="00000000" w:rsidDel="00000000" w:rsidP="00000000" w:rsidRDefault="00000000" w:rsidRPr="00000000" w14:paraId="000000D7">
      <w:pPr>
        <w:spacing w:after="288" w:before="120" w:line="312" w:lineRule="auto"/>
        <w:ind w:firstLine="4072"/>
        <w:jc w:val="both"/>
        <w:rPr>
          <w:rFonts w:ascii="Arial" w:cs="Arial" w:eastAsia="Arial" w:hAnsi="Arial"/>
          <w:b w:val="1"/>
          <w:i w:val="1"/>
          <w:sz w:val="22"/>
          <w:szCs w:val="22"/>
          <w:highlight w:val="yellow"/>
        </w:rPr>
      </w:pPr>
      <w:r w:rsidDel="00000000" w:rsidR="00000000" w:rsidRPr="00000000">
        <w:rPr>
          <w:rFonts w:ascii="Arial" w:cs="Arial" w:eastAsia="Arial" w:hAnsi="Arial"/>
          <w:b w:val="1"/>
          <w:i w:val="1"/>
          <w:sz w:val="22"/>
          <w:szCs w:val="22"/>
          <w:highlight w:val="yellow"/>
          <w:rtl w:val="0"/>
        </w:rPr>
        <w:t xml:space="preserve">CONTRATADA</w:t>
      </w:r>
    </w:p>
    <w:p w:rsidR="00000000" w:rsidDel="00000000" w:rsidP="00000000" w:rsidRDefault="00000000" w:rsidRPr="00000000" w14:paraId="000000D8">
      <w:pPr>
        <w:spacing w:after="288" w:before="120" w:line="312" w:lineRule="auto"/>
        <w:ind w:firstLine="709"/>
        <w:jc w:val="both"/>
        <w:rPr>
          <w:rFonts w:ascii="Arial" w:cs="Arial" w:eastAsia="Arial" w:hAnsi="Arial"/>
          <w:b w:val="1"/>
          <w:i w:val="1"/>
          <w:sz w:val="22"/>
          <w:szCs w:val="22"/>
        </w:rPr>
      </w:pPr>
      <w:bookmarkStart w:colFirst="0" w:colLast="0" w:name="_heading=h.ujpc16uyi95o" w:id="7"/>
      <w:bookmarkEnd w:id="7"/>
      <w:r w:rsidDel="00000000" w:rsidR="00000000" w:rsidRPr="00000000">
        <w:rPr>
          <w:rtl w:val="0"/>
        </w:rPr>
      </w:r>
    </w:p>
    <w:p w:rsidR="00000000" w:rsidDel="00000000" w:rsidP="00000000" w:rsidRDefault="00000000" w:rsidRPr="00000000" w14:paraId="000000D9">
      <w:pPr>
        <w:spacing w:after="288" w:before="120" w:line="312" w:lineRule="auto"/>
        <w:ind w:firstLine="709"/>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TESTEMUNHAS:</w:t>
      </w:r>
    </w:p>
    <w:p w:rsidR="00000000" w:rsidDel="00000000" w:rsidP="00000000" w:rsidRDefault="00000000" w:rsidRPr="00000000" w14:paraId="000000DA">
      <w:pPr>
        <w:spacing w:after="288" w:before="120" w:line="312" w:lineRule="auto"/>
        <w:ind w:firstLine="709"/>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1-</w:t>
      </w:r>
    </w:p>
    <w:p w:rsidR="00000000" w:rsidDel="00000000" w:rsidP="00000000" w:rsidRDefault="00000000" w:rsidRPr="00000000" w14:paraId="000000DB">
      <w:pPr>
        <w:spacing w:after="288" w:before="120" w:line="312" w:lineRule="auto"/>
        <w:ind w:firstLine="709"/>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2- </w:t>
      </w:r>
    </w:p>
    <w:p w:rsidR="00000000" w:rsidDel="00000000" w:rsidP="00000000" w:rsidRDefault="00000000" w:rsidRPr="00000000" w14:paraId="000000DC">
      <w:pPr>
        <w:spacing w:after="288" w:before="120" w:line="312" w:lineRule="auto"/>
        <w:ind w:firstLine="709"/>
        <w:rPr>
          <w:rFonts w:ascii="Arial Narrow" w:cs="Arial Narrow" w:eastAsia="Arial Narrow" w:hAnsi="Arial Narrow"/>
          <w:b w:val="1"/>
          <w:i w:val="1"/>
          <w:sz w:val="20"/>
          <w:szCs w:val="20"/>
        </w:rPr>
      </w:pPr>
      <w:r w:rsidDel="00000000" w:rsidR="00000000" w:rsidRPr="00000000">
        <w:rPr>
          <w:rtl w:val="0"/>
        </w:rPr>
      </w:r>
    </w:p>
    <w:sectPr>
      <w:headerReference r:id="rId64" w:type="default"/>
      <w:footerReference r:id="rId65" w:type="default"/>
      <w:pgSz w:h="16838" w:w="11906" w:orient="portrait"/>
      <w:pgMar w:bottom="1134" w:top="2835"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Ecofont_Spranq_eco_Sans"/>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0">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right" w:leader="none" w:pos="8504"/>
      </w:tabs>
      <w:spacing w:after="0" w:before="0" w:line="240" w:lineRule="auto"/>
      <w:ind w:left="0" w:right="0" w:firstLine="0"/>
      <w:jc w:val="center"/>
      <w:rPr>
        <w:rFonts w:ascii="Arial" w:cs="Arial" w:eastAsia="Arial" w:hAnsi="Arial"/>
        <w:i w:val="0"/>
        <w:smallCaps w:val="0"/>
        <w:strike w:val="0"/>
        <w:color w:val="558ed5"/>
        <w:sz w:val="18"/>
        <w:szCs w:val="18"/>
        <w:u w:val="none"/>
        <w:shd w:fill="auto" w:val="clear"/>
        <w:vertAlign w:val="baseline"/>
      </w:rPr>
    </w:pPr>
    <w:r w:rsidDel="00000000" w:rsidR="00000000" w:rsidRPr="00000000">
      <w:rPr>
        <w:rtl w:val="0"/>
      </w:rPr>
    </w:r>
  </w:p>
  <w:p w:rsidR="00000000" w:rsidDel="00000000" w:rsidP="00000000" w:rsidRDefault="00000000" w:rsidRPr="00000000" w14:paraId="000000E1">
    <w:pPr>
      <w:tabs>
        <w:tab w:val="center" w:leader="none" w:pos="4252"/>
        <w:tab w:val="right" w:leader="none" w:pos="8504"/>
      </w:tabs>
      <w:ind w:hanging="2"/>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Prefeitura </w:t>
    </w:r>
    <w:r w:rsidDel="00000000" w:rsidR="00000000" w:rsidRPr="00000000">
      <w:rPr>
        <w:rFonts w:ascii="Arial" w:cs="Arial" w:eastAsia="Arial" w:hAnsi="Arial"/>
        <w:sz w:val="20"/>
        <w:szCs w:val="20"/>
        <w:rtl w:val="0"/>
      </w:rPr>
      <w:t xml:space="preserve">Municipal de Macururé,</w:t>
    </w:r>
    <w:r w:rsidDel="00000000" w:rsidR="00000000" w:rsidRPr="00000000">
      <w:rPr>
        <w:rFonts w:ascii="Arial" w:cs="Arial" w:eastAsia="Arial" w:hAnsi="Arial"/>
        <w:color w:val="000000"/>
        <w:sz w:val="20"/>
        <w:szCs w:val="20"/>
        <w:rtl w:val="0"/>
      </w:rPr>
      <w:t xml:space="preserve"> CNPJ n.º 14.217.343/0001-17.</w:t>
    </w:r>
  </w:p>
  <w:p w:rsidR="00000000" w:rsidDel="00000000" w:rsidP="00000000" w:rsidRDefault="00000000" w:rsidRPr="00000000" w14:paraId="000000E2">
    <w:pPr>
      <w:tabs>
        <w:tab w:val="center" w:leader="none" w:pos="4252"/>
        <w:tab w:val="right" w:leader="none" w:pos="8504"/>
      </w:tabs>
      <w:ind w:hanging="2"/>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Praça Municipal- Centro- Macururé-BA, Cep: 48.650-000.</w:t>
    </w:r>
  </w:p>
  <w:p w:rsidR="00000000" w:rsidDel="00000000" w:rsidP="00000000" w:rsidRDefault="00000000" w:rsidRPr="00000000" w14:paraId="000000E3">
    <w:pPr>
      <w:tabs>
        <w:tab w:val="center" w:leader="none" w:pos="4252"/>
        <w:tab w:val="right" w:leader="none" w:pos="8504"/>
      </w:tabs>
      <w:ind w:hanging="2"/>
      <w:jc w:val="center"/>
      <w:rPr>
        <w:rFonts w:ascii="Arial Narrow" w:cs="Arial Narrow" w:eastAsia="Arial Narrow" w:hAnsi="Arial Narrow"/>
        <w:sz w:val="18"/>
        <w:szCs w:val="18"/>
        <w:vertAlign w:val="baseline"/>
      </w:rPr>
    </w:pPr>
    <w:r w:rsidDel="00000000" w:rsidR="00000000" w:rsidRPr="00000000">
      <w:rPr>
        <w:rFonts w:ascii="Arial Narrow" w:cs="Arial Narrow" w:eastAsia="Arial Narrow" w:hAnsi="Arial Narrow"/>
        <w:sz w:val="18"/>
        <w:szCs w:val="18"/>
        <w:vertAlign w:val="baseline"/>
        <w:rtl w:val="0"/>
      </w:rPr>
      <w:t xml:space="preserve">pág.</w:t>
    </w:r>
    <w:r w:rsidDel="00000000" w:rsidR="00000000" w:rsidRPr="00000000">
      <w:rPr>
        <w:rFonts w:ascii="Arial Narrow" w:cs="Arial Narrow" w:eastAsia="Arial Narrow" w:hAnsi="Arial Narrow"/>
        <w:color w:val="000000"/>
        <w:sz w:val="18"/>
        <w:szCs w:val="18"/>
        <w:vertAlign w:val="baseline"/>
      </w:rPr>
      <w:fldChar w:fldCharType="begin"/>
      <w:instrText xml:space="preserve">PAGE</w:instrText>
      <w:fldChar w:fldCharType="separate"/>
      <w:fldChar w:fldCharType="end"/>
    </w:r>
    <w:r w:rsidDel="00000000" w:rsidR="00000000" w:rsidRPr="00000000">
      <w:rPr>
        <w:rFonts w:ascii="Arial Narrow" w:cs="Arial Narrow" w:eastAsia="Arial Narrow" w:hAnsi="Arial Narrow"/>
        <w:color w:val="000000"/>
        <w:sz w:val="18"/>
        <w:szCs w:val="18"/>
        <w:vertAlign w:val="baseline"/>
        <w:rtl w:val="0"/>
      </w:rPr>
      <w:t xml:space="preserve"> / </w:t>
    </w:r>
    <w:r w:rsidDel="00000000" w:rsidR="00000000" w:rsidRPr="00000000">
      <w:rPr>
        <w:rFonts w:ascii="Arial Narrow" w:cs="Arial Narrow" w:eastAsia="Arial Narrow" w:hAnsi="Arial Narrow"/>
        <w:sz w:val="18"/>
        <w:szCs w:val="18"/>
        <w:vertAlign w:val="baseline"/>
      </w:rPr>
      <w:fldChar w:fldCharType="begin"/>
      <w:instrText xml:space="preserve">NUMPAGES</w:instrText>
      <w:fldChar w:fldCharType="separate"/>
      <w:fldChar w:fldCharType="end"/>
    </w:r>
    <w:r w:rsidDel="00000000" w:rsidR="00000000" w:rsidRPr="00000000">
      <w:rPr>
        <w:rFonts w:ascii="Arial Narrow" w:cs="Arial Narrow" w:eastAsia="Arial Narrow" w:hAnsi="Arial Narrow"/>
        <w:sz w:val="18"/>
        <w:szCs w:val="18"/>
        <w:vertAlign w:val="baseline"/>
        <w:rtl w:val="0"/>
      </w:rPr>
      <w:t xml:space="preserve">.</w:t>
    </w:r>
  </w:p>
  <w:p w:rsidR="00000000" w:rsidDel="00000000" w:rsidP="00000000" w:rsidRDefault="00000000" w:rsidRPr="00000000" w14:paraId="000000E4">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center" w:leader="none" w:pos="4819"/>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D">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4358005</wp:posOffset>
          </wp:positionH>
          <wp:positionV relativeFrom="paragraph">
            <wp:posOffset>-447039</wp:posOffset>
          </wp:positionV>
          <wp:extent cx="973455" cy="1045210"/>
          <wp:effectExtent b="0" l="0" r="0" t="0"/>
          <wp:wrapNone/>
          <wp:docPr id="16" name="image3.jpg"/>
          <a:graphic>
            <a:graphicData uri="http://schemas.openxmlformats.org/drawingml/2006/picture">
              <pic:pic>
                <pic:nvPicPr>
                  <pic:cNvPr id="0" name="image3.jpg"/>
                  <pic:cNvPicPr preferRelativeResize="0"/>
                </pic:nvPicPr>
                <pic:blipFill>
                  <a:blip r:embed="rId1"/>
                  <a:srcRect b="0" l="0" r="70214" t="0"/>
                  <a:stretch>
                    <a:fillRect/>
                  </a:stretch>
                </pic:blipFill>
                <pic:spPr>
                  <a:xfrm>
                    <a:off x="0" y="0"/>
                    <a:ext cx="973455" cy="104521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1649730</wp:posOffset>
          </wp:positionH>
          <wp:positionV relativeFrom="paragraph">
            <wp:posOffset>-447039</wp:posOffset>
          </wp:positionV>
          <wp:extent cx="2622550" cy="984885"/>
          <wp:effectExtent b="0" l="0" r="0" t="0"/>
          <wp:wrapNone/>
          <wp:docPr id="20" name="image3.jpg"/>
          <a:graphic>
            <a:graphicData uri="http://schemas.openxmlformats.org/drawingml/2006/picture">
              <pic:pic>
                <pic:nvPicPr>
                  <pic:cNvPr id="0" name="image3.jpg"/>
                  <pic:cNvPicPr preferRelativeResize="0"/>
                </pic:nvPicPr>
                <pic:blipFill>
                  <a:blip r:embed="rId1"/>
                  <a:srcRect b="0" l="27716" r="0" t="0"/>
                  <a:stretch>
                    <a:fillRect/>
                  </a:stretch>
                </pic:blipFill>
                <pic:spPr>
                  <a:xfrm>
                    <a:off x="0" y="0"/>
                    <a:ext cx="2622550" cy="9848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857885</wp:posOffset>
          </wp:positionH>
          <wp:positionV relativeFrom="paragraph">
            <wp:posOffset>-554989</wp:posOffset>
          </wp:positionV>
          <wp:extent cx="925195" cy="1228725"/>
          <wp:effectExtent b="0" l="0" r="0" t="0"/>
          <wp:wrapNone/>
          <wp:docPr id="19"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925195" cy="1228725"/>
                  </a:xfrm>
                  <a:prstGeom prst="rect"/>
                  <a:ln/>
                </pic:spPr>
              </pic:pic>
            </a:graphicData>
          </a:graphic>
        </wp:anchor>
      </w:drawing>
    </w:r>
  </w:p>
  <w:p w:rsidR="00000000" w:rsidDel="00000000" w:rsidP="00000000" w:rsidRDefault="00000000" w:rsidRPr="00000000" w14:paraId="000000DF">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i w:val="0"/>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2">
    <w:lvl w:ilvl="0">
      <w:start w:val="1"/>
      <w:numFmt w:val="lowerLetter"/>
      <w:lvlText w:val="%1)"/>
      <w:lvlJc w:val="left"/>
      <w:pPr>
        <w:ind w:left="1436" w:hanging="360"/>
      </w:pPr>
      <w:rPr/>
    </w:lvl>
    <w:lvl w:ilvl="1">
      <w:start w:val="1"/>
      <w:numFmt w:val="lowerLetter"/>
      <w:lvlText w:val="%2."/>
      <w:lvlJc w:val="left"/>
      <w:pPr>
        <w:ind w:left="2156" w:hanging="360"/>
      </w:pPr>
      <w:rPr/>
    </w:lvl>
    <w:lvl w:ilvl="2">
      <w:start w:val="1"/>
      <w:numFmt w:val="lowerRoman"/>
      <w:lvlText w:val="%3."/>
      <w:lvlJc w:val="right"/>
      <w:pPr>
        <w:ind w:left="2876" w:hanging="180"/>
      </w:pPr>
      <w:rPr/>
    </w:lvl>
    <w:lvl w:ilvl="3">
      <w:start w:val="1"/>
      <w:numFmt w:val="decimal"/>
      <w:lvlText w:val="%4."/>
      <w:lvlJc w:val="left"/>
      <w:pPr>
        <w:ind w:left="3596" w:hanging="360"/>
      </w:pPr>
      <w:rPr/>
    </w:lvl>
    <w:lvl w:ilvl="4">
      <w:start w:val="1"/>
      <w:numFmt w:val="lowerLetter"/>
      <w:lvlText w:val="%5."/>
      <w:lvlJc w:val="left"/>
      <w:pPr>
        <w:ind w:left="4316" w:hanging="360"/>
      </w:pPr>
      <w:rPr/>
    </w:lvl>
    <w:lvl w:ilvl="5">
      <w:start w:val="1"/>
      <w:numFmt w:val="lowerRoman"/>
      <w:lvlText w:val="%6."/>
      <w:lvlJc w:val="right"/>
      <w:pPr>
        <w:ind w:left="5036" w:hanging="180"/>
      </w:pPr>
      <w:rPr/>
    </w:lvl>
    <w:lvl w:ilvl="6">
      <w:start w:val="1"/>
      <w:numFmt w:val="decimal"/>
      <w:lvlText w:val="%7."/>
      <w:lvlJc w:val="left"/>
      <w:pPr>
        <w:ind w:left="5756" w:hanging="360"/>
      </w:pPr>
      <w:rPr/>
    </w:lvl>
    <w:lvl w:ilvl="7">
      <w:start w:val="1"/>
      <w:numFmt w:val="lowerLetter"/>
      <w:lvlText w:val="%8."/>
      <w:lvlJc w:val="left"/>
      <w:pPr>
        <w:ind w:left="6476" w:hanging="360"/>
      </w:pPr>
      <w:rPr/>
    </w:lvl>
    <w:lvl w:ilvl="8">
      <w:start w:val="1"/>
      <w:numFmt w:val="lowerRoman"/>
      <w:lvlText w:val="%9."/>
      <w:lvlJc w:val="right"/>
      <w:pPr>
        <w:ind w:left="7196" w:hanging="180"/>
      </w:pPr>
      <w:rPr/>
    </w:lvl>
  </w:abstractNum>
  <w:abstractNum w:abstractNumId="3">
    <w:lvl w:ilvl="0">
      <w:start w:val="1"/>
      <w:numFmt w:val="decimal"/>
      <w:lvlText w:val="%1."/>
      <w:lvlJc w:val="left"/>
      <w:pPr>
        <w:ind w:left="360" w:hanging="360"/>
      </w:pPr>
      <w:rPr>
        <w:b w:val="1"/>
      </w:rPr>
    </w:lvl>
    <w:lvl w:ilvl="1">
      <w:start w:val="1"/>
      <w:numFmt w:val="decimal"/>
      <w:lvlText w:val="%1.%2."/>
      <w:lvlJc w:val="left"/>
      <w:pPr>
        <w:ind w:left="4969" w:hanging="432"/>
      </w:pPr>
      <w:rPr>
        <w:b w:val="0"/>
        <w:i w:val="0"/>
        <w:strike w:val="0"/>
        <w:color w:val="000000"/>
        <w:sz w:val="20"/>
        <w:szCs w:val="20"/>
        <w:u w:val="none"/>
      </w:rPr>
    </w:lvl>
    <w:lvl w:ilvl="2">
      <w:start w:val="1"/>
      <w:numFmt w:val="decimal"/>
      <w:lvlText w:val="%1.%2.%3."/>
      <w:lvlJc w:val="left"/>
      <w:pPr>
        <w:ind w:left="8159" w:hanging="504"/>
      </w:pPr>
      <w:rPr>
        <w:rFonts w:ascii="Arial" w:cs="Arial" w:eastAsia="Arial" w:hAnsi="Arial"/>
        <w:b w:val="0"/>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3.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
    <w:lvl w:ilvl="0">
      <w:start w:val="19"/>
      <w:numFmt w:val="decimal"/>
      <w:lvlText w:val="%1."/>
      <w:lvlJc w:val="left"/>
      <w:pPr>
        <w:ind w:left="360" w:hanging="360"/>
      </w:pPr>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Ecofont_Spranq_eco_Sans" w:cs="Ecofont_Spranq_eco_Sans" w:eastAsia="Ecofont_Spranq_eco_Sans" w:hAnsi="Ecofont_Spranq_eco_Sans"/>
        <w:sz w:val="24"/>
        <w:szCs w:val="24"/>
        <w:lang w:val="pt_BR"/>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40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40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75e"/>
      <w:sz w:val="52"/>
      <w:szCs w:val="52"/>
    </w:rPr>
  </w:style>
  <w:style w:type="character" w:styleId="8" w:default="1">
    <w:name w:val="Default Paragraph Font"/>
    <w:autoRedefine w:val="1"/>
    <w:uiPriority w:val="1"/>
    <w:semiHidden w:val="1"/>
    <w:unhideWhenUsed w:val="1"/>
    <w:qFormat w:val="1"/>
  </w:style>
  <w:style w:type="table" w:styleId="9" w:default="1">
    <w:name w:val="Normal Table"/>
    <w:autoRedefine w:val="1"/>
    <w:uiPriority w:val="99"/>
    <w:semiHidden w:val="1"/>
    <w:unhideWhenUsed w:val="1"/>
    <w:qFormat w:val="1"/>
    <w:tblPr>
      <w:tblCellMar>
        <w:top w:w="0.0" w:type="dxa"/>
        <w:left w:w="108.0" w:type="dxa"/>
        <w:bottom w:w="0.0" w:type="dxa"/>
        <w:right w:w="108.0" w:type="dxa"/>
      </w:tblCellMar>
    </w:tblPr>
  </w:style>
  <w:style w:type="character" w:styleId="10">
    <w:name w:val="Strong"/>
    <w:basedOn w:val="8"/>
    <w:autoRedefine w:val="1"/>
    <w:uiPriority w:val="22"/>
    <w:qFormat w:val="1"/>
    <w:rPr>
      <w:b w:val="1"/>
      <w:bCs w:val="1"/>
    </w:rPr>
  </w:style>
  <w:style w:type="character" w:styleId="11">
    <w:name w:val="annotation reference"/>
    <w:basedOn w:val="8"/>
    <w:autoRedefine w:val="1"/>
    <w:uiPriority w:val="0"/>
    <w:unhideWhenUsed w:val="1"/>
    <w:qFormat w:val="1"/>
    <w:rPr>
      <w:sz w:val="16"/>
      <w:szCs w:val="16"/>
    </w:rPr>
  </w:style>
  <w:style w:type="character" w:styleId="12">
    <w:name w:val="FollowedHyperlink"/>
    <w:basedOn w:val="8"/>
    <w:autoRedefine w:val="1"/>
    <w:uiPriority w:val="99"/>
    <w:semiHidden w:val="1"/>
    <w:unhideWhenUsed w:val="1"/>
    <w:qFormat w:val="1"/>
    <w:rPr>
      <w:color w:val="800080" w:themeColor="followedHyperlink"/>
      <w:u w:val="single"/>
      <w14:textFill>
        <w14:solidFill>
          <w14:schemeClr w14:val="folHlink"/>
        </w14:solidFill>
      </w14:textFill>
    </w:rPr>
  </w:style>
  <w:style w:type="character" w:styleId="13">
    <w:name w:val="Emphasis"/>
    <w:basedOn w:val="8"/>
    <w:uiPriority w:val="20"/>
    <w:qFormat w:val="1"/>
    <w:rPr>
      <w:i w:val="1"/>
      <w:iCs w:val="1"/>
    </w:rPr>
  </w:style>
  <w:style w:type="character" w:styleId="14">
    <w:name w:val="Hyperlink"/>
    <w:uiPriority w:val="0"/>
    <w:qFormat w:val="1"/>
    <w:rPr>
      <w:color w:val="000080"/>
      <w:u w:val="single"/>
    </w:rPr>
  </w:style>
  <w:style w:type="paragraph" w:styleId="15">
    <w:name w:val="Body Text"/>
    <w:basedOn w:val="1"/>
    <w:link w:val="55"/>
    <w:autoRedefine w:val="1"/>
    <w:uiPriority w:val="99"/>
    <w:unhideWhenUsed w:val="1"/>
    <w:qFormat w:val="1"/>
    <w:pPr>
      <w:spacing w:after="100" w:afterAutospacing="1" w:before="100" w:beforeAutospacing="1"/>
    </w:pPr>
    <w:rPr>
      <w:rFonts w:ascii="Times New Roman" w:cs="Times New Roman" w:eastAsia="Times New Roman" w:hAnsi="Times New Roman"/>
    </w:rPr>
  </w:style>
  <w:style w:type="paragraph" w:styleId="16">
    <w:name w:val="annotation text"/>
    <w:basedOn w:val="1"/>
    <w:link w:val="39"/>
    <w:autoRedefine w:val="1"/>
    <w:uiPriority w:val="99"/>
    <w:unhideWhenUsed w:val="1"/>
    <w:qFormat w:val="1"/>
    <w:rPr>
      <w:sz w:val="20"/>
      <w:szCs w:val="20"/>
    </w:rPr>
  </w:style>
  <w:style w:type="paragraph" w:styleId="18">
    <w:name w:val="List Bullet 5"/>
    <w:basedOn w:val="1"/>
    <w:autoRedefine w:val="1"/>
    <w:uiPriority w:val="0"/>
    <w:qFormat w:val="1"/>
    <w:pPr>
      <w:numPr>
        <w:ilvl w:val="0"/>
        <w:numId w:val="1"/>
      </w:numPr>
      <w:contextualSpacing w:val="1"/>
    </w:pPr>
  </w:style>
  <w:style w:type="paragraph" w:styleId="19">
    <w:name w:val="Normal (Web)"/>
    <w:basedOn w:val="1"/>
    <w:autoRedefine w:val="1"/>
    <w:uiPriority w:val="99"/>
    <w:qFormat w:val="1"/>
    <w:pPr>
      <w:spacing w:after="100" w:afterAutospacing="1" w:before="100" w:beforeAutospacing="1"/>
    </w:pPr>
    <w:rPr>
      <w:rFonts w:ascii="Times New Roman" w:cs="Times New Roman" w:hAnsi="Times New Roman"/>
    </w:rPr>
  </w:style>
  <w:style w:type="paragraph" w:styleId="20">
    <w:name w:val="header"/>
    <w:basedOn w:val="1"/>
    <w:link w:val="37"/>
    <w:autoRedefine w:val="1"/>
    <w:uiPriority w:val="99"/>
    <w:qFormat w:val="1"/>
    <w:pPr>
      <w:tabs>
        <w:tab w:val="center" w:pos="4252"/>
        <w:tab w:val="right" w:pos="8504"/>
      </w:tabs>
    </w:pPr>
  </w:style>
  <w:style w:type="paragraph" w:styleId="21">
    <w:name w:val="annotation subject"/>
    <w:basedOn w:val="16"/>
    <w:next w:val="16"/>
    <w:link w:val="40"/>
    <w:autoRedefine w:val="1"/>
    <w:uiPriority w:val="99"/>
    <w:semiHidden w:val="1"/>
    <w:unhideWhenUsed w:val="1"/>
    <w:qFormat w:val="1"/>
    <w:rPr>
      <w:b w:val="1"/>
      <w:bCs w:val="1"/>
    </w:rPr>
  </w:style>
  <w:style w:type="paragraph" w:styleId="22">
    <w:name w:val="footer"/>
    <w:basedOn w:val="1"/>
    <w:link w:val="38"/>
    <w:autoRedefine w:val="1"/>
    <w:uiPriority w:val="99"/>
    <w:qFormat w:val="1"/>
    <w:pPr>
      <w:tabs>
        <w:tab w:val="center" w:pos="4252"/>
        <w:tab w:val="right" w:pos="8504"/>
      </w:tabs>
    </w:pPr>
  </w:style>
  <w:style w:type="paragraph" w:styleId="23">
    <w:name w:val="Balloon Text"/>
    <w:basedOn w:val="1"/>
    <w:link w:val="28"/>
    <w:autoRedefine w:val="1"/>
    <w:uiPriority w:val="99"/>
    <w:qFormat w:val="1"/>
    <w:rPr>
      <w:rFonts w:ascii="Tahoma" w:hAnsi="Tahoma"/>
      <w:sz w:val="16"/>
      <w:szCs w:val="16"/>
    </w:rPr>
  </w:style>
  <w:style w:type="table" w:styleId="25">
    <w:name w:val="Table Grid"/>
    <w:basedOn w:val="9"/>
    <w:autoRedefine w:val="1"/>
    <w:uiPriority w:val="39"/>
    <w:qFormat w:val="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26" w:customStyle="1">
    <w:name w:val="Table Normal"/>
    <w:autoRedefine w:val="1"/>
    <w:uiPriority w:val="0"/>
    <w:qFormat w:val="1"/>
    <w:tblPr>
      <w:tblCellMar>
        <w:top w:w="0.0" w:type="dxa"/>
        <w:left w:w="0.0" w:type="dxa"/>
        <w:bottom w:w="0.0" w:type="dxa"/>
        <w:right w:w="0.0" w:type="dxa"/>
      </w:tblCellMar>
    </w:tblPr>
  </w:style>
  <w:style w:type="paragraph" w:styleId="27">
    <w:name w:val="List Paragraph"/>
    <w:basedOn w:val="1"/>
    <w:link w:val="90"/>
    <w:autoRedefine w:val="1"/>
    <w:uiPriority w:val="34"/>
    <w:qFormat w:val="1"/>
    <w:pPr>
      <w:ind w:left="720"/>
      <w:contextualSpacing w:val="1"/>
    </w:pPr>
  </w:style>
  <w:style w:type="character" w:styleId="28" w:customStyle="1">
    <w:name w:val="Texto de balão Char"/>
    <w:link w:val="23"/>
    <w:autoRedefine w:val="1"/>
    <w:uiPriority w:val="99"/>
    <w:qFormat w:val="1"/>
    <w:rPr>
      <w:rFonts w:ascii="Tahoma" w:cs="Tahoma" w:hAnsi="Tahoma"/>
      <w:sz w:val="16"/>
      <w:szCs w:val="16"/>
    </w:rPr>
  </w:style>
  <w:style w:type="character" w:styleId="29" w:customStyle="1">
    <w:name w:val="Título 2 Char"/>
    <w:link w:val="3"/>
    <w:autoRedefine w:val="1"/>
    <w:uiPriority w:val="0"/>
    <w:qFormat w:val="1"/>
    <w:rPr>
      <w:b w:val="1"/>
      <w:color w:val="000000"/>
      <w:sz w:val="24"/>
    </w:rPr>
  </w:style>
  <w:style w:type="paragraph" w:styleId="30" w:customStyle="1">
    <w:name w:val="Nível 2"/>
    <w:basedOn w:val="1"/>
    <w:next w:val="1"/>
    <w:autoRedefine w:val="1"/>
    <w:uiPriority w:val="0"/>
    <w:qFormat w:val="1"/>
    <w:pPr>
      <w:spacing w:after="120"/>
      <w:jc w:val="both"/>
    </w:pPr>
    <w:rPr>
      <w:rFonts w:ascii="Arial" w:cs="Times New Roman" w:hAnsi="Arial"/>
      <w:b w:val="1"/>
      <w:szCs w:val="20"/>
    </w:rPr>
  </w:style>
  <w:style w:type="character" w:styleId="31" w:customStyle="1">
    <w:name w:val="normal__char1"/>
    <w:autoRedefine w:val="1"/>
    <w:uiPriority w:val="0"/>
    <w:qFormat w:val="1"/>
    <w:rPr>
      <w:rFonts w:ascii="Arial" w:cs="Arial" w:hAnsi="Arial" w:hint="default"/>
      <w:sz w:val="24"/>
      <w:szCs w:val="24"/>
      <w:u w:val="none"/>
    </w:rPr>
  </w:style>
  <w:style w:type="character" w:styleId="32" w:customStyle="1">
    <w:name w:val="apple-style-span"/>
    <w:basedOn w:val="8"/>
    <w:autoRedefine w:val="1"/>
    <w:uiPriority w:val="0"/>
    <w:qFormat w:val="1"/>
  </w:style>
  <w:style w:type="paragraph" w:styleId="33">
    <w:name w:val="Quote"/>
    <w:basedOn w:val="1"/>
    <w:next w:val="1"/>
    <w:link w:val="34"/>
    <w:autoRedefine w:val="1"/>
    <w:uiPriority w:val="0"/>
    <w:qFormat w:val="1"/>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Arial" w:eastAsia="Calibri" w:hAnsi="Arial"/>
      <w:i w:val="1"/>
      <w:iCs w:val="1"/>
      <w:color w:val="000000"/>
      <w:sz w:val="20"/>
      <w:lang w:eastAsia="en-US"/>
    </w:rPr>
  </w:style>
  <w:style w:type="character" w:styleId="34" w:customStyle="1">
    <w:name w:val="Citação Char"/>
    <w:link w:val="33"/>
    <w:autoRedefine w:val="1"/>
    <w:uiPriority w:val="0"/>
    <w:qFormat w:val="1"/>
    <w:rPr>
      <w:rFonts w:ascii="Arial" w:cs="Tahoma" w:eastAsia="Calibri" w:hAnsi="Arial"/>
      <w:i w:val="1"/>
      <w:iCs w:val="1"/>
      <w:color w:val="000000"/>
      <w:szCs w:val="24"/>
      <w:shd w:color="auto" w:fill="ffffcc" w:val="clear"/>
    </w:rPr>
  </w:style>
  <w:style w:type="paragraph" w:styleId="35" w:customStyle="1">
    <w:name w:val="Nota explicativa"/>
    <w:basedOn w:val="33"/>
    <w:link w:val="36"/>
    <w:autoRedefine w:val="1"/>
    <w:uiPriority w:val="0"/>
    <w:qFormat w:val="1"/>
    <w:rPr>
      <w:szCs w:val="20"/>
    </w:rPr>
  </w:style>
  <w:style w:type="character" w:styleId="36" w:customStyle="1">
    <w:name w:val="Nota explicativa Char"/>
    <w:basedOn w:val="34"/>
    <w:link w:val="35"/>
    <w:autoRedefine w:val="1"/>
    <w:uiPriority w:val="0"/>
    <w:qFormat w:val="1"/>
    <w:rPr>
      <w:rFonts w:ascii="Arial" w:cs="Tahoma" w:eastAsia="Calibri" w:hAnsi="Arial"/>
      <w:color w:val="000000"/>
      <w:szCs w:val="24"/>
      <w:shd w:color="auto" w:fill="ffffcc" w:val="clear"/>
    </w:rPr>
  </w:style>
  <w:style w:type="character" w:styleId="37" w:customStyle="1">
    <w:name w:val="Cabeçalho Char"/>
    <w:link w:val="20"/>
    <w:autoRedefine w:val="1"/>
    <w:uiPriority w:val="99"/>
    <w:qFormat w:val="1"/>
    <w:rPr>
      <w:rFonts w:ascii="Ecofont_Spranq_eco_Sans" w:cs="Tahoma" w:hAnsi="Ecofont_Spranq_eco_Sans"/>
      <w:sz w:val="24"/>
      <w:szCs w:val="24"/>
    </w:rPr>
  </w:style>
  <w:style w:type="character" w:styleId="38" w:customStyle="1">
    <w:name w:val="Rodapé Char"/>
    <w:link w:val="22"/>
    <w:autoRedefine w:val="1"/>
    <w:uiPriority w:val="99"/>
    <w:qFormat w:val="1"/>
    <w:rPr>
      <w:rFonts w:ascii="Ecofont_Spranq_eco_Sans" w:cs="Tahoma" w:hAnsi="Ecofont_Spranq_eco_Sans"/>
      <w:sz w:val="24"/>
      <w:szCs w:val="24"/>
    </w:rPr>
  </w:style>
  <w:style w:type="character" w:styleId="39" w:customStyle="1">
    <w:name w:val="Texto de comentário Char"/>
    <w:basedOn w:val="8"/>
    <w:link w:val="16"/>
    <w:autoRedefine w:val="1"/>
    <w:uiPriority w:val="99"/>
    <w:qFormat w:val="1"/>
    <w:rPr>
      <w:rFonts w:ascii="Ecofont_Spranq_eco_Sans" w:cs="Tahoma" w:hAnsi="Ecofont_Spranq_eco_Sans"/>
      <w:lang w:eastAsia="pt-BR"/>
    </w:rPr>
  </w:style>
  <w:style w:type="character" w:styleId="40" w:customStyle="1">
    <w:name w:val="Assunto do comentário Char"/>
    <w:basedOn w:val="39"/>
    <w:link w:val="21"/>
    <w:autoRedefine w:val="1"/>
    <w:uiPriority w:val="99"/>
    <w:semiHidden w:val="1"/>
    <w:qFormat w:val="1"/>
    <w:rPr>
      <w:rFonts w:ascii="Ecofont_Spranq_eco_Sans" w:cs="Tahoma" w:hAnsi="Ecofont_Spranq_eco_Sans"/>
      <w:b w:val="1"/>
      <w:bCs w:val="1"/>
      <w:lang w:eastAsia="pt-BR"/>
    </w:rPr>
  </w:style>
  <w:style w:type="character" w:styleId="41" w:customStyle="1">
    <w:name w:val="Título 4 Char"/>
    <w:basedOn w:val="8"/>
    <w:link w:val="5"/>
    <w:autoRedefine w:val="1"/>
    <w:uiPriority w:val="0"/>
    <w:qFormat w:val="1"/>
    <w:rPr>
      <w:rFonts w:asciiTheme="majorHAnsi" w:cstheme="majorBidi" w:eastAsiaTheme="majorEastAsia" w:hAnsiTheme="majorHAnsi"/>
      <w:i w:val="1"/>
      <w:iCs w:val="1"/>
      <w:color w:val="376092" w:themeColor="accent1" w:themeShade="0000BF"/>
      <w:sz w:val="24"/>
      <w:szCs w:val="24"/>
      <w:lang w:eastAsia="pt-BR"/>
    </w:rPr>
  </w:style>
  <w:style w:type="paragraph" w:styleId="42" w:customStyle="1">
    <w:name w:val="Nivel 01"/>
    <w:basedOn w:val="2"/>
    <w:next w:val="1"/>
    <w:link w:val="45"/>
    <w:autoRedefine w:val="1"/>
    <w:uiPriority w:val="0"/>
    <w:qFormat w:val="1"/>
    <w:pPr>
      <w:numPr>
        <w:ilvl w:val="0"/>
        <w:numId w:val="2"/>
      </w:numPr>
      <w:tabs>
        <w:tab w:val="left" w:pos="567"/>
      </w:tabs>
      <w:spacing w:before="240"/>
      <w:jc w:val="both"/>
    </w:pPr>
    <w:rPr>
      <w:rFonts w:ascii="Arial" w:cs="Arial" w:hAnsi="Arial"/>
      <w:color w:val="auto"/>
      <w:sz w:val="20"/>
      <w:szCs w:val="20"/>
    </w:rPr>
  </w:style>
  <w:style w:type="paragraph" w:styleId="43" w:customStyle="1">
    <w:name w:val="Nivel_01_Titulo"/>
    <w:basedOn w:val="42"/>
    <w:link w:val="47"/>
    <w:autoRedefine w:val="1"/>
    <w:uiPriority w:val="0"/>
    <w:qFormat w:val="1"/>
    <w:pPr>
      <w:jc w:val="left"/>
    </w:pPr>
    <w:rPr>
      <w:rFonts w:cstheme="majorBidi"/>
      <w:color w:val="000000" w:themeColor="text1"/>
      <w:spacing w:val="5"/>
      <w:kern w:val="28"/>
      <w:sz w:val="52"/>
      <w:szCs w:val="52"/>
      <w14:textFill>
        <w14:solidFill>
          <w14:schemeClr w14:val="tx1"/>
        </w14:solidFill>
      </w14:textFill>
    </w:rPr>
  </w:style>
  <w:style w:type="character" w:styleId="44" w:customStyle="1">
    <w:name w:val="Título Char"/>
    <w:basedOn w:val="8"/>
    <w:link w:val="17"/>
    <w:autoRedefine w:val="1"/>
    <w:uiPriority w:val="0"/>
    <w:qFormat w:val="1"/>
    <w:rPr>
      <w:rFonts w:asciiTheme="majorHAnsi" w:cstheme="majorBidi" w:eastAsiaTheme="majorEastAsia" w:hAnsiTheme="majorHAnsi"/>
      <w:color w:val="17375e" w:themeColor="text2" w:themeShade="0000BF"/>
      <w:spacing w:val="5"/>
      <w:kern w:val="28"/>
      <w:sz w:val="52"/>
      <w:szCs w:val="52"/>
      <w:lang w:eastAsia="pt-BR"/>
    </w:rPr>
  </w:style>
  <w:style w:type="character" w:styleId="45" w:customStyle="1">
    <w:name w:val="Nivel 01 Char"/>
    <w:basedOn w:val="44"/>
    <w:link w:val="42"/>
    <w:autoRedefine w:val="1"/>
    <w:uiPriority w:val="0"/>
    <w:qFormat w:val="1"/>
    <w:rPr>
      <w:rFonts w:ascii="Arial" w:cs="Arial" w:hAnsi="Arial" w:eastAsiaTheme="majorEastAsia"/>
      <w:b w:val="1"/>
      <w:bCs w:val="1"/>
      <w:color w:val="17375e" w:themeColor="text2" w:themeShade="0000BF"/>
      <w:spacing w:val="5"/>
      <w:kern w:val="28"/>
      <w:sz w:val="52"/>
      <w:szCs w:val="52"/>
      <w:lang w:eastAsia="pt-BR"/>
    </w:rPr>
  </w:style>
  <w:style w:type="character" w:styleId="46" w:customStyle="1">
    <w:name w:val="Título 1 Char"/>
    <w:basedOn w:val="8"/>
    <w:link w:val="2"/>
    <w:autoRedefine w:val="1"/>
    <w:uiPriority w:val="9"/>
    <w:qFormat w:val="1"/>
    <w:rPr>
      <w:rFonts w:asciiTheme="majorHAnsi" w:cstheme="majorBidi" w:eastAsiaTheme="majorEastAsia" w:hAnsiTheme="majorHAnsi"/>
      <w:b w:val="1"/>
      <w:bCs w:val="1"/>
      <w:color w:val="376092" w:themeColor="accent1" w:themeShade="0000BF"/>
      <w:sz w:val="28"/>
      <w:szCs w:val="28"/>
      <w:lang w:eastAsia="pt-BR"/>
    </w:rPr>
  </w:style>
  <w:style w:type="character" w:styleId="47" w:customStyle="1">
    <w:name w:val="Nivel_01_Titulo Char"/>
    <w:basedOn w:val="45"/>
    <w:link w:val="43"/>
    <w:autoRedefine w:val="1"/>
    <w:uiPriority w:val="0"/>
    <w:qFormat w:val="1"/>
    <w:rPr>
      <w:rFonts w:ascii="Arial" w:hAnsi="Arial" w:cstheme="majorBidi" w:eastAsiaTheme="majorEastAsia"/>
      <w:color w:val="000000" w:themeColor="text1"/>
      <w:spacing w:val="5"/>
      <w:kern w:val="28"/>
      <w:sz w:val="52"/>
      <w:szCs w:val="52"/>
      <w:lang w:eastAsia="pt-BR"/>
      <w14:textFill>
        <w14:solidFill>
          <w14:schemeClr w14:val="tx1"/>
        </w14:solidFill>
      </w14:textFill>
    </w:rPr>
  </w:style>
  <w:style w:type="paragraph" w:styleId="48" w:customStyle="1">
    <w:name w:val="PADRÃO"/>
    <w:uiPriority w:val="0"/>
    <w:qFormat w:val="1"/>
    <w:pPr>
      <w:keepNext w:val="1"/>
      <w:widowControl w:val="0"/>
      <w:shd w:color="auto" w:fill="ffffff" w:val="clear"/>
      <w:spacing w:after="119" w:before="119" w:line="276" w:lineRule="auto"/>
      <w:ind w:firstLine="567"/>
      <w:jc w:val="both"/>
      <w:textAlignment w:val="baseline"/>
    </w:pPr>
    <w:rPr>
      <w:rFonts w:ascii="Ecofont_Spranq_eco_Sans" w:cs="Lohit Hindi" w:eastAsia="WenQuanYi Micro Hei" w:hAnsi="Ecofont_Spranq_eco_Sans"/>
      <w:sz w:val="24"/>
      <w:szCs w:val="24"/>
      <w:lang w:bidi="hi-IN" w:eastAsia="zh-CN" w:val="pt-BR"/>
    </w:rPr>
  </w:style>
  <w:style w:type="character" w:styleId="49" w:customStyle="1">
    <w:name w:val="Quote Char"/>
    <w:basedOn w:val="8"/>
    <w:link w:val="50"/>
    <w:autoRedefine w:val="1"/>
    <w:uiPriority w:val="0"/>
    <w:qFormat w:val="1"/>
    <w:rPr>
      <w:rFonts w:ascii="Ecofont_Spranq_eco_Sans" w:cs="Tahoma" w:eastAsia="Calibri" w:hAnsi="Ecofont_Spranq_eco_Sans"/>
      <w:i w:val="1"/>
      <w:iCs w:val="1"/>
      <w:color w:val="000000"/>
      <w:shd w:color="auto" w:fill="ffffcc" w:val="clear"/>
    </w:rPr>
  </w:style>
  <w:style w:type="paragraph" w:styleId="50" w:customStyle="1">
    <w:name w:val="Citação1"/>
    <w:basedOn w:val="1"/>
    <w:next w:val="1"/>
    <w:link w:val="49"/>
    <w:autoRedefine w:val="1"/>
    <w:uiPriority w:val="0"/>
    <w:qFormat w:val="1"/>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eastAsia="Calibri"/>
      <w:i w:val="1"/>
      <w:iCs w:val="1"/>
      <w:color w:val="000000"/>
      <w:sz w:val="20"/>
      <w:szCs w:val="20"/>
      <w:lang w:eastAsia="en-US"/>
    </w:rPr>
  </w:style>
  <w:style w:type="paragraph" w:styleId="51" w:customStyle="1">
    <w:name w:val="paragraph"/>
    <w:basedOn w:val="1"/>
    <w:autoRedefine w:val="1"/>
    <w:uiPriority w:val="0"/>
    <w:qFormat w:val="1"/>
    <w:pPr>
      <w:spacing w:after="100" w:afterAutospacing="1" w:before="100" w:beforeAutospacing="1"/>
    </w:pPr>
    <w:rPr>
      <w:rFonts w:ascii="Times New Roman" w:cs="Times New Roman" w:eastAsia="Times New Roman" w:hAnsi="Times New Roman"/>
    </w:rPr>
  </w:style>
  <w:style w:type="character" w:styleId="52" w:customStyle="1">
    <w:name w:val="normaltextrun"/>
    <w:basedOn w:val="8"/>
    <w:autoRedefine w:val="1"/>
    <w:uiPriority w:val="0"/>
    <w:qFormat w:val="1"/>
  </w:style>
  <w:style w:type="character" w:styleId="53" w:customStyle="1">
    <w:name w:val="eop"/>
    <w:basedOn w:val="8"/>
    <w:autoRedefine w:val="1"/>
    <w:uiPriority w:val="0"/>
    <w:qFormat w:val="1"/>
  </w:style>
  <w:style w:type="character" w:styleId="54" w:customStyle="1">
    <w:name w:val="spellingerror"/>
    <w:basedOn w:val="8"/>
    <w:autoRedefine w:val="1"/>
    <w:uiPriority w:val="0"/>
    <w:qFormat w:val="1"/>
  </w:style>
  <w:style w:type="character" w:styleId="55" w:customStyle="1">
    <w:name w:val="Corpo de texto Char"/>
    <w:basedOn w:val="8"/>
    <w:link w:val="15"/>
    <w:uiPriority w:val="99"/>
    <w:qFormat w:val="1"/>
    <w:rPr>
      <w:rFonts w:eastAsia="Times New Roman"/>
      <w:sz w:val="24"/>
      <w:szCs w:val="24"/>
      <w:lang w:eastAsia="pt-BR"/>
    </w:rPr>
  </w:style>
  <w:style w:type="paragraph" w:styleId="56" w:customStyle="1">
    <w:name w:val="Nivel1"/>
    <w:basedOn w:val="2"/>
    <w:link w:val="57"/>
    <w:uiPriority w:val="0"/>
    <w:qFormat w:val="1"/>
    <w:pPr>
      <w:spacing w:line="276" w:lineRule="auto"/>
      <w:ind w:left="357" w:hanging="357"/>
      <w:jc w:val="both"/>
    </w:pPr>
    <w:rPr>
      <w:rFonts w:ascii="Arial" w:cs="Arial" w:hAnsi="Arial"/>
      <w:bCs w:val="0"/>
      <w:color w:val="000000"/>
    </w:rPr>
  </w:style>
  <w:style w:type="character" w:styleId="57" w:customStyle="1">
    <w:name w:val="Nivel1 Char"/>
    <w:basedOn w:val="46"/>
    <w:link w:val="56"/>
    <w:uiPriority w:val="0"/>
    <w:qFormat w:val="1"/>
    <w:rPr>
      <w:rFonts w:ascii="Arial" w:cs="Arial" w:hAnsi="Arial" w:eastAsiaTheme="majorEastAsia"/>
      <w:bCs w:val="0"/>
      <w:color w:val="000000"/>
      <w:sz w:val="28"/>
      <w:szCs w:val="28"/>
      <w:lang w:eastAsia="pt-BR"/>
    </w:rPr>
  </w:style>
  <w:style w:type="paragraph" w:styleId="58" w:customStyle="1">
    <w:name w:val="Parágrafo da Lista1"/>
    <w:basedOn w:val="1"/>
    <w:uiPriority w:val="0"/>
    <w:qFormat w:val="1"/>
    <w:pPr>
      <w:ind w:left="720"/>
    </w:pPr>
    <w:rPr>
      <w:rFonts w:cs="Ecofont_Spranq_eco_Sans" w:eastAsia="Times New Roman"/>
    </w:rPr>
  </w:style>
  <w:style w:type="paragraph" w:styleId="59" w:customStyle="1">
    <w:name w:val="Nivel 2"/>
    <w:basedOn w:val="1"/>
    <w:link w:val="84"/>
    <w:autoRedefine w:val="1"/>
    <w:uiPriority w:val="0"/>
    <w:qFormat w:val="1"/>
    <w:pPr>
      <w:numPr>
        <w:ilvl w:val="1"/>
        <w:numId w:val="2"/>
      </w:numPr>
      <w:spacing w:after="120" w:before="120" w:line="276" w:lineRule="auto"/>
      <w:jc w:val="both"/>
    </w:pPr>
    <w:rPr>
      <w:rFonts w:ascii="Arial" w:cs="Arial" w:hAnsi="Arial"/>
      <w:color w:val="000000"/>
      <w:sz w:val="20"/>
      <w:szCs w:val="20"/>
    </w:rPr>
  </w:style>
  <w:style w:type="paragraph" w:styleId="60" w:customStyle="1">
    <w:name w:val="Nivel 1"/>
    <w:basedOn w:val="59"/>
    <w:next w:val="59"/>
    <w:autoRedefine w:val="1"/>
    <w:uiPriority w:val="0"/>
    <w:qFormat w:val="1"/>
    <w:pPr>
      <w:numPr>
        <w:ilvl w:val="0"/>
        <w:numId w:val="0"/>
      </w:numPr>
      <w:ind w:left="360" w:hanging="360"/>
    </w:pPr>
    <w:rPr>
      <w:b w:val="1"/>
    </w:rPr>
  </w:style>
  <w:style w:type="paragraph" w:styleId="61" w:customStyle="1">
    <w:name w:val="Nivel 3"/>
    <w:basedOn w:val="1"/>
    <w:link w:val="110"/>
    <w:autoRedefine w:val="1"/>
    <w:uiPriority w:val="0"/>
    <w:qFormat w:val="1"/>
    <w:pPr>
      <w:numPr>
        <w:ilvl w:val="2"/>
        <w:numId w:val="2"/>
      </w:numPr>
      <w:spacing w:after="120" w:before="120" w:line="276" w:lineRule="auto"/>
      <w:ind w:left="3198"/>
      <w:jc w:val="both"/>
    </w:pPr>
    <w:rPr>
      <w:rFonts w:ascii="Arial" w:cs="Arial" w:hAnsi="Arial"/>
      <w:color w:val="000000"/>
      <w:sz w:val="20"/>
      <w:szCs w:val="20"/>
    </w:rPr>
  </w:style>
  <w:style w:type="paragraph" w:styleId="62" w:customStyle="1">
    <w:name w:val="Nivel 4"/>
    <w:basedOn w:val="61"/>
    <w:link w:val="64"/>
    <w:uiPriority w:val="0"/>
    <w:qFormat w:val="1"/>
    <w:pPr>
      <w:numPr>
        <w:ilvl w:val="3"/>
      </w:numPr>
      <w:ind w:left="851" w:firstLine="0"/>
    </w:pPr>
    <w:rPr>
      <w:color w:val="auto"/>
    </w:rPr>
  </w:style>
  <w:style w:type="paragraph" w:styleId="63" w:customStyle="1">
    <w:name w:val="Nivel 5"/>
    <w:basedOn w:val="62"/>
    <w:autoRedefine w:val="1"/>
    <w:uiPriority w:val="0"/>
    <w:qFormat w:val="1"/>
    <w:pPr>
      <w:numPr>
        <w:ilvl w:val="4"/>
      </w:numPr>
      <w:ind w:left="1276" w:firstLine="0"/>
    </w:pPr>
  </w:style>
  <w:style w:type="character" w:styleId="64" w:customStyle="1">
    <w:name w:val="Nivel 4 Char"/>
    <w:basedOn w:val="8"/>
    <w:link w:val="62"/>
    <w:uiPriority w:val="0"/>
    <w:qFormat w:val="1"/>
    <w:rPr>
      <w:rFonts w:ascii="Arial" w:cs="Arial" w:hAnsi="Arial"/>
      <w:lang w:eastAsia="pt-BR"/>
    </w:rPr>
  </w:style>
  <w:style w:type="paragraph" w:styleId="65" w:customStyle="1">
    <w:name w:val="textbody"/>
    <w:basedOn w:val="1"/>
    <w:autoRedefine w:val="1"/>
    <w:uiPriority w:val="0"/>
    <w:qFormat w:val="1"/>
    <w:pPr>
      <w:spacing w:after="100" w:afterAutospacing="1" w:before="100" w:beforeAutospacing="1"/>
    </w:pPr>
    <w:rPr>
      <w:rFonts w:ascii="Times New Roman" w:cs="Times New Roman" w:eastAsia="Times New Roman" w:hAnsi="Times New Roman"/>
    </w:rPr>
  </w:style>
  <w:style w:type="paragraph" w:styleId="66" w:customStyle="1">
    <w:name w:val="em_0020ementa"/>
    <w:basedOn w:val="1"/>
    <w:uiPriority w:val="0"/>
    <w:qFormat w:val="1"/>
    <w:pPr>
      <w:ind w:left="4160"/>
      <w:jc w:val="both"/>
    </w:pPr>
    <w:rPr>
      <w:rFonts w:ascii="Times New Roman" w:cs="Times New Roman" w:eastAsia="Times New Roman" w:hAnsi="Times New Roman"/>
      <w:sz w:val="28"/>
      <w:szCs w:val="28"/>
    </w:rPr>
  </w:style>
  <w:style w:type="character" w:styleId="67" w:customStyle="1">
    <w:name w:val="cp_0020corpodespacho__char1"/>
    <w:autoRedefine w:val="1"/>
    <w:uiPriority w:val="0"/>
    <w:qFormat w:val="1"/>
    <w:rPr>
      <w:rFonts w:ascii="Times New Roman" w:cs="Times New Roman" w:hAnsi="Times New Roman" w:hint="default"/>
      <w:sz w:val="26"/>
      <w:szCs w:val="26"/>
      <w:u w:val="none"/>
    </w:rPr>
  </w:style>
  <w:style w:type="character" w:styleId="68" w:customStyle="1">
    <w:name w:val="em_0020ementa__char1"/>
    <w:autoRedefine w:val="1"/>
    <w:uiPriority w:val="0"/>
    <w:qFormat w:val="1"/>
    <w:rPr>
      <w:rFonts w:ascii="Times New Roman" w:cs="Times New Roman" w:hAnsi="Times New Roman" w:hint="default"/>
      <w:sz w:val="28"/>
      <w:szCs w:val="28"/>
      <w:u w:val="none"/>
    </w:rPr>
  </w:style>
  <w:style w:type="paragraph" w:styleId="69" w:customStyle="1">
    <w:name w:val="Revision"/>
    <w:autoRedefine w:val="1"/>
    <w:hidden w:val="1"/>
    <w:uiPriority w:val="99"/>
    <w:semiHidden w:val="1"/>
    <w:qFormat w:val="1"/>
    <w:rPr>
      <w:rFonts w:ascii="Ecofont_Spranq_eco_Sans" w:cs="Tahoma" w:eastAsia="Times New Roman" w:hAnsi="Ecofont_Spranq_eco_Sans"/>
      <w:sz w:val="24"/>
      <w:szCs w:val="24"/>
      <w:lang w:bidi="ar-SA" w:eastAsia="pt-BR" w:val="pt-BR"/>
    </w:rPr>
  </w:style>
  <w:style w:type="character" w:styleId="70" w:customStyle="1">
    <w:name w:val="Manoel"/>
    <w:uiPriority w:val="0"/>
    <w:qFormat w:val="1"/>
    <w:rPr>
      <w:rFonts w:ascii="Arial" w:cs="Arial" w:hAnsi="Arial"/>
      <w:color w:val="7030a0"/>
      <w:sz w:val="20"/>
    </w:rPr>
  </w:style>
  <w:style w:type="character" w:styleId="71" w:customStyle="1">
    <w:name w:val="ListLabel 12"/>
    <w:autoRedefine w:val="1"/>
    <w:uiPriority w:val="0"/>
    <w:qFormat w:val="1"/>
    <w:rPr>
      <w:b w:val="1"/>
    </w:rPr>
  </w:style>
  <w:style w:type="paragraph" w:styleId="72" w:customStyle="1">
    <w:name w:val="texto1"/>
    <w:basedOn w:val="1"/>
    <w:autoRedefine w:val="1"/>
    <w:uiPriority w:val="0"/>
    <w:qFormat w:val="1"/>
    <w:pPr>
      <w:spacing w:after="100" w:afterAutospacing="1" w:before="100" w:beforeAutospacing="1"/>
    </w:pPr>
    <w:rPr>
      <w:rFonts w:ascii="Times New Roman" w:cs="Times New Roman" w:eastAsia="Times New Roman" w:hAnsi="Times New Roman"/>
    </w:rPr>
  </w:style>
  <w:style w:type="paragraph" w:styleId="73" w:customStyle="1">
    <w:name w:val="Grade Colorida - Ênfase 11"/>
    <w:basedOn w:val="1"/>
    <w:next w:val="1"/>
    <w:link w:val="74"/>
    <w:uiPriority w:val="29"/>
    <w:qFormat w:val="1"/>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Arial" w:cs="Times New Roman" w:eastAsia="Calibri" w:hAnsi="Arial"/>
      <w:i w:val="1"/>
      <w:iCs w:val="1"/>
      <w:color w:val="000000"/>
      <w:sz w:val="20"/>
      <w:lang w:eastAsia="en-US"/>
    </w:rPr>
  </w:style>
  <w:style w:type="character" w:styleId="74" w:customStyle="1">
    <w:name w:val="Grade Colorida - Ênfase 1 Char"/>
    <w:link w:val="73"/>
    <w:autoRedefine w:val="1"/>
    <w:uiPriority w:val="29"/>
    <w:qFormat w:val="1"/>
    <w:rPr>
      <w:rFonts w:ascii="Arial" w:eastAsia="Calibri" w:hAnsi="Arial"/>
      <w:i w:val="1"/>
      <w:iCs w:val="1"/>
      <w:color w:val="000000"/>
      <w:szCs w:val="24"/>
      <w:shd w:color="auto" w:fill="ffffcc" w:val="clear"/>
    </w:rPr>
  </w:style>
  <w:style w:type="paragraph" w:styleId="75" w:customStyle="1">
    <w:name w:val="x_western"/>
    <w:basedOn w:val="1"/>
    <w:autoRedefine w:val="1"/>
    <w:uiPriority w:val="0"/>
    <w:qFormat w:val="1"/>
    <w:pPr>
      <w:spacing w:after="100" w:afterAutospacing="1" w:before="100" w:beforeAutospacing="1"/>
    </w:pPr>
    <w:rPr>
      <w:rFonts w:ascii="Times New Roman" w:cs="Times New Roman" w:eastAsia="Times New Roman" w:hAnsi="Times New Roman"/>
    </w:rPr>
  </w:style>
  <w:style w:type="paragraph" w:styleId="76" w:customStyle="1">
    <w:name w:val="TCU - Ac - item 9 - §§_0"/>
    <w:basedOn w:val="1"/>
    <w:uiPriority w:val="0"/>
    <w:qFormat w:val="1"/>
    <w:pPr>
      <w:ind w:firstLine="1134"/>
      <w:jc w:val="both"/>
    </w:pPr>
    <w:rPr>
      <w:rFonts w:ascii="Times New Roman" w:cs="Times New Roman" w:eastAsia="Times New Roman" w:hAnsi="Times New Roman"/>
      <w:szCs w:val="22"/>
      <w:lang w:eastAsia="en-US"/>
    </w:rPr>
  </w:style>
  <w:style w:type="paragraph" w:styleId="77" w:customStyle="1">
    <w:name w:val="Normal_1"/>
    <w:uiPriority w:val="0"/>
    <w:qFormat w:val="1"/>
    <w:rPr>
      <w:rFonts w:ascii="Times New Roman" w:cs="Times New Roman" w:eastAsia="Times New Roman" w:hAnsi="Times New Roman"/>
      <w:sz w:val="24"/>
      <w:szCs w:val="22"/>
      <w:lang w:bidi="ar-SA" w:eastAsia="en-US" w:val="pt-BR"/>
    </w:rPr>
  </w:style>
  <w:style w:type="paragraph" w:styleId="78" w:customStyle="1">
    <w:name w:val="tcu_-__ac_-_item_9_-_1ª_linha"/>
    <w:basedOn w:val="1"/>
    <w:autoRedefine w:val="1"/>
    <w:uiPriority w:val="0"/>
    <w:qFormat w:val="1"/>
    <w:pPr>
      <w:spacing w:after="100" w:afterAutospacing="1" w:before="100" w:beforeAutospacing="1"/>
    </w:pPr>
    <w:rPr>
      <w:rFonts w:ascii="Times New Roman" w:cs="Times New Roman" w:eastAsia="Times New Roman" w:hAnsi="Times New Roman"/>
    </w:rPr>
  </w:style>
  <w:style w:type="paragraph" w:styleId="79" w:customStyle="1">
    <w:name w:val="texto_justificado_recuo_primeira_linha"/>
    <w:basedOn w:val="1"/>
    <w:autoRedefine w:val="1"/>
    <w:uiPriority w:val="0"/>
    <w:qFormat w:val="1"/>
    <w:pPr>
      <w:spacing w:after="100" w:afterAutospacing="1" w:before="100" w:beforeAutospacing="1"/>
    </w:pPr>
    <w:rPr>
      <w:rFonts w:ascii="Times New Roman" w:cs="Times New Roman" w:eastAsia="Times New Roman" w:hAnsi="Times New Roman"/>
    </w:rPr>
  </w:style>
  <w:style w:type="character" w:styleId="80" w:customStyle="1">
    <w:name w:val="highlight"/>
    <w:basedOn w:val="8"/>
    <w:uiPriority w:val="0"/>
    <w:qFormat w:val="1"/>
  </w:style>
  <w:style w:type="paragraph" w:styleId="81" w:customStyle="1">
    <w:name w:val="texto_justificado"/>
    <w:basedOn w:val="1"/>
    <w:autoRedefine w:val="1"/>
    <w:uiPriority w:val="0"/>
    <w:qFormat w:val="1"/>
    <w:pPr>
      <w:spacing w:after="100" w:afterAutospacing="1" w:before="100" w:beforeAutospacing="1"/>
    </w:pPr>
    <w:rPr>
      <w:rFonts w:ascii="Times New Roman" w:cs="Times New Roman" w:eastAsia="Times New Roman" w:hAnsi="Times New Roman"/>
    </w:rPr>
  </w:style>
  <w:style w:type="character" w:styleId="82" w:customStyle="1">
    <w:name w:val="Menção Pendente1"/>
    <w:basedOn w:val="8"/>
    <w:autoRedefine w:val="1"/>
    <w:uiPriority w:val="99"/>
    <w:semiHidden w:val="1"/>
    <w:unhideWhenUsed w:val="1"/>
    <w:qFormat w:val="1"/>
    <w:rPr>
      <w:color w:val="605e5c"/>
      <w:shd w:color="auto" w:fill="e1dfdd" w:val="clear"/>
    </w:rPr>
  </w:style>
  <w:style w:type="character" w:styleId="83" w:customStyle="1">
    <w:name w:val="Menção Pendente2"/>
    <w:basedOn w:val="8"/>
    <w:autoRedefine w:val="1"/>
    <w:uiPriority w:val="99"/>
    <w:semiHidden w:val="1"/>
    <w:unhideWhenUsed w:val="1"/>
    <w:qFormat w:val="1"/>
    <w:rPr>
      <w:color w:val="605e5c"/>
      <w:shd w:color="auto" w:fill="e1dfdd" w:val="clear"/>
    </w:rPr>
  </w:style>
  <w:style w:type="character" w:styleId="84" w:customStyle="1">
    <w:name w:val="Nivel 2 Char"/>
    <w:basedOn w:val="8"/>
    <w:link w:val="59"/>
    <w:autoRedefine w:val="1"/>
    <w:uiPriority w:val="0"/>
    <w:qFormat w:val="1"/>
    <w:locked w:val="1"/>
    <w:rPr>
      <w:rFonts w:ascii="Arial" w:cs="Arial" w:hAnsi="Arial"/>
      <w:color w:val="000000"/>
      <w:lang w:eastAsia="pt-BR"/>
    </w:rPr>
  </w:style>
  <w:style w:type="paragraph" w:styleId="85" w:customStyle="1">
    <w:name w:val="Nível 2 Opcional"/>
    <w:basedOn w:val="59"/>
    <w:link w:val="87"/>
    <w:autoRedefine w:val="1"/>
    <w:uiPriority w:val="0"/>
    <w:qFormat w:val="1"/>
    <w:pPr>
      <w:numPr>
        <w:ilvl w:val="0"/>
        <w:numId w:val="0"/>
      </w:numPr>
      <w:ind w:left="432" w:hanging="432"/>
    </w:pPr>
    <w:rPr>
      <w:rFonts w:eastAsia="Times New Roman"/>
      <w:i w:val="1"/>
      <w:color w:val="ff0000"/>
    </w:rPr>
  </w:style>
  <w:style w:type="paragraph" w:styleId="86" w:customStyle="1">
    <w:name w:val="Nível 3 Opcional"/>
    <w:basedOn w:val="61"/>
    <w:link w:val="88"/>
    <w:autoRedefine w:val="1"/>
    <w:uiPriority w:val="0"/>
    <w:qFormat w:val="1"/>
    <w:pPr>
      <w:numPr>
        <w:ilvl w:val="0"/>
        <w:numId w:val="0"/>
      </w:numPr>
      <w:ind w:left="1072" w:hanging="504"/>
    </w:pPr>
    <w:rPr>
      <w:rFonts w:eastAsia="Times New Roman"/>
      <w:i w:val="1"/>
      <w:iCs w:val="1"/>
      <w:color w:val="ff0000"/>
    </w:rPr>
  </w:style>
  <w:style w:type="character" w:styleId="87" w:customStyle="1">
    <w:name w:val="Nível 2 Opcional Char"/>
    <w:basedOn w:val="8"/>
    <w:link w:val="85"/>
    <w:autoRedefine w:val="1"/>
    <w:uiPriority w:val="0"/>
    <w:qFormat w:val="1"/>
    <w:rPr>
      <w:rFonts w:ascii="Arial" w:cs="Arial" w:eastAsia="Times New Roman" w:hAnsi="Arial"/>
      <w:i w:val="1"/>
      <w:color w:val="ff0000"/>
      <w:lang w:eastAsia="pt-BR"/>
    </w:rPr>
  </w:style>
  <w:style w:type="character" w:styleId="88" w:customStyle="1">
    <w:name w:val="Nível 3 Opcional Char"/>
    <w:basedOn w:val="8"/>
    <w:link w:val="86"/>
    <w:autoRedefine w:val="1"/>
    <w:uiPriority w:val="0"/>
    <w:qFormat w:val="1"/>
    <w:rPr>
      <w:rFonts w:ascii="Arial" w:cs="Arial" w:eastAsia="Times New Roman" w:hAnsi="Arial"/>
      <w:i w:val="1"/>
      <w:iCs w:val="1"/>
      <w:color w:val="ff0000"/>
      <w:lang w:eastAsia="pt-BR"/>
    </w:rPr>
  </w:style>
  <w:style w:type="character" w:styleId="89">
    <w:name w:val="Placeholder Text"/>
    <w:basedOn w:val="8"/>
    <w:autoRedefine w:val="1"/>
    <w:uiPriority w:val="67"/>
    <w:semiHidden w:val="1"/>
    <w:qFormat w:val="1"/>
    <w:rPr>
      <w:color w:val="808080"/>
    </w:rPr>
  </w:style>
  <w:style w:type="character" w:styleId="90" w:customStyle="1">
    <w:name w:val="Parágrafo da Lista Char"/>
    <w:basedOn w:val="8"/>
    <w:link w:val="27"/>
    <w:autoRedefine w:val="1"/>
    <w:uiPriority w:val="34"/>
    <w:qFormat w:val="1"/>
    <w:rPr>
      <w:rFonts w:ascii="Ecofont_Spranq_eco_Sans" w:cs="Tahoma" w:hAnsi="Ecofont_Spranq_eco_Sans"/>
      <w:sz w:val="24"/>
      <w:szCs w:val="24"/>
      <w:lang w:eastAsia="pt-BR"/>
    </w:rPr>
  </w:style>
  <w:style w:type="character" w:styleId="91" w:customStyle="1">
    <w:name w:val="Título 3 Char"/>
    <w:basedOn w:val="8"/>
    <w:link w:val="4"/>
    <w:autoRedefine w:val="1"/>
    <w:uiPriority w:val="9"/>
    <w:semiHidden w:val="1"/>
    <w:qFormat w:val="1"/>
    <w:rPr>
      <w:rFonts w:asciiTheme="majorHAnsi" w:cstheme="majorBidi" w:eastAsiaTheme="majorEastAsia" w:hAnsiTheme="majorHAnsi"/>
      <w:color w:val="254061" w:themeColor="accent1" w:themeShade="000080"/>
      <w:sz w:val="24"/>
      <w:szCs w:val="24"/>
    </w:rPr>
  </w:style>
  <w:style w:type="character" w:styleId="92" w:customStyle="1">
    <w:name w:val="Título 6 Char"/>
    <w:basedOn w:val="8"/>
    <w:link w:val="7"/>
    <w:autoRedefine w:val="1"/>
    <w:uiPriority w:val="9"/>
    <w:semiHidden w:val="1"/>
    <w:qFormat w:val="1"/>
    <w:rPr>
      <w:rFonts w:asciiTheme="majorHAnsi" w:cstheme="majorBidi" w:eastAsiaTheme="majorEastAsia" w:hAnsiTheme="majorHAnsi"/>
      <w:color w:val="254061" w:themeColor="accent1" w:themeShade="000080"/>
      <w:sz w:val="22"/>
      <w:szCs w:val="22"/>
    </w:rPr>
  </w:style>
  <w:style w:type="paragraph" w:styleId="93" w:customStyle="1">
    <w:name w:val="Sombreamento Médio 1 - Ênfase 31"/>
    <w:basedOn w:val="1"/>
    <w:next w:val="1"/>
    <w:autoRedefine w:val="1"/>
    <w:uiPriority w:val="0"/>
    <w:qFormat w:val="1"/>
    <w:pPr>
      <w:pBdr>
        <w:top w:color="000080" w:space="1" w:sz="4" w:val="single"/>
        <w:left w:color="000080" w:space="4" w:sz="4" w:val="single"/>
        <w:bottom w:color="000080" w:space="1" w:sz="4" w:val="single"/>
        <w:right w:color="000080" w:space="4" w:sz="4" w:val="single"/>
      </w:pBdr>
      <w:shd w:color="auto" w:fill="ffffcc" w:val="clear"/>
      <w:suppressAutoHyphens w:val="1"/>
      <w:spacing w:before="120"/>
      <w:jc w:val="both"/>
    </w:pPr>
    <w:rPr>
      <w:rFonts w:eastAsia="Calibri"/>
      <w:i w:val="1"/>
      <w:iCs w:val="1"/>
      <w:color w:val="000000"/>
      <w:sz w:val="20"/>
      <w:lang w:eastAsia="zh-CN"/>
    </w:rPr>
  </w:style>
  <w:style w:type="paragraph" w:styleId="94" w:customStyle="1">
    <w:name w:val="corpo"/>
    <w:basedOn w:val="1"/>
    <w:autoRedefine w:val="1"/>
    <w:uiPriority w:val="0"/>
    <w:qFormat w:val="1"/>
    <w:pPr>
      <w:spacing w:after="100" w:afterAutospacing="1" w:before="100" w:beforeAutospacing="1"/>
    </w:pPr>
    <w:rPr>
      <w:rFonts w:ascii="Times New Roman" w:cs="Times New Roman" w:eastAsia="Times New Roman" w:hAnsi="Times New Roman"/>
    </w:rPr>
  </w:style>
  <w:style w:type="paragraph" w:styleId="95" w:customStyle="1">
    <w:name w:val="item_nivel2"/>
    <w:basedOn w:val="1"/>
    <w:autoRedefine w:val="1"/>
    <w:uiPriority w:val="0"/>
    <w:qFormat w:val="1"/>
    <w:pPr>
      <w:spacing w:after="100" w:afterAutospacing="1" w:before="100" w:beforeAutospacing="1"/>
    </w:pPr>
    <w:rPr>
      <w:rFonts w:ascii="Times New Roman" w:cs="Times New Roman" w:eastAsia="Times New Roman" w:hAnsi="Times New Roman"/>
    </w:rPr>
  </w:style>
  <w:style w:type="paragraph" w:styleId="96" w:customStyle="1">
    <w:name w:val="item_nivel1"/>
    <w:basedOn w:val="1"/>
    <w:autoRedefine w:val="1"/>
    <w:uiPriority w:val="0"/>
    <w:qFormat w:val="1"/>
    <w:pPr>
      <w:spacing w:after="100" w:afterAutospacing="1" w:before="100" w:beforeAutospacing="1"/>
    </w:pPr>
    <w:rPr>
      <w:rFonts w:ascii="Times New Roman" w:cs="Times New Roman" w:eastAsia="Times New Roman" w:hAnsi="Times New Roman"/>
    </w:rPr>
  </w:style>
  <w:style w:type="paragraph" w:styleId="97" w:customStyle="1">
    <w:name w:val="item_alinea_letra"/>
    <w:basedOn w:val="1"/>
    <w:autoRedefine w:val="1"/>
    <w:uiPriority w:val="0"/>
    <w:qFormat w:val="1"/>
    <w:pPr>
      <w:spacing w:after="100" w:afterAutospacing="1" w:before="100" w:beforeAutospacing="1"/>
    </w:pPr>
    <w:rPr>
      <w:rFonts w:ascii="Times New Roman" w:cs="Times New Roman" w:eastAsia="Times New Roman" w:hAnsi="Times New Roman"/>
    </w:rPr>
  </w:style>
  <w:style w:type="character" w:styleId="98" w:customStyle="1">
    <w:name w:val="markedcontent"/>
    <w:basedOn w:val="8"/>
    <w:autoRedefine w:val="1"/>
    <w:uiPriority w:val="0"/>
    <w:qFormat w:val="1"/>
  </w:style>
  <w:style w:type="paragraph" w:styleId="99" w:customStyle="1">
    <w:name w:val="Standard"/>
    <w:autoRedefine w:val="1"/>
    <w:uiPriority w:val="0"/>
    <w:qFormat w:val="1"/>
    <w:pPr>
      <w:suppressAutoHyphens w:val="1"/>
      <w:autoSpaceDN w:val="0"/>
    </w:pPr>
    <w:rPr>
      <w:rFonts w:ascii="Liberation Serif" w:cs="Lucida Sans" w:eastAsia="NSimSun" w:hAnsi="Liberation Serif"/>
      <w:kern w:val="3"/>
      <w:sz w:val="24"/>
      <w:szCs w:val="24"/>
      <w:lang w:bidi="hi-IN" w:eastAsia="zh-CN" w:val="pt-BR"/>
    </w:rPr>
  </w:style>
  <w:style w:type="paragraph" w:styleId="100" w:customStyle="1">
    <w:name w:val="Text body"/>
    <w:basedOn w:val="99"/>
    <w:autoRedefine w:val="1"/>
    <w:uiPriority w:val="0"/>
    <w:qFormat w:val="1"/>
    <w:pPr>
      <w:spacing w:after="140" w:line="276" w:lineRule="auto"/>
    </w:pPr>
  </w:style>
  <w:style w:type="character" w:styleId="101" w:customStyle="1">
    <w:name w:val="Menção Pendente3"/>
    <w:basedOn w:val="8"/>
    <w:autoRedefine w:val="1"/>
    <w:uiPriority w:val="99"/>
    <w:semiHidden w:val="1"/>
    <w:unhideWhenUsed w:val="1"/>
    <w:qFormat w:val="1"/>
    <w:rPr>
      <w:color w:val="605e5c"/>
      <w:shd w:color="auto" w:fill="e1dfdd" w:val="clear"/>
    </w:rPr>
  </w:style>
  <w:style w:type="character" w:styleId="102" w:customStyle="1">
    <w:name w:val="Menção Pendente4"/>
    <w:basedOn w:val="8"/>
    <w:autoRedefine w:val="1"/>
    <w:uiPriority w:val="99"/>
    <w:semiHidden w:val="1"/>
    <w:unhideWhenUsed w:val="1"/>
    <w:qFormat w:val="1"/>
    <w:rPr>
      <w:color w:val="605e5c"/>
      <w:shd w:color="auto" w:fill="e1dfdd" w:val="clear"/>
    </w:rPr>
  </w:style>
  <w:style w:type="paragraph" w:styleId="103" w:customStyle="1">
    <w:name w:val="ou"/>
    <w:basedOn w:val="27"/>
    <w:link w:val="104"/>
    <w:autoRedefine w:val="1"/>
    <w:uiPriority w:val="0"/>
    <w:qFormat w:val="1"/>
    <w:pPr>
      <w:spacing w:after="60" w:before="60" w:line="259" w:lineRule="auto"/>
      <w:ind w:left="0"/>
      <w:contextualSpacing w:val="0"/>
      <w:jc w:val="center"/>
    </w:pPr>
    <w:rPr>
      <w:rFonts w:ascii="Arial" w:cs="Arial" w:hAnsi="Arial" w:eastAsiaTheme="minorHAnsi"/>
      <w:b w:val="1"/>
      <w:bCs w:val="1"/>
      <w:i w:val="1"/>
      <w:iCs w:val="1"/>
      <w:color w:val="ff0000"/>
      <w:u w:val="single"/>
    </w:rPr>
  </w:style>
  <w:style w:type="character" w:styleId="104" w:customStyle="1">
    <w:name w:val="ou Char"/>
    <w:basedOn w:val="90"/>
    <w:link w:val="103"/>
    <w:autoRedefine w:val="1"/>
    <w:uiPriority w:val="0"/>
    <w:qFormat w:val="1"/>
    <w:rPr>
      <w:rFonts w:ascii="Arial" w:cs="Arial" w:hAnsi="Arial" w:eastAsiaTheme="minorHAnsi"/>
      <w:b w:val="1"/>
      <w:bCs w:val="1"/>
      <w:i w:val="1"/>
      <w:iCs w:val="1"/>
      <w:color w:val="ff0000"/>
      <w:sz w:val="24"/>
      <w:szCs w:val="24"/>
      <w:u w:val="single"/>
      <w:lang w:eastAsia="pt-BR"/>
    </w:rPr>
  </w:style>
  <w:style w:type="paragraph" w:styleId="105" w:customStyle="1">
    <w:name w:val="dou-paragraph"/>
    <w:basedOn w:val="1"/>
    <w:autoRedefine w:val="1"/>
    <w:uiPriority w:val="0"/>
    <w:qFormat w:val="1"/>
    <w:pPr>
      <w:spacing w:after="100" w:afterAutospacing="1" w:before="100" w:beforeAutospacing="1"/>
    </w:pPr>
    <w:rPr>
      <w:rFonts w:ascii="Times New Roman" w:cs="Times New Roman" w:eastAsia="Times New Roman" w:hAnsi="Times New Roman"/>
    </w:rPr>
  </w:style>
  <w:style w:type="paragraph" w:styleId="106" w:customStyle="1">
    <w:name w:val="Nível 2 -Red"/>
    <w:basedOn w:val="59"/>
    <w:link w:val="108"/>
    <w:autoRedefine w:val="1"/>
    <w:uiPriority w:val="0"/>
    <w:qFormat w:val="1"/>
    <w:rPr>
      <w:i w:val="1"/>
      <w:iCs w:val="1"/>
      <w:color w:val="ff0000"/>
    </w:rPr>
  </w:style>
  <w:style w:type="paragraph" w:styleId="107" w:customStyle="1">
    <w:name w:val="Nível 3-R"/>
    <w:basedOn w:val="61"/>
    <w:link w:val="111"/>
    <w:autoRedefine w:val="1"/>
    <w:uiPriority w:val="0"/>
    <w:qFormat w:val="1"/>
    <w:rPr>
      <w:i w:val="1"/>
      <w:iCs w:val="1"/>
      <w:color w:val="ff0000"/>
    </w:rPr>
  </w:style>
  <w:style w:type="character" w:styleId="108" w:customStyle="1">
    <w:name w:val="Nível 2 -Red Char"/>
    <w:basedOn w:val="84"/>
    <w:link w:val="106"/>
    <w:autoRedefine w:val="1"/>
    <w:uiPriority w:val="0"/>
    <w:qFormat w:val="1"/>
    <w:rPr>
      <w:rFonts w:ascii="Arial" w:cs="Arial" w:hAnsi="Arial"/>
      <w:i w:val="1"/>
      <w:iCs w:val="1"/>
      <w:color w:val="ff0000"/>
      <w:lang w:eastAsia="pt-BR"/>
    </w:rPr>
  </w:style>
  <w:style w:type="paragraph" w:styleId="109" w:customStyle="1">
    <w:name w:val="Nível 4-R"/>
    <w:basedOn w:val="62"/>
    <w:link w:val="113"/>
    <w:autoRedefine w:val="1"/>
    <w:uiPriority w:val="0"/>
    <w:qFormat w:val="1"/>
    <w:pPr>
      <w:ind w:left="2491" w:hanging="648"/>
    </w:pPr>
    <w:rPr>
      <w:i w:val="1"/>
      <w:iCs w:val="1"/>
      <w:color w:val="ff0000"/>
    </w:rPr>
  </w:style>
  <w:style w:type="character" w:styleId="110" w:customStyle="1">
    <w:name w:val="Nivel 3 Char"/>
    <w:basedOn w:val="8"/>
    <w:link w:val="61"/>
    <w:autoRedefine w:val="1"/>
    <w:uiPriority w:val="0"/>
    <w:qFormat w:val="1"/>
    <w:rPr>
      <w:rFonts w:ascii="Arial" w:cs="Arial" w:hAnsi="Arial"/>
      <w:color w:val="000000"/>
      <w:lang w:eastAsia="pt-BR"/>
    </w:rPr>
  </w:style>
  <w:style w:type="character" w:styleId="111" w:customStyle="1">
    <w:name w:val="Nível 3-R Char"/>
    <w:basedOn w:val="110"/>
    <w:link w:val="107"/>
    <w:autoRedefine w:val="1"/>
    <w:uiPriority w:val="0"/>
    <w:qFormat w:val="1"/>
    <w:rPr>
      <w:rFonts w:ascii="Arial" w:cs="Arial" w:hAnsi="Arial"/>
      <w:i w:val="1"/>
      <w:iCs w:val="1"/>
      <w:color w:val="ff0000"/>
      <w:lang w:eastAsia="pt-BR"/>
    </w:rPr>
  </w:style>
  <w:style w:type="paragraph" w:styleId="112" w:customStyle="1">
    <w:name w:val="Nível 1-Sem Num"/>
    <w:basedOn w:val="42"/>
    <w:link w:val="115"/>
    <w:autoRedefine w:val="1"/>
    <w:uiPriority w:val="0"/>
    <w:qFormat w:val="1"/>
    <w:pPr>
      <w:numPr>
        <w:numId w:val="0"/>
      </w:numPr>
      <w:ind w:left="357"/>
      <w:outlineLvl w:val="1"/>
    </w:pPr>
    <w:rPr>
      <w:color w:val="ff0000"/>
    </w:rPr>
  </w:style>
  <w:style w:type="character" w:styleId="113" w:customStyle="1">
    <w:name w:val="Nível 4-R Char"/>
    <w:basedOn w:val="64"/>
    <w:link w:val="109"/>
    <w:autoRedefine w:val="1"/>
    <w:uiPriority w:val="0"/>
    <w:qFormat w:val="1"/>
    <w:rPr>
      <w:rFonts w:ascii="Arial" w:cs="Arial" w:hAnsi="Arial"/>
      <w:i w:val="1"/>
      <w:iCs w:val="1"/>
      <w:color w:val="ff0000"/>
      <w:lang w:eastAsia="pt-BR"/>
    </w:rPr>
  </w:style>
  <w:style w:type="character" w:styleId="114" w:customStyle="1">
    <w:name w:val="Link da Internet"/>
    <w:basedOn w:val="8"/>
    <w:autoRedefine w:val="1"/>
    <w:uiPriority w:val="99"/>
    <w:unhideWhenUsed w:val="1"/>
    <w:qFormat w:val="1"/>
    <w:rPr>
      <w:color w:val="0000ff" w:themeColor="hyperlink"/>
      <w:u w:val="single"/>
      <w14:textFill>
        <w14:solidFill>
          <w14:schemeClr w14:val="hlink"/>
        </w14:solidFill>
      </w14:textFill>
    </w:rPr>
  </w:style>
  <w:style w:type="character" w:styleId="115" w:customStyle="1">
    <w:name w:val="Nível 1-Sem Num Char"/>
    <w:basedOn w:val="45"/>
    <w:link w:val="112"/>
    <w:autoRedefine w:val="1"/>
    <w:uiPriority w:val="0"/>
    <w:qFormat w:val="1"/>
    <w:rPr>
      <w:rFonts w:ascii="Arial" w:cs="Arial" w:hAnsi="Arial" w:eastAsiaTheme="majorEastAsia"/>
      <w:color w:val="ff0000"/>
      <w:spacing w:val="5"/>
      <w:kern w:val="28"/>
      <w:sz w:val="52"/>
      <w:szCs w:val="52"/>
      <w:lang w:eastAsia="pt-BR"/>
    </w:rPr>
  </w:style>
  <w:style w:type="paragraph" w:styleId="116" w:customStyle="1">
    <w:name w:val="citação 2"/>
    <w:basedOn w:val="33"/>
    <w:autoRedefine w:val="1"/>
    <w:uiPriority w:val="0"/>
    <w:qFormat w:val="1"/>
    <w:pPr>
      <w:overflowPunct w:val="0"/>
    </w:pPr>
    <w:rPr>
      <w:szCs w:val="20"/>
    </w:rPr>
  </w:style>
  <w:style w:type="paragraph" w:styleId="117" w:customStyle="1">
    <w:name w:val="Preâmbulo"/>
    <w:basedOn w:val="1"/>
    <w:link w:val="118"/>
    <w:autoRedefine w:val="1"/>
    <w:uiPriority w:val="0"/>
    <w:qFormat w:val="1"/>
    <w:pPr>
      <w:spacing w:after="120" w:before="480" w:line="360" w:lineRule="auto"/>
      <w:ind w:left="4253" w:right="-17"/>
      <w:jc w:val="both"/>
    </w:pPr>
    <w:rPr>
      <w:rFonts w:ascii="Arial" w:cs="Arial" w:eastAsia="Arial" w:hAnsi="Arial"/>
      <w:bCs w:val="1"/>
      <w:sz w:val="20"/>
      <w:szCs w:val="20"/>
    </w:rPr>
  </w:style>
  <w:style w:type="character" w:styleId="118" w:customStyle="1">
    <w:name w:val="Preâmbulo Char"/>
    <w:basedOn w:val="8"/>
    <w:link w:val="117"/>
    <w:autoRedefine w:val="1"/>
    <w:uiPriority w:val="0"/>
    <w:qFormat w:val="1"/>
    <w:rPr>
      <w:rFonts w:ascii="Arial" w:cs="Arial" w:eastAsia="Arial" w:hAnsi="Arial"/>
      <w:bCs w:val="1"/>
      <w:lang w:eastAsia="pt-BR"/>
    </w:rPr>
  </w:style>
  <w:style w:type="character" w:styleId="119" w:customStyle="1">
    <w:name w:val="Menção Pendente5"/>
    <w:basedOn w:val="8"/>
    <w:autoRedefine w:val="1"/>
    <w:uiPriority w:val="99"/>
    <w:semiHidden w:val="1"/>
    <w:unhideWhenUsed w:val="1"/>
    <w:qFormat w:val="1"/>
    <w:rPr>
      <w:color w:val="605e5c"/>
      <w:shd w:color="auto" w:fill="e1dfdd" w:val="clear"/>
    </w:rPr>
  </w:style>
  <w:style w:type="character" w:styleId="120" w:customStyle="1">
    <w:name w:val="Menção Pendente6"/>
    <w:basedOn w:val="8"/>
    <w:autoRedefine w:val="1"/>
    <w:uiPriority w:val="99"/>
    <w:semiHidden w:val="1"/>
    <w:unhideWhenUsed w:val="1"/>
    <w:qFormat w:val="1"/>
    <w:rPr>
      <w:color w:val="605e5c"/>
      <w:shd w:color="auto" w:fill="e1dfdd" w:val="clear"/>
    </w:rPr>
  </w:style>
  <w:style w:type="character" w:styleId="121" w:customStyle="1">
    <w:name w:val="Unresolved Mention"/>
    <w:basedOn w:val="8"/>
    <w:autoRedefine w:val="1"/>
    <w:uiPriority w:val="99"/>
    <w:semiHidden w:val="1"/>
    <w:unhideWhenUsed w:val="1"/>
    <w:qFormat w:val="1"/>
    <w:rPr>
      <w:color w:val="605e5c"/>
      <w:shd w:color="auto" w:fill="e1dfdd" w:val="clear"/>
    </w:rPr>
  </w:style>
  <w:style w:type="table" w:styleId="122" w:customStyle="1">
    <w:name w:val="_Style 73"/>
    <w:basedOn w:val="26"/>
    <w:autoRedefine w:val="1"/>
    <w:uiPriority w:val="0"/>
    <w:qFormat w:val="1"/>
    <w:tblPr>
      <w:tblCellMar>
        <w:top w:w="0.0" w:type="dxa"/>
        <w:left w:w="115.0" w:type="dxa"/>
        <w:bottom w:w="0.0" w:type="dxa"/>
        <w:right w:w="115.0" w:type="dxa"/>
      </w:tblCellMar>
    </w:tblPr>
  </w:style>
  <w:style w:type="table" w:styleId="123" w:customStyle="1">
    <w:name w:val="_Style 130"/>
    <w:basedOn w:val="26"/>
    <w:autoRedefine w:val="1"/>
    <w:uiPriority w:val="0"/>
    <w:qFormat w:val="1"/>
    <w:tblPr>
      <w:tblCellMar>
        <w:top w:w="0.0" w:type="dxa"/>
        <w:left w:w="108.0" w:type="dxa"/>
        <w:bottom w:w="0.0" w:type="dxa"/>
        <w:right w:w="108.0" w:type="dxa"/>
      </w:tblCellMar>
    </w:tblPr>
  </w:style>
  <w:style w:type="table" w:styleId="124" w:customStyle="1">
    <w:name w:val="_Style 131"/>
    <w:basedOn w:val="26"/>
    <w:autoRedefine w:val="1"/>
    <w:uiPriority w:val="0"/>
    <w:qFormat w:val="1"/>
    <w:tblPr>
      <w:tblCellMar>
        <w:top w:w="0.0" w:type="dxa"/>
        <w:left w:w="115.0" w:type="dxa"/>
        <w:bottom w:w="0.0" w:type="dxa"/>
        <w:right w:w="115.0" w:type="dxa"/>
      </w:tblCellMar>
    </w:tblPr>
  </w:style>
  <w:style w:type="table" w:styleId="125" w:customStyle="1">
    <w:name w:val="_Style 10"/>
    <w:basedOn w:val="26"/>
    <w:autoRedefine w:val="1"/>
    <w:uiPriority w:val="0"/>
    <w:qFormat w:val="1"/>
    <w:tblPr>
      <w:tblCellMar>
        <w:top w:w="0.0" w:type="dxa"/>
        <w:left w:w="70.0" w:type="dxa"/>
        <w:bottom w:w="0.0" w:type="dxa"/>
        <w:right w:w="70.0" w:type="dxa"/>
      </w:tblCellMar>
    </w:tblPr>
  </w:style>
  <w:style w:type="paragraph" w:styleId="126" w:customStyle="1">
    <w:name w:val="Default"/>
    <w:autoRedefine w:val="1"/>
    <w:uiPriority w:val="99"/>
    <w:unhideWhenUsed w:val="1"/>
    <w:qFormat w:val="1"/>
    <w:pPr>
      <w:widowControl w:val="0"/>
      <w:autoSpaceDE w:val="0"/>
      <w:autoSpaceDN w:val="0"/>
      <w:adjustRightInd w:val="0"/>
      <w:spacing w:afterLines="0" w:beforeLines="0"/>
    </w:pPr>
    <w:rPr>
      <w:rFonts w:ascii="Arial" w:cs="Times New Roman" w:eastAsia="SimSun" w:hAnsi="Arial" w:hint="default"/>
      <w:color w:val="000000"/>
      <w:sz w:val="24"/>
      <w:szCs w:val="24"/>
      <w:lang w:val="pt-BR"/>
    </w:rPr>
  </w:style>
  <w:style w:type="table" w:styleId="127" w:customStyle="1">
    <w:name w:val="_Style 136"/>
    <w:basedOn w:val="26"/>
    <w:autoRedefine w:val="1"/>
    <w:uiPriority w:val="0"/>
    <w:qFormat w:val="1"/>
    <w:tblPr>
      <w:tblCellMar>
        <w:top w:w="0.0" w:type="dxa"/>
        <w:left w:w="108.0" w:type="dxa"/>
        <w:bottom w:w="0.0" w:type="dxa"/>
        <w:right w:w="108.0" w:type="dxa"/>
      </w:tblCellMar>
    </w:tblPr>
  </w:style>
  <w:style w:type="table" w:styleId="128" w:customStyle="1">
    <w:name w:val="_Style 137"/>
    <w:basedOn w:val="26"/>
    <w:autoRedefine w:val="1"/>
    <w:uiPriority w:val="0"/>
    <w:qFormat w:val="1"/>
    <w:tblPr>
      <w:tblCellMar>
        <w:top w:w="0.0" w:type="dxa"/>
        <w:left w:w="70.0" w:type="dxa"/>
        <w:bottom w:w="0.0" w:type="dxa"/>
        <w:right w:w="70.0" w:type="dxa"/>
      </w:tblCellMar>
    </w:tblPr>
  </w:style>
  <w:style w:type="table" w:styleId="129" w:customStyle="1">
    <w:name w:val="_Style 80"/>
    <w:basedOn w:val="26"/>
    <w:uiPriority w:val="0"/>
    <w:qFormat w:val="1"/>
    <w:tblPr>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planalto.gov.br/ccivil_03/_ato2019-2022/2021/lei/L14133.htm#art159" TargetMode="External"/><Relationship Id="rId42" Type="http://schemas.openxmlformats.org/officeDocument/2006/relationships/hyperlink" Target="http://www.planalto.gov.br/ccivil_03/_ato2019-2022/2021/lei/L14133.htm#art161" TargetMode="External"/><Relationship Id="rId41" Type="http://schemas.openxmlformats.org/officeDocument/2006/relationships/hyperlink" Target="http://www.planalto.gov.br/ccivil_03/_ato2019-2022/2021/lei/L14133.htm#art160" TargetMode="External"/><Relationship Id="rId44" Type="http://schemas.openxmlformats.org/officeDocument/2006/relationships/hyperlink" Target="https://www.gov.br/compras/pt-br/acesso-a-informacao/legislacao/instrucoes-normativas/instrucao-normativa-seges-me-no-26-de-13-de-abril-de-2022" TargetMode="External"/><Relationship Id="rId43" Type="http://schemas.openxmlformats.org/officeDocument/2006/relationships/hyperlink" Target="http://www.planalto.gov.br/ccivil_03/_ato2019-2022/2021/lei/L14133.htm#art163" TargetMode="External"/><Relationship Id="rId46" Type="http://schemas.openxmlformats.org/officeDocument/2006/relationships/hyperlink" Target="http://www.planalto.gov.br/ccivil_03/_ato2019-2022/2021/lei/L14133.htm#art137" TargetMode="External"/><Relationship Id="rId45" Type="http://schemas.openxmlformats.org/officeDocument/2006/relationships/hyperlink" Target="http://www.planalto.gov.br/ccivil_03/_ato2019-2022/2021/lei/L14133.htm#art9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lanalto.gov.br/ccivil_03/_ato2019-2022/2021/lei/L14133.htm#art92" TargetMode="External"/><Relationship Id="rId48"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8" TargetMode="External"/><Relationship Id="rId49" Type="http://schemas.openxmlformats.org/officeDocument/2006/relationships/hyperlink" Target="http://www.planalto.gov.br/ccivil_03/_ato2019-2022/2021/lei/L14133.htm#art13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9-2022/2021/lei/L14133.htm#art92" TargetMode="External"/><Relationship Id="rId8" Type="http://schemas.openxmlformats.org/officeDocument/2006/relationships/hyperlink" Target="http://www.planalto.gov.br/ccivil_03/_ato2019-2022/2021/lei/L14133.htm#art92" TargetMode="External"/><Relationship Id="rId31" Type="http://schemas.openxmlformats.org/officeDocument/2006/relationships/hyperlink" Target="http://www.planalto.gov.br/ccivil_03/_ato2019-2022/2021/lei/L14133.htm#art156%C2%A75" TargetMode="External"/><Relationship Id="rId30" Type="http://schemas.openxmlformats.org/officeDocument/2006/relationships/hyperlink" Target="http://www.planalto.gov.br/ccivil_03/_ato2019-2022/2021/lei/L14133.htm#art156%C2%A74" TargetMode="External"/><Relationship Id="rId33" Type="http://schemas.openxmlformats.org/officeDocument/2006/relationships/hyperlink" Target="http://www.planalto.gov.br/ccivil_03/_ato2019-2022/2021/lei/L14133.htm#art156%C2%A77" TargetMode="External"/><Relationship Id="rId32" Type="http://schemas.openxmlformats.org/officeDocument/2006/relationships/hyperlink" Target="http://www.planalto.gov.br/ccivil_03/_ato2019-2022/2021/lei/L14133.htm#art156%C2%A79" TargetMode="External"/><Relationship Id="rId35" Type="http://schemas.openxmlformats.org/officeDocument/2006/relationships/hyperlink" Target="http://www.planalto.gov.br/ccivil_03/_ato2019-2022/2021/lei/L14133.htm#art156%C2%A78" TargetMode="External"/><Relationship Id="rId34" Type="http://schemas.openxmlformats.org/officeDocument/2006/relationships/hyperlink" Target="http://www.planalto.gov.br/ccivil_03/_ato2019-2022/2021/lei/L14133.htm#art157" TargetMode="External"/><Relationship Id="rId37" Type="http://schemas.openxmlformats.org/officeDocument/2006/relationships/hyperlink" Target="http://www.planalto.gov.br/ccivil_03/_ato2019-2022/2021/lei/L14133.htm#art156%C2%A71" TargetMode="External"/><Relationship Id="rId36" Type="http://schemas.openxmlformats.org/officeDocument/2006/relationships/hyperlink" Target="http://www.planalto.gov.br/ccivil_03/_ato2019-2022/2021/lei/L14133.htm#art158" TargetMode="External"/><Relationship Id="rId39"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62" Type="http://schemas.openxmlformats.org/officeDocument/2006/relationships/image" Target="media/image4.jpg"/><Relationship Id="rId61" Type="http://schemas.openxmlformats.org/officeDocument/2006/relationships/hyperlink" Target="http://www.planalto.gov.br/ccivil_03/_ato2019-2022/2021/lei/L14133.htm#art92%C2%A71" TargetMode="External"/><Relationship Id="rId20" Type="http://schemas.openxmlformats.org/officeDocument/2006/relationships/hyperlink" Target="https://www.planalto.gov.br/ccivil_03/_ato2015-2018/2018/lei/l13709.htm" TargetMode="External"/><Relationship Id="rId64" Type="http://schemas.openxmlformats.org/officeDocument/2006/relationships/header" Target="header1.xml"/><Relationship Id="rId63" Type="http://schemas.openxmlformats.org/officeDocument/2006/relationships/image" Target="media/image1.jpg"/><Relationship Id="rId22" Type="http://schemas.openxmlformats.org/officeDocument/2006/relationships/hyperlink" Target="https://www.planalto.gov.br/ccivil_03/_ato2015-2018/2018/lei/l13709.htm#art15" TargetMode="External"/><Relationship Id="rId21" Type="http://schemas.openxmlformats.org/officeDocument/2006/relationships/hyperlink" Target="https://www.planalto.gov.br/ccivil_03/_ato2015-2018/2018/lei/l13709.htm#art6" TargetMode="External"/><Relationship Id="rId65" Type="http://schemas.openxmlformats.org/officeDocument/2006/relationships/footer" Target="footer1.xml"/><Relationship Id="rId24" Type="http://schemas.openxmlformats.org/officeDocument/2006/relationships/hyperlink" Target="https://www.planalto.gov.br/ccivil_03/_ato2015-2018/2018/lei/l13709.htm" TargetMode="External"/><Relationship Id="rId23" Type="http://schemas.openxmlformats.org/officeDocument/2006/relationships/hyperlink" Target="https://www.planalto.gov.br/ccivil_03/_ato2015-2018/2018/lei/l13709.htm#art16" TargetMode="External"/><Relationship Id="rId60" Type="http://schemas.openxmlformats.org/officeDocument/2006/relationships/hyperlink" Target="http://www.planalto.gov.br/ccivil_03/_ato2019-2022/2021/lei/L14133.htm#art92%C2%A71" TargetMode="External"/><Relationship Id="rId26" Type="http://schemas.openxmlformats.org/officeDocument/2006/relationships/hyperlink" Target="http://www.planalto.gov.br/ccivil_03/_ato2019-2022/2021/lei/L14133.htm#art92" TargetMode="External"/><Relationship Id="rId25" Type="http://schemas.openxmlformats.org/officeDocument/2006/relationships/hyperlink" Target="https://www.planalto.gov.br/ccivil_03/_ato2015-2018/2018/lei/l13709.htm#art26%C2%A71" TargetMode="External"/><Relationship Id="rId28"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art92" TargetMode="External"/><Relationship Id="rId29" Type="http://schemas.openxmlformats.org/officeDocument/2006/relationships/hyperlink" Target="http://www.planalto.gov.br/ccivil_03/_ato2019-2022/2021/lei/L14133.htm#art156%C2%A72" TargetMode="External"/><Relationship Id="rId51" Type="http://schemas.openxmlformats.org/officeDocument/2006/relationships/hyperlink" Target="http://www.planalto.gov.br/ccivil_03/_ato2019-2022/2021/lei/L14133.htm#art92" TargetMode="External"/><Relationship Id="rId50" Type="http://schemas.openxmlformats.org/officeDocument/2006/relationships/hyperlink" Target="http://www.planalto.gov.br/ccivil_03/_ato2019-2022/2021/lei/L14133.htm#art131" TargetMode="External"/><Relationship Id="rId53"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art92" TargetMode="External"/><Relationship Id="rId11" Type="http://schemas.openxmlformats.org/officeDocument/2006/relationships/hyperlink" Target="http://www.planalto.gov.br/ccivil_03/_ato2019-2022/2021/lei/L14133.htm#art92" TargetMode="External"/><Relationship Id="rId55" Type="http://schemas.openxmlformats.org/officeDocument/2006/relationships/hyperlink" Target="http://www.planalto.gov.br/ccivil_03/_ato2019-2022/2021/lei/L14133.htm#art124" TargetMode="External"/><Relationship Id="rId10" Type="http://schemas.openxmlformats.org/officeDocument/2006/relationships/hyperlink" Target="http://www.planalto.gov.br/ccivil_03/_ato2019-2022/2021/lei/L14133.htm#art92" TargetMode="External"/><Relationship Id="rId54" Type="http://schemas.openxmlformats.org/officeDocument/2006/relationships/hyperlink" Target="https://www.planalto.gov.br/ccivil_03/leis/l8078compilado.htm" TargetMode="External"/><Relationship Id="rId13" Type="http://schemas.openxmlformats.org/officeDocument/2006/relationships/hyperlink" Target="http://www.planalto.gov.br/ccivil_03/_ato2019-2022/2021/lei/L14133.htm#art92" TargetMode="External"/><Relationship Id="rId57" Type="http://schemas.openxmlformats.org/officeDocument/2006/relationships/hyperlink" Target="http://www.planalto.gov.br/ccivil_03/_ato2019-2022/2021/lei/L14133.htm#art94" TargetMode="External"/><Relationship Id="rId12" Type="http://schemas.openxmlformats.org/officeDocument/2006/relationships/hyperlink" Target="http://www.planalto.gov.br/ccivil_03/_ato2019-2022/2021/lei/L14133.htm#art93%C2%A72" TargetMode="External"/><Relationship Id="rId56" Type="http://schemas.openxmlformats.org/officeDocument/2006/relationships/hyperlink" Target="http://www.planalto.gov.br/ccivil_03/_ato2019-2022/2021/lei/L14133.htm#art136" TargetMode="External"/><Relationship Id="rId15" Type="http://schemas.openxmlformats.org/officeDocument/2006/relationships/hyperlink" Target="https://www.planalto.gov.br/ccivil_03/leis/l8078compilado.htm" TargetMode="External"/><Relationship Id="rId59" Type="http://schemas.openxmlformats.org/officeDocument/2006/relationships/hyperlink" Target="https://www.planalto.gov.br/ccivil_03/_ato2011-2014/2012/decreto/d7724.htm#art7%C2%A73" TargetMode="External"/><Relationship Id="rId14"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_ato2011-2014/2011/lei/l12527.htm#art8%C2%A72" TargetMode="External"/><Relationship Id="rId17" Type="http://schemas.openxmlformats.org/officeDocument/2006/relationships/hyperlink" Target="http://www.planalto.gov.br/ccivil_03/_ato2019-2022/2021/lei/L14133.htm#art116" TargetMode="External"/><Relationship Id="rId16" Type="http://schemas.openxmlformats.org/officeDocument/2006/relationships/hyperlink" Target="http://www.planalto.gov.br/ccivil_03/_ato2019-2022/2021/lei/L14133.htm#art48" TargetMode="External"/><Relationship Id="rId19" Type="http://schemas.openxmlformats.org/officeDocument/2006/relationships/hyperlink" Target="http://www.planalto.gov.br/ccivil_03/_ato2019-2022/2021/lei/L14133.htm#art124" TargetMode="External"/><Relationship Id="rId18" Type="http://schemas.openxmlformats.org/officeDocument/2006/relationships/hyperlink" Target="http://www.planalto.gov.br/ccivil_03/_ato2019-2022/2021/lei/L14133.htm#art116"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YFI2UCiIAF9P+X05/yYIOkOxrg==">CgMxLjAyCGguZ2pkZ3hzMgloLjMwajB6bGwyCWguMWZvYjl0ZTIJaC4yZXQ5MnAwMghoLnR5amN3dDIJaC4zZHk2dmttMgloLjRkMzRvZzgyDmgudWpwYzE2dXlpOTVvOAByITFiY3N4MzBCYnJIbEwzcmZZLW50cHRBR0pHUkFoelY5eA==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2023-04-27T19:30:00Z</dcterms:created>
  <dc:creator>Licitação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y fmtid="{D5CDD505-2E9C-101B-9397-08002B2CF9AE}" pid="4" name="KSOProductBuildVer">
    <vt:lpwstr>1046-12.2.0.21931</vt:lpwstr>
  </property>
  <property fmtid="{D5CDD505-2E9C-101B-9397-08002B2CF9AE}" pid="5" name="ICV">
    <vt:lpwstr>AF5411A7D1CE4B1F936FB6843B46BB7F_13</vt:lpwstr>
  </property>
</Properties>
</file>