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6AB2C98A"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9D7020">
        <w:rPr>
          <w:rFonts w:ascii="Verdana" w:hAnsi="Verdana" w:cs="Arial"/>
          <w:b/>
          <w:sz w:val="20"/>
          <w:szCs w:val="20"/>
        </w:rPr>
        <w:t>22</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2AACE9BB"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9D7020">
        <w:rPr>
          <w:rFonts w:ascii="Verdana" w:hAnsi="Verdana" w:cs="Arial"/>
          <w:b/>
          <w:sz w:val="20"/>
          <w:szCs w:val="20"/>
        </w:rPr>
        <w:t>113</w:t>
      </w:r>
      <w:r w:rsidR="00DC13DC">
        <w:rPr>
          <w:rFonts w:ascii="Verdana" w:hAnsi="Verdana" w:cs="Arial"/>
          <w:b/>
          <w:sz w:val="20"/>
          <w:szCs w:val="20"/>
        </w:rPr>
        <w:t>/2026</w:t>
      </w:r>
    </w:p>
    <w:p w14:paraId="5C361A89" w14:textId="5F7EA331" w:rsidR="002B5BFA" w:rsidRPr="00EC2538"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w:t>
      </w:r>
      <w:r w:rsidRPr="00EC2538">
        <w:rPr>
          <w:rFonts w:ascii="Verdana" w:hAnsi="Verdana" w:cs="Arial"/>
          <w:bCs/>
          <w:sz w:val="20"/>
          <w:szCs w:val="20"/>
        </w:rPr>
        <w:t xml:space="preserve">demais normas aplicáveis e, ainda, de acordo com as condições estabelecidas neste Edital. </w:t>
      </w:r>
    </w:p>
    <w:p w14:paraId="22A4DC14" w14:textId="77777777" w:rsidR="002B5BFA" w:rsidRPr="00EC2538" w:rsidRDefault="002B5BFA" w:rsidP="00C65DF7">
      <w:pPr>
        <w:spacing w:line="360" w:lineRule="auto"/>
        <w:rPr>
          <w:rFonts w:ascii="Verdana" w:hAnsi="Verdana" w:cs="Arial"/>
          <w:b/>
          <w:sz w:val="20"/>
          <w:szCs w:val="20"/>
        </w:rPr>
      </w:pPr>
    </w:p>
    <w:p w14:paraId="04D762FE" w14:textId="2F5C7988" w:rsidR="00C65DF7" w:rsidRPr="00EC2538" w:rsidRDefault="002B5BFA" w:rsidP="00C65DF7">
      <w:pPr>
        <w:spacing w:line="360" w:lineRule="auto"/>
        <w:rPr>
          <w:rFonts w:ascii="Verdana" w:hAnsi="Verdana" w:cs="Arial"/>
          <w:b/>
          <w:i/>
          <w:iCs/>
          <w:sz w:val="20"/>
          <w:szCs w:val="20"/>
        </w:rPr>
      </w:pPr>
      <w:r w:rsidRPr="00EC2538">
        <w:rPr>
          <w:rFonts w:ascii="Verdana" w:hAnsi="Verdana" w:cs="Arial"/>
          <w:b/>
          <w:sz w:val="20"/>
          <w:szCs w:val="20"/>
        </w:rPr>
        <w:t>PREGÃO ELETRÔNICO Nº</w:t>
      </w:r>
      <w:r w:rsidRPr="00EC2538">
        <w:rPr>
          <w:rFonts w:ascii="Verdana" w:hAnsi="Verdana" w:cs="Arial"/>
          <w:b/>
          <w:i/>
          <w:iCs/>
          <w:sz w:val="20"/>
          <w:szCs w:val="20"/>
        </w:rPr>
        <w:t xml:space="preserve"> </w:t>
      </w:r>
      <w:r w:rsidR="003A3F02" w:rsidRPr="00EC2538">
        <w:rPr>
          <w:rFonts w:ascii="Verdana" w:hAnsi="Verdana" w:cs="Arial"/>
          <w:b/>
          <w:i/>
          <w:iCs/>
          <w:sz w:val="20"/>
          <w:szCs w:val="20"/>
        </w:rPr>
        <w:t>0</w:t>
      </w:r>
      <w:r w:rsidR="00FD2091">
        <w:rPr>
          <w:rFonts w:ascii="Verdana" w:hAnsi="Verdana" w:cs="Arial"/>
          <w:b/>
          <w:i/>
          <w:iCs/>
          <w:sz w:val="20"/>
          <w:szCs w:val="20"/>
        </w:rPr>
        <w:t>2</w:t>
      </w:r>
      <w:r w:rsidR="009D7020">
        <w:rPr>
          <w:rFonts w:ascii="Verdana" w:hAnsi="Verdana" w:cs="Arial"/>
          <w:b/>
          <w:i/>
          <w:iCs/>
          <w:sz w:val="20"/>
          <w:szCs w:val="20"/>
        </w:rPr>
        <w:t>2</w:t>
      </w:r>
      <w:r w:rsidR="003B650F" w:rsidRPr="00EC2538">
        <w:rPr>
          <w:rFonts w:ascii="Verdana" w:hAnsi="Verdana" w:cs="Arial"/>
          <w:b/>
          <w:i/>
          <w:iCs/>
          <w:sz w:val="20"/>
          <w:szCs w:val="20"/>
        </w:rPr>
        <w:t>/202</w:t>
      </w:r>
      <w:r w:rsidR="004655A8" w:rsidRPr="00EC2538">
        <w:rPr>
          <w:rFonts w:ascii="Verdana" w:hAnsi="Verdana" w:cs="Arial"/>
          <w:b/>
          <w:i/>
          <w:iCs/>
          <w:sz w:val="20"/>
          <w:szCs w:val="20"/>
        </w:rPr>
        <w:t>6</w:t>
      </w:r>
    </w:p>
    <w:p w14:paraId="55FD5F79" w14:textId="4D6A637B" w:rsidR="00C65DF7" w:rsidRPr="00EC2538" w:rsidRDefault="002B5BFA" w:rsidP="00C65DF7">
      <w:pPr>
        <w:spacing w:line="360" w:lineRule="auto"/>
        <w:rPr>
          <w:rFonts w:ascii="Verdana" w:hAnsi="Verdana" w:cs="Arial"/>
          <w:bCs/>
          <w:sz w:val="20"/>
          <w:szCs w:val="20"/>
        </w:rPr>
      </w:pPr>
      <w:r w:rsidRPr="00EC2538">
        <w:rPr>
          <w:rFonts w:ascii="Verdana" w:hAnsi="Verdana" w:cs="Arial"/>
          <w:b/>
          <w:sz w:val="20"/>
          <w:szCs w:val="20"/>
        </w:rPr>
        <w:t>Data da sessão pública:</w:t>
      </w:r>
      <w:r w:rsidRPr="00EC2538">
        <w:rPr>
          <w:rFonts w:ascii="Verdana" w:hAnsi="Verdana" w:cs="Arial"/>
          <w:b/>
          <w:bCs/>
          <w:sz w:val="20"/>
          <w:szCs w:val="20"/>
        </w:rPr>
        <w:t xml:space="preserve"> </w:t>
      </w:r>
      <w:r w:rsidR="00852649">
        <w:rPr>
          <w:rFonts w:ascii="Verdana" w:hAnsi="Verdana" w:cs="Arial"/>
          <w:b/>
          <w:bCs/>
          <w:sz w:val="20"/>
          <w:szCs w:val="20"/>
        </w:rPr>
        <w:t>07</w:t>
      </w:r>
      <w:r w:rsidR="004655A8" w:rsidRPr="00EC2538">
        <w:rPr>
          <w:rFonts w:ascii="Verdana" w:hAnsi="Verdana" w:cs="Arial"/>
          <w:b/>
          <w:bCs/>
          <w:sz w:val="20"/>
          <w:szCs w:val="20"/>
        </w:rPr>
        <w:t>/0</w:t>
      </w:r>
      <w:r w:rsidR="00852649">
        <w:rPr>
          <w:rFonts w:ascii="Verdana" w:hAnsi="Verdana" w:cs="Arial"/>
          <w:b/>
          <w:bCs/>
          <w:sz w:val="20"/>
          <w:szCs w:val="20"/>
        </w:rPr>
        <w:t>7</w:t>
      </w:r>
      <w:r w:rsidR="00402F12" w:rsidRPr="00EC2538">
        <w:rPr>
          <w:rFonts w:ascii="Verdana" w:hAnsi="Verdana" w:cs="Arial"/>
          <w:b/>
          <w:bCs/>
          <w:sz w:val="20"/>
          <w:szCs w:val="20"/>
        </w:rPr>
        <w:t>/202</w:t>
      </w:r>
      <w:r w:rsidR="004655A8" w:rsidRPr="00EC2538">
        <w:rPr>
          <w:rFonts w:ascii="Verdana" w:hAnsi="Verdana" w:cs="Arial"/>
          <w:b/>
          <w:bCs/>
          <w:sz w:val="20"/>
          <w:szCs w:val="20"/>
        </w:rPr>
        <w:t>6</w:t>
      </w:r>
      <w:r w:rsidRPr="00EC2538">
        <w:rPr>
          <w:rFonts w:ascii="Verdana" w:hAnsi="Verdana" w:cs="Arial"/>
          <w:b/>
          <w:i/>
          <w:iCs/>
          <w:sz w:val="20"/>
          <w:szCs w:val="20"/>
        </w:rPr>
        <w:t>.</w:t>
      </w:r>
      <w:r w:rsidR="001818B2" w:rsidRPr="00EC2538">
        <w:rPr>
          <w:rFonts w:ascii="Verdana" w:hAnsi="Verdana" w:cs="Arial"/>
          <w:bCs/>
          <w:sz w:val="20"/>
          <w:szCs w:val="20"/>
        </w:rPr>
        <w:t xml:space="preserve"> </w:t>
      </w:r>
    </w:p>
    <w:p w14:paraId="74447D72" w14:textId="1982BE13" w:rsidR="00C65DF7" w:rsidRPr="00EC2538" w:rsidRDefault="002B5BFA" w:rsidP="00C65DF7">
      <w:pPr>
        <w:spacing w:line="360" w:lineRule="auto"/>
        <w:rPr>
          <w:rFonts w:ascii="Verdana" w:hAnsi="Verdana" w:cs="Arial"/>
          <w:b/>
          <w:bCs/>
          <w:sz w:val="20"/>
          <w:szCs w:val="20"/>
        </w:rPr>
      </w:pPr>
      <w:r w:rsidRPr="00EC2538">
        <w:rPr>
          <w:rFonts w:ascii="Verdana" w:hAnsi="Verdana" w:cs="Arial"/>
          <w:b/>
          <w:sz w:val="20"/>
          <w:szCs w:val="20"/>
        </w:rPr>
        <w:t>Horário da sessão pública:</w:t>
      </w:r>
      <w:r w:rsidRPr="00EC2538">
        <w:rPr>
          <w:rFonts w:ascii="Verdana" w:hAnsi="Verdana" w:cs="Arial"/>
          <w:b/>
          <w:bCs/>
          <w:sz w:val="20"/>
          <w:szCs w:val="20"/>
        </w:rPr>
        <w:t xml:space="preserve"> de </w:t>
      </w:r>
      <w:r w:rsidR="009D7020">
        <w:rPr>
          <w:rFonts w:ascii="Verdana" w:hAnsi="Verdana" w:cs="Arial"/>
          <w:b/>
          <w:bCs/>
          <w:sz w:val="20"/>
          <w:szCs w:val="20"/>
        </w:rPr>
        <w:t>10</w:t>
      </w:r>
      <w:r w:rsidR="00C155EA" w:rsidRPr="00EC2538">
        <w:rPr>
          <w:rFonts w:ascii="Verdana" w:hAnsi="Verdana" w:cs="Arial"/>
          <w:b/>
          <w:bCs/>
          <w:sz w:val="20"/>
          <w:szCs w:val="20"/>
        </w:rPr>
        <w:t>:</w:t>
      </w:r>
      <w:r w:rsidR="009D7020">
        <w:rPr>
          <w:rFonts w:ascii="Verdana" w:hAnsi="Verdana" w:cs="Arial"/>
          <w:b/>
          <w:bCs/>
          <w:sz w:val="20"/>
          <w:szCs w:val="20"/>
        </w:rPr>
        <w:t>3</w:t>
      </w:r>
      <w:r w:rsidR="00C155EA" w:rsidRPr="00EC2538">
        <w:rPr>
          <w:rFonts w:ascii="Verdana" w:hAnsi="Verdana" w:cs="Arial"/>
          <w:b/>
          <w:bCs/>
          <w:sz w:val="20"/>
          <w:szCs w:val="20"/>
        </w:rPr>
        <w:t>0</w:t>
      </w:r>
    </w:p>
    <w:p w14:paraId="76FAA48E" w14:textId="53A754E6" w:rsidR="002B5BFA" w:rsidRPr="00EC2538" w:rsidRDefault="002B5BFA" w:rsidP="00C65DF7">
      <w:pPr>
        <w:spacing w:line="360" w:lineRule="auto"/>
        <w:rPr>
          <w:rFonts w:ascii="Verdana" w:hAnsi="Verdana" w:cs="Arial"/>
          <w:bCs/>
          <w:sz w:val="20"/>
          <w:szCs w:val="20"/>
        </w:rPr>
      </w:pPr>
    </w:p>
    <w:p w14:paraId="0C995931" w14:textId="4C2A7C1E" w:rsidR="00943D82" w:rsidRPr="00DB70A3" w:rsidRDefault="002B5BFA" w:rsidP="00DB70A3">
      <w:pPr>
        <w:widowControl/>
        <w:shd w:val="clear" w:color="auto" w:fill="FFFFFF"/>
        <w:autoSpaceDE/>
        <w:autoSpaceDN/>
        <w:spacing w:line="360" w:lineRule="auto"/>
        <w:rPr>
          <w:rFonts w:ascii="Verdana" w:hAnsi="Verdana"/>
          <w:b/>
          <w:sz w:val="20"/>
          <w:szCs w:val="20"/>
        </w:rPr>
      </w:pPr>
      <w:r w:rsidRPr="00DB70A3">
        <w:rPr>
          <w:rFonts w:ascii="Verdana" w:hAnsi="Verdana" w:cs="Arial"/>
          <w:b/>
          <w:sz w:val="20"/>
          <w:szCs w:val="20"/>
        </w:rPr>
        <w:t xml:space="preserve">Objeto: </w:t>
      </w:r>
      <w:r w:rsidR="00DB70A3" w:rsidRPr="00DB70A3">
        <w:rPr>
          <w:rFonts w:ascii="Verdana" w:eastAsia="Times New Roman" w:hAnsi="Verdana" w:cs="Arial"/>
          <w:b/>
          <w:sz w:val="20"/>
          <w:szCs w:val="20"/>
          <w:lang w:val="pt-BR" w:eastAsia="pt-BR"/>
        </w:rPr>
        <w:t>Registro de Preços para futura e eventual aquisição de fogos de artifício, efeitos pirotécnicos e serviços correlatos de execução de espetáculo pirotécnico, destinados à realização de eventos institucionais, culturais, religiosos, esportivos, comemorativos e demais solenidades promovidas ou apoiadas pela Administração Pública Municipal de Correntina/BA</w:t>
      </w:r>
      <w:r w:rsidR="00EC2538" w:rsidRPr="00DB70A3">
        <w:rPr>
          <w:rFonts w:ascii="Verdana" w:hAnsi="Verdana"/>
          <w:b/>
          <w:sz w:val="20"/>
          <w:szCs w:val="20"/>
        </w:rPr>
        <w:t>, visando garantir a continuidade das atividades administrativas, educacionais e institucionais desenvolvidas pela Administração Pública Municipal</w:t>
      </w:r>
      <w:r w:rsidR="006B240B" w:rsidRPr="00DB70A3">
        <w:rPr>
          <w:rFonts w:ascii="Verdana" w:hAnsi="Verdana"/>
          <w:b/>
          <w:sz w:val="20"/>
          <w:szCs w:val="20"/>
        </w:rPr>
        <w:t>, conforme especificações, quantitativos e condições estabelecidas no Termo de Referência e demais anexos do Edital</w:t>
      </w:r>
      <w:r w:rsidR="00943D82" w:rsidRPr="00DB70A3">
        <w:rPr>
          <w:rFonts w:ascii="Verdana" w:hAnsi="Verdana"/>
          <w:b/>
          <w:spacing w:val="-2"/>
          <w:sz w:val="20"/>
          <w:szCs w:val="20"/>
        </w:rPr>
        <w:t>.</w:t>
      </w:r>
    </w:p>
    <w:p w14:paraId="06794505" w14:textId="77777777" w:rsidR="00C65DF7" w:rsidRPr="00520875" w:rsidRDefault="00C65DF7" w:rsidP="00C65DF7">
      <w:pPr>
        <w:spacing w:line="360" w:lineRule="auto"/>
        <w:rPr>
          <w:rFonts w:ascii="Verdana" w:hAnsi="Verdana" w:cs="Arial"/>
          <w:bCs/>
          <w:sz w:val="20"/>
          <w:szCs w:val="20"/>
        </w:rPr>
      </w:pPr>
    </w:p>
    <w:p w14:paraId="6085F4DA" w14:textId="7284CBA4"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Critério de julgamento:</w:t>
      </w:r>
      <w:r w:rsidRPr="00520875">
        <w:rPr>
          <w:rFonts w:ascii="Verdana" w:hAnsi="Verdana" w:cs="Arial"/>
          <w:bCs/>
          <w:sz w:val="20"/>
          <w:szCs w:val="20"/>
        </w:rPr>
        <w:t xml:space="preserve"> menor preço</w:t>
      </w:r>
      <w:r w:rsidR="003A3F02" w:rsidRPr="00520875">
        <w:rPr>
          <w:rFonts w:ascii="Verdana" w:hAnsi="Verdana" w:cs="Arial"/>
          <w:bCs/>
          <w:sz w:val="20"/>
          <w:szCs w:val="20"/>
        </w:rPr>
        <w:t xml:space="preserve"> </w:t>
      </w:r>
      <w:r w:rsidR="00DF0D9F">
        <w:rPr>
          <w:rFonts w:ascii="Verdana" w:hAnsi="Verdana" w:cs="Arial"/>
          <w:bCs/>
          <w:sz w:val="20"/>
          <w:szCs w:val="20"/>
        </w:rPr>
        <w:t>Global.</w:t>
      </w:r>
    </w:p>
    <w:p w14:paraId="0E0F43F0" w14:textId="0B8975BB"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 xml:space="preserve">Modo de disputa: </w:t>
      </w:r>
      <w:r w:rsidRPr="00520875">
        <w:rPr>
          <w:rFonts w:ascii="Verdana" w:hAnsi="Verdana" w:cs="Arial"/>
          <w:bCs/>
          <w:sz w:val="20"/>
          <w:szCs w:val="20"/>
        </w:rPr>
        <w:t>aberto</w:t>
      </w:r>
      <w:r w:rsidR="006B240B">
        <w:rPr>
          <w:rFonts w:ascii="Verdana" w:hAnsi="Verdana" w:cs="Arial"/>
          <w:bCs/>
          <w:sz w:val="20"/>
          <w:szCs w:val="20"/>
        </w:rPr>
        <w:t xml:space="preserve"> e fechado</w:t>
      </w:r>
      <w:r w:rsidRPr="00520875">
        <w:rPr>
          <w:rFonts w:ascii="Verdana" w:hAnsi="Verdana" w:cs="Arial"/>
          <w:bCs/>
          <w:sz w:val="20"/>
          <w:szCs w:val="20"/>
        </w:rPr>
        <w:t>.</w:t>
      </w:r>
    </w:p>
    <w:p w14:paraId="007CE8B1" w14:textId="7777777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Link:</w:t>
      </w:r>
      <w:r w:rsidRPr="00520875">
        <w:rPr>
          <w:rFonts w:ascii="Verdana" w:hAnsi="Verdana" w:cs="Arial"/>
          <w:bCs/>
          <w:sz w:val="20"/>
          <w:szCs w:val="20"/>
        </w:rPr>
        <w:t xml:space="preserve">  </w:t>
      </w:r>
      <w:hyperlink r:id="rId8" w:history="1">
        <w:r w:rsidRPr="00520875">
          <w:rPr>
            <w:rStyle w:val="Hyperlink"/>
            <w:rFonts w:ascii="Verdana" w:eastAsia="Calibri" w:hAnsi="Verdana" w:cs="Arial"/>
            <w:b/>
            <w:bCs/>
            <w:sz w:val="20"/>
            <w:szCs w:val="20"/>
          </w:rPr>
          <w:t>https://bnc.org.br/</w:t>
        </w:r>
      </w:hyperlink>
    </w:p>
    <w:p w14:paraId="7D657383" w14:textId="77777777" w:rsidR="002B5BFA" w:rsidRPr="00520875" w:rsidRDefault="002B5BFA" w:rsidP="00C65DF7">
      <w:pPr>
        <w:pStyle w:val="Ttulo1"/>
        <w:spacing w:before="0" w:after="0" w:line="360" w:lineRule="auto"/>
        <w:rPr>
          <w:rFonts w:ascii="Verdana" w:hAnsi="Verdana" w:cs="Arial"/>
          <w:sz w:val="20"/>
          <w:szCs w:val="20"/>
        </w:rPr>
      </w:pPr>
      <w:bookmarkStart w:id="0" w:name="_Toc138354308"/>
      <w:r w:rsidRPr="00520875">
        <w:rPr>
          <w:rFonts w:ascii="Verdana" w:hAnsi="Verdana" w:cs="Arial"/>
          <w:sz w:val="20"/>
          <w:szCs w:val="20"/>
        </w:rPr>
        <w:t>1. DO OBJETO</w:t>
      </w:r>
      <w:bookmarkEnd w:id="0"/>
      <w:r w:rsidRPr="00520875">
        <w:rPr>
          <w:rFonts w:ascii="Verdana" w:hAnsi="Verdana" w:cs="Arial"/>
          <w:sz w:val="20"/>
          <w:szCs w:val="20"/>
        </w:rPr>
        <w:t xml:space="preserve">  </w:t>
      </w:r>
    </w:p>
    <w:p w14:paraId="380D6D37" w14:textId="213EA668" w:rsidR="002B5BFA" w:rsidRPr="00311BB3" w:rsidRDefault="002B5BFA" w:rsidP="00520875">
      <w:pPr>
        <w:pStyle w:val="Corpodetexto"/>
        <w:spacing w:before="49" w:line="278" w:lineRule="auto"/>
        <w:ind w:right="297"/>
        <w:jc w:val="both"/>
        <w:rPr>
          <w:rFonts w:ascii="Verdana" w:hAnsi="Verdana"/>
          <w:sz w:val="20"/>
        </w:rPr>
      </w:pPr>
      <w:r w:rsidRPr="00520875">
        <w:rPr>
          <w:rFonts w:ascii="Verdana" w:hAnsi="Verdana" w:cs="Arial"/>
          <w:bCs/>
          <w:sz w:val="20"/>
        </w:rPr>
        <w:t xml:space="preserve">1.1. </w:t>
      </w:r>
      <w:r w:rsidRPr="006B240B">
        <w:rPr>
          <w:rFonts w:ascii="Verdana" w:hAnsi="Verdana" w:cs="Arial"/>
          <w:bCs/>
          <w:sz w:val="20"/>
        </w:rPr>
        <w:t xml:space="preserve">O objeto da presente licitação é </w:t>
      </w:r>
      <w:r w:rsidR="00DB70A3" w:rsidRPr="00DB70A3">
        <w:rPr>
          <w:rFonts w:ascii="Verdana" w:eastAsia="Times New Roman" w:hAnsi="Verdana" w:cs="Arial"/>
          <w:sz w:val="20"/>
        </w:rPr>
        <w:t>Registro de Preços para futura e eventual aquisição de fogos de artifício, efeitos pirotécnicos e serviços correlatos de execução de espetáculo pirotécnico, destinados à realização de eventos institucionais, culturais, religiosos, esportivos, comemorativos e demais solenidades promovidas ou apoiadas pela Administração Pública Municipal de Correntina/BA</w:t>
      </w:r>
      <w:r w:rsidR="00DB70A3" w:rsidRPr="00DB70A3">
        <w:rPr>
          <w:rFonts w:ascii="Verdana" w:hAnsi="Verdana"/>
          <w:sz w:val="20"/>
        </w:rPr>
        <w:t>, visando garantir a continuidade das atividades administrativas, educacionais e institucionais desenvolvidas pela Administração Pública Municipal, conforme especificações, quantitativos e condições estabelecidas no Termo de Referência e demais anexos do Edital</w:t>
      </w:r>
      <w:r w:rsidR="00DB70A3" w:rsidRPr="00DB70A3">
        <w:rPr>
          <w:rFonts w:ascii="Verdana" w:hAnsi="Verdana"/>
          <w:spacing w:val="-2"/>
          <w:sz w:val="20"/>
        </w:rPr>
        <w:t>.</w:t>
      </w:r>
      <w:r w:rsidRPr="00311BB3">
        <w:rPr>
          <w:rFonts w:ascii="Verdana" w:hAnsi="Verdana" w:cs="Arial"/>
          <w:bCs/>
          <w:sz w:val="20"/>
        </w:rPr>
        <w:t xml:space="preserve"> </w:t>
      </w:r>
    </w:p>
    <w:p w14:paraId="76239DC9" w14:textId="78D71CDD" w:rsidR="002B5BFA" w:rsidRPr="00C65DF7" w:rsidRDefault="002B5BFA" w:rsidP="00C65DF7">
      <w:pPr>
        <w:spacing w:line="360" w:lineRule="auto"/>
        <w:rPr>
          <w:rFonts w:ascii="Verdana" w:hAnsi="Verdana" w:cs="Arial"/>
          <w:bCs/>
          <w:sz w:val="20"/>
          <w:szCs w:val="20"/>
        </w:rPr>
      </w:pPr>
      <w:r w:rsidRPr="00311BB3">
        <w:rPr>
          <w:rFonts w:ascii="Verdana" w:hAnsi="Verdana" w:cs="Arial"/>
          <w:bCs/>
          <w:sz w:val="20"/>
          <w:szCs w:val="20"/>
        </w:rPr>
        <w:t xml:space="preserve">1.2. </w:t>
      </w:r>
      <w:r w:rsidR="00311BB3" w:rsidRPr="00311BB3">
        <w:rPr>
          <w:rFonts w:ascii="Verdana" w:hAnsi="Verdana"/>
          <w:sz w:val="20"/>
          <w:szCs w:val="20"/>
        </w:rPr>
        <w:t>A licitação será julgada pe</w:t>
      </w:r>
      <w:r w:rsidR="00A91E8F">
        <w:rPr>
          <w:rFonts w:ascii="Verdana" w:hAnsi="Verdana"/>
          <w:sz w:val="20"/>
          <w:szCs w:val="20"/>
        </w:rPr>
        <w:t xml:space="preserve">lo critério de menor preço </w:t>
      </w:r>
      <w:r w:rsidR="00DF0D9F">
        <w:rPr>
          <w:rFonts w:ascii="Verdana" w:hAnsi="Verdana"/>
          <w:sz w:val="20"/>
          <w:szCs w:val="20"/>
        </w:rPr>
        <w:t>Global</w:t>
      </w:r>
      <w:r w:rsidRPr="00311BB3">
        <w:rPr>
          <w:rFonts w:ascii="Verdana" w:hAnsi="Verdana" w:cs="Arial"/>
          <w:bCs/>
          <w:sz w:val="20"/>
          <w:szCs w:val="20"/>
        </w:rPr>
        <w:t>, conforme tabela constante do Termo de Referência</w:t>
      </w:r>
      <w:r w:rsidRPr="00C65DF7">
        <w:rPr>
          <w:rFonts w:ascii="Verdana" w:hAnsi="Verdana" w:cs="Arial"/>
          <w:bCs/>
          <w:sz w:val="20"/>
          <w:szCs w:val="20"/>
        </w:rPr>
        <w:t xml:space="preserve">,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857646"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w:t>
      </w:r>
      <w:r w:rsidRPr="00857646">
        <w:rPr>
          <w:rFonts w:ascii="Verdana" w:hAnsi="Verdana" w:cs="Arial"/>
          <w:bCs/>
          <w:sz w:val="20"/>
          <w:szCs w:val="20"/>
        </w:rPr>
        <w:t>desatualizados.</w:t>
      </w:r>
    </w:p>
    <w:p w14:paraId="72F97A75" w14:textId="77777777" w:rsidR="002B5BFA" w:rsidRPr="00857646" w:rsidRDefault="002B5BFA" w:rsidP="00520875">
      <w:pPr>
        <w:spacing w:line="360" w:lineRule="auto"/>
        <w:ind w:right="155"/>
        <w:rPr>
          <w:rFonts w:ascii="Verdana" w:hAnsi="Verdana" w:cs="Arial"/>
          <w:bCs/>
          <w:sz w:val="20"/>
          <w:szCs w:val="20"/>
        </w:rPr>
      </w:pPr>
      <w:r w:rsidRPr="00857646">
        <w:rPr>
          <w:rFonts w:ascii="Verdana" w:hAnsi="Verdana" w:cs="Arial"/>
          <w:bCs/>
          <w:sz w:val="20"/>
          <w:szCs w:val="20"/>
        </w:rPr>
        <w:t>3.4. A não observância do disposto no item anterior poderá ensejar desclassificação no momento da habilitação.</w:t>
      </w:r>
    </w:p>
    <w:p w14:paraId="67DBD768" w14:textId="4F53A7C7" w:rsidR="002B5BFA" w:rsidRPr="00857646" w:rsidRDefault="0086522C" w:rsidP="00C65DF7">
      <w:pPr>
        <w:spacing w:line="360" w:lineRule="auto"/>
        <w:rPr>
          <w:rFonts w:ascii="Verdana" w:hAnsi="Verdana" w:cs="Arial"/>
          <w:bCs/>
          <w:sz w:val="20"/>
          <w:szCs w:val="20"/>
        </w:rPr>
      </w:pPr>
      <w:r w:rsidRPr="00857646">
        <w:rPr>
          <w:rFonts w:ascii="Verdana" w:hAnsi="Verdana" w:cs="Arial"/>
          <w:bCs/>
          <w:sz w:val="20"/>
          <w:szCs w:val="20"/>
        </w:rPr>
        <w:t xml:space="preserve">3.5. </w:t>
      </w:r>
      <w:r w:rsidR="00857646" w:rsidRPr="00857646">
        <w:rPr>
          <w:rFonts w:ascii="Verdana" w:hAnsi="Verdana"/>
          <w:sz w:val="20"/>
          <w:szCs w:val="20"/>
        </w:rPr>
        <w:t>Não haverá itens ou lotes de participação exclusiva para microempresas e empresas de pequeno porte</w:t>
      </w:r>
      <w:r w:rsidR="002B5BFA" w:rsidRPr="00857646">
        <w:rPr>
          <w:rFonts w:ascii="Verdana" w:hAnsi="Verdana" w:cs="Arial"/>
          <w:bCs/>
          <w:sz w:val="20"/>
          <w:szCs w:val="20"/>
        </w:rPr>
        <w:t>,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857646">
        <w:rPr>
          <w:rFonts w:ascii="Verdana" w:hAnsi="Verdana" w:cs="Arial"/>
          <w:bCs/>
          <w:sz w:val="20"/>
          <w:szCs w:val="20"/>
        </w:rPr>
        <w:t>3.5.1. A obtenção do benefício a que se refere o item anterior fica limitada às microempresas e</w:t>
      </w:r>
      <w:r w:rsidRPr="00C65DF7">
        <w:rPr>
          <w:rFonts w:ascii="Verdana" w:hAnsi="Verdana" w:cs="Arial"/>
          <w:bCs/>
          <w:sz w:val="20"/>
          <w:szCs w:val="20"/>
        </w:rPr>
        <w:t xml:space="preserv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t>3.7.3. A</w:t>
      </w:r>
      <w:r w:rsidRPr="00C65DF7">
        <w:rPr>
          <w:rFonts w:ascii="Verdana" w:hAnsi="Verdana"/>
        </w:rPr>
        <w:t xml:space="preserve">quele que mantenha vínculo de natureza técnica, comercial, econômica, financeira, trabalhista ou civil com dirigente do órgão ou entidade contratante ou com </w:t>
      </w:r>
      <w:r w:rsidRPr="00C65DF7">
        <w:rPr>
          <w:rFonts w:ascii="Verdana" w:hAnsi="Verdana"/>
        </w:rPr>
        <w:lastRenderedPageBreak/>
        <w:t>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Na presente licitação, será adotada a inversão de fases, de modo que a fase de apresentação de propostas e lances ocorrerá inicialmente, seguida da fase de julgamento 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lastRenderedPageBreak/>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4.6.2. Nos itens em que a participação não for exclusiva para microempresas e empresas de pequeno porte, a assinalação do campo “não” apenas produzirá o efeito de o licitante </w:t>
      </w:r>
      <w:r w:rsidRPr="00C65DF7">
        <w:rPr>
          <w:rFonts w:ascii="Verdana" w:hAnsi="Verdana" w:cs="Arial"/>
          <w:bCs/>
          <w:sz w:val="20"/>
          <w:szCs w:val="20"/>
        </w:rPr>
        <w:lastRenderedPageBreak/>
        <w:t>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4.15. O licitante deverá comunicar imediatamente ao provedor do sistema qualquer </w:t>
      </w:r>
      <w:r w:rsidRPr="00C65DF7">
        <w:rPr>
          <w:rFonts w:ascii="Verdana" w:hAnsi="Verdana" w:cs="Arial"/>
          <w:bCs/>
          <w:sz w:val="20"/>
          <w:szCs w:val="20"/>
        </w:rPr>
        <w:lastRenderedPageBreak/>
        <w:t>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t>5</w:t>
      </w:r>
      <w:r w:rsidRPr="00C65DF7">
        <w:rPr>
          <w:rFonts w:ascii="Verdana" w:eastAsiaTheme="majorEastAsia" w:hAnsi="Verdana"/>
          <w:b/>
          <w:color w:val="156082" w:themeColor="accent1"/>
          <w:sz w:val="20"/>
          <w:szCs w:val="20"/>
        </w:rPr>
        <w:t>. DA GARANTIA DA PROPOSTA</w:t>
      </w:r>
    </w:p>
    <w:p w14:paraId="4DB85D02" w14:textId="77777777" w:rsidR="00BE6BC3" w:rsidRPr="00BE6BC3" w:rsidRDefault="00BE6BC3" w:rsidP="00BE6BC3">
      <w:pPr>
        <w:widowControl/>
        <w:autoSpaceDE/>
        <w:autoSpaceDN/>
        <w:spacing w:line="360" w:lineRule="auto"/>
        <w:rPr>
          <w:rFonts w:ascii="Verdana" w:eastAsia="Times New Roman" w:hAnsi="Verdana" w:cs="Times New Roman"/>
          <w:sz w:val="20"/>
          <w:szCs w:val="20"/>
          <w:lang w:val="pt-BR" w:eastAsia="pt-BR"/>
        </w:rPr>
      </w:pPr>
      <w:r w:rsidRPr="00BE6BC3">
        <w:rPr>
          <w:rFonts w:ascii="Verdana" w:eastAsia="Times New Roman" w:hAnsi="Verdana" w:cs="Times New Roman"/>
          <w:b/>
          <w:bCs/>
          <w:sz w:val="20"/>
          <w:szCs w:val="20"/>
          <w:lang w:val="pt-BR" w:eastAsia="pt-BR"/>
        </w:rPr>
        <w:t>5.1.</w:t>
      </w:r>
      <w:r w:rsidRPr="00BE6BC3">
        <w:rPr>
          <w:rFonts w:ascii="Verdana" w:eastAsia="Times New Roman" w:hAnsi="Verdana" w:cs="Times New Roman"/>
          <w:sz w:val="20"/>
          <w:szCs w:val="20"/>
          <w:lang w:val="pt-BR" w:eastAsia="pt-BR"/>
        </w:rPr>
        <w:t xml:space="preserve"> A Administração </w:t>
      </w:r>
      <w:r w:rsidRPr="00BE6BC3">
        <w:rPr>
          <w:rFonts w:ascii="Verdana" w:eastAsia="Times New Roman" w:hAnsi="Verdana" w:cs="Times New Roman"/>
          <w:b/>
          <w:bCs/>
          <w:sz w:val="20"/>
          <w:szCs w:val="20"/>
          <w:lang w:val="pt-BR" w:eastAsia="pt-BR"/>
        </w:rPr>
        <w:t>não exigirá garantia da proposta como condição para participação no presente certame</w:t>
      </w:r>
      <w:r w:rsidRPr="00BE6BC3">
        <w:rPr>
          <w:rFonts w:ascii="Verdana" w:eastAsia="Times New Roman" w:hAnsi="Verdana" w:cs="Times New Roman"/>
          <w:sz w:val="20"/>
          <w:szCs w:val="20"/>
          <w:lang w:val="pt-BR" w:eastAsia="pt-BR"/>
        </w:rPr>
        <w:t>.</w:t>
      </w:r>
    </w:p>
    <w:p w14:paraId="34D4ECA5" w14:textId="77777777" w:rsidR="00BE6BC3" w:rsidRPr="00BE6BC3" w:rsidRDefault="00BE6BC3" w:rsidP="00BE6BC3">
      <w:pPr>
        <w:widowControl/>
        <w:autoSpaceDE/>
        <w:autoSpaceDN/>
        <w:spacing w:line="360" w:lineRule="auto"/>
        <w:rPr>
          <w:rFonts w:ascii="Verdana" w:eastAsia="Times New Roman" w:hAnsi="Verdana" w:cs="Times New Roman"/>
          <w:sz w:val="20"/>
          <w:szCs w:val="20"/>
          <w:lang w:val="pt-BR" w:eastAsia="pt-BR"/>
        </w:rPr>
      </w:pPr>
      <w:r w:rsidRPr="00BE6BC3">
        <w:rPr>
          <w:rFonts w:ascii="Verdana" w:eastAsia="Times New Roman" w:hAnsi="Verdana" w:cs="Times New Roman"/>
          <w:sz w:val="20"/>
          <w:szCs w:val="20"/>
          <w:lang w:val="pt-BR" w:eastAsia="pt-BR"/>
        </w:rPr>
        <w:t xml:space="preserve">Após a adjudicação e previamente à assinatura da Ata de Registro de Preços ou do contrato dela decorrente, </w:t>
      </w:r>
      <w:r w:rsidRPr="00BE6BC3">
        <w:rPr>
          <w:rFonts w:ascii="Verdana" w:eastAsia="Times New Roman" w:hAnsi="Verdana" w:cs="Times New Roman"/>
          <w:b/>
          <w:bCs/>
          <w:sz w:val="20"/>
          <w:szCs w:val="20"/>
          <w:lang w:val="pt-BR" w:eastAsia="pt-BR"/>
        </w:rPr>
        <w:t>poderá ser exigida, quando prevista no instrumento convocatório ou na minuta contratual, garantia de execução contratual</w:t>
      </w:r>
      <w:r w:rsidRPr="00BE6BC3">
        <w:rPr>
          <w:rFonts w:ascii="Verdana" w:eastAsia="Times New Roman" w:hAnsi="Verdana" w:cs="Times New Roman"/>
          <w:sz w:val="20"/>
          <w:szCs w:val="20"/>
          <w:lang w:val="pt-BR" w:eastAsia="pt-BR"/>
        </w:rPr>
        <w:t xml:space="preserve">, nos termos do art. 96 da Lei Federal nº 14.133/2021, em percentual de até </w:t>
      </w:r>
      <w:r w:rsidRPr="00BE6BC3">
        <w:rPr>
          <w:rFonts w:ascii="Verdana" w:eastAsia="Times New Roman" w:hAnsi="Verdana" w:cs="Times New Roman"/>
          <w:b/>
          <w:bCs/>
          <w:sz w:val="20"/>
          <w:szCs w:val="20"/>
          <w:lang w:val="pt-BR" w:eastAsia="pt-BR"/>
        </w:rPr>
        <w:t>1% (um por cento)</w:t>
      </w:r>
      <w:r w:rsidRPr="00BE6BC3">
        <w:rPr>
          <w:rFonts w:ascii="Verdana" w:eastAsia="Times New Roman" w:hAnsi="Verdana" w:cs="Times New Roman"/>
          <w:sz w:val="20"/>
          <w:szCs w:val="20"/>
          <w:lang w:val="pt-BR" w:eastAsia="pt-BR"/>
        </w:rPr>
        <w:t xml:space="preserve"> do valor estimado da contratação, quando cabível.</w:t>
      </w:r>
    </w:p>
    <w:p w14:paraId="67874464" w14:textId="77777777" w:rsidR="00BE6BC3" w:rsidRPr="00BE6BC3" w:rsidRDefault="00BE6BC3" w:rsidP="00BE6BC3">
      <w:pPr>
        <w:widowControl/>
        <w:autoSpaceDE/>
        <w:autoSpaceDN/>
        <w:spacing w:line="360" w:lineRule="auto"/>
        <w:rPr>
          <w:rFonts w:ascii="Verdana" w:eastAsia="Times New Roman" w:hAnsi="Verdana" w:cs="Times New Roman"/>
          <w:sz w:val="20"/>
          <w:szCs w:val="20"/>
          <w:lang w:val="pt-BR" w:eastAsia="pt-BR"/>
        </w:rPr>
      </w:pPr>
      <w:r w:rsidRPr="00BE6BC3">
        <w:rPr>
          <w:rFonts w:ascii="Verdana" w:eastAsia="Times New Roman" w:hAnsi="Verdana" w:cs="Times New Roman"/>
          <w:sz w:val="20"/>
          <w:szCs w:val="20"/>
          <w:lang w:val="pt-BR" w:eastAsia="pt-BR"/>
        </w:rPr>
        <w:t>A exigência da garantia de execução contratual tem por finalidade assegurar o fiel cumprimento das obrigações assumidas pela contratada, resguardar o interesse público, minimizar riscos de inadimplemento e conferir maior segurança jurídica à execução contratual</w:t>
      </w:r>
    </w:p>
    <w:p w14:paraId="68E83382" w14:textId="77777777" w:rsidR="002B5BFA" w:rsidRPr="00C65DF7" w:rsidRDefault="002B5BFA" w:rsidP="00C65DF7">
      <w:pPr>
        <w:spacing w:line="360" w:lineRule="auto"/>
        <w:rPr>
          <w:rFonts w:ascii="Verdana" w:hAnsi="Verdana"/>
          <w:sz w:val="20"/>
          <w:szCs w:val="20"/>
        </w:rPr>
      </w:pPr>
      <w:r w:rsidRPr="00BE6BC3">
        <w:rPr>
          <w:rFonts w:ascii="Verdana" w:hAnsi="Verdana"/>
          <w:sz w:val="20"/>
          <w:szCs w:val="20"/>
        </w:rPr>
        <w:t xml:space="preserve">5.2. A garantia de proposta </w:t>
      </w:r>
      <w:r w:rsidRPr="00F90A47">
        <w:rPr>
          <w:rFonts w:ascii="Verdana" w:hAnsi="Verdana"/>
          <w:sz w:val="20"/>
          <w:szCs w:val="20"/>
        </w:rPr>
        <w:t>será devolvida</w:t>
      </w:r>
      <w:r w:rsidRPr="00C65DF7">
        <w:rPr>
          <w:rFonts w:ascii="Verdana" w:hAnsi="Verdana"/>
          <w:sz w:val="20"/>
          <w:szCs w:val="20"/>
        </w:rPr>
        <w:t xml:space="preserve">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 A abertura da presente licitação dar-se-á automaticamente em sessão pública, por </w:t>
      </w:r>
      <w:r w:rsidRPr="00C65DF7">
        <w:rPr>
          <w:rFonts w:ascii="Verdana" w:hAnsi="Verdana" w:cs="Arial"/>
          <w:bCs/>
          <w:sz w:val="20"/>
          <w:szCs w:val="20"/>
        </w:rPr>
        <w:lastRenderedPageBreak/>
        <w:t>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3F14A3AA"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w:t>
      </w:r>
      <w:r w:rsidR="002461BD">
        <w:rPr>
          <w:rFonts w:ascii="Verdana" w:hAnsi="Verdana" w:cs="Arial"/>
          <w:bCs/>
          <w:sz w:val="20"/>
          <w:szCs w:val="20"/>
        </w:rPr>
        <w:t>do pelo valor unitário do item,</w:t>
      </w:r>
      <w:r w:rsidRPr="00C65DF7">
        <w:rPr>
          <w:rFonts w:ascii="Verdana" w:hAnsi="Verdana" w:cs="Arial"/>
          <w:bCs/>
          <w:sz w:val="20"/>
          <w:szCs w:val="20"/>
        </w:rPr>
        <w:t xml:space="preserve"> lote</w:t>
      </w:r>
      <w:r w:rsidR="002461BD">
        <w:rPr>
          <w:rFonts w:ascii="Verdana" w:hAnsi="Verdana" w:cs="Arial"/>
          <w:bCs/>
          <w:sz w:val="20"/>
          <w:szCs w:val="20"/>
        </w:rPr>
        <w:t xml:space="preserve"> ou Global</w:t>
      </w:r>
      <w:r w:rsidRPr="00C65DF7">
        <w:rPr>
          <w:rFonts w:ascii="Verdana" w:hAnsi="Verdana" w:cs="Arial"/>
          <w:bCs/>
          <w:sz w:val="20"/>
          <w:szCs w:val="20"/>
        </w:rPr>
        <w:t xml:space="preserv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7.11.5. Após o reinício previsto no item supra, os licitantes serão convocados para </w:t>
      </w:r>
      <w:r w:rsidRPr="00C65DF7">
        <w:rPr>
          <w:rFonts w:ascii="Verdana" w:hAnsi="Verdana" w:cs="Arial"/>
          <w:bCs/>
          <w:sz w:val="20"/>
          <w:szCs w:val="20"/>
        </w:rPr>
        <w:lastRenderedPageBreak/>
        <w:t>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21313C6E"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8E483A">
        <w:rPr>
          <w:rFonts w:ascii="Verdana" w:hAnsi="Verdana" w:cs="Arial"/>
          <w:b/>
          <w:bCs/>
          <w:sz w:val="20"/>
          <w:szCs w:val="20"/>
          <w:u w:val="single"/>
        </w:rPr>
        <w:t xml:space="preserve"> </w:t>
      </w:r>
      <w:r w:rsidR="00DF0D9F">
        <w:rPr>
          <w:rFonts w:ascii="Verdana" w:hAnsi="Verdana" w:cs="Arial"/>
          <w:b/>
          <w:bCs/>
          <w:sz w:val="20"/>
          <w:szCs w:val="20"/>
          <w:u w:val="single"/>
        </w:rPr>
        <w:t>GLOBAL</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7.20.4. Caso a microempresa ou a empresa de pequeno porte melhor classificada desista ou não se manifeste no prazo estabelecido, serão convocadas as demais licitantes </w:t>
      </w:r>
      <w:r w:rsidRPr="00C65DF7">
        <w:rPr>
          <w:rFonts w:ascii="Verdana" w:hAnsi="Verdana" w:cs="Arial"/>
          <w:bCs/>
          <w:sz w:val="20"/>
          <w:szCs w:val="20"/>
        </w:rPr>
        <w:lastRenderedPageBreak/>
        <w:t>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0355EE"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w:t>
      </w:r>
      <w:r w:rsidRPr="000355EE">
        <w:rPr>
          <w:rFonts w:ascii="Verdana" w:hAnsi="Verdana" w:cs="Arial"/>
          <w:bCs/>
          <w:sz w:val="20"/>
          <w:szCs w:val="20"/>
        </w:rPr>
        <w:t>resultado da negociação será divulgado a todos os licitantes e anexado aos autos do processo licitatório.</w:t>
      </w:r>
    </w:p>
    <w:p w14:paraId="217255E5" w14:textId="17AC8F3C"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7.22.6. </w:t>
      </w:r>
      <w:r w:rsidR="000355EE" w:rsidRPr="000355EE">
        <w:rPr>
          <w:rFonts w:ascii="Verdana" w:hAnsi="Verdana"/>
          <w:sz w:val="20"/>
          <w:szCs w:val="20"/>
        </w:rPr>
        <w:t>O Pregoeiro solicitará ao licitante mais bem classificado que, no prazo mínimo de 02 (duas) horas e máximo de 24 (vinte e quatro) horas, conforme complexidade do objeto e critério definido no chat do sistema, envie a proposta adequada ao último lance ofertado após a negociação realizada, acompanhada, se for o caso, dos documentos complementares necessários à confirmação daqueles exigidos neste Edital e já apresentados</w:t>
      </w:r>
      <w:r w:rsidRPr="000355EE">
        <w:rPr>
          <w:rFonts w:ascii="Verdana" w:hAnsi="Verdana" w:cs="Arial"/>
          <w:bCs/>
          <w:sz w:val="20"/>
          <w:szCs w:val="20"/>
        </w:rPr>
        <w:t>.</w:t>
      </w:r>
    </w:p>
    <w:p w14:paraId="3A55ED89" w14:textId="23A284F0" w:rsidR="002B5BFA" w:rsidRPr="000355EE" w:rsidRDefault="002B5BFA" w:rsidP="00C65DF7">
      <w:pPr>
        <w:spacing w:line="360" w:lineRule="auto"/>
        <w:rPr>
          <w:rFonts w:ascii="Verdana" w:hAnsi="Verdana" w:cs="Arial"/>
          <w:bCs/>
          <w:sz w:val="20"/>
          <w:szCs w:val="20"/>
        </w:rPr>
      </w:pPr>
      <w:r w:rsidRPr="000355EE">
        <w:rPr>
          <w:rFonts w:ascii="Verdana" w:hAnsi="Verdana" w:cs="Arial"/>
          <w:bCs/>
          <w:sz w:val="20"/>
          <w:szCs w:val="20"/>
        </w:rPr>
        <w:t xml:space="preserve">7.22.7. </w:t>
      </w:r>
      <w:r w:rsidR="000355EE" w:rsidRPr="000355EE">
        <w:rPr>
          <w:rFonts w:ascii="Verdana" w:hAnsi="Verdana"/>
          <w:sz w:val="20"/>
          <w:szCs w:val="20"/>
        </w:rPr>
        <w:t xml:space="preserve">O prazo estabelecido no item anterior poderá ser prorrogado pelo Pregoeiro, mediante solicitação fundamentada apresentada pelo licitante no chat do sistema antes do encerramento do prazo inicialmente concedido, </w:t>
      </w:r>
      <w:r w:rsidRPr="000355EE">
        <w:rPr>
          <w:rFonts w:ascii="Verdana" w:hAnsi="Verdana" w:cs="Arial"/>
          <w:bCs/>
          <w:sz w:val="20"/>
          <w:szCs w:val="20"/>
        </w:rPr>
        <w:t>É facultado ao Pregoeiro</w:t>
      </w:r>
      <w:r w:rsidR="000355EE" w:rsidRPr="000355EE">
        <w:rPr>
          <w:rFonts w:ascii="Verdana" w:hAnsi="Verdana" w:cs="Arial"/>
          <w:bCs/>
          <w:sz w:val="20"/>
          <w:szCs w:val="20"/>
        </w:rPr>
        <w:t xml:space="preserve"> prorrogar o prazo estabelecido.</w:t>
      </w:r>
    </w:p>
    <w:p w14:paraId="7A4B8DA7" w14:textId="40754176" w:rsidR="002B5BFA" w:rsidRPr="001818B2" w:rsidRDefault="002B5BFA" w:rsidP="001818B2">
      <w:pPr>
        <w:spacing w:line="360" w:lineRule="auto"/>
        <w:rPr>
          <w:rFonts w:ascii="Verdana" w:hAnsi="Verdana" w:cs="Arial"/>
          <w:bCs/>
          <w:sz w:val="20"/>
          <w:szCs w:val="20"/>
        </w:rPr>
      </w:pPr>
      <w:r w:rsidRPr="000355EE">
        <w:rPr>
          <w:rFonts w:ascii="Verdana" w:hAnsi="Verdana" w:cs="Arial"/>
          <w:bCs/>
          <w:sz w:val="20"/>
          <w:szCs w:val="20"/>
        </w:rPr>
        <w:t>7.23. Após a negociação do preço</w:t>
      </w:r>
      <w:r w:rsidRPr="00C65DF7">
        <w:rPr>
          <w:rFonts w:ascii="Verdana" w:hAnsi="Verdana" w:cs="Arial"/>
          <w:bCs/>
          <w:sz w:val="20"/>
          <w:szCs w:val="20"/>
        </w:rPr>
        <w:t>,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1D91BB8A" w:rsidR="002B5BFA" w:rsidRPr="00C65DF7" w:rsidRDefault="000D7ACF" w:rsidP="00C65DF7">
      <w:pPr>
        <w:spacing w:line="360" w:lineRule="auto"/>
        <w:rPr>
          <w:rFonts w:ascii="Verdana" w:hAnsi="Verdana" w:cs="Arial"/>
          <w:bCs/>
          <w:sz w:val="20"/>
          <w:szCs w:val="20"/>
        </w:rPr>
      </w:pPr>
      <w:r>
        <w:rPr>
          <w:rFonts w:ascii="Verdana" w:hAnsi="Verdana" w:cs="Arial"/>
          <w:bCs/>
          <w:sz w:val="20"/>
          <w:szCs w:val="20"/>
        </w:rPr>
        <w:t>8.6</w:t>
      </w:r>
      <w:r w:rsidR="002B5BFA" w:rsidRPr="00C65DF7">
        <w:rPr>
          <w:rFonts w:ascii="Verdana" w:hAnsi="Verdana" w:cs="Arial"/>
          <w:bCs/>
          <w:sz w:val="20"/>
          <w:szCs w:val="20"/>
        </w:rPr>
        <w:t>.1.1. Que o custo do licitante ultrapassa o valor da proposta; e</w:t>
      </w:r>
    </w:p>
    <w:p w14:paraId="7747A707" w14:textId="0AA59865" w:rsidR="002B5BFA" w:rsidRPr="00C65DF7" w:rsidRDefault="000D7ACF" w:rsidP="00C65DF7">
      <w:pPr>
        <w:spacing w:line="360" w:lineRule="auto"/>
        <w:rPr>
          <w:rFonts w:ascii="Verdana" w:hAnsi="Verdana" w:cs="Arial"/>
          <w:bCs/>
          <w:sz w:val="20"/>
          <w:szCs w:val="20"/>
        </w:rPr>
      </w:pPr>
      <w:r>
        <w:rPr>
          <w:rFonts w:ascii="Verdana" w:hAnsi="Verdana" w:cs="Arial"/>
          <w:bCs/>
          <w:sz w:val="20"/>
          <w:szCs w:val="20"/>
        </w:rPr>
        <w:t>8.6</w:t>
      </w:r>
      <w:r w:rsidR="002B5BFA" w:rsidRPr="00C65DF7">
        <w:rPr>
          <w:rFonts w:ascii="Verdana" w:hAnsi="Verdana" w:cs="Arial"/>
          <w:bCs/>
          <w:sz w:val="20"/>
          <w:szCs w:val="20"/>
        </w:rPr>
        <w:t>.1.2.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lastRenderedPageBreak/>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lastRenderedPageBreak/>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4B22CBF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00CE2675">
        <w:rPr>
          <w:rFonts w:ascii="Verdana" w:hAnsi="Verdana" w:cs="Arial"/>
          <w:bCs/>
          <w:sz w:val="20"/>
          <w:szCs w:val="20"/>
        </w:rPr>
        <w:t xml:space="preserve">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9.12.1. Complementação de informações acerca dos documentos já apresentados pelos </w:t>
      </w:r>
      <w:r w:rsidRPr="00C65DF7">
        <w:rPr>
          <w:rFonts w:ascii="Verdana" w:hAnsi="Verdana" w:cs="Arial"/>
          <w:bCs/>
          <w:sz w:val="20"/>
          <w:szCs w:val="20"/>
        </w:rPr>
        <w:lastRenderedPageBreak/>
        <w:t>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lastRenderedPageBreak/>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lastRenderedPageBreak/>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13.1.1. Deixar de entregar a documentação exigida para o certame ou não entregar </w:t>
      </w:r>
      <w:r w:rsidRPr="00C65DF7">
        <w:rPr>
          <w:rFonts w:ascii="Verdana" w:hAnsi="Verdana" w:cs="Arial"/>
          <w:bCs/>
          <w:sz w:val="20"/>
          <w:szCs w:val="20"/>
        </w:rPr>
        <w:lastRenderedPageBreak/>
        <w:t>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w:t>
      </w:r>
      <w:r w:rsidRPr="00DF6DC9">
        <w:rPr>
          <w:rFonts w:ascii="Verdana" w:hAnsi="Verdana" w:cs="Arial"/>
          <w:bCs/>
          <w:sz w:val="20"/>
          <w:szCs w:val="20"/>
        </w:rPr>
        <w:lastRenderedPageBreak/>
        <w:t xml:space="preserve">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lastRenderedPageBreak/>
        <w:t>15.3. Todas as referências de tempo no Edital, no aviso e durante a sessão pública observarão o horário de Brasília - DF.</w:t>
      </w:r>
    </w:p>
    <w:p w14:paraId="13D72C6E"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15.4. A homologação do resultado desta licitação não implicará direito à contratação.</w:t>
      </w:r>
    </w:p>
    <w:p w14:paraId="40D04284"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15.7. Na contagem dos prazos estabelecidos neste Edital e seus Anexos, excluir-se-á o dia do início e incluir-se-á o do vencimento. Só se iniciam e vencem os prazos em dias de expediente na Administração.</w:t>
      </w:r>
    </w:p>
    <w:p w14:paraId="414E133D"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42362C">
          <w:rPr>
            <w:rStyle w:val="Hyperlink"/>
            <w:rFonts w:ascii="Verdana" w:eastAsia="Calibri" w:hAnsi="Verdana" w:cs="Arial"/>
            <w:b/>
            <w:bCs/>
            <w:color w:val="auto"/>
            <w:sz w:val="20"/>
            <w:szCs w:val="20"/>
          </w:rPr>
          <w:t>https://bnc.org.br/</w:t>
        </w:r>
      </w:hyperlink>
      <w:r w:rsidRPr="0042362C">
        <w:rPr>
          <w:rFonts w:ascii="Verdana" w:hAnsi="Verdana" w:cs="Arial"/>
          <w:bCs/>
          <w:sz w:val="20"/>
          <w:szCs w:val="20"/>
        </w:rPr>
        <w:t xml:space="preserve">. </w:t>
      </w:r>
    </w:p>
    <w:p w14:paraId="099975C2"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15.11. Integram este Edital, para todos os fins e efeitos, os seguintes anexos:</w:t>
      </w:r>
    </w:p>
    <w:p w14:paraId="5F4759E8" w14:textId="77777777" w:rsidR="002B5BFA" w:rsidRPr="0042362C" w:rsidRDefault="002B5BFA" w:rsidP="00C65DF7">
      <w:pPr>
        <w:spacing w:line="360" w:lineRule="auto"/>
        <w:rPr>
          <w:rFonts w:ascii="Verdana" w:hAnsi="Verdana" w:cs="Arial"/>
          <w:sz w:val="20"/>
          <w:szCs w:val="20"/>
        </w:rPr>
      </w:pPr>
      <w:r w:rsidRPr="0042362C">
        <w:rPr>
          <w:rFonts w:ascii="Verdana" w:hAnsi="Verdana" w:cs="Arial"/>
          <w:bCs/>
          <w:sz w:val="20"/>
          <w:szCs w:val="20"/>
        </w:rPr>
        <w:t xml:space="preserve">ANEXO I – </w:t>
      </w:r>
      <w:r w:rsidRPr="0042362C">
        <w:rPr>
          <w:rFonts w:ascii="Verdana" w:hAnsi="Verdana" w:cs="Arial"/>
          <w:sz w:val="20"/>
          <w:szCs w:val="20"/>
        </w:rPr>
        <w:t>Termo de Referência</w:t>
      </w:r>
    </w:p>
    <w:p w14:paraId="4F510F98" w14:textId="77777777" w:rsidR="002B5BFA" w:rsidRPr="0042362C" w:rsidRDefault="002B5BFA" w:rsidP="00C65DF7">
      <w:pPr>
        <w:spacing w:line="360" w:lineRule="auto"/>
        <w:rPr>
          <w:rFonts w:ascii="Verdana" w:hAnsi="Verdana" w:cs="Arial"/>
          <w:bCs/>
          <w:sz w:val="20"/>
          <w:szCs w:val="20"/>
        </w:rPr>
      </w:pPr>
      <w:r w:rsidRPr="0042362C">
        <w:rPr>
          <w:rFonts w:ascii="Verdana" w:hAnsi="Verdana" w:cs="Arial"/>
          <w:bCs/>
          <w:sz w:val="20"/>
          <w:szCs w:val="20"/>
        </w:rPr>
        <w:t>ANEXO II – Minuta de Termo de Contrato</w:t>
      </w:r>
    </w:p>
    <w:p w14:paraId="73D00CC9" w14:textId="77777777" w:rsidR="002B5BFA" w:rsidRPr="0042362C" w:rsidRDefault="002B5BFA" w:rsidP="00C65DF7">
      <w:pPr>
        <w:spacing w:line="360" w:lineRule="auto"/>
        <w:rPr>
          <w:rFonts w:ascii="Verdana" w:hAnsi="Verdana" w:cs="Arial"/>
          <w:iCs/>
          <w:sz w:val="20"/>
          <w:szCs w:val="20"/>
        </w:rPr>
      </w:pPr>
      <w:r w:rsidRPr="0042362C">
        <w:rPr>
          <w:rFonts w:ascii="Verdana" w:hAnsi="Verdana" w:cs="Arial"/>
          <w:bCs/>
          <w:sz w:val="20"/>
          <w:szCs w:val="20"/>
        </w:rPr>
        <w:t xml:space="preserve">ANEXO III – </w:t>
      </w:r>
      <w:r w:rsidRPr="0042362C">
        <w:rPr>
          <w:rFonts w:ascii="Verdana" w:hAnsi="Verdana" w:cs="Arial"/>
          <w:iCs/>
          <w:sz w:val="20"/>
          <w:szCs w:val="20"/>
        </w:rPr>
        <w:t>Minuta da Ata de Registro de Preços</w:t>
      </w:r>
    </w:p>
    <w:p w14:paraId="0F8781AB" w14:textId="77777777" w:rsidR="002B5BFA" w:rsidRPr="0042362C" w:rsidRDefault="002B5BFA" w:rsidP="00C65DF7">
      <w:pPr>
        <w:spacing w:line="360" w:lineRule="auto"/>
        <w:rPr>
          <w:rFonts w:ascii="Verdana" w:hAnsi="Verdana" w:cs="Arial"/>
          <w:bCs/>
          <w:sz w:val="20"/>
          <w:szCs w:val="20"/>
        </w:rPr>
      </w:pPr>
    </w:p>
    <w:p w14:paraId="5C864055" w14:textId="3E261099" w:rsidR="002B5BFA" w:rsidRPr="0042362C" w:rsidRDefault="002B5BFA" w:rsidP="00C65DF7">
      <w:pPr>
        <w:spacing w:line="360" w:lineRule="auto"/>
        <w:ind w:right="-15"/>
        <w:jc w:val="center"/>
        <w:rPr>
          <w:rFonts w:ascii="Verdana" w:hAnsi="Verdana" w:cs="Arial"/>
          <w:sz w:val="20"/>
          <w:szCs w:val="20"/>
        </w:rPr>
      </w:pPr>
      <w:r w:rsidRPr="0042362C">
        <w:rPr>
          <w:rFonts w:ascii="Verdana" w:hAnsi="Verdana" w:cs="Arial"/>
          <w:b/>
          <w:i/>
          <w:sz w:val="20"/>
          <w:szCs w:val="20"/>
        </w:rPr>
        <w:t>Correntina</w:t>
      </w:r>
      <w:r w:rsidR="00741BE1" w:rsidRPr="0042362C">
        <w:rPr>
          <w:rFonts w:ascii="Verdana" w:hAnsi="Verdana" w:cs="Arial"/>
          <w:b/>
          <w:i/>
          <w:sz w:val="20"/>
          <w:szCs w:val="20"/>
        </w:rPr>
        <w:t xml:space="preserve"> - BA</w:t>
      </w:r>
      <w:r w:rsidRPr="0042362C">
        <w:rPr>
          <w:rFonts w:ascii="Verdana" w:hAnsi="Verdana" w:cs="Arial"/>
          <w:sz w:val="20"/>
          <w:szCs w:val="20"/>
        </w:rPr>
        <w:t xml:space="preserve">, </w:t>
      </w:r>
      <w:r w:rsidR="00AB325F" w:rsidRPr="00AB325F">
        <w:rPr>
          <w:rFonts w:ascii="Verdana" w:hAnsi="Verdana" w:cs="Arial"/>
          <w:b/>
          <w:sz w:val="20"/>
          <w:szCs w:val="20"/>
        </w:rPr>
        <w:t>1</w:t>
      </w:r>
      <w:r w:rsidR="005C707B">
        <w:rPr>
          <w:rFonts w:ascii="Verdana" w:hAnsi="Verdana" w:cs="Arial"/>
          <w:b/>
          <w:sz w:val="20"/>
          <w:szCs w:val="20"/>
        </w:rPr>
        <w:t>6</w:t>
      </w:r>
      <w:r w:rsidR="006D2A4A" w:rsidRPr="00AB325F">
        <w:rPr>
          <w:rFonts w:ascii="Verdana" w:hAnsi="Verdana" w:cs="Arial"/>
          <w:b/>
          <w:sz w:val="20"/>
          <w:szCs w:val="20"/>
        </w:rPr>
        <w:t xml:space="preserve"> </w:t>
      </w:r>
      <w:r w:rsidRPr="0042362C">
        <w:rPr>
          <w:rFonts w:ascii="Verdana" w:hAnsi="Verdana" w:cs="Arial"/>
          <w:b/>
          <w:sz w:val="20"/>
          <w:szCs w:val="20"/>
        </w:rPr>
        <w:t xml:space="preserve">de </w:t>
      </w:r>
      <w:r w:rsidR="00AB325F">
        <w:rPr>
          <w:rFonts w:ascii="Verdana" w:hAnsi="Verdana" w:cs="Arial"/>
          <w:b/>
          <w:sz w:val="20"/>
          <w:szCs w:val="20"/>
        </w:rPr>
        <w:t>junho</w:t>
      </w:r>
      <w:r w:rsidR="006D2A4A" w:rsidRPr="0042362C">
        <w:rPr>
          <w:rFonts w:ascii="Verdana" w:hAnsi="Verdana" w:cs="Arial"/>
          <w:b/>
          <w:sz w:val="20"/>
          <w:szCs w:val="20"/>
        </w:rPr>
        <w:t xml:space="preserve"> </w:t>
      </w:r>
      <w:r w:rsidRPr="0042362C">
        <w:rPr>
          <w:rFonts w:ascii="Verdana" w:hAnsi="Verdana" w:cs="Arial"/>
          <w:b/>
          <w:sz w:val="20"/>
          <w:szCs w:val="20"/>
        </w:rPr>
        <w:t>de 202</w:t>
      </w:r>
      <w:r w:rsidR="009C2E6E" w:rsidRPr="0042362C">
        <w:rPr>
          <w:rFonts w:ascii="Verdana" w:hAnsi="Verdana" w:cs="Arial"/>
          <w:b/>
          <w:sz w:val="20"/>
          <w:szCs w:val="20"/>
        </w:rPr>
        <w:t>6</w:t>
      </w:r>
      <w:r w:rsidR="002225D0" w:rsidRPr="0042362C">
        <w:rPr>
          <w:rFonts w:ascii="Verdana" w:hAnsi="Verdana" w:cs="Arial"/>
          <w:b/>
          <w:sz w:val="20"/>
          <w:szCs w:val="20"/>
        </w:rPr>
        <w:t>.</w:t>
      </w:r>
    </w:p>
    <w:p w14:paraId="6978812B" w14:textId="77777777" w:rsidR="002B5BFA" w:rsidRPr="0042362C" w:rsidRDefault="002B5BFA" w:rsidP="00C65DF7">
      <w:pPr>
        <w:spacing w:line="360" w:lineRule="auto"/>
        <w:ind w:right="-15"/>
        <w:jc w:val="center"/>
        <w:rPr>
          <w:rFonts w:ascii="Verdana" w:hAnsi="Verdana" w:cs="Arial"/>
          <w:sz w:val="20"/>
          <w:szCs w:val="20"/>
        </w:rPr>
      </w:pPr>
    </w:p>
    <w:p w14:paraId="4F003619" w14:textId="77777777" w:rsidR="002B5BFA" w:rsidRPr="0042362C" w:rsidRDefault="002B5BFA" w:rsidP="00C65DF7">
      <w:pPr>
        <w:spacing w:line="360" w:lineRule="auto"/>
        <w:jc w:val="center"/>
        <w:rPr>
          <w:rFonts w:ascii="Verdana" w:hAnsi="Verdana" w:cs="Arial"/>
          <w:sz w:val="20"/>
          <w:szCs w:val="20"/>
        </w:rPr>
      </w:pPr>
      <w:r w:rsidRPr="0042362C">
        <w:rPr>
          <w:rFonts w:ascii="Verdana" w:hAnsi="Verdana" w:cs="Arial"/>
          <w:sz w:val="20"/>
          <w:szCs w:val="20"/>
        </w:rPr>
        <w:t>_______________________________________________________</w:t>
      </w:r>
    </w:p>
    <w:p w14:paraId="7DA0677C" w14:textId="7F482DC9"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Walter Mariano Messias de Souza</w:t>
      </w:r>
    </w:p>
    <w:p w14:paraId="0F116F3C" w14:textId="46F3443A" w:rsidR="006D2A4A" w:rsidRPr="0042362C" w:rsidRDefault="006D2A4A" w:rsidP="006D2A4A">
      <w:pPr>
        <w:spacing w:line="360" w:lineRule="auto"/>
        <w:jc w:val="center"/>
        <w:rPr>
          <w:rFonts w:ascii="Verdana" w:hAnsi="Verdana" w:cs="Arial"/>
          <w:sz w:val="20"/>
          <w:szCs w:val="20"/>
        </w:rPr>
      </w:pPr>
      <w:r w:rsidRPr="0042362C">
        <w:rPr>
          <w:rFonts w:ascii="Verdana" w:hAnsi="Verdana" w:cs="Arial"/>
          <w:sz w:val="20"/>
          <w:szCs w:val="20"/>
        </w:rPr>
        <w:t>Autoridade Competente</w:t>
      </w:r>
    </w:p>
    <w:p w14:paraId="7D8D3A1C" w14:textId="2DFB4A98" w:rsidR="007E534E" w:rsidRPr="0042362C" w:rsidRDefault="007E534E" w:rsidP="006D2A4A">
      <w:pPr>
        <w:spacing w:line="360" w:lineRule="auto"/>
        <w:jc w:val="center"/>
        <w:rPr>
          <w:rFonts w:ascii="Verdana" w:hAnsi="Verdana" w:cs="Arial"/>
          <w:sz w:val="20"/>
          <w:szCs w:val="20"/>
        </w:rPr>
      </w:pPr>
    </w:p>
    <w:p w14:paraId="1C697DF7" w14:textId="0445DB54" w:rsidR="007E534E" w:rsidRPr="0042362C" w:rsidRDefault="007E534E" w:rsidP="006D2A4A">
      <w:pPr>
        <w:spacing w:line="360" w:lineRule="auto"/>
        <w:jc w:val="center"/>
        <w:rPr>
          <w:rFonts w:ascii="Verdana" w:hAnsi="Verdana" w:cs="Arial"/>
          <w:sz w:val="20"/>
          <w:szCs w:val="20"/>
        </w:rPr>
      </w:pPr>
    </w:p>
    <w:p w14:paraId="06FBDE64" w14:textId="078F50A3" w:rsidR="00D34879" w:rsidRPr="0042362C" w:rsidRDefault="00D34879" w:rsidP="006D2A4A">
      <w:pPr>
        <w:spacing w:line="360" w:lineRule="auto"/>
        <w:jc w:val="center"/>
        <w:rPr>
          <w:rFonts w:ascii="Verdana" w:hAnsi="Verdana" w:cs="Arial"/>
          <w:sz w:val="20"/>
          <w:szCs w:val="20"/>
        </w:rPr>
      </w:pPr>
    </w:p>
    <w:p w14:paraId="20153A6F" w14:textId="696F7728" w:rsidR="00D34879" w:rsidRPr="0042362C" w:rsidRDefault="00D34879" w:rsidP="006D2A4A">
      <w:pPr>
        <w:spacing w:line="360" w:lineRule="auto"/>
        <w:jc w:val="center"/>
        <w:rPr>
          <w:rFonts w:ascii="Verdana" w:hAnsi="Verdana" w:cs="Arial"/>
          <w:sz w:val="20"/>
          <w:szCs w:val="20"/>
        </w:rPr>
      </w:pPr>
    </w:p>
    <w:p w14:paraId="743B3AA1" w14:textId="1F45316B" w:rsidR="00D34879" w:rsidRPr="0042362C" w:rsidRDefault="00D34879" w:rsidP="006D2A4A">
      <w:pPr>
        <w:spacing w:line="360" w:lineRule="auto"/>
        <w:jc w:val="center"/>
        <w:rPr>
          <w:rFonts w:ascii="Verdana" w:hAnsi="Verdana" w:cs="Arial"/>
          <w:sz w:val="20"/>
          <w:szCs w:val="20"/>
        </w:rPr>
      </w:pPr>
    </w:p>
    <w:p w14:paraId="3C85A452" w14:textId="6DFDBE72" w:rsidR="00D34879" w:rsidRPr="0042362C" w:rsidRDefault="00D34879" w:rsidP="006D2A4A">
      <w:pPr>
        <w:spacing w:line="360" w:lineRule="auto"/>
        <w:jc w:val="center"/>
        <w:rPr>
          <w:rFonts w:ascii="Verdana" w:hAnsi="Verdana" w:cs="Arial"/>
          <w:sz w:val="20"/>
          <w:szCs w:val="20"/>
        </w:rPr>
      </w:pPr>
    </w:p>
    <w:p w14:paraId="3A800164" w14:textId="5BC23B68" w:rsidR="00D34879" w:rsidRPr="0042362C" w:rsidRDefault="00D34879" w:rsidP="006D2A4A">
      <w:pPr>
        <w:spacing w:line="360" w:lineRule="auto"/>
        <w:jc w:val="center"/>
        <w:rPr>
          <w:rFonts w:ascii="Verdana" w:hAnsi="Verdana" w:cs="Arial"/>
          <w:sz w:val="20"/>
          <w:szCs w:val="20"/>
        </w:rPr>
      </w:pPr>
    </w:p>
    <w:p w14:paraId="456DFC11" w14:textId="276BF89C" w:rsidR="00D34879" w:rsidRPr="0042362C" w:rsidRDefault="00D34879" w:rsidP="006D2A4A">
      <w:pPr>
        <w:spacing w:line="360" w:lineRule="auto"/>
        <w:jc w:val="center"/>
        <w:rPr>
          <w:rFonts w:ascii="Verdana" w:hAnsi="Verdana" w:cs="Arial"/>
          <w:sz w:val="20"/>
          <w:szCs w:val="20"/>
        </w:rPr>
      </w:pPr>
    </w:p>
    <w:p w14:paraId="15F53F54" w14:textId="77777777" w:rsidR="00953341" w:rsidRPr="00953341" w:rsidRDefault="00953341" w:rsidP="00953341">
      <w:pPr>
        <w:pStyle w:val="Ttulo1"/>
        <w:rPr>
          <w:rFonts w:ascii="Verdana" w:hAnsi="Verdana"/>
          <w:color w:val="auto"/>
          <w:sz w:val="22"/>
          <w:szCs w:val="22"/>
          <w:lang w:val="pt-BR"/>
        </w:rPr>
      </w:pPr>
      <w:r w:rsidRPr="00953341">
        <w:rPr>
          <w:rFonts w:ascii="Verdana" w:hAnsi="Verdana"/>
          <w:color w:val="auto"/>
          <w:sz w:val="22"/>
          <w:szCs w:val="22"/>
        </w:rPr>
        <w:lastRenderedPageBreak/>
        <w:t>TERMO DE REFERÊNCIA</w:t>
      </w:r>
    </w:p>
    <w:p w14:paraId="7C8B2951" w14:textId="77777777" w:rsidR="00953341" w:rsidRPr="00953341" w:rsidRDefault="00953341" w:rsidP="00953341">
      <w:pPr>
        <w:pStyle w:val="NormalWeb"/>
        <w:rPr>
          <w:rFonts w:ascii="Verdana" w:hAnsi="Verdana"/>
          <w:sz w:val="22"/>
          <w:szCs w:val="22"/>
        </w:rPr>
      </w:pPr>
      <w:r w:rsidRPr="00953341">
        <w:rPr>
          <w:rStyle w:val="Forte"/>
          <w:rFonts w:ascii="Verdana" w:eastAsiaTheme="majorEastAsia" w:hAnsi="Verdana"/>
          <w:sz w:val="22"/>
          <w:szCs w:val="22"/>
        </w:rPr>
        <w:t>PREGÃO ELETRÔNICO Nº 022/2026</w:t>
      </w:r>
      <w:r w:rsidRPr="00953341">
        <w:rPr>
          <w:rFonts w:ascii="Verdana" w:hAnsi="Verdana"/>
          <w:sz w:val="22"/>
          <w:szCs w:val="22"/>
        </w:rPr>
        <w:br/>
      </w:r>
      <w:r w:rsidRPr="00953341">
        <w:rPr>
          <w:rStyle w:val="Forte"/>
          <w:rFonts w:ascii="Verdana" w:eastAsiaTheme="majorEastAsia" w:hAnsi="Verdana"/>
          <w:sz w:val="22"/>
          <w:szCs w:val="22"/>
        </w:rPr>
        <w:t>PROCESSO ADMINISTRATIVO Nº 113/2026</w:t>
      </w:r>
    </w:p>
    <w:p w14:paraId="4B5A21BC" w14:textId="539AB703" w:rsidR="00953341" w:rsidRPr="00953341" w:rsidRDefault="00953341" w:rsidP="00953341">
      <w:pPr>
        <w:pStyle w:val="NormalWeb"/>
        <w:rPr>
          <w:rFonts w:ascii="Verdana" w:hAnsi="Verdana"/>
          <w:sz w:val="22"/>
          <w:szCs w:val="22"/>
        </w:rPr>
      </w:pPr>
      <w:r w:rsidRPr="00953341">
        <w:rPr>
          <w:rStyle w:val="Forte"/>
          <w:rFonts w:ascii="Verdana" w:eastAsiaTheme="majorEastAsia" w:hAnsi="Verdana"/>
          <w:sz w:val="22"/>
          <w:szCs w:val="22"/>
        </w:rPr>
        <w:t>OBJETO:</w:t>
      </w:r>
      <w:r w:rsidRPr="00953341">
        <w:rPr>
          <w:rFonts w:ascii="Verdana" w:hAnsi="Verdana"/>
          <w:sz w:val="22"/>
          <w:szCs w:val="22"/>
        </w:rPr>
        <w:t xml:space="preserve"> </w:t>
      </w:r>
      <w:r w:rsidR="008B4D05">
        <w:rPr>
          <w:rFonts w:ascii="Verdana" w:hAnsi="Verdana"/>
          <w:sz w:val="22"/>
          <w:szCs w:val="22"/>
        </w:rPr>
        <w:t>Registro de Preço para a</w:t>
      </w:r>
      <w:r w:rsidRPr="00953341">
        <w:rPr>
          <w:rFonts w:ascii="Verdana" w:hAnsi="Verdana"/>
          <w:sz w:val="22"/>
          <w:szCs w:val="22"/>
        </w:rPr>
        <w:t>quisição futura e parcelada de fogos de artifício destinados à realização de eventos institucionais, culturais, esportivos, comemorativos, religiosos e demais solenidades promovidas pelo Município de Correntina – Bahia.</w:t>
      </w:r>
    </w:p>
    <w:p w14:paraId="5BCD127F"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TERMO DE REFERÊNCIA</w:t>
      </w:r>
    </w:p>
    <w:p w14:paraId="654B83E0" w14:textId="77777777" w:rsidR="00953341" w:rsidRPr="00953341" w:rsidRDefault="00953341" w:rsidP="00953341">
      <w:pPr>
        <w:pStyle w:val="Ttulo2"/>
        <w:rPr>
          <w:rFonts w:ascii="Verdana" w:hAnsi="Verdana"/>
          <w:color w:val="auto"/>
          <w:sz w:val="22"/>
          <w:szCs w:val="22"/>
        </w:rPr>
      </w:pPr>
      <w:r w:rsidRPr="00953341">
        <w:rPr>
          <w:rFonts w:ascii="Verdana" w:hAnsi="Verdana"/>
          <w:color w:val="auto"/>
          <w:sz w:val="22"/>
          <w:szCs w:val="22"/>
        </w:rPr>
        <w:t>1. IDENTIFICAÇÃO DA DEMANDA</w:t>
      </w:r>
    </w:p>
    <w:p w14:paraId="1D0F1E3D" w14:textId="77777777" w:rsidR="00953341" w:rsidRPr="00953341" w:rsidRDefault="00953341" w:rsidP="00953341">
      <w:pPr>
        <w:pStyle w:val="NormalWeb"/>
        <w:rPr>
          <w:rFonts w:ascii="Verdana" w:hAnsi="Verdana"/>
          <w:sz w:val="22"/>
          <w:szCs w:val="22"/>
        </w:rPr>
      </w:pPr>
      <w:r w:rsidRPr="00953341">
        <w:rPr>
          <w:rStyle w:val="Forte"/>
          <w:rFonts w:ascii="Verdana" w:eastAsiaTheme="majorEastAsia" w:hAnsi="Verdana"/>
          <w:sz w:val="22"/>
          <w:szCs w:val="22"/>
        </w:rPr>
        <w:t>Órgão Gerenciador:</w:t>
      </w:r>
      <w:r w:rsidRPr="00953341">
        <w:rPr>
          <w:rFonts w:ascii="Verdana" w:hAnsi="Verdana"/>
          <w:sz w:val="22"/>
          <w:szCs w:val="22"/>
        </w:rPr>
        <w:t xml:space="preserve"> Município de Correntina – Bahia</w:t>
      </w:r>
    </w:p>
    <w:p w14:paraId="6807D948" w14:textId="77777777" w:rsidR="00953341" w:rsidRPr="00953341" w:rsidRDefault="00953341" w:rsidP="00953341">
      <w:pPr>
        <w:pStyle w:val="NormalWeb"/>
        <w:rPr>
          <w:rFonts w:ascii="Verdana" w:hAnsi="Verdana"/>
          <w:sz w:val="22"/>
          <w:szCs w:val="22"/>
        </w:rPr>
      </w:pPr>
      <w:r w:rsidRPr="00953341">
        <w:rPr>
          <w:rStyle w:val="Forte"/>
          <w:rFonts w:ascii="Verdana" w:eastAsiaTheme="majorEastAsia" w:hAnsi="Verdana"/>
          <w:sz w:val="22"/>
          <w:szCs w:val="22"/>
        </w:rPr>
        <w:t>Unidade Demandante:</w:t>
      </w:r>
      <w:r w:rsidRPr="00953341">
        <w:rPr>
          <w:rFonts w:ascii="Verdana" w:hAnsi="Verdana"/>
          <w:sz w:val="22"/>
          <w:szCs w:val="22"/>
        </w:rPr>
        <w:t xml:space="preserve"> Secretaria Municipal de Cultura, Esporte, Lazer e Turismo </w:t>
      </w:r>
      <w:r w:rsidRPr="00953341">
        <w:rPr>
          <w:rStyle w:val="nfase"/>
          <w:rFonts w:ascii="Verdana" w:eastAsiaTheme="majorEastAsia" w:hAnsi="Verdana"/>
          <w:sz w:val="22"/>
          <w:szCs w:val="22"/>
        </w:rPr>
        <w:t>(adequar caso seja outra secretaria).</w:t>
      </w:r>
    </w:p>
    <w:p w14:paraId="1027982B" w14:textId="77777777" w:rsidR="00953341" w:rsidRPr="00953341" w:rsidRDefault="00953341" w:rsidP="00953341">
      <w:pPr>
        <w:pStyle w:val="NormalWeb"/>
        <w:rPr>
          <w:rFonts w:ascii="Verdana" w:hAnsi="Verdana"/>
          <w:sz w:val="22"/>
          <w:szCs w:val="22"/>
        </w:rPr>
      </w:pPr>
      <w:r w:rsidRPr="00953341">
        <w:rPr>
          <w:rStyle w:val="Forte"/>
          <w:rFonts w:ascii="Verdana" w:eastAsiaTheme="majorEastAsia" w:hAnsi="Verdana"/>
          <w:sz w:val="22"/>
          <w:szCs w:val="22"/>
        </w:rPr>
        <w:t>Modalidade:</w:t>
      </w:r>
      <w:r w:rsidRPr="00953341">
        <w:rPr>
          <w:rFonts w:ascii="Verdana" w:hAnsi="Verdana"/>
          <w:sz w:val="22"/>
          <w:szCs w:val="22"/>
        </w:rPr>
        <w:t xml:space="preserve"> Pregão Eletrônico.</w:t>
      </w:r>
    </w:p>
    <w:p w14:paraId="5A056A82" w14:textId="37D5CE7A" w:rsidR="00953341" w:rsidRPr="00953341" w:rsidRDefault="00953341" w:rsidP="00953341">
      <w:pPr>
        <w:pStyle w:val="NormalWeb"/>
        <w:rPr>
          <w:rFonts w:ascii="Verdana" w:hAnsi="Verdana"/>
          <w:sz w:val="22"/>
          <w:szCs w:val="22"/>
        </w:rPr>
      </w:pPr>
      <w:r w:rsidRPr="00953341">
        <w:rPr>
          <w:rStyle w:val="Forte"/>
          <w:rFonts w:ascii="Verdana" w:eastAsiaTheme="majorEastAsia" w:hAnsi="Verdana"/>
          <w:sz w:val="22"/>
          <w:szCs w:val="22"/>
        </w:rPr>
        <w:t>Critério de Julgamento:</w:t>
      </w:r>
      <w:r w:rsidRPr="00953341">
        <w:rPr>
          <w:rFonts w:ascii="Verdana" w:hAnsi="Verdana"/>
          <w:sz w:val="22"/>
          <w:szCs w:val="22"/>
        </w:rPr>
        <w:t xml:space="preserve"> Menor Preço </w:t>
      </w:r>
      <w:r w:rsidR="00F921ED">
        <w:rPr>
          <w:rFonts w:ascii="Verdana" w:hAnsi="Verdana"/>
          <w:sz w:val="22"/>
          <w:szCs w:val="22"/>
        </w:rPr>
        <w:t>Global</w:t>
      </w:r>
      <w:r w:rsidRPr="00953341">
        <w:rPr>
          <w:rFonts w:ascii="Verdana" w:hAnsi="Verdana"/>
          <w:sz w:val="22"/>
          <w:szCs w:val="22"/>
        </w:rPr>
        <w:t>.</w:t>
      </w:r>
    </w:p>
    <w:p w14:paraId="1CD3E29B" w14:textId="77777777" w:rsidR="00953341" w:rsidRPr="00953341" w:rsidRDefault="00953341" w:rsidP="00953341">
      <w:pPr>
        <w:pStyle w:val="NormalWeb"/>
        <w:rPr>
          <w:rFonts w:ascii="Verdana" w:hAnsi="Verdana"/>
          <w:sz w:val="22"/>
          <w:szCs w:val="22"/>
        </w:rPr>
      </w:pPr>
      <w:r w:rsidRPr="00953341">
        <w:rPr>
          <w:rStyle w:val="Forte"/>
          <w:rFonts w:ascii="Verdana" w:eastAsiaTheme="majorEastAsia" w:hAnsi="Verdana"/>
          <w:sz w:val="22"/>
          <w:szCs w:val="22"/>
        </w:rPr>
        <w:t>Fundamentação Legal:</w:t>
      </w:r>
    </w:p>
    <w:p w14:paraId="7EFAA961" w14:textId="4850086B" w:rsidR="00953341" w:rsidRPr="00953341" w:rsidRDefault="00953341" w:rsidP="00953341">
      <w:pPr>
        <w:pStyle w:val="NormalWeb"/>
        <w:rPr>
          <w:rFonts w:ascii="Verdana" w:hAnsi="Verdana"/>
          <w:sz w:val="22"/>
          <w:szCs w:val="22"/>
        </w:rPr>
      </w:pPr>
      <w:r w:rsidRPr="00953341">
        <w:rPr>
          <w:rFonts w:ascii="Verdana" w:hAnsi="Verdana"/>
          <w:sz w:val="22"/>
          <w:szCs w:val="22"/>
        </w:rPr>
        <w:t>A presente contratação será realizada em conformidade com a Lei Federal nº 14.133/2021, Lei Complementar nº 123/2006, Decreto Municipal pertinente, bem como demais normas aplicáveis às contratações públicas.</w:t>
      </w:r>
    </w:p>
    <w:p w14:paraId="7140F628"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 DO OBJETO</w:t>
      </w:r>
    </w:p>
    <w:p w14:paraId="6430498D"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Constitui objeto do presente Termo de Referência a futura e eventual contratação de empresa especializada para o fornecimento parcelado de fogos de artifício de uso profissional e recreativo, destinados à realização de shows pirotécnicos e apresentações em eventos oficiais promovidos pelo Município de Correntina/BA, conforme especificações, quantidades e condições estabelecidas neste Termo de Referência.</w:t>
      </w:r>
    </w:p>
    <w:p w14:paraId="4A212458" w14:textId="1A8149C5" w:rsidR="00953341" w:rsidRPr="00953341" w:rsidRDefault="00953341" w:rsidP="00953341">
      <w:pPr>
        <w:pStyle w:val="NormalWeb"/>
        <w:rPr>
          <w:rFonts w:ascii="Verdana" w:hAnsi="Verdana"/>
          <w:sz w:val="22"/>
          <w:szCs w:val="22"/>
        </w:rPr>
      </w:pPr>
      <w:r w:rsidRPr="00953341">
        <w:rPr>
          <w:rFonts w:ascii="Verdana" w:hAnsi="Verdana"/>
          <w:sz w:val="22"/>
          <w:szCs w:val="22"/>
        </w:rPr>
        <w:t>A contratação compreenderá o fornecimento integral dos materiais, devidamente acondicionados, transportados e entregues nos locais indicados pela Administração, observando rigorosamente as normas técnicas de fabricação, armazenamento, transporte e comercialização de produtos controlados.</w:t>
      </w:r>
    </w:p>
    <w:p w14:paraId="747C2140"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3. FUNDAMENTAÇÃO DA CONTRATAÇÃO</w:t>
      </w:r>
    </w:p>
    <w:p w14:paraId="591499EC"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Nos termos do art. 18 da Lei nº 14.133/2021, a presente contratação decorre da necessidade administrativa de garantir a realização dos diversos eventos promovidos pela Administração Municipal durante o exercício financeiro.</w:t>
      </w:r>
    </w:p>
    <w:p w14:paraId="0661CE60"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lastRenderedPageBreak/>
        <w:t>Os eventos culturais, esportivos, cívicos, religiosos, turísticos e comemorativos representam importante instrumento de valorização da cultura local, fortalecimento do turismo, incentivo ao comércio, integração social e preservação das tradições do Município.</w:t>
      </w:r>
    </w:p>
    <w:p w14:paraId="7136F1F8"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utilização de espetáculos pirotécnicos constitui elemento tradicional dessas festividades, agregando maior atratividade aos eventos públicos, estimulando o turismo regional e fomentando o desenvolvimento econômico local.</w:t>
      </w:r>
    </w:p>
    <w:p w14:paraId="63EDA0AA"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Considerando que os eventos ocorrem em datas distintas ao longo do ano, mostra-se mais vantajosa a realização de uma única licitação para fornecimento parcelado, evitando sucessivas contratações diretas, reduzindo custos administrativos e garantindo maior eficiência no planejamento das aquisições.</w:t>
      </w:r>
    </w:p>
    <w:p w14:paraId="7272886F" w14:textId="69C096DD" w:rsidR="00953341" w:rsidRPr="00953341" w:rsidRDefault="00953341" w:rsidP="00953341">
      <w:pPr>
        <w:pStyle w:val="NormalWeb"/>
        <w:rPr>
          <w:rFonts w:ascii="Verdana" w:hAnsi="Verdana"/>
          <w:sz w:val="22"/>
          <w:szCs w:val="22"/>
        </w:rPr>
      </w:pPr>
      <w:r w:rsidRPr="00953341">
        <w:rPr>
          <w:rFonts w:ascii="Verdana" w:hAnsi="Verdana"/>
          <w:sz w:val="22"/>
          <w:szCs w:val="22"/>
        </w:rPr>
        <w:t>A solução encontra respaldo nos princípios da eficiência, economicidade, planejamento, interesse público, competitividade e vantajosidade previstos na Lei nº 14.133/2021.</w:t>
      </w:r>
    </w:p>
    <w:p w14:paraId="2EE8FCBE"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4. JUSTIFICATIVA DA NECESSIDADE</w:t>
      </w:r>
    </w:p>
    <w:p w14:paraId="3B34C696"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Administração Municipal realiza anualmente diversos eventos públicos destinados ao fortalecimento das manifestações culturais e ao incentivo das atividades econômicas locais.</w:t>
      </w:r>
    </w:p>
    <w:p w14:paraId="72B33FDB"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Dentre esses eventos destacam-se:</w:t>
      </w:r>
    </w:p>
    <w:p w14:paraId="61A5ACD1"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festejos tradicionais; </w:t>
      </w:r>
    </w:p>
    <w:p w14:paraId="2BE3BC4C"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aniversário da cidade; </w:t>
      </w:r>
    </w:p>
    <w:p w14:paraId="5ABB7870"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réveillon; </w:t>
      </w:r>
    </w:p>
    <w:p w14:paraId="65084FCE"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festas juninas; </w:t>
      </w:r>
    </w:p>
    <w:p w14:paraId="0AEA79FD"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eventos esportivos; </w:t>
      </w:r>
    </w:p>
    <w:p w14:paraId="6056A4D1"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inaugurações; </w:t>
      </w:r>
    </w:p>
    <w:p w14:paraId="76FDD1D2"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solenidades oficiais; </w:t>
      </w:r>
    </w:p>
    <w:p w14:paraId="026754B6"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eventos turísticos; </w:t>
      </w:r>
    </w:p>
    <w:p w14:paraId="5129817D"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apresentações culturais; </w:t>
      </w:r>
    </w:p>
    <w:p w14:paraId="40597B2B" w14:textId="77777777" w:rsidR="00953341" w:rsidRPr="00953341" w:rsidRDefault="00953341" w:rsidP="00C55F4E">
      <w:pPr>
        <w:widowControl/>
        <w:numPr>
          <w:ilvl w:val="0"/>
          <w:numId w:val="8"/>
        </w:numPr>
        <w:autoSpaceDE/>
        <w:autoSpaceDN/>
        <w:spacing w:before="100" w:beforeAutospacing="1" w:after="100" w:afterAutospacing="1"/>
        <w:rPr>
          <w:rFonts w:ascii="Verdana" w:hAnsi="Verdana"/>
        </w:rPr>
      </w:pPr>
      <w:r w:rsidRPr="00953341">
        <w:rPr>
          <w:rFonts w:ascii="Verdana" w:hAnsi="Verdana"/>
        </w:rPr>
        <w:t xml:space="preserve">demais eventos institucionais. </w:t>
      </w:r>
    </w:p>
    <w:p w14:paraId="43D6FA8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utilização de fogos de artifício constitui prática consolidada nesses eventos, proporcionando maior valorização das festividades e fortalecendo o calendário cultural do Município.</w:t>
      </w:r>
    </w:p>
    <w:p w14:paraId="2956326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Além do aspecto cultural, a realização dos espetáculos pirotécnicos gera impactos positivos sobre o comércio local, setor hoteleiro, alimentação, transporte e demais atividades econômicas relacionadas ao turismo.</w:t>
      </w:r>
    </w:p>
    <w:p w14:paraId="179AA01C" w14:textId="2823DE01" w:rsidR="00953341" w:rsidRPr="00953341" w:rsidRDefault="00953341" w:rsidP="00953341">
      <w:pPr>
        <w:pStyle w:val="NormalWeb"/>
        <w:rPr>
          <w:rFonts w:ascii="Verdana" w:hAnsi="Verdana"/>
          <w:sz w:val="22"/>
          <w:szCs w:val="22"/>
        </w:rPr>
      </w:pPr>
      <w:r w:rsidRPr="00953341">
        <w:rPr>
          <w:rFonts w:ascii="Verdana" w:hAnsi="Verdana"/>
          <w:sz w:val="22"/>
          <w:szCs w:val="22"/>
        </w:rPr>
        <w:t>A ausência desta contratação poderá comprometer significativamente a realização das festividades públicas, ocasionando prejuízo ao interesse coletivo e ao calendário oficial do Município.</w:t>
      </w:r>
    </w:p>
    <w:p w14:paraId="21FD1A7B"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lastRenderedPageBreak/>
        <w:t>5. DESCRIÇÃO DA SOLUÇÃO</w:t>
      </w:r>
    </w:p>
    <w:p w14:paraId="05ED9F07"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solução consiste na contratação de empresa especializada para fornecimento parcelado de fogos de artifício, conforme demanda da Administração.</w:t>
      </w:r>
    </w:p>
    <w:p w14:paraId="07FA87D1"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 fornecimento ocorrerá mediante emissão de Ordem de Fornecimento expedida pela Secretaria requisitante.</w:t>
      </w:r>
    </w:p>
    <w:p w14:paraId="31392036"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Os produtos deverão ser entregues integralmente dentro do prazo estabelecido, em embalagens originais do fabricante, devidamente lacradas e identificadas.</w:t>
      </w:r>
    </w:p>
    <w:p w14:paraId="40A0BFAD" w14:textId="6BF8AE8B" w:rsidR="00953341" w:rsidRPr="00953341" w:rsidRDefault="00953341" w:rsidP="00953341">
      <w:pPr>
        <w:pStyle w:val="NormalWeb"/>
        <w:rPr>
          <w:rFonts w:ascii="Verdana" w:hAnsi="Verdana"/>
          <w:sz w:val="22"/>
          <w:szCs w:val="22"/>
        </w:rPr>
      </w:pPr>
      <w:r w:rsidRPr="00953341">
        <w:rPr>
          <w:rFonts w:ascii="Verdana" w:hAnsi="Verdana"/>
          <w:sz w:val="22"/>
          <w:szCs w:val="22"/>
        </w:rPr>
        <w:t>Todos os produtos deverão possuir qualidade compatível com as especificações técnicas constantes neste Termo de Referência, sendo vedado o fornecimento de materiais usados, recondicionados, adulterados ou fora das normas vigentes.</w:t>
      </w:r>
    </w:p>
    <w:p w14:paraId="71E62065"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6. ESTIMATIVA DAS QUANTIDADES</w:t>
      </w:r>
    </w:p>
    <w:p w14:paraId="2475A6A6"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As quantidades foram definidas considerando:</w:t>
      </w:r>
    </w:p>
    <w:p w14:paraId="5086EDC5" w14:textId="77777777" w:rsidR="00953341" w:rsidRPr="00953341" w:rsidRDefault="00953341" w:rsidP="00C55F4E">
      <w:pPr>
        <w:widowControl/>
        <w:numPr>
          <w:ilvl w:val="0"/>
          <w:numId w:val="9"/>
        </w:numPr>
        <w:autoSpaceDE/>
        <w:autoSpaceDN/>
        <w:spacing w:before="100" w:beforeAutospacing="1" w:after="100" w:afterAutospacing="1"/>
        <w:rPr>
          <w:rFonts w:ascii="Verdana" w:hAnsi="Verdana"/>
        </w:rPr>
      </w:pPr>
      <w:r w:rsidRPr="00953341">
        <w:rPr>
          <w:rFonts w:ascii="Verdana" w:hAnsi="Verdana"/>
        </w:rPr>
        <w:t xml:space="preserve">histórico de consumo dos exercícios anteriores; </w:t>
      </w:r>
    </w:p>
    <w:p w14:paraId="635C72A2" w14:textId="77777777" w:rsidR="00953341" w:rsidRPr="00953341" w:rsidRDefault="00953341" w:rsidP="00C55F4E">
      <w:pPr>
        <w:widowControl/>
        <w:numPr>
          <w:ilvl w:val="0"/>
          <w:numId w:val="9"/>
        </w:numPr>
        <w:autoSpaceDE/>
        <w:autoSpaceDN/>
        <w:spacing w:before="100" w:beforeAutospacing="1" w:after="100" w:afterAutospacing="1"/>
        <w:rPr>
          <w:rFonts w:ascii="Verdana" w:hAnsi="Verdana"/>
        </w:rPr>
      </w:pPr>
      <w:r w:rsidRPr="00953341">
        <w:rPr>
          <w:rFonts w:ascii="Verdana" w:hAnsi="Verdana"/>
        </w:rPr>
        <w:t xml:space="preserve">calendário oficial de eventos; </w:t>
      </w:r>
    </w:p>
    <w:p w14:paraId="6CA6A969" w14:textId="77777777" w:rsidR="00953341" w:rsidRPr="00953341" w:rsidRDefault="00953341" w:rsidP="00C55F4E">
      <w:pPr>
        <w:widowControl/>
        <w:numPr>
          <w:ilvl w:val="0"/>
          <w:numId w:val="9"/>
        </w:numPr>
        <w:autoSpaceDE/>
        <w:autoSpaceDN/>
        <w:spacing w:before="100" w:beforeAutospacing="1" w:after="100" w:afterAutospacing="1"/>
        <w:rPr>
          <w:rFonts w:ascii="Verdana" w:hAnsi="Verdana"/>
        </w:rPr>
      </w:pPr>
      <w:r w:rsidRPr="00953341">
        <w:rPr>
          <w:rFonts w:ascii="Verdana" w:hAnsi="Verdana"/>
        </w:rPr>
        <w:t xml:space="preserve">previsão de festividades municipais; </w:t>
      </w:r>
    </w:p>
    <w:p w14:paraId="50BE04F3" w14:textId="77777777" w:rsidR="00953341" w:rsidRPr="00953341" w:rsidRDefault="00953341" w:rsidP="00C55F4E">
      <w:pPr>
        <w:widowControl/>
        <w:numPr>
          <w:ilvl w:val="0"/>
          <w:numId w:val="9"/>
        </w:numPr>
        <w:autoSpaceDE/>
        <w:autoSpaceDN/>
        <w:spacing w:before="100" w:beforeAutospacing="1" w:after="100" w:afterAutospacing="1"/>
        <w:rPr>
          <w:rFonts w:ascii="Verdana" w:hAnsi="Verdana"/>
        </w:rPr>
      </w:pPr>
      <w:r w:rsidRPr="00953341">
        <w:rPr>
          <w:rFonts w:ascii="Verdana" w:hAnsi="Verdana"/>
        </w:rPr>
        <w:t xml:space="preserve">necessidade das Secretarias envolvidas; </w:t>
      </w:r>
    </w:p>
    <w:p w14:paraId="24D0B605" w14:textId="77777777" w:rsidR="00953341" w:rsidRPr="00953341" w:rsidRDefault="00953341" w:rsidP="00C55F4E">
      <w:pPr>
        <w:widowControl/>
        <w:numPr>
          <w:ilvl w:val="0"/>
          <w:numId w:val="9"/>
        </w:numPr>
        <w:autoSpaceDE/>
        <w:autoSpaceDN/>
        <w:spacing w:before="100" w:beforeAutospacing="1" w:after="100" w:afterAutospacing="1"/>
        <w:rPr>
          <w:rFonts w:ascii="Verdana" w:hAnsi="Verdana"/>
        </w:rPr>
      </w:pPr>
      <w:r w:rsidRPr="00953341">
        <w:rPr>
          <w:rFonts w:ascii="Verdana" w:hAnsi="Verdana"/>
        </w:rPr>
        <w:t xml:space="preserve">estimativa de público; </w:t>
      </w:r>
    </w:p>
    <w:p w14:paraId="75E3AC30" w14:textId="77777777" w:rsidR="00953341" w:rsidRPr="00953341" w:rsidRDefault="00953341" w:rsidP="00C55F4E">
      <w:pPr>
        <w:widowControl/>
        <w:numPr>
          <w:ilvl w:val="0"/>
          <w:numId w:val="9"/>
        </w:numPr>
        <w:autoSpaceDE/>
        <w:autoSpaceDN/>
        <w:spacing w:before="100" w:beforeAutospacing="1" w:after="100" w:afterAutospacing="1"/>
        <w:rPr>
          <w:rFonts w:ascii="Verdana" w:hAnsi="Verdana"/>
        </w:rPr>
      </w:pPr>
      <w:r w:rsidRPr="00953341">
        <w:rPr>
          <w:rFonts w:ascii="Verdana" w:hAnsi="Verdana"/>
        </w:rPr>
        <w:t xml:space="preserve">planejamento anual da Administração. </w:t>
      </w:r>
    </w:p>
    <w:p w14:paraId="6A797E95" w14:textId="15D513E3" w:rsidR="00953341" w:rsidRPr="00953341" w:rsidRDefault="00953341" w:rsidP="00953341">
      <w:pPr>
        <w:pStyle w:val="NormalWeb"/>
        <w:rPr>
          <w:rFonts w:ascii="Verdana" w:hAnsi="Verdana"/>
          <w:sz w:val="22"/>
          <w:szCs w:val="22"/>
        </w:rPr>
      </w:pPr>
      <w:r w:rsidRPr="00953341">
        <w:rPr>
          <w:rFonts w:ascii="Verdana" w:hAnsi="Verdana"/>
          <w:sz w:val="22"/>
          <w:szCs w:val="22"/>
        </w:rPr>
        <w:t>Os quantitativos possuem natureza estimada, podendo sofrer variações conforme a efetiva necessidade da Administração, sem gerar direito adquirido ao contratado quanto ao fornecimento integral.</w:t>
      </w:r>
    </w:p>
    <w:p w14:paraId="51FA02BA"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7. ESPECIFICAÇÕES TÉCNICAS</w:t>
      </w:r>
    </w:p>
    <w:p w14:paraId="7F47894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Os produtos deverão atender rigorosamente às seguintes exigências:</w:t>
      </w:r>
    </w:p>
    <w:p w14:paraId="766AAF0D"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serem novos; </w:t>
      </w:r>
    </w:p>
    <w:p w14:paraId="75CA7789"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de primeiro uso; </w:t>
      </w:r>
    </w:p>
    <w:p w14:paraId="7358BFAC"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embalagens originais do fabricante; </w:t>
      </w:r>
    </w:p>
    <w:p w14:paraId="2EBE21E5"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fabricação nacional ou importada legalmente; </w:t>
      </w:r>
    </w:p>
    <w:p w14:paraId="4F272422"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identificação completa do fabricante; </w:t>
      </w:r>
    </w:p>
    <w:p w14:paraId="2BA2134E"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número do lote; </w:t>
      </w:r>
    </w:p>
    <w:p w14:paraId="03CB60D8"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data de fabricação; </w:t>
      </w:r>
    </w:p>
    <w:p w14:paraId="2C4EF937"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validade quando aplicável; </w:t>
      </w:r>
    </w:p>
    <w:p w14:paraId="6CBB760A"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instruções de utilização; </w:t>
      </w:r>
    </w:p>
    <w:p w14:paraId="6EAC4D46"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classificação do produto; </w:t>
      </w:r>
    </w:p>
    <w:p w14:paraId="631D6925"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identificação dos riscos; </w:t>
      </w:r>
    </w:p>
    <w:p w14:paraId="7A578DE0" w14:textId="77777777" w:rsidR="00953341" w:rsidRPr="00953341" w:rsidRDefault="00953341" w:rsidP="00C55F4E">
      <w:pPr>
        <w:widowControl/>
        <w:numPr>
          <w:ilvl w:val="0"/>
          <w:numId w:val="10"/>
        </w:numPr>
        <w:autoSpaceDE/>
        <w:autoSpaceDN/>
        <w:spacing w:before="100" w:beforeAutospacing="1" w:after="100" w:afterAutospacing="1"/>
        <w:rPr>
          <w:rFonts w:ascii="Verdana" w:hAnsi="Verdana"/>
        </w:rPr>
      </w:pPr>
      <w:r w:rsidRPr="00953341">
        <w:rPr>
          <w:rFonts w:ascii="Verdana" w:hAnsi="Verdana"/>
        </w:rPr>
        <w:t xml:space="preserve">manual de segurança. </w:t>
      </w:r>
    </w:p>
    <w:p w14:paraId="0BEAB7A0"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Os fogos deverão atender às normas:</w:t>
      </w:r>
    </w:p>
    <w:p w14:paraId="4693224F" w14:textId="77777777" w:rsidR="00953341" w:rsidRPr="00953341" w:rsidRDefault="00953341" w:rsidP="00C55F4E">
      <w:pPr>
        <w:widowControl/>
        <w:numPr>
          <w:ilvl w:val="0"/>
          <w:numId w:val="11"/>
        </w:numPr>
        <w:autoSpaceDE/>
        <w:autoSpaceDN/>
        <w:spacing w:before="100" w:beforeAutospacing="1" w:after="100" w:afterAutospacing="1"/>
        <w:rPr>
          <w:rFonts w:ascii="Verdana" w:hAnsi="Verdana"/>
        </w:rPr>
      </w:pPr>
      <w:r w:rsidRPr="00953341">
        <w:rPr>
          <w:rFonts w:ascii="Verdana" w:hAnsi="Verdana"/>
        </w:rPr>
        <w:lastRenderedPageBreak/>
        <w:t xml:space="preserve">Exército Brasileiro; </w:t>
      </w:r>
    </w:p>
    <w:p w14:paraId="1597F87C" w14:textId="77777777" w:rsidR="00953341" w:rsidRPr="00953341" w:rsidRDefault="00953341" w:rsidP="00C55F4E">
      <w:pPr>
        <w:widowControl/>
        <w:numPr>
          <w:ilvl w:val="0"/>
          <w:numId w:val="11"/>
        </w:numPr>
        <w:autoSpaceDE/>
        <w:autoSpaceDN/>
        <w:spacing w:before="100" w:beforeAutospacing="1" w:after="100" w:afterAutospacing="1"/>
        <w:rPr>
          <w:rFonts w:ascii="Verdana" w:hAnsi="Verdana"/>
        </w:rPr>
      </w:pPr>
      <w:r w:rsidRPr="00953341">
        <w:rPr>
          <w:rFonts w:ascii="Verdana" w:hAnsi="Verdana"/>
        </w:rPr>
        <w:t xml:space="preserve">Regulamento para Fiscalização de Produtos Controlados — R-105; </w:t>
      </w:r>
    </w:p>
    <w:p w14:paraId="022460FA" w14:textId="77777777" w:rsidR="00953341" w:rsidRPr="00953341" w:rsidRDefault="00953341" w:rsidP="00C55F4E">
      <w:pPr>
        <w:widowControl/>
        <w:numPr>
          <w:ilvl w:val="0"/>
          <w:numId w:val="11"/>
        </w:numPr>
        <w:autoSpaceDE/>
        <w:autoSpaceDN/>
        <w:spacing w:before="100" w:beforeAutospacing="1" w:after="100" w:afterAutospacing="1"/>
        <w:rPr>
          <w:rFonts w:ascii="Verdana" w:hAnsi="Verdana"/>
        </w:rPr>
      </w:pPr>
      <w:r w:rsidRPr="00953341">
        <w:rPr>
          <w:rFonts w:ascii="Verdana" w:hAnsi="Verdana"/>
        </w:rPr>
        <w:t xml:space="preserve">normas do Comando Logístico (COLOG); </w:t>
      </w:r>
    </w:p>
    <w:p w14:paraId="48A90593" w14:textId="77777777" w:rsidR="00953341" w:rsidRPr="00953341" w:rsidRDefault="00953341" w:rsidP="00C55F4E">
      <w:pPr>
        <w:widowControl/>
        <w:numPr>
          <w:ilvl w:val="0"/>
          <w:numId w:val="11"/>
        </w:numPr>
        <w:autoSpaceDE/>
        <w:autoSpaceDN/>
        <w:spacing w:before="100" w:beforeAutospacing="1" w:after="100" w:afterAutospacing="1"/>
        <w:rPr>
          <w:rFonts w:ascii="Verdana" w:hAnsi="Verdana"/>
        </w:rPr>
      </w:pPr>
      <w:r w:rsidRPr="00953341">
        <w:rPr>
          <w:rFonts w:ascii="Verdana" w:hAnsi="Verdana"/>
        </w:rPr>
        <w:t xml:space="preserve">legislação do Ministério da Defesa; </w:t>
      </w:r>
    </w:p>
    <w:p w14:paraId="1747BF6F" w14:textId="77777777" w:rsidR="00953341" w:rsidRPr="00953341" w:rsidRDefault="00953341" w:rsidP="00C55F4E">
      <w:pPr>
        <w:widowControl/>
        <w:numPr>
          <w:ilvl w:val="0"/>
          <w:numId w:val="11"/>
        </w:numPr>
        <w:autoSpaceDE/>
        <w:autoSpaceDN/>
        <w:spacing w:before="100" w:beforeAutospacing="1" w:after="100" w:afterAutospacing="1"/>
        <w:rPr>
          <w:rFonts w:ascii="Verdana" w:hAnsi="Verdana"/>
        </w:rPr>
      </w:pPr>
      <w:r w:rsidRPr="00953341">
        <w:rPr>
          <w:rFonts w:ascii="Verdana" w:hAnsi="Verdana"/>
        </w:rPr>
        <w:t xml:space="preserve">demais normas técnicas aplicáveis. </w:t>
      </w:r>
    </w:p>
    <w:p w14:paraId="11D48A9C" w14:textId="169EE808" w:rsidR="00953341" w:rsidRPr="00953341" w:rsidRDefault="00953341" w:rsidP="00953341">
      <w:pPr>
        <w:pStyle w:val="NormalWeb"/>
        <w:rPr>
          <w:rFonts w:ascii="Verdana" w:hAnsi="Verdana"/>
          <w:sz w:val="22"/>
          <w:szCs w:val="22"/>
        </w:rPr>
      </w:pPr>
      <w:r w:rsidRPr="00953341">
        <w:rPr>
          <w:rFonts w:ascii="Verdana" w:hAnsi="Verdana"/>
          <w:sz w:val="22"/>
          <w:szCs w:val="22"/>
        </w:rPr>
        <w:t>A empresa deverá possuir autorização para comercialização de fogos de artifício quando exigida pela legislação vigente.</w:t>
      </w:r>
    </w:p>
    <w:p w14:paraId="21D646EF" w14:textId="218855CC" w:rsidR="00953341" w:rsidRDefault="00953341" w:rsidP="00953341">
      <w:pPr>
        <w:pStyle w:val="Ttulo1"/>
        <w:rPr>
          <w:rFonts w:ascii="Verdana" w:hAnsi="Verdana"/>
          <w:color w:val="auto"/>
          <w:sz w:val="22"/>
          <w:szCs w:val="22"/>
        </w:rPr>
      </w:pPr>
      <w:r w:rsidRPr="00953341">
        <w:rPr>
          <w:rFonts w:ascii="Verdana" w:hAnsi="Verdana"/>
          <w:color w:val="auto"/>
          <w:sz w:val="22"/>
          <w:szCs w:val="22"/>
        </w:rPr>
        <w:t>8. ESPECIFICAÇÕES DOS ITENS</w:t>
      </w:r>
    </w:p>
    <w:tbl>
      <w:tblPr>
        <w:tblW w:w="9811" w:type="dxa"/>
        <w:tblInd w:w="-38" w:type="dxa"/>
        <w:tblLayout w:type="fixed"/>
        <w:tblCellMar>
          <w:left w:w="70" w:type="dxa"/>
          <w:right w:w="70" w:type="dxa"/>
        </w:tblCellMar>
        <w:tblLook w:val="0000" w:firstRow="0" w:lastRow="0" w:firstColumn="0" w:lastColumn="0" w:noHBand="0" w:noVBand="0"/>
      </w:tblPr>
      <w:tblGrid>
        <w:gridCol w:w="418"/>
        <w:gridCol w:w="4498"/>
        <w:gridCol w:w="805"/>
        <w:gridCol w:w="1042"/>
        <w:gridCol w:w="1489"/>
        <w:gridCol w:w="1559"/>
      </w:tblGrid>
      <w:tr w:rsidR="00037661" w:rsidRPr="00037661" w14:paraId="4B4F9F77" w14:textId="77777777" w:rsidTr="00037661">
        <w:tblPrEx>
          <w:tblCellMar>
            <w:top w:w="0" w:type="dxa"/>
            <w:bottom w:w="0" w:type="dxa"/>
          </w:tblCellMar>
        </w:tblPrEx>
        <w:trPr>
          <w:trHeight w:val="578"/>
        </w:trPr>
        <w:tc>
          <w:tcPr>
            <w:tcW w:w="418" w:type="dxa"/>
            <w:tcBorders>
              <w:top w:val="single" w:sz="6" w:space="0" w:color="auto"/>
              <w:left w:val="single" w:sz="6" w:space="0" w:color="auto"/>
              <w:bottom w:val="single" w:sz="6" w:space="0" w:color="auto"/>
              <w:right w:val="single" w:sz="6" w:space="0" w:color="auto"/>
            </w:tcBorders>
            <w:shd w:val="solid" w:color="339966" w:fill="auto"/>
          </w:tcPr>
          <w:p w14:paraId="1AF528F6"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Nº</w:t>
            </w:r>
          </w:p>
        </w:tc>
        <w:tc>
          <w:tcPr>
            <w:tcW w:w="4498" w:type="dxa"/>
            <w:tcBorders>
              <w:top w:val="single" w:sz="6" w:space="0" w:color="auto"/>
              <w:left w:val="single" w:sz="6" w:space="0" w:color="auto"/>
              <w:bottom w:val="single" w:sz="6" w:space="0" w:color="auto"/>
              <w:right w:val="single" w:sz="6" w:space="0" w:color="auto"/>
            </w:tcBorders>
            <w:shd w:val="solid" w:color="339966" w:fill="auto"/>
          </w:tcPr>
          <w:p w14:paraId="4A3131DE"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Descrição</w:t>
            </w:r>
          </w:p>
        </w:tc>
        <w:tc>
          <w:tcPr>
            <w:tcW w:w="805" w:type="dxa"/>
            <w:tcBorders>
              <w:top w:val="single" w:sz="6" w:space="0" w:color="auto"/>
              <w:left w:val="single" w:sz="6" w:space="0" w:color="auto"/>
              <w:bottom w:val="single" w:sz="6" w:space="0" w:color="auto"/>
              <w:right w:val="single" w:sz="6" w:space="0" w:color="auto"/>
            </w:tcBorders>
            <w:shd w:val="solid" w:color="339966" w:fill="auto"/>
          </w:tcPr>
          <w:p w14:paraId="5C52FCF2"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Quant.</w:t>
            </w:r>
          </w:p>
        </w:tc>
        <w:tc>
          <w:tcPr>
            <w:tcW w:w="1042" w:type="dxa"/>
            <w:tcBorders>
              <w:top w:val="single" w:sz="6" w:space="0" w:color="auto"/>
              <w:left w:val="single" w:sz="6" w:space="0" w:color="auto"/>
              <w:bottom w:val="single" w:sz="6" w:space="0" w:color="auto"/>
              <w:right w:val="single" w:sz="6" w:space="0" w:color="auto"/>
            </w:tcBorders>
            <w:shd w:val="solid" w:color="339966" w:fill="auto"/>
          </w:tcPr>
          <w:p w14:paraId="76BEADF2"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Unidade de Medida</w:t>
            </w:r>
          </w:p>
        </w:tc>
        <w:tc>
          <w:tcPr>
            <w:tcW w:w="1489" w:type="dxa"/>
            <w:tcBorders>
              <w:top w:val="single" w:sz="6" w:space="0" w:color="auto"/>
              <w:left w:val="single" w:sz="6" w:space="0" w:color="auto"/>
              <w:bottom w:val="single" w:sz="6" w:space="0" w:color="auto"/>
              <w:right w:val="single" w:sz="6" w:space="0" w:color="auto"/>
            </w:tcBorders>
            <w:shd w:val="solid" w:color="339966" w:fill="auto"/>
          </w:tcPr>
          <w:p w14:paraId="0C241B8C"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Valor Unid.</w:t>
            </w:r>
          </w:p>
        </w:tc>
        <w:tc>
          <w:tcPr>
            <w:tcW w:w="1559" w:type="dxa"/>
            <w:tcBorders>
              <w:top w:val="single" w:sz="6" w:space="0" w:color="auto"/>
              <w:left w:val="single" w:sz="6" w:space="0" w:color="auto"/>
              <w:bottom w:val="single" w:sz="6" w:space="0" w:color="auto"/>
              <w:right w:val="single" w:sz="6" w:space="0" w:color="auto"/>
            </w:tcBorders>
            <w:shd w:val="solid" w:color="339966" w:fill="auto"/>
          </w:tcPr>
          <w:p w14:paraId="60417C6F"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Valor Total</w:t>
            </w:r>
          </w:p>
        </w:tc>
      </w:tr>
      <w:tr w:rsidR="00037661" w:rsidRPr="00037661" w14:paraId="118661F0" w14:textId="77777777" w:rsidTr="00037661">
        <w:tblPrEx>
          <w:tblCellMar>
            <w:top w:w="0" w:type="dxa"/>
            <w:bottom w:w="0" w:type="dxa"/>
          </w:tblCellMar>
        </w:tblPrEx>
        <w:trPr>
          <w:trHeight w:val="589"/>
        </w:trPr>
        <w:tc>
          <w:tcPr>
            <w:tcW w:w="418" w:type="dxa"/>
            <w:tcBorders>
              <w:top w:val="single" w:sz="6" w:space="0" w:color="auto"/>
              <w:left w:val="single" w:sz="6" w:space="0" w:color="auto"/>
              <w:bottom w:val="single" w:sz="6" w:space="0" w:color="auto"/>
              <w:right w:val="single" w:sz="6" w:space="0" w:color="auto"/>
            </w:tcBorders>
          </w:tcPr>
          <w:p w14:paraId="48A57CB6"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1</w:t>
            </w:r>
          </w:p>
        </w:tc>
        <w:tc>
          <w:tcPr>
            <w:tcW w:w="4498" w:type="dxa"/>
            <w:tcBorders>
              <w:top w:val="single" w:sz="6" w:space="0" w:color="auto"/>
              <w:left w:val="single" w:sz="6" w:space="0" w:color="auto"/>
              <w:bottom w:val="single" w:sz="6" w:space="0" w:color="auto"/>
              <w:right w:val="single" w:sz="6" w:space="0" w:color="auto"/>
            </w:tcBorders>
          </w:tcPr>
          <w:p w14:paraId="0FAE1BDA"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FOGUETE 12 X1 SUPREME-TUBOS DE 1,5´´-38mm</w:t>
            </w:r>
          </w:p>
        </w:tc>
        <w:tc>
          <w:tcPr>
            <w:tcW w:w="805" w:type="dxa"/>
            <w:tcBorders>
              <w:top w:val="single" w:sz="6" w:space="0" w:color="auto"/>
              <w:left w:val="single" w:sz="6" w:space="0" w:color="auto"/>
              <w:bottom w:val="single" w:sz="6" w:space="0" w:color="auto"/>
              <w:right w:val="single" w:sz="6" w:space="0" w:color="auto"/>
            </w:tcBorders>
          </w:tcPr>
          <w:p w14:paraId="256F237C"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400</w:t>
            </w:r>
          </w:p>
        </w:tc>
        <w:tc>
          <w:tcPr>
            <w:tcW w:w="1042" w:type="dxa"/>
            <w:tcBorders>
              <w:top w:val="single" w:sz="6" w:space="0" w:color="auto"/>
              <w:left w:val="single" w:sz="6" w:space="0" w:color="auto"/>
              <w:bottom w:val="single" w:sz="6" w:space="0" w:color="auto"/>
              <w:right w:val="single" w:sz="6" w:space="0" w:color="auto"/>
            </w:tcBorders>
          </w:tcPr>
          <w:p w14:paraId="33B102BF"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28C323CB"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R$ 42,39</w:t>
            </w:r>
          </w:p>
        </w:tc>
        <w:tc>
          <w:tcPr>
            <w:tcW w:w="1559" w:type="dxa"/>
            <w:tcBorders>
              <w:top w:val="single" w:sz="6" w:space="0" w:color="auto"/>
              <w:left w:val="single" w:sz="6" w:space="0" w:color="auto"/>
              <w:bottom w:val="single" w:sz="6" w:space="0" w:color="auto"/>
              <w:right w:val="single" w:sz="6" w:space="0" w:color="auto"/>
            </w:tcBorders>
          </w:tcPr>
          <w:p w14:paraId="6140E462"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R$ 16.956,00</w:t>
            </w:r>
          </w:p>
        </w:tc>
      </w:tr>
      <w:tr w:rsidR="00037661" w:rsidRPr="00037661" w14:paraId="3099156F" w14:textId="77777777" w:rsidTr="00037661">
        <w:tblPrEx>
          <w:tblCellMar>
            <w:top w:w="0" w:type="dxa"/>
            <w:bottom w:w="0" w:type="dxa"/>
          </w:tblCellMar>
        </w:tblPrEx>
        <w:trPr>
          <w:trHeight w:val="589"/>
        </w:trPr>
        <w:tc>
          <w:tcPr>
            <w:tcW w:w="418" w:type="dxa"/>
            <w:tcBorders>
              <w:top w:val="single" w:sz="6" w:space="0" w:color="auto"/>
              <w:left w:val="single" w:sz="6" w:space="0" w:color="auto"/>
              <w:bottom w:val="single" w:sz="6" w:space="0" w:color="auto"/>
              <w:right w:val="single" w:sz="6" w:space="0" w:color="auto"/>
            </w:tcBorders>
          </w:tcPr>
          <w:p w14:paraId="6B6801F6"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2</w:t>
            </w:r>
          </w:p>
        </w:tc>
        <w:tc>
          <w:tcPr>
            <w:tcW w:w="4498" w:type="dxa"/>
            <w:tcBorders>
              <w:top w:val="single" w:sz="6" w:space="0" w:color="auto"/>
              <w:left w:val="single" w:sz="6" w:space="0" w:color="auto"/>
              <w:bottom w:val="single" w:sz="6" w:space="0" w:color="auto"/>
              <w:right w:val="single" w:sz="6" w:space="0" w:color="auto"/>
            </w:tcBorders>
          </w:tcPr>
          <w:p w14:paraId="1020290A"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GIRANDOLA 468 CORES -36 TUBOS DE 1,5´´-38mm</w:t>
            </w:r>
          </w:p>
        </w:tc>
        <w:tc>
          <w:tcPr>
            <w:tcW w:w="805" w:type="dxa"/>
            <w:tcBorders>
              <w:top w:val="single" w:sz="6" w:space="0" w:color="auto"/>
              <w:left w:val="single" w:sz="6" w:space="0" w:color="auto"/>
              <w:bottom w:val="single" w:sz="6" w:space="0" w:color="auto"/>
              <w:right w:val="single" w:sz="6" w:space="0" w:color="auto"/>
            </w:tcBorders>
          </w:tcPr>
          <w:p w14:paraId="3CD3230C"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35</w:t>
            </w:r>
          </w:p>
        </w:tc>
        <w:tc>
          <w:tcPr>
            <w:tcW w:w="1042" w:type="dxa"/>
            <w:tcBorders>
              <w:top w:val="single" w:sz="6" w:space="0" w:color="auto"/>
              <w:left w:val="single" w:sz="6" w:space="0" w:color="auto"/>
              <w:bottom w:val="single" w:sz="6" w:space="0" w:color="auto"/>
              <w:right w:val="single" w:sz="6" w:space="0" w:color="auto"/>
            </w:tcBorders>
          </w:tcPr>
          <w:p w14:paraId="0AF468F7"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5D6B8AE5"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R$ 400,00</w:t>
            </w:r>
          </w:p>
        </w:tc>
        <w:tc>
          <w:tcPr>
            <w:tcW w:w="1559" w:type="dxa"/>
            <w:tcBorders>
              <w:top w:val="single" w:sz="6" w:space="0" w:color="auto"/>
              <w:left w:val="single" w:sz="6" w:space="0" w:color="auto"/>
              <w:bottom w:val="single" w:sz="6" w:space="0" w:color="auto"/>
              <w:right w:val="single" w:sz="6" w:space="0" w:color="auto"/>
            </w:tcBorders>
          </w:tcPr>
          <w:p w14:paraId="01BC51C1"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R$ 14.000,00</w:t>
            </w:r>
          </w:p>
        </w:tc>
      </w:tr>
      <w:tr w:rsidR="00037661" w:rsidRPr="00037661" w14:paraId="04FE6EBD" w14:textId="77777777" w:rsidTr="00037661">
        <w:tblPrEx>
          <w:tblCellMar>
            <w:top w:w="0" w:type="dxa"/>
            <w:bottom w:w="0" w:type="dxa"/>
          </w:tblCellMar>
        </w:tblPrEx>
        <w:trPr>
          <w:trHeight w:val="589"/>
        </w:trPr>
        <w:tc>
          <w:tcPr>
            <w:tcW w:w="418" w:type="dxa"/>
            <w:tcBorders>
              <w:top w:val="single" w:sz="6" w:space="0" w:color="auto"/>
              <w:left w:val="single" w:sz="6" w:space="0" w:color="auto"/>
              <w:bottom w:val="single" w:sz="6" w:space="0" w:color="auto"/>
              <w:right w:val="single" w:sz="6" w:space="0" w:color="auto"/>
            </w:tcBorders>
          </w:tcPr>
          <w:p w14:paraId="7BD7FF44"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3</w:t>
            </w:r>
          </w:p>
        </w:tc>
        <w:tc>
          <w:tcPr>
            <w:tcW w:w="4498" w:type="dxa"/>
            <w:tcBorders>
              <w:top w:val="single" w:sz="6" w:space="0" w:color="auto"/>
              <w:left w:val="single" w:sz="6" w:space="0" w:color="auto"/>
              <w:bottom w:val="single" w:sz="6" w:space="0" w:color="auto"/>
              <w:right w:val="single" w:sz="6" w:space="0" w:color="auto"/>
            </w:tcBorders>
          </w:tcPr>
          <w:p w14:paraId="2868D089"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GIRANDOLA 702 CORES -54 TUBOS DE 1,5´´-38mm</w:t>
            </w:r>
          </w:p>
        </w:tc>
        <w:tc>
          <w:tcPr>
            <w:tcW w:w="805" w:type="dxa"/>
            <w:tcBorders>
              <w:top w:val="single" w:sz="6" w:space="0" w:color="auto"/>
              <w:left w:val="single" w:sz="6" w:space="0" w:color="auto"/>
              <w:bottom w:val="single" w:sz="6" w:space="0" w:color="auto"/>
              <w:right w:val="single" w:sz="6" w:space="0" w:color="auto"/>
            </w:tcBorders>
          </w:tcPr>
          <w:p w14:paraId="5814E2EC"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35</w:t>
            </w:r>
          </w:p>
        </w:tc>
        <w:tc>
          <w:tcPr>
            <w:tcW w:w="1042" w:type="dxa"/>
            <w:tcBorders>
              <w:top w:val="single" w:sz="6" w:space="0" w:color="auto"/>
              <w:left w:val="single" w:sz="6" w:space="0" w:color="auto"/>
              <w:bottom w:val="single" w:sz="6" w:space="0" w:color="auto"/>
              <w:right w:val="single" w:sz="6" w:space="0" w:color="auto"/>
            </w:tcBorders>
          </w:tcPr>
          <w:p w14:paraId="345258B1"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562159CA"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R$ 565,89</w:t>
            </w:r>
          </w:p>
        </w:tc>
        <w:tc>
          <w:tcPr>
            <w:tcW w:w="1559" w:type="dxa"/>
            <w:tcBorders>
              <w:top w:val="single" w:sz="6" w:space="0" w:color="auto"/>
              <w:left w:val="single" w:sz="6" w:space="0" w:color="auto"/>
              <w:bottom w:val="single" w:sz="6" w:space="0" w:color="auto"/>
              <w:right w:val="single" w:sz="6" w:space="0" w:color="auto"/>
            </w:tcBorders>
          </w:tcPr>
          <w:p w14:paraId="587E6BE7"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R$ 19.806,15</w:t>
            </w:r>
          </w:p>
        </w:tc>
      </w:tr>
      <w:tr w:rsidR="00037661" w:rsidRPr="00037661" w14:paraId="062B50CB" w14:textId="77777777" w:rsidTr="00037661">
        <w:tblPrEx>
          <w:tblCellMar>
            <w:top w:w="0" w:type="dxa"/>
            <w:bottom w:w="0" w:type="dxa"/>
          </w:tblCellMar>
        </w:tblPrEx>
        <w:trPr>
          <w:trHeight w:val="589"/>
        </w:trPr>
        <w:tc>
          <w:tcPr>
            <w:tcW w:w="418" w:type="dxa"/>
            <w:tcBorders>
              <w:top w:val="single" w:sz="6" w:space="0" w:color="auto"/>
              <w:left w:val="single" w:sz="6" w:space="0" w:color="auto"/>
              <w:bottom w:val="single" w:sz="6" w:space="0" w:color="auto"/>
              <w:right w:val="single" w:sz="6" w:space="0" w:color="auto"/>
            </w:tcBorders>
          </w:tcPr>
          <w:p w14:paraId="2FEAF8C4"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4</w:t>
            </w:r>
          </w:p>
        </w:tc>
        <w:tc>
          <w:tcPr>
            <w:tcW w:w="4498" w:type="dxa"/>
            <w:tcBorders>
              <w:top w:val="single" w:sz="6" w:space="0" w:color="auto"/>
              <w:left w:val="single" w:sz="6" w:space="0" w:color="auto"/>
              <w:bottom w:val="single" w:sz="6" w:space="0" w:color="auto"/>
              <w:right w:val="single" w:sz="6" w:space="0" w:color="auto"/>
            </w:tcBorders>
          </w:tcPr>
          <w:p w14:paraId="64564234"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GIRANDOLA 1080 CORES -72 TUBOS DE 1,5´´-38mm</w:t>
            </w:r>
          </w:p>
        </w:tc>
        <w:tc>
          <w:tcPr>
            <w:tcW w:w="805" w:type="dxa"/>
            <w:tcBorders>
              <w:top w:val="single" w:sz="6" w:space="0" w:color="auto"/>
              <w:left w:val="single" w:sz="6" w:space="0" w:color="auto"/>
              <w:bottom w:val="single" w:sz="6" w:space="0" w:color="auto"/>
              <w:right w:val="single" w:sz="6" w:space="0" w:color="auto"/>
            </w:tcBorders>
          </w:tcPr>
          <w:p w14:paraId="5C36BE46"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15</w:t>
            </w:r>
          </w:p>
        </w:tc>
        <w:tc>
          <w:tcPr>
            <w:tcW w:w="1042" w:type="dxa"/>
            <w:tcBorders>
              <w:top w:val="single" w:sz="6" w:space="0" w:color="auto"/>
              <w:left w:val="single" w:sz="6" w:space="0" w:color="auto"/>
              <w:bottom w:val="single" w:sz="6" w:space="0" w:color="auto"/>
              <w:right w:val="single" w:sz="6" w:space="0" w:color="auto"/>
            </w:tcBorders>
          </w:tcPr>
          <w:p w14:paraId="3B2E6729"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7E3860AA"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R$ 892,30</w:t>
            </w:r>
          </w:p>
        </w:tc>
        <w:tc>
          <w:tcPr>
            <w:tcW w:w="1559" w:type="dxa"/>
            <w:tcBorders>
              <w:top w:val="single" w:sz="6" w:space="0" w:color="auto"/>
              <w:left w:val="single" w:sz="6" w:space="0" w:color="auto"/>
              <w:bottom w:val="single" w:sz="6" w:space="0" w:color="auto"/>
              <w:right w:val="single" w:sz="6" w:space="0" w:color="auto"/>
            </w:tcBorders>
          </w:tcPr>
          <w:p w14:paraId="53E1529E"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R$ 13.384,50</w:t>
            </w:r>
          </w:p>
        </w:tc>
      </w:tr>
      <w:tr w:rsidR="00037661" w:rsidRPr="00037661" w14:paraId="5AB19CDF" w14:textId="77777777" w:rsidTr="00037661">
        <w:tblPrEx>
          <w:tblCellMar>
            <w:top w:w="0" w:type="dxa"/>
            <w:bottom w:w="0" w:type="dxa"/>
          </w:tblCellMar>
        </w:tblPrEx>
        <w:trPr>
          <w:trHeight w:val="878"/>
        </w:trPr>
        <w:tc>
          <w:tcPr>
            <w:tcW w:w="418" w:type="dxa"/>
            <w:tcBorders>
              <w:top w:val="single" w:sz="6" w:space="0" w:color="auto"/>
              <w:left w:val="single" w:sz="6" w:space="0" w:color="auto"/>
              <w:bottom w:val="single" w:sz="6" w:space="0" w:color="auto"/>
              <w:right w:val="single" w:sz="6" w:space="0" w:color="auto"/>
            </w:tcBorders>
          </w:tcPr>
          <w:p w14:paraId="46C7239C"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5</w:t>
            </w:r>
          </w:p>
        </w:tc>
        <w:tc>
          <w:tcPr>
            <w:tcW w:w="4498" w:type="dxa"/>
            <w:tcBorders>
              <w:top w:val="single" w:sz="6" w:space="0" w:color="auto"/>
              <w:left w:val="single" w:sz="6" w:space="0" w:color="auto"/>
              <w:bottom w:val="single" w:sz="6" w:space="0" w:color="auto"/>
              <w:right w:val="single" w:sz="6" w:space="0" w:color="auto"/>
            </w:tcBorders>
          </w:tcPr>
          <w:p w14:paraId="60ADE36C"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SUPER FESTA PREMIUM 3´´-V2-171 TUBOS: 15TB 3/4/28 TB 1,2´´/ 79TB 1,5´´/25´´ TB 2,5´´/24TB 3´´</w:t>
            </w:r>
          </w:p>
        </w:tc>
        <w:tc>
          <w:tcPr>
            <w:tcW w:w="805" w:type="dxa"/>
            <w:tcBorders>
              <w:top w:val="single" w:sz="6" w:space="0" w:color="auto"/>
              <w:left w:val="single" w:sz="6" w:space="0" w:color="auto"/>
              <w:bottom w:val="single" w:sz="6" w:space="0" w:color="auto"/>
              <w:right w:val="single" w:sz="6" w:space="0" w:color="auto"/>
            </w:tcBorders>
          </w:tcPr>
          <w:p w14:paraId="09FA9894"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8</w:t>
            </w:r>
          </w:p>
        </w:tc>
        <w:tc>
          <w:tcPr>
            <w:tcW w:w="1042" w:type="dxa"/>
            <w:tcBorders>
              <w:top w:val="single" w:sz="6" w:space="0" w:color="auto"/>
              <w:left w:val="single" w:sz="6" w:space="0" w:color="auto"/>
              <w:bottom w:val="single" w:sz="6" w:space="0" w:color="auto"/>
              <w:right w:val="single" w:sz="6" w:space="0" w:color="auto"/>
            </w:tcBorders>
          </w:tcPr>
          <w:p w14:paraId="6DBC2048"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652F6509"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R$ 3.650,00</w:t>
            </w:r>
          </w:p>
        </w:tc>
        <w:tc>
          <w:tcPr>
            <w:tcW w:w="1559" w:type="dxa"/>
            <w:tcBorders>
              <w:top w:val="single" w:sz="6" w:space="0" w:color="auto"/>
              <w:left w:val="single" w:sz="6" w:space="0" w:color="auto"/>
              <w:bottom w:val="single" w:sz="6" w:space="0" w:color="auto"/>
              <w:right w:val="single" w:sz="6" w:space="0" w:color="auto"/>
            </w:tcBorders>
          </w:tcPr>
          <w:p w14:paraId="66440646"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R$ 29.200,00</w:t>
            </w:r>
          </w:p>
        </w:tc>
      </w:tr>
      <w:tr w:rsidR="00037661" w:rsidRPr="00037661" w14:paraId="7AF718A0" w14:textId="77777777" w:rsidTr="00037661">
        <w:tblPrEx>
          <w:tblCellMar>
            <w:top w:w="0" w:type="dxa"/>
            <w:bottom w:w="0" w:type="dxa"/>
          </w:tblCellMar>
        </w:tblPrEx>
        <w:trPr>
          <w:trHeight w:val="878"/>
        </w:trPr>
        <w:tc>
          <w:tcPr>
            <w:tcW w:w="418" w:type="dxa"/>
            <w:tcBorders>
              <w:top w:val="single" w:sz="6" w:space="0" w:color="auto"/>
              <w:left w:val="single" w:sz="6" w:space="0" w:color="auto"/>
              <w:bottom w:val="single" w:sz="6" w:space="0" w:color="auto"/>
              <w:right w:val="single" w:sz="6" w:space="0" w:color="auto"/>
            </w:tcBorders>
          </w:tcPr>
          <w:p w14:paraId="6ADBF100"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6</w:t>
            </w:r>
          </w:p>
        </w:tc>
        <w:tc>
          <w:tcPr>
            <w:tcW w:w="4498" w:type="dxa"/>
            <w:tcBorders>
              <w:top w:val="single" w:sz="6" w:space="0" w:color="auto"/>
              <w:left w:val="single" w:sz="6" w:space="0" w:color="auto"/>
              <w:bottom w:val="nil"/>
              <w:right w:val="single" w:sz="6" w:space="0" w:color="auto"/>
            </w:tcBorders>
          </w:tcPr>
          <w:p w14:paraId="12B96C9D"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KIT REVEILLON FEST SHOW-271 TUBOS: 96 TB 3/4´´-48 TB 1,2´´/40T 2,5´´/ 24 TB 3´´B 1,5´´/63TB</w:t>
            </w:r>
          </w:p>
        </w:tc>
        <w:tc>
          <w:tcPr>
            <w:tcW w:w="805" w:type="dxa"/>
            <w:tcBorders>
              <w:top w:val="single" w:sz="6" w:space="0" w:color="auto"/>
              <w:left w:val="single" w:sz="6" w:space="0" w:color="auto"/>
              <w:bottom w:val="nil"/>
              <w:right w:val="single" w:sz="6" w:space="0" w:color="auto"/>
            </w:tcBorders>
          </w:tcPr>
          <w:p w14:paraId="6E886DD1"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5</w:t>
            </w:r>
          </w:p>
        </w:tc>
        <w:tc>
          <w:tcPr>
            <w:tcW w:w="1042" w:type="dxa"/>
            <w:tcBorders>
              <w:top w:val="single" w:sz="6" w:space="0" w:color="auto"/>
              <w:left w:val="single" w:sz="6" w:space="0" w:color="auto"/>
              <w:bottom w:val="nil"/>
              <w:right w:val="single" w:sz="6" w:space="0" w:color="auto"/>
            </w:tcBorders>
          </w:tcPr>
          <w:p w14:paraId="02E9E044"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nil"/>
              <w:right w:val="single" w:sz="6" w:space="0" w:color="auto"/>
            </w:tcBorders>
          </w:tcPr>
          <w:p w14:paraId="614D558F"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R$ 4.200,00</w:t>
            </w:r>
          </w:p>
        </w:tc>
        <w:tc>
          <w:tcPr>
            <w:tcW w:w="1559" w:type="dxa"/>
            <w:tcBorders>
              <w:top w:val="single" w:sz="6" w:space="0" w:color="auto"/>
              <w:left w:val="single" w:sz="6" w:space="0" w:color="auto"/>
              <w:bottom w:val="nil"/>
              <w:right w:val="single" w:sz="6" w:space="0" w:color="auto"/>
            </w:tcBorders>
          </w:tcPr>
          <w:p w14:paraId="6ED84C61"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R$ 21.000,00</w:t>
            </w:r>
          </w:p>
        </w:tc>
      </w:tr>
      <w:tr w:rsidR="00037661" w:rsidRPr="00037661" w14:paraId="31D5970C" w14:textId="77777777" w:rsidTr="00037661">
        <w:tblPrEx>
          <w:tblCellMar>
            <w:top w:w="0" w:type="dxa"/>
            <w:bottom w:w="0" w:type="dxa"/>
          </w:tblCellMar>
        </w:tblPrEx>
        <w:trPr>
          <w:trHeight w:val="300"/>
        </w:trPr>
        <w:tc>
          <w:tcPr>
            <w:tcW w:w="418" w:type="dxa"/>
            <w:tcBorders>
              <w:top w:val="single" w:sz="6" w:space="0" w:color="auto"/>
              <w:left w:val="single" w:sz="6" w:space="0" w:color="auto"/>
              <w:bottom w:val="single" w:sz="6" w:space="0" w:color="auto"/>
              <w:right w:val="single" w:sz="6" w:space="0" w:color="auto"/>
            </w:tcBorders>
          </w:tcPr>
          <w:p w14:paraId="7478A7D6"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7</w:t>
            </w:r>
          </w:p>
        </w:tc>
        <w:tc>
          <w:tcPr>
            <w:tcW w:w="4498" w:type="dxa"/>
            <w:tcBorders>
              <w:top w:val="single" w:sz="6" w:space="0" w:color="auto"/>
              <w:left w:val="single" w:sz="6" w:space="0" w:color="auto"/>
              <w:bottom w:val="single" w:sz="6" w:space="0" w:color="auto"/>
              <w:right w:val="single" w:sz="6" w:space="0" w:color="auto"/>
            </w:tcBorders>
          </w:tcPr>
          <w:p w14:paraId="53CBA45E"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Leque de cores 300 tubos</w:t>
            </w:r>
          </w:p>
        </w:tc>
        <w:tc>
          <w:tcPr>
            <w:tcW w:w="805" w:type="dxa"/>
            <w:tcBorders>
              <w:top w:val="single" w:sz="6" w:space="0" w:color="auto"/>
              <w:left w:val="single" w:sz="6" w:space="0" w:color="auto"/>
              <w:bottom w:val="single" w:sz="6" w:space="0" w:color="auto"/>
              <w:right w:val="single" w:sz="6" w:space="0" w:color="auto"/>
            </w:tcBorders>
          </w:tcPr>
          <w:p w14:paraId="466D8C14"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10</w:t>
            </w:r>
          </w:p>
        </w:tc>
        <w:tc>
          <w:tcPr>
            <w:tcW w:w="1042" w:type="dxa"/>
            <w:tcBorders>
              <w:top w:val="single" w:sz="6" w:space="0" w:color="auto"/>
              <w:left w:val="single" w:sz="6" w:space="0" w:color="auto"/>
              <w:bottom w:val="single" w:sz="6" w:space="0" w:color="auto"/>
              <w:right w:val="single" w:sz="6" w:space="0" w:color="auto"/>
            </w:tcBorders>
          </w:tcPr>
          <w:p w14:paraId="73A3C49D"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6CBAA3B5"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R$ 2.217,33</w:t>
            </w:r>
          </w:p>
        </w:tc>
        <w:tc>
          <w:tcPr>
            <w:tcW w:w="1559" w:type="dxa"/>
            <w:tcBorders>
              <w:top w:val="single" w:sz="6" w:space="0" w:color="auto"/>
              <w:left w:val="single" w:sz="6" w:space="0" w:color="auto"/>
              <w:bottom w:val="single" w:sz="6" w:space="0" w:color="auto"/>
              <w:right w:val="single" w:sz="6" w:space="0" w:color="auto"/>
            </w:tcBorders>
          </w:tcPr>
          <w:p w14:paraId="4F274D84"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R$ 22.173,30</w:t>
            </w:r>
          </w:p>
        </w:tc>
      </w:tr>
      <w:tr w:rsidR="00037661" w:rsidRPr="00037661" w14:paraId="1AAABEFB" w14:textId="77777777" w:rsidTr="00037661">
        <w:tblPrEx>
          <w:tblCellMar>
            <w:top w:w="0" w:type="dxa"/>
            <w:bottom w:w="0" w:type="dxa"/>
          </w:tblCellMar>
        </w:tblPrEx>
        <w:trPr>
          <w:trHeight w:val="300"/>
        </w:trPr>
        <w:tc>
          <w:tcPr>
            <w:tcW w:w="418" w:type="dxa"/>
            <w:tcBorders>
              <w:top w:val="single" w:sz="6" w:space="0" w:color="auto"/>
              <w:left w:val="single" w:sz="6" w:space="0" w:color="auto"/>
              <w:bottom w:val="single" w:sz="6" w:space="0" w:color="auto"/>
              <w:right w:val="single" w:sz="6" w:space="0" w:color="auto"/>
            </w:tcBorders>
          </w:tcPr>
          <w:p w14:paraId="6A1075E2"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8</w:t>
            </w:r>
          </w:p>
        </w:tc>
        <w:tc>
          <w:tcPr>
            <w:tcW w:w="4498" w:type="dxa"/>
            <w:tcBorders>
              <w:top w:val="single" w:sz="6" w:space="0" w:color="auto"/>
              <w:left w:val="single" w:sz="6" w:space="0" w:color="auto"/>
              <w:bottom w:val="single" w:sz="6" w:space="0" w:color="auto"/>
              <w:right w:val="single" w:sz="6" w:space="0" w:color="auto"/>
            </w:tcBorders>
          </w:tcPr>
          <w:p w14:paraId="148746BB"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Piromusical</w:t>
            </w:r>
          </w:p>
        </w:tc>
        <w:tc>
          <w:tcPr>
            <w:tcW w:w="805" w:type="dxa"/>
            <w:tcBorders>
              <w:top w:val="single" w:sz="6" w:space="0" w:color="auto"/>
              <w:left w:val="single" w:sz="6" w:space="0" w:color="auto"/>
              <w:bottom w:val="single" w:sz="6" w:space="0" w:color="auto"/>
              <w:right w:val="single" w:sz="6" w:space="0" w:color="auto"/>
            </w:tcBorders>
          </w:tcPr>
          <w:p w14:paraId="24B12F6E"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4</w:t>
            </w:r>
          </w:p>
        </w:tc>
        <w:tc>
          <w:tcPr>
            <w:tcW w:w="1042" w:type="dxa"/>
            <w:tcBorders>
              <w:top w:val="single" w:sz="6" w:space="0" w:color="auto"/>
              <w:left w:val="single" w:sz="6" w:space="0" w:color="auto"/>
              <w:bottom w:val="single" w:sz="6" w:space="0" w:color="auto"/>
              <w:right w:val="single" w:sz="6" w:space="0" w:color="auto"/>
            </w:tcBorders>
          </w:tcPr>
          <w:p w14:paraId="3C754AFB"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7ACA459D"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R$ 12.000,00</w:t>
            </w:r>
          </w:p>
        </w:tc>
        <w:tc>
          <w:tcPr>
            <w:tcW w:w="1559" w:type="dxa"/>
            <w:tcBorders>
              <w:top w:val="single" w:sz="6" w:space="0" w:color="auto"/>
              <w:left w:val="single" w:sz="6" w:space="0" w:color="auto"/>
              <w:bottom w:val="single" w:sz="6" w:space="0" w:color="auto"/>
              <w:right w:val="single" w:sz="6" w:space="0" w:color="auto"/>
            </w:tcBorders>
          </w:tcPr>
          <w:p w14:paraId="3CDD8E59"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R$ 48.000,00</w:t>
            </w:r>
          </w:p>
        </w:tc>
      </w:tr>
      <w:tr w:rsidR="00037661" w:rsidRPr="00037661" w14:paraId="277F944A" w14:textId="77777777" w:rsidTr="00037661">
        <w:tblPrEx>
          <w:tblCellMar>
            <w:top w:w="0" w:type="dxa"/>
            <w:bottom w:w="0" w:type="dxa"/>
          </w:tblCellMar>
        </w:tblPrEx>
        <w:trPr>
          <w:trHeight w:val="300"/>
        </w:trPr>
        <w:tc>
          <w:tcPr>
            <w:tcW w:w="418" w:type="dxa"/>
            <w:tcBorders>
              <w:top w:val="single" w:sz="6" w:space="0" w:color="auto"/>
              <w:left w:val="single" w:sz="6" w:space="0" w:color="auto"/>
              <w:bottom w:val="single" w:sz="6" w:space="0" w:color="auto"/>
              <w:right w:val="single" w:sz="6" w:space="0" w:color="auto"/>
            </w:tcBorders>
          </w:tcPr>
          <w:p w14:paraId="236D6413"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9</w:t>
            </w:r>
          </w:p>
        </w:tc>
        <w:tc>
          <w:tcPr>
            <w:tcW w:w="4498" w:type="dxa"/>
            <w:tcBorders>
              <w:top w:val="single" w:sz="6" w:space="0" w:color="auto"/>
              <w:left w:val="single" w:sz="6" w:space="0" w:color="auto"/>
              <w:bottom w:val="single" w:sz="6" w:space="0" w:color="auto"/>
              <w:right w:val="single" w:sz="6" w:space="0" w:color="auto"/>
            </w:tcBorders>
          </w:tcPr>
          <w:p w14:paraId="36A4EBEB"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Morteiros 4 Polegadas</w:t>
            </w:r>
          </w:p>
        </w:tc>
        <w:tc>
          <w:tcPr>
            <w:tcW w:w="805" w:type="dxa"/>
            <w:tcBorders>
              <w:top w:val="single" w:sz="6" w:space="0" w:color="auto"/>
              <w:left w:val="single" w:sz="6" w:space="0" w:color="auto"/>
              <w:bottom w:val="single" w:sz="6" w:space="0" w:color="auto"/>
              <w:right w:val="single" w:sz="6" w:space="0" w:color="auto"/>
            </w:tcBorders>
          </w:tcPr>
          <w:p w14:paraId="6FFB66FE"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11</w:t>
            </w:r>
          </w:p>
        </w:tc>
        <w:tc>
          <w:tcPr>
            <w:tcW w:w="1042" w:type="dxa"/>
            <w:tcBorders>
              <w:top w:val="single" w:sz="6" w:space="0" w:color="auto"/>
              <w:left w:val="single" w:sz="6" w:space="0" w:color="auto"/>
              <w:bottom w:val="single" w:sz="6" w:space="0" w:color="auto"/>
              <w:right w:val="single" w:sz="6" w:space="0" w:color="auto"/>
            </w:tcBorders>
          </w:tcPr>
          <w:p w14:paraId="1AAB0933"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2E8CA4CC"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R$ 2.005,29</w:t>
            </w:r>
          </w:p>
        </w:tc>
        <w:tc>
          <w:tcPr>
            <w:tcW w:w="1559" w:type="dxa"/>
            <w:tcBorders>
              <w:top w:val="single" w:sz="6" w:space="0" w:color="auto"/>
              <w:left w:val="single" w:sz="6" w:space="0" w:color="auto"/>
              <w:bottom w:val="single" w:sz="6" w:space="0" w:color="auto"/>
              <w:right w:val="single" w:sz="6" w:space="0" w:color="auto"/>
            </w:tcBorders>
          </w:tcPr>
          <w:p w14:paraId="649AF395"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R$ 22.058,19</w:t>
            </w:r>
          </w:p>
        </w:tc>
      </w:tr>
      <w:tr w:rsidR="00037661" w:rsidRPr="00037661" w14:paraId="3015A79C" w14:textId="77777777" w:rsidTr="00037661">
        <w:tblPrEx>
          <w:tblCellMar>
            <w:top w:w="0" w:type="dxa"/>
            <w:bottom w:w="0" w:type="dxa"/>
          </w:tblCellMar>
        </w:tblPrEx>
        <w:trPr>
          <w:trHeight w:val="300"/>
        </w:trPr>
        <w:tc>
          <w:tcPr>
            <w:tcW w:w="418" w:type="dxa"/>
            <w:tcBorders>
              <w:top w:val="single" w:sz="6" w:space="0" w:color="auto"/>
              <w:left w:val="single" w:sz="6" w:space="0" w:color="auto"/>
              <w:bottom w:val="single" w:sz="6" w:space="0" w:color="auto"/>
              <w:right w:val="single" w:sz="6" w:space="0" w:color="auto"/>
            </w:tcBorders>
          </w:tcPr>
          <w:p w14:paraId="6468A9B5"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10</w:t>
            </w:r>
          </w:p>
        </w:tc>
        <w:tc>
          <w:tcPr>
            <w:tcW w:w="4498" w:type="dxa"/>
            <w:tcBorders>
              <w:top w:val="single" w:sz="6" w:space="0" w:color="auto"/>
              <w:left w:val="single" w:sz="6" w:space="0" w:color="auto"/>
              <w:bottom w:val="single" w:sz="6" w:space="0" w:color="auto"/>
              <w:right w:val="single" w:sz="6" w:space="0" w:color="auto"/>
            </w:tcBorders>
          </w:tcPr>
          <w:p w14:paraId="1E4361E4"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Morteiros 6 Polegadas</w:t>
            </w:r>
          </w:p>
        </w:tc>
        <w:tc>
          <w:tcPr>
            <w:tcW w:w="805" w:type="dxa"/>
            <w:tcBorders>
              <w:top w:val="single" w:sz="6" w:space="0" w:color="auto"/>
              <w:left w:val="single" w:sz="6" w:space="0" w:color="auto"/>
              <w:bottom w:val="single" w:sz="6" w:space="0" w:color="auto"/>
              <w:right w:val="single" w:sz="6" w:space="0" w:color="auto"/>
            </w:tcBorders>
          </w:tcPr>
          <w:p w14:paraId="1A0F3934"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11</w:t>
            </w:r>
          </w:p>
        </w:tc>
        <w:tc>
          <w:tcPr>
            <w:tcW w:w="1042" w:type="dxa"/>
            <w:tcBorders>
              <w:top w:val="single" w:sz="6" w:space="0" w:color="auto"/>
              <w:left w:val="single" w:sz="6" w:space="0" w:color="auto"/>
              <w:bottom w:val="single" w:sz="6" w:space="0" w:color="auto"/>
              <w:right w:val="single" w:sz="6" w:space="0" w:color="auto"/>
            </w:tcBorders>
          </w:tcPr>
          <w:p w14:paraId="55123D68"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37CA9D7E"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R$ 2.100,00</w:t>
            </w:r>
          </w:p>
        </w:tc>
        <w:tc>
          <w:tcPr>
            <w:tcW w:w="1559" w:type="dxa"/>
            <w:tcBorders>
              <w:top w:val="single" w:sz="6" w:space="0" w:color="auto"/>
              <w:left w:val="single" w:sz="6" w:space="0" w:color="auto"/>
              <w:bottom w:val="single" w:sz="6" w:space="0" w:color="auto"/>
              <w:right w:val="single" w:sz="6" w:space="0" w:color="auto"/>
            </w:tcBorders>
          </w:tcPr>
          <w:p w14:paraId="7308B506"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R$ 23.100,00</w:t>
            </w:r>
          </w:p>
        </w:tc>
      </w:tr>
      <w:tr w:rsidR="00037661" w:rsidRPr="00037661" w14:paraId="34B6BB29" w14:textId="77777777" w:rsidTr="00037661">
        <w:tblPrEx>
          <w:tblCellMar>
            <w:top w:w="0" w:type="dxa"/>
            <w:bottom w:w="0" w:type="dxa"/>
          </w:tblCellMar>
        </w:tblPrEx>
        <w:trPr>
          <w:trHeight w:val="589"/>
        </w:trPr>
        <w:tc>
          <w:tcPr>
            <w:tcW w:w="418" w:type="dxa"/>
            <w:tcBorders>
              <w:top w:val="single" w:sz="6" w:space="0" w:color="auto"/>
              <w:left w:val="single" w:sz="6" w:space="0" w:color="auto"/>
              <w:bottom w:val="single" w:sz="6" w:space="0" w:color="auto"/>
              <w:right w:val="single" w:sz="6" w:space="0" w:color="auto"/>
            </w:tcBorders>
          </w:tcPr>
          <w:p w14:paraId="49CBCC09"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11</w:t>
            </w:r>
          </w:p>
        </w:tc>
        <w:tc>
          <w:tcPr>
            <w:tcW w:w="4498" w:type="dxa"/>
            <w:tcBorders>
              <w:top w:val="single" w:sz="6" w:space="0" w:color="auto"/>
              <w:left w:val="single" w:sz="6" w:space="0" w:color="auto"/>
              <w:bottom w:val="single" w:sz="6" w:space="0" w:color="auto"/>
              <w:right w:val="single" w:sz="6" w:space="0" w:color="auto"/>
            </w:tcBorders>
          </w:tcPr>
          <w:p w14:paraId="2A5F503C" w14:textId="77777777" w:rsidR="008F071D" w:rsidRPr="00037661" w:rsidRDefault="008F071D">
            <w:pPr>
              <w:widowControl/>
              <w:adjustRightInd w:val="0"/>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GIRANDOLA 468 SEM COR/TIRO -36 TUBOS DE 1,5´´-38mm</w:t>
            </w:r>
          </w:p>
        </w:tc>
        <w:tc>
          <w:tcPr>
            <w:tcW w:w="805" w:type="dxa"/>
            <w:tcBorders>
              <w:top w:val="single" w:sz="6" w:space="0" w:color="auto"/>
              <w:left w:val="single" w:sz="6" w:space="0" w:color="auto"/>
              <w:bottom w:val="single" w:sz="6" w:space="0" w:color="auto"/>
              <w:right w:val="single" w:sz="6" w:space="0" w:color="auto"/>
            </w:tcBorders>
          </w:tcPr>
          <w:p w14:paraId="2595D4E8"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35</w:t>
            </w:r>
          </w:p>
        </w:tc>
        <w:tc>
          <w:tcPr>
            <w:tcW w:w="1042" w:type="dxa"/>
            <w:tcBorders>
              <w:top w:val="single" w:sz="6" w:space="0" w:color="auto"/>
              <w:left w:val="single" w:sz="6" w:space="0" w:color="auto"/>
              <w:bottom w:val="single" w:sz="6" w:space="0" w:color="auto"/>
              <w:right w:val="single" w:sz="6" w:space="0" w:color="auto"/>
            </w:tcBorders>
          </w:tcPr>
          <w:p w14:paraId="00158A39"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CX</w:t>
            </w:r>
          </w:p>
        </w:tc>
        <w:tc>
          <w:tcPr>
            <w:tcW w:w="1489" w:type="dxa"/>
            <w:tcBorders>
              <w:top w:val="single" w:sz="6" w:space="0" w:color="auto"/>
              <w:left w:val="single" w:sz="6" w:space="0" w:color="auto"/>
              <w:bottom w:val="single" w:sz="6" w:space="0" w:color="auto"/>
              <w:right w:val="single" w:sz="6" w:space="0" w:color="auto"/>
            </w:tcBorders>
          </w:tcPr>
          <w:p w14:paraId="55645A30"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R$ 485,00</w:t>
            </w:r>
          </w:p>
        </w:tc>
        <w:tc>
          <w:tcPr>
            <w:tcW w:w="1559" w:type="dxa"/>
            <w:tcBorders>
              <w:top w:val="single" w:sz="6" w:space="0" w:color="auto"/>
              <w:left w:val="single" w:sz="6" w:space="0" w:color="auto"/>
              <w:bottom w:val="single" w:sz="6" w:space="0" w:color="auto"/>
              <w:right w:val="single" w:sz="6" w:space="0" w:color="auto"/>
            </w:tcBorders>
          </w:tcPr>
          <w:p w14:paraId="05E4C719" w14:textId="77777777" w:rsidR="008F071D" w:rsidRPr="00037661" w:rsidRDefault="008F071D">
            <w:pPr>
              <w:widowControl/>
              <w:adjustRightInd w:val="0"/>
              <w:jc w:val="center"/>
              <w:rPr>
                <w:rFonts w:ascii="Verdana" w:hAnsi="Verdana" w:cs="Arial"/>
                <w:color w:val="000000"/>
                <w:sz w:val="20"/>
                <w:szCs w:val="20"/>
                <w:lang w:val="pt-BR"/>
                <w14:ligatures w14:val="standardContextual"/>
              </w:rPr>
            </w:pPr>
            <w:r w:rsidRPr="00037661">
              <w:rPr>
                <w:rFonts w:ascii="Verdana" w:hAnsi="Verdana" w:cs="Arial"/>
                <w:color w:val="000000"/>
                <w:sz w:val="20"/>
                <w:szCs w:val="20"/>
                <w:lang w:val="pt-BR"/>
                <w14:ligatures w14:val="standardContextual"/>
              </w:rPr>
              <w:t>R$ 16.975,00</w:t>
            </w:r>
          </w:p>
        </w:tc>
      </w:tr>
      <w:tr w:rsidR="00037661" w:rsidRPr="00037661" w14:paraId="5DF73DAC" w14:textId="77777777" w:rsidTr="00037661">
        <w:tblPrEx>
          <w:tblCellMar>
            <w:top w:w="0" w:type="dxa"/>
            <w:bottom w:w="0" w:type="dxa"/>
          </w:tblCellMar>
        </w:tblPrEx>
        <w:trPr>
          <w:trHeight w:val="311"/>
        </w:trPr>
        <w:tc>
          <w:tcPr>
            <w:tcW w:w="418" w:type="dxa"/>
            <w:tcBorders>
              <w:top w:val="nil"/>
              <w:left w:val="single" w:sz="12" w:space="0" w:color="auto"/>
              <w:bottom w:val="single" w:sz="12" w:space="0" w:color="auto"/>
              <w:right w:val="nil"/>
            </w:tcBorders>
          </w:tcPr>
          <w:p w14:paraId="6136ECC2" w14:textId="77777777" w:rsidR="008F071D" w:rsidRPr="00037661" w:rsidRDefault="008F071D">
            <w:pPr>
              <w:widowControl/>
              <w:adjustRightInd w:val="0"/>
              <w:jc w:val="right"/>
              <w:rPr>
                <w:rFonts w:ascii="Verdana" w:hAnsi="Verdana" w:cs="Arial"/>
                <w:color w:val="000000"/>
                <w:sz w:val="20"/>
                <w:szCs w:val="20"/>
                <w:lang w:val="pt-BR"/>
                <w14:ligatures w14:val="standardContextual"/>
              </w:rPr>
            </w:pPr>
          </w:p>
        </w:tc>
        <w:tc>
          <w:tcPr>
            <w:tcW w:w="4498" w:type="dxa"/>
            <w:tcBorders>
              <w:top w:val="nil"/>
              <w:left w:val="nil"/>
              <w:bottom w:val="single" w:sz="12" w:space="0" w:color="auto"/>
              <w:right w:val="nil"/>
            </w:tcBorders>
          </w:tcPr>
          <w:p w14:paraId="1325B8A7" w14:textId="77777777" w:rsidR="008F071D" w:rsidRPr="00037661" w:rsidRDefault="008F071D">
            <w:pPr>
              <w:widowControl/>
              <w:adjustRightInd w:val="0"/>
              <w:jc w:val="right"/>
              <w:rPr>
                <w:rFonts w:ascii="Verdana" w:hAnsi="Verdana" w:cs="Arial"/>
                <w:b/>
                <w:bCs/>
                <w:color w:val="000000"/>
                <w:sz w:val="20"/>
                <w:szCs w:val="20"/>
                <w:lang w:val="pt-BR"/>
                <w14:ligatures w14:val="standardContextual"/>
              </w:rPr>
            </w:pPr>
            <w:r w:rsidRPr="00037661">
              <w:rPr>
                <w:rFonts w:ascii="Verdana" w:hAnsi="Verdana" w:cs="Arial"/>
                <w:b/>
                <w:bCs/>
                <w:color w:val="000000"/>
                <w:sz w:val="20"/>
                <w:szCs w:val="20"/>
                <w:lang w:val="pt-BR"/>
                <w14:ligatures w14:val="standardContextual"/>
              </w:rPr>
              <w:t>VALOR TOTAL:</w:t>
            </w:r>
          </w:p>
        </w:tc>
        <w:tc>
          <w:tcPr>
            <w:tcW w:w="805" w:type="dxa"/>
            <w:tcBorders>
              <w:top w:val="nil"/>
              <w:left w:val="nil"/>
              <w:bottom w:val="single" w:sz="12" w:space="0" w:color="auto"/>
              <w:right w:val="nil"/>
            </w:tcBorders>
          </w:tcPr>
          <w:p w14:paraId="2929A0E8" w14:textId="77777777" w:rsidR="008F071D" w:rsidRPr="00037661" w:rsidRDefault="008F071D">
            <w:pPr>
              <w:widowControl/>
              <w:adjustRightInd w:val="0"/>
              <w:jc w:val="right"/>
              <w:rPr>
                <w:rFonts w:ascii="Verdana" w:hAnsi="Verdana" w:cs="Arial"/>
                <w:b/>
                <w:bCs/>
                <w:color w:val="000000"/>
                <w:sz w:val="20"/>
                <w:szCs w:val="20"/>
                <w:lang w:val="pt-BR"/>
                <w14:ligatures w14:val="standardContextual"/>
              </w:rPr>
            </w:pPr>
          </w:p>
        </w:tc>
        <w:tc>
          <w:tcPr>
            <w:tcW w:w="1042" w:type="dxa"/>
            <w:tcBorders>
              <w:top w:val="nil"/>
              <w:left w:val="nil"/>
              <w:bottom w:val="single" w:sz="12" w:space="0" w:color="auto"/>
              <w:right w:val="nil"/>
            </w:tcBorders>
          </w:tcPr>
          <w:p w14:paraId="3D0EADA3" w14:textId="77777777" w:rsidR="008F071D" w:rsidRPr="00037661" w:rsidRDefault="008F071D">
            <w:pPr>
              <w:widowControl/>
              <w:adjustRightInd w:val="0"/>
              <w:jc w:val="right"/>
              <w:rPr>
                <w:rFonts w:ascii="Verdana" w:hAnsi="Verdana" w:cs="Arial"/>
                <w:b/>
                <w:bCs/>
                <w:color w:val="000000"/>
                <w:sz w:val="20"/>
                <w:szCs w:val="20"/>
                <w:lang w:val="pt-BR"/>
                <w14:ligatures w14:val="standardContextual"/>
              </w:rPr>
            </w:pPr>
          </w:p>
        </w:tc>
        <w:tc>
          <w:tcPr>
            <w:tcW w:w="1489" w:type="dxa"/>
            <w:tcBorders>
              <w:top w:val="nil"/>
              <w:left w:val="nil"/>
              <w:bottom w:val="single" w:sz="12" w:space="0" w:color="auto"/>
              <w:right w:val="nil"/>
            </w:tcBorders>
          </w:tcPr>
          <w:p w14:paraId="77281962" w14:textId="77777777" w:rsidR="008F071D" w:rsidRPr="00037661" w:rsidRDefault="008F071D">
            <w:pPr>
              <w:widowControl/>
              <w:adjustRightInd w:val="0"/>
              <w:jc w:val="right"/>
              <w:rPr>
                <w:rFonts w:ascii="Verdana" w:hAnsi="Verdana" w:cs="Arial"/>
                <w:b/>
                <w:bCs/>
                <w:color w:val="000000"/>
                <w:sz w:val="20"/>
                <w:szCs w:val="20"/>
                <w:lang w:val="pt-BR"/>
                <w14:ligatures w14:val="standardContextual"/>
              </w:rPr>
            </w:pPr>
          </w:p>
        </w:tc>
        <w:tc>
          <w:tcPr>
            <w:tcW w:w="1559" w:type="dxa"/>
            <w:tcBorders>
              <w:top w:val="nil"/>
              <w:left w:val="nil"/>
              <w:bottom w:val="single" w:sz="12" w:space="0" w:color="auto"/>
              <w:right w:val="single" w:sz="12" w:space="0" w:color="auto"/>
            </w:tcBorders>
          </w:tcPr>
          <w:p w14:paraId="5862B644" w14:textId="77777777" w:rsidR="008F071D" w:rsidRPr="00037661" w:rsidRDefault="008F071D" w:rsidP="008F071D">
            <w:pPr>
              <w:widowControl/>
              <w:adjustRightInd w:val="0"/>
              <w:rPr>
                <w:rFonts w:ascii="Verdana" w:hAnsi="Verdana" w:cs="Arial"/>
                <w:b/>
                <w:bCs/>
                <w:color w:val="000000"/>
                <w:sz w:val="20"/>
                <w:szCs w:val="20"/>
                <w:lang w:val="pt-BR"/>
                <w14:ligatures w14:val="standardContextual"/>
              </w:rPr>
            </w:pPr>
            <w:r w:rsidRPr="00037661">
              <w:rPr>
                <w:rFonts w:ascii="Verdana" w:hAnsi="Verdana" w:cs="Arial"/>
                <w:b/>
                <w:bCs/>
                <w:color w:val="000000"/>
                <w:sz w:val="20"/>
                <w:szCs w:val="20"/>
                <w:lang w:val="pt-BR"/>
                <w14:ligatures w14:val="standardContextual"/>
              </w:rPr>
              <w:t>R$ 246.653,14</w:t>
            </w:r>
          </w:p>
        </w:tc>
      </w:tr>
    </w:tbl>
    <w:p w14:paraId="065027CA" w14:textId="77777777" w:rsidR="008F071D" w:rsidRPr="008F071D" w:rsidRDefault="008F071D" w:rsidP="008F071D"/>
    <w:p w14:paraId="346C0482"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 xml:space="preserve">Os materiais deverão obedecer exatamente às especificações constantes da planilha orçamentária integrante do processo administrativo, compreendendo 11 itens de fogos de artifício (foguetes, girândolas, kits, leques, piromusicais e morteiros), nas quantidades e características técnicas previstas na pesquisa de preços e na planilha de quantitativos. </w:t>
      </w:r>
    </w:p>
    <w:p w14:paraId="25C227C4" w14:textId="65CBF379" w:rsidR="00953341" w:rsidRPr="00953341" w:rsidRDefault="00953341" w:rsidP="00953341">
      <w:pPr>
        <w:pStyle w:val="NormalWeb"/>
        <w:rPr>
          <w:rFonts w:ascii="Verdana" w:hAnsi="Verdana"/>
          <w:sz w:val="22"/>
          <w:szCs w:val="22"/>
        </w:rPr>
      </w:pPr>
      <w:r w:rsidRPr="00953341">
        <w:rPr>
          <w:rFonts w:ascii="Verdana" w:hAnsi="Verdana"/>
          <w:sz w:val="22"/>
          <w:szCs w:val="22"/>
        </w:rPr>
        <w:t>Qualquer produto ofertado com especificação inferior, potência diversa, quantidade de tubos diferente ou efeito pirotécnico incompatível será recusado pela Administração.</w:t>
      </w:r>
    </w:p>
    <w:p w14:paraId="247C4061"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lastRenderedPageBreak/>
        <w:t>9. REQUISITOS DA CONTRATAÇÃO</w:t>
      </w:r>
    </w:p>
    <w:p w14:paraId="4DBE893A"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futura contratada deverá:</w:t>
      </w:r>
    </w:p>
    <w:p w14:paraId="21A3548F" w14:textId="77777777"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possuir capacidade técnica compatível; </w:t>
      </w:r>
    </w:p>
    <w:p w14:paraId="11EFA74D" w14:textId="77777777"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possuir regularidade fiscal; </w:t>
      </w:r>
    </w:p>
    <w:p w14:paraId="31F1F50A" w14:textId="77777777"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manter todas as condições de habilitação durante a execução contratual; </w:t>
      </w:r>
    </w:p>
    <w:p w14:paraId="2A523FB9" w14:textId="77777777"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responsabilizar-se integralmente pelo transporte; </w:t>
      </w:r>
    </w:p>
    <w:p w14:paraId="306373CD" w14:textId="77777777"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responsabilizar-se pelos riscos até a entrega definitiva; </w:t>
      </w:r>
    </w:p>
    <w:p w14:paraId="725E3FE9" w14:textId="77777777"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substituir imediatamente produtos recusados; </w:t>
      </w:r>
    </w:p>
    <w:p w14:paraId="24C6AF94" w14:textId="77777777"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fornecer somente produtos certificados; </w:t>
      </w:r>
    </w:p>
    <w:p w14:paraId="46B0254C" w14:textId="71E8A24C" w:rsidR="00953341" w:rsidRPr="00953341" w:rsidRDefault="00953341" w:rsidP="00C55F4E">
      <w:pPr>
        <w:widowControl/>
        <w:numPr>
          <w:ilvl w:val="0"/>
          <w:numId w:val="12"/>
        </w:numPr>
        <w:autoSpaceDE/>
        <w:autoSpaceDN/>
        <w:spacing w:before="100" w:beforeAutospacing="1" w:after="100" w:afterAutospacing="1"/>
        <w:rPr>
          <w:rFonts w:ascii="Verdana" w:hAnsi="Verdana"/>
        </w:rPr>
      </w:pPr>
      <w:r w:rsidRPr="00953341">
        <w:rPr>
          <w:rFonts w:ascii="Verdana" w:hAnsi="Verdana"/>
        </w:rPr>
        <w:t xml:space="preserve">cumprir integralmente a legislação relativa ao transporte de produtos explosivos. </w:t>
      </w:r>
    </w:p>
    <w:p w14:paraId="6E93A0F5"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10. CRITÉRIOS DE SUSTENTABILIDADE</w:t>
      </w:r>
    </w:p>
    <w:p w14:paraId="3092DABB"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contratada deverá adotar boas práticas ambientais, priorizando:</w:t>
      </w:r>
    </w:p>
    <w:p w14:paraId="0CDDF800" w14:textId="77777777" w:rsidR="00953341" w:rsidRPr="00953341" w:rsidRDefault="00953341" w:rsidP="00C55F4E">
      <w:pPr>
        <w:widowControl/>
        <w:numPr>
          <w:ilvl w:val="0"/>
          <w:numId w:val="13"/>
        </w:numPr>
        <w:autoSpaceDE/>
        <w:autoSpaceDN/>
        <w:spacing w:before="100" w:beforeAutospacing="1" w:after="100" w:afterAutospacing="1"/>
        <w:rPr>
          <w:rFonts w:ascii="Verdana" w:hAnsi="Verdana"/>
        </w:rPr>
      </w:pPr>
      <w:r w:rsidRPr="00953341">
        <w:rPr>
          <w:rFonts w:ascii="Verdana" w:hAnsi="Verdana"/>
        </w:rPr>
        <w:t xml:space="preserve">embalagens recicláveis; </w:t>
      </w:r>
    </w:p>
    <w:p w14:paraId="3A7FD717" w14:textId="77777777" w:rsidR="00953341" w:rsidRPr="00953341" w:rsidRDefault="00953341" w:rsidP="00C55F4E">
      <w:pPr>
        <w:widowControl/>
        <w:numPr>
          <w:ilvl w:val="0"/>
          <w:numId w:val="13"/>
        </w:numPr>
        <w:autoSpaceDE/>
        <w:autoSpaceDN/>
        <w:spacing w:before="100" w:beforeAutospacing="1" w:after="100" w:afterAutospacing="1"/>
        <w:rPr>
          <w:rFonts w:ascii="Verdana" w:hAnsi="Verdana"/>
        </w:rPr>
      </w:pPr>
      <w:r w:rsidRPr="00953341">
        <w:rPr>
          <w:rFonts w:ascii="Verdana" w:hAnsi="Verdana"/>
        </w:rPr>
        <w:t xml:space="preserve">redução de resíduos; </w:t>
      </w:r>
    </w:p>
    <w:p w14:paraId="556B64F2" w14:textId="77777777" w:rsidR="00953341" w:rsidRPr="00953341" w:rsidRDefault="00953341" w:rsidP="00C55F4E">
      <w:pPr>
        <w:widowControl/>
        <w:numPr>
          <w:ilvl w:val="0"/>
          <w:numId w:val="13"/>
        </w:numPr>
        <w:autoSpaceDE/>
        <w:autoSpaceDN/>
        <w:spacing w:before="100" w:beforeAutospacing="1" w:after="100" w:afterAutospacing="1"/>
        <w:rPr>
          <w:rFonts w:ascii="Verdana" w:hAnsi="Verdana"/>
        </w:rPr>
      </w:pPr>
      <w:r w:rsidRPr="00953341">
        <w:rPr>
          <w:rFonts w:ascii="Verdana" w:hAnsi="Verdana"/>
        </w:rPr>
        <w:t xml:space="preserve">descarte ambientalmente adequado; </w:t>
      </w:r>
    </w:p>
    <w:p w14:paraId="140C7EB8" w14:textId="77777777" w:rsidR="00953341" w:rsidRPr="00953341" w:rsidRDefault="00953341" w:rsidP="00C55F4E">
      <w:pPr>
        <w:widowControl/>
        <w:numPr>
          <w:ilvl w:val="0"/>
          <w:numId w:val="13"/>
        </w:numPr>
        <w:autoSpaceDE/>
        <w:autoSpaceDN/>
        <w:spacing w:before="100" w:beforeAutospacing="1" w:after="100" w:afterAutospacing="1"/>
        <w:rPr>
          <w:rFonts w:ascii="Verdana" w:hAnsi="Verdana"/>
        </w:rPr>
      </w:pPr>
      <w:r w:rsidRPr="00953341">
        <w:rPr>
          <w:rFonts w:ascii="Verdana" w:hAnsi="Verdana"/>
        </w:rPr>
        <w:t xml:space="preserve">transporte eficiente; </w:t>
      </w:r>
    </w:p>
    <w:p w14:paraId="3E66146A" w14:textId="77777777" w:rsidR="00953341" w:rsidRPr="00953341" w:rsidRDefault="00953341" w:rsidP="00C55F4E">
      <w:pPr>
        <w:widowControl/>
        <w:numPr>
          <w:ilvl w:val="0"/>
          <w:numId w:val="13"/>
        </w:numPr>
        <w:autoSpaceDE/>
        <w:autoSpaceDN/>
        <w:spacing w:before="100" w:beforeAutospacing="1" w:after="100" w:afterAutospacing="1"/>
        <w:rPr>
          <w:rFonts w:ascii="Verdana" w:hAnsi="Verdana"/>
        </w:rPr>
      </w:pPr>
      <w:r w:rsidRPr="00953341">
        <w:rPr>
          <w:rFonts w:ascii="Verdana" w:hAnsi="Verdana"/>
        </w:rPr>
        <w:t xml:space="preserve">cumprimento da legislação ambiental; </w:t>
      </w:r>
    </w:p>
    <w:p w14:paraId="7BEF6F72" w14:textId="6B61C489" w:rsidR="00953341" w:rsidRPr="00953341" w:rsidRDefault="00953341" w:rsidP="00C55F4E">
      <w:pPr>
        <w:widowControl/>
        <w:numPr>
          <w:ilvl w:val="0"/>
          <w:numId w:val="13"/>
        </w:numPr>
        <w:autoSpaceDE/>
        <w:autoSpaceDN/>
        <w:spacing w:before="100" w:beforeAutospacing="1" w:after="100" w:afterAutospacing="1"/>
        <w:rPr>
          <w:rFonts w:ascii="Verdana" w:hAnsi="Verdana"/>
        </w:rPr>
      </w:pPr>
      <w:r w:rsidRPr="00953341">
        <w:rPr>
          <w:rFonts w:ascii="Verdana" w:hAnsi="Verdana"/>
        </w:rPr>
        <w:t xml:space="preserve">utilização de produtos provenientes de fabricantes regularmente licenciados. </w:t>
      </w:r>
    </w:p>
    <w:p w14:paraId="2B935F2D"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11. PESQUISA DE PREÇOS</w:t>
      </w:r>
    </w:p>
    <w:p w14:paraId="4FB71771"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 xml:space="preserve">O valor estimado da contratação foi definido mediante pesquisa de preços realizada em conformidade com a Lei nº 14.133/2021 e com a Instrução Normativa SEGES/ME nº 65/2021, utilizando contratações públicas disponíveis em bancos oficiais, resultando em </w:t>
      </w:r>
      <w:r w:rsidRPr="00953341">
        <w:rPr>
          <w:rStyle w:val="Forte"/>
          <w:rFonts w:ascii="Verdana" w:eastAsiaTheme="majorEastAsia" w:hAnsi="Verdana"/>
          <w:sz w:val="22"/>
          <w:szCs w:val="22"/>
        </w:rPr>
        <w:t>valor total estimado de R$ 246.653,14</w:t>
      </w:r>
      <w:r w:rsidRPr="00953341">
        <w:rPr>
          <w:rFonts w:ascii="Verdana" w:hAnsi="Verdana"/>
          <w:sz w:val="22"/>
          <w:szCs w:val="22"/>
        </w:rPr>
        <w:t xml:space="preserve">, correspondente aos 11 itens previstos para aquisição. </w:t>
      </w:r>
    </w:p>
    <w:p w14:paraId="4ABAA707" w14:textId="7415F137" w:rsidR="00953341" w:rsidRPr="00953341" w:rsidRDefault="00953341" w:rsidP="00953341">
      <w:pPr>
        <w:pStyle w:val="NormalWeb"/>
        <w:rPr>
          <w:rFonts w:ascii="Verdana" w:hAnsi="Verdana"/>
          <w:sz w:val="22"/>
          <w:szCs w:val="22"/>
        </w:rPr>
      </w:pPr>
      <w:r w:rsidRPr="00953341">
        <w:rPr>
          <w:rFonts w:ascii="Verdana" w:hAnsi="Verdana"/>
          <w:sz w:val="22"/>
          <w:szCs w:val="22"/>
        </w:rPr>
        <w:t>A planilha de composição dos preços integra o processo administrativo e constitui anexo deste Termo de Referência.</w:t>
      </w:r>
    </w:p>
    <w:p w14:paraId="75A69965"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12. CRITÉRIO DE JULGAMENTO</w:t>
      </w:r>
    </w:p>
    <w:p w14:paraId="1357C070"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 xml:space="preserve">O julgamento será realizado pelo critério de </w:t>
      </w:r>
      <w:r w:rsidRPr="00953341">
        <w:rPr>
          <w:rStyle w:val="Forte"/>
          <w:rFonts w:ascii="Verdana" w:eastAsiaTheme="majorEastAsia" w:hAnsi="Verdana"/>
          <w:sz w:val="22"/>
          <w:szCs w:val="22"/>
        </w:rPr>
        <w:t>MENOR PREÇO POR ITEM</w:t>
      </w:r>
      <w:r w:rsidRPr="00953341">
        <w:rPr>
          <w:rFonts w:ascii="Verdana" w:hAnsi="Verdana"/>
          <w:sz w:val="22"/>
          <w:szCs w:val="22"/>
        </w:rPr>
        <w:t>, observadas todas as exigências técnicas constantes deste Termo de Referência.</w:t>
      </w:r>
    </w:p>
    <w:p w14:paraId="287E4F32"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Somente serão classificadas as propostas que atenderem integralmente às especificações técnicas exigidas.</w:t>
      </w:r>
    </w:p>
    <w:p w14:paraId="10B10816"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Serão desclassificadas propostas:</w:t>
      </w:r>
    </w:p>
    <w:p w14:paraId="728FDC13" w14:textId="77777777" w:rsidR="00953341" w:rsidRPr="00953341" w:rsidRDefault="00953341" w:rsidP="00C55F4E">
      <w:pPr>
        <w:widowControl/>
        <w:numPr>
          <w:ilvl w:val="0"/>
          <w:numId w:val="14"/>
        </w:numPr>
        <w:autoSpaceDE/>
        <w:autoSpaceDN/>
        <w:spacing w:before="100" w:beforeAutospacing="1" w:after="100" w:afterAutospacing="1"/>
        <w:rPr>
          <w:rFonts w:ascii="Verdana" w:hAnsi="Verdana"/>
        </w:rPr>
      </w:pPr>
      <w:r w:rsidRPr="00953341">
        <w:rPr>
          <w:rFonts w:ascii="Verdana" w:hAnsi="Verdana"/>
        </w:rPr>
        <w:t xml:space="preserve">incompatíveis com as especificações; </w:t>
      </w:r>
    </w:p>
    <w:p w14:paraId="13FACBED" w14:textId="77777777" w:rsidR="00953341" w:rsidRPr="00953341" w:rsidRDefault="00953341" w:rsidP="00C55F4E">
      <w:pPr>
        <w:widowControl/>
        <w:numPr>
          <w:ilvl w:val="0"/>
          <w:numId w:val="14"/>
        </w:numPr>
        <w:autoSpaceDE/>
        <w:autoSpaceDN/>
        <w:spacing w:before="100" w:beforeAutospacing="1" w:after="100" w:afterAutospacing="1"/>
        <w:rPr>
          <w:rFonts w:ascii="Verdana" w:hAnsi="Verdana"/>
        </w:rPr>
      </w:pPr>
      <w:r w:rsidRPr="00953341">
        <w:rPr>
          <w:rFonts w:ascii="Verdana" w:hAnsi="Verdana"/>
        </w:rPr>
        <w:lastRenderedPageBreak/>
        <w:t xml:space="preserve">inexequíveis; </w:t>
      </w:r>
    </w:p>
    <w:p w14:paraId="176E02DD" w14:textId="77777777" w:rsidR="00953341" w:rsidRPr="00953341" w:rsidRDefault="00953341" w:rsidP="00C55F4E">
      <w:pPr>
        <w:widowControl/>
        <w:numPr>
          <w:ilvl w:val="0"/>
          <w:numId w:val="14"/>
        </w:numPr>
        <w:autoSpaceDE/>
        <w:autoSpaceDN/>
        <w:spacing w:before="100" w:beforeAutospacing="1" w:after="100" w:afterAutospacing="1"/>
        <w:rPr>
          <w:rFonts w:ascii="Verdana" w:hAnsi="Verdana"/>
        </w:rPr>
      </w:pPr>
      <w:r w:rsidRPr="00953341">
        <w:rPr>
          <w:rFonts w:ascii="Verdana" w:hAnsi="Verdana"/>
        </w:rPr>
        <w:t xml:space="preserve">superiores ao orçamento estimado quando não houver negociação; </w:t>
      </w:r>
    </w:p>
    <w:p w14:paraId="65FE835C" w14:textId="1A247D1A" w:rsidR="00953341" w:rsidRPr="00953341" w:rsidRDefault="00953341" w:rsidP="00C55F4E">
      <w:pPr>
        <w:widowControl/>
        <w:numPr>
          <w:ilvl w:val="0"/>
          <w:numId w:val="14"/>
        </w:numPr>
        <w:autoSpaceDE/>
        <w:autoSpaceDN/>
        <w:spacing w:before="100" w:beforeAutospacing="1" w:after="100" w:afterAutospacing="1"/>
        <w:rPr>
          <w:rFonts w:ascii="Verdana" w:hAnsi="Verdana"/>
        </w:rPr>
      </w:pPr>
      <w:r w:rsidRPr="00953341">
        <w:rPr>
          <w:rFonts w:ascii="Verdana" w:hAnsi="Verdana"/>
        </w:rPr>
        <w:t xml:space="preserve">que apresentem produtos diversos dos especificados. </w:t>
      </w:r>
    </w:p>
    <w:p w14:paraId="700245CC"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13. FORMA DE FORNECIMENTO, PRAZO E LOCAL DE ENTREGA</w:t>
      </w:r>
    </w:p>
    <w:p w14:paraId="223C9A1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 xml:space="preserve">O fornecimento será </w:t>
      </w:r>
      <w:r w:rsidRPr="00953341">
        <w:rPr>
          <w:rStyle w:val="Forte"/>
          <w:rFonts w:ascii="Verdana" w:eastAsiaTheme="majorEastAsia" w:hAnsi="Verdana"/>
          <w:sz w:val="22"/>
          <w:szCs w:val="22"/>
        </w:rPr>
        <w:t>parcelado</w:t>
      </w:r>
      <w:r w:rsidRPr="00953341">
        <w:rPr>
          <w:rFonts w:ascii="Verdana" w:hAnsi="Verdana"/>
          <w:sz w:val="22"/>
          <w:szCs w:val="22"/>
        </w:rPr>
        <w:t>, conforme necessidade da Administração.</w:t>
      </w:r>
    </w:p>
    <w:p w14:paraId="09F075A5"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entrega ocorrerá mediante emissão da Ordem de Fornecimento pela Secretaria competente.</w:t>
      </w:r>
    </w:p>
    <w:p w14:paraId="68DDF622"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 xml:space="preserve">O prazo máximo para entrega será de </w:t>
      </w:r>
      <w:r w:rsidRPr="00953341">
        <w:rPr>
          <w:rStyle w:val="Forte"/>
          <w:rFonts w:ascii="Verdana" w:eastAsiaTheme="majorEastAsia" w:hAnsi="Verdana"/>
          <w:sz w:val="22"/>
          <w:szCs w:val="22"/>
        </w:rPr>
        <w:t>até 10 (dez) dias úteis</w:t>
      </w:r>
      <w:r w:rsidRPr="00953341">
        <w:rPr>
          <w:rFonts w:ascii="Verdana" w:hAnsi="Verdana"/>
          <w:sz w:val="22"/>
          <w:szCs w:val="22"/>
        </w:rPr>
        <w:t>, contados do recebimento da Ordem de Fornecimento, salvo justificativa aceita pela Administração.</w:t>
      </w:r>
    </w:p>
    <w:p w14:paraId="2638633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Os materiais deverão ser entregues em local previamente indicado pelo Município de Correntina/BA, em horário de expediente, acompanhados da respectiva Nota Fiscal, observando-se todas as normas de segurança para transporte e descarregamento de produtos pirotécnicos.</w:t>
      </w:r>
    </w:p>
    <w:p w14:paraId="0F7A24C6" w14:textId="77777777" w:rsidR="00953341" w:rsidRPr="00953341" w:rsidRDefault="00953341" w:rsidP="00953341">
      <w:pPr>
        <w:pStyle w:val="Ttulo1"/>
        <w:rPr>
          <w:rFonts w:ascii="Verdana" w:hAnsi="Verdana"/>
          <w:color w:val="auto"/>
          <w:sz w:val="22"/>
          <w:szCs w:val="22"/>
          <w:lang w:val="pt-BR"/>
        </w:rPr>
      </w:pPr>
      <w:r w:rsidRPr="00953341">
        <w:rPr>
          <w:rFonts w:ascii="Verdana" w:hAnsi="Verdana"/>
          <w:color w:val="auto"/>
          <w:sz w:val="22"/>
          <w:szCs w:val="22"/>
        </w:rPr>
        <w:t>14. DO RECEBIMENTO DO OBJETO</w:t>
      </w:r>
    </w:p>
    <w:p w14:paraId="5BE16D8F"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 recebimento dos produtos observará o disposto nos arts. 140 e seguintes da Lei Federal nº 14.133/2021.</w:t>
      </w:r>
    </w:p>
    <w:p w14:paraId="7234F88A" w14:textId="77777777" w:rsidR="00953341" w:rsidRPr="00953341" w:rsidRDefault="00953341" w:rsidP="00953341">
      <w:pPr>
        <w:pStyle w:val="Ttulo2"/>
        <w:rPr>
          <w:rFonts w:ascii="Verdana" w:hAnsi="Verdana"/>
          <w:color w:val="auto"/>
          <w:sz w:val="22"/>
          <w:szCs w:val="22"/>
        </w:rPr>
      </w:pPr>
      <w:r w:rsidRPr="00953341">
        <w:rPr>
          <w:rFonts w:ascii="Verdana" w:hAnsi="Verdana"/>
          <w:color w:val="auto"/>
          <w:sz w:val="22"/>
          <w:szCs w:val="22"/>
        </w:rPr>
        <w:t>14.1 Recebimento Provisório</w:t>
      </w:r>
    </w:p>
    <w:p w14:paraId="752FAE0E"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 recebimento provisório ocorrerá no ato da entrega, mediante conferência preliminar da quantidade, integridade das embalagens, identificação dos produtos e apresentação da Nota Fiscal.</w:t>
      </w:r>
    </w:p>
    <w:p w14:paraId="41354CE4"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 recebimento provisório não implica aceitação definitiva dos produtos.</w:t>
      </w:r>
    </w:p>
    <w:p w14:paraId="34D39FC5" w14:textId="77777777" w:rsidR="00953341" w:rsidRPr="00953341" w:rsidRDefault="00953341" w:rsidP="00953341">
      <w:pPr>
        <w:pStyle w:val="Ttulo2"/>
        <w:rPr>
          <w:rFonts w:ascii="Verdana" w:hAnsi="Verdana"/>
          <w:color w:val="auto"/>
          <w:sz w:val="22"/>
          <w:szCs w:val="22"/>
        </w:rPr>
      </w:pPr>
      <w:r w:rsidRPr="00953341">
        <w:rPr>
          <w:rFonts w:ascii="Verdana" w:hAnsi="Verdana"/>
          <w:color w:val="auto"/>
          <w:sz w:val="22"/>
          <w:szCs w:val="22"/>
        </w:rPr>
        <w:t>14.2 Recebimento Definitivo</w:t>
      </w:r>
    </w:p>
    <w:p w14:paraId="35A5135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 recebimento definitivo ocorrerá após verificação detalhada da conformidade dos produtos com as especificações constantes deste Termo de Referência, especialmente quanto:</w:t>
      </w:r>
    </w:p>
    <w:p w14:paraId="18E3FB73"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marca; </w:t>
      </w:r>
    </w:p>
    <w:p w14:paraId="7D323481"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modelo; </w:t>
      </w:r>
    </w:p>
    <w:p w14:paraId="0A152EE1"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fabricante; </w:t>
      </w:r>
    </w:p>
    <w:p w14:paraId="69B42482"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quantidade; </w:t>
      </w:r>
    </w:p>
    <w:p w14:paraId="3EE986F6"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tipo de efeito; </w:t>
      </w:r>
    </w:p>
    <w:p w14:paraId="1FEB6F40"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quantidade de tubos; </w:t>
      </w:r>
    </w:p>
    <w:p w14:paraId="2617A299"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calibre; </w:t>
      </w:r>
    </w:p>
    <w:p w14:paraId="73C591D5"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integridade física; </w:t>
      </w:r>
    </w:p>
    <w:p w14:paraId="7D7898CD"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validade, quando aplicável; </w:t>
      </w:r>
    </w:p>
    <w:p w14:paraId="168AFD91" w14:textId="77777777" w:rsidR="00953341" w:rsidRPr="00953341" w:rsidRDefault="00953341" w:rsidP="00C55F4E">
      <w:pPr>
        <w:widowControl/>
        <w:numPr>
          <w:ilvl w:val="0"/>
          <w:numId w:val="15"/>
        </w:numPr>
        <w:autoSpaceDE/>
        <w:autoSpaceDN/>
        <w:spacing w:before="100" w:beforeAutospacing="1" w:after="100" w:afterAutospacing="1"/>
        <w:rPr>
          <w:rFonts w:ascii="Verdana" w:hAnsi="Verdana"/>
        </w:rPr>
      </w:pPr>
      <w:r w:rsidRPr="00953341">
        <w:rPr>
          <w:rFonts w:ascii="Verdana" w:hAnsi="Verdana"/>
        </w:rPr>
        <w:t xml:space="preserve">documentação exigida. </w:t>
      </w:r>
    </w:p>
    <w:p w14:paraId="260042C6" w14:textId="4124EA8A" w:rsidR="00953341" w:rsidRPr="00953341" w:rsidRDefault="00953341" w:rsidP="00953341">
      <w:pPr>
        <w:pStyle w:val="NormalWeb"/>
        <w:rPr>
          <w:rFonts w:ascii="Verdana" w:hAnsi="Verdana"/>
          <w:sz w:val="22"/>
          <w:szCs w:val="22"/>
        </w:rPr>
      </w:pPr>
      <w:r w:rsidRPr="00953341">
        <w:rPr>
          <w:rFonts w:ascii="Verdana" w:hAnsi="Verdana"/>
          <w:sz w:val="22"/>
          <w:szCs w:val="22"/>
        </w:rPr>
        <w:lastRenderedPageBreak/>
        <w:t xml:space="preserve">Constatada qualquer irregularidade, os produtos serão recusados, devendo ser substituídos no prazo máximo de </w:t>
      </w:r>
      <w:r w:rsidRPr="00953341">
        <w:rPr>
          <w:rStyle w:val="Forte"/>
          <w:rFonts w:ascii="Verdana" w:eastAsiaTheme="majorEastAsia" w:hAnsi="Verdana"/>
          <w:sz w:val="22"/>
          <w:szCs w:val="22"/>
        </w:rPr>
        <w:t>05 (cinco) dias úteis</w:t>
      </w:r>
      <w:r w:rsidRPr="00953341">
        <w:rPr>
          <w:rFonts w:ascii="Verdana" w:hAnsi="Verdana"/>
          <w:sz w:val="22"/>
          <w:szCs w:val="22"/>
        </w:rPr>
        <w:t>, sem qualquer ônus para a Administração.</w:t>
      </w:r>
    </w:p>
    <w:p w14:paraId="730E63E5"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15. GARANTIA DOS PRODUTOS</w:t>
      </w:r>
    </w:p>
    <w:p w14:paraId="0A1B2A5A"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Todos os produtos deverão possuir garantia contra defeitos de fabricação.</w:t>
      </w:r>
    </w:p>
    <w:p w14:paraId="4F34705F"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Caso sejam constatados defeitos, falhas de funcionamento, deterioração prematura ou desconformidade com as especificações técnicas, a contratada deverá realizar a substituição integral dos produtos.</w:t>
      </w:r>
    </w:p>
    <w:p w14:paraId="29C7D6C3"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Não serão aceitos produtos:</w:t>
      </w:r>
    </w:p>
    <w:p w14:paraId="7286C00B" w14:textId="77777777" w:rsidR="00953341" w:rsidRPr="00953341" w:rsidRDefault="00953341" w:rsidP="00C55F4E">
      <w:pPr>
        <w:widowControl/>
        <w:numPr>
          <w:ilvl w:val="0"/>
          <w:numId w:val="16"/>
        </w:numPr>
        <w:autoSpaceDE/>
        <w:autoSpaceDN/>
        <w:spacing w:before="100" w:beforeAutospacing="1" w:after="100" w:afterAutospacing="1"/>
        <w:rPr>
          <w:rFonts w:ascii="Verdana" w:hAnsi="Verdana"/>
        </w:rPr>
      </w:pPr>
      <w:r w:rsidRPr="00953341">
        <w:rPr>
          <w:rFonts w:ascii="Verdana" w:hAnsi="Verdana"/>
        </w:rPr>
        <w:t xml:space="preserve">com embalagens violadas; </w:t>
      </w:r>
    </w:p>
    <w:p w14:paraId="36825198" w14:textId="77777777" w:rsidR="00953341" w:rsidRPr="00953341" w:rsidRDefault="00953341" w:rsidP="00C55F4E">
      <w:pPr>
        <w:widowControl/>
        <w:numPr>
          <w:ilvl w:val="0"/>
          <w:numId w:val="16"/>
        </w:numPr>
        <w:autoSpaceDE/>
        <w:autoSpaceDN/>
        <w:spacing w:before="100" w:beforeAutospacing="1" w:after="100" w:afterAutospacing="1"/>
        <w:rPr>
          <w:rFonts w:ascii="Verdana" w:hAnsi="Verdana"/>
        </w:rPr>
      </w:pPr>
      <w:r w:rsidRPr="00953341">
        <w:rPr>
          <w:rFonts w:ascii="Verdana" w:hAnsi="Verdana"/>
        </w:rPr>
        <w:t xml:space="preserve">danificados; </w:t>
      </w:r>
    </w:p>
    <w:p w14:paraId="408107C4" w14:textId="77777777" w:rsidR="00953341" w:rsidRPr="00953341" w:rsidRDefault="00953341" w:rsidP="00C55F4E">
      <w:pPr>
        <w:widowControl/>
        <w:numPr>
          <w:ilvl w:val="0"/>
          <w:numId w:val="16"/>
        </w:numPr>
        <w:autoSpaceDE/>
        <w:autoSpaceDN/>
        <w:spacing w:before="100" w:beforeAutospacing="1" w:after="100" w:afterAutospacing="1"/>
        <w:rPr>
          <w:rFonts w:ascii="Verdana" w:hAnsi="Verdana"/>
        </w:rPr>
      </w:pPr>
      <w:r w:rsidRPr="00953341">
        <w:rPr>
          <w:rFonts w:ascii="Verdana" w:hAnsi="Verdana"/>
        </w:rPr>
        <w:t xml:space="preserve">úmidos; </w:t>
      </w:r>
    </w:p>
    <w:p w14:paraId="3113B1FC" w14:textId="77777777" w:rsidR="00953341" w:rsidRPr="00953341" w:rsidRDefault="00953341" w:rsidP="00C55F4E">
      <w:pPr>
        <w:widowControl/>
        <w:numPr>
          <w:ilvl w:val="0"/>
          <w:numId w:val="16"/>
        </w:numPr>
        <w:autoSpaceDE/>
        <w:autoSpaceDN/>
        <w:spacing w:before="100" w:beforeAutospacing="1" w:after="100" w:afterAutospacing="1"/>
        <w:rPr>
          <w:rFonts w:ascii="Verdana" w:hAnsi="Verdana"/>
        </w:rPr>
      </w:pPr>
      <w:r w:rsidRPr="00953341">
        <w:rPr>
          <w:rFonts w:ascii="Verdana" w:hAnsi="Verdana"/>
        </w:rPr>
        <w:t xml:space="preserve">vencidos; </w:t>
      </w:r>
    </w:p>
    <w:p w14:paraId="5B9FEAD6" w14:textId="77777777" w:rsidR="00953341" w:rsidRPr="00953341" w:rsidRDefault="00953341" w:rsidP="00C55F4E">
      <w:pPr>
        <w:widowControl/>
        <w:numPr>
          <w:ilvl w:val="0"/>
          <w:numId w:val="16"/>
        </w:numPr>
        <w:autoSpaceDE/>
        <w:autoSpaceDN/>
        <w:spacing w:before="100" w:beforeAutospacing="1" w:after="100" w:afterAutospacing="1"/>
        <w:rPr>
          <w:rFonts w:ascii="Verdana" w:hAnsi="Verdana"/>
        </w:rPr>
      </w:pPr>
      <w:r w:rsidRPr="00953341">
        <w:rPr>
          <w:rFonts w:ascii="Verdana" w:hAnsi="Verdana"/>
        </w:rPr>
        <w:t xml:space="preserve">armazenados inadequadamente; </w:t>
      </w:r>
    </w:p>
    <w:p w14:paraId="3AF226F3" w14:textId="0F9CE847" w:rsidR="00953341" w:rsidRPr="00953341" w:rsidRDefault="00953341" w:rsidP="00C55F4E">
      <w:pPr>
        <w:widowControl/>
        <w:numPr>
          <w:ilvl w:val="0"/>
          <w:numId w:val="16"/>
        </w:numPr>
        <w:autoSpaceDE/>
        <w:autoSpaceDN/>
        <w:spacing w:before="100" w:beforeAutospacing="1" w:after="100" w:afterAutospacing="1"/>
        <w:rPr>
          <w:rFonts w:ascii="Verdana" w:hAnsi="Verdana"/>
        </w:rPr>
      </w:pPr>
      <w:r w:rsidRPr="00953341">
        <w:rPr>
          <w:rFonts w:ascii="Verdana" w:hAnsi="Verdana"/>
        </w:rPr>
        <w:t xml:space="preserve">fora das especificações técnicas. </w:t>
      </w:r>
    </w:p>
    <w:p w14:paraId="76CD08BF"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16. OBRIGAÇÕES DA CONTRATADA</w:t>
      </w:r>
    </w:p>
    <w:p w14:paraId="32D58ABD"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Além das demais obrigações previstas na Lei nº 14.133/2021, compete à contratada:</w:t>
      </w:r>
    </w:p>
    <w:p w14:paraId="4538382C"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fornecer produtos rigorosamente conforme as especificações do edital; </w:t>
      </w:r>
    </w:p>
    <w:p w14:paraId="18CFBCB7"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entregar os materiais dentro dos prazos estabelecidos; </w:t>
      </w:r>
    </w:p>
    <w:p w14:paraId="74876BF4"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substituir imediatamente produtos recusados; </w:t>
      </w:r>
    </w:p>
    <w:p w14:paraId="0A4567AE"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responder por vícios, defeitos e avarias; </w:t>
      </w:r>
    </w:p>
    <w:p w14:paraId="23A73164"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manter todas as condições de habilitação durante toda a execução contratual; </w:t>
      </w:r>
    </w:p>
    <w:p w14:paraId="601E7F20"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responsabilizar-se integralmente pelo transporte; </w:t>
      </w:r>
    </w:p>
    <w:p w14:paraId="0CFFD881"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observar todas as normas do Exército Brasileiro relativas à comercialização e transporte de fogos de artifício; </w:t>
      </w:r>
    </w:p>
    <w:p w14:paraId="4E21733A"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responder pelos encargos trabalhistas, previdenciários, fiscais e comerciais; </w:t>
      </w:r>
    </w:p>
    <w:p w14:paraId="744E51E8"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reparar quaisquer danos causados à Administração ou a terceiros; </w:t>
      </w:r>
    </w:p>
    <w:p w14:paraId="7BA92950"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fornecer Nota Fiscal correspondente a cada entrega; </w:t>
      </w:r>
    </w:p>
    <w:p w14:paraId="23A2E1F8" w14:textId="77777777"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comunicar imediatamente qualquer fato que possa comprometer a execução contratual; </w:t>
      </w:r>
    </w:p>
    <w:p w14:paraId="7D69A092" w14:textId="2CFD672B" w:rsidR="00953341" w:rsidRPr="00953341" w:rsidRDefault="00953341" w:rsidP="00C55F4E">
      <w:pPr>
        <w:widowControl/>
        <w:numPr>
          <w:ilvl w:val="0"/>
          <w:numId w:val="17"/>
        </w:numPr>
        <w:autoSpaceDE/>
        <w:autoSpaceDN/>
        <w:spacing w:before="100" w:beforeAutospacing="1" w:after="100" w:afterAutospacing="1"/>
        <w:rPr>
          <w:rFonts w:ascii="Verdana" w:hAnsi="Verdana"/>
        </w:rPr>
      </w:pPr>
      <w:r w:rsidRPr="00953341">
        <w:rPr>
          <w:rFonts w:ascii="Verdana" w:hAnsi="Verdana"/>
        </w:rPr>
        <w:t xml:space="preserve">disponibilizar equipe capacitada para descarga dos materiais. </w:t>
      </w:r>
    </w:p>
    <w:p w14:paraId="5841F002"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17. OBRIGAÇÕES DA CONTRATANTE</w:t>
      </w:r>
    </w:p>
    <w:p w14:paraId="74A15703"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Compete ao Município:</w:t>
      </w:r>
    </w:p>
    <w:p w14:paraId="6C940992" w14:textId="77777777"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t xml:space="preserve">emitir Ordem de Fornecimento; </w:t>
      </w:r>
    </w:p>
    <w:p w14:paraId="06400D12" w14:textId="77777777"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lastRenderedPageBreak/>
        <w:t xml:space="preserve">disponibilizar local para entrega; </w:t>
      </w:r>
    </w:p>
    <w:p w14:paraId="624215B9" w14:textId="77777777"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t xml:space="preserve">acompanhar a execução contratual; </w:t>
      </w:r>
    </w:p>
    <w:p w14:paraId="1C483E2A" w14:textId="77777777"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t xml:space="preserve">designar fiscal do contrato; </w:t>
      </w:r>
    </w:p>
    <w:p w14:paraId="1A859093" w14:textId="77777777"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t xml:space="preserve">rejeitar produtos em desacordo com o Termo de Referência; </w:t>
      </w:r>
    </w:p>
    <w:p w14:paraId="11081D8A" w14:textId="77777777"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t xml:space="preserve">efetuar os pagamentos dentro dos prazos estabelecidos; </w:t>
      </w:r>
    </w:p>
    <w:p w14:paraId="7F61EB34" w14:textId="77777777"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t xml:space="preserve">comunicar formalmente qualquer irregularidade constatada; </w:t>
      </w:r>
    </w:p>
    <w:p w14:paraId="2C823CA3" w14:textId="758715D9" w:rsidR="00953341" w:rsidRPr="00953341" w:rsidRDefault="00953341" w:rsidP="00C55F4E">
      <w:pPr>
        <w:widowControl/>
        <w:numPr>
          <w:ilvl w:val="0"/>
          <w:numId w:val="18"/>
        </w:numPr>
        <w:autoSpaceDE/>
        <w:autoSpaceDN/>
        <w:spacing w:before="100" w:beforeAutospacing="1" w:after="100" w:afterAutospacing="1"/>
        <w:rPr>
          <w:rFonts w:ascii="Verdana" w:hAnsi="Verdana"/>
        </w:rPr>
      </w:pPr>
      <w:r w:rsidRPr="00953341">
        <w:rPr>
          <w:rFonts w:ascii="Verdana" w:hAnsi="Verdana"/>
        </w:rPr>
        <w:t xml:space="preserve">aplicar penalidades quando cabíveis. </w:t>
      </w:r>
    </w:p>
    <w:p w14:paraId="1B5CF203"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18. DA FISCALIZAÇÃO E GESTÃO CONTRATUAL</w:t>
      </w:r>
    </w:p>
    <w:p w14:paraId="57BD2ACA"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Nos termos do art. 117 da Lei nº 14.133/2021, será designado servidor para exercer as funções de Fiscal e Gestor do Contrato.</w:t>
      </w:r>
    </w:p>
    <w:p w14:paraId="0F1F6F16"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Compete ao Fiscal:</w:t>
      </w:r>
    </w:p>
    <w:p w14:paraId="43F56174" w14:textId="77777777" w:rsidR="00953341" w:rsidRPr="00953341" w:rsidRDefault="00953341" w:rsidP="00C55F4E">
      <w:pPr>
        <w:widowControl/>
        <w:numPr>
          <w:ilvl w:val="0"/>
          <w:numId w:val="19"/>
        </w:numPr>
        <w:autoSpaceDE/>
        <w:autoSpaceDN/>
        <w:spacing w:before="100" w:beforeAutospacing="1" w:after="100" w:afterAutospacing="1"/>
        <w:rPr>
          <w:rFonts w:ascii="Verdana" w:hAnsi="Verdana"/>
        </w:rPr>
      </w:pPr>
      <w:r w:rsidRPr="00953341">
        <w:rPr>
          <w:rFonts w:ascii="Verdana" w:hAnsi="Verdana"/>
        </w:rPr>
        <w:t xml:space="preserve">acompanhar todas as entregas; </w:t>
      </w:r>
    </w:p>
    <w:p w14:paraId="37A87D67" w14:textId="77777777" w:rsidR="00953341" w:rsidRPr="00953341" w:rsidRDefault="00953341" w:rsidP="00C55F4E">
      <w:pPr>
        <w:widowControl/>
        <w:numPr>
          <w:ilvl w:val="0"/>
          <w:numId w:val="19"/>
        </w:numPr>
        <w:autoSpaceDE/>
        <w:autoSpaceDN/>
        <w:spacing w:before="100" w:beforeAutospacing="1" w:after="100" w:afterAutospacing="1"/>
        <w:rPr>
          <w:rFonts w:ascii="Verdana" w:hAnsi="Verdana"/>
        </w:rPr>
      </w:pPr>
      <w:r w:rsidRPr="00953341">
        <w:rPr>
          <w:rFonts w:ascii="Verdana" w:hAnsi="Verdana"/>
        </w:rPr>
        <w:t xml:space="preserve">conferir quantitativos; </w:t>
      </w:r>
    </w:p>
    <w:p w14:paraId="55DF9F39" w14:textId="77777777" w:rsidR="00953341" w:rsidRPr="00953341" w:rsidRDefault="00953341" w:rsidP="00C55F4E">
      <w:pPr>
        <w:widowControl/>
        <w:numPr>
          <w:ilvl w:val="0"/>
          <w:numId w:val="19"/>
        </w:numPr>
        <w:autoSpaceDE/>
        <w:autoSpaceDN/>
        <w:spacing w:before="100" w:beforeAutospacing="1" w:after="100" w:afterAutospacing="1"/>
        <w:rPr>
          <w:rFonts w:ascii="Verdana" w:hAnsi="Verdana"/>
        </w:rPr>
      </w:pPr>
      <w:r w:rsidRPr="00953341">
        <w:rPr>
          <w:rFonts w:ascii="Verdana" w:hAnsi="Verdana"/>
        </w:rPr>
        <w:t xml:space="preserve">verificar conformidade técnica; </w:t>
      </w:r>
    </w:p>
    <w:p w14:paraId="7EEC407E" w14:textId="77777777" w:rsidR="00953341" w:rsidRPr="00953341" w:rsidRDefault="00953341" w:rsidP="00C55F4E">
      <w:pPr>
        <w:widowControl/>
        <w:numPr>
          <w:ilvl w:val="0"/>
          <w:numId w:val="19"/>
        </w:numPr>
        <w:autoSpaceDE/>
        <w:autoSpaceDN/>
        <w:spacing w:before="100" w:beforeAutospacing="1" w:after="100" w:afterAutospacing="1"/>
        <w:rPr>
          <w:rFonts w:ascii="Verdana" w:hAnsi="Verdana"/>
        </w:rPr>
      </w:pPr>
      <w:r w:rsidRPr="00953341">
        <w:rPr>
          <w:rFonts w:ascii="Verdana" w:hAnsi="Verdana"/>
        </w:rPr>
        <w:t xml:space="preserve">registrar ocorrências; </w:t>
      </w:r>
    </w:p>
    <w:p w14:paraId="48732C77" w14:textId="77777777" w:rsidR="00953341" w:rsidRPr="00953341" w:rsidRDefault="00953341" w:rsidP="00C55F4E">
      <w:pPr>
        <w:widowControl/>
        <w:numPr>
          <w:ilvl w:val="0"/>
          <w:numId w:val="19"/>
        </w:numPr>
        <w:autoSpaceDE/>
        <w:autoSpaceDN/>
        <w:spacing w:before="100" w:beforeAutospacing="1" w:after="100" w:afterAutospacing="1"/>
        <w:rPr>
          <w:rFonts w:ascii="Verdana" w:hAnsi="Verdana"/>
        </w:rPr>
      </w:pPr>
      <w:r w:rsidRPr="00953341">
        <w:rPr>
          <w:rFonts w:ascii="Verdana" w:hAnsi="Verdana"/>
        </w:rPr>
        <w:t xml:space="preserve">solicitar substituições; </w:t>
      </w:r>
    </w:p>
    <w:p w14:paraId="057DB377" w14:textId="77777777" w:rsidR="00953341" w:rsidRPr="00953341" w:rsidRDefault="00953341" w:rsidP="00C55F4E">
      <w:pPr>
        <w:widowControl/>
        <w:numPr>
          <w:ilvl w:val="0"/>
          <w:numId w:val="19"/>
        </w:numPr>
        <w:autoSpaceDE/>
        <w:autoSpaceDN/>
        <w:spacing w:before="100" w:beforeAutospacing="1" w:after="100" w:afterAutospacing="1"/>
        <w:rPr>
          <w:rFonts w:ascii="Verdana" w:hAnsi="Verdana"/>
        </w:rPr>
      </w:pPr>
      <w:r w:rsidRPr="00953341">
        <w:rPr>
          <w:rFonts w:ascii="Verdana" w:hAnsi="Verdana"/>
        </w:rPr>
        <w:t xml:space="preserve">emitir Termo de Recebimento. </w:t>
      </w:r>
    </w:p>
    <w:p w14:paraId="425A94BA"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Compete ao Gestor:</w:t>
      </w:r>
    </w:p>
    <w:p w14:paraId="28087BC3" w14:textId="77777777" w:rsidR="00953341" w:rsidRPr="00953341" w:rsidRDefault="00953341" w:rsidP="00C55F4E">
      <w:pPr>
        <w:widowControl/>
        <w:numPr>
          <w:ilvl w:val="0"/>
          <w:numId w:val="20"/>
        </w:numPr>
        <w:autoSpaceDE/>
        <w:autoSpaceDN/>
        <w:spacing w:before="100" w:beforeAutospacing="1" w:after="100" w:afterAutospacing="1"/>
        <w:rPr>
          <w:rFonts w:ascii="Verdana" w:hAnsi="Verdana"/>
        </w:rPr>
      </w:pPr>
      <w:r w:rsidRPr="00953341">
        <w:rPr>
          <w:rFonts w:ascii="Verdana" w:hAnsi="Verdana"/>
        </w:rPr>
        <w:t xml:space="preserve">controlar a execução contratual; </w:t>
      </w:r>
    </w:p>
    <w:p w14:paraId="6880B9A9" w14:textId="77777777" w:rsidR="00953341" w:rsidRPr="00953341" w:rsidRDefault="00953341" w:rsidP="00C55F4E">
      <w:pPr>
        <w:widowControl/>
        <w:numPr>
          <w:ilvl w:val="0"/>
          <w:numId w:val="20"/>
        </w:numPr>
        <w:autoSpaceDE/>
        <w:autoSpaceDN/>
        <w:spacing w:before="100" w:beforeAutospacing="1" w:after="100" w:afterAutospacing="1"/>
        <w:rPr>
          <w:rFonts w:ascii="Verdana" w:hAnsi="Verdana"/>
        </w:rPr>
      </w:pPr>
      <w:r w:rsidRPr="00953341">
        <w:rPr>
          <w:rFonts w:ascii="Verdana" w:hAnsi="Verdana"/>
        </w:rPr>
        <w:t xml:space="preserve">acompanhar saldo contratual; </w:t>
      </w:r>
    </w:p>
    <w:p w14:paraId="2D5F6FB9" w14:textId="77777777" w:rsidR="00953341" w:rsidRPr="00953341" w:rsidRDefault="00953341" w:rsidP="00C55F4E">
      <w:pPr>
        <w:widowControl/>
        <w:numPr>
          <w:ilvl w:val="0"/>
          <w:numId w:val="20"/>
        </w:numPr>
        <w:autoSpaceDE/>
        <w:autoSpaceDN/>
        <w:spacing w:before="100" w:beforeAutospacing="1" w:after="100" w:afterAutospacing="1"/>
        <w:rPr>
          <w:rFonts w:ascii="Verdana" w:hAnsi="Verdana"/>
        </w:rPr>
      </w:pPr>
      <w:r w:rsidRPr="00953341">
        <w:rPr>
          <w:rFonts w:ascii="Verdana" w:hAnsi="Verdana"/>
        </w:rPr>
        <w:t xml:space="preserve">controlar prazos; </w:t>
      </w:r>
    </w:p>
    <w:p w14:paraId="414DD231" w14:textId="77777777" w:rsidR="00953341" w:rsidRPr="00953341" w:rsidRDefault="00953341" w:rsidP="00C55F4E">
      <w:pPr>
        <w:widowControl/>
        <w:numPr>
          <w:ilvl w:val="0"/>
          <w:numId w:val="20"/>
        </w:numPr>
        <w:autoSpaceDE/>
        <w:autoSpaceDN/>
        <w:spacing w:before="100" w:beforeAutospacing="1" w:after="100" w:afterAutospacing="1"/>
        <w:rPr>
          <w:rFonts w:ascii="Verdana" w:hAnsi="Verdana"/>
        </w:rPr>
      </w:pPr>
      <w:r w:rsidRPr="00953341">
        <w:rPr>
          <w:rFonts w:ascii="Verdana" w:hAnsi="Verdana"/>
        </w:rPr>
        <w:t xml:space="preserve">promover aditivos quando necessários; </w:t>
      </w:r>
    </w:p>
    <w:p w14:paraId="56E56B45" w14:textId="541EA922" w:rsidR="00953341" w:rsidRPr="00953341" w:rsidRDefault="00953341" w:rsidP="00C55F4E">
      <w:pPr>
        <w:widowControl/>
        <w:numPr>
          <w:ilvl w:val="0"/>
          <w:numId w:val="20"/>
        </w:numPr>
        <w:autoSpaceDE/>
        <w:autoSpaceDN/>
        <w:spacing w:before="100" w:beforeAutospacing="1" w:after="100" w:afterAutospacing="1"/>
        <w:rPr>
          <w:rFonts w:ascii="Verdana" w:hAnsi="Verdana"/>
        </w:rPr>
      </w:pPr>
      <w:r w:rsidRPr="00953341">
        <w:rPr>
          <w:rFonts w:ascii="Verdana" w:hAnsi="Verdana"/>
        </w:rPr>
        <w:t xml:space="preserve">instruir processos sancionatórios. </w:t>
      </w:r>
    </w:p>
    <w:p w14:paraId="3A51141A"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19. DAS CONDIÇÕES DE PAGAMENTO</w:t>
      </w:r>
    </w:p>
    <w:p w14:paraId="537D01B6"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 pagamento será efetuado mediante:</w:t>
      </w:r>
    </w:p>
    <w:p w14:paraId="7DB77BE7" w14:textId="77777777" w:rsidR="00953341" w:rsidRPr="00953341" w:rsidRDefault="00953341" w:rsidP="00C55F4E">
      <w:pPr>
        <w:widowControl/>
        <w:numPr>
          <w:ilvl w:val="0"/>
          <w:numId w:val="21"/>
        </w:numPr>
        <w:autoSpaceDE/>
        <w:autoSpaceDN/>
        <w:spacing w:before="100" w:beforeAutospacing="1" w:after="100" w:afterAutospacing="1"/>
        <w:rPr>
          <w:rFonts w:ascii="Verdana" w:hAnsi="Verdana"/>
        </w:rPr>
      </w:pPr>
      <w:r w:rsidRPr="00953341">
        <w:rPr>
          <w:rFonts w:ascii="Verdana" w:hAnsi="Verdana"/>
        </w:rPr>
        <w:t xml:space="preserve">entrega dos produtos; </w:t>
      </w:r>
    </w:p>
    <w:p w14:paraId="0319567E" w14:textId="77777777" w:rsidR="00953341" w:rsidRPr="00953341" w:rsidRDefault="00953341" w:rsidP="00C55F4E">
      <w:pPr>
        <w:widowControl/>
        <w:numPr>
          <w:ilvl w:val="0"/>
          <w:numId w:val="21"/>
        </w:numPr>
        <w:autoSpaceDE/>
        <w:autoSpaceDN/>
        <w:spacing w:before="100" w:beforeAutospacing="1" w:after="100" w:afterAutospacing="1"/>
        <w:rPr>
          <w:rFonts w:ascii="Verdana" w:hAnsi="Verdana"/>
        </w:rPr>
      </w:pPr>
      <w:r w:rsidRPr="00953341">
        <w:rPr>
          <w:rFonts w:ascii="Verdana" w:hAnsi="Verdana"/>
        </w:rPr>
        <w:t xml:space="preserve">recebimento definitivo; </w:t>
      </w:r>
    </w:p>
    <w:p w14:paraId="7E17BFC4" w14:textId="77777777" w:rsidR="00953341" w:rsidRPr="00953341" w:rsidRDefault="00953341" w:rsidP="00C55F4E">
      <w:pPr>
        <w:widowControl/>
        <w:numPr>
          <w:ilvl w:val="0"/>
          <w:numId w:val="21"/>
        </w:numPr>
        <w:autoSpaceDE/>
        <w:autoSpaceDN/>
        <w:spacing w:before="100" w:beforeAutospacing="1" w:after="100" w:afterAutospacing="1"/>
        <w:rPr>
          <w:rFonts w:ascii="Verdana" w:hAnsi="Verdana"/>
        </w:rPr>
      </w:pPr>
      <w:r w:rsidRPr="00953341">
        <w:rPr>
          <w:rFonts w:ascii="Verdana" w:hAnsi="Verdana"/>
        </w:rPr>
        <w:t xml:space="preserve">apresentação da Nota Fiscal; </w:t>
      </w:r>
    </w:p>
    <w:p w14:paraId="7024B18C" w14:textId="77777777" w:rsidR="00953341" w:rsidRPr="00953341" w:rsidRDefault="00953341" w:rsidP="00C55F4E">
      <w:pPr>
        <w:widowControl/>
        <w:numPr>
          <w:ilvl w:val="0"/>
          <w:numId w:val="21"/>
        </w:numPr>
        <w:autoSpaceDE/>
        <w:autoSpaceDN/>
        <w:spacing w:before="100" w:beforeAutospacing="1" w:after="100" w:afterAutospacing="1"/>
        <w:rPr>
          <w:rFonts w:ascii="Verdana" w:hAnsi="Verdana"/>
        </w:rPr>
      </w:pPr>
      <w:r w:rsidRPr="00953341">
        <w:rPr>
          <w:rFonts w:ascii="Verdana" w:hAnsi="Verdana"/>
        </w:rPr>
        <w:t xml:space="preserve">comprovação da regularidade fiscal; </w:t>
      </w:r>
    </w:p>
    <w:p w14:paraId="4ABC35A1" w14:textId="77777777" w:rsidR="00953341" w:rsidRPr="00953341" w:rsidRDefault="00953341" w:rsidP="00C55F4E">
      <w:pPr>
        <w:widowControl/>
        <w:numPr>
          <w:ilvl w:val="0"/>
          <w:numId w:val="21"/>
        </w:numPr>
        <w:autoSpaceDE/>
        <w:autoSpaceDN/>
        <w:spacing w:before="100" w:beforeAutospacing="1" w:after="100" w:afterAutospacing="1"/>
        <w:rPr>
          <w:rFonts w:ascii="Verdana" w:hAnsi="Verdana"/>
        </w:rPr>
      </w:pPr>
      <w:r w:rsidRPr="00953341">
        <w:rPr>
          <w:rFonts w:ascii="Verdana" w:hAnsi="Verdana"/>
        </w:rPr>
        <w:t xml:space="preserve">atesto do Fiscal do Contrato. </w:t>
      </w:r>
    </w:p>
    <w:p w14:paraId="31623F60"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 xml:space="preserve">O prazo para pagamento será de até </w:t>
      </w:r>
      <w:r w:rsidRPr="00953341">
        <w:rPr>
          <w:rStyle w:val="Forte"/>
          <w:rFonts w:ascii="Verdana" w:eastAsiaTheme="majorEastAsia" w:hAnsi="Verdana"/>
          <w:sz w:val="22"/>
          <w:szCs w:val="22"/>
        </w:rPr>
        <w:t>30 (trinta) dias</w:t>
      </w:r>
      <w:r w:rsidRPr="00953341">
        <w:rPr>
          <w:rFonts w:ascii="Verdana" w:hAnsi="Verdana"/>
          <w:sz w:val="22"/>
          <w:szCs w:val="22"/>
        </w:rPr>
        <w:t>, contados da liquidação da despesa.</w:t>
      </w:r>
    </w:p>
    <w:p w14:paraId="4C487BEC" w14:textId="403ECA16" w:rsidR="00953341" w:rsidRPr="00953341" w:rsidRDefault="00953341" w:rsidP="00953341">
      <w:pPr>
        <w:pStyle w:val="NormalWeb"/>
        <w:rPr>
          <w:rFonts w:ascii="Verdana" w:hAnsi="Verdana"/>
          <w:sz w:val="22"/>
          <w:szCs w:val="22"/>
        </w:rPr>
      </w:pPr>
      <w:r w:rsidRPr="00953341">
        <w:rPr>
          <w:rFonts w:ascii="Verdana" w:hAnsi="Verdana"/>
          <w:sz w:val="22"/>
          <w:szCs w:val="22"/>
        </w:rPr>
        <w:t>Nenhum pagamento será efetuado enquanto houver pendências na execução contratual.</w:t>
      </w:r>
    </w:p>
    <w:p w14:paraId="13C6EF31"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lastRenderedPageBreak/>
        <w:t>20. REAJUSTE</w:t>
      </w:r>
    </w:p>
    <w:p w14:paraId="51D2F833"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Os preços permanecerão fixos durante a vigência inicial da contratação.</w:t>
      </w:r>
    </w:p>
    <w:p w14:paraId="07A39BCB" w14:textId="379694BB" w:rsidR="00953341" w:rsidRPr="00953341" w:rsidRDefault="00953341" w:rsidP="00953341">
      <w:pPr>
        <w:pStyle w:val="NormalWeb"/>
        <w:rPr>
          <w:rFonts w:ascii="Verdana" w:hAnsi="Verdana"/>
          <w:sz w:val="22"/>
          <w:szCs w:val="22"/>
        </w:rPr>
      </w:pPr>
      <w:r w:rsidRPr="00953341">
        <w:rPr>
          <w:rFonts w:ascii="Verdana" w:hAnsi="Verdana"/>
          <w:sz w:val="22"/>
          <w:szCs w:val="22"/>
        </w:rPr>
        <w:t>Caso haja prorrogação contratual admitida pela legislação, eventual reajuste observará o índice previsto no contrato administrativo, respeitado o interstício mínimo de 12 (doze) meses, conforme art. 25, § 7º, da Lei nº 14.133/2021.</w:t>
      </w:r>
    </w:p>
    <w:p w14:paraId="2A9C7125"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21. SANÇÕES ADMINISTRATIVAS</w:t>
      </w:r>
    </w:p>
    <w:p w14:paraId="4EAD6D56"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 descumprimento das obrigações sujeitará a contratada às penalidades previstas nos arts. 155 a 163 da Lei nº 14.133/2021, podendo ser aplicadas, isolada ou cumulativamente:</w:t>
      </w:r>
    </w:p>
    <w:p w14:paraId="6E484E5C" w14:textId="77777777" w:rsidR="00953341" w:rsidRPr="00953341" w:rsidRDefault="00953341" w:rsidP="00C55F4E">
      <w:pPr>
        <w:widowControl/>
        <w:numPr>
          <w:ilvl w:val="0"/>
          <w:numId w:val="22"/>
        </w:numPr>
        <w:autoSpaceDE/>
        <w:autoSpaceDN/>
        <w:spacing w:before="100" w:beforeAutospacing="1" w:after="100" w:afterAutospacing="1"/>
        <w:rPr>
          <w:rFonts w:ascii="Verdana" w:hAnsi="Verdana"/>
        </w:rPr>
      </w:pPr>
      <w:r w:rsidRPr="00953341">
        <w:rPr>
          <w:rFonts w:ascii="Verdana" w:hAnsi="Verdana"/>
        </w:rPr>
        <w:t xml:space="preserve">advertência; </w:t>
      </w:r>
    </w:p>
    <w:p w14:paraId="66F3229F" w14:textId="77777777" w:rsidR="00953341" w:rsidRPr="00953341" w:rsidRDefault="00953341" w:rsidP="00C55F4E">
      <w:pPr>
        <w:widowControl/>
        <w:numPr>
          <w:ilvl w:val="0"/>
          <w:numId w:val="22"/>
        </w:numPr>
        <w:autoSpaceDE/>
        <w:autoSpaceDN/>
        <w:spacing w:before="100" w:beforeAutospacing="1" w:after="100" w:afterAutospacing="1"/>
        <w:rPr>
          <w:rFonts w:ascii="Verdana" w:hAnsi="Verdana"/>
        </w:rPr>
      </w:pPr>
      <w:r w:rsidRPr="00953341">
        <w:rPr>
          <w:rFonts w:ascii="Verdana" w:hAnsi="Verdana"/>
        </w:rPr>
        <w:t xml:space="preserve">multa; </w:t>
      </w:r>
    </w:p>
    <w:p w14:paraId="188409B4" w14:textId="77777777" w:rsidR="00953341" w:rsidRPr="00953341" w:rsidRDefault="00953341" w:rsidP="00C55F4E">
      <w:pPr>
        <w:widowControl/>
        <w:numPr>
          <w:ilvl w:val="0"/>
          <w:numId w:val="22"/>
        </w:numPr>
        <w:autoSpaceDE/>
        <w:autoSpaceDN/>
        <w:spacing w:before="100" w:beforeAutospacing="1" w:after="100" w:afterAutospacing="1"/>
        <w:rPr>
          <w:rFonts w:ascii="Verdana" w:hAnsi="Verdana"/>
        </w:rPr>
      </w:pPr>
      <w:r w:rsidRPr="00953341">
        <w:rPr>
          <w:rFonts w:ascii="Verdana" w:hAnsi="Verdana"/>
        </w:rPr>
        <w:t xml:space="preserve">impedimento de licitar e contratar; </w:t>
      </w:r>
    </w:p>
    <w:p w14:paraId="1C74ED00" w14:textId="77777777" w:rsidR="00953341" w:rsidRPr="00953341" w:rsidRDefault="00953341" w:rsidP="00C55F4E">
      <w:pPr>
        <w:widowControl/>
        <w:numPr>
          <w:ilvl w:val="0"/>
          <w:numId w:val="22"/>
        </w:numPr>
        <w:autoSpaceDE/>
        <w:autoSpaceDN/>
        <w:spacing w:before="100" w:beforeAutospacing="1" w:after="100" w:afterAutospacing="1"/>
        <w:rPr>
          <w:rFonts w:ascii="Verdana" w:hAnsi="Verdana"/>
        </w:rPr>
      </w:pPr>
      <w:r w:rsidRPr="00953341">
        <w:rPr>
          <w:rFonts w:ascii="Verdana" w:hAnsi="Verdana"/>
        </w:rPr>
        <w:t xml:space="preserve">declaração de inidoneidade. </w:t>
      </w:r>
    </w:p>
    <w:p w14:paraId="4CB4CBBA"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As multas poderão incidir sobre:</w:t>
      </w:r>
    </w:p>
    <w:p w14:paraId="4EF87749" w14:textId="77777777" w:rsidR="00953341" w:rsidRPr="00953341" w:rsidRDefault="00953341" w:rsidP="00C55F4E">
      <w:pPr>
        <w:widowControl/>
        <w:numPr>
          <w:ilvl w:val="0"/>
          <w:numId w:val="23"/>
        </w:numPr>
        <w:autoSpaceDE/>
        <w:autoSpaceDN/>
        <w:spacing w:before="100" w:beforeAutospacing="1" w:after="100" w:afterAutospacing="1"/>
        <w:rPr>
          <w:rFonts w:ascii="Verdana" w:hAnsi="Verdana"/>
        </w:rPr>
      </w:pPr>
      <w:r w:rsidRPr="00953341">
        <w:rPr>
          <w:rFonts w:ascii="Verdana" w:hAnsi="Verdana"/>
        </w:rPr>
        <w:t xml:space="preserve">atraso na entrega; </w:t>
      </w:r>
    </w:p>
    <w:p w14:paraId="2D0507C2" w14:textId="77777777" w:rsidR="00953341" w:rsidRPr="00953341" w:rsidRDefault="00953341" w:rsidP="00C55F4E">
      <w:pPr>
        <w:widowControl/>
        <w:numPr>
          <w:ilvl w:val="0"/>
          <w:numId w:val="23"/>
        </w:numPr>
        <w:autoSpaceDE/>
        <w:autoSpaceDN/>
        <w:spacing w:before="100" w:beforeAutospacing="1" w:after="100" w:afterAutospacing="1"/>
        <w:rPr>
          <w:rFonts w:ascii="Verdana" w:hAnsi="Verdana"/>
        </w:rPr>
      </w:pPr>
      <w:r w:rsidRPr="00953341">
        <w:rPr>
          <w:rFonts w:ascii="Verdana" w:hAnsi="Verdana"/>
        </w:rPr>
        <w:t xml:space="preserve">entrega parcial; </w:t>
      </w:r>
    </w:p>
    <w:p w14:paraId="350767F5" w14:textId="77777777" w:rsidR="00953341" w:rsidRPr="00953341" w:rsidRDefault="00953341" w:rsidP="00C55F4E">
      <w:pPr>
        <w:widowControl/>
        <w:numPr>
          <w:ilvl w:val="0"/>
          <w:numId w:val="23"/>
        </w:numPr>
        <w:autoSpaceDE/>
        <w:autoSpaceDN/>
        <w:spacing w:before="100" w:beforeAutospacing="1" w:after="100" w:afterAutospacing="1"/>
        <w:rPr>
          <w:rFonts w:ascii="Verdana" w:hAnsi="Verdana"/>
        </w:rPr>
      </w:pPr>
      <w:r w:rsidRPr="00953341">
        <w:rPr>
          <w:rFonts w:ascii="Verdana" w:hAnsi="Verdana"/>
        </w:rPr>
        <w:t xml:space="preserve">recusa injustificada; </w:t>
      </w:r>
    </w:p>
    <w:p w14:paraId="782BEA9B" w14:textId="77777777" w:rsidR="00953341" w:rsidRPr="00953341" w:rsidRDefault="00953341" w:rsidP="00C55F4E">
      <w:pPr>
        <w:widowControl/>
        <w:numPr>
          <w:ilvl w:val="0"/>
          <w:numId w:val="23"/>
        </w:numPr>
        <w:autoSpaceDE/>
        <w:autoSpaceDN/>
        <w:spacing w:before="100" w:beforeAutospacing="1" w:after="100" w:afterAutospacing="1"/>
        <w:rPr>
          <w:rFonts w:ascii="Verdana" w:hAnsi="Verdana"/>
        </w:rPr>
      </w:pPr>
      <w:r w:rsidRPr="00953341">
        <w:rPr>
          <w:rFonts w:ascii="Verdana" w:hAnsi="Verdana"/>
        </w:rPr>
        <w:t xml:space="preserve">inexecução parcial; </w:t>
      </w:r>
    </w:p>
    <w:p w14:paraId="47D43CE3" w14:textId="77777777" w:rsidR="00953341" w:rsidRPr="00953341" w:rsidRDefault="00953341" w:rsidP="00C55F4E">
      <w:pPr>
        <w:widowControl/>
        <w:numPr>
          <w:ilvl w:val="0"/>
          <w:numId w:val="23"/>
        </w:numPr>
        <w:autoSpaceDE/>
        <w:autoSpaceDN/>
        <w:spacing w:before="100" w:beforeAutospacing="1" w:after="100" w:afterAutospacing="1"/>
        <w:rPr>
          <w:rFonts w:ascii="Verdana" w:hAnsi="Verdana"/>
        </w:rPr>
      </w:pPr>
      <w:r w:rsidRPr="00953341">
        <w:rPr>
          <w:rFonts w:ascii="Verdana" w:hAnsi="Verdana"/>
        </w:rPr>
        <w:t xml:space="preserve">inexecução total. </w:t>
      </w:r>
    </w:p>
    <w:p w14:paraId="4841D82F" w14:textId="5267676B" w:rsidR="00953341" w:rsidRPr="00953341" w:rsidRDefault="00953341" w:rsidP="00953341">
      <w:pPr>
        <w:pStyle w:val="NormalWeb"/>
        <w:rPr>
          <w:rFonts w:ascii="Verdana" w:hAnsi="Verdana"/>
          <w:sz w:val="22"/>
          <w:szCs w:val="22"/>
        </w:rPr>
      </w:pPr>
      <w:r w:rsidRPr="00953341">
        <w:rPr>
          <w:rFonts w:ascii="Verdana" w:hAnsi="Verdana"/>
          <w:sz w:val="22"/>
          <w:szCs w:val="22"/>
        </w:rPr>
        <w:t>Será assegurado o contraditório e a ampla defesa.</w:t>
      </w:r>
    </w:p>
    <w:p w14:paraId="210F532D"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22. HABILITAÇÃO TÉCNICA</w:t>
      </w:r>
    </w:p>
    <w:p w14:paraId="63F69F7D"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Além da documentação prevista na legislação, a licitante deverá apresentar:</w:t>
      </w:r>
    </w:p>
    <w:p w14:paraId="07517CD1" w14:textId="77777777" w:rsidR="00953341" w:rsidRPr="00953341" w:rsidRDefault="00953341" w:rsidP="00C55F4E">
      <w:pPr>
        <w:widowControl/>
        <w:numPr>
          <w:ilvl w:val="0"/>
          <w:numId w:val="24"/>
        </w:numPr>
        <w:autoSpaceDE/>
        <w:autoSpaceDN/>
        <w:spacing w:before="100" w:beforeAutospacing="1" w:after="100" w:afterAutospacing="1"/>
        <w:rPr>
          <w:rFonts w:ascii="Verdana" w:hAnsi="Verdana"/>
        </w:rPr>
      </w:pPr>
      <w:r w:rsidRPr="00953341">
        <w:rPr>
          <w:rFonts w:ascii="Verdana" w:hAnsi="Verdana"/>
        </w:rPr>
        <w:t xml:space="preserve">Atestado(s) de Capacidade Técnica emitido(s) por pessoa jurídica de direito público ou privado, comprovando fornecimento de produtos compatíveis com o objeto licitado. </w:t>
      </w:r>
    </w:p>
    <w:p w14:paraId="5C2E21CF" w14:textId="77777777" w:rsidR="00953341" w:rsidRPr="00953341" w:rsidRDefault="00953341" w:rsidP="00C55F4E">
      <w:pPr>
        <w:widowControl/>
        <w:numPr>
          <w:ilvl w:val="0"/>
          <w:numId w:val="24"/>
        </w:numPr>
        <w:autoSpaceDE/>
        <w:autoSpaceDN/>
        <w:spacing w:before="100" w:beforeAutospacing="1" w:after="100" w:afterAutospacing="1"/>
        <w:rPr>
          <w:rFonts w:ascii="Verdana" w:hAnsi="Verdana"/>
        </w:rPr>
      </w:pPr>
      <w:r w:rsidRPr="00953341">
        <w:rPr>
          <w:rFonts w:ascii="Verdana" w:hAnsi="Verdana"/>
        </w:rPr>
        <w:t xml:space="preserve">Comprovação de autorização para comercialização de fogos de artifício, quando exigida pela legislação vigente. </w:t>
      </w:r>
    </w:p>
    <w:p w14:paraId="70D3F1C4" w14:textId="77777777" w:rsidR="00953341" w:rsidRPr="00953341" w:rsidRDefault="00953341" w:rsidP="00C55F4E">
      <w:pPr>
        <w:widowControl/>
        <w:numPr>
          <w:ilvl w:val="0"/>
          <w:numId w:val="24"/>
        </w:numPr>
        <w:autoSpaceDE/>
        <w:autoSpaceDN/>
        <w:spacing w:before="100" w:beforeAutospacing="1" w:after="100" w:afterAutospacing="1"/>
        <w:rPr>
          <w:rFonts w:ascii="Verdana" w:hAnsi="Verdana"/>
        </w:rPr>
      </w:pPr>
      <w:r w:rsidRPr="00953341">
        <w:rPr>
          <w:rFonts w:ascii="Verdana" w:hAnsi="Verdana"/>
        </w:rPr>
        <w:t xml:space="preserve">Licenciamento junto aos órgãos competentes para armazenamento e comercialização, quando aplicável. </w:t>
      </w:r>
    </w:p>
    <w:p w14:paraId="0DEED7CE" w14:textId="042043B1" w:rsidR="00953341" w:rsidRPr="00953341" w:rsidRDefault="00953341" w:rsidP="00C55F4E">
      <w:pPr>
        <w:widowControl/>
        <w:numPr>
          <w:ilvl w:val="0"/>
          <w:numId w:val="24"/>
        </w:numPr>
        <w:autoSpaceDE/>
        <w:autoSpaceDN/>
        <w:spacing w:before="100" w:beforeAutospacing="1" w:after="100" w:afterAutospacing="1"/>
        <w:rPr>
          <w:rFonts w:ascii="Verdana" w:hAnsi="Verdana"/>
        </w:rPr>
      </w:pPr>
      <w:r w:rsidRPr="00953341">
        <w:rPr>
          <w:rFonts w:ascii="Verdana" w:hAnsi="Verdana"/>
        </w:rPr>
        <w:t>Declaração de que todos os produtos fornecidos atenderão integralmente às normas do Exército Brasileiro</w:t>
      </w:r>
      <w:r w:rsidR="00C53A2E">
        <w:rPr>
          <w:rFonts w:ascii="Verdana" w:hAnsi="Verdana"/>
        </w:rPr>
        <w:t xml:space="preserve"> ou dos Bombeiros</w:t>
      </w:r>
      <w:r w:rsidRPr="00953341">
        <w:rPr>
          <w:rFonts w:ascii="Verdana" w:hAnsi="Verdana"/>
        </w:rPr>
        <w:t xml:space="preserve"> e demais legislações aplicáveis. </w:t>
      </w:r>
    </w:p>
    <w:p w14:paraId="1EE9329A" w14:textId="629B781C" w:rsidR="00953341" w:rsidRPr="00953341" w:rsidRDefault="00953341" w:rsidP="00953341">
      <w:pPr>
        <w:pStyle w:val="NormalWeb"/>
        <w:rPr>
          <w:rFonts w:ascii="Verdana" w:hAnsi="Verdana"/>
          <w:sz w:val="22"/>
          <w:szCs w:val="22"/>
        </w:rPr>
      </w:pPr>
      <w:r w:rsidRPr="00953341">
        <w:rPr>
          <w:rFonts w:ascii="Verdana" w:hAnsi="Verdana"/>
          <w:sz w:val="22"/>
          <w:szCs w:val="22"/>
        </w:rPr>
        <w:t>A Administração poderá promover diligências para verificar a autenticidade dos documentos apresentados, conforme art. 64 da Lei nº 14.133/2021.</w:t>
      </w:r>
    </w:p>
    <w:p w14:paraId="7346F1DE"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lastRenderedPageBreak/>
        <w:t>23. CRITÉRIOS DE ACEITABILIDADE DAS PROPOSTAS</w:t>
      </w:r>
    </w:p>
    <w:p w14:paraId="03B9CD22"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Serão aceitas apenas propostas que:</w:t>
      </w:r>
    </w:p>
    <w:p w14:paraId="09FF5205" w14:textId="77777777" w:rsidR="00953341" w:rsidRPr="00953341" w:rsidRDefault="00953341" w:rsidP="00C55F4E">
      <w:pPr>
        <w:widowControl/>
        <w:numPr>
          <w:ilvl w:val="0"/>
          <w:numId w:val="25"/>
        </w:numPr>
        <w:autoSpaceDE/>
        <w:autoSpaceDN/>
        <w:spacing w:before="100" w:beforeAutospacing="1" w:after="100" w:afterAutospacing="1"/>
        <w:rPr>
          <w:rFonts w:ascii="Verdana" w:hAnsi="Verdana"/>
        </w:rPr>
      </w:pPr>
      <w:r w:rsidRPr="00953341">
        <w:rPr>
          <w:rFonts w:ascii="Verdana" w:hAnsi="Verdana"/>
        </w:rPr>
        <w:t xml:space="preserve">atendam integralmente às especificações técnicas; </w:t>
      </w:r>
    </w:p>
    <w:p w14:paraId="22FA33EE" w14:textId="77777777" w:rsidR="00953341" w:rsidRPr="00953341" w:rsidRDefault="00953341" w:rsidP="00C55F4E">
      <w:pPr>
        <w:widowControl/>
        <w:numPr>
          <w:ilvl w:val="0"/>
          <w:numId w:val="25"/>
        </w:numPr>
        <w:autoSpaceDE/>
        <w:autoSpaceDN/>
        <w:spacing w:before="100" w:beforeAutospacing="1" w:after="100" w:afterAutospacing="1"/>
        <w:rPr>
          <w:rFonts w:ascii="Verdana" w:hAnsi="Verdana"/>
        </w:rPr>
      </w:pPr>
      <w:r w:rsidRPr="00953341">
        <w:rPr>
          <w:rFonts w:ascii="Verdana" w:hAnsi="Verdana"/>
        </w:rPr>
        <w:t xml:space="preserve">apresentem marca e fabricante identificados; </w:t>
      </w:r>
    </w:p>
    <w:p w14:paraId="73A6E815" w14:textId="77777777" w:rsidR="00953341" w:rsidRPr="00953341" w:rsidRDefault="00953341" w:rsidP="00C55F4E">
      <w:pPr>
        <w:widowControl/>
        <w:numPr>
          <w:ilvl w:val="0"/>
          <w:numId w:val="25"/>
        </w:numPr>
        <w:autoSpaceDE/>
        <w:autoSpaceDN/>
        <w:spacing w:before="100" w:beforeAutospacing="1" w:after="100" w:afterAutospacing="1"/>
        <w:rPr>
          <w:rFonts w:ascii="Verdana" w:hAnsi="Verdana"/>
        </w:rPr>
      </w:pPr>
      <w:r w:rsidRPr="00953341">
        <w:rPr>
          <w:rFonts w:ascii="Verdana" w:hAnsi="Verdana"/>
        </w:rPr>
        <w:t xml:space="preserve">possuam preços compatíveis com o orçamento estimado; </w:t>
      </w:r>
    </w:p>
    <w:p w14:paraId="6522576D" w14:textId="77777777" w:rsidR="00953341" w:rsidRPr="00953341" w:rsidRDefault="00953341" w:rsidP="00C55F4E">
      <w:pPr>
        <w:widowControl/>
        <w:numPr>
          <w:ilvl w:val="0"/>
          <w:numId w:val="25"/>
        </w:numPr>
        <w:autoSpaceDE/>
        <w:autoSpaceDN/>
        <w:spacing w:before="100" w:beforeAutospacing="1" w:after="100" w:afterAutospacing="1"/>
        <w:rPr>
          <w:rFonts w:ascii="Verdana" w:hAnsi="Verdana"/>
        </w:rPr>
      </w:pPr>
      <w:r w:rsidRPr="00953341">
        <w:rPr>
          <w:rFonts w:ascii="Verdana" w:hAnsi="Verdana"/>
        </w:rPr>
        <w:t xml:space="preserve">demonstrem exequibilidade. </w:t>
      </w:r>
    </w:p>
    <w:p w14:paraId="7180DCB7"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Poderão ser solicitados:</w:t>
      </w:r>
    </w:p>
    <w:p w14:paraId="77A05CCD" w14:textId="77777777" w:rsidR="00953341" w:rsidRPr="00953341" w:rsidRDefault="00953341" w:rsidP="00C55F4E">
      <w:pPr>
        <w:widowControl/>
        <w:numPr>
          <w:ilvl w:val="0"/>
          <w:numId w:val="26"/>
        </w:numPr>
        <w:autoSpaceDE/>
        <w:autoSpaceDN/>
        <w:spacing w:before="100" w:beforeAutospacing="1" w:after="100" w:afterAutospacing="1"/>
        <w:rPr>
          <w:rFonts w:ascii="Verdana" w:hAnsi="Verdana"/>
        </w:rPr>
      </w:pPr>
      <w:r w:rsidRPr="00953341">
        <w:rPr>
          <w:rFonts w:ascii="Verdana" w:hAnsi="Verdana"/>
        </w:rPr>
        <w:t xml:space="preserve">catálogo técnico; </w:t>
      </w:r>
    </w:p>
    <w:p w14:paraId="5E151C48" w14:textId="77777777" w:rsidR="00953341" w:rsidRPr="00953341" w:rsidRDefault="00953341" w:rsidP="00C55F4E">
      <w:pPr>
        <w:widowControl/>
        <w:numPr>
          <w:ilvl w:val="0"/>
          <w:numId w:val="26"/>
        </w:numPr>
        <w:autoSpaceDE/>
        <w:autoSpaceDN/>
        <w:spacing w:before="100" w:beforeAutospacing="1" w:after="100" w:afterAutospacing="1"/>
        <w:rPr>
          <w:rFonts w:ascii="Verdana" w:hAnsi="Verdana"/>
        </w:rPr>
      </w:pPr>
      <w:r w:rsidRPr="00953341">
        <w:rPr>
          <w:rFonts w:ascii="Verdana" w:hAnsi="Verdana"/>
        </w:rPr>
        <w:t xml:space="preserve">ficha técnica; </w:t>
      </w:r>
    </w:p>
    <w:p w14:paraId="6AEAE114" w14:textId="77777777" w:rsidR="00953341" w:rsidRPr="00953341" w:rsidRDefault="00953341" w:rsidP="00C55F4E">
      <w:pPr>
        <w:widowControl/>
        <w:numPr>
          <w:ilvl w:val="0"/>
          <w:numId w:val="26"/>
        </w:numPr>
        <w:autoSpaceDE/>
        <w:autoSpaceDN/>
        <w:spacing w:before="100" w:beforeAutospacing="1" w:after="100" w:afterAutospacing="1"/>
        <w:rPr>
          <w:rFonts w:ascii="Verdana" w:hAnsi="Verdana"/>
        </w:rPr>
      </w:pPr>
      <w:r w:rsidRPr="00953341">
        <w:rPr>
          <w:rFonts w:ascii="Verdana" w:hAnsi="Verdana"/>
        </w:rPr>
        <w:t xml:space="preserve">manual do fabricante; </w:t>
      </w:r>
    </w:p>
    <w:p w14:paraId="4FC99DD2" w14:textId="77777777" w:rsidR="00953341" w:rsidRPr="00953341" w:rsidRDefault="00953341" w:rsidP="00C55F4E">
      <w:pPr>
        <w:widowControl/>
        <w:numPr>
          <w:ilvl w:val="0"/>
          <w:numId w:val="26"/>
        </w:numPr>
        <w:autoSpaceDE/>
        <w:autoSpaceDN/>
        <w:spacing w:before="100" w:beforeAutospacing="1" w:after="100" w:afterAutospacing="1"/>
        <w:rPr>
          <w:rFonts w:ascii="Verdana" w:hAnsi="Verdana"/>
        </w:rPr>
      </w:pPr>
      <w:r w:rsidRPr="00953341">
        <w:rPr>
          <w:rFonts w:ascii="Verdana" w:hAnsi="Verdana"/>
        </w:rPr>
        <w:t xml:space="preserve">documentos complementares; </w:t>
      </w:r>
    </w:p>
    <w:p w14:paraId="326CB18E" w14:textId="218E3932" w:rsidR="00953341" w:rsidRPr="00953341" w:rsidRDefault="00953341" w:rsidP="00C55F4E">
      <w:pPr>
        <w:widowControl/>
        <w:numPr>
          <w:ilvl w:val="0"/>
          <w:numId w:val="26"/>
        </w:numPr>
        <w:autoSpaceDE/>
        <w:autoSpaceDN/>
        <w:spacing w:before="100" w:beforeAutospacing="1" w:after="100" w:afterAutospacing="1"/>
        <w:rPr>
          <w:rFonts w:ascii="Verdana" w:hAnsi="Verdana"/>
        </w:rPr>
      </w:pPr>
      <w:r w:rsidRPr="00953341">
        <w:rPr>
          <w:rFonts w:ascii="Verdana" w:hAnsi="Verdana"/>
        </w:rPr>
        <w:t xml:space="preserve">diligências técnicas. </w:t>
      </w:r>
    </w:p>
    <w:p w14:paraId="0EE45ACC"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24. MATRIZ DE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9"/>
        <w:gridCol w:w="1783"/>
        <w:gridCol w:w="1115"/>
        <w:gridCol w:w="3484"/>
      </w:tblGrid>
      <w:tr w:rsidR="00953341" w:rsidRPr="00953341" w14:paraId="0A5BC26E" w14:textId="77777777" w:rsidTr="00953341">
        <w:trPr>
          <w:tblHeader/>
          <w:tblCellSpacing w:w="15" w:type="dxa"/>
        </w:trPr>
        <w:tc>
          <w:tcPr>
            <w:tcW w:w="0" w:type="auto"/>
            <w:vAlign w:val="center"/>
            <w:hideMark/>
          </w:tcPr>
          <w:p w14:paraId="697BFF27" w14:textId="77777777" w:rsidR="00953341" w:rsidRPr="00953341" w:rsidRDefault="00953341">
            <w:pPr>
              <w:jc w:val="center"/>
              <w:rPr>
                <w:rFonts w:ascii="Verdana" w:hAnsi="Verdana"/>
                <w:b/>
                <w:bCs/>
              </w:rPr>
            </w:pPr>
            <w:r w:rsidRPr="00953341">
              <w:rPr>
                <w:rFonts w:ascii="Verdana" w:hAnsi="Verdana"/>
                <w:b/>
                <w:bCs/>
              </w:rPr>
              <w:t>Risco</w:t>
            </w:r>
          </w:p>
        </w:tc>
        <w:tc>
          <w:tcPr>
            <w:tcW w:w="0" w:type="auto"/>
            <w:vAlign w:val="center"/>
            <w:hideMark/>
          </w:tcPr>
          <w:p w14:paraId="54F85A1A" w14:textId="77777777" w:rsidR="00953341" w:rsidRPr="00953341" w:rsidRDefault="00953341">
            <w:pPr>
              <w:jc w:val="center"/>
              <w:rPr>
                <w:rFonts w:ascii="Verdana" w:hAnsi="Verdana"/>
                <w:b/>
                <w:bCs/>
              </w:rPr>
            </w:pPr>
            <w:r w:rsidRPr="00953341">
              <w:rPr>
                <w:rFonts w:ascii="Verdana" w:hAnsi="Verdana"/>
                <w:b/>
                <w:bCs/>
              </w:rPr>
              <w:t>Probabilidade</w:t>
            </w:r>
          </w:p>
        </w:tc>
        <w:tc>
          <w:tcPr>
            <w:tcW w:w="0" w:type="auto"/>
            <w:vAlign w:val="center"/>
            <w:hideMark/>
          </w:tcPr>
          <w:p w14:paraId="56A5769A" w14:textId="77777777" w:rsidR="00953341" w:rsidRPr="00953341" w:rsidRDefault="00953341">
            <w:pPr>
              <w:jc w:val="center"/>
              <w:rPr>
                <w:rFonts w:ascii="Verdana" w:hAnsi="Verdana"/>
                <w:b/>
                <w:bCs/>
              </w:rPr>
            </w:pPr>
            <w:r w:rsidRPr="00953341">
              <w:rPr>
                <w:rFonts w:ascii="Verdana" w:hAnsi="Verdana"/>
                <w:b/>
                <w:bCs/>
              </w:rPr>
              <w:t>Impacto</w:t>
            </w:r>
          </w:p>
        </w:tc>
        <w:tc>
          <w:tcPr>
            <w:tcW w:w="0" w:type="auto"/>
            <w:vAlign w:val="center"/>
            <w:hideMark/>
          </w:tcPr>
          <w:p w14:paraId="24C3E603" w14:textId="77777777" w:rsidR="00953341" w:rsidRPr="00953341" w:rsidRDefault="00953341">
            <w:pPr>
              <w:jc w:val="center"/>
              <w:rPr>
                <w:rFonts w:ascii="Verdana" w:hAnsi="Verdana"/>
                <w:b/>
                <w:bCs/>
              </w:rPr>
            </w:pPr>
            <w:r w:rsidRPr="00953341">
              <w:rPr>
                <w:rFonts w:ascii="Verdana" w:hAnsi="Verdana"/>
                <w:b/>
                <w:bCs/>
              </w:rPr>
              <w:t>Mitigação</w:t>
            </w:r>
          </w:p>
        </w:tc>
      </w:tr>
      <w:tr w:rsidR="00953341" w:rsidRPr="00953341" w14:paraId="06DDC8B8" w14:textId="77777777" w:rsidTr="00953341">
        <w:trPr>
          <w:tblCellSpacing w:w="15" w:type="dxa"/>
        </w:trPr>
        <w:tc>
          <w:tcPr>
            <w:tcW w:w="0" w:type="auto"/>
            <w:vAlign w:val="center"/>
            <w:hideMark/>
          </w:tcPr>
          <w:p w14:paraId="7D3EB86B" w14:textId="77777777" w:rsidR="00953341" w:rsidRPr="00953341" w:rsidRDefault="00953341">
            <w:pPr>
              <w:rPr>
                <w:rFonts w:ascii="Verdana" w:hAnsi="Verdana"/>
              </w:rPr>
            </w:pPr>
            <w:r w:rsidRPr="00953341">
              <w:rPr>
                <w:rFonts w:ascii="Verdana" w:hAnsi="Verdana"/>
              </w:rPr>
              <w:t>Atraso na entrega</w:t>
            </w:r>
          </w:p>
        </w:tc>
        <w:tc>
          <w:tcPr>
            <w:tcW w:w="0" w:type="auto"/>
            <w:vAlign w:val="center"/>
            <w:hideMark/>
          </w:tcPr>
          <w:p w14:paraId="6A35E57E" w14:textId="77777777" w:rsidR="00953341" w:rsidRPr="00953341" w:rsidRDefault="00953341">
            <w:pPr>
              <w:rPr>
                <w:rFonts w:ascii="Verdana" w:hAnsi="Verdana"/>
              </w:rPr>
            </w:pPr>
            <w:r w:rsidRPr="00953341">
              <w:rPr>
                <w:rFonts w:ascii="Verdana" w:hAnsi="Verdana"/>
              </w:rPr>
              <w:t>Média</w:t>
            </w:r>
          </w:p>
        </w:tc>
        <w:tc>
          <w:tcPr>
            <w:tcW w:w="0" w:type="auto"/>
            <w:vAlign w:val="center"/>
            <w:hideMark/>
          </w:tcPr>
          <w:p w14:paraId="30B20018" w14:textId="77777777" w:rsidR="00953341" w:rsidRPr="00953341" w:rsidRDefault="00953341">
            <w:pPr>
              <w:rPr>
                <w:rFonts w:ascii="Verdana" w:hAnsi="Verdana"/>
              </w:rPr>
            </w:pPr>
            <w:r w:rsidRPr="00953341">
              <w:rPr>
                <w:rFonts w:ascii="Verdana" w:hAnsi="Verdana"/>
              </w:rPr>
              <w:t>Alto</w:t>
            </w:r>
          </w:p>
        </w:tc>
        <w:tc>
          <w:tcPr>
            <w:tcW w:w="0" w:type="auto"/>
            <w:vAlign w:val="center"/>
            <w:hideMark/>
          </w:tcPr>
          <w:p w14:paraId="37BA7315" w14:textId="77777777" w:rsidR="00953341" w:rsidRPr="00953341" w:rsidRDefault="00953341">
            <w:pPr>
              <w:rPr>
                <w:rFonts w:ascii="Verdana" w:hAnsi="Verdana"/>
              </w:rPr>
            </w:pPr>
            <w:r w:rsidRPr="00953341">
              <w:rPr>
                <w:rFonts w:ascii="Verdana" w:hAnsi="Verdana"/>
              </w:rPr>
              <w:t>Aplicação de penalidades e substituição do fornecedor.</w:t>
            </w:r>
          </w:p>
        </w:tc>
      </w:tr>
      <w:tr w:rsidR="00953341" w:rsidRPr="00953341" w14:paraId="6FF8A94A" w14:textId="77777777" w:rsidTr="00953341">
        <w:trPr>
          <w:tblCellSpacing w:w="15" w:type="dxa"/>
        </w:trPr>
        <w:tc>
          <w:tcPr>
            <w:tcW w:w="0" w:type="auto"/>
            <w:vAlign w:val="center"/>
            <w:hideMark/>
          </w:tcPr>
          <w:p w14:paraId="0569F764" w14:textId="77777777" w:rsidR="00953341" w:rsidRPr="00953341" w:rsidRDefault="00953341">
            <w:pPr>
              <w:rPr>
                <w:rFonts w:ascii="Verdana" w:hAnsi="Verdana"/>
              </w:rPr>
            </w:pPr>
            <w:r w:rsidRPr="00953341">
              <w:rPr>
                <w:rFonts w:ascii="Verdana" w:hAnsi="Verdana"/>
              </w:rPr>
              <w:t>Produto fora das especificações</w:t>
            </w:r>
          </w:p>
        </w:tc>
        <w:tc>
          <w:tcPr>
            <w:tcW w:w="0" w:type="auto"/>
            <w:vAlign w:val="center"/>
            <w:hideMark/>
          </w:tcPr>
          <w:p w14:paraId="4D4461D0" w14:textId="77777777" w:rsidR="00953341" w:rsidRPr="00953341" w:rsidRDefault="00953341">
            <w:pPr>
              <w:rPr>
                <w:rFonts w:ascii="Verdana" w:hAnsi="Verdana"/>
              </w:rPr>
            </w:pPr>
            <w:r w:rsidRPr="00953341">
              <w:rPr>
                <w:rFonts w:ascii="Verdana" w:hAnsi="Verdana"/>
              </w:rPr>
              <w:t>Média</w:t>
            </w:r>
          </w:p>
        </w:tc>
        <w:tc>
          <w:tcPr>
            <w:tcW w:w="0" w:type="auto"/>
            <w:vAlign w:val="center"/>
            <w:hideMark/>
          </w:tcPr>
          <w:p w14:paraId="53694207" w14:textId="77777777" w:rsidR="00953341" w:rsidRPr="00953341" w:rsidRDefault="00953341">
            <w:pPr>
              <w:rPr>
                <w:rFonts w:ascii="Verdana" w:hAnsi="Verdana"/>
              </w:rPr>
            </w:pPr>
            <w:r w:rsidRPr="00953341">
              <w:rPr>
                <w:rFonts w:ascii="Verdana" w:hAnsi="Verdana"/>
              </w:rPr>
              <w:t>Alto</w:t>
            </w:r>
          </w:p>
        </w:tc>
        <w:tc>
          <w:tcPr>
            <w:tcW w:w="0" w:type="auto"/>
            <w:vAlign w:val="center"/>
            <w:hideMark/>
          </w:tcPr>
          <w:p w14:paraId="0816DBBD" w14:textId="77777777" w:rsidR="00953341" w:rsidRPr="00953341" w:rsidRDefault="00953341">
            <w:pPr>
              <w:rPr>
                <w:rFonts w:ascii="Verdana" w:hAnsi="Verdana"/>
              </w:rPr>
            </w:pPr>
            <w:r w:rsidRPr="00953341">
              <w:rPr>
                <w:rFonts w:ascii="Verdana" w:hAnsi="Verdana"/>
              </w:rPr>
              <w:t>Conferência técnica no recebimento e substituição obrigatória.</w:t>
            </w:r>
          </w:p>
        </w:tc>
      </w:tr>
      <w:tr w:rsidR="00953341" w:rsidRPr="00953341" w14:paraId="6B8E5871" w14:textId="77777777" w:rsidTr="00953341">
        <w:trPr>
          <w:tblCellSpacing w:w="15" w:type="dxa"/>
        </w:trPr>
        <w:tc>
          <w:tcPr>
            <w:tcW w:w="0" w:type="auto"/>
            <w:vAlign w:val="center"/>
            <w:hideMark/>
          </w:tcPr>
          <w:p w14:paraId="31836E99" w14:textId="77777777" w:rsidR="00953341" w:rsidRPr="00953341" w:rsidRDefault="00953341">
            <w:pPr>
              <w:rPr>
                <w:rFonts w:ascii="Verdana" w:hAnsi="Verdana"/>
              </w:rPr>
            </w:pPr>
            <w:r w:rsidRPr="00953341">
              <w:rPr>
                <w:rFonts w:ascii="Verdana" w:hAnsi="Verdana"/>
              </w:rPr>
              <w:t>Danos durante o transporte</w:t>
            </w:r>
          </w:p>
        </w:tc>
        <w:tc>
          <w:tcPr>
            <w:tcW w:w="0" w:type="auto"/>
            <w:vAlign w:val="center"/>
            <w:hideMark/>
          </w:tcPr>
          <w:p w14:paraId="1A36C105" w14:textId="77777777" w:rsidR="00953341" w:rsidRPr="00953341" w:rsidRDefault="00953341">
            <w:pPr>
              <w:rPr>
                <w:rFonts w:ascii="Verdana" w:hAnsi="Verdana"/>
              </w:rPr>
            </w:pPr>
            <w:r w:rsidRPr="00953341">
              <w:rPr>
                <w:rFonts w:ascii="Verdana" w:hAnsi="Verdana"/>
              </w:rPr>
              <w:t>Baixa</w:t>
            </w:r>
          </w:p>
        </w:tc>
        <w:tc>
          <w:tcPr>
            <w:tcW w:w="0" w:type="auto"/>
            <w:vAlign w:val="center"/>
            <w:hideMark/>
          </w:tcPr>
          <w:p w14:paraId="4197A3B3" w14:textId="77777777" w:rsidR="00953341" w:rsidRPr="00953341" w:rsidRDefault="00953341">
            <w:pPr>
              <w:rPr>
                <w:rFonts w:ascii="Verdana" w:hAnsi="Verdana"/>
              </w:rPr>
            </w:pPr>
            <w:r w:rsidRPr="00953341">
              <w:rPr>
                <w:rFonts w:ascii="Verdana" w:hAnsi="Verdana"/>
              </w:rPr>
              <w:t>Médio</w:t>
            </w:r>
          </w:p>
        </w:tc>
        <w:tc>
          <w:tcPr>
            <w:tcW w:w="0" w:type="auto"/>
            <w:vAlign w:val="center"/>
            <w:hideMark/>
          </w:tcPr>
          <w:p w14:paraId="716FDD6B" w14:textId="77777777" w:rsidR="00953341" w:rsidRPr="00953341" w:rsidRDefault="00953341">
            <w:pPr>
              <w:rPr>
                <w:rFonts w:ascii="Verdana" w:hAnsi="Verdana"/>
              </w:rPr>
            </w:pPr>
            <w:r w:rsidRPr="00953341">
              <w:rPr>
                <w:rFonts w:ascii="Verdana" w:hAnsi="Verdana"/>
              </w:rPr>
              <w:t>Responsabilidade integral da contratada até o recebimento definitivo.</w:t>
            </w:r>
          </w:p>
        </w:tc>
      </w:tr>
      <w:tr w:rsidR="00953341" w:rsidRPr="00953341" w14:paraId="1D8E6BD9" w14:textId="77777777" w:rsidTr="00953341">
        <w:trPr>
          <w:tblCellSpacing w:w="15" w:type="dxa"/>
        </w:trPr>
        <w:tc>
          <w:tcPr>
            <w:tcW w:w="0" w:type="auto"/>
            <w:vAlign w:val="center"/>
            <w:hideMark/>
          </w:tcPr>
          <w:p w14:paraId="4EE3C995" w14:textId="77777777" w:rsidR="00953341" w:rsidRPr="00953341" w:rsidRDefault="00953341">
            <w:pPr>
              <w:rPr>
                <w:rFonts w:ascii="Verdana" w:hAnsi="Verdana"/>
              </w:rPr>
            </w:pPr>
            <w:r w:rsidRPr="00953341">
              <w:rPr>
                <w:rFonts w:ascii="Verdana" w:hAnsi="Verdana"/>
              </w:rPr>
              <w:t>Falta de estoque</w:t>
            </w:r>
          </w:p>
        </w:tc>
        <w:tc>
          <w:tcPr>
            <w:tcW w:w="0" w:type="auto"/>
            <w:vAlign w:val="center"/>
            <w:hideMark/>
          </w:tcPr>
          <w:p w14:paraId="13B92D93" w14:textId="77777777" w:rsidR="00953341" w:rsidRPr="00953341" w:rsidRDefault="00953341">
            <w:pPr>
              <w:rPr>
                <w:rFonts w:ascii="Verdana" w:hAnsi="Verdana"/>
              </w:rPr>
            </w:pPr>
            <w:r w:rsidRPr="00953341">
              <w:rPr>
                <w:rFonts w:ascii="Verdana" w:hAnsi="Verdana"/>
              </w:rPr>
              <w:t>Média</w:t>
            </w:r>
          </w:p>
        </w:tc>
        <w:tc>
          <w:tcPr>
            <w:tcW w:w="0" w:type="auto"/>
            <w:vAlign w:val="center"/>
            <w:hideMark/>
          </w:tcPr>
          <w:p w14:paraId="42162F14" w14:textId="77777777" w:rsidR="00953341" w:rsidRPr="00953341" w:rsidRDefault="00953341">
            <w:pPr>
              <w:rPr>
                <w:rFonts w:ascii="Verdana" w:hAnsi="Verdana"/>
              </w:rPr>
            </w:pPr>
            <w:r w:rsidRPr="00953341">
              <w:rPr>
                <w:rFonts w:ascii="Verdana" w:hAnsi="Verdana"/>
              </w:rPr>
              <w:t>Alto</w:t>
            </w:r>
          </w:p>
        </w:tc>
        <w:tc>
          <w:tcPr>
            <w:tcW w:w="0" w:type="auto"/>
            <w:vAlign w:val="center"/>
            <w:hideMark/>
          </w:tcPr>
          <w:p w14:paraId="6818E176" w14:textId="77777777" w:rsidR="00953341" w:rsidRPr="00953341" w:rsidRDefault="00953341">
            <w:pPr>
              <w:rPr>
                <w:rFonts w:ascii="Verdana" w:hAnsi="Verdana"/>
              </w:rPr>
            </w:pPr>
            <w:r w:rsidRPr="00953341">
              <w:rPr>
                <w:rFonts w:ascii="Verdana" w:hAnsi="Verdana"/>
              </w:rPr>
              <w:t>Planejamento contratual e fornecimento parcelado.</w:t>
            </w:r>
          </w:p>
        </w:tc>
      </w:tr>
      <w:tr w:rsidR="00953341" w:rsidRPr="00953341" w14:paraId="5B2944BB" w14:textId="77777777" w:rsidTr="00953341">
        <w:trPr>
          <w:tblCellSpacing w:w="15" w:type="dxa"/>
        </w:trPr>
        <w:tc>
          <w:tcPr>
            <w:tcW w:w="0" w:type="auto"/>
            <w:vAlign w:val="center"/>
            <w:hideMark/>
          </w:tcPr>
          <w:p w14:paraId="7BCC2098" w14:textId="77777777" w:rsidR="00953341" w:rsidRPr="00953341" w:rsidRDefault="00953341">
            <w:pPr>
              <w:rPr>
                <w:rFonts w:ascii="Verdana" w:hAnsi="Verdana"/>
              </w:rPr>
            </w:pPr>
            <w:r w:rsidRPr="00953341">
              <w:rPr>
                <w:rFonts w:ascii="Verdana" w:hAnsi="Verdana"/>
              </w:rPr>
              <w:t>Cancelamento de eventos</w:t>
            </w:r>
          </w:p>
        </w:tc>
        <w:tc>
          <w:tcPr>
            <w:tcW w:w="0" w:type="auto"/>
            <w:vAlign w:val="center"/>
            <w:hideMark/>
          </w:tcPr>
          <w:p w14:paraId="610B7355" w14:textId="77777777" w:rsidR="00953341" w:rsidRPr="00953341" w:rsidRDefault="00953341">
            <w:pPr>
              <w:rPr>
                <w:rFonts w:ascii="Verdana" w:hAnsi="Verdana"/>
              </w:rPr>
            </w:pPr>
            <w:r w:rsidRPr="00953341">
              <w:rPr>
                <w:rFonts w:ascii="Verdana" w:hAnsi="Verdana"/>
              </w:rPr>
              <w:t>Baixa</w:t>
            </w:r>
          </w:p>
        </w:tc>
        <w:tc>
          <w:tcPr>
            <w:tcW w:w="0" w:type="auto"/>
            <w:vAlign w:val="center"/>
            <w:hideMark/>
          </w:tcPr>
          <w:p w14:paraId="0F54777F" w14:textId="77777777" w:rsidR="00953341" w:rsidRPr="00953341" w:rsidRDefault="00953341">
            <w:pPr>
              <w:rPr>
                <w:rFonts w:ascii="Verdana" w:hAnsi="Verdana"/>
              </w:rPr>
            </w:pPr>
            <w:r w:rsidRPr="00953341">
              <w:rPr>
                <w:rFonts w:ascii="Verdana" w:hAnsi="Verdana"/>
              </w:rPr>
              <w:t>Médio</w:t>
            </w:r>
          </w:p>
        </w:tc>
        <w:tc>
          <w:tcPr>
            <w:tcW w:w="0" w:type="auto"/>
            <w:vAlign w:val="center"/>
            <w:hideMark/>
          </w:tcPr>
          <w:p w14:paraId="36790107" w14:textId="77777777" w:rsidR="00953341" w:rsidRPr="00953341" w:rsidRDefault="00953341">
            <w:pPr>
              <w:rPr>
                <w:rFonts w:ascii="Verdana" w:hAnsi="Verdana"/>
              </w:rPr>
            </w:pPr>
            <w:r w:rsidRPr="00953341">
              <w:rPr>
                <w:rFonts w:ascii="Verdana" w:hAnsi="Verdana"/>
              </w:rPr>
              <w:t>Aquisição sob demanda, mediante Ordem de Fornecimento.</w:t>
            </w:r>
          </w:p>
        </w:tc>
      </w:tr>
      <w:tr w:rsidR="00953341" w:rsidRPr="00953341" w14:paraId="55D8030C" w14:textId="77777777" w:rsidTr="00953341">
        <w:trPr>
          <w:tblCellSpacing w:w="15" w:type="dxa"/>
        </w:trPr>
        <w:tc>
          <w:tcPr>
            <w:tcW w:w="0" w:type="auto"/>
            <w:vAlign w:val="center"/>
            <w:hideMark/>
          </w:tcPr>
          <w:p w14:paraId="593E95F2" w14:textId="77777777" w:rsidR="00953341" w:rsidRPr="00953341" w:rsidRDefault="00953341">
            <w:pPr>
              <w:rPr>
                <w:rFonts w:ascii="Verdana" w:hAnsi="Verdana"/>
              </w:rPr>
            </w:pPr>
            <w:r w:rsidRPr="00953341">
              <w:rPr>
                <w:rFonts w:ascii="Verdana" w:hAnsi="Verdana"/>
              </w:rPr>
              <w:t>Descumprimento das normas de segurança</w:t>
            </w:r>
          </w:p>
        </w:tc>
        <w:tc>
          <w:tcPr>
            <w:tcW w:w="0" w:type="auto"/>
            <w:vAlign w:val="center"/>
            <w:hideMark/>
          </w:tcPr>
          <w:p w14:paraId="510B40DA" w14:textId="77777777" w:rsidR="00953341" w:rsidRPr="00953341" w:rsidRDefault="00953341">
            <w:pPr>
              <w:rPr>
                <w:rFonts w:ascii="Verdana" w:hAnsi="Verdana"/>
              </w:rPr>
            </w:pPr>
            <w:r w:rsidRPr="00953341">
              <w:rPr>
                <w:rFonts w:ascii="Verdana" w:hAnsi="Verdana"/>
              </w:rPr>
              <w:t>Baixa</w:t>
            </w:r>
          </w:p>
        </w:tc>
        <w:tc>
          <w:tcPr>
            <w:tcW w:w="0" w:type="auto"/>
            <w:vAlign w:val="center"/>
            <w:hideMark/>
          </w:tcPr>
          <w:p w14:paraId="37C3C02A" w14:textId="77777777" w:rsidR="00953341" w:rsidRPr="00953341" w:rsidRDefault="00953341">
            <w:pPr>
              <w:rPr>
                <w:rFonts w:ascii="Verdana" w:hAnsi="Verdana"/>
              </w:rPr>
            </w:pPr>
            <w:r w:rsidRPr="00953341">
              <w:rPr>
                <w:rFonts w:ascii="Verdana" w:hAnsi="Verdana"/>
              </w:rPr>
              <w:t>Alto</w:t>
            </w:r>
          </w:p>
        </w:tc>
        <w:tc>
          <w:tcPr>
            <w:tcW w:w="0" w:type="auto"/>
            <w:vAlign w:val="center"/>
            <w:hideMark/>
          </w:tcPr>
          <w:p w14:paraId="6BAFE458" w14:textId="77777777" w:rsidR="00953341" w:rsidRPr="00953341" w:rsidRDefault="00953341">
            <w:pPr>
              <w:rPr>
                <w:rFonts w:ascii="Verdana" w:hAnsi="Verdana"/>
              </w:rPr>
            </w:pPr>
            <w:r w:rsidRPr="00953341">
              <w:rPr>
                <w:rFonts w:ascii="Verdana" w:hAnsi="Verdana"/>
              </w:rPr>
              <w:t>Exigência de licenciamento e fiscalização durante a execução contratual.</w:t>
            </w:r>
          </w:p>
        </w:tc>
      </w:tr>
    </w:tbl>
    <w:p w14:paraId="5AF9BF98" w14:textId="77777777" w:rsidR="00953341" w:rsidRPr="00953341" w:rsidRDefault="00953341" w:rsidP="00953341">
      <w:pPr>
        <w:rPr>
          <w:rFonts w:ascii="Verdana" w:hAnsi="Verdana"/>
        </w:rPr>
      </w:pPr>
      <w:r w:rsidRPr="00953341">
        <w:rPr>
          <w:rFonts w:ascii="Verdana" w:hAnsi="Verdana"/>
        </w:rPr>
        <w:pict w14:anchorId="3A26F98B">
          <v:rect id="_x0000_i1061" style="width:0;height:1.5pt" o:hralign="center" o:hrstd="t" o:hr="t" fillcolor="#a0a0a0" stroked="f"/>
        </w:pict>
      </w:r>
    </w:p>
    <w:p w14:paraId="3A381B10"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25. VIGÊNCIA DA CONTRATAÇÃO</w:t>
      </w:r>
    </w:p>
    <w:p w14:paraId="1572FD6C"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 xml:space="preserve">A Ata de Registro de Preços, se adotado esse instrumento, terá vigência de </w:t>
      </w:r>
      <w:r w:rsidRPr="00953341">
        <w:rPr>
          <w:rStyle w:val="Forte"/>
          <w:rFonts w:ascii="Verdana" w:eastAsiaTheme="majorEastAsia" w:hAnsi="Verdana"/>
          <w:sz w:val="22"/>
          <w:szCs w:val="22"/>
        </w:rPr>
        <w:t>12 (doze) meses</w:t>
      </w:r>
      <w:r w:rsidRPr="00953341">
        <w:rPr>
          <w:rFonts w:ascii="Verdana" w:hAnsi="Verdana"/>
          <w:sz w:val="22"/>
          <w:szCs w:val="22"/>
        </w:rPr>
        <w:t>, contados de sua assinatura, podendo ser prorrogada nos casos previstos na Lei nº 14.133/2021.</w:t>
      </w:r>
    </w:p>
    <w:p w14:paraId="3D523625" w14:textId="706E81CB" w:rsidR="00953341" w:rsidRPr="00953341" w:rsidRDefault="00953341" w:rsidP="00953341">
      <w:pPr>
        <w:pStyle w:val="NormalWeb"/>
        <w:rPr>
          <w:rFonts w:ascii="Verdana" w:hAnsi="Verdana"/>
          <w:sz w:val="22"/>
          <w:szCs w:val="22"/>
        </w:rPr>
      </w:pPr>
      <w:r w:rsidRPr="00953341">
        <w:rPr>
          <w:rFonts w:ascii="Verdana" w:hAnsi="Verdana"/>
          <w:sz w:val="22"/>
          <w:szCs w:val="22"/>
        </w:rPr>
        <w:t>Os contratos decorrentes observarão a vigência estabelecida no instrumento contratual.</w:t>
      </w:r>
    </w:p>
    <w:p w14:paraId="15F3EE4E"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lastRenderedPageBreak/>
        <w:t>26. DOTAÇÃO ORÇAMENTÁRIA</w:t>
      </w:r>
    </w:p>
    <w:p w14:paraId="768B7704" w14:textId="55218D4E" w:rsidR="00953341" w:rsidRPr="00953341" w:rsidRDefault="00953341" w:rsidP="00953341">
      <w:pPr>
        <w:pStyle w:val="NormalWeb"/>
        <w:rPr>
          <w:rFonts w:ascii="Verdana" w:hAnsi="Verdana"/>
          <w:sz w:val="22"/>
          <w:szCs w:val="22"/>
        </w:rPr>
      </w:pPr>
      <w:r w:rsidRPr="00953341">
        <w:rPr>
          <w:rFonts w:ascii="Verdana" w:hAnsi="Verdana"/>
          <w:sz w:val="22"/>
          <w:szCs w:val="22"/>
        </w:rPr>
        <w:t>As despesas decorrentes da contratação correrão por conta das dotações orçamentárias próprias consignadas no orçamento vigente, sendo indicadas pela Secretaria Municipal de Finanças previamente à emissão da Nota de Empenho.</w:t>
      </w:r>
    </w:p>
    <w:p w14:paraId="5F61D33B"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27. DA SUBCONTRATAÇÃO</w:t>
      </w:r>
    </w:p>
    <w:p w14:paraId="46F1652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Não será admitida a subcontratação total do objeto.</w:t>
      </w:r>
    </w:p>
    <w:p w14:paraId="0907AF08" w14:textId="6B0B4C5C" w:rsidR="00953341" w:rsidRPr="00953341" w:rsidRDefault="00953341" w:rsidP="00953341">
      <w:pPr>
        <w:pStyle w:val="NormalWeb"/>
        <w:rPr>
          <w:rFonts w:ascii="Verdana" w:hAnsi="Verdana"/>
          <w:sz w:val="22"/>
          <w:szCs w:val="22"/>
        </w:rPr>
      </w:pPr>
      <w:r w:rsidRPr="00953341">
        <w:rPr>
          <w:rFonts w:ascii="Verdana" w:hAnsi="Verdana"/>
          <w:sz w:val="22"/>
          <w:szCs w:val="22"/>
        </w:rPr>
        <w:t>A subcontratação parcial somente poderá ocorrer mediante autorização expressa da Administração, desde que não comprometa a execução contratual e permaneça sob inteira responsabilidade da contratada.</w:t>
      </w:r>
    </w:p>
    <w:p w14:paraId="06D287D9"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28. DA ALTERAÇÃO CONTRATUAL</w:t>
      </w:r>
    </w:p>
    <w:p w14:paraId="31E709B8" w14:textId="233F9F87" w:rsidR="00953341" w:rsidRPr="00953341" w:rsidRDefault="00953341" w:rsidP="00953341">
      <w:pPr>
        <w:pStyle w:val="NormalWeb"/>
        <w:rPr>
          <w:rFonts w:ascii="Verdana" w:hAnsi="Verdana"/>
          <w:sz w:val="22"/>
          <w:szCs w:val="22"/>
        </w:rPr>
      </w:pPr>
      <w:r w:rsidRPr="00953341">
        <w:rPr>
          <w:rFonts w:ascii="Verdana" w:hAnsi="Verdana"/>
          <w:sz w:val="22"/>
          <w:szCs w:val="22"/>
        </w:rPr>
        <w:t>As alterações contratuais observarão rigorosamente o disposto nos arts. 124 a 136 da Lei Federal nº 14.133/2021.</w:t>
      </w:r>
    </w:p>
    <w:p w14:paraId="076CA1A7"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29. DA EXTINÇÃO CONTRATUAL</w:t>
      </w:r>
    </w:p>
    <w:p w14:paraId="370EBDAD" w14:textId="3147730E" w:rsidR="00953341" w:rsidRPr="00953341" w:rsidRDefault="00953341" w:rsidP="00953341">
      <w:pPr>
        <w:pStyle w:val="NormalWeb"/>
        <w:rPr>
          <w:rFonts w:ascii="Verdana" w:hAnsi="Verdana"/>
          <w:sz w:val="22"/>
          <w:szCs w:val="22"/>
        </w:rPr>
      </w:pPr>
      <w:r w:rsidRPr="00953341">
        <w:rPr>
          <w:rFonts w:ascii="Verdana" w:hAnsi="Verdana"/>
          <w:sz w:val="22"/>
          <w:szCs w:val="22"/>
        </w:rPr>
        <w:t>A extinção do contrato obedecerá às hipóteses previstas nos arts. 137 a 139 da Lei nº 14.133/2021, assegurados o contraditório e a ampla defesa.</w:t>
      </w:r>
    </w:p>
    <w:p w14:paraId="4B8F60B3" w14:textId="77777777" w:rsidR="00953341" w:rsidRPr="00953341" w:rsidRDefault="00953341" w:rsidP="00953341">
      <w:pPr>
        <w:pStyle w:val="Ttulo1"/>
        <w:rPr>
          <w:rFonts w:ascii="Verdana" w:hAnsi="Verdana"/>
          <w:color w:val="auto"/>
          <w:sz w:val="22"/>
          <w:szCs w:val="22"/>
        </w:rPr>
      </w:pPr>
      <w:r w:rsidRPr="00953341">
        <w:rPr>
          <w:rFonts w:ascii="Verdana" w:hAnsi="Verdana"/>
          <w:color w:val="auto"/>
          <w:sz w:val="22"/>
          <w:szCs w:val="22"/>
        </w:rPr>
        <w:t>30. DISPOSIÇÕES FINAIS</w:t>
      </w:r>
    </w:p>
    <w:p w14:paraId="567D9E79"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A participação no certame implica plena aceitação das condições estabelecidas neste Termo de Referência e no Edital.</w:t>
      </w:r>
    </w:p>
    <w:p w14:paraId="2C3573EE" w14:textId="77777777" w:rsidR="00953341" w:rsidRPr="00953341" w:rsidRDefault="00953341" w:rsidP="00953341">
      <w:pPr>
        <w:pStyle w:val="NormalWeb"/>
        <w:rPr>
          <w:rFonts w:ascii="Verdana" w:hAnsi="Verdana"/>
          <w:sz w:val="22"/>
          <w:szCs w:val="22"/>
        </w:rPr>
      </w:pPr>
      <w:r w:rsidRPr="00953341">
        <w:rPr>
          <w:rFonts w:ascii="Verdana" w:hAnsi="Verdana"/>
          <w:sz w:val="22"/>
          <w:szCs w:val="22"/>
        </w:rPr>
        <w:t>Os casos omissos serão resolvidos com fundamento na Lei Federal nº 14.133/2021, nos princípios que regem a Administração Pública e nas demais normas aplicáveis.</w:t>
      </w:r>
    </w:p>
    <w:p w14:paraId="1EABC094" w14:textId="77777777" w:rsidR="00953341" w:rsidRDefault="00953341" w:rsidP="00E46404">
      <w:pPr>
        <w:pStyle w:val="Ttulo2"/>
        <w:rPr>
          <w:rFonts w:ascii="Verdana" w:hAnsi="Verdana"/>
          <w:color w:val="auto"/>
          <w:sz w:val="22"/>
          <w:szCs w:val="22"/>
        </w:rPr>
      </w:pPr>
    </w:p>
    <w:p w14:paraId="46C72D6D" w14:textId="77777777" w:rsidR="00953341" w:rsidRDefault="00953341" w:rsidP="00E46404">
      <w:pPr>
        <w:pStyle w:val="Ttulo2"/>
        <w:rPr>
          <w:rFonts w:ascii="Verdana" w:hAnsi="Verdana"/>
          <w:color w:val="auto"/>
          <w:sz w:val="22"/>
          <w:szCs w:val="22"/>
        </w:rPr>
      </w:pPr>
    </w:p>
    <w:p w14:paraId="4C356D07" w14:textId="6EB59B5F" w:rsidR="004B520C" w:rsidRDefault="004B520C" w:rsidP="004B520C">
      <w:pPr>
        <w:pStyle w:val="NormalWeb"/>
        <w:rPr>
          <w:rStyle w:val="Forte"/>
          <w:rFonts w:ascii="Verdana" w:eastAsiaTheme="majorEastAsia" w:hAnsi="Verdana"/>
          <w:sz w:val="22"/>
          <w:szCs w:val="22"/>
        </w:rPr>
      </w:pPr>
      <w:r w:rsidRPr="004B520C">
        <w:rPr>
          <w:rStyle w:val="Forte"/>
          <w:rFonts w:ascii="Verdana" w:eastAsiaTheme="majorEastAsia" w:hAnsi="Verdana"/>
          <w:sz w:val="22"/>
          <w:szCs w:val="22"/>
        </w:rPr>
        <w:t xml:space="preserve">Correntina – BA, </w:t>
      </w:r>
      <w:r>
        <w:rPr>
          <w:rStyle w:val="Forte"/>
          <w:rFonts w:ascii="Verdana" w:eastAsiaTheme="majorEastAsia" w:hAnsi="Verdana"/>
          <w:sz w:val="22"/>
          <w:szCs w:val="22"/>
        </w:rPr>
        <w:t>15 de junho</w:t>
      </w:r>
      <w:r w:rsidRPr="004B520C">
        <w:rPr>
          <w:rStyle w:val="Forte"/>
          <w:rFonts w:ascii="Verdana" w:eastAsiaTheme="majorEastAsia" w:hAnsi="Verdana"/>
          <w:sz w:val="22"/>
          <w:szCs w:val="22"/>
        </w:rPr>
        <w:t xml:space="preserve"> de 2026.</w:t>
      </w:r>
    </w:p>
    <w:p w14:paraId="4816729D" w14:textId="77777777" w:rsidR="004B520C" w:rsidRPr="004B520C" w:rsidRDefault="004B520C" w:rsidP="004B520C">
      <w:pPr>
        <w:pStyle w:val="NormalWeb"/>
        <w:rPr>
          <w:rFonts w:ascii="Verdana" w:hAnsi="Verdana"/>
          <w:sz w:val="22"/>
          <w:szCs w:val="22"/>
        </w:rPr>
      </w:pPr>
    </w:p>
    <w:p w14:paraId="7F892722" w14:textId="77777777" w:rsidR="004B520C" w:rsidRDefault="004B520C" w:rsidP="004B520C">
      <w:pPr>
        <w:rPr>
          <w:rFonts w:ascii="Verdana" w:hAnsi="Verdana"/>
        </w:rPr>
      </w:pPr>
    </w:p>
    <w:p w14:paraId="38A4757E" w14:textId="26860C0D" w:rsidR="004B520C" w:rsidRPr="004B520C" w:rsidRDefault="004B520C" w:rsidP="004B520C">
      <w:pPr>
        <w:jc w:val="center"/>
        <w:rPr>
          <w:rFonts w:ascii="Verdana" w:hAnsi="Verdana"/>
          <w:b/>
        </w:rPr>
      </w:pPr>
      <w:r w:rsidRPr="004B520C">
        <w:rPr>
          <w:rFonts w:ascii="Verdana" w:hAnsi="Verdana"/>
          <w:b/>
        </w:rPr>
        <w:t>Luciano Neves da Silva</w:t>
      </w:r>
    </w:p>
    <w:p w14:paraId="183C3559" w14:textId="603DD701" w:rsidR="004B520C" w:rsidRPr="004B520C" w:rsidRDefault="004B520C" w:rsidP="004B520C">
      <w:pPr>
        <w:pStyle w:val="NormalWeb"/>
        <w:spacing w:before="0" w:beforeAutospacing="0" w:after="0" w:afterAutospacing="0"/>
        <w:jc w:val="center"/>
        <w:rPr>
          <w:rStyle w:val="Forte"/>
          <w:rFonts w:ascii="Verdana" w:eastAsiaTheme="majorEastAsia" w:hAnsi="Verdana"/>
          <w:sz w:val="22"/>
          <w:szCs w:val="22"/>
        </w:rPr>
      </w:pPr>
      <w:r w:rsidRPr="004B520C">
        <w:rPr>
          <w:rStyle w:val="Forte"/>
          <w:rFonts w:ascii="Verdana" w:eastAsiaTheme="majorEastAsia" w:hAnsi="Verdana"/>
          <w:sz w:val="22"/>
          <w:szCs w:val="22"/>
        </w:rPr>
        <w:t>Secretário Municipal de Administração</w:t>
      </w:r>
    </w:p>
    <w:p w14:paraId="2AE93513" w14:textId="4FA5EE1F" w:rsidR="00AD3391" w:rsidRPr="0042362C" w:rsidRDefault="00AD3391"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lastRenderedPageBreak/>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0C8FE3DA"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w:t>
      </w:r>
      <w:r w:rsidR="00913B55">
        <w:rPr>
          <w:rFonts w:ascii="Verdana" w:hAnsi="Verdana" w:cstheme="minorHAnsi"/>
          <w:b/>
          <w:i/>
          <w:iCs/>
          <w:sz w:val="20"/>
          <w:szCs w:val="20"/>
        </w:rPr>
        <w:t>21</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8" w:name="_Toc138359487"/>
      <w:r w:rsidRPr="00CD3E0E">
        <w:rPr>
          <w:rStyle w:val="Ttulo1Char"/>
          <w:rFonts w:ascii="Verdana" w:hAnsi="Verdana"/>
          <w:sz w:val="20"/>
          <w:szCs w:val="20"/>
        </w:rPr>
        <w:t>CLÁUSULA PRIMEIRA – DO OBJETO</w:t>
      </w:r>
      <w:bookmarkEnd w:id="18"/>
      <w:r w:rsidRPr="00CD3E0E">
        <w:rPr>
          <w:rStyle w:val="Forte"/>
          <w:rFonts w:ascii="Verdana" w:eastAsiaTheme="majorEastAsia" w:hAnsi="Verdana"/>
          <w:sz w:val="20"/>
          <w:szCs w:val="20"/>
        </w:rPr>
        <w:t xml:space="preserve"> (ART. 92, I E II DA LEI Nº 14.133, DE 2021)</w:t>
      </w:r>
    </w:p>
    <w:p w14:paraId="6D9EC1D1" w14:textId="77777777" w:rsidR="00CB2B59" w:rsidRPr="00DB70A3" w:rsidRDefault="002B5BFA" w:rsidP="00CB2B59">
      <w:pPr>
        <w:widowControl/>
        <w:shd w:val="clear" w:color="auto" w:fill="FFFFFF"/>
        <w:autoSpaceDE/>
        <w:autoSpaceDN/>
        <w:spacing w:line="360" w:lineRule="auto"/>
        <w:rPr>
          <w:rFonts w:ascii="Verdana" w:hAnsi="Verdana"/>
          <w:b/>
          <w:sz w:val="20"/>
          <w:szCs w:val="20"/>
        </w:rPr>
      </w:pPr>
      <w:r w:rsidRPr="00CD3E0E">
        <w:rPr>
          <w:rFonts w:ascii="Verdana" w:hAnsi="Verdana" w:cstheme="minorHAnsi"/>
          <w:bCs/>
          <w:sz w:val="20"/>
        </w:rPr>
        <w:t>1.1.</w:t>
      </w:r>
      <w:r w:rsidRPr="00D06931">
        <w:rPr>
          <w:rFonts w:ascii="Verdana" w:hAnsi="Verdana" w:cstheme="minorHAnsi"/>
          <w:bCs/>
          <w:sz w:val="20"/>
        </w:rPr>
        <w:t xml:space="preserve"> O objeto do presente instrumen</w:t>
      </w:r>
      <w:r w:rsidR="00262F21">
        <w:rPr>
          <w:rFonts w:ascii="Verdana" w:hAnsi="Verdana" w:cstheme="minorHAnsi"/>
          <w:bCs/>
          <w:sz w:val="20"/>
        </w:rPr>
        <w:t xml:space="preserve">to é o </w:t>
      </w:r>
      <w:r w:rsidR="00CB2B59" w:rsidRPr="00DB70A3">
        <w:rPr>
          <w:rFonts w:ascii="Verdana" w:eastAsia="Times New Roman" w:hAnsi="Verdana" w:cs="Arial"/>
          <w:b/>
          <w:sz w:val="20"/>
          <w:szCs w:val="20"/>
          <w:lang w:val="pt-BR" w:eastAsia="pt-BR"/>
        </w:rPr>
        <w:t>Registro de Preços para futura e eventual aquisição de fogos de artifício, efeitos pirotécnicos e serviços correlatos de execução de espetáculo pirotécnico, destinados à realização de eventos institucionais, culturais, religiosos, esportivos, comemorativos e demais solenidades promovidas ou apoiadas pela Administração Pública Municipal de Correntina/BA</w:t>
      </w:r>
      <w:r w:rsidR="00CB2B59" w:rsidRPr="00DB70A3">
        <w:rPr>
          <w:rFonts w:ascii="Verdana" w:hAnsi="Verdana"/>
          <w:b/>
          <w:sz w:val="20"/>
          <w:szCs w:val="20"/>
        </w:rPr>
        <w:t>, visando garantir a continuidade das atividades administrativas, educacionais e institucionais desenvolvidas pela Administração Pública Municipal, conforme especificações, quantitativos e condições estabelecidas no Termo de Referência e demais anexos do Edital</w:t>
      </w:r>
      <w:r w:rsidR="00CB2B59" w:rsidRPr="00DB70A3">
        <w:rPr>
          <w:rFonts w:ascii="Verdana" w:hAnsi="Verdana"/>
          <w:b/>
          <w:spacing w:val="-2"/>
          <w:sz w:val="20"/>
          <w:szCs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1832"/>
        <w:gridCol w:w="1833"/>
        <w:gridCol w:w="1833"/>
        <w:gridCol w:w="1834"/>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19" w:name="_Toc138359488"/>
      <w:r w:rsidRPr="00CD3E0E">
        <w:rPr>
          <w:rStyle w:val="Ttulo1Char"/>
          <w:rFonts w:ascii="Verdana" w:hAnsi="Verdana"/>
          <w:sz w:val="20"/>
          <w:szCs w:val="20"/>
        </w:rPr>
        <w:lastRenderedPageBreak/>
        <w:t>CLÁUSULA SEGUNDA – DA VIGÊNCIA E DA PRORROGAÇÃO</w:t>
      </w:r>
      <w:bookmarkEnd w:id="19"/>
      <w:r w:rsidRPr="00CD3E0E">
        <w:rPr>
          <w:rStyle w:val="Forte"/>
          <w:rFonts w:ascii="Verdana" w:eastAsiaTheme="majorEastAsia" w:hAnsi="Verdana"/>
        </w:rPr>
        <w:t xml:space="preserve"> (ARTS 105 A 107 DA LEI Nº 14.133, DE 2021)</w:t>
      </w:r>
    </w:p>
    <w:p w14:paraId="0B323089" w14:textId="2AB96FA5"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0" w:name="_Toc138359489"/>
      <w:r w:rsidRPr="00CD3E0E">
        <w:rPr>
          <w:rStyle w:val="Ttulo1Char"/>
          <w:rFonts w:ascii="Verdana" w:hAnsi="Verdana" w:cs="Arial"/>
          <w:sz w:val="20"/>
          <w:szCs w:val="20"/>
        </w:rPr>
        <w:t>CLÁUSULA TERCEIRA – DO MODELOS DE EXECUÇÃO E GESTÃO</w:t>
      </w:r>
      <w:bookmarkEnd w:id="20"/>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1" w:name="_Toc138359490"/>
      <w:r w:rsidRPr="00CD3E0E">
        <w:rPr>
          <w:rStyle w:val="Ttulo1Char"/>
          <w:rFonts w:ascii="Verdana" w:hAnsi="Verdana" w:cs="Arial"/>
          <w:sz w:val="20"/>
          <w:szCs w:val="20"/>
        </w:rPr>
        <w:t>CLÁUSULA QUARTA – DA SUBCONTRATAÇÃO</w:t>
      </w:r>
      <w:bookmarkEnd w:id="21"/>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2" w:name="_Toc138359491"/>
      <w:r w:rsidRPr="00CD3E0E">
        <w:rPr>
          <w:rStyle w:val="Ttulo1Char"/>
          <w:rFonts w:ascii="Verdana" w:hAnsi="Verdana" w:cs="Arial"/>
          <w:sz w:val="20"/>
          <w:szCs w:val="20"/>
        </w:rPr>
        <w:t>CLÁUSULA QUINTA – DO VALOR</w:t>
      </w:r>
      <w:bookmarkEnd w:id="22"/>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3" w:name="_Toc138359492"/>
      <w:r w:rsidRPr="00CD3E0E">
        <w:rPr>
          <w:rStyle w:val="Ttulo1Char"/>
          <w:rFonts w:ascii="Verdana" w:hAnsi="Verdana"/>
          <w:sz w:val="20"/>
          <w:szCs w:val="20"/>
        </w:rPr>
        <w:t>CLÁUSULA SEXTA - PAGAMENTO</w:t>
      </w:r>
      <w:bookmarkEnd w:id="23"/>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4" w:name="_Toc138359493"/>
      <w:r w:rsidRPr="00CD3E0E">
        <w:rPr>
          <w:rStyle w:val="Ttulo1Char"/>
          <w:rFonts w:ascii="Verdana" w:hAnsi="Verdana"/>
          <w:sz w:val="20"/>
          <w:szCs w:val="20"/>
        </w:rPr>
        <w:t>CLÁUSULA SÉTIMA – DO REAJUSTE</w:t>
      </w:r>
      <w:bookmarkEnd w:id="24"/>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w:t>
      </w:r>
      <w:r w:rsidRPr="00CD3E0E">
        <w:rPr>
          <w:rFonts w:ascii="Verdana" w:hAnsi="Verdana" w:cstheme="minorHAnsi"/>
          <w:bCs/>
          <w:sz w:val="20"/>
          <w:szCs w:val="20"/>
        </w:rPr>
        <w:lastRenderedPageBreak/>
        <w:t>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4"/>
      <w:r w:rsidRPr="00CD3E0E">
        <w:rPr>
          <w:rStyle w:val="Ttulo1Char"/>
          <w:rFonts w:ascii="Verdana" w:hAnsi="Verdana"/>
          <w:sz w:val="20"/>
          <w:szCs w:val="20"/>
        </w:rPr>
        <w:t>CLÁUSULA OITAVA – DAS OBRIGAÇÕES DO CONTRATANTE</w:t>
      </w:r>
      <w:bookmarkEnd w:id="25"/>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 xml:space="preserve">8.1.9. Notificar os emitentes das garantias quanto ao início de processo administrativo </w:t>
      </w:r>
      <w:r w:rsidRPr="00CD3E0E">
        <w:rPr>
          <w:rFonts w:ascii="Verdana" w:hAnsi="Verdana" w:cstheme="minorHAnsi"/>
          <w:bCs/>
          <w:sz w:val="20"/>
          <w:szCs w:val="20"/>
        </w:rPr>
        <w:lastRenderedPageBreak/>
        <w:t>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6" w:name="_Toc138359495"/>
      <w:r w:rsidRPr="00CD3E0E">
        <w:rPr>
          <w:rStyle w:val="Ttulo1Char"/>
          <w:rFonts w:ascii="Verdana" w:hAnsi="Verdana" w:cs="Arial"/>
          <w:sz w:val="20"/>
          <w:szCs w:val="20"/>
        </w:rPr>
        <w:t>CLÁUSULA NONA – DAS OBRIGAÇÕES DO CONTRATADO</w:t>
      </w:r>
      <w:bookmarkEnd w:id="26"/>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previdenciárias, fiscais, comerciais e as demais previstas em legislação específica, cuja </w:t>
      </w:r>
      <w:r w:rsidRPr="00CD3E0E">
        <w:rPr>
          <w:rFonts w:ascii="Verdana" w:hAnsi="Verdana" w:cs="Arial"/>
          <w:bCs/>
          <w:sz w:val="20"/>
          <w:szCs w:val="20"/>
        </w:rPr>
        <w:lastRenderedPageBreak/>
        <w:t>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7" w:name="_Toc138359496"/>
      <w:r w:rsidRPr="00CD3E0E">
        <w:rPr>
          <w:rStyle w:val="Ttulo1Char"/>
          <w:rFonts w:ascii="Verdana" w:hAnsi="Verdana"/>
          <w:color w:val="156082" w:themeColor="accent1"/>
          <w:sz w:val="20"/>
          <w:szCs w:val="20"/>
        </w:rPr>
        <w:t>CLÁUSULA DÉCIMA – DA GARANTIA DE EXECUÇÃO</w:t>
      </w:r>
      <w:bookmarkEnd w:id="27"/>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w:t>
      </w:r>
      <w:r w:rsidRPr="00CD3E0E">
        <w:rPr>
          <w:rFonts w:ascii="Verdana" w:hAnsi="Verdana" w:cstheme="minorHAnsi"/>
          <w:bCs/>
          <w:sz w:val="20"/>
          <w:szCs w:val="20"/>
        </w:rPr>
        <w:lastRenderedPageBreak/>
        <w:t xml:space="preserve">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10.11. No caso de alteração do valor do contrato, ou prorrogação de sua vigência, a garantia deverá ser ajustada à nova situação ou renovada, seguindo os mesmos </w:t>
      </w:r>
      <w:r w:rsidRPr="00CD3E0E">
        <w:rPr>
          <w:rFonts w:ascii="Verdana" w:hAnsi="Verdana" w:cs="Arial"/>
          <w:bCs/>
          <w:sz w:val="20"/>
          <w:szCs w:val="20"/>
        </w:rPr>
        <w:lastRenderedPageBreak/>
        <w:t>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8" w:name="_Toc138359497"/>
      <w:r w:rsidRPr="00CD3E0E">
        <w:rPr>
          <w:rStyle w:val="Ttulo1Char"/>
          <w:rFonts w:ascii="Verdana" w:hAnsi="Verdana"/>
          <w:sz w:val="20"/>
          <w:szCs w:val="20"/>
        </w:rPr>
        <w:t>CLÁUSULA DÉCIMA PRIMEIRA – DAS INFRAÇÕES E DAS SANÇÕES ADMINISTRATIVAS</w:t>
      </w:r>
      <w:bookmarkEnd w:id="28"/>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lastRenderedPageBreak/>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29" w:name="_Toc138359498"/>
      <w:r w:rsidRPr="00CD3E0E">
        <w:rPr>
          <w:rStyle w:val="Ttulo1Char"/>
          <w:rFonts w:ascii="Verdana" w:hAnsi="Verdana" w:cs="Arial"/>
          <w:sz w:val="20"/>
          <w:szCs w:val="20"/>
        </w:rPr>
        <w:t>CLÁUSULA DÉCIMA SEGUNDA – DA EXTINÇÃO CONTRATUAL</w:t>
      </w:r>
      <w:bookmarkEnd w:id="29"/>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 O contrato poderá ser extinto antes de cumpridas as obrigações nele estipuladas, ou antes do prazo nele fixado, por algum dos motivos previstos no artigo 137 da Lei nº 14.133, de 2021, bem como amigavelmente, assegurados o contraditório e a ampla </w:t>
      </w:r>
      <w:r w:rsidRPr="00CD3E0E">
        <w:rPr>
          <w:rFonts w:ascii="Verdana" w:hAnsi="Verdana" w:cs="Arial"/>
          <w:bCs/>
          <w:sz w:val="20"/>
          <w:szCs w:val="20"/>
        </w:rPr>
        <w:lastRenderedPageBreak/>
        <w:t>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9"/>
      <w:r w:rsidRPr="00CD3E0E">
        <w:rPr>
          <w:rStyle w:val="Ttulo1Char"/>
          <w:rFonts w:ascii="Verdana" w:hAnsi="Verdana" w:cs="Arial"/>
          <w:sz w:val="20"/>
          <w:szCs w:val="20"/>
        </w:rPr>
        <w:t>CLÁUSULA DÉCIMA TERCEIRA – DA DOTAÇÃO ORÇAMENTÁRIA</w:t>
      </w:r>
      <w:bookmarkEnd w:id="30"/>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382E5C08"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0201 GABINETE DO PREFEITO – GABP</w:t>
      </w:r>
    </w:p>
    <w:p w14:paraId="658D784B"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0211 SECRETARIA MUN. DE AGRICULTURA E DESENVOLV. RURAL</w:t>
      </w:r>
    </w:p>
    <w:p w14:paraId="7F4CC9D5"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0204 SECRETARIA MUNICIPAL DE GOVERNO E PLANEJAMENTO</w:t>
      </w:r>
    </w:p>
    <w:p w14:paraId="3FE7E27F"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0205 SECRETARIA MUNICIPAL DE ADMINISTRACÃO</w:t>
      </w:r>
    </w:p>
    <w:p w14:paraId="3DE8EE30"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0206 SECRETARIA MUNICIPAL DA FAZENDA</w:t>
      </w:r>
    </w:p>
    <w:p w14:paraId="2C068F4A"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0207 SECRETARIA MUNICIPAL DE CULTURA</w:t>
      </w:r>
    </w:p>
    <w:p w14:paraId="12B3DA49"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0208 SECRETARIA MUN. INFRAESTRUTURA, TRANSPORTES E SERVIÇOS PÚBLICOS</w:t>
      </w:r>
    </w:p>
    <w:p w14:paraId="18C9D22D"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0209 SECRETARIA MUN. TURISMO, INDÚSTRIA E COMÉRCIO</w:t>
      </w:r>
    </w:p>
    <w:p w14:paraId="1190CFE8" w14:textId="77777777" w:rsidR="008E3784" w:rsidRPr="0042362C" w:rsidRDefault="008E3784" w:rsidP="008E3784">
      <w:pPr>
        <w:ind w:firstLine="708"/>
        <w:rPr>
          <w:rFonts w:ascii="Verdana" w:hAnsi="Verdana"/>
          <w:sz w:val="20"/>
          <w:szCs w:val="20"/>
        </w:rPr>
      </w:pPr>
      <w:r w:rsidRPr="0042362C">
        <w:rPr>
          <w:rFonts w:ascii="Verdana" w:hAnsi="Verdana"/>
          <w:sz w:val="20"/>
          <w:szCs w:val="20"/>
        </w:rPr>
        <w:t>0210 SECRETARIA MUN. DE MEIO AMBIENTE E RECURSOS HIDRICOS</w:t>
      </w:r>
    </w:p>
    <w:p w14:paraId="2E46A73E" w14:textId="477738FB" w:rsidR="008E3784" w:rsidRPr="0042362C" w:rsidRDefault="008E3784" w:rsidP="008E3784">
      <w:pPr>
        <w:ind w:firstLine="708"/>
        <w:rPr>
          <w:rFonts w:ascii="Verdana" w:hAnsi="Verdana"/>
          <w:sz w:val="20"/>
          <w:szCs w:val="20"/>
        </w:rPr>
      </w:pPr>
      <w:r w:rsidRPr="0042362C">
        <w:rPr>
          <w:rFonts w:ascii="Verdana" w:hAnsi="Verdana"/>
          <w:sz w:val="20"/>
          <w:szCs w:val="20"/>
        </w:rPr>
        <w:t xml:space="preserve">0212 SECRETARIA MUN. </w:t>
      </w:r>
      <w:r>
        <w:rPr>
          <w:rFonts w:ascii="Verdana" w:hAnsi="Verdana"/>
          <w:sz w:val="20"/>
          <w:szCs w:val="20"/>
        </w:rPr>
        <w:t>DE SEGURANÇA PÚBLICA E TRÂNSITO</w:t>
      </w:r>
    </w:p>
    <w:p w14:paraId="678AB523" w14:textId="77777777" w:rsidR="008E3784" w:rsidRPr="0042362C" w:rsidRDefault="008E3784" w:rsidP="008E3784">
      <w:pPr>
        <w:rPr>
          <w:rFonts w:ascii="Verdana" w:hAnsi="Verdana"/>
          <w:b/>
          <w:sz w:val="20"/>
          <w:szCs w:val="20"/>
        </w:rPr>
      </w:pPr>
      <w:r w:rsidRPr="0042362C">
        <w:rPr>
          <w:rFonts w:ascii="Verdana" w:hAnsi="Verdana"/>
          <w:b/>
          <w:sz w:val="20"/>
          <w:szCs w:val="20"/>
        </w:rPr>
        <w:t>Projeto Atividade:</w:t>
      </w:r>
    </w:p>
    <w:p w14:paraId="4F53E1B8"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2.005 Manutenção das Ações do Gabinete do Prefeito</w:t>
      </w:r>
    </w:p>
    <w:p w14:paraId="60074029"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2.096 Manutenção das Ações da Secret. Agricultura e Desenv. Rural</w:t>
      </w:r>
    </w:p>
    <w:p w14:paraId="11354974"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2.011 Manutenção das Ações da Secretaria de Governo e Planejamento</w:t>
      </w:r>
    </w:p>
    <w:p w14:paraId="444F917A"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2.008 Manutenção das Ações da Secretaria de Administração</w:t>
      </w:r>
    </w:p>
    <w:p w14:paraId="3B8CC0D9"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2.015 Manutenção das Ações da Secretaria da Fazenda</w:t>
      </w:r>
    </w:p>
    <w:p w14:paraId="21CF2245" w14:textId="77777777" w:rsidR="008E3784" w:rsidRPr="0042362C" w:rsidRDefault="008E3784" w:rsidP="008E3784">
      <w:pPr>
        <w:ind w:firstLine="708"/>
        <w:rPr>
          <w:rFonts w:ascii="Verdana" w:hAnsi="Verdana"/>
          <w:sz w:val="20"/>
          <w:szCs w:val="20"/>
        </w:rPr>
      </w:pPr>
      <w:r w:rsidRPr="0042362C">
        <w:rPr>
          <w:rFonts w:ascii="Verdana" w:hAnsi="Verdana"/>
          <w:sz w:val="20"/>
          <w:szCs w:val="20"/>
        </w:rPr>
        <w:lastRenderedPageBreak/>
        <w:t>2.070 Manutenção das Ações do Secretaria de Cultura</w:t>
      </w:r>
    </w:p>
    <w:p w14:paraId="226277F3"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2.085 Manutenção da Secretaria de Infraestrutura, Transporte e Serviços Públicos</w:t>
      </w:r>
    </w:p>
    <w:p w14:paraId="36A078AC"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2.074 Manutenção da Secretaria de Turismo, lndústria e Comércio</w:t>
      </w:r>
    </w:p>
    <w:p w14:paraId="45423EB1"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2.092 Manutenção das Ações da Secret. M. Ambiente e Recursos hídricos</w:t>
      </w:r>
    </w:p>
    <w:p w14:paraId="5CB635BF" w14:textId="280A4222" w:rsidR="008E3784" w:rsidRPr="0042362C" w:rsidRDefault="008E3784" w:rsidP="008E3784">
      <w:pPr>
        <w:ind w:firstLine="708"/>
        <w:rPr>
          <w:rFonts w:ascii="Verdana" w:hAnsi="Verdana"/>
          <w:sz w:val="20"/>
          <w:szCs w:val="20"/>
        </w:rPr>
      </w:pPr>
      <w:r w:rsidRPr="0042362C">
        <w:rPr>
          <w:rFonts w:ascii="Verdana" w:hAnsi="Verdana"/>
          <w:sz w:val="20"/>
          <w:szCs w:val="20"/>
        </w:rPr>
        <w:t xml:space="preserve">2.078 Manutenção das Ações da Secretaria </w:t>
      </w:r>
      <w:r>
        <w:rPr>
          <w:rFonts w:ascii="Verdana" w:hAnsi="Verdana"/>
          <w:sz w:val="20"/>
          <w:szCs w:val="20"/>
        </w:rPr>
        <w:t>de Segurança Pública e Trânsito</w:t>
      </w:r>
    </w:p>
    <w:p w14:paraId="5538CE75" w14:textId="77777777" w:rsidR="008E3784" w:rsidRPr="0042362C" w:rsidRDefault="008E3784" w:rsidP="008E3784">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026544E5" w14:textId="7E220CA4" w:rsidR="008E3784" w:rsidRPr="0042362C" w:rsidRDefault="008E3784" w:rsidP="008E3784">
      <w:pPr>
        <w:rPr>
          <w:rFonts w:ascii="Verdana" w:hAnsi="Verdana"/>
          <w:sz w:val="20"/>
          <w:szCs w:val="20"/>
        </w:rPr>
      </w:pPr>
      <w:r w:rsidRPr="0042362C">
        <w:rPr>
          <w:rFonts w:ascii="Verdana" w:hAnsi="Verdana"/>
          <w:b/>
          <w:sz w:val="20"/>
          <w:szCs w:val="20"/>
        </w:rPr>
        <w:t>Fonte de Recursos:</w:t>
      </w:r>
      <w:r>
        <w:rPr>
          <w:rFonts w:ascii="Verdana" w:hAnsi="Verdana"/>
          <w:sz w:val="20"/>
          <w:szCs w:val="20"/>
        </w:rPr>
        <w:t xml:space="preserve"> 1500</w:t>
      </w:r>
    </w:p>
    <w:p w14:paraId="5877B38D" w14:textId="439EC91F" w:rsidR="008E3784" w:rsidRPr="0042362C" w:rsidRDefault="008E3784" w:rsidP="008E3784">
      <w:pPr>
        <w:rPr>
          <w:rFonts w:ascii="Verdana" w:hAnsi="Verdana"/>
          <w:sz w:val="20"/>
          <w:szCs w:val="20"/>
        </w:rPr>
      </w:pPr>
      <w:r w:rsidRPr="0042362C">
        <w:rPr>
          <w:rFonts w:ascii="Verdana" w:hAnsi="Verdana"/>
          <w:b/>
          <w:sz w:val="20"/>
          <w:szCs w:val="20"/>
        </w:rPr>
        <w:t>Órgão:</w:t>
      </w:r>
      <w:r w:rsidRPr="0042362C">
        <w:rPr>
          <w:rFonts w:ascii="Verdana" w:hAnsi="Verdana"/>
          <w:sz w:val="20"/>
          <w:szCs w:val="20"/>
        </w:rPr>
        <w:t xml:space="preserve"> 4 - FUNDO M</w:t>
      </w:r>
      <w:r>
        <w:rPr>
          <w:rFonts w:ascii="Verdana" w:hAnsi="Verdana"/>
          <w:sz w:val="20"/>
          <w:szCs w:val="20"/>
        </w:rPr>
        <w:t>UNICIPAL DE EDUCAÇÃO CORRENTINA</w:t>
      </w:r>
    </w:p>
    <w:p w14:paraId="03300655" w14:textId="77777777" w:rsidR="008E3784" w:rsidRPr="0042362C" w:rsidRDefault="008E3784" w:rsidP="008E3784">
      <w:pPr>
        <w:rPr>
          <w:rFonts w:ascii="Verdana" w:hAnsi="Verdana"/>
          <w:sz w:val="20"/>
          <w:szCs w:val="20"/>
        </w:rPr>
      </w:pPr>
      <w:r w:rsidRPr="0042362C">
        <w:rPr>
          <w:rFonts w:ascii="Verdana" w:hAnsi="Verdana"/>
          <w:b/>
          <w:sz w:val="20"/>
          <w:szCs w:val="20"/>
        </w:rPr>
        <w:t>Unidade:</w:t>
      </w:r>
      <w:r w:rsidRPr="0042362C">
        <w:rPr>
          <w:rFonts w:ascii="Verdana" w:hAnsi="Verdana"/>
          <w:sz w:val="20"/>
          <w:szCs w:val="20"/>
        </w:rPr>
        <w:t xml:space="preserve"> 0401 SECRETARIA MUNICIPAL DE EDUCAÇÃO, ESPORTE E LAZER – SMEEL</w:t>
      </w:r>
    </w:p>
    <w:p w14:paraId="646F9C1B" w14:textId="77777777" w:rsidR="008E3784" w:rsidRPr="0042362C" w:rsidRDefault="008E3784" w:rsidP="008E3784">
      <w:pPr>
        <w:rPr>
          <w:rFonts w:ascii="Verdana" w:hAnsi="Verdana"/>
          <w:b/>
          <w:sz w:val="20"/>
          <w:szCs w:val="20"/>
        </w:rPr>
      </w:pPr>
      <w:r w:rsidRPr="0042362C">
        <w:rPr>
          <w:rFonts w:ascii="Verdana" w:hAnsi="Verdana"/>
          <w:b/>
          <w:sz w:val="20"/>
          <w:szCs w:val="20"/>
        </w:rPr>
        <w:t xml:space="preserve">Projeto Atividade: </w:t>
      </w:r>
    </w:p>
    <w:p w14:paraId="28C49E9D"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2.021 Manutenção das Ações da Secretaria de Educação</w:t>
      </w:r>
    </w:p>
    <w:p w14:paraId="1A05BF9C" w14:textId="77777777" w:rsidR="008E3784" w:rsidRPr="0042362C" w:rsidRDefault="008E3784" w:rsidP="008E3784">
      <w:pPr>
        <w:ind w:firstLine="708"/>
        <w:rPr>
          <w:rFonts w:ascii="Verdana" w:hAnsi="Verdana"/>
          <w:sz w:val="20"/>
          <w:szCs w:val="20"/>
        </w:rPr>
      </w:pPr>
      <w:r w:rsidRPr="0042362C">
        <w:rPr>
          <w:rFonts w:ascii="Verdana" w:hAnsi="Verdana"/>
          <w:sz w:val="20"/>
          <w:szCs w:val="20"/>
        </w:rPr>
        <w:t>2.023 Manutenção das Ações do Ensino Infantil – Creche</w:t>
      </w:r>
    </w:p>
    <w:p w14:paraId="00A2F35C" w14:textId="5E490FA8" w:rsidR="008E3784" w:rsidRPr="0042362C" w:rsidRDefault="008E3784" w:rsidP="008E3784">
      <w:pPr>
        <w:ind w:firstLine="708"/>
        <w:rPr>
          <w:rFonts w:ascii="Verdana" w:hAnsi="Verdana"/>
          <w:sz w:val="20"/>
          <w:szCs w:val="20"/>
        </w:rPr>
      </w:pPr>
      <w:r w:rsidRPr="0042362C">
        <w:rPr>
          <w:rFonts w:ascii="Verdana" w:hAnsi="Verdana"/>
          <w:sz w:val="20"/>
          <w:szCs w:val="20"/>
        </w:rPr>
        <w:t xml:space="preserve">2.025 Manutenção </w:t>
      </w:r>
      <w:r>
        <w:rPr>
          <w:rFonts w:ascii="Verdana" w:hAnsi="Verdana"/>
          <w:sz w:val="20"/>
          <w:szCs w:val="20"/>
        </w:rPr>
        <w:t>das Ações do Ensino Fundamental</w:t>
      </w:r>
    </w:p>
    <w:p w14:paraId="065EBA50" w14:textId="77777777" w:rsidR="008E3784" w:rsidRPr="0042362C" w:rsidRDefault="008E3784" w:rsidP="008E3784">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504243F3" w14:textId="59B10D1A" w:rsidR="008E3784" w:rsidRPr="0042362C" w:rsidRDefault="008E3784" w:rsidP="008E3784">
      <w:pPr>
        <w:rPr>
          <w:rFonts w:ascii="Verdana" w:hAnsi="Verdana"/>
          <w:sz w:val="20"/>
          <w:szCs w:val="20"/>
        </w:rPr>
      </w:pPr>
      <w:r w:rsidRPr="0042362C">
        <w:rPr>
          <w:rFonts w:ascii="Verdana" w:hAnsi="Verdana"/>
          <w:b/>
          <w:sz w:val="20"/>
          <w:szCs w:val="20"/>
        </w:rPr>
        <w:t>Fonte de Recursos:</w:t>
      </w:r>
      <w:r>
        <w:rPr>
          <w:rFonts w:ascii="Verdana" w:hAnsi="Verdana"/>
          <w:sz w:val="20"/>
          <w:szCs w:val="20"/>
        </w:rPr>
        <w:t xml:space="preserve"> 1500</w:t>
      </w:r>
      <w:r w:rsidRPr="0042362C">
        <w:rPr>
          <w:rFonts w:ascii="Verdana" w:hAnsi="Verdana"/>
          <w:sz w:val="20"/>
          <w:szCs w:val="20"/>
        </w:rPr>
        <w:tab/>
      </w:r>
      <w:r w:rsidRPr="0042362C">
        <w:rPr>
          <w:rFonts w:ascii="Verdana" w:hAnsi="Verdana"/>
          <w:sz w:val="20"/>
          <w:szCs w:val="20"/>
        </w:rPr>
        <w:tab/>
      </w:r>
    </w:p>
    <w:p w14:paraId="3C2FF5AB" w14:textId="748A1D81" w:rsidR="008E3784" w:rsidRPr="0042362C" w:rsidRDefault="008E3784" w:rsidP="008E3784">
      <w:pPr>
        <w:rPr>
          <w:rFonts w:ascii="Verdana" w:hAnsi="Verdana"/>
          <w:sz w:val="20"/>
          <w:szCs w:val="20"/>
        </w:rPr>
      </w:pPr>
      <w:r w:rsidRPr="0042362C">
        <w:rPr>
          <w:rFonts w:ascii="Verdana" w:hAnsi="Verdana"/>
          <w:b/>
          <w:sz w:val="20"/>
          <w:szCs w:val="20"/>
        </w:rPr>
        <w:t>Órgão:</w:t>
      </w:r>
      <w:r w:rsidRPr="0042362C">
        <w:rPr>
          <w:rFonts w:ascii="Verdana" w:hAnsi="Verdana"/>
          <w:sz w:val="20"/>
          <w:szCs w:val="20"/>
        </w:rPr>
        <w:t xml:space="preserve"> 5 - FUNDO MUNICIPAL DE ASSISTÊNCIA SOCIAL COR</w:t>
      </w:r>
      <w:r>
        <w:rPr>
          <w:rFonts w:ascii="Verdana" w:hAnsi="Verdana"/>
          <w:sz w:val="20"/>
          <w:szCs w:val="20"/>
        </w:rPr>
        <w:t>RENTINA</w:t>
      </w:r>
    </w:p>
    <w:p w14:paraId="16F08202" w14:textId="77777777" w:rsidR="008E3784" w:rsidRPr="0042362C" w:rsidRDefault="008E3784" w:rsidP="008E3784">
      <w:pPr>
        <w:rPr>
          <w:rFonts w:ascii="Verdana" w:hAnsi="Verdana"/>
          <w:sz w:val="20"/>
          <w:szCs w:val="20"/>
        </w:rPr>
      </w:pPr>
      <w:r w:rsidRPr="0042362C">
        <w:rPr>
          <w:rFonts w:ascii="Verdana" w:hAnsi="Verdana"/>
          <w:b/>
          <w:sz w:val="20"/>
          <w:szCs w:val="20"/>
        </w:rPr>
        <w:t>Unidade:</w:t>
      </w:r>
      <w:r w:rsidRPr="0042362C">
        <w:rPr>
          <w:rFonts w:ascii="Verdana" w:hAnsi="Verdana"/>
          <w:sz w:val="20"/>
          <w:szCs w:val="20"/>
        </w:rPr>
        <w:t xml:space="preserve"> 0501 SECRETARIA MUN. DE ASSISTÊNCIA SOCIAL E CIDADANIA</w:t>
      </w:r>
    </w:p>
    <w:p w14:paraId="23B834E2" w14:textId="77777777" w:rsidR="008E3784" w:rsidRPr="0042362C" w:rsidRDefault="008E3784" w:rsidP="008E3784">
      <w:pPr>
        <w:rPr>
          <w:rFonts w:ascii="Verdana" w:hAnsi="Verdana"/>
          <w:sz w:val="20"/>
          <w:szCs w:val="20"/>
        </w:rPr>
      </w:pPr>
      <w:r w:rsidRPr="0042362C">
        <w:rPr>
          <w:rFonts w:ascii="Verdana" w:hAnsi="Verdana"/>
          <w:b/>
          <w:sz w:val="20"/>
          <w:szCs w:val="20"/>
        </w:rPr>
        <w:t>Projeto Atividade</w:t>
      </w:r>
      <w:r w:rsidRPr="0042362C">
        <w:rPr>
          <w:rFonts w:ascii="Verdana" w:hAnsi="Verdana"/>
          <w:sz w:val="20"/>
          <w:szCs w:val="20"/>
        </w:rPr>
        <w:t>:</w:t>
      </w:r>
    </w:p>
    <w:p w14:paraId="3FB74577" w14:textId="3FBEE509" w:rsidR="008E3784" w:rsidRPr="0042362C" w:rsidRDefault="008E3784" w:rsidP="008E3784">
      <w:pPr>
        <w:rPr>
          <w:rFonts w:ascii="Verdana" w:hAnsi="Verdana"/>
          <w:sz w:val="20"/>
          <w:szCs w:val="20"/>
        </w:rPr>
      </w:pPr>
      <w:r w:rsidRPr="0042362C">
        <w:rPr>
          <w:rFonts w:ascii="Verdana" w:hAnsi="Verdana"/>
          <w:sz w:val="20"/>
          <w:szCs w:val="20"/>
        </w:rPr>
        <w:tab/>
        <w:t>2.050 Manutenção das Ações da S</w:t>
      </w:r>
      <w:r>
        <w:rPr>
          <w:rFonts w:ascii="Verdana" w:hAnsi="Verdana"/>
          <w:sz w:val="20"/>
          <w:szCs w:val="20"/>
        </w:rPr>
        <w:t>ecretaria de Assistência Social</w:t>
      </w:r>
    </w:p>
    <w:p w14:paraId="5310C3B1" w14:textId="5040BDB6" w:rsidR="008E3784" w:rsidRPr="0042362C" w:rsidRDefault="008E3784" w:rsidP="008E3784">
      <w:pPr>
        <w:rPr>
          <w:rFonts w:ascii="Verdana" w:hAnsi="Verdana"/>
          <w:sz w:val="20"/>
          <w:szCs w:val="20"/>
        </w:rPr>
      </w:pPr>
      <w:r w:rsidRPr="0042362C">
        <w:rPr>
          <w:rFonts w:ascii="Verdana" w:hAnsi="Verdana"/>
          <w:b/>
          <w:sz w:val="20"/>
          <w:szCs w:val="20"/>
        </w:rPr>
        <w:t>Elemento de Despesa:</w:t>
      </w:r>
      <w:r>
        <w:rPr>
          <w:rFonts w:ascii="Verdana" w:hAnsi="Verdana"/>
          <w:sz w:val="20"/>
          <w:szCs w:val="20"/>
        </w:rPr>
        <w:t xml:space="preserve"> 3.3.90.39</w:t>
      </w:r>
    </w:p>
    <w:p w14:paraId="68FC0C80" w14:textId="412ABF4E" w:rsidR="008E3784" w:rsidRPr="0042362C" w:rsidRDefault="008E3784" w:rsidP="008E3784">
      <w:pPr>
        <w:rPr>
          <w:rFonts w:ascii="Verdana" w:hAnsi="Verdana"/>
          <w:sz w:val="20"/>
          <w:szCs w:val="20"/>
        </w:rPr>
      </w:pPr>
      <w:r w:rsidRPr="0042362C">
        <w:rPr>
          <w:rFonts w:ascii="Verdana" w:hAnsi="Verdana"/>
          <w:b/>
          <w:sz w:val="20"/>
          <w:szCs w:val="20"/>
        </w:rPr>
        <w:t>Fonte de Recursos:</w:t>
      </w:r>
      <w:r>
        <w:rPr>
          <w:rFonts w:ascii="Verdana" w:hAnsi="Verdana"/>
          <w:sz w:val="20"/>
          <w:szCs w:val="20"/>
        </w:rPr>
        <w:t xml:space="preserve"> 1500</w:t>
      </w:r>
    </w:p>
    <w:p w14:paraId="33B8A9B3" w14:textId="59757AAE" w:rsidR="008E3784" w:rsidRPr="0042362C" w:rsidRDefault="008E3784" w:rsidP="008E3784">
      <w:pPr>
        <w:rPr>
          <w:rFonts w:ascii="Verdana" w:hAnsi="Verdana"/>
          <w:b/>
          <w:sz w:val="20"/>
          <w:szCs w:val="20"/>
        </w:rPr>
      </w:pPr>
      <w:r w:rsidRPr="0042362C">
        <w:rPr>
          <w:rFonts w:ascii="Verdana" w:hAnsi="Verdana"/>
          <w:b/>
          <w:sz w:val="20"/>
          <w:szCs w:val="20"/>
        </w:rPr>
        <w:t>Órgão: 3 FUNDO MUNICIPAL DE SAÚDE CORRENTI</w:t>
      </w:r>
      <w:r>
        <w:rPr>
          <w:rFonts w:ascii="Verdana" w:hAnsi="Verdana"/>
          <w:b/>
          <w:sz w:val="20"/>
          <w:szCs w:val="20"/>
        </w:rPr>
        <w:t>NA</w:t>
      </w:r>
    </w:p>
    <w:p w14:paraId="6500B663" w14:textId="6395C2A2" w:rsidR="008E3784" w:rsidRPr="008E3784" w:rsidRDefault="008E3784" w:rsidP="008E3784">
      <w:pPr>
        <w:rPr>
          <w:rFonts w:ascii="Verdana" w:hAnsi="Verdana"/>
          <w:sz w:val="20"/>
          <w:szCs w:val="20"/>
        </w:rPr>
      </w:pPr>
      <w:r w:rsidRPr="0042362C">
        <w:rPr>
          <w:rFonts w:ascii="Verdana" w:hAnsi="Verdana"/>
          <w:b/>
          <w:sz w:val="20"/>
          <w:szCs w:val="20"/>
        </w:rPr>
        <w:t>Unidade:</w:t>
      </w:r>
      <w:r>
        <w:rPr>
          <w:rFonts w:ascii="Verdana" w:hAnsi="Verdana"/>
          <w:sz w:val="20"/>
          <w:szCs w:val="20"/>
        </w:rPr>
        <w:t xml:space="preserve"> 0302 FUNDO MUNICIPAL DE SAÚDE</w:t>
      </w:r>
    </w:p>
    <w:p w14:paraId="6761D73E" w14:textId="77777777" w:rsidR="008E3784" w:rsidRPr="0042362C" w:rsidRDefault="008E3784" w:rsidP="008E3784">
      <w:pPr>
        <w:rPr>
          <w:rFonts w:ascii="Verdana" w:hAnsi="Verdana"/>
          <w:b/>
          <w:sz w:val="20"/>
          <w:szCs w:val="20"/>
        </w:rPr>
      </w:pPr>
      <w:r w:rsidRPr="0042362C">
        <w:rPr>
          <w:rFonts w:ascii="Verdana" w:hAnsi="Verdana"/>
          <w:b/>
          <w:sz w:val="20"/>
          <w:szCs w:val="20"/>
        </w:rPr>
        <w:t xml:space="preserve">Projeto Atividade: </w:t>
      </w:r>
    </w:p>
    <w:p w14:paraId="2F8B5937" w14:textId="77777777" w:rsidR="008E3784" w:rsidRPr="0042362C" w:rsidRDefault="008E3784" w:rsidP="008E3784">
      <w:pPr>
        <w:rPr>
          <w:rFonts w:ascii="Verdana" w:hAnsi="Verdana"/>
          <w:sz w:val="20"/>
          <w:szCs w:val="20"/>
        </w:rPr>
      </w:pPr>
      <w:r w:rsidRPr="0042362C">
        <w:rPr>
          <w:rFonts w:ascii="Verdana" w:hAnsi="Verdana"/>
          <w:sz w:val="20"/>
          <w:szCs w:val="20"/>
        </w:rPr>
        <w:t>2.038 Manutenção das Ações do Fundo de Saúde</w:t>
      </w:r>
    </w:p>
    <w:p w14:paraId="0FEA57D8" w14:textId="77777777" w:rsidR="008E3784" w:rsidRPr="0042362C" w:rsidRDefault="008E3784" w:rsidP="008E3784">
      <w:pPr>
        <w:ind w:left="708"/>
        <w:rPr>
          <w:rFonts w:ascii="Verdana" w:hAnsi="Verdana"/>
          <w:sz w:val="20"/>
          <w:szCs w:val="20"/>
        </w:rPr>
      </w:pPr>
      <w:r w:rsidRPr="0042362C">
        <w:rPr>
          <w:rFonts w:ascii="Verdana" w:hAnsi="Verdana"/>
          <w:sz w:val="20"/>
          <w:szCs w:val="20"/>
        </w:rPr>
        <w:t>2.041 Manutenção das Ações da Atenção Primária</w:t>
      </w:r>
    </w:p>
    <w:p w14:paraId="14E53660" w14:textId="7B557166" w:rsidR="008E3784" w:rsidRPr="0042362C" w:rsidRDefault="008E3784" w:rsidP="008E3784">
      <w:pPr>
        <w:ind w:left="708"/>
        <w:rPr>
          <w:rFonts w:ascii="Verdana" w:hAnsi="Verdana"/>
          <w:sz w:val="20"/>
          <w:szCs w:val="20"/>
        </w:rPr>
      </w:pPr>
      <w:r w:rsidRPr="0042362C">
        <w:rPr>
          <w:rFonts w:ascii="Verdana" w:hAnsi="Verdana"/>
          <w:sz w:val="20"/>
          <w:szCs w:val="20"/>
        </w:rPr>
        <w:t>2.042 Manutenção das</w:t>
      </w:r>
      <w:r>
        <w:rPr>
          <w:rFonts w:ascii="Verdana" w:hAnsi="Verdana"/>
          <w:sz w:val="20"/>
          <w:szCs w:val="20"/>
        </w:rPr>
        <w:t xml:space="preserve"> Ações da Atenção Especializada</w:t>
      </w:r>
    </w:p>
    <w:p w14:paraId="3863B2EE" w14:textId="77777777" w:rsidR="008E3784" w:rsidRPr="0042362C" w:rsidRDefault="008E3784" w:rsidP="008E3784">
      <w:pPr>
        <w:rPr>
          <w:rFonts w:ascii="Verdana" w:hAnsi="Verdana"/>
          <w:sz w:val="20"/>
          <w:szCs w:val="20"/>
        </w:rPr>
      </w:pPr>
      <w:r w:rsidRPr="0042362C">
        <w:rPr>
          <w:rFonts w:ascii="Verdana" w:hAnsi="Verdana"/>
          <w:b/>
          <w:sz w:val="20"/>
          <w:szCs w:val="20"/>
        </w:rPr>
        <w:t>Elemento de Despesa:</w:t>
      </w:r>
      <w:r w:rsidRPr="0042362C">
        <w:rPr>
          <w:rFonts w:ascii="Verdana" w:hAnsi="Verdana"/>
          <w:sz w:val="20"/>
          <w:szCs w:val="20"/>
        </w:rPr>
        <w:t xml:space="preserve"> 3.3.90.39</w:t>
      </w:r>
    </w:p>
    <w:p w14:paraId="63D414D3" w14:textId="77777777" w:rsidR="008E3784" w:rsidRPr="0042362C" w:rsidRDefault="008E3784" w:rsidP="008E3784">
      <w:pPr>
        <w:rPr>
          <w:rFonts w:ascii="Verdana" w:hAnsi="Verdana"/>
          <w:sz w:val="20"/>
          <w:szCs w:val="20"/>
        </w:rPr>
      </w:pPr>
      <w:r w:rsidRPr="0042362C">
        <w:rPr>
          <w:rFonts w:ascii="Verdana" w:hAnsi="Verdana"/>
          <w:b/>
          <w:sz w:val="20"/>
          <w:szCs w:val="20"/>
        </w:rPr>
        <w:t>Fonte de Recursos:</w:t>
      </w:r>
      <w:r w:rsidRPr="0042362C">
        <w:rPr>
          <w:rFonts w:ascii="Verdana" w:hAnsi="Verdana"/>
          <w:sz w:val="20"/>
          <w:szCs w:val="20"/>
        </w:rPr>
        <w:t xml:space="preserve"> 1500</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500"/>
      <w:r w:rsidRPr="00CD3E0E">
        <w:rPr>
          <w:rStyle w:val="Ttulo1Char"/>
          <w:rFonts w:ascii="Verdana" w:hAnsi="Verdana" w:cs="Arial"/>
          <w:sz w:val="20"/>
          <w:szCs w:val="20"/>
        </w:rPr>
        <w:t>CLÁUSULA DÉCIMA QUARTA – DOS CASOS OMISSOS</w:t>
      </w:r>
      <w:bookmarkEnd w:id="31"/>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2" w:name="_Toc138359501"/>
      <w:r w:rsidRPr="00CD3E0E">
        <w:rPr>
          <w:rStyle w:val="Ttulo1Char"/>
          <w:rFonts w:ascii="Verdana" w:hAnsi="Verdana" w:cs="Arial"/>
          <w:sz w:val="20"/>
          <w:szCs w:val="20"/>
        </w:rPr>
        <w:t>CLÁUSULA DÉCIMA QUINTA – DAS ALTERAÇÕES</w:t>
      </w:r>
      <w:bookmarkEnd w:id="32"/>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lastRenderedPageBreak/>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3" w:name="_Toc138359502"/>
      <w:r w:rsidRPr="00CD3E0E">
        <w:rPr>
          <w:rStyle w:val="Ttulo1Char"/>
          <w:rFonts w:ascii="Verdana" w:hAnsi="Verdana" w:cs="Arial"/>
          <w:sz w:val="20"/>
          <w:szCs w:val="20"/>
        </w:rPr>
        <w:t>CLÁUSULA DÉCIMA SEXTA – DA PUBLICAÇÃO</w:t>
      </w:r>
      <w:bookmarkEnd w:id="33"/>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4" w:name="_Toc138359503"/>
      <w:r w:rsidRPr="00CD3E0E">
        <w:rPr>
          <w:rStyle w:val="Ttulo1Char"/>
          <w:rFonts w:ascii="Verdana" w:hAnsi="Verdana" w:cs="Arial"/>
          <w:sz w:val="20"/>
          <w:szCs w:val="20"/>
        </w:rPr>
        <w:t>CLÁUSULA DÉCIMA SÉTIMA – DO FORO</w:t>
      </w:r>
      <w:bookmarkEnd w:id="34"/>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A147C87" w:rsidR="002B5BFA"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1EFA0204" w14:textId="782C050D" w:rsidR="008E3784" w:rsidRDefault="008E3784" w:rsidP="00CD3E0E">
      <w:pPr>
        <w:spacing w:line="360" w:lineRule="auto"/>
        <w:ind w:right="-15"/>
        <w:rPr>
          <w:rFonts w:ascii="Verdana" w:hAnsi="Verdana" w:cstheme="minorHAnsi"/>
          <w:sz w:val="20"/>
          <w:szCs w:val="20"/>
        </w:rPr>
      </w:pPr>
    </w:p>
    <w:p w14:paraId="202C590D" w14:textId="77777777" w:rsidR="008E3784" w:rsidRPr="00CD3E0E" w:rsidRDefault="008E3784" w:rsidP="00CD3E0E">
      <w:pPr>
        <w:spacing w:line="360" w:lineRule="auto"/>
        <w:ind w:right="-15"/>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43D1E115" w:rsidR="002B5BFA" w:rsidRDefault="002B5BFA" w:rsidP="00CD3E0E">
      <w:pPr>
        <w:spacing w:line="360" w:lineRule="auto"/>
        <w:jc w:val="center"/>
        <w:rPr>
          <w:rFonts w:ascii="Verdana" w:hAnsi="Verdana" w:cstheme="minorHAnsi"/>
          <w:sz w:val="20"/>
          <w:szCs w:val="20"/>
        </w:rPr>
      </w:pPr>
    </w:p>
    <w:p w14:paraId="17CC7796" w14:textId="77777777" w:rsidR="008E3784" w:rsidRPr="00CD3E0E" w:rsidRDefault="008E3784"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07CF92FC" w:rsidR="002B5BFA"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41468153" w14:textId="48DC1456" w:rsidR="00CB2B59" w:rsidRDefault="00CB2B59" w:rsidP="00CD3E0E">
      <w:pPr>
        <w:spacing w:line="360" w:lineRule="auto"/>
        <w:jc w:val="center"/>
        <w:rPr>
          <w:rFonts w:ascii="Verdana" w:hAnsi="Verdana" w:cstheme="minorHAnsi"/>
          <w:sz w:val="20"/>
          <w:szCs w:val="20"/>
        </w:rPr>
      </w:pPr>
    </w:p>
    <w:p w14:paraId="3E04F026" w14:textId="5E7DB187" w:rsidR="00CB2B59" w:rsidRDefault="00CB2B59" w:rsidP="00CD3E0E">
      <w:pPr>
        <w:spacing w:line="360" w:lineRule="auto"/>
        <w:jc w:val="center"/>
        <w:rPr>
          <w:rFonts w:ascii="Verdana" w:hAnsi="Verdana" w:cstheme="minorHAnsi"/>
          <w:sz w:val="20"/>
          <w:szCs w:val="20"/>
        </w:rPr>
      </w:pPr>
    </w:p>
    <w:p w14:paraId="17106C13" w14:textId="6C0EDB2F" w:rsidR="00CB2B59" w:rsidRDefault="00CB2B59" w:rsidP="00CD3E0E">
      <w:pPr>
        <w:spacing w:line="360" w:lineRule="auto"/>
        <w:jc w:val="center"/>
        <w:rPr>
          <w:rFonts w:ascii="Verdana" w:hAnsi="Verdana" w:cstheme="minorHAnsi"/>
          <w:sz w:val="20"/>
          <w:szCs w:val="20"/>
        </w:rPr>
      </w:pPr>
    </w:p>
    <w:p w14:paraId="10FB8274" w14:textId="1BC850AB" w:rsidR="00CB2B59" w:rsidRDefault="00CB2B59" w:rsidP="00CD3E0E">
      <w:pPr>
        <w:spacing w:line="360" w:lineRule="auto"/>
        <w:jc w:val="center"/>
        <w:rPr>
          <w:rFonts w:ascii="Verdana" w:hAnsi="Verdana" w:cstheme="minorHAnsi"/>
          <w:sz w:val="20"/>
          <w:szCs w:val="20"/>
        </w:rPr>
      </w:pPr>
    </w:p>
    <w:p w14:paraId="6ECB7042" w14:textId="0D9E8067" w:rsidR="00CB2B59" w:rsidRDefault="00CB2B59" w:rsidP="00CD3E0E">
      <w:pPr>
        <w:spacing w:line="360" w:lineRule="auto"/>
        <w:jc w:val="center"/>
        <w:rPr>
          <w:rFonts w:ascii="Verdana" w:hAnsi="Verdana" w:cstheme="minorHAnsi"/>
          <w:sz w:val="20"/>
          <w:szCs w:val="20"/>
        </w:rPr>
      </w:pPr>
    </w:p>
    <w:p w14:paraId="14B09C9A" w14:textId="567487BA" w:rsidR="00CB2B59" w:rsidRDefault="00CB2B59" w:rsidP="00CD3E0E">
      <w:pPr>
        <w:spacing w:line="360" w:lineRule="auto"/>
        <w:jc w:val="center"/>
        <w:rPr>
          <w:rFonts w:ascii="Verdana" w:hAnsi="Verdana" w:cstheme="minorHAnsi"/>
          <w:sz w:val="20"/>
          <w:szCs w:val="20"/>
        </w:rPr>
      </w:pPr>
    </w:p>
    <w:p w14:paraId="4F87C4DC" w14:textId="2698010B" w:rsidR="00CB2B59" w:rsidRDefault="00CB2B59" w:rsidP="00CD3E0E">
      <w:pPr>
        <w:spacing w:line="360" w:lineRule="auto"/>
        <w:jc w:val="center"/>
        <w:rPr>
          <w:rFonts w:ascii="Verdana" w:hAnsi="Verdana" w:cstheme="minorHAnsi"/>
          <w:sz w:val="20"/>
          <w:szCs w:val="20"/>
        </w:rPr>
      </w:pPr>
    </w:p>
    <w:p w14:paraId="306CC3A9" w14:textId="579AFADE" w:rsidR="00CB2B59" w:rsidRDefault="00CB2B59" w:rsidP="00CD3E0E">
      <w:pPr>
        <w:spacing w:line="360" w:lineRule="auto"/>
        <w:jc w:val="center"/>
        <w:rPr>
          <w:rFonts w:ascii="Verdana" w:hAnsi="Verdana" w:cstheme="minorHAnsi"/>
          <w:sz w:val="20"/>
          <w:szCs w:val="20"/>
        </w:rPr>
      </w:pPr>
    </w:p>
    <w:p w14:paraId="6F96F3A2" w14:textId="77777777" w:rsidR="00CB2B59" w:rsidRPr="00CD3E0E" w:rsidRDefault="00CB2B59" w:rsidP="00CD3E0E">
      <w:pPr>
        <w:spacing w:line="360" w:lineRule="auto"/>
        <w:jc w:val="center"/>
        <w:rPr>
          <w:rFonts w:ascii="Verdana" w:hAnsi="Verdana" w:cstheme="minorHAnsi"/>
          <w:sz w:val="20"/>
          <w:szCs w:val="20"/>
        </w:rPr>
      </w:pPr>
    </w:p>
    <w:p w14:paraId="15E3E69D" w14:textId="79DAD4A8" w:rsidR="002B5BFA" w:rsidRDefault="002B5BFA"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652B4BA4"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1A05A3">
        <w:rPr>
          <w:rFonts w:ascii="Verdana" w:hAnsi="Verdana" w:cs="Arial"/>
          <w:b/>
          <w:sz w:val="20"/>
          <w:szCs w:val="20"/>
        </w:rPr>
        <w:t>2</w:t>
      </w:r>
      <w:r w:rsidR="005D2735">
        <w:rPr>
          <w:rFonts w:ascii="Verdana" w:hAnsi="Verdana" w:cs="Arial"/>
          <w:b/>
          <w:sz w:val="20"/>
          <w:szCs w:val="20"/>
        </w:rPr>
        <w:t>2</w:t>
      </w:r>
      <w:r w:rsidR="003B650F">
        <w:rPr>
          <w:rFonts w:ascii="Verdana" w:hAnsi="Verdana" w:cs="Arial"/>
          <w:b/>
          <w:sz w:val="20"/>
          <w:szCs w:val="20"/>
        </w:rPr>
        <w:t>/202</w:t>
      </w:r>
      <w:r w:rsidR="005E259D">
        <w:rPr>
          <w:rFonts w:ascii="Verdana" w:hAnsi="Verdana" w:cs="Arial"/>
          <w:b/>
          <w:sz w:val="20"/>
          <w:szCs w:val="20"/>
        </w:rPr>
        <w:t>6</w:t>
      </w:r>
    </w:p>
    <w:p w14:paraId="2A93959E" w14:textId="13BC0D7D"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DC13DC">
        <w:rPr>
          <w:rFonts w:ascii="Verdana" w:hAnsi="Verdana" w:cs="Arial"/>
          <w:b/>
          <w:sz w:val="20"/>
          <w:szCs w:val="20"/>
        </w:rPr>
        <w:t>11</w:t>
      </w:r>
      <w:r w:rsidR="001B0E44">
        <w:rPr>
          <w:rFonts w:ascii="Verdana" w:hAnsi="Verdana" w:cs="Arial"/>
          <w:b/>
          <w:sz w:val="20"/>
          <w:szCs w:val="20"/>
        </w:rPr>
        <w:t>3</w:t>
      </w:r>
      <w:r w:rsidR="00DC13DC">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624E5EE0"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913B55">
        <w:rPr>
          <w:rFonts w:ascii="Verdana" w:hAnsi="Verdana" w:cs="Arial"/>
          <w:sz w:val="20"/>
          <w:szCs w:val="20"/>
        </w:rPr>
        <w:t>2</w:t>
      </w:r>
      <w:r w:rsidR="005D2735">
        <w:rPr>
          <w:rFonts w:ascii="Verdana" w:hAnsi="Verdana" w:cs="Arial"/>
          <w:sz w:val="20"/>
          <w:szCs w:val="20"/>
        </w:rPr>
        <w:t>2</w:t>
      </w:r>
      <w:bookmarkStart w:id="35" w:name="_GoBack"/>
      <w:bookmarkEnd w:id="35"/>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60DBD159" w:rsidR="002B5BFA" w:rsidRPr="00CB2B59" w:rsidRDefault="002B5BFA" w:rsidP="00CB2B59">
      <w:pPr>
        <w:widowControl/>
        <w:shd w:val="clear" w:color="auto" w:fill="FFFFFF"/>
        <w:autoSpaceDE/>
        <w:autoSpaceDN/>
        <w:spacing w:line="360" w:lineRule="auto"/>
        <w:rPr>
          <w:rFonts w:ascii="Verdana" w:hAnsi="Verdana"/>
          <w:b/>
          <w:sz w:val="20"/>
          <w:szCs w:val="20"/>
        </w:rPr>
      </w:pPr>
      <w:r w:rsidRPr="00CD3E0E">
        <w:rPr>
          <w:rFonts w:ascii="Verdana" w:hAnsi="Verdana"/>
          <w:sz w:val="20"/>
        </w:rPr>
        <w:t xml:space="preserve">1.1. </w:t>
      </w:r>
      <w:r w:rsidRPr="00542040">
        <w:rPr>
          <w:rFonts w:ascii="Verdana" w:hAnsi="Verdana"/>
          <w:sz w:val="20"/>
        </w:rPr>
        <w:t>A</w:t>
      </w:r>
      <w:r w:rsidR="00542040" w:rsidRPr="00542040">
        <w:rPr>
          <w:rFonts w:ascii="Verdana" w:hAnsi="Verdana"/>
          <w:sz w:val="20"/>
        </w:rPr>
        <w:t xml:space="preserve"> presente Ata tem por objeto o </w:t>
      </w:r>
      <w:r w:rsidR="00CB2B59" w:rsidRPr="00DB70A3">
        <w:rPr>
          <w:rFonts w:ascii="Verdana" w:eastAsia="Times New Roman" w:hAnsi="Verdana" w:cs="Arial"/>
          <w:b/>
          <w:sz w:val="20"/>
          <w:szCs w:val="20"/>
          <w:lang w:val="pt-BR" w:eastAsia="pt-BR"/>
        </w:rPr>
        <w:t>Registro de Preços para futura e eventual aquisição de fogos de artifício, efeitos pirotécnicos e serviços correlatos de execução de espetáculo pirotécnico, destinados à realização de eventos institucionais, culturais, religiosos, esportivos, comemorativos e demais solenidades promovidas ou apoiadas pela Administração Pública Municipal de Correntina/BA</w:t>
      </w:r>
      <w:r w:rsidR="00CB2B59" w:rsidRPr="00DB70A3">
        <w:rPr>
          <w:rFonts w:ascii="Verdana" w:hAnsi="Verdana"/>
          <w:b/>
          <w:sz w:val="20"/>
          <w:szCs w:val="20"/>
        </w:rPr>
        <w:t>, visando garantir a continuidade das atividades administrativas, educacionais e institucionais desenvolvidas pela Administração Pública Municipal, conforme especificações, quantitativos e condições estabelecidas no Termo de Referência e demais anexos do Edital</w:t>
      </w:r>
      <w:r w:rsidR="00CB2B59">
        <w:rPr>
          <w:rFonts w:ascii="Verdana" w:hAnsi="Verdana"/>
          <w:b/>
          <w:spacing w:val="-2"/>
          <w:sz w:val="20"/>
          <w:szCs w:val="20"/>
        </w:rPr>
        <w:t xml:space="preserve">, </w:t>
      </w:r>
      <w:r w:rsidRPr="00542040">
        <w:rPr>
          <w:rFonts w:ascii="Verdana" w:hAnsi="Verdana"/>
          <w:sz w:val="20"/>
        </w:rPr>
        <w:t>nº</w:t>
      </w:r>
      <w:r w:rsidRPr="00542040">
        <w:rPr>
          <w:rFonts w:ascii="Verdana" w:hAnsi="Verdana"/>
          <w:i/>
          <w:sz w:val="20"/>
        </w:rPr>
        <w:t xml:space="preserve"> </w:t>
      </w:r>
      <w:r w:rsidR="003B650F" w:rsidRPr="00542040">
        <w:rPr>
          <w:rFonts w:ascii="Verdana" w:hAnsi="Verdana"/>
          <w:i/>
          <w:sz w:val="20"/>
        </w:rPr>
        <w:t>0</w:t>
      </w:r>
      <w:r w:rsidR="001A05A3">
        <w:rPr>
          <w:rFonts w:ascii="Verdana" w:hAnsi="Verdana"/>
          <w:i/>
          <w:sz w:val="20"/>
        </w:rPr>
        <w:t>2</w:t>
      </w:r>
      <w:r w:rsidR="00CB2B59">
        <w:rPr>
          <w:rFonts w:ascii="Verdana" w:hAnsi="Verdana"/>
          <w:i/>
          <w:sz w:val="20"/>
        </w:rPr>
        <w:t>2</w:t>
      </w:r>
      <w:r w:rsidR="003B650F" w:rsidRPr="00542040">
        <w:rPr>
          <w:rFonts w:ascii="Verdana" w:hAnsi="Verdana"/>
          <w:i/>
          <w:sz w:val="20"/>
        </w:rPr>
        <w:t>/202</w:t>
      </w:r>
      <w:r w:rsidR="00227F72" w:rsidRPr="00542040">
        <w:rPr>
          <w:rFonts w:ascii="Verdana" w:hAnsi="Verdana"/>
          <w:i/>
          <w:sz w:val="20"/>
        </w:rPr>
        <w:t>6</w:t>
      </w:r>
      <w:r w:rsidRPr="00542040">
        <w:rPr>
          <w:rFonts w:ascii="Verdana" w:hAnsi="Verdana"/>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5"/>
        <w:gridCol w:w="1295"/>
        <w:gridCol w:w="1297"/>
        <w:gridCol w:w="1297"/>
        <w:gridCol w:w="1297"/>
        <w:gridCol w:w="1297"/>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lastRenderedPageBreak/>
        <w:t>ÓRGÃO(</w:t>
      </w:r>
      <w:proofErr w:type="gramEnd"/>
      <w:r w:rsidRPr="00CD3E0E">
        <w:rPr>
          <w:rFonts w:ascii="Verdana" w:hAnsi="Verdana"/>
          <w:color w:val="0F4761" w:themeColor="accent1" w:themeShade="BF"/>
        </w:rPr>
        <w:t>S) GERENCIADOR E PARTICIPANTE(S)</w:t>
      </w:r>
    </w:p>
    <w:p w14:paraId="0CD16390" w14:textId="3A35F0D4"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w:t>
      </w:r>
      <w:r w:rsidR="00DC4BCC">
        <w:rPr>
          <w:rFonts w:ascii="Verdana" w:hAnsi="Verdana"/>
          <w:sz w:val="20"/>
        </w:rPr>
        <w:t>Administração.</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 xml:space="preserve">4.7. O quantitativo decorrente das adesões não poderá exceder, na totalidade, ao dobro do quantitativo de cada item registrado na ata de registro de preços para o gerenciador e </w:t>
      </w:r>
      <w:r w:rsidRPr="00CD3E0E">
        <w:rPr>
          <w:rFonts w:ascii="Verdana" w:hAnsi="Verdana"/>
          <w:i w:val="0"/>
          <w:color w:val="auto"/>
        </w:rPr>
        <w:lastRenderedPageBreak/>
        <w:t>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6" w:name="cadastro_reserva"/>
      <w:bookmarkEnd w:id="36"/>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r w:rsidRPr="00CD3E0E">
        <w:rPr>
          <w:rFonts w:ascii="Verdana" w:hAnsi="Verdana"/>
          <w:sz w:val="20"/>
          <w:szCs w:val="20"/>
        </w:rPr>
        <w:t>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lastRenderedPageBreak/>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dade 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9.1.3. Não aceitar manter seu preço registrado, na hipótese prevista §2º do art. 27 do 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 xml:space="preserve">do art. 156 da Lei nº 14.133, </w:t>
      </w:r>
      <w:r w:rsidRPr="00CD3E0E">
        <w:rPr>
          <w:rFonts w:ascii="Verdana" w:hAnsi="Verdana" w:cs="Arial"/>
          <w:sz w:val="20"/>
          <w:szCs w:val="20"/>
        </w:rPr>
        <w:lastRenderedPageBreak/>
        <w:t>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10.3. O órgão ou entidade participante deverá comunicar ao órgão gerenciador qualquer das ocorrências previstas no item 9.1, dada a necessidade de instauração de 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lastRenderedPageBreak/>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38A9A986"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5FD954F1" w14:textId="2F9C8488"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7225FBF9"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36406F8D" w14:textId="610443DF" w:rsidR="003757EA" w:rsidRDefault="003757EA" w:rsidP="00CD3E0E">
      <w:pPr>
        <w:tabs>
          <w:tab w:val="left" w:pos="284"/>
        </w:tabs>
        <w:adjustRightInd w:val="0"/>
        <w:spacing w:line="360" w:lineRule="auto"/>
        <w:ind w:right="-30"/>
        <w:jc w:val="center"/>
        <w:rPr>
          <w:rFonts w:ascii="Verdana" w:hAnsi="Verdana" w:cs="Arial"/>
          <w:b/>
          <w:color w:val="000000"/>
          <w:sz w:val="20"/>
          <w:szCs w:val="20"/>
        </w:rPr>
      </w:pPr>
    </w:p>
    <w:p w14:paraId="7BAC9F12" w14:textId="77777777" w:rsidR="003757EA" w:rsidRPr="00CD3E0E" w:rsidRDefault="003757E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2BA0F" w14:textId="77777777" w:rsidR="00C55F4E" w:rsidRDefault="00C55F4E" w:rsidP="008D2EFD">
      <w:r>
        <w:separator/>
      </w:r>
    </w:p>
  </w:endnote>
  <w:endnote w:type="continuationSeparator" w:id="0">
    <w:p w14:paraId="79465EA1" w14:textId="77777777" w:rsidR="00C55F4E" w:rsidRDefault="00C55F4E"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1B0E44" w:rsidRDefault="001B0E44">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B6C04" w14:textId="77777777" w:rsidR="00C55F4E" w:rsidRDefault="00C55F4E" w:rsidP="008D2EFD">
      <w:r>
        <w:separator/>
      </w:r>
    </w:p>
  </w:footnote>
  <w:footnote w:type="continuationSeparator" w:id="0">
    <w:p w14:paraId="2C1C76AC" w14:textId="77777777" w:rsidR="00C55F4E" w:rsidRDefault="00C55F4E"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1B0E44" w:rsidRDefault="001B0E44">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1B0E44" w:rsidRDefault="001B0E44">
    <w:pPr>
      <w:pStyle w:val="Cabealho"/>
    </w:pPr>
  </w:p>
  <w:p w14:paraId="7508D885" w14:textId="77777777" w:rsidR="001B0E44" w:rsidRDefault="001B0E44">
    <w:pPr>
      <w:pStyle w:val="Cabealho"/>
    </w:pPr>
  </w:p>
  <w:p w14:paraId="68AD3DE9" w14:textId="77777777" w:rsidR="001B0E44" w:rsidRDefault="001B0E44">
    <w:pPr>
      <w:pStyle w:val="Cabealho"/>
    </w:pPr>
  </w:p>
  <w:p w14:paraId="30E682F0" w14:textId="77777777" w:rsidR="001B0E44" w:rsidRDefault="001B0E44">
    <w:pPr>
      <w:pStyle w:val="Cabealho"/>
    </w:pPr>
  </w:p>
  <w:p w14:paraId="48E5FE52" w14:textId="77777777" w:rsidR="001B0E44" w:rsidRDefault="001B0E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0BA7"/>
    <w:multiLevelType w:val="multilevel"/>
    <w:tmpl w:val="5D4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82E86"/>
    <w:multiLevelType w:val="multilevel"/>
    <w:tmpl w:val="0AE2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3702E5"/>
    <w:multiLevelType w:val="multilevel"/>
    <w:tmpl w:val="5490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6C6E4F"/>
    <w:multiLevelType w:val="multilevel"/>
    <w:tmpl w:val="1DF00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663CC"/>
    <w:multiLevelType w:val="multilevel"/>
    <w:tmpl w:val="B94E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F4A4E"/>
    <w:multiLevelType w:val="multilevel"/>
    <w:tmpl w:val="C00E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D17B9"/>
    <w:multiLevelType w:val="multilevel"/>
    <w:tmpl w:val="B50C2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7130F"/>
    <w:multiLevelType w:val="multilevel"/>
    <w:tmpl w:val="D7B0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30456A"/>
    <w:multiLevelType w:val="multilevel"/>
    <w:tmpl w:val="5068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1F0722"/>
    <w:multiLevelType w:val="multilevel"/>
    <w:tmpl w:val="C60A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9016C1"/>
    <w:multiLevelType w:val="multilevel"/>
    <w:tmpl w:val="1D4E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4148EF"/>
    <w:multiLevelType w:val="multilevel"/>
    <w:tmpl w:val="998E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E016C4"/>
    <w:multiLevelType w:val="multilevel"/>
    <w:tmpl w:val="0886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3414C2"/>
    <w:multiLevelType w:val="multilevel"/>
    <w:tmpl w:val="2FC6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9C7828"/>
    <w:multiLevelType w:val="multilevel"/>
    <w:tmpl w:val="C68C7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565D02"/>
    <w:multiLevelType w:val="multilevel"/>
    <w:tmpl w:val="C188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6A0F7F04"/>
    <w:multiLevelType w:val="multilevel"/>
    <w:tmpl w:val="39B6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852CE9"/>
    <w:multiLevelType w:val="multilevel"/>
    <w:tmpl w:val="59DA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06514C"/>
    <w:multiLevelType w:val="multilevel"/>
    <w:tmpl w:val="3904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3"/>
  </w:num>
  <w:num w:numId="7">
    <w:abstractNumId w:val="22"/>
  </w:num>
  <w:num w:numId="8">
    <w:abstractNumId w:val="25"/>
  </w:num>
  <w:num w:numId="9">
    <w:abstractNumId w:val="0"/>
  </w:num>
  <w:num w:numId="10">
    <w:abstractNumId w:val="23"/>
  </w:num>
  <w:num w:numId="11">
    <w:abstractNumId w:val="12"/>
  </w:num>
  <w:num w:numId="12">
    <w:abstractNumId w:val="14"/>
  </w:num>
  <w:num w:numId="13">
    <w:abstractNumId w:val="1"/>
  </w:num>
  <w:num w:numId="14">
    <w:abstractNumId w:val="2"/>
  </w:num>
  <w:num w:numId="15">
    <w:abstractNumId w:val="16"/>
  </w:num>
  <w:num w:numId="16">
    <w:abstractNumId w:val="19"/>
  </w:num>
  <w:num w:numId="17">
    <w:abstractNumId w:val="11"/>
  </w:num>
  <w:num w:numId="18">
    <w:abstractNumId w:val="15"/>
  </w:num>
  <w:num w:numId="19">
    <w:abstractNumId w:val="17"/>
  </w:num>
  <w:num w:numId="20">
    <w:abstractNumId w:val="4"/>
  </w:num>
  <w:num w:numId="21">
    <w:abstractNumId w:val="6"/>
  </w:num>
  <w:num w:numId="22">
    <w:abstractNumId w:val="5"/>
  </w:num>
  <w:num w:numId="23">
    <w:abstractNumId w:val="9"/>
  </w:num>
  <w:num w:numId="24">
    <w:abstractNumId w:val="24"/>
  </w:num>
  <w:num w:numId="25">
    <w:abstractNumId w:val="20"/>
  </w:num>
  <w:num w:numId="2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EFD"/>
    <w:rsid w:val="00006B92"/>
    <w:rsid w:val="00015EF9"/>
    <w:rsid w:val="000355EE"/>
    <w:rsid w:val="000355FB"/>
    <w:rsid w:val="00037661"/>
    <w:rsid w:val="000400FA"/>
    <w:rsid w:val="0005111F"/>
    <w:rsid w:val="00053E4D"/>
    <w:rsid w:val="00076F97"/>
    <w:rsid w:val="0009350C"/>
    <w:rsid w:val="000A59D9"/>
    <w:rsid w:val="000B0533"/>
    <w:rsid w:val="000B47E8"/>
    <w:rsid w:val="000C0EB0"/>
    <w:rsid w:val="000C56EA"/>
    <w:rsid w:val="000D0A2B"/>
    <w:rsid w:val="000D16FD"/>
    <w:rsid w:val="000D7ACF"/>
    <w:rsid w:val="000E4181"/>
    <w:rsid w:val="000E52ED"/>
    <w:rsid w:val="000F36A9"/>
    <w:rsid w:val="000F6A94"/>
    <w:rsid w:val="0010474E"/>
    <w:rsid w:val="00112E1C"/>
    <w:rsid w:val="00113B27"/>
    <w:rsid w:val="00122459"/>
    <w:rsid w:val="00124BEB"/>
    <w:rsid w:val="00126661"/>
    <w:rsid w:val="00142C55"/>
    <w:rsid w:val="0014569D"/>
    <w:rsid w:val="001479CC"/>
    <w:rsid w:val="00166974"/>
    <w:rsid w:val="001818B2"/>
    <w:rsid w:val="00181C46"/>
    <w:rsid w:val="00181E83"/>
    <w:rsid w:val="001909AF"/>
    <w:rsid w:val="001A05A3"/>
    <w:rsid w:val="001A299E"/>
    <w:rsid w:val="001A2B38"/>
    <w:rsid w:val="001A6D6E"/>
    <w:rsid w:val="001B0E44"/>
    <w:rsid w:val="001B0E69"/>
    <w:rsid w:val="001C13B2"/>
    <w:rsid w:val="001E58E9"/>
    <w:rsid w:val="00201F2A"/>
    <w:rsid w:val="0020258A"/>
    <w:rsid w:val="002066A6"/>
    <w:rsid w:val="002225D0"/>
    <w:rsid w:val="00227F72"/>
    <w:rsid w:val="00230115"/>
    <w:rsid w:val="0023431F"/>
    <w:rsid w:val="002378EF"/>
    <w:rsid w:val="00237F34"/>
    <w:rsid w:val="002444B6"/>
    <w:rsid w:val="002461BD"/>
    <w:rsid w:val="002474B3"/>
    <w:rsid w:val="00261334"/>
    <w:rsid w:val="00262F21"/>
    <w:rsid w:val="00263715"/>
    <w:rsid w:val="002A009A"/>
    <w:rsid w:val="002A689A"/>
    <w:rsid w:val="002B0E40"/>
    <w:rsid w:val="002B0FEE"/>
    <w:rsid w:val="002B5993"/>
    <w:rsid w:val="002B5BFA"/>
    <w:rsid w:val="002E2F31"/>
    <w:rsid w:val="002E7B68"/>
    <w:rsid w:val="002F5229"/>
    <w:rsid w:val="002F6AFC"/>
    <w:rsid w:val="0031048B"/>
    <w:rsid w:val="00311BB3"/>
    <w:rsid w:val="00316384"/>
    <w:rsid w:val="00327210"/>
    <w:rsid w:val="003413E5"/>
    <w:rsid w:val="00342852"/>
    <w:rsid w:val="00343515"/>
    <w:rsid w:val="00343C06"/>
    <w:rsid w:val="00347CED"/>
    <w:rsid w:val="003504C0"/>
    <w:rsid w:val="00355884"/>
    <w:rsid w:val="00361C23"/>
    <w:rsid w:val="003757EA"/>
    <w:rsid w:val="00377C9A"/>
    <w:rsid w:val="00382AF9"/>
    <w:rsid w:val="0039127D"/>
    <w:rsid w:val="003924D0"/>
    <w:rsid w:val="00392D35"/>
    <w:rsid w:val="0039640C"/>
    <w:rsid w:val="003A3F02"/>
    <w:rsid w:val="003B650F"/>
    <w:rsid w:val="003C5723"/>
    <w:rsid w:val="003C628C"/>
    <w:rsid w:val="003E4C1B"/>
    <w:rsid w:val="003F4EDA"/>
    <w:rsid w:val="003F7AAA"/>
    <w:rsid w:val="00402F12"/>
    <w:rsid w:val="00405A65"/>
    <w:rsid w:val="00406172"/>
    <w:rsid w:val="00410781"/>
    <w:rsid w:val="0042362C"/>
    <w:rsid w:val="00427687"/>
    <w:rsid w:val="00430CED"/>
    <w:rsid w:val="00441238"/>
    <w:rsid w:val="00441448"/>
    <w:rsid w:val="00461200"/>
    <w:rsid w:val="004655A8"/>
    <w:rsid w:val="00477B90"/>
    <w:rsid w:val="004810BF"/>
    <w:rsid w:val="004827D2"/>
    <w:rsid w:val="00485D09"/>
    <w:rsid w:val="004911F9"/>
    <w:rsid w:val="004A4F5C"/>
    <w:rsid w:val="004B15AD"/>
    <w:rsid w:val="004B520C"/>
    <w:rsid w:val="004D69BE"/>
    <w:rsid w:val="004E27BD"/>
    <w:rsid w:val="004E473D"/>
    <w:rsid w:val="004E5F50"/>
    <w:rsid w:val="00505A65"/>
    <w:rsid w:val="00510D4E"/>
    <w:rsid w:val="0051511E"/>
    <w:rsid w:val="00520875"/>
    <w:rsid w:val="0052334D"/>
    <w:rsid w:val="005300EE"/>
    <w:rsid w:val="00542040"/>
    <w:rsid w:val="005517B3"/>
    <w:rsid w:val="00556498"/>
    <w:rsid w:val="005633B6"/>
    <w:rsid w:val="0057179F"/>
    <w:rsid w:val="005723BF"/>
    <w:rsid w:val="00580887"/>
    <w:rsid w:val="005874F5"/>
    <w:rsid w:val="005A66F3"/>
    <w:rsid w:val="005A78C3"/>
    <w:rsid w:val="005C5A3B"/>
    <w:rsid w:val="005C707B"/>
    <w:rsid w:val="005D2735"/>
    <w:rsid w:val="005D5F68"/>
    <w:rsid w:val="005E259D"/>
    <w:rsid w:val="005E3C06"/>
    <w:rsid w:val="005F2D15"/>
    <w:rsid w:val="006008ED"/>
    <w:rsid w:val="00603CE8"/>
    <w:rsid w:val="00610684"/>
    <w:rsid w:val="006111DB"/>
    <w:rsid w:val="00615016"/>
    <w:rsid w:val="0063108E"/>
    <w:rsid w:val="006367A3"/>
    <w:rsid w:val="00642111"/>
    <w:rsid w:val="00651CA8"/>
    <w:rsid w:val="00675D25"/>
    <w:rsid w:val="006825DA"/>
    <w:rsid w:val="00686F65"/>
    <w:rsid w:val="00696927"/>
    <w:rsid w:val="00697E72"/>
    <w:rsid w:val="006A1AE6"/>
    <w:rsid w:val="006A5396"/>
    <w:rsid w:val="006B0BC8"/>
    <w:rsid w:val="006B240B"/>
    <w:rsid w:val="006C1A58"/>
    <w:rsid w:val="006C42EB"/>
    <w:rsid w:val="006C5514"/>
    <w:rsid w:val="006D2A4A"/>
    <w:rsid w:val="006D4D90"/>
    <w:rsid w:val="006E41F0"/>
    <w:rsid w:val="006F57F2"/>
    <w:rsid w:val="0070494B"/>
    <w:rsid w:val="00705E56"/>
    <w:rsid w:val="007138C5"/>
    <w:rsid w:val="00723DA1"/>
    <w:rsid w:val="007258D3"/>
    <w:rsid w:val="007259FD"/>
    <w:rsid w:val="0073190B"/>
    <w:rsid w:val="00736A03"/>
    <w:rsid w:val="00741BE1"/>
    <w:rsid w:val="0076734C"/>
    <w:rsid w:val="007A6EE5"/>
    <w:rsid w:val="007B668E"/>
    <w:rsid w:val="007B7068"/>
    <w:rsid w:val="007C1B99"/>
    <w:rsid w:val="007C531B"/>
    <w:rsid w:val="007C56CB"/>
    <w:rsid w:val="007E534E"/>
    <w:rsid w:val="007E791E"/>
    <w:rsid w:val="007F03AC"/>
    <w:rsid w:val="007F37FC"/>
    <w:rsid w:val="00800561"/>
    <w:rsid w:val="0080619F"/>
    <w:rsid w:val="00811EB0"/>
    <w:rsid w:val="00814923"/>
    <w:rsid w:val="00822DF7"/>
    <w:rsid w:val="008404DE"/>
    <w:rsid w:val="00847360"/>
    <w:rsid w:val="00852649"/>
    <w:rsid w:val="00857646"/>
    <w:rsid w:val="008577F6"/>
    <w:rsid w:val="008612E0"/>
    <w:rsid w:val="008626E1"/>
    <w:rsid w:val="00864B9C"/>
    <w:rsid w:val="0086522C"/>
    <w:rsid w:val="008966CD"/>
    <w:rsid w:val="0089704F"/>
    <w:rsid w:val="008B495E"/>
    <w:rsid w:val="008B4D05"/>
    <w:rsid w:val="008C5333"/>
    <w:rsid w:val="008C62B0"/>
    <w:rsid w:val="008D2EFD"/>
    <w:rsid w:val="008E3784"/>
    <w:rsid w:val="008E483A"/>
    <w:rsid w:val="008F071D"/>
    <w:rsid w:val="00907B90"/>
    <w:rsid w:val="00913B55"/>
    <w:rsid w:val="00943D82"/>
    <w:rsid w:val="00947281"/>
    <w:rsid w:val="009507F4"/>
    <w:rsid w:val="00952E33"/>
    <w:rsid w:val="00953341"/>
    <w:rsid w:val="00956E2C"/>
    <w:rsid w:val="00957065"/>
    <w:rsid w:val="009A3A9C"/>
    <w:rsid w:val="009C2E6E"/>
    <w:rsid w:val="009C33D3"/>
    <w:rsid w:val="009C6865"/>
    <w:rsid w:val="009D1351"/>
    <w:rsid w:val="009D136F"/>
    <w:rsid w:val="009D204B"/>
    <w:rsid w:val="009D7020"/>
    <w:rsid w:val="009E5544"/>
    <w:rsid w:val="009F2351"/>
    <w:rsid w:val="00A0132D"/>
    <w:rsid w:val="00A21016"/>
    <w:rsid w:val="00A259FC"/>
    <w:rsid w:val="00A43284"/>
    <w:rsid w:val="00A505C4"/>
    <w:rsid w:val="00A55DEE"/>
    <w:rsid w:val="00A61FEC"/>
    <w:rsid w:val="00A80275"/>
    <w:rsid w:val="00A91E8F"/>
    <w:rsid w:val="00A9291D"/>
    <w:rsid w:val="00A93859"/>
    <w:rsid w:val="00AB325F"/>
    <w:rsid w:val="00AC4F71"/>
    <w:rsid w:val="00AC53A4"/>
    <w:rsid w:val="00AD0E29"/>
    <w:rsid w:val="00AD3391"/>
    <w:rsid w:val="00AF2CAA"/>
    <w:rsid w:val="00B169D1"/>
    <w:rsid w:val="00B242D8"/>
    <w:rsid w:val="00B4146A"/>
    <w:rsid w:val="00B4155E"/>
    <w:rsid w:val="00B5103C"/>
    <w:rsid w:val="00B612DD"/>
    <w:rsid w:val="00B62F80"/>
    <w:rsid w:val="00B652A7"/>
    <w:rsid w:val="00B7011B"/>
    <w:rsid w:val="00B90F82"/>
    <w:rsid w:val="00BA0744"/>
    <w:rsid w:val="00BB3283"/>
    <w:rsid w:val="00BB3F80"/>
    <w:rsid w:val="00BB6DE9"/>
    <w:rsid w:val="00BC5AD8"/>
    <w:rsid w:val="00BE09B2"/>
    <w:rsid w:val="00BE4BCF"/>
    <w:rsid w:val="00BE6BC3"/>
    <w:rsid w:val="00BF1B08"/>
    <w:rsid w:val="00C01183"/>
    <w:rsid w:val="00C037E5"/>
    <w:rsid w:val="00C10319"/>
    <w:rsid w:val="00C155EA"/>
    <w:rsid w:val="00C2062F"/>
    <w:rsid w:val="00C24E3A"/>
    <w:rsid w:val="00C35635"/>
    <w:rsid w:val="00C50213"/>
    <w:rsid w:val="00C53A2E"/>
    <w:rsid w:val="00C55F4E"/>
    <w:rsid w:val="00C62D1D"/>
    <w:rsid w:val="00C65A8A"/>
    <w:rsid w:val="00C65DF7"/>
    <w:rsid w:val="00C74F06"/>
    <w:rsid w:val="00CA0B5D"/>
    <w:rsid w:val="00CA43D1"/>
    <w:rsid w:val="00CB2B59"/>
    <w:rsid w:val="00CC35E4"/>
    <w:rsid w:val="00CC71D7"/>
    <w:rsid w:val="00CD192D"/>
    <w:rsid w:val="00CD3E0E"/>
    <w:rsid w:val="00CD6A88"/>
    <w:rsid w:val="00CD768D"/>
    <w:rsid w:val="00CE1F07"/>
    <w:rsid w:val="00CE2675"/>
    <w:rsid w:val="00CE48D1"/>
    <w:rsid w:val="00CF7EDF"/>
    <w:rsid w:val="00D042B7"/>
    <w:rsid w:val="00D06931"/>
    <w:rsid w:val="00D11F7F"/>
    <w:rsid w:val="00D12227"/>
    <w:rsid w:val="00D13BBA"/>
    <w:rsid w:val="00D22D73"/>
    <w:rsid w:val="00D34879"/>
    <w:rsid w:val="00D44FB3"/>
    <w:rsid w:val="00D46A84"/>
    <w:rsid w:val="00D6097B"/>
    <w:rsid w:val="00D634AD"/>
    <w:rsid w:val="00D90BF6"/>
    <w:rsid w:val="00DA57D4"/>
    <w:rsid w:val="00DB4226"/>
    <w:rsid w:val="00DB70A3"/>
    <w:rsid w:val="00DC13DC"/>
    <w:rsid w:val="00DC2B27"/>
    <w:rsid w:val="00DC48E5"/>
    <w:rsid w:val="00DC4BCC"/>
    <w:rsid w:val="00DD21D7"/>
    <w:rsid w:val="00DD351D"/>
    <w:rsid w:val="00DF0D9F"/>
    <w:rsid w:val="00DF0FA8"/>
    <w:rsid w:val="00DF6DC9"/>
    <w:rsid w:val="00E041E1"/>
    <w:rsid w:val="00E33B1E"/>
    <w:rsid w:val="00E46404"/>
    <w:rsid w:val="00E5072A"/>
    <w:rsid w:val="00E94611"/>
    <w:rsid w:val="00EA0BDF"/>
    <w:rsid w:val="00EB6309"/>
    <w:rsid w:val="00EC2538"/>
    <w:rsid w:val="00ED16D1"/>
    <w:rsid w:val="00ED21CD"/>
    <w:rsid w:val="00ED2F74"/>
    <w:rsid w:val="00ED6810"/>
    <w:rsid w:val="00EE2A27"/>
    <w:rsid w:val="00EE2DB2"/>
    <w:rsid w:val="00EF6D8F"/>
    <w:rsid w:val="00F002EC"/>
    <w:rsid w:val="00F01E03"/>
    <w:rsid w:val="00F05130"/>
    <w:rsid w:val="00F0529A"/>
    <w:rsid w:val="00F16F3F"/>
    <w:rsid w:val="00F20E81"/>
    <w:rsid w:val="00F2266D"/>
    <w:rsid w:val="00F249DB"/>
    <w:rsid w:val="00F3462A"/>
    <w:rsid w:val="00F36033"/>
    <w:rsid w:val="00F413C7"/>
    <w:rsid w:val="00F6685C"/>
    <w:rsid w:val="00F74EB4"/>
    <w:rsid w:val="00F851E6"/>
    <w:rsid w:val="00F90A47"/>
    <w:rsid w:val="00F921ED"/>
    <w:rsid w:val="00FA40A3"/>
    <w:rsid w:val="00FA44D3"/>
    <w:rsid w:val="00FA7F63"/>
    <w:rsid w:val="00FB567D"/>
    <w:rsid w:val="00FD2091"/>
    <w:rsid w:val="00FD4D7B"/>
    <w:rsid w:val="00FE26AD"/>
    <w:rsid w:val="00FF0042"/>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 w:type="paragraph" w:customStyle="1" w:styleId="isselectedend">
    <w:name w:val="isselectedend"/>
    <w:basedOn w:val="Normal"/>
    <w:rsid w:val="00BE6B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48943">
      <w:bodyDiv w:val="1"/>
      <w:marLeft w:val="0"/>
      <w:marRight w:val="0"/>
      <w:marTop w:val="0"/>
      <w:marBottom w:val="0"/>
      <w:divBdr>
        <w:top w:val="none" w:sz="0" w:space="0" w:color="auto"/>
        <w:left w:val="none" w:sz="0" w:space="0" w:color="auto"/>
        <w:bottom w:val="none" w:sz="0" w:space="0" w:color="auto"/>
        <w:right w:val="none" w:sz="0" w:space="0" w:color="auto"/>
      </w:divBdr>
    </w:div>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347176102">
      <w:bodyDiv w:val="1"/>
      <w:marLeft w:val="0"/>
      <w:marRight w:val="0"/>
      <w:marTop w:val="0"/>
      <w:marBottom w:val="0"/>
      <w:divBdr>
        <w:top w:val="none" w:sz="0" w:space="0" w:color="auto"/>
        <w:left w:val="none" w:sz="0" w:space="0" w:color="auto"/>
        <w:bottom w:val="none" w:sz="0" w:space="0" w:color="auto"/>
        <w:right w:val="none" w:sz="0" w:space="0" w:color="auto"/>
      </w:divBdr>
      <w:divsChild>
        <w:div w:id="1644650243">
          <w:marLeft w:val="0"/>
          <w:marRight w:val="0"/>
          <w:marTop w:val="0"/>
          <w:marBottom w:val="0"/>
          <w:divBdr>
            <w:top w:val="none" w:sz="0" w:space="0" w:color="auto"/>
            <w:left w:val="none" w:sz="0" w:space="0" w:color="auto"/>
            <w:bottom w:val="none" w:sz="0" w:space="0" w:color="auto"/>
            <w:right w:val="none" w:sz="0" w:space="0" w:color="auto"/>
          </w:divBdr>
          <w:divsChild>
            <w:div w:id="196511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5946">
      <w:bodyDiv w:val="1"/>
      <w:marLeft w:val="0"/>
      <w:marRight w:val="0"/>
      <w:marTop w:val="0"/>
      <w:marBottom w:val="0"/>
      <w:divBdr>
        <w:top w:val="none" w:sz="0" w:space="0" w:color="auto"/>
        <w:left w:val="none" w:sz="0" w:space="0" w:color="auto"/>
        <w:bottom w:val="none" w:sz="0" w:space="0" w:color="auto"/>
        <w:right w:val="none" w:sz="0" w:space="0" w:color="auto"/>
      </w:divBdr>
    </w:div>
    <w:div w:id="414859432">
      <w:bodyDiv w:val="1"/>
      <w:marLeft w:val="0"/>
      <w:marRight w:val="0"/>
      <w:marTop w:val="0"/>
      <w:marBottom w:val="0"/>
      <w:divBdr>
        <w:top w:val="none" w:sz="0" w:space="0" w:color="auto"/>
        <w:left w:val="none" w:sz="0" w:space="0" w:color="auto"/>
        <w:bottom w:val="none" w:sz="0" w:space="0" w:color="auto"/>
        <w:right w:val="none" w:sz="0" w:space="0" w:color="auto"/>
      </w:divBdr>
      <w:divsChild>
        <w:div w:id="1375691650">
          <w:marLeft w:val="0"/>
          <w:marRight w:val="0"/>
          <w:marTop w:val="0"/>
          <w:marBottom w:val="0"/>
          <w:divBdr>
            <w:top w:val="none" w:sz="0" w:space="0" w:color="auto"/>
            <w:left w:val="none" w:sz="0" w:space="0" w:color="auto"/>
            <w:bottom w:val="none" w:sz="0" w:space="0" w:color="auto"/>
            <w:right w:val="none" w:sz="0" w:space="0" w:color="auto"/>
          </w:divBdr>
          <w:divsChild>
            <w:div w:id="985163161">
              <w:marLeft w:val="0"/>
              <w:marRight w:val="0"/>
              <w:marTop w:val="0"/>
              <w:marBottom w:val="0"/>
              <w:divBdr>
                <w:top w:val="none" w:sz="0" w:space="0" w:color="auto"/>
                <w:left w:val="none" w:sz="0" w:space="0" w:color="auto"/>
                <w:bottom w:val="none" w:sz="0" w:space="0" w:color="auto"/>
                <w:right w:val="none" w:sz="0" w:space="0" w:color="auto"/>
              </w:divBdr>
              <w:divsChild>
                <w:div w:id="96410043">
                  <w:marLeft w:val="0"/>
                  <w:marRight w:val="0"/>
                  <w:marTop w:val="0"/>
                  <w:marBottom w:val="0"/>
                  <w:divBdr>
                    <w:top w:val="none" w:sz="0" w:space="0" w:color="auto"/>
                    <w:left w:val="none" w:sz="0" w:space="0" w:color="auto"/>
                    <w:bottom w:val="none" w:sz="0" w:space="0" w:color="auto"/>
                    <w:right w:val="none" w:sz="0" w:space="0" w:color="auto"/>
                  </w:divBdr>
                  <w:divsChild>
                    <w:div w:id="924142874">
                      <w:marLeft w:val="0"/>
                      <w:marRight w:val="0"/>
                      <w:marTop w:val="0"/>
                      <w:marBottom w:val="0"/>
                      <w:divBdr>
                        <w:top w:val="none" w:sz="0" w:space="0" w:color="auto"/>
                        <w:left w:val="none" w:sz="0" w:space="0" w:color="auto"/>
                        <w:bottom w:val="none" w:sz="0" w:space="0" w:color="auto"/>
                        <w:right w:val="none" w:sz="0" w:space="0" w:color="auto"/>
                      </w:divBdr>
                      <w:divsChild>
                        <w:div w:id="11687460">
                          <w:marLeft w:val="0"/>
                          <w:marRight w:val="0"/>
                          <w:marTop w:val="0"/>
                          <w:marBottom w:val="0"/>
                          <w:divBdr>
                            <w:top w:val="none" w:sz="0" w:space="0" w:color="auto"/>
                            <w:left w:val="none" w:sz="0" w:space="0" w:color="auto"/>
                            <w:bottom w:val="none" w:sz="0" w:space="0" w:color="auto"/>
                            <w:right w:val="none" w:sz="0" w:space="0" w:color="auto"/>
                          </w:divBdr>
                          <w:divsChild>
                            <w:div w:id="1032538944">
                              <w:marLeft w:val="0"/>
                              <w:marRight w:val="0"/>
                              <w:marTop w:val="0"/>
                              <w:marBottom w:val="0"/>
                              <w:divBdr>
                                <w:top w:val="none" w:sz="0" w:space="0" w:color="auto"/>
                                <w:left w:val="none" w:sz="0" w:space="0" w:color="auto"/>
                                <w:bottom w:val="none" w:sz="0" w:space="0" w:color="auto"/>
                                <w:right w:val="none" w:sz="0" w:space="0" w:color="auto"/>
                              </w:divBdr>
                              <w:divsChild>
                                <w:div w:id="1559437449">
                                  <w:marLeft w:val="0"/>
                                  <w:marRight w:val="0"/>
                                  <w:marTop w:val="0"/>
                                  <w:marBottom w:val="0"/>
                                  <w:divBdr>
                                    <w:top w:val="none" w:sz="0" w:space="0" w:color="auto"/>
                                    <w:left w:val="none" w:sz="0" w:space="0" w:color="auto"/>
                                    <w:bottom w:val="none" w:sz="0" w:space="0" w:color="auto"/>
                                    <w:right w:val="none" w:sz="0" w:space="0" w:color="auto"/>
                                  </w:divBdr>
                                  <w:divsChild>
                                    <w:div w:id="235750087">
                                      <w:marLeft w:val="0"/>
                                      <w:marRight w:val="0"/>
                                      <w:marTop w:val="0"/>
                                      <w:marBottom w:val="0"/>
                                      <w:divBdr>
                                        <w:top w:val="none" w:sz="0" w:space="0" w:color="auto"/>
                                        <w:left w:val="none" w:sz="0" w:space="0" w:color="auto"/>
                                        <w:bottom w:val="none" w:sz="0" w:space="0" w:color="auto"/>
                                        <w:right w:val="none" w:sz="0" w:space="0" w:color="auto"/>
                                      </w:divBdr>
                                      <w:divsChild>
                                        <w:div w:id="1441995086">
                                          <w:marLeft w:val="0"/>
                                          <w:marRight w:val="0"/>
                                          <w:marTop w:val="0"/>
                                          <w:marBottom w:val="0"/>
                                          <w:divBdr>
                                            <w:top w:val="none" w:sz="0" w:space="0" w:color="auto"/>
                                            <w:left w:val="none" w:sz="0" w:space="0" w:color="auto"/>
                                            <w:bottom w:val="none" w:sz="0" w:space="0" w:color="auto"/>
                                            <w:right w:val="none" w:sz="0" w:space="0" w:color="auto"/>
                                          </w:divBdr>
                                          <w:divsChild>
                                            <w:div w:id="15045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14660152">
      <w:bodyDiv w:val="1"/>
      <w:marLeft w:val="0"/>
      <w:marRight w:val="0"/>
      <w:marTop w:val="0"/>
      <w:marBottom w:val="0"/>
      <w:divBdr>
        <w:top w:val="none" w:sz="0" w:space="0" w:color="auto"/>
        <w:left w:val="none" w:sz="0" w:space="0" w:color="auto"/>
        <w:bottom w:val="none" w:sz="0" w:space="0" w:color="auto"/>
        <w:right w:val="none" w:sz="0" w:space="0" w:color="auto"/>
      </w:divBdr>
      <w:divsChild>
        <w:div w:id="1647128609">
          <w:marLeft w:val="0"/>
          <w:marRight w:val="0"/>
          <w:marTop w:val="0"/>
          <w:marBottom w:val="0"/>
          <w:divBdr>
            <w:top w:val="none" w:sz="0" w:space="0" w:color="auto"/>
            <w:left w:val="none" w:sz="0" w:space="0" w:color="auto"/>
            <w:bottom w:val="none" w:sz="0" w:space="0" w:color="auto"/>
            <w:right w:val="none" w:sz="0" w:space="0" w:color="auto"/>
          </w:divBdr>
          <w:divsChild>
            <w:div w:id="3077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578825888">
      <w:bodyDiv w:val="1"/>
      <w:marLeft w:val="0"/>
      <w:marRight w:val="0"/>
      <w:marTop w:val="0"/>
      <w:marBottom w:val="0"/>
      <w:divBdr>
        <w:top w:val="none" w:sz="0" w:space="0" w:color="auto"/>
        <w:left w:val="none" w:sz="0" w:space="0" w:color="auto"/>
        <w:bottom w:val="none" w:sz="0" w:space="0" w:color="auto"/>
        <w:right w:val="none" w:sz="0" w:space="0" w:color="auto"/>
      </w:divBdr>
    </w:div>
    <w:div w:id="761032481">
      <w:bodyDiv w:val="1"/>
      <w:marLeft w:val="0"/>
      <w:marRight w:val="0"/>
      <w:marTop w:val="0"/>
      <w:marBottom w:val="0"/>
      <w:divBdr>
        <w:top w:val="none" w:sz="0" w:space="0" w:color="auto"/>
        <w:left w:val="none" w:sz="0" w:space="0" w:color="auto"/>
        <w:bottom w:val="none" w:sz="0" w:space="0" w:color="auto"/>
        <w:right w:val="none" w:sz="0" w:space="0" w:color="auto"/>
      </w:divBdr>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865946540">
      <w:bodyDiv w:val="1"/>
      <w:marLeft w:val="0"/>
      <w:marRight w:val="0"/>
      <w:marTop w:val="0"/>
      <w:marBottom w:val="0"/>
      <w:divBdr>
        <w:top w:val="none" w:sz="0" w:space="0" w:color="auto"/>
        <w:left w:val="none" w:sz="0" w:space="0" w:color="auto"/>
        <w:bottom w:val="none" w:sz="0" w:space="0" w:color="auto"/>
        <w:right w:val="none" w:sz="0" w:space="0" w:color="auto"/>
      </w:divBdr>
    </w:div>
    <w:div w:id="1105613424">
      <w:bodyDiv w:val="1"/>
      <w:marLeft w:val="0"/>
      <w:marRight w:val="0"/>
      <w:marTop w:val="0"/>
      <w:marBottom w:val="0"/>
      <w:divBdr>
        <w:top w:val="none" w:sz="0" w:space="0" w:color="auto"/>
        <w:left w:val="none" w:sz="0" w:space="0" w:color="auto"/>
        <w:bottom w:val="none" w:sz="0" w:space="0" w:color="auto"/>
        <w:right w:val="none" w:sz="0" w:space="0" w:color="auto"/>
      </w:divBdr>
      <w:divsChild>
        <w:div w:id="1660961143">
          <w:marLeft w:val="0"/>
          <w:marRight w:val="0"/>
          <w:marTop w:val="0"/>
          <w:marBottom w:val="0"/>
          <w:divBdr>
            <w:top w:val="none" w:sz="0" w:space="0" w:color="auto"/>
            <w:left w:val="none" w:sz="0" w:space="0" w:color="auto"/>
            <w:bottom w:val="none" w:sz="0" w:space="0" w:color="auto"/>
            <w:right w:val="none" w:sz="0" w:space="0" w:color="auto"/>
          </w:divBdr>
        </w:div>
        <w:div w:id="361590749">
          <w:marLeft w:val="0"/>
          <w:marRight w:val="0"/>
          <w:marTop w:val="0"/>
          <w:marBottom w:val="0"/>
          <w:divBdr>
            <w:top w:val="none" w:sz="0" w:space="0" w:color="auto"/>
            <w:left w:val="none" w:sz="0" w:space="0" w:color="auto"/>
            <w:bottom w:val="none" w:sz="0" w:space="0" w:color="auto"/>
            <w:right w:val="none" w:sz="0" w:space="0" w:color="auto"/>
          </w:divBdr>
        </w:div>
        <w:div w:id="428552183">
          <w:marLeft w:val="0"/>
          <w:marRight w:val="0"/>
          <w:marTop w:val="0"/>
          <w:marBottom w:val="0"/>
          <w:divBdr>
            <w:top w:val="none" w:sz="0" w:space="0" w:color="auto"/>
            <w:left w:val="none" w:sz="0" w:space="0" w:color="auto"/>
            <w:bottom w:val="none" w:sz="0" w:space="0" w:color="auto"/>
            <w:right w:val="none" w:sz="0" w:space="0" w:color="auto"/>
          </w:divBdr>
        </w:div>
        <w:div w:id="1040789250">
          <w:marLeft w:val="0"/>
          <w:marRight w:val="0"/>
          <w:marTop w:val="0"/>
          <w:marBottom w:val="0"/>
          <w:divBdr>
            <w:top w:val="none" w:sz="0" w:space="0" w:color="auto"/>
            <w:left w:val="none" w:sz="0" w:space="0" w:color="auto"/>
            <w:bottom w:val="none" w:sz="0" w:space="0" w:color="auto"/>
            <w:right w:val="none" w:sz="0" w:space="0" w:color="auto"/>
          </w:divBdr>
        </w:div>
        <w:div w:id="21829845">
          <w:marLeft w:val="0"/>
          <w:marRight w:val="0"/>
          <w:marTop w:val="0"/>
          <w:marBottom w:val="0"/>
          <w:divBdr>
            <w:top w:val="none" w:sz="0" w:space="0" w:color="auto"/>
            <w:left w:val="none" w:sz="0" w:space="0" w:color="auto"/>
            <w:bottom w:val="none" w:sz="0" w:space="0" w:color="auto"/>
            <w:right w:val="none" w:sz="0" w:space="0" w:color="auto"/>
          </w:divBdr>
        </w:div>
        <w:div w:id="596600266">
          <w:marLeft w:val="0"/>
          <w:marRight w:val="0"/>
          <w:marTop w:val="0"/>
          <w:marBottom w:val="0"/>
          <w:divBdr>
            <w:top w:val="none" w:sz="0" w:space="0" w:color="auto"/>
            <w:left w:val="none" w:sz="0" w:space="0" w:color="auto"/>
            <w:bottom w:val="none" w:sz="0" w:space="0" w:color="auto"/>
            <w:right w:val="none" w:sz="0" w:space="0" w:color="auto"/>
          </w:divBdr>
        </w:div>
        <w:div w:id="263152499">
          <w:marLeft w:val="0"/>
          <w:marRight w:val="0"/>
          <w:marTop w:val="0"/>
          <w:marBottom w:val="0"/>
          <w:divBdr>
            <w:top w:val="none" w:sz="0" w:space="0" w:color="auto"/>
            <w:left w:val="none" w:sz="0" w:space="0" w:color="auto"/>
            <w:bottom w:val="none" w:sz="0" w:space="0" w:color="auto"/>
            <w:right w:val="none" w:sz="0" w:space="0" w:color="auto"/>
          </w:divBdr>
        </w:div>
        <w:div w:id="1495100830">
          <w:marLeft w:val="0"/>
          <w:marRight w:val="0"/>
          <w:marTop w:val="0"/>
          <w:marBottom w:val="0"/>
          <w:divBdr>
            <w:top w:val="none" w:sz="0" w:space="0" w:color="auto"/>
            <w:left w:val="none" w:sz="0" w:space="0" w:color="auto"/>
            <w:bottom w:val="none" w:sz="0" w:space="0" w:color="auto"/>
            <w:right w:val="none" w:sz="0" w:space="0" w:color="auto"/>
          </w:divBdr>
        </w:div>
        <w:div w:id="2147313750">
          <w:marLeft w:val="0"/>
          <w:marRight w:val="0"/>
          <w:marTop w:val="0"/>
          <w:marBottom w:val="0"/>
          <w:divBdr>
            <w:top w:val="none" w:sz="0" w:space="0" w:color="auto"/>
            <w:left w:val="none" w:sz="0" w:space="0" w:color="auto"/>
            <w:bottom w:val="none" w:sz="0" w:space="0" w:color="auto"/>
            <w:right w:val="none" w:sz="0" w:space="0" w:color="auto"/>
          </w:divBdr>
        </w:div>
      </w:divsChild>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221288346">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6064325">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2750134">
      <w:bodyDiv w:val="1"/>
      <w:marLeft w:val="0"/>
      <w:marRight w:val="0"/>
      <w:marTop w:val="0"/>
      <w:marBottom w:val="0"/>
      <w:divBdr>
        <w:top w:val="none" w:sz="0" w:space="0" w:color="auto"/>
        <w:left w:val="none" w:sz="0" w:space="0" w:color="auto"/>
        <w:bottom w:val="none" w:sz="0" w:space="0" w:color="auto"/>
        <w:right w:val="none" w:sz="0" w:space="0" w:color="auto"/>
      </w:divBdr>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1898587381">
      <w:bodyDiv w:val="1"/>
      <w:marLeft w:val="0"/>
      <w:marRight w:val="0"/>
      <w:marTop w:val="0"/>
      <w:marBottom w:val="0"/>
      <w:divBdr>
        <w:top w:val="none" w:sz="0" w:space="0" w:color="auto"/>
        <w:left w:val="none" w:sz="0" w:space="0" w:color="auto"/>
        <w:bottom w:val="none" w:sz="0" w:space="0" w:color="auto"/>
        <w:right w:val="none" w:sz="0" w:space="0" w:color="auto"/>
      </w:divBdr>
    </w:div>
    <w:div w:id="2040081376">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C1F10-F01D-41E1-AAD5-D2124702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3941</TotalTime>
  <Pages>56</Pages>
  <Words>19690</Words>
  <Characters>106332</Characters>
  <Application>Microsoft Office Word</Application>
  <DocSecurity>0</DocSecurity>
  <Lines>886</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15</cp:revision>
  <dcterms:created xsi:type="dcterms:W3CDTF">2026-06-19T18:42:00Z</dcterms:created>
  <dcterms:modified xsi:type="dcterms:W3CDTF">2026-06-22T12:38:00Z</dcterms:modified>
</cp:coreProperties>
</file>