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43E6645B"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2B5B6941"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3B650F">
        <w:rPr>
          <w:rFonts w:ascii="Verdana" w:hAnsi="Verdana" w:cs="Arial"/>
          <w:b/>
          <w:sz w:val="20"/>
          <w:szCs w:val="20"/>
        </w:rPr>
        <w:t>0</w:t>
      </w:r>
      <w:r w:rsidR="00BC1628">
        <w:rPr>
          <w:rFonts w:ascii="Verdana" w:hAnsi="Verdana" w:cs="Arial"/>
          <w:b/>
          <w:sz w:val="20"/>
          <w:szCs w:val="20"/>
        </w:rPr>
        <w:t>2</w:t>
      </w:r>
      <w:r w:rsidR="007D4EF0">
        <w:rPr>
          <w:rFonts w:ascii="Verdana" w:hAnsi="Verdana" w:cs="Arial"/>
          <w:b/>
          <w:sz w:val="20"/>
          <w:szCs w:val="20"/>
        </w:rPr>
        <w:t>5</w:t>
      </w:r>
      <w:r w:rsidR="003B650F">
        <w:rPr>
          <w:rFonts w:ascii="Verdana" w:hAnsi="Verdana" w:cs="Arial"/>
          <w:b/>
          <w:sz w:val="20"/>
          <w:szCs w:val="20"/>
        </w:rPr>
        <w:t>/202</w:t>
      </w:r>
      <w:r w:rsidR="008612E0">
        <w:rPr>
          <w:rFonts w:ascii="Verdana" w:hAnsi="Verdana" w:cs="Arial"/>
          <w:b/>
          <w:sz w:val="20"/>
          <w:szCs w:val="20"/>
        </w:rPr>
        <w:t>6</w:t>
      </w:r>
      <w:r w:rsidRPr="00C65DF7">
        <w:rPr>
          <w:rFonts w:ascii="Verdana" w:hAnsi="Verdana" w:cs="Arial"/>
          <w:b/>
          <w:sz w:val="20"/>
          <w:szCs w:val="20"/>
        </w:rPr>
        <w:t>.</w:t>
      </w:r>
    </w:p>
    <w:p w14:paraId="3D15D8A8" w14:textId="0E8D02C1"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A26806">
        <w:rPr>
          <w:rFonts w:ascii="Verdana" w:hAnsi="Verdana" w:cs="Arial"/>
          <w:b/>
          <w:sz w:val="20"/>
          <w:szCs w:val="20"/>
        </w:rPr>
        <w:t>1</w:t>
      </w:r>
      <w:r w:rsidR="007D4EF0">
        <w:rPr>
          <w:rFonts w:ascii="Verdana" w:hAnsi="Verdana" w:cs="Arial"/>
          <w:b/>
          <w:sz w:val="20"/>
          <w:szCs w:val="20"/>
        </w:rPr>
        <w:t>27</w:t>
      </w:r>
      <w:r w:rsidR="00405A65">
        <w:rPr>
          <w:rFonts w:ascii="Verdana" w:hAnsi="Verdana" w:cs="Arial"/>
          <w:b/>
          <w:sz w:val="20"/>
          <w:szCs w:val="20"/>
        </w:rPr>
        <w:t>/2026</w:t>
      </w:r>
    </w:p>
    <w:p w14:paraId="5C361A89" w14:textId="5F7EA33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04D762FE" w14:textId="2B82CDBD" w:rsidR="00C65DF7" w:rsidRPr="001818B2"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3A3F02">
        <w:rPr>
          <w:rFonts w:ascii="Verdana" w:hAnsi="Verdana" w:cs="Arial"/>
          <w:b/>
          <w:i/>
          <w:iCs/>
          <w:sz w:val="20"/>
          <w:szCs w:val="20"/>
        </w:rPr>
        <w:t>0</w:t>
      </w:r>
      <w:r w:rsidR="00A26806">
        <w:rPr>
          <w:rFonts w:ascii="Verdana" w:hAnsi="Verdana" w:cs="Arial"/>
          <w:b/>
          <w:i/>
          <w:iCs/>
          <w:sz w:val="20"/>
          <w:szCs w:val="20"/>
        </w:rPr>
        <w:t>2</w:t>
      </w:r>
      <w:r w:rsidR="007D4EF0">
        <w:rPr>
          <w:rFonts w:ascii="Verdana" w:hAnsi="Verdana" w:cs="Arial"/>
          <w:b/>
          <w:i/>
          <w:iCs/>
          <w:sz w:val="20"/>
          <w:szCs w:val="20"/>
        </w:rPr>
        <w:t>5</w:t>
      </w:r>
      <w:r w:rsidR="003B650F">
        <w:rPr>
          <w:rFonts w:ascii="Verdana" w:hAnsi="Verdana" w:cs="Arial"/>
          <w:b/>
          <w:i/>
          <w:iCs/>
          <w:sz w:val="20"/>
          <w:szCs w:val="20"/>
        </w:rPr>
        <w:t>/202</w:t>
      </w:r>
      <w:r w:rsidR="004655A8">
        <w:rPr>
          <w:rFonts w:ascii="Verdana" w:hAnsi="Verdana" w:cs="Arial"/>
          <w:b/>
          <w:i/>
          <w:iCs/>
          <w:sz w:val="20"/>
          <w:szCs w:val="20"/>
        </w:rPr>
        <w:t>6</w:t>
      </w:r>
    </w:p>
    <w:p w14:paraId="55FD5F79" w14:textId="4AC34861" w:rsidR="00C65DF7" w:rsidRPr="005633B6" w:rsidRDefault="002B5BFA" w:rsidP="00C65DF7">
      <w:pPr>
        <w:spacing w:line="360" w:lineRule="auto"/>
        <w:rPr>
          <w:rFonts w:ascii="Verdana" w:hAnsi="Verdana" w:cs="Arial"/>
          <w:bCs/>
          <w:sz w:val="20"/>
          <w:szCs w:val="20"/>
        </w:rPr>
      </w:pPr>
      <w:r w:rsidRPr="005633B6">
        <w:rPr>
          <w:rFonts w:ascii="Verdana" w:hAnsi="Verdana" w:cs="Arial"/>
          <w:b/>
          <w:sz w:val="20"/>
          <w:szCs w:val="20"/>
        </w:rPr>
        <w:t>Data da sessão pública:</w:t>
      </w:r>
      <w:r w:rsidRPr="005633B6">
        <w:rPr>
          <w:rFonts w:ascii="Verdana" w:hAnsi="Verdana" w:cs="Arial"/>
          <w:b/>
          <w:bCs/>
          <w:sz w:val="20"/>
          <w:szCs w:val="20"/>
        </w:rPr>
        <w:t xml:space="preserve"> </w:t>
      </w:r>
      <w:r w:rsidR="007D4EF0">
        <w:rPr>
          <w:rFonts w:ascii="Verdana" w:hAnsi="Verdana" w:cs="Arial"/>
          <w:b/>
          <w:bCs/>
          <w:sz w:val="20"/>
          <w:szCs w:val="20"/>
        </w:rPr>
        <w:t>28</w:t>
      </w:r>
      <w:r w:rsidR="004655A8" w:rsidRPr="005633B6">
        <w:rPr>
          <w:rFonts w:ascii="Verdana" w:hAnsi="Verdana" w:cs="Arial"/>
          <w:b/>
          <w:bCs/>
          <w:sz w:val="20"/>
          <w:szCs w:val="20"/>
        </w:rPr>
        <w:t>/0</w:t>
      </w:r>
      <w:r w:rsidR="00A26806">
        <w:rPr>
          <w:rFonts w:ascii="Verdana" w:hAnsi="Verdana" w:cs="Arial"/>
          <w:b/>
          <w:bCs/>
          <w:sz w:val="20"/>
          <w:szCs w:val="20"/>
        </w:rPr>
        <w:t>7/</w:t>
      </w:r>
      <w:r w:rsidR="00402F12" w:rsidRPr="005633B6">
        <w:rPr>
          <w:rFonts w:ascii="Verdana" w:hAnsi="Verdana" w:cs="Arial"/>
          <w:b/>
          <w:bCs/>
          <w:sz w:val="20"/>
          <w:szCs w:val="20"/>
        </w:rPr>
        <w:t>202</w:t>
      </w:r>
      <w:r w:rsidR="004655A8" w:rsidRPr="005633B6">
        <w:rPr>
          <w:rFonts w:ascii="Verdana" w:hAnsi="Verdana" w:cs="Arial"/>
          <w:b/>
          <w:bCs/>
          <w:sz w:val="20"/>
          <w:szCs w:val="20"/>
        </w:rPr>
        <w:t>6</w:t>
      </w:r>
      <w:r w:rsidRPr="005633B6">
        <w:rPr>
          <w:rFonts w:ascii="Verdana" w:hAnsi="Verdana" w:cs="Arial"/>
          <w:b/>
          <w:i/>
          <w:iCs/>
          <w:sz w:val="20"/>
          <w:szCs w:val="20"/>
        </w:rPr>
        <w:t>.</w:t>
      </w:r>
      <w:r w:rsidR="001818B2" w:rsidRPr="005633B6">
        <w:rPr>
          <w:rFonts w:ascii="Verdana" w:hAnsi="Verdana" w:cs="Arial"/>
          <w:bCs/>
          <w:sz w:val="20"/>
          <w:szCs w:val="20"/>
        </w:rPr>
        <w:t xml:space="preserve"> </w:t>
      </w:r>
    </w:p>
    <w:p w14:paraId="74447D72" w14:textId="3EFD6E19" w:rsidR="00C65DF7" w:rsidRPr="005633B6" w:rsidRDefault="002B5BFA" w:rsidP="00C65DF7">
      <w:pPr>
        <w:spacing w:line="360" w:lineRule="auto"/>
        <w:rPr>
          <w:rFonts w:ascii="Verdana" w:hAnsi="Verdana" w:cs="Arial"/>
          <w:b/>
          <w:bCs/>
          <w:sz w:val="20"/>
          <w:szCs w:val="20"/>
        </w:rPr>
      </w:pPr>
      <w:r w:rsidRPr="005633B6">
        <w:rPr>
          <w:rFonts w:ascii="Verdana" w:hAnsi="Verdana" w:cs="Arial"/>
          <w:b/>
          <w:sz w:val="20"/>
          <w:szCs w:val="20"/>
        </w:rPr>
        <w:t>Horário da sessão pública:</w:t>
      </w:r>
      <w:r w:rsidRPr="005633B6">
        <w:rPr>
          <w:rFonts w:ascii="Verdana" w:hAnsi="Verdana" w:cs="Arial"/>
          <w:b/>
          <w:bCs/>
          <w:sz w:val="20"/>
          <w:szCs w:val="20"/>
        </w:rPr>
        <w:t xml:space="preserve"> de </w:t>
      </w:r>
      <w:r w:rsidR="007D4EF0">
        <w:rPr>
          <w:rFonts w:ascii="Verdana" w:hAnsi="Verdana" w:cs="Arial"/>
          <w:b/>
          <w:bCs/>
          <w:sz w:val="20"/>
          <w:szCs w:val="20"/>
        </w:rPr>
        <w:t>10</w:t>
      </w:r>
      <w:r w:rsidR="00C155EA">
        <w:rPr>
          <w:rFonts w:ascii="Verdana" w:hAnsi="Verdana" w:cs="Arial"/>
          <w:b/>
          <w:bCs/>
          <w:sz w:val="20"/>
          <w:szCs w:val="20"/>
        </w:rPr>
        <w:t>:</w:t>
      </w:r>
      <w:r w:rsidR="007D4EF0">
        <w:rPr>
          <w:rFonts w:ascii="Verdana" w:hAnsi="Verdana" w:cs="Arial"/>
          <w:b/>
          <w:bCs/>
          <w:sz w:val="20"/>
          <w:szCs w:val="20"/>
        </w:rPr>
        <w:t>3</w:t>
      </w:r>
      <w:r w:rsidR="00C155EA">
        <w:rPr>
          <w:rFonts w:ascii="Verdana" w:hAnsi="Verdana" w:cs="Arial"/>
          <w:b/>
          <w:bCs/>
          <w:sz w:val="20"/>
          <w:szCs w:val="20"/>
        </w:rPr>
        <w:t>0</w:t>
      </w:r>
    </w:p>
    <w:p w14:paraId="76FAA48E" w14:textId="53A754E6" w:rsidR="002B5BFA" w:rsidRPr="000E7C7B" w:rsidRDefault="002B5BFA" w:rsidP="00C65DF7">
      <w:pPr>
        <w:spacing w:line="360" w:lineRule="auto"/>
        <w:rPr>
          <w:rFonts w:ascii="Verdana" w:hAnsi="Verdana" w:cs="Arial"/>
          <w:bCs/>
          <w:sz w:val="20"/>
          <w:szCs w:val="20"/>
        </w:rPr>
      </w:pPr>
    </w:p>
    <w:p w14:paraId="0C995931" w14:textId="55D82593" w:rsidR="00943D82" w:rsidRPr="000E7C7B" w:rsidRDefault="002B5BFA" w:rsidP="00943D82">
      <w:pPr>
        <w:pStyle w:val="Corpodetexto"/>
        <w:spacing w:before="49" w:line="278" w:lineRule="auto"/>
        <w:ind w:right="156"/>
        <w:jc w:val="both"/>
        <w:rPr>
          <w:rFonts w:ascii="Verdana" w:hAnsi="Verdana"/>
          <w:sz w:val="20"/>
        </w:rPr>
      </w:pPr>
      <w:r w:rsidRPr="007E241F">
        <w:rPr>
          <w:rFonts w:ascii="Verdana" w:hAnsi="Verdana" w:cs="Arial"/>
          <w:sz w:val="20"/>
        </w:rPr>
        <w:t xml:space="preserve">Objeto: </w:t>
      </w:r>
      <w:r w:rsidR="007E241F" w:rsidRPr="007E241F">
        <w:rPr>
          <w:rFonts w:ascii="Verdana" w:hAnsi="Verdana"/>
          <w:sz w:val="20"/>
        </w:rPr>
        <w:t>Registro de Preços para futura e eventual aquisição de equipamentos de informática, compreendendo notebooks, computadores desktop e tablets, destinados ao atendimento das necessidades das Secretarias, órgãos e unidades administrativas da Prefeitura Municipal de Correntina/BA</w:t>
      </w:r>
      <w:r w:rsidR="000E7C7B" w:rsidRPr="007E241F">
        <w:rPr>
          <w:rFonts w:ascii="Verdana" w:hAnsi="Verdana"/>
          <w:sz w:val="20"/>
        </w:rPr>
        <w:t>, conforme</w:t>
      </w:r>
      <w:r w:rsidR="000E7C7B" w:rsidRPr="000E7C7B">
        <w:rPr>
          <w:rFonts w:ascii="Verdana" w:hAnsi="Verdana"/>
          <w:sz w:val="20"/>
        </w:rPr>
        <w:t xml:space="preserve"> condições, quantidades e exigências estabelecidas no Termo de Referência e seus anexos.</w:t>
      </w:r>
    </w:p>
    <w:p w14:paraId="06794505" w14:textId="77777777" w:rsidR="00C65DF7" w:rsidRPr="00520875" w:rsidRDefault="00C65DF7" w:rsidP="00C65DF7">
      <w:pPr>
        <w:spacing w:line="360" w:lineRule="auto"/>
        <w:rPr>
          <w:rFonts w:ascii="Verdana" w:hAnsi="Verdana" w:cs="Arial"/>
          <w:bCs/>
          <w:sz w:val="20"/>
          <w:szCs w:val="20"/>
        </w:rPr>
      </w:pPr>
    </w:p>
    <w:p w14:paraId="6085F4DA" w14:textId="50543621"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Critério de julgamento:</w:t>
      </w:r>
      <w:r w:rsidRPr="00520875">
        <w:rPr>
          <w:rFonts w:ascii="Verdana" w:hAnsi="Verdana" w:cs="Arial"/>
          <w:bCs/>
          <w:sz w:val="20"/>
          <w:szCs w:val="20"/>
        </w:rPr>
        <w:t xml:space="preserve"> menor preço</w:t>
      </w:r>
      <w:r w:rsidR="003A3F02" w:rsidRPr="00520875">
        <w:rPr>
          <w:rFonts w:ascii="Verdana" w:hAnsi="Verdana" w:cs="Arial"/>
          <w:bCs/>
          <w:sz w:val="20"/>
          <w:szCs w:val="20"/>
        </w:rPr>
        <w:t xml:space="preserve"> </w:t>
      </w:r>
      <w:r w:rsidR="00E92084">
        <w:rPr>
          <w:rFonts w:ascii="Verdana" w:hAnsi="Verdana" w:cs="Arial"/>
          <w:bCs/>
          <w:sz w:val="20"/>
          <w:szCs w:val="20"/>
        </w:rPr>
        <w:t>Global</w:t>
      </w:r>
      <w:r w:rsidR="006B240B">
        <w:rPr>
          <w:rFonts w:ascii="Verdana" w:hAnsi="Verdana" w:cs="Arial"/>
          <w:bCs/>
          <w:sz w:val="20"/>
          <w:szCs w:val="20"/>
        </w:rPr>
        <w:t>.</w:t>
      </w:r>
    </w:p>
    <w:p w14:paraId="0E0F43F0" w14:textId="3E6C2EC4"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 xml:space="preserve">Modo de disputa: </w:t>
      </w:r>
      <w:r w:rsidRPr="00520875">
        <w:rPr>
          <w:rFonts w:ascii="Verdana" w:hAnsi="Verdana" w:cs="Arial"/>
          <w:bCs/>
          <w:sz w:val="20"/>
          <w:szCs w:val="20"/>
        </w:rPr>
        <w:t>aberto.</w:t>
      </w:r>
    </w:p>
    <w:p w14:paraId="007CE8B1" w14:textId="77777777"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Link:</w:t>
      </w:r>
      <w:r w:rsidRPr="00520875">
        <w:rPr>
          <w:rFonts w:ascii="Verdana" w:hAnsi="Verdana" w:cs="Arial"/>
          <w:bCs/>
          <w:sz w:val="20"/>
          <w:szCs w:val="20"/>
        </w:rPr>
        <w:t xml:space="preserve">  </w:t>
      </w:r>
      <w:hyperlink r:id="rId8" w:history="1">
        <w:r w:rsidRPr="00520875">
          <w:rPr>
            <w:rStyle w:val="Hyperlink"/>
            <w:rFonts w:ascii="Verdana" w:eastAsia="Calibri" w:hAnsi="Verdana" w:cs="Arial"/>
            <w:b/>
            <w:bCs/>
            <w:sz w:val="20"/>
            <w:szCs w:val="20"/>
          </w:rPr>
          <w:t>https://bnc.org.br/</w:t>
        </w:r>
      </w:hyperlink>
    </w:p>
    <w:p w14:paraId="7D657383" w14:textId="77777777" w:rsidR="002B5BFA" w:rsidRPr="00520875" w:rsidRDefault="002B5BFA" w:rsidP="00C65DF7">
      <w:pPr>
        <w:pStyle w:val="Ttulo1"/>
        <w:spacing w:before="0" w:after="0" w:line="360" w:lineRule="auto"/>
        <w:rPr>
          <w:rFonts w:ascii="Verdana" w:hAnsi="Verdana" w:cs="Arial"/>
          <w:sz w:val="20"/>
          <w:szCs w:val="20"/>
        </w:rPr>
      </w:pPr>
      <w:bookmarkStart w:id="0" w:name="_Toc138354308"/>
      <w:r w:rsidRPr="00520875">
        <w:rPr>
          <w:rFonts w:ascii="Verdana" w:hAnsi="Verdana" w:cs="Arial"/>
          <w:sz w:val="20"/>
          <w:szCs w:val="20"/>
        </w:rPr>
        <w:t>1. DO OBJETO</w:t>
      </w:r>
      <w:bookmarkEnd w:id="0"/>
      <w:r w:rsidRPr="00520875">
        <w:rPr>
          <w:rFonts w:ascii="Verdana" w:hAnsi="Verdana" w:cs="Arial"/>
          <w:sz w:val="20"/>
          <w:szCs w:val="20"/>
        </w:rPr>
        <w:t xml:space="preserve">  </w:t>
      </w:r>
    </w:p>
    <w:p w14:paraId="380D6D37" w14:textId="7ABAEE51" w:rsidR="002B5BFA" w:rsidRPr="00311BB3" w:rsidRDefault="002B5BFA" w:rsidP="00520875">
      <w:pPr>
        <w:pStyle w:val="Corpodetexto"/>
        <w:spacing w:before="49" w:line="278" w:lineRule="auto"/>
        <w:ind w:right="297"/>
        <w:jc w:val="both"/>
        <w:rPr>
          <w:rFonts w:ascii="Verdana" w:hAnsi="Verdana"/>
          <w:sz w:val="20"/>
        </w:rPr>
      </w:pPr>
      <w:r w:rsidRPr="00520875">
        <w:rPr>
          <w:rFonts w:ascii="Verdana" w:hAnsi="Verdana" w:cs="Arial"/>
          <w:bCs/>
          <w:sz w:val="20"/>
        </w:rPr>
        <w:t xml:space="preserve">1.1. </w:t>
      </w:r>
      <w:r w:rsidRPr="006B240B">
        <w:rPr>
          <w:rFonts w:ascii="Verdana" w:hAnsi="Verdana" w:cs="Arial"/>
          <w:bCs/>
          <w:sz w:val="20"/>
        </w:rPr>
        <w:t xml:space="preserve">O objeto da presente licitação é </w:t>
      </w:r>
      <w:r w:rsidR="007E241F" w:rsidRPr="007E241F">
        <w:rPr>
          <w:rFonts w:ascii="Verdana" w:hAnsi="Verdana"/>
          <w:sz w:val="20"/>
        </w:rPr>
        <w:t>Registro de Preços para futura e eventual aquisição de equipamentos de informática, compreendendo notebooks, computadores desktop e tablets, destinados ao atendimento das necessidades das Secretarias, órgãos e unidades administrativas da Prefeitura Municipal de Correntina/BA, conforme</w:t>
      </w:r>
      <w:r w:rsidR="007E241F" w:rsidRPr="000E7C7B">
        <w:rPr>
          <w:rFonts w:ascii="Verdana" w:hAnsi="Verdana"/>
          <w:sz w:val="20"/>
        </w:rPr>
        <w:t xml:space="preserve"> condições, quantidades e exigências estabelecidas no Termo de Referência e seus anexos.</w:t>
      </w:r>
      <w:r w:rsidRPr="00311BB3">
        <w:rPr>
          <w:rFonts w:ascii="Verdana" w:hAnsi="Verdana" w:cs="Arial"/>
          <w:bCs/>
          <w:sz w:val="20"/>
        </w:rPr>
        <w:t xml:space="preserve"> </w:t>
      </w:r>
    </w:p>
    <w:p w14:paraId="76239DC9" w14:textId="75A5DE1B" w:rsidR="002B5BFA" w:rsidRPr="00C65DF7" w:rsidRDefault="002B5BFA" w:rsidP="00C65DF7">
      <w:pPr>
        <w:spacing w:line="360" w:lineRule="auto"/>
        <w:rPr>
          <w:rFonts w:ascii="Verdana" w:hAnsi="Verdana" w:cs="Arial"/>
          <w:bCs/>
          <w:sz w:val="20"/>
          <w:szCs w:val="20"/>
        </w:rPr>
      </w:pPr>
      <w:r w:rsidRPr="00311BB3">
        <w:rPr>
          <w:rFonts w:ascii="Verdana" w:hAnsi="Verdana" w:cs="Arial"/>
          <w:bCs/>
          <w:sz w:val="20"/>
          <w:szCs w:val="20"/>
        </w:rPr>
        <w:t xml:space="preserve">1.2. </w:t>
      </w:r>
      <w:r w:rsidR="00311BB3" w:rsidRPr="00311BB3">
        <w:rPr>
          <w:rFonts w:ascii="Verdana" w:hAnsi="Verdana"/>
          <w:sz w:val="20"/>
          <w:szCs w:val="20"/>
        </w:rPr>
        <w:t>A licitação será julgada pelo critério de menor preço por lote</w:t>
      </w:r>
      <w:r w:rsidRPr="00311BB3">
        <w:rPr>
          <w:rFonts w:ascii="Verdana" w:hAnsi="Verdana" w:cs="Arial"/>
          <w:bCs/>
          <w:sz w:val="20"/>
          <w:szCs w:val="20"/>
        </w:rPr>
        <w:t>, conforme tabela constante do Termo de Referência</w:t>
      </w:r>
      <w:r w:rsidRPr="00C65DF7">
        <w:rPr>
          <w:rFonts w:ascii="Verdana" w:hAnsi="Verdana" w:cs="Arial"/>
          <w:bCs/>
          <w:sz w:val="20"/>
          <w:szCs w:val="20"/>
        </w:rPr>
        <w:t xml:space="preserve">, facultando-se ao licitante a </w:t>
      </w:r>
      <w:r w:rsidR="00957065">
        <w:rPr>
          <w:rFonts w:ascii="Verdana" w:hAnsi="Verdana" w:cs="Arial"/>
          <w:bCs/>
          <w:sz w:val="20"/>
          <w:szCs w:val="20"/>
        </w:rPr>
        <w:t xml:space="preserve">sua participação se for do </w:t>
      </w:r>
      <w:r w:rsidRPr="00C65DF7">
        <w:rPr>
          <w:rFonts w:ascii="Verdana" w:hAnsi="Verdana" w:cs="Arial"/>
          <w:bCs/>
          <w:sz w:val="20"/>
          <w:szCs w:val="20"/>
        </w:rPr>
        <w:t>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lastRenderedPageBreak/>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857646"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w:t>
      </w:r>
      <w:r w:rsidRPr="00857646">
        <w:rPr>
          <w:rFonts w:ascii="Verdana" w:hAnsi="Verdana" w:cs="Arial"/>
          <w:bCs/>
          <w:sz w:val="20"/>
          <w:szCs w:val="20"/>
        </w:rPr>
        <w:t>desatualizados.</w:t>
      </w:r>
    </w:p>
    <w:p w14:paraId="72F97A75" w14:textId="77777777" w:rsidR="002B5BFA" w:rsidRPr="00857646" w:rsidRDefault="002B5BFA" w:rsidP="00520875">
      <w:pPr>
        <w:spacing w:line="360" w:lineRule="auto"/>
        <w:ind w:right="155"/>
        <w:rPr>
          <w:rFonts w:ascii="Verdana" w:hAnsi="Verdana" w:cs="Arial"/>
          <w:bCs/>
          <w:sz w:val="20"/>
          <w:szCs w:val="20"/>
        </w:rPr>
      </w:pPr>
      <w:r w:rsidRPr="00857646">
        <w:rPr>
          <w:rFonts w:ascii="Verdana" w:hAnsi="Verdana" w:cs="Arial"/>
          <w:bCs/>
          <w:sz w:val="20"/>
          <w:szCs w:val="20"/>
        </w:rPr>
        <w:t>3.4. A não observância do disposto no item anterior poderá ensejar desclassificação no momento da habilitação.</w:t>
      </w:r>
    </w:p>
    <w:p w14:paraId="67DBD768" w14:textId="4F53A7C7" w:rsidR="002B5BFA" w:rsidRPr="00857646" w:rsidRDefault="0086522C" w:rsidP="00C65DF7">
      <w:pPr>
        <w:spacing w:line="360" w:lineRule="auto"/>
        <w:rPr>
          <w:rFonts w:ascii="Verdana" w:hAnsi="Verdana" w:cs="Arial"/>
          <w:bCs/>
          <w:sz w:val="20"/>
          <w:szCs w:val="20"/>
        </w:rPr>
      </w:pPr>
      <w:r w:rsidRPr="00857646">
        <w:rPr>
          <w:rFonts w:ascii="Verdana" w:hAnsi="Verdana" w:cs="Arial"/>
          <w:bCs/>
          <w:sz w:val="20"/>
          <w:szCs w:val="20"/>
        </w:rPr>
        <w:t xml:space="preserve">3.5. </w:t>
      </w:r>
      <w:r w:rsidR="00857646" w:rsidRPr="00857646">
        <w:rPr>
          <w:rFonts w:ascii="Verdana" w:hAnsi="Verdana"/>
          <w:sz w:val="20"/>
          <w:szCs w:val="20"/>
        </w:rPr>
        <w:t>Não haverá itens ou lotes de participação exclusiva para microempresas e empresas de pequeno porte</w:t>
      </w:r>
      <w:r w:rsidR="002B5BFA" w:rsidRPr="00857646">
        <w:rPr>
          <w:rFonts w:ascii="Verdana" w:hAnsi="Verdana" w:cs="Arial"/>
          <w:bCs/>
          <w:sz w:val="20"/>
          <w:szCs w:val="20"/>
        </w:rPr>
        <w:t>, nos termos do art. 48 da Lei Complementar nº 123, de 14 de dezembro de 2006.</w:t>
      </w:r>
    </w:p>
    <w:p w14:paraId="77E3A930" w14:textId="500F415F" w:rsidR="002B5BFA" w:rsidRPr="00800561" w:rsidRDefault="002B5BFA" w:rsidP="00C65DF7">
      <w:pPr>
        <w:spacing w:line="360" w:lineRule="auto"/>
        <w:rPr>
          <w:rFonts w:ascii="Verdana" w:hAnsi="Verdana" w:cs="Arial"/>
          <w:bCs/>
          <w:sz w:val="20"/>
          <w:szCs w:val="20"/>
        </w:rPr>
      </w:pPr>
      <w:r w:rsidRPr="00857646">
        <w:rPr>
          <w:rFonts w:ascii="Verdana" w:hAnsi="Verdana" w:cs="Arial"/>
          <w:bCs/>
          <w:sz w:val="20"/>
          <w:szCs w:val="20"/>
        </w:rPr>
        <w:t>3.5.1. A obtenção do benefício a que se refere o item anterior fica limitada às microempresas e</w:t>
      </w:r>
      <w:r w:rsidRPr="00C65DF7">
        <w:rPr>
          <w:rFonts w:ascii="Verdana" w:hAnsi="Verdana" w:cs="Arial"/>
          <w:bCs/>
          <w:sz w:val="20"/>
          <w:szCs w:val="20"/>
        </w:rPr>
        <w:t xml:space="preserve"> às empresas de pequeno porte que, no ano-</w:t>
      </w:r>
      <w:r w:rsidRPr="00800561">
        <w:rPr>
          <w:rFonts w:ascii="Verdana" w:hAnsi="Verdana" w:cs="Arial"/>
          <w:bCs/>
          <w:sz w:val="20"/>
          <w:szCs w:val="20"/>
        </w:rPr>
        <w:t>calendário de realização da licitação, ainda não tenham celebrado contratos com a Administração Pública cujos valores somados extrapolem a receita bruta máxima admitida para fins de enquadramento como empresa de pequeno porte</w:t>
      </w:r>
      <w:r w:rsidR="00800561" w:rsidRPr="00800561">
        <w:rPr>
          <w:rFonts w:ascii="Verdana" w:hAnsi="Verdana" w:cs="Arial"/>
          <w:bCs/>
          <w:sz w:val="20"/>
          <w:szCs w:val="20"/>
        </w:rPr>
        <w:t xml:space="preserve">, </w:t>
      </w:r>
      <w:r w:rsidR="00800561" w:rsidRPr="00800561">
        <w:rPr>
          <w:rFonts w:ascii="Verdana" w:hAnsi="Verdana"/>
          <w:sz w:val="20"/>
          <w:szCs w:val="20"/>
        </w:rPr>
        <w:t>mas haverá tratamento favorecido conforme LC 123”</w:t>
      </w:r>
      <w:r w:rsidRPr="00800561">
        <w:rPr>
          <w:rFonts w:ascii="Verdana" w:hAnsi="Verdana" w:cs="Arial"/>
          <w:bCs/>
          <w:sz w:val="20"/>
          <w:szCs w:val="20"/>
        </w:rPr>
        <w:t>.</w:t>
      </w:r>
    </w:p>
    <w:p w14:paraId="73DE92AA" w14:textId="77777777" w:rsidR="002B5BFA" w:rsidRPr="00C65DF7" w:rsidRDefault="002B5BFA" w:rsidP="00C65DF7">
      <w:pPr>
        <w:spacing w:line="360" w:lineRule="auto"/>
        <w:rPr>
          <w:rFonts w:ascii="Verdana" w:hAnsi="Verdana" w:cs="Arial"/>
          <w:sz w:val="20"/>
          <w:szCs w:val="20"/>
        </w:rPr>
      </w:pPr>
      <w:r w:rsidRPr="00800561">
        <w:rPr>
          <w:rFonts w:ascii="Verdana" w:hAnsi="Verdana" w:cs="Arial"/>
          <w:bCs/>
          <w:sz w:val="20"/>
          <w:szCs w:val="20"/>
        </w:rPr>
        <w:t>3.6. Será concedido tratamento favorecido para as microempresas</w:t>
      </w:r>
      <w:r w:rsidRPr="00C65DF7">
        <w:rPr>
          <w:rFonts w:ascii="Verdana" w:hAnsi="Verdana" w:cs="Arial"/>
          <w:bCs/>
          <w:sz w:val="20"/>
          <w:szCs w:val="20"/>
        </w:rPr>
        <w:t xml:space="preserve">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520875">
      <w:pPr>
        <w:pStyle w:val="Nivel3"/>
        <w:spacing w:before="0" w:after="0" w:line="360" w:lineRule="auto"/>
        <w:ind w:left="0" w:right="155" w:firstLine="0"/>
        <w:rPr>
          <w:rFonts w:ascii="Verdana" w:hAnsi="Verdana"/>
        </w:rPr>
      </w:pPr>
      <w:r w:rsidRPr="00C65DF7">
        <w:rPr>
          <w:rFonts w:ascii="Verdana" w:hAnsi="Verdana"/>
          <w:bCs/>
        </w:rPr>
        <w:t>3.7.3. A</w:t>
      </w:r>
      <w:r w:rsidRPr="00C65DF7">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A650FF" w14:textId="77777777" w:rsidR="002B5BFA" w:rsidRPr="00C65DF7" w:rsidRDefault="002B5BFA" w:rsidP="00520875">
      <w:pPr>
        <w:pStyle w:val="Nivel3"/>
        <w:spacing w:before="0" w:after="0" w:line="360" w:lineRule="auto"/>
        <w:ind w:left="0" w:right="155" w:firstLine="0"/>
        <w:rPr>
          <w:rFonts w:ascii="Verdana" w:hAnsi="Verdana"/>
        </w:rPr>
      </w:pPr>
      <w:bookmarkStart w:id="3" w:name="_Ref113883579"/>
      <w:r w:rsidRPr="00C65DF7">
        <w:rPr>
          <w:rFonts w:ascii="Verdana" w:hAnsi="Verdana"/>
        </w:rPr>
        <w:lastRenderedPageBreak/>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62A23D95" w:rsidR="002B5BFA" w:rsidRPr="00957065"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 </w:t>
      </w:r>
      <w:r w:rsidR="00957065" w:rsidRPr="00957065">
        <w:rPr>
          <w:rFonts w:ascii="Verdana" w:hAnsi="Verdana"/>
          <w:sz w:val="20"/>
          <w:szCs w:val="20"/>
        </w:rPr>
        <w:t>Na presente licitação, será adotada a inversão de fases, de modo que a fase de apresentação de propostas e lances ocorrerá inicialmente, seguida da fase de julgamento das propostas. Somente após a divulgação do resultado do julgamento é que será realizada a fase de habilitação da licitante provisoriamente vencedora</w:t>
      </w:r>
      <w:r w:rsidRPr="00957065">
        <w:rPr>
          <w:rFonts w:ascii="Verdana" w:hAnsi="Verdana" w:cs="Arial"/>
          <w:bCs/>
          <w:sz w:val="20"/>
          <w:szCs w:val="20"/>
        </w:rPr>
        <w:t>.</w:t>
      </w:r>
    </w:p>
    <w:p w14:paraId="6214DB66" w14:textId="77777777" w:rsidR="002B5BFA" w:rsidRPr="00C65DF7" w:rsidRDefault="002B5BFA" w:rsidP="00C65DF7">
      <w:pPr>
        <w:spacing w:line="360" w:lineRule="auto"/>
        <w:rPr>
          <w:rFonts w:ascii="Verdana" w:hAnsi="Verdana" w:cs="Arial"/>
          <w:bCs/>
          <w:sz w:val="20"/>
          <w:szCs w:val="20"/>
        </w:rPr>
      </w:pPr>
      <w:r w:rsidRPr="00957065">
        <w:rPr>
          <w:rFonts w:ascii="Verdana" w:hAnsi="Verdana" w:cs="Arial"/>
          <w:bCs/>
          <w:sz w:val="20"/>
          <w:szCs w:val="20"/>
        </w:rPr>
        <w:t>4.2. Os licitantes</w:t>
      </w:r>
      <w:r w:rsidRPr="00C65DF7">
        <w:rPr>
          <w:rFonts w:ascii="Verdana" w:hAnsi="Verdana" w:cs="Arial"/>
          <w:bCs/>
          <w:sz w:val="20"/>
          <w:szCs w:val="20"/>
        </w:rPr>
        <w:t xml:space="preserve"> encaminharão, exclusivamente por meio do sistema eletrônico, a proposta com o preço ou o percentual de desconto, conforme o critério de julgamento adotado neste Edital, até a data e o horário estabelecidos para abertura da sessão </w:t>
      </w:r>
      <w:r w:rsidRPr="00C65DF7">
        <w:rPr>
          <w:rFonts w:ascii="Verdana" w:hAnsi="Verdana" w:cs="Arial"/>
          <w:bCs/>
          <w:sz w:val="20"/>
          <w:szCs w:val="20"/>
        </w:rPr>
        <w:lastRenderedPageBreak/>
        <w:t>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w:t>
      </w:r>
      <w:r w:rsidRPr="00C65DF7">
        <w:rPr>
          <w:rFonts w:ascii="Verdana" w:hAnsi="Verdana" w:cs="Arial"/>
          <w:bCs/>
          <w:sz w:val="20"/>
          <w:szCs w:val="20"/>
        </w:rPr>
        <w:lastRenderedPageBreak/>
        <w:t>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lastRenderedPageBreak/>
        <w:t>5</w:t>
      </w:r>
      <w:r w:rsidRPr="00C65DF7">
        <w:rPr>
          <w:rFonts w:ascii="Verdana" w:eastAsiaTheme="majorEastAsia" w:hAnsi="Verdana"/>
          <w:b/>
          <w:color w:val="156082" w:themeColor="accent1"/>
          <w:sz w:val="20"/>
          <w:szCs w:val="20"/>
        </w:rPr>
        <w:t>. DA GARANTIA DA PROPOSTA</w:t>
      </w:r>
    </w:p>
    <w:p w14:paraId="1FCB05B2" w14:textId="76645B8A" w:rsidR="002B5BFA" w:rsidRPr="00F90A47" w:rsidRDefault="002B5BFA" w:rsidP="00C65DF7">
      <w:pPr>
        <w:pStyle w:val="Textodenotaderodap"/>
        <w:spacing w:line="360" w:lineRule="auto"/>
        <w:rPr>
          <w:rFonts w:ascii="Verdana" w:hAnsi="Verdana"/>
        </w:rPr>
      </w:pPr>
      <w:r w:rsidRPr="00C65DF7">
        <w:rPr>
          <w:rFonts w:ascii="Verdana" w:hAnsi="Verdana"/>
        </w:rPr>
        <w:t xml:space="preserve">5.1. </w:t>
      </w:r>
      <w:r w:rsidR="00FA7F63">
        <w:rPr>
          <w:rFonts w:ascii="Verdana" w:hAnsi="Verdana"/>
        </w:rPr>
        <w:t xml:space="preserve">Poderá </w:t>
      </w:r>
      <w:r w:rsidR="00FA7F63" w:rsidRPr="00F90A47">
        <w:rPr>
          <w:rFonts w:ascii="Verdana" w:hAnsi="Verdana"/>
        </w:rPr>
        <w:t xml:space="preserve">ser </w:t>
      </w:r>
      <w:r w:rsidRPr="00F90A47">
        <w:rPr>
          <w:rFonts w:ascii="Verdana" w:hAnsi="Verdana"/>
        </w:rPr>
        <w:t>exigido o recolhimento de 1% (um por cento) do estimado da contratação</w:t>
      </w:r>
      <w:r w:rsidRPr="00F90A47">
        <w:rPr>
          <w:rFonts w:ascii="Verdana" w:hAnsi="Verdana"/>
          <w:b/>
          <w:bCs/>
          <w:i/>
          <w:iCs/>
        </w:rPr>
        <w:t xml:space="preserve"> </w:t>
      </w:r>
      <w:r w:rsidRPr="00F90A47">
        <w:rPr>
          <w:rFonts w:ascii="Verdana" w:hAnsi="Verdana"/>
        </w:rPr>
        <w:t>a título de garantia de proposta.</w:t>
      </w:r>
      <w:r w:rsidR="00F90A47" w:rsidRPr="00F90A47">
        <w:rPr>
          <w:rFonts w:ascii="Verdana" w:hAnsi="Verdana"/>
        </w:rPr>
        <w:t xml:space="preserve"> A garantia de proposta poderá ser exigida posteriormente, especialmente no momento da assinatura do contrato ou da ata de registro de preços, como mecanismo de segurança para assegurar a manutenção da proposta vencedora e evitar desistências injustificadas, nos termos da Lei nº 14.133/2021. A medida busca conferir maior segurança jurídica e administrativa à contratação, preservando o interesse público e a continuidade dos serviços essenciais.</w:t>
      </w:r>
    </w:p>
    <w:p w14:paraId="68E83382" w14:textId="77777777" w:rsidR="002B5BFA" w:rsidRPr="00C65DF7" w:rsidRDefault="002B5BFA" w:rsidP="00C65DF7">
      <w:pPr>
        <w:spacing w:line="360" w:lineRule="auto"/>
        <w:rPr>
          <w:rFonts w:ascii="Verdana" w:hAnsi="Verdana"/>
          <w:sz w:val="20"/>
          <w:szCs w:val="20"/>
        </w:rPr>
      </w:pPr>
      <w:r w:rsidRPr="00F90A47">
        <w:rPr>
          <w:rFonts w:ascii="Verdana" w:hAnsi="Verdana"/>
          <w:sz w:val="20"/>
          <w:szCs w:val="20"/>
        </w:rPr>
        <w:t>5.2. A garantia de proposta será devolvida</w:t>
      </w:r>
      <w:r w:rsidRPr="00C65DF7">
        <w:rPr>
          <w:rFonts w:ascii="Verdana" w:hAnsi="Verdana"/>
          <w:sz w:val="20"/>
          <w:szCs w:val="20"/>
        </w:rPr>
        <w:t xml:space="preserve">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w:t>
      </w:r>
      <w:r w:rsidRPr="00C65DF7">
        <w:rPr>
          <w:rFonts w:ascii="Verdana" w:hAnsi="Verdana" w:cs="Arial"/>
          <w:bCs/>
          <w:sz w:val="20"/>
          <w:szCs w:val="20"/>
        </w:rPr>
        <w:lastRenderedPageBreak/>
        <w:t xml:space="preserve">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w:t>
      </w:r>
      <w:r w:rsidRPr="00C65DF7">
        <w:rPr>
          <w:rFonts w:ascii="Verdana" w:hAnsi="Verdana" w:cs="Arial"/>
          <w:bCs/>
          <w:sz w:val="20"/>
          <w:szCs w:val="20"/>
        </w:rPr>
        <w:lastRenderedPageBreak/>
        <w:t xml:space="preserve">exclusivamente por meio de sistema eletrônico, sendo imediatamente informados do seu recebimento e do valor consignado no registro. </w:t>
      </w:r>
    </w:p>
    <w:p w14:paraId="4EEF4928" w14:textId="011B5ED9"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7.12.1. A etapa de lances da sessão pública terá duração inicial de 15 (quinze) minutos. Após esse prazo, o sistema encaminhará aviso de fechamento iminente dos lances, após o que transcorrerá o período de até 10 (dez) minutos, aleatoriamente determinado, findo </w:t>
      </w:r>
      <w:r w:rsidRPr="00C65DF7">
        <w:rPr>
          <w:rFonts w:ascii="Verdana" w:hAnsi="Verdana" w:cs="Arial"/>
          <w:bCs/>
          <w:sz w:val="20"/>
          <w:szCs w:val="20"/>
        </w:rPr>
        <w:lastRenderedPageBreak/>
        <w:t>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385D61AF"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008E666C">
        <w:rPr>
          <w:rFonts w:ascii="Verdana" w:hAnsi="Verdana" w:cs="Arial"/>
          <w:b/>
          <w:bCs/>
          <w:sz w:val="20"/>
          <w:szCs w:val="20"/>
          <w:u w:val="single"/>
        </w:rPr>
        <w:t>MENOR PREÇ</w:t>
      </w:r>
      <w:r w:rsidR="00F90A47">
        <w:rPr>
          <w:rFonts w:ascii="Verdana" w:hAnsi="Verdana" w:cs="Arial"/>
          <w:b/>
          <w:bCs/>
          <w:sz w:val="20"/>
          <w:szCs w:val="20"/>
          <w:u w:val="single"/>
        </w:rPr>
        <w:t>O</w:t>
      </w:r>
      <w:r w:rsidR="008E666C">
        <w:rPr>
          <w:rFonts w:ascii="Verdana" w:hAnsi="Verdana" w:cs="Arial"/>
          <w:b/>
          <w:bCs/>
          <w:sz w:val="20"/>
          <w:szCs w:val="20"/>
          <w:u w:val="single"/>
        </w:rPr>
        <w:t xml:space="preserve"> GLOBAL</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25A7BA75"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7.13.5. Definida a melhor proposta, se a diferença em relação à proposta classificada em segundo lugar for de pelo menos </w:t>
      </w:r>
      <w:r w:rsidR="00C01183">
        <w:rPr>
          <w:rFonts w:ascii="Verdana" w:hAnsi="Verdana" w:cs="Arial"/>
          <w:bCs/>
          <w:sz w:val="20"/>
          <w:szCs w:val="20"/>
        </w:rPr>
        <w:t>1</w:t>
      </w:r>
      <w:r w:rsidRPr="00C65DF7">
        <w:rPr>
          <w:rFonts w:ascii="Verdana" w:hAnsi="Verdana" w:cs="Arial"/>
          <w:bCs/>
          <w:sz w:val="20"/>
          <w:szCs w:val="20"/>
        </w:rPr>
        <w:t>% (</w:t>
      </w:r>
      <w:r w:rsidR="00C01183">
        <w:rPr>
          <w:rFonts w:ascii="Verdana" w:hAnsi="Verdana" w:cs="Arial"/>
          <w:bCs/>
          <w:sz w:val="20"/>
          <w:szCs w:val="20"/>
        </w:rPr>
        <w:t>um</w:t>
      </w:r>
      <w:r w:rsidRPr="00C65DF7">
        <w:rPr>
          <w:rFonts w:ascii="Verdana" w:hAnsi="Verdana" w:cs="Arial"/>
          <w:bCs/>
          <w:sz w:val="20"/>
          <w:szCs w:val="20"/>
        </w:rPr>
        <w:t xml:space="preserve">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7.14. Após o término dos prazos estabelecidos nos subitens anteriores, o sistema </w:t>
      </w:r>
      <w:r w:rsidRPr="00C65DF7">
        <w:rPr>
          <w:rFonts w:ascii="Verdana" w:hAnsi="Verdana" w:cs="Arial"/>
          <w:bCs/>
          <w:sz w:val="20"/>
          <w:szCs w:val="20"/>
        </w:rPr>
        <w:lastRenderedPageBreak/>
        <w:t>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0355EE"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7.22.5. O </w:t>
      </w:r>
      <w:r w:rsidRPr="000355EE">
        <w:rPr>
          <w:rFonts w:ascii="Verdana" w:hAnsi="Verdana" w:cs="Arial"/>
          <w:bCs/>
          <w:sz w:val="20"/>
          <w:szCs w:val="20"/>
        </w:rPr>
        <w:t xml:space="preserve">resultado da negociação será divulgado a todos os licitantes e anexado aos </w:t>
      </w:r>
      <w:r w:rsidRPr="000355EE">
        <w:rPr>
          <w:rFonts w:ascii="Verdana" w:hAnsi="Verdana" w:cs="Arial"/>
          <w:bCs/>
          <w:sz w:val="20"/>
          <w:szCs w:val="20"/>
        </w:rPr>
        <w:lastRenderedPageBreak/>
        <w:t>autos do processo licitatório.</w:t>
      </w:r>
    </w:p>
    <w:p w14:paraId="217255E5" w14:textId="17AC8F3C"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7.22.6. </w:t>
      </w:r>
      <w:r w:rsidR="000355EE" w:rsidRPr="000355EE">
        <w:rPr>
          <w:rFonts w:ascii="Verdana" w:hAnsi="Verdana"/>
          <w:sz w:val="20"/>
          <w:szCs w:val="20"/>
        </w:rPr>
        <w:t>O Pregoeiro solicitará ao licitante mais bem classificado que, no prazo mínimo de 02 (duas) horas e máximo de 24 (vinte e quatro) horas, conforme complexidade do objeto e critério definido no chat do sistema, envie a proposta adequada ao último lance ofertado após a negociação realizada, acompanhada, se for o caso, dos documentos complementares necessários à confirmação daqueles exigidos neste Edital e já apresentados</w:t>
      </w:r>
      <w:r w:rsidRPr="000355EE">
        <w:rPr>
          <w:rFonts w:ascii="Verdana" w:hAnsi="Verdana" w:cs="Arial"/>
          <w:bCs/>
          <w:sz w:val="20"/>
          <w:szCs w:val="20"/>
        </w:rPr>
        <w:t>.</w:t>
      </w:r>
    </w:p>
    <w:p w14:paraId="3A55ED89" w14:textId="23A284F0"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7.22.7. </w:t>
      </w:r>
      <w:r w:rsidR="000355EE" w:rsidRPr="000355EE">
        <w:rPr>
          <w:rFonts w:ascii="Verdana" w:hAnsi="Verdana"/>
          <w:sz w:val="20"/>
          <w:szCs w:val="20"/>
        </w:rPr>
        <w:t xml:space="preserve">O prazo estabelecido no item anterior poderá ser prorrogado pelo Pregoeiro, mediante solicitação fundamentada apresentada pelo licitante no chat do sistema antes do encerramento do prazo inicialmente concedido, </w:t>
      </w:r>
      <w:r w:rsidRPr="000355EE">
        <w:rPr>
          <w:rFonts w:ascii="Verdana" w:hAnsi="Verdana" w:cs="Arial"/>
          <w:bCs/>
          <w:sz w:val="20"/>
          <w:szCs w:val="20"/>
        </w:rPr>
        <w:t>É facultado ao Pregoeiro</w:t>
      </w:r>
      <w:r w:rsidR="000355EE" w:rsidRPr="000355EE">
        <w:rPr>
          <w:rFonts w:ascii="Verdana" w:hAnsi="Verdana" w:cs="Arial"/>
          <w:bCs/>
          <w:sz w:val="20"/>
          <w:szCs w:val="20"/>
        </w:rPr>
        <w:t xml:space="preserve"> prorrogar o prazo estabelecido.</w:t>
      </w:r>
    </w:p>
    <w:p w14:paraId="7A4B8DA7" w14:textId="40754176" w:rsidR="002B5BFA" w:rsidRPr="001818B2" w:rsidRDefault="002B5BFA" w:rsidP="001818B2">
      <w:pPr>
        <w:spacing w:line="360" w:lineRule="auto"/>
        <w:rPr>
          <w:rFonts w:ascii="Verdana" w:hAnsi="Verdana" w:cs="Arial"/>
          <w:bCs/>
          <w:sz w:val="20"/>
          <w:szCs w:val="20"/>
        </w:rPr>
      </w:pPr>
      <w:r w:rsidRPr="000355EE">
        <w:rPr>
          <w:rFonts w:ascii="Verdana" w:hAnsi="Verdana" w:cs="Arial"/>
          <w:bCs/>
          <w:sz w:val="20"/>
          <w:szCs w:val="20"/>
        </w:rPr>
        <w:t>7.23. Após a negociação do preço</w:t>
      </w:r>
      <w:r w:rsidRPr="00C65DF7">
        <w:rPr>
          <w:rFonts w:ascii="Verdana" w:hAnsi="Verdana" w:cs="Arial"/>
          <w:bCs/>
          <w:sz w:val="20"/>
          <w:szCs w:val="20"/>
        </w:rPr>
        <w:t>, o Pregoeiro iniciará a fase de acei</w:t>
      </w:r>
      <w:r w:rsidR="001818B2">
        <w:rPr>
          <w:rFonts w:ascii="Verdana" w:hAnsi="Verdana" w:cs="Arial"/>
          <w:bCs/>
          <w:sz w:val="20"/>
          <w:szCs w:val="20"/>
        </w:rPr>
        <w:t>tação e julgamento da proposta.</w:t>
      </w: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lastRenderedPageBreak/>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lastRenderedPageBreak/>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 A verificação pelo Pregoeiro, em sítios eletrônicos oficiais de órgãos e entidades emissores de certidões constitui meio legal de prova, para fins de habilitação.</w:t>
      </w:r>
    </w:p>
    <w:p w14:paraId="4C43920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9.13. Na análise dos documentos de habilitação, a comissão de contratação poderá sanar erros ou falhas, que não alterem a substância dos documentos e sua validade jurídica, mediante decisão fundamentada, registrada em ata e acessível a todos, atribuindo-lhes </w:t>
      </w:r>
      <w:r w:rsidRPr="00C65DF7">
        <w:rPr>
          <w:rFonts w:ascii="Verdana" w:hAnsi="Verdana" w:cs="Arial"/>
          <w:bCs/>
          <w:sz w:val="20"/>
          <w:szCs w:val="20"/>
        </w:rPr>
        <w:lastRenderedPageBreak/>
        <w:t>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D4805A" w14:textId="091DB17D" w:rsidR="002B5BFA" w:rsidRPr="00C65DF7" w:rsidRDefault="002B5BFA" w:rsidP="001818B2">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10.7. Na hipótese de o convocado não assinar a ata de registro de preços no prazo e nas condições estabelecidas, fica facultado à Administração convocar os licitantes </w:t>
      </w:r>
      <w:r w:rsidRPr="00C65DF7">
        <w:rPr>
          <w:rFonts w:ascii="Verdana" w:hAnsi="Verdana" w:cs="Arial"/>
          <w:sz w:val="20"/>
          <w:szCs w:val="20"/>
        </w:rPr>
        <w:lastRenderedPageBreak/>
        <w:t>remanescentes do cadastro de reserva, na ordem de classificação, para fazê-lo em igual prazo e nas condições propos</w:t>
      </w:r>
      <w:r w:rsidR="001818B2">
        <w:rPr>
          <w:rFonts w:ascii="Verdana" w:hAnsi="Verdana" w:cs="Arial"/>
          <w:sz w:val="20"/>
          <w:szCs w:val="20"/>
        </w:rPr>
        <w:t>tas pelo primeiro classificado.</w:t>
      </w: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1E685535" w14:textId="0E46C02E" w:rsidR="002B5BFA" w:rsidRPr="001818B2" w:rsidRDefault="002B5BFA" w:rsidP="001818B2">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w:t>
      </w:r>
      <w:r w:rsidR="001818B2">
        <w:rPr>
          <w:rFonts w:ascii="Verdana" w:hAnsi="Verdana"/>
          <w:color w:val="auto"/>
        </w:rPr>
        <w:t>gociação de melhor condição.</w:t>
      </w: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12.2. O prazo recursal é de 3 (três) dias úteis, contados da data de intimação ou de </w:t>
      </w:r>
      <w:r w:rsidRPr="00C65DF7">
        <w:rPr>
          <w:rFonts w:ascii="Verdana" w:hAnsi="Verdana" w:cs="Arial"/>
          <w:bCs/>
          <w:sz w:val="20"/>
          <w:szCs w:val="20"/>
        </w:rPr>
        <w:lastRenderedPageBreak/>
        <w:t>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0B17D983" w14:textId="4F174914"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Deixar de entregar a documentação exigida para o certame ou não entregar 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w:t>
      </w:r>
      <w:r w:rsidRPr="00C65DF7">
        <w:rPr>
          <w:rFonts w:ascii="Verdana" w:hAnsi="Verdana" w:cs="Arial"/>
          <w:bCs/>
          <w:sz w:val="20"/>
          <w:szCs w:val="20"/>
        </w:rPr>
        <w:lastRenderedPageBreak/>
        <w:t xml:space="preserve">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13.5. As sanções de advertência, impedimento de licitar e contratar e declaração de 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DF6DC9"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w:t>
      </w:r>
      <w:r w:rsidRPr="00DF6DC9">
        <w:rPr>
          <w:rFonts w:ascii="Verdana" w:hAnsi="Verdana" w:cs="Arial"/>
          <w:bCs/>
          <w:sz w:val="20"/>
          <w:szCs w:val="20"/>
        </w:rPr>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 xml:space="preserve">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DF6DC9">
        <w:rPr>
          <w:rFonts w:ascii="Verdana" w:hAnsi="Verdana" w:cs="Arial"/>
          <w:bCs/>
          <w:sz w:val="20"/>
          <w:szCs w:val="20"/>
        </w:rPr>
        <w:lastRenderedPageBreak/>
        <w:t>à autoridade superior, que deverá proferir sua decisão no prazo máximo de 20 (vinte) dias úteis, contado do recebimento dos autos.</w:t>
      </w:r>
    </w:p>
    <w:p w14:paraId="3F1DD79B"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13.13. O recurso e o pedido de reconsideração terão efeito suspensivo do ato ou da decisão recorrida até que sobrevenha decisão final da autoridade competente.</w:t>
      </w:r>
    </w:p>
    <w:p w14:paraId="3EFDD08F" w14:textId="25C36641" w:rsidR="002B5BFA" w:rsidRPr="00DF6DC9" w:rsidRDefault="002B5BFA" w:rsidP="001818B2">
      <w:pPr>
        <w:spacing w:line="360" w:lineRule="auto"/>
        <w:rPr>
          <w:rFonts w:ascii="Verdana" w:hAnsi="Verdana" w:cstheme="minorHAnsi"/>
          <w:bCs/>
          <w:sz w:val="20"/>
          <w:szCs w:val="20"/>
        </w:rPr>
      </w:pPr>
      <w:r w:rsidRPr="00DF6DC9">
        <w:rPr>
          <w:rFonts w:ascii="Verdana" w:hAnsi="Verdana" w:cs="Arial"/>
          <w:bCs/>
          <w:sz w:val="20"/>
          <w:szCs w:val="20"/>
        </w:rPr>
        <w:t>13.14. A aplicação das sanções previstas neste Edital não exclui, em hipótese alguma, a obrigação de reparação integral dos danos causados</w:t>
      </w:r>
      <w:r w:rsidR="001818B2" w:rsidRPr="00DF6DC9">
        <w:rPr>
          <w:rFonts w:ascii="Verdana" w:hAnsi="Verdana" w:cstheme="minorHAnsi"/>
          <w:bCs/>
          <w:sz w:val="20"/>
          <w:szCs w:val="20"/>
        </w:rPr>
        <w:t>.</w:t>
      </w:r>
    </w:p>
    <w:p w14:paraId="2A36CC0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6" w:name="_Toc138354320"/>
      <w:r w:rsidRPr="00DF6DC9">
        <w:rPr>
          <w:rFonts w:ascii="Verdana" w:hAnsi="Verdana" w:cs="Arial"/>
          <w:color w:val="auto"/>
          <w:sz w:val="20"/>
          <w:szCs w:val="20"/>
        </w:rPr>
        <w:t>14. DA IMPUGNAÇÃO AO EDITAL E DO PEDIDO DE ESCLARECIMENTO</w:t>
      </w:r>
      <w:bookmarkEnd w:id="16"/>
    </w:p>
    <w:p w14:paraId="133DE65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14.3. A impugnação e o pedido de esclarecimento</w:t>
      </w:r>
      <w:r w:rsidR="006D2A4A" w:rsidRPr="00DF6DC9">
        <w:rPr>
          <w:rFonts w:ascii="Verdana" w:hAnsi="Verdana" w:cs="Arial"/>
          <w:bCs/>
          <w:sz w:val="20"/>
          <w:szCs w:val="20"/>
        </w:rPr>
        <w:t xml:space="preserve"> só poderão</w:t>
      </w:r>
      <w:r w:rsidRPr="00DF6DC9">
        <w:rPr>
          <w:rFonts w:ascii="Verdana" w:hAnsi="Verdana" w:cs="Arial"/>
          <w:bCs/>
          <w:sz w:val="20"/>
          <w:szCs w:val="20"/>
        </w:rPr>
        <w:t xml:space="preserve"> poderão ser realizados </w:t>
      </w:r>
      <w:r w:rsidR="006D2A4A" w:rsidRPr="00DF6DC9">
        <w:rPr>
          <w:rFonts w:ascii="Verdana" w:hAnsi="Verdana" w:cs="Arial"/>
          <w:bCs/>
          <w:sz w:val="20"/>
          <w:szCs w:val="20"/>
        </w:rPr>
        <w:t>na platoforma eletronica do BNC</w:t>
      </w:r>
    </w:p>
    <w:p w14:paraId="6588ABA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 As impugnações e pedidos de esclarecimentos não suspendem os prazos previstos no certame.</w:t>
      </w:r>
    </w:p>
    <w:p w14:paraId="472F0AB3"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36A2A0C" w14:textId="6F6BA44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14.5. Acolhida a impugnação, será definida e publicada nova dat</w:t>
      </w:r>
      <w:r w:rsidR="001818B2" w:rsidRPr="00DF6DC9">
        <w:rPr>
          <w:rFonts w:ascii="Verdana" w:hAnsi="Verdana" w:cs="Arial"/>
          <w:bCs/>
          <w:sz w:val="20"/>
          <w:szCs w:val="20"/>
        </w:rPr>
        <w:t>a para a realização do certame.</w:t>
      </w:r>
    </w:p>
    <w:p w14:paraId="4ADBFC4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7" w:name="_Toc138354321"/>
      <w:r w:rsidRPr="00DF6DC9">
        <w:rPr>
          <w:rFonts w:ascii="Verdana" w:hAnsi="Verdana" w:cs="Arial"/>
          <w:color w:val="auto"/>
          <w:sz w:val="20"/>
          <w:szCs w:val="20"/>
        </w:rPr>
        <w:t>15. DAS DISPOSIÇÕES GERAIS</w:t>
      </w:r>
      <w:bookmarkEnd w:id="17"/>
    </w:p>
    <w:p w14:paraId="746A1B9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15.1. Será divulgada ata da sessão pública no sistema eletrônico.</w:t>
      </w:r>
    </w:p>
    <w:p w14:paraId="25B23E7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15.3. Todas as referências de tempo no Edital, no aviso e durante a sessão pública observarão o horário de Brasília - DF.</w:t>
      </w:r>
    </w:p>
    <w:p w14:paraId="13D72C6E"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15.4. A homologação do resultado desta licitação não implicará direito à contratação.</w:t>
      </w:r>
    </w:p>
    <w:p w14:paraId="40D0428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15.5. As normas disciplinadoras da licitação serão sempre interpretadas em favor da ampliação da disputa entre os interessados, desde que não comprometam o interesse da </w:t>
      </w:r>
      <w:r w:rsidRPr="0042362C">
        <w:rPr>
          <w:rFonts w:ascii="Verdana" w:hAnsi="Verdana" w:cs="Arial"/>
          <w:bCs/>
          <w:sz w:val="20"/>
          <w:szCs w:val="20"/>
        </w:rPr>
        <w:lastRenderedPageBreak/>
        <w:t xml:space="preserve">Administração, o princípio da isonomia, a finalidade e a segurança da contratação. </w:t>
      </w:r>
    </w:p>
    <w:p w14:paraId="1094918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15.7. Na contagem dos prazos estabelecidos neste Edital e seus Anexos, excluir-se-á o dia do início e incluir-se-á o do vencimento. Só se iniciam e vencem os prazos em dias de expediente na Administração.</w:t>
      </w:r>
    </w:p>
    <w:p w14:paraId="414E133D"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42362C">
          <w:rPr>
            <w:rStyle w:val="Hyperlink"/>
            <w:rFonts w:ascii="Verdana" w:eastAsia="Calibri" w:hAnsi="Verdana" w:cs="Arial"/>
            <w:b/>
            <w:bCs/>
            <w:color w:val="auto"/>
            <w:sz w:val="20"/>
            <w:szCs w:val="20"/>
          </w:rPr>
          <w:t>https://bnc.org.br/</w:t>
        </w:r>
      </w:hyperlink>
      <w:r w:rsidRPr="0042362C">
        <w:rPr>
          <w:rFonts w:ascii="Verdana" w:hAnsi="Verdana" w:cs="Arial"/>
          <w:bCs/>
          <w:sz w:val="20"/>
          <w:szCs w:val="20"/>
        </w:rPr>
        <w:t xml:space="preserve">. </w:t>
      </w:r>
    </w:p>
    <w:p w14:paraId="099975C2"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15.11. Integram este Edital, para todos os fins e efeitos, os seguintes anexos:</w:t>
      </w:r>
    </w:p>
    <w:p w14:paraId="5F4759E8" w14:textId="77777777" w:rsidR="002B5BFA" w:rsidRPr="0042362C" w:rsidRDefault="002B5BFA" w:rsidP="00C65DF7">
      <w:pPr>
        <w:spacing w:line="360" w:lineRule="auto"/>
        <w:rPr>
          <w:rFonts w:ascii="Verdana" w:hAnsi="Verdana" w:cs="Arial"/>
          <w:sz w:val="20"/>
          <w:szCs w:val="20"/>
        </w:rPr>
      </w:pPr>
      <w:r w:rsidRPr="0042362C">
        <w:rPr>
          <w:rFonts w:ascii="Verdana" w:hAnsi="Verdana" w:cs="Arial"/>
          <w:bCs/>
          <w:sz w:val="20"/>
          <w:szCs w:val="20"/>
        </w:rPr>
        <w:t xml:space="preserve">ANEXO I – </w:t>
      </w:r>
      <w:r w:rsidRPr="0042362C">
        <w:rPr>
          <w:rFonts w:ascii="Verdana" w:hAnsi="Verdana" w:cs="Arial"/>
          <w:sz w:val="20"/>
          <w:szCs w:val="20"/>
        </w:rPr>
        <w:t>Termo de Referência</w:t>
      </w:r>
    </w:p>
    <w:p w14:paraId="4F510F9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ANEXO II – Minuta de Termo de Contrato</w:t>
      </w:r>
    </w:p>
    <w:p w14:paraId="73D00CC9" w14:textId="77777777" w:rsidR="002B5BFA" w:rsidRPr="0042362C" w:rsidRDefault="002B5BFA" w:rsidP="00C65DF7">
      <w:pPr>
        <w:spacing w:line="360" w:lineRule="auto"/>
        <w:rPr>
          <w:rFonts w:ascii="Verdana" w:hAnsi="Verdana" w:cs="Arial"/>
          <w:iCs/>
          <w:sz w:val="20"/>
          <w:szCs w:val="20"/>
        </w:rPr>
      </w:pPr>
      <w:r w:rsidRPr="0042362C">
        <w:rPr>
          <w:rFonts w:ascii="Verdana" w:hAnsi="Verdana" w:cs="Arial"/>
          <w:bCs/>
          <w:sz w:val="20"/>
          <w:szCs w:val="20"/>
        </w:rPr>
        <w:t xml:space="preserve">ANEXO III – </w:t>
      </w:r>
      <w:r w:rsidRPr="0042362C">
        <w:rPr>
          <w:rFonts w:ascii="Verdana" w:hAnsi="Verdana" w:cs="Arial"/>
          <w:iCs/>
          <w:sz w:val="20"/>
          <w:szCs w:val="20"/>
        </w:rPr>
        <w:t>Minuta da Ata de Registro de Preços</w:t>
      </w:r>
    </w:p>
    <w:p w14:paraId="0F8781AB" w14:textId="77777777" w:rsidR="002B5BFA" w:rsidRPr="0042362C" w:rsidRDefault="002B5BFA" w:rsidP="00C65DF7">
      <w:pPr>
        <w:spacing w:line="360" w:lineRule="auto"/>
        <w:rPr>
          <w:rFonts w:ascii="Verdana" w:hAnsi="Verdana" w:cs="Arial"/>
          <w:bCs/>
          <w:sz w:val="20"/>
          <w:szCs w:val="20"/>
        </w:rPr>
      </w:pPr>
    </w:p>
    <w:p w14:paraId="5C864055" w14:textId="3BC86E63" w:rsidR="002B5BFA" w:rsidRPr="0042362C" w:rsidRDefault="002B5BFA" w:rsidP="00C65DF7">
      <w:pPr>
        <w:spacing w:line="360" w:lineRule="auto"/>
        <w:ind w:right="-15"/>
        <w:jc w:val="center"/>
        <w:rPr>
          <w:rFonts w:ascii="Verdana" w:hAnsi="Verdana" w:cs="Arial"/>
          <w:sz w:val="20"/>
          <w:szCs w:val="20"/>
        </w:rPr>
      </w:pPr>
      <w:r w:rsidRPr="0042362C">
        <w:rPr>
          <w:rFonts w:ascii="Verdana" w:hAnsi="Verdana" w:cs="Arial"/>
          <w:b/>
          <w:i/>
          <w:sz w:val="20"/>
          <w:szCs w:val="20"/>
        </w:rPr>
        <w:t>Correntina</w:t>
      </w:r>
      <w:r w:rsidR="00741BE1" w:rsidRPr="0042362C">
        <w:rPr>
          <w:rFonts w:ascii="Verdana" w:hAnsi="Verdana" w:cs="Arial"/>
          <w:b/>
          <w:i/>
          <w:sz w:val="20"/>
          <w:szCs w:val="20"/>
        </w:rPr>
        <w:t xml:space="preserve"> - BA</w:t>
      </w:r>
      <w:r w:rsidRPr="0042362C">
        <w:rPr>
          <w:rFonts w:ascii="Verdana" w:hAnsi="Verdana" w:cs="Arial"/>
          <w:sz w:val="20"/>
          <w:szCs w:val="20"/>
        </w:rPr>
        <w:t xml:space="preserve">, </w:t>
      </w:r>
      <w:r w:rsidR="00B37E13" w:rsidRPr="00B37E13">
        <w:rPr>
          <w:rFonts w:ascii="Verdana" w:hAnsi="Verdana" w:cs="Arial"/>
          <w:b/>
          <w:sz w:val="20"/>
          <w:szCs w:val="20"/>
        </w:rPr>
        <w:t>10</w:t>
      </w:r>
      <w:r w:rsidR="006D2A4A" w:rsidRPr="00EF5324">
        <w:rPr>
          <w:rFonts w:ascii="Verdana" w:hAnsi="Verdana" w:cs="Arial"/>
          <w:b/>
          <w:sz w:val="20"/>
          <w:szCs w:val="20"/>
        </w:rPr>
        <w:t xml:space="preserve"> </w:t>
      </w:r>
      <w:r w:rsidRPr="0042362C">
        <w:rPr>
          <w:rFonts w:ascii="Verdana" w:hAnsi="Verdana" w:cs="Arial"/>
          <w:b/>
          <w:sz w:val="20"/>
          <w:szCs w:val="20"/>
        </w:rPr>
        <w:t xml:space="preserve">de </w:t>
      </w:r>
      <w:r w:rsidR="00EF5324">
        <w:rPr>
          <w:rFonts w:ascii="Verdana" w:hAnsi="Verdana" w:cs="Arial"/>
          <w:b/>
          <w:sz w:val="20"/>
          <w:szCs w:val="20"/>
        </w:rPr>
        <w:t>julho</w:t>
      </w:r>
      <w:r w:rsidR="006D2A4A" w:rsidRPr="0042362C">
        <w:rPr>
          <w:rFonts w:ascii="Verdana" w:hAnsi="Verdana" w:cs="Arial"/>
          <w:b/>
          <w:sz w:val="20"/>
          <w:szCs w:val="20"/>
        </w:rPr>
        <w:t xml:space="preserve"> </w:t>
      </w:r>
      <w:r w:rsidRPr="0042362C">
        <w:rPr>
          <w:rFonts w:ascii="Verdana" w:hAnsi="Verdana" w:cs="Arial"/>
          <w:b/>
          <w:sz w:val="20"/>
          <w:szCs w:val="20"/>
        </w:rPr>
        <w:t>de 202</w:t>
      </w:r>
      <w:r w:rsidR="009C2E6E" w:rsidRPr="0042362C">
        <w:rPr>
          <w:rFonts w:ascii="Verdana" w:hAnsi="Verdana" w:cs="Arial"/>
          <w:b/>
          <w:sz w:val="20"/>
          <w:szCs w:val="20"/>
        </w:rPr>
        <w:t>6</w:t>
      </w:r>
      <w:r w:rsidR="002225D0" w:rsidRPr="0042362C">
        <w:rPr>
          <w:rFonts w:ascii="Verdana" w:hAnsi="Verdana" w:cs="Arial"/>
          <w:b/>
          <w:sz w:val="20"/>
          <w:szCs w:val="20"/>
        </w:rPr>
        <w:t>.</w:t>
      </w:r>
    </w:p>
    <w:p w14:paraId="6978812B" w14:textId="77777777" w:rsidR="002B5BFA" w:rsidRPr="0042362C" w:rsidRDefault="002B5BFA" w:rsidP="00C65DF7">
      <w:pPr>
        <w:spacing w:line="360" w:lineRule="auto"/>
        <w:ind w:right="-15"/>
        <w:jc w:val="center"/>
        <w:rPr>
          <w:rFonts w:ascii="Verdana" w:hAnsi="Verdana" w:cs="Arial"/>
          <w:sz w:val="20"/>
          <w:szCs w:val="20"/>
        </w:rPr>
      </w:pPr>
    </w:p>
    <w:p w14:paraId="4F003619" w14:textId="77777777" w:rsidR="002B5BFA" w:rsidRPr="0042362C" w:rsidRDefault="002B5BFA" w:rsidP="00C65DF7">
      <w:pPr>
        <w:spacing w:line="360" w:lineRule="auto"/>
        <w:jc w:val="center"/>
        <w:rPr>
          <w:rFonts w:ascii="Verdana" w:hAnsi="Verdana" w:cs="Arial"/>
          <w:sz w:val="20"/>
          <w:szCs w:val="20"/>
        </w:rPr>
      </w:pPr>
      <w:r w:rsidRPr="0042362C">
        <w:rPr>
          <w:rFonts w:ascii="Verdana" w:hAnsi="Verdana" w:cs="Arial"/>
          <w:sz w:val="20"/>
          <w:szCs w:val="20"/>
        </w:rPr>
        <w:t>_______________________________________________________</w:t>
      </w:r>
    </w:p>
    <w:p w14:paraId="7DA0677C" w14:textId="7F482DC9"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Walter Mariano Messias de Souza</w:t>
      </w:r>
    </w:p>
    <w:p w14:paraId="0F116F3C" w14:textId="46F3443A"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Autoridade Competente</w:t>
      </w:r>
    </w:p>
    <w:p w14:paraId="7D8D3A1C" w14:textId="2DFB4A98" w:rsidR="007E534E" w:rsidRPr="0042362C" w:rsidRDefault="007E534E" w:rsidP="006D2A4A">
      <w:pPr>
        <w:spacing w:line="360" w:lineRule="auto"/>
        <w:jc w:val="center"/>
        <w:rPr>
          <w:rFonts w:ascii="Verdana" w:hAnsi="Verdana" w:cs="Arial"/>
          <w:sz w:val="20"/>
          <w:szCs w:val="20"/>
        </w:rPr>
      </w:pPr>
    </w:p>
    <w:p w14:paraId="1C697DF7" w14:textId="0445DB54" w:rsidR="007E534E" w:rsidRPr="0042362C" w:rsidRDefault="007E534E" w:rsidP="006D2A4A">
      <w:pPr>
        <w:spacing w:line="360" w:lineRule="auto"/>
        <w:jc w:val="center"/>
        <w:rPr>
          <w:rFonts w:ascii="Verdana" w:hAnsi="Verdana" w:cs="Arial"/>
          <w:sz w:val="20"/>
          <w:szCs w:val="20"/>
        </w:rPr>
      </w:pPr>
    </w:p>
    <w:p w14:paraId="06FBDE64" w14:textId="078F50A3" w:rsidR="00D34879" w:rsidRPr="0042362C" w:rsidRDefault="00D34879" w:rsidP="006D2A4A">
      <w:pPr>
        <w:spacing w:line="360" w:lineRule="auto"/>
        <w:jc w:val="center"/>
        <w:rPr>
          <w:rFonts w:ascii="Verdana" w:hAnsi="Verdana" w:cs="Arial"/>
          <w:sz w:val="20"/>
          <w:szCs w:val="20"/>
        </w:rPr>
      </w:pPr>
    </w:p>
    <w:p w14:paraId="20153A6F" w14:textId="696F7728" w:rsidR="00D34879" w:rsidRPr="0042362C" w:rsidRDefault="00D34879" w:rsidP="006D2A4A">
      <w:pPr>
        <w:spacing w:line="360" w:lineRule="auto"/>
        <w:jc w:val="center"/>
        <w:rPr>
          <w:rFonts w:ascii="Verdana" w:hAnsi="Verdana" w:cs="Arial"/>
          <w:sz w:val="20"/>
          <w:szCs w:val="20"/>
        </w:rPr>
      </w:pPr>
    </w:p>
    <w:p w14:paraId="743B3AA1" w14:textId="1F45316B" w:rsidR="00D34879" w:rsidRPr="0042362C" w:rsidRDefault="00D34879" w:rsidP="006D2A4A">
      <w:pPr>
        <w:spacing w:line="360" w:lineRule="auto"/>
        <w:jc w:val="center"/>
        <w:rPr>
          <w:rFonts w:ascii="Verdana" w:hAnsi="Verdana" w:cs="Arial"/>
          <w:sz w:val="20"/>
          <w:szCs w:val="20"/>
        </w:rPr>
      </w:pPr>
    </w:p>
    <w:p w14:paraId="3C85A452" w14:textId="6DFDBE72" w:rsidR="00D34879" w:rsidRPr="0042362C" w:rsidRDefault="00D34879" w:rsidP="006D2A4A">
      <w:pPr>
        <w:spacing w:line="360" w:lineRule="auto"/>
        <w:jc w:val="center"/>
        <w:rPr>
          <w:rFonts w:ascii="Verdana" w:hAnsi="Verdana" w:cs="Arial"/>
          <w:sz w:val="20"/>
          <w:szCs w:val="20"/>
        </w:rPr>
      </w:pPr>
    </w:p>
    <w:p w14:paraId="3A800164" w14:textId="5BC23B68" w:rsidR="00D34879" w:rsidRPr="0042362C" w:rsidRDefault="00D34879" w:rsidP="006D2A4A">
      <w:pPr>
        <w:spacing w:line="360" w:lineRule="auto"/>
        <w:jc w:val="center"/>
        <w:rPr>
          <w:rFonts w:ascii="Verdana" w:hAnsi="Verdana" w:cs="Arial"/>
          <w:sz w:val="20"/>
          <w:szCs w:val="20"/>
        </w:rPr>
      </w:pPr>
    </w:p>
    <w:p w14:paraId="456DFC11" w14:textId="276BF89C" w:rsidR="00D34879" w:rsidRPr="0042362C" w:rsidRDefault="00D34879" w:rsidP="006D2A4A">
      <w:pPr>
        <w:spacing w:line="360" w:lineRule="auto"/>
        <w:jc w:val="center"/>
        <w:rPr>
          <w:rFonts w:ascii="Verdana" w:hAnsi="Verdana" w:cs="Arial"/>
          <w:sz w:val="20"/>
          <w:szCs w:val="20"/>
        </w:rPr>
      </w:pPr>
    </w:p>
    <w:p w14:paraId="742D49BE" w14:textId="0872EC66" w:rsidR="00D34879" w:rsidRPr="0042362C" w:rsidRDefault="00D34879" w:rsidP="006D2A4A">
      <w:pPr>
        <w:spacing w:line="360" w:lineRule="auto"/>
        <w:jc w:val="center"/>
        <w:rPr>
          <w:rFonts w:ascii="Verdana" w:hAnsi="Verdana" w:cs="Arial"/>
          <w:sz w:val="20"/>
          <w:szCs w:val="20"/>
        </w:rPr>
      </w:pPr>
    </w:p>
    <w:p w14:paraId="3BE3A799" w14:textId="2726B484" w:rsidR="00D34879" w:rsidRDefault="00D34879" w:rsidP="006D2A4A">
      <w:pPr>
        <w:spacing w:line="360" w:lineRule="auto"/>
        <w:jc w:val="center"/>
        <w:rPr>
          <w:rFonts w:ascii="Verdana" w:hAnsi="Verdana" w:cs="Arial"/>
          <w:sz w:val="20"/>
          <w:szCs w:val="20"/>
        </w:rPr>
      </w:pPr>
    </w:p>
    <w:p w14:paraId="12E7F862" w14:textId="68308591" w:rsidR="0042362C" w:rsidRDefault="0042362C" w:rsidP="006D2A4A">
      <w:pPr>
        <w:spacing w:line="360" w:lineRule="auto"/>
        <w:jc w:val="center"/>
        <w:rPr>
          <w:rFonts w:ascii="Verdana" w:hAnsi="Verdana" w:cs="Arial"/>
          <w:sz w:val="20"/>
          <w:szCs w:val="20"/>
        </w:rPr>
      </w:pPr>
    </w:p>
    <w:p w14:paraId="2880EDD5" w14:textId="77777777" w:rsidR="0042362C" w:rsidRPr="0042362C" w:rsidRDefault="0042362C" w:rsidP="006D2A4A">
      <w:pPr>
        <w:spacing w:line="360" w:lineRule="auto"/>
        <w:jc w:val="center"/>
        <w:rPr>
          <w:rFonts w:ascii="Verdana" w:hAnsi="Verdana" w:cs="Arial"/>
          <w:sz w:val="20"/>
          <w:szCs w:val="20"/>
        </w:rPr>
      </w:pPr>
    </w:p>
    <w:p w14:paraId="762B5C5D" w14:textId="77777777" w:rsidR="00D34879" w:rsidRPr="00464803" w:rsidRDefault="00D34879" w:rsidP="006D2A4A">
      <w:pPr>
        <w:spacing w:line="360" w:lineRule="auto"/>
        <w:jc w:val="center"/>
        <w:rPr>
          <w:rFonts w:ascii="Verdana" w:hAnsi="Verdana" w:cs="Arial"/>
          <w:sz w:val="20"/>
          <w:szCs w:val="20"/>
        </w:rPr>
      </w:pPr>
    </w:p>
    <w:p w14:paraId="58FD12B1" w14:textId="77777777" w:rsidR="00464803" w:rsidRPr="00464803" w:rsidRDefault="00464803" w:rsidP="00464803">
      <w:pPr>
        <w:pStyle w:val="Ttulo1"/>
        <w:jc w:val="center"/>
        <w:rPr>
          <w:rFonts w:ascii="Verdana" w:hAnsi="Verdana"/>
          <w:b/>
          <w:color w:val="auto"/>
          <w:sz w:val="32"/>
          <w:szCs w:val="32"/>
          <w:lang w:val="pt-BR"/>
        </w:rPr>
      </w:pPr>
      <w:r w:rsidRPr="00464803">
        <w:rPr>
          <w:rFonts w:ascii="Verdana" w:hAnsi="Verdana"/>
          <w:b/>
          <w:color w:val="auto"/>
          <w:sz w:val="32"/>
          <w:szCs w:val="32"/>
        </w:rPr>
        <w:lastRenderedPageBreak/>
        <w:t>TERMO DE REFERÊNCIA</w:t>
      </w:r>
    </w:p>
    <w:p w14:paraId="7FC2FDEB" w14:textId="20C4AA48"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 xml:space="preserve">PREGÃO ELETRÔNICO Nº </w:t>
      </w:r>
      <w:r>
        <w:rPr>
          <w:rStyle w:val="Forte"/>
          <w:rFonts w:ascii="Verdana" w:eastAsiaTheme="majorEastAsia" w:hAnsi="Verdana"/>
          <w:szCs w:val="20"/>
        </w:rPr>
        <w:t>025</w:t>
      </w:r>
      <w:r w:rsidRPr="00464803">
        <w:rPr>
          <w:rStyle w:val="Forte"/>
          <w:rFonts w:ascii="Verdana" w:eastAsiaTheme="majorEastAsia" w:hAnsi="Verdana"/>
          <w:szCs w:val="20"/>
        </w:rPr>
        <w:t>/2026</w:t>
      </w:r>
      <w:r w:rsidRPr="00464803">
        <w:rPr>
          <w:rFonts w:ascii="Verdana" w:hAnsi="Verdana"/>
          <w:szCs w:val="20"/>
        </w:rPr>
        <w:br/>
      </w:r>
      <w:r w:rsidRPr="00464803">
        <w:rPr>
          <w:rStyle w:val="Forte"/>
          <w:rFonts w:ascii="Verdana" w:eastAsiaTheme="majorEastAsia" w:hAnsi="Verdana"/>
          <w:szCs w:val="20"/>
        </w:rPr>
        <w:t xml:space="preserve">PROCESSO ADMINISTRATIVO Nº </w:t>
      </w:r>
      <w:r>
        <w:rPr>
          <w:rStyle w:val="Forte"/>
          <w:rFonts w:ascii="Verdana" w:eastAsiaTheme="majorEastAsia" w:hAnsi="Verdana"/>
          <w:szCs w:val="20"/>
        </w:rPr>
        <w:t>137</w:t>
      </w:r>
      <w:r w:rsidRPr="00464803">
        <w:rPr>
          <w:rStyle w:val="Forte"/>
          <w:rFonts w:ascii="Verdana" w:eastAsiaTheme="majorEastAsia" w:hAnsi="Verdana"/>
          <w:szCs w:val="20"/>
        </w:rPr>
        <w:t>/2026</w:t>
      </w:r>
      <w:r w:rsidRPr="00464803">
        <w:rPr>
          <w:rFonts w:ascii="Verdana" w:hAnsi="Verdana"/>
          <w:szCs w:val="20"/>
        </w:rPr>
        <w:br/>
      </w:r>
      <w:r w:rsidRPr="00464803">
        <w:rPr>
          <w:rStyle w:val="Forte"/>
          <w:rFonts w:ascii="Verdana" w:eastAsiaTheme="majorEastAsia" w:hAnsi="Verdana"/>
          <w:szCs w:val="20"/>
        </w:rPr>
        <w:t>SISTEMA DE REGISTRO DE PREÇOS</w:t>
      </w:r>
    </w:p>
    <w:p w14:paraId="2A342A6D"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TERMO DE REFERÊNCIA</w:t>
      </w:r>
    </w:p>
    <w:p w14:paraId="4397BF28" w14:textId="5813A5CE" w:rsidR="00464803" w:rsidRPr="00464803" w:rsidRDefault="00464803" w:rsidP="008563CA">
      <w:pPr>
        <w:pStyle w:val="NormalWeb"/>
        <w:rPr>
          <w:rFonts w:ascii="Verdana" w:hAnsi="Verdana"/>
          <w:szCs w:val="20"/>
        </w:rPr>
      </w:pPr>
      <w:r w:rsidRPr="00464803">
        <w:rPr>
          <w:rFonts w:ascii="Verdana" w:hAnsi="Verdana"/>
          <w:szCs w:val="20"/>
        </w:rPr>
        <w:t>Elaborado em conformidade com os arts. 6º, inciso XXIII, 18, 40, 82 a 86 e demais disposições da Lei Federal nº 14.133/2021, Decreto Federal nº 11.462/2023, Lei Complementar nº 123/2006 e demais normas aplicáveis.</w:t>
      </w:r>
    </w:p>
    <w:p w14:paraId="2F8D31EE"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 DO OBJETO</w:t>
      </w:r>
    </w:p>
    <w:p w14:paraId="56C14D7A" w14:textId="77777777" w:rsidR="00464803" w:rsidRPr="00464803" w:rsidRDefault="00464803" w:rsidP="00464803">
      <w:pPr>
        <w:pStyle w:val="NormalWeb"/>
        <w:rPr>
          <w:rFonts w:ascii="Verdana" w:hAnsi="Verdana"/>
          <w:szCs w:val="20"/>
        </w:rPr>
      </w:pPr>
      <w:r w:rsidRPr="00464803">
        <w:rPr>
          <w:rFonts w:ascii="Verdana" w:hAnsi="Verdana"/>
          <w:szCs w:val="20"/>
        </w:rPr>
        <w:t xml:space="preserve">Constitui objeto do presente Termo de Referência o </w:t>
      </w:r>
      <w:r w:rsidRPr="00464803">
        <w:rPr>
          <w:rStyle w:val="Forte"/>
          <w:rFonts w:ascii="Verdana" w:eastAsiaTheme="majorEastAsia" w:hAnsi="Verdana"/>
          <w:szCs w:val="20"/>
        </w:rPr>
        <w:t>Registro de Preços para futura e eventual aquisição de equipamentos de informática, compreendendo notebooks, computadores desktop e tablets, destinados ao atendimento das necessidades das Secretarias, órgãos e unidades administrativas da Prefeitura Municipal de Correntina/BA</w:t>
      </w:r>
      <w:r w:rsidRPr="00464803">
        <w:rPr>
          <w:rFonts w:ascii="Verdana" w:hAnsi="Verdana"/>
          <w:szCs w:val="20"/>
        </w:rPr>
        <w:t>, conforme condições, quantidades e exigências estabelecidas neste Termo de Referência e seus anexos.</w:t>
      </w:r>
    </w:p>
    <w:p w14:paraId="50C62F3D" w14:textId="77777777" w:rsidR="00464803" w:rsidRPr="00464803" w:rsidRDefault="00464803" w:rsidP="00464803">
      <w:pPr>
        <w:pStyle w:val="NormalWeb"/>
        <w:rPr>
          <w:rFonts w:ascii="Verdana" w:hAnsi="Verdana"/>
          <w:szCs w:val="20"/>
        </w:rPr>
      </w:pPr>
      <w:r w:rsidRPr="00464803">
        <w:rPr>
          <w:rFonts w:ascii="Verdana" w:hAnsi="Verdana"/>
          <w:szCs w:val="20"/>
        </w:rPr>
        <w:t>A contratação compreenderá o fornecimento de equipamentos novos, de primeiro uso, devidamente acondicionados em embalagens originais de fábrica, acompanhados de todos os acessórios indispensáveis ao seu perfeito funcionamento, manuais técnicos, certificados de garantia, fontes de alimentação, cabos, licenças de software eventualmente fornecidas pelo fabricante e demais componentes necessários ao pleno funcionamento dos equipamentos.</w:t>
      </w:r>
    </w:p>
    <w:p w14:paraId="5E0F22E8" w14:textId="77777777" w:rsidR="00464803" w:rsidRPr="00464803" w:rsidRDefault="00464803" w:rsidP="00464803">
      <w:pPr>
        <w:pStyle w:val="NormalWeb"/>
        <w:rPr>
          <w:rFonts w:ascii="Verdana" w:hAnsi="Verdana"/>
          <w:szCs w:val="20"/>
        </w:rPr>
      </w:pPr>
      <w:r w:rsidRPr="00464803">
        <w:rPr>
          <w:rFonts w:ascii="Verdana" w:hAnsi="Verdana"/>
          <w:szCs w:val="20"/>
        </w:rPr>
        <w:t>Os equipamentos deverão atender integralmente às especificações técnicas mínimas previstas neste Termo de Referência, admitindo-se apenas equipamentos de qualidade equivalente ou superior, vedado o fornecimento de produtos remanufaturados, recondicionados, usados, provenientes de mostruário, com componentes reutilizados ou que apresentem qualquer indício de utilização anterior.</w:t>
      </w:r>
    </w:p>
    <w:p w14:paraId="71F2C1BD" w14:textId="41E86884" w:rsidR="00464803" w:rsidRPr="00464803" w:rsidRDefault="00464803" w:rsidP="008563CA">
      <w:pPr>
        <w:pStyle w:val="NormalWeb"/>
        <w:rPr>
          <w:rFonts w:ascii="Verdana" w:hAnsi="Verdana"/>
          <w:szCs w:val="20"/>
        </w:rPr>
      </w:pPr>
      <w:r w:rsidRPr="00464803">
        <w:rPr>
          <w:rFonts w:ascii="Verdana" w:hAnsi="Verdana"/>
          <w:szCs w:val="20"/>
        </w:rPr>
        <w:t xml:space="preserve">A contratação será realizada por meio do </w:t>
      </w:r>
      <w:r w:rsidRPr="00464803">
        <w:rPr>
          <w:rStyle w:val="Forte"/>
          <w:rFonts w:ascii="Verdana" w:eastAsiaTheme="majorEastAsia" w:hAnsi="Verdana"/>
          <w:szCs w:val="20"/>
        </w:rPr>
        <w:t>Sistema de Registro de Preços</w:t>
      </w:r>
      <w:r w:rsidRPr="00464803">
        <w:rPr>
          <w:rFonts w:ascii="Verdana" w:hAnsi="Verdana"/>
          <w:szCs w:val="20"/>
        </w:rPr>
        <w:t>, tendo em vista que as aquisições ocorrerão de forma parcelada, conforme a necessidade da Administração Municipal, não gerando obrigação de contratação integral dos quantitativos registrados.</w:t>
      </w:r>
    </w:p>
    <w:p w14:paraId="08FF7111"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 DA FUNDAMENTAÇÃO DA CONTRATAÇÃO</w:t>
      </w:r>
    </w:p>
    <w:p w14:paraId="4AA140F6" w14:textId="77777777" w:rsidR="00464803" w:rsidRPr="00464803" w:rsidRDefault="00464803" w:rsidP="00464803">
      <w:pPr>
        <w:pStyle w:val="NormalWeb"/>
        <w:rPr>
          <w:rFonts w:ascii="Verdana" w:hAnsi="Verdana"/>
          <w:szCs w:val="20"/>
        </w:rPr>
      </w:pPr>
      <w:r w:rsidRPr="00464803">
        <w:rPr>
          <w:rFonts w:ascii="Verdana" w:hAnsi="Verdana"/>
          <w:szCs w:val="20"/>
        </w:rPr>
        <w:t>A presente contratação fundamenta-se no Planejamento Anual das Contratações do Município, nas demandas apresentadas pelas Secretarias Municipais e nos estudos técnicos preliminares elaborados para subsidiar a futura contratação.</w:t>
      </w:r>
    </w:p>
    <w:p w14:paraId="27460884" w14:textId="77777777" w:rsidR="00464803" w:rsidRPr="00464803" w:rsidRDefault="00464803" w:rsidP="00464803">
      <w:pPr>
        <w:pStyle w:val="NormalWeb"/>
        <w:rPr>
          <w:rFonts w:ascii="Verdana" w:hAnsi="Verdana"/>
          <w:szCs w:val="20"/>
        </w:rPr>
      </w:pPr>
      <w:r w:rsidRPr="00464803">
        <w:rPr>
          <w:rFonts w:ascii="Verdana" w:hAnsi="Verdana"/>
          <w:szCs w:val="20"/>
        </w:rPr>
        <w:t>Nos termos do art. 18 da Lei nº 14.133/2021, a Administração Pública deve planejar adequadamente suas contratações, assegurando que as aquisições sejam precedidas de estudos que demonstrem sua necessidade, viabilidade, economicidade e vantajosidade.</w:t>
      </w:r>
    </w:p>
    <w:p w14:paraId="44C1800D" w14:textId="77777777" w:rsidR="00464803" w:rsidRPr="00464803" w:rsidRDefault="00464803" w:rsidP="00464803">
      <w:pPr>
        <w:pStyle w:val="NormalWeb"/>
        <w:rPr>
          <w:rFonts w:ascii="Verdana" w:hAnsi="Verdana"/>
          <w:szCs w:val="20"/>
        </w:rPr>
      </w:pPr>
      <w:r w:rsidRPr="00464803">
        <w:rPr>
          <w:rFonts w:ascii="Verdana" w:hAnsi="Verdana"/>
          <w:szCs w:val="20"/>
        </w:rPr>
        <w:t xml:space="preserve">A adoção do Sistema de Registro de Preços encontra respaldo nos arts. 82 a 86 da Lei nº 14.133/2021 e no Decreto Federal nº 11.462/2023, considerando que as necessidades </w:t>
      </w:r>
      <w:r w:rsidRPr="00464803">
        <w:rPr>
          <w:rFonts w:ascii="Verdana" w:hAnsi="Verdana"/>
          <w:szCs w:val="20"/>
        </w:rPr>
        <w:lastRenderedPageBreak/>
        <w:t>da Administração são recorrentes, porém variáveis ao longo da vigência da futura Ata de Registro de Preços.</w:t>
      </w:r>
    </w:p>
    <w:p w14:paraId="7A37D679" w14:textId="783E9832" w:rsidR="00464803" w:rsidRPr="00464803" w:rsidRDefault="00464803" w:rsidP="008563CA">
      <w:pPr>
        <w:pStyle w:val="NormalWeb"/>
        <w:rPr>
          <w:rFonts w:ascii="Verdana" w:hAnsi="Verdana"/>
          <w:szCs w:val="20"/>
        </w:rPr>
      </w:pPr>
      <w:r w:rsidRPr="00464803">
        <w:rPr>
          <w:rFonts w:ascii="Verdana" w:hAnsi="Verdana"/>
          <w:szCs w:val="20"/>
        </w:rPr>
        <w:t>A contratação observa ainda os princípios da legalidade, impessoalidade, moralidade, publicidade, eficiência, economicidade, planejamento, transparência, competitividade, julgamento objetivo, desenvolvimento nacional sustentável e seleção da proposta mais vantajosa para a Administração Pública.</w:t>
      </w:r>
    </w:p>
    <w:p w14:paraId="4B2BCA34"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3. DA JUSTIFICATIVA DA CONTRATAÇÃO</w:t>
      </w:r>
    </w:p>
    <w:p w14:paraId="69F91C9B" w14:textId="77777777" w:rsidR="00464803" w:rsidRPr="00464803" w:rsidRDefault="00464803" w:rsidP="00464803">
      <w:pPr>
        <w:pStyle w:val="NormalWeb"/>
        <w:rPr>
          <w:rFonts w:ascii="Verdana" w:hAnsi="Verdana"/>
          <w:szCs w:val="20"/>
        </w:rPr>
      </w:pPr>
      <w:r w:rsidRPr="00464803">
        <w:rPr>
          <w:rFonts w:ascii="Verdana" w:hAnsi="Verdana"/>
          <w:szCs w:val="20"/>
        </w:rPr>
        <w:t>A Administração Pública Municipal depende, cada vez mais, da utilização de recursos tecnológicos para execução de suas atividades administrativas, financeiras, contábeis, educacionais, assistenciais, tributárias, patrimoniais e operacionais.</w:t>
      </w:r>
    </w:p>
    <w:p w14:paraId="14CB5FD8" w14:textId="77777777" w:rsidR="00464803" w:rsidRPr="00464803" w:rsidRDefault="00464803" w:rsidP="00464803">
      <w:pPr>
        <w:pStyle w:val="NormalWeb"/>
        <w:rPr>
          <w:rFonts w:ascii="Verdana" w:hAnsi="Verdana"/>
          <w:szCs w:val="20"/>
        </w:rPr>
      </w:pPr>
      <w:r w:rsidRPr="00464803">
        <w:rPr>
          <w:rFonts w:ascii="Verdana" w:hAnsi="Verdana"/>
          <w:szCs w:val="20"/>
        </w:rPr>
        <w:t>Os equipamentos de informática constituem ferramentas indispensáveis para o funcionamento regular dos órgãos públicos, permitindo a execução de atividades relacionadas à gestão documental, atendimento ao cidadão, emissão de documentos oficiais, processamento de informações, utilização de sistemas governamentais, controle financeiro, gestão tributária, saúde, educação, assistência social, recursos humanos, engenharia, fiscalização, licitações, contratos, patrimônio, almoxarifado e diversas outras rotinas administrativas.</w:t>
      </w:r>
    </w:p>
    <w:p w14:paraId="5928ACC5" w14:textId="77777777" w:rsidR="00464803" w:rsidRPr="00464803" w:rsidRDefault="00464803" w:rsidP="00464803">
      <w:pPr>
        <w:pStyle w:val="NormalWeb"/>
        <w:rPr>
          <w:rFonts w:ascii="Verdana" w:hAnsi="Verdana"/>
          <w:szCs w:val="20"/>
        </w:rPr>
      </w:pPr>
      <w:r w:rsidRPr="00464803">
        <w:rPr>
          <w:rFonts w:ascii="Verdana" w:hAnsi="Verdana"/>
          <w:szCs w:val="20"/>
        </w:rPr>
        <w:t>Atualmente, parte significativa do parque tecnológico do Município encontra-se composta por equipamentos com elevado tempo de utilização, limitações de processamento, reduzida capacidade de armazenamento, incompatibilidade com versões atualizadas de sistemas operacionais e softwares utilizados pela Administração, além de frequentes ocorrências de falhas decorrentes do desgaste natural dos componentes eletrônicos.</w:t>
      </w:r>
    </w:p>
    <w:p w14:paraId="0878F077" w14:textId="77777777" w:rsidR="00464803" w:rsidRPr="00464803" w:rsidRDefault="00464803" w:rsidP="00464803">
      <w:pPr>
        <w:pStyle w:val="NormalWeb"/>
        <w:rPr>
          <w:rFonts w:ascii="Verdana" w:hAnsi="Verdana"/>
          <w:szCs w:val="20"/>
        </w:rPr>
      </w:pPr>
      <w:r w:rsidRPr="00464803">
        <w:rPr>
          <w:rFonts w:ascii="Verdana" w:hAnsi="Verdana"/>
          <w:szCs w:val="20"/>
        </w:rPr>
        <w:t>Essa situação compromete diretamente a produtividade dos servidores públicos, aumenta os custos com manutenção corretiva, dificulta a implantação de novas soluções tecnológicas e pode ocasionar interrupções na prestação dos serviços públicos essenciais.</w:t>
      </w:r>
    </w:p>
    <w:p w14:paraId="22ADB21D" w14:textId="77777777" w:rsidR="00464803" w:rsidRPr="00464803" w:rsidRDefault="00464803" w:rsidP="00464803">
      <w:pPr>
        <w:pStyle w:val="NormalWeb"/>
        <w:rPr>
          <w:rFonts w:ascii="Verdana" w:hAnsi="Verdana"/>
          <w:szCs w:val="20"/>
        </w:rPr>
      </w:pPr>
      <w:r w:rsidRPr="00464803">
        <w:rPr>
          <w:rFonts w:ascii="Verdana" w:hAnsi="Verdana"/>
          <w:szCs w:val="20"/>
        </w:rPr>
        <w:t>Além disso, diversos equipamentos atualmente utilizados já não atendem aos requisitos mínimos exigidos para execução de sistemas oficiais utilizados pela Administração Pública, tais como:</w:t>
      </w:r>
    </w:p>
    <w:p w14:paraId="7C96D4CE"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Portal Nacional de Contratações Públicas – PNCP; </w:t>
      </w:r>
    </w:p>
    <w:p w14:paraId="416ECD9C"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Plataforma BNC; </w:t>
      </w:r>
    </w:p>
    <w:p w14:paraId="52D2AD5E"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de Gestão Pública; </w:t>
      </w:r>
    </w:p>
    <w:p w14:paraId="7751C4DD"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Tributários; </w:t>
      </w:r>
    </w:p>
    <w:p w14:paraId="16FA4AB3"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Contábeis; </w:t>
      </w:r>
    </w:p>
    <w:p w14:paraId="1B10649C"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SIGA/TCM-BA; </w:t>
      </w:r>
    </w:p>
    <w:p w14:paraId="5EF07542"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e-Social; </w:t>
      </w:r>
    </w:p>
    <w:p w14:paraId="49CF54D8"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da Receita Federal; </w:t>
      </w:r>
    </w:p>
    <w:p w14:paraId="31F6C394"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da Secretaria do Tesouro Nacional; </w:t>
      </w:r>
    </w:p>
    <w:p w14:paraId="62B9C7D3"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da Educação; </w:t>
      </w:r>
    </w:p>
    <w:p w14:paraId="0C33D94D"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da Saúde; </w:t>
      </w:r>
    </w:p>
    <w:p w14:paraId="3C2404D0" w14:textId="77777777" w:rsidR="00464803" w:rsidRPr="00464803" w:rsidRDefault="00464803" w:rsidP="00464803">
      <w:pPr>
        <w:widowControl/>
        <w:numPr>
          <w:ilvl w:val="0"/>
          <w:numId w:val="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Sistemas do Governo Federal. </w:t>
      </w:r>
    </w:p>
    <w:p w14:paraId="4CD96EFC" w14:textId="77777777" w:rsidR="00464803" w:rsidRPr="00464803" w:rsidRDefault="00464803" w:rsidP="00464803">
      <w:pPr>
        <w:pStyle w:val="NormalWeb"/>
        <w:rPr>
          <w:rFonts w:ascii="Verdana" w:hAnsi="Verdana"/>
          <w:szCs w:val="20"/>
        </w:rPr>
      </w:pPr>
      <w:r w:rsidRPr="00464803">
        <w:rPr>
          <w:rFonts w:ascii="Verdana" w:hAnsi="Verdana"/>
          <w:szCs w:val="20"/>
        </w:rPr>
        <w:t>A modernização do parque computacional proporcionará significativo aumento da eficiência administrativa, redução do tempo de processamento das atividades, melhoria da segurança da informação, maior disponibilidade dos serviços digitais, redução dos custos de manutenção e ampliação da vida útil dos ativos tecnológicos da Administração.</w:t>
      </w:r>
    </w:p>
    <w:p w14:paraId="4C83A811" w14:textId="77777777" w:rsidR="00464803" w:rsidRPr="00464803" w:rsidRDefault="00464803" w:rsidP="00464803">
      <w:pPr>
        <w:pStyle w:val="NormalWeb"/>
        <w:rPr>
          <w:rFonts w:ascii="Verdana" w:hAnsi="Verdana"/>
          <w:szCs w:val="20"/>
        </w:rPr>
      </w:pPr>
      <w:r w:rsidRPr="00464803">
        <w:rPr>
          <w:rFonts w:ascii="Verdana" w:hAnsi="Verdana"/>
          <w:szCs w:val="20"/>
        </w:rPr>
        <w:lastRenderedPageBreak/>
        <w:t>A aquisição de tablets permitirá maior mobilidade aos servidores que desempenham atividades externas, especialmente nas áreas de fiscalização, assistência social, saúde, agricultura, meio ambiente, obras públicas, defesa civil, vigilância sanitária e demais serviços de campo.</w:t>
      </w:r>
    </w:p>
    <w:p w14:paraId="71D36AF1" w14:textId="77777777" w:rsidR="00464803" w:rsidRPr="00464803" w:rsidRDefault="00464803" w:rsidP="00464803">
      <w:pPr>
        <w:pStyle w:val="NormalWeb"/>
        <w:rPr>
          <w:rFonts w:ascii="Verdana" w:hAnsi="Verdana"/>
          <w:szCs w:val="20"/>
        </w:rPr>
      </w:pPr>
      <w:r w:rsidRPr="00464803">
        <w:rPr>
          <w:rFonts w:ascii="Verdana" w:hAnsi="Verdana"/>
          <w:szCs w:val="20"/>
        </w:rPr>
        <w:t>Da mesma forma, a aquisição de notebooks proporcionará maior flexibilidade operacional para gestores, técnicos e equipes administrativas, possibilitando a realização de reuniões, treinamentos, apresentações institucionais, atividades externas e trabalho remoto quando necessário.</w:t>
      </w:r>
    </w:p>
    <w:p w14:paraId="56BA866D" w14:textId="77777777" w:rsidR="00464803" w:rsidRPr="00464803" w:rsidRDefault="00464803" w:rsidP="00464803">
      <w:pPr>
        <w:pStyle w:val="NormalWeb"/>
        <w:rPr>
          <w:rFonts w:ascii="Verdana" w:hAnsi="Verdana"/>
          <w:szCs w:val="20"/>
        </w:rPr>
      </w:pPr>
      <w:r w:rsidRPr="00464803">
        <w:rPr>
          <w:rFonts w:ascii="Verdana" w:hAnsi="Verdana"/>
          <w:szCs w:val="20"/>
        </w:rPr>
        <w:t>Os computadores desktop destinam-se principalmente às atividades permanentes das unidades administrativas, oferecendo melhor relação custo-benefício para postos fixos de trabalho.</w:t>
      </w:r>
    </w:p>
    <w:p w14:paraId="1357893D" w14:textId="122D914F" w:rsidR="00464803" w:rsidRPr="00464803" w:rsidRDefault="00464803" w:rsidP="008563CA">
      <w:pPr>
        <w:pStyle w:val="NormalWeb"/>
        <w:rPr>
          <w:rFonts w:ascii="Verdana" w:hAnsi="Verdana"/>
          <w:szCs w:val="20"/>
        </w:rPr>
      </w:pPr>
      <w:r w:rsidRPr="00464803">
        <w:rPr>
          <w:rFonts w:ascii="Verdana" w:hAnsi="Verdana"/>
          <w:szCs w:val="20"/>
        </w:rPr>
        <w:t>Dessa forma, a contratação mostra-se plenamente justificada sob os aspectos técnico, operacional, econômico e administrativo, representando medida indispensável para assegurar a continuidade dos serviços públicos prestados pelo Município.</w:t>
      </w:r>
    </w:p>
    <w:p w14:paraId="2038A7BA"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4. DOS OBJETIVOS DA CONTRATAÇÃO</w:t>
      </w:r>
    </w:p>
    <w:p w14:paraId="388757BF" w14:textId="77777777" w:rsidR="00464803" w:rsidRPr="00464803" w:rsidRDefault="00464803" w:rsidP="00464803">
      <w:pPr>
        <w:pStyle w:val="NormalWeb"/>
        <w:rPr>
          <w:rFonts w:ascii="Verdana" w:hAnsi="Verdana"/>
          <w:szCs w:val="20"/>
        </w:rPr>
      </w:pPr>
      <w:r w:rsidRPr="00464803">
        <w:rPr>
          <w:rFonts w:ascii="Verdana" w:hAnsi="Verdana"/>
          <w:szCs w:val="20"/>
        </w:rPr>
        <w:t>Constituem objetivos da presente contratação:</w:t>
      </w:r>
    </w:p>
    <w:p w14:paraId="3B3E17AC" w14:textId="77777777" w:rsidR="00464803" w:rsidRPr="00464803" w:rsidRDefault="00464803" w:rsidP="00464803">
      <w:pPr>
        <w:pStyle w:val="NormalWeb"/>
        <w:rPr>
          <w:rFonts w:ascii="Verdana" w:hAnsi="Verdana"/>
          <w:szCs w:val="20"/>
        </w:rPr>
      </w:pPr>
      <w:r w:rsidRPr="00464803">
        <w:rPr>
          <w:rFonts w:ascii="Verdana" w:hAnsi="Verdana"/>
          <w:szCs w:val="20"/>
        </w:rPr>
        <w:t xml:space="preserve">I – </w:t>
      </w:r>
      <w:proofErr w:type="gramStart"/>
      <w:r w:rsidRPr="00464803">
        <w:rPr>
          <w:rFonts w:ascii="Verdana" w:hAnsi="Verdana"/>
          <w:szCs w:val="20"/>
        </w:rPr>
        <w:t>modernizar</w:t>
      </w:r>
      <w:proofErr w:type="gramEnd"/>
      <w:r w:rsidRPr="00464803">
        <w:rPr>
          <w:rFonts w:ascii="Verdana" w:hAnsi="Verdana"/>
          <w:szCs w:val="20"/>
        </w:rPr>
        <w:t xml:space="preserve"> o parque tecnológico da Prefeitura Municipal;</w:t>
      </w:r>
    </w:p>
    <w:p w14:paraId="581F00CB" w14:textId="77777777" w:rsidR="00464803" w:rsidRPr="00464803" w:rsidRDefault="00464803" w:rsidP="00464803">
      <w:pPr>
        <w:pStyle w:val="NormalWeb"/>
        <w:rPr>
          <w:rFonts w:ascii="Verdana" w:hAnsi="Verdana"/>
          <w:szCs w:val="20"/>
        </w:rPr>
      </w:pPr>
      <w:r w:rsidRPr="00464803">
        <w:rPr>
          <w:rFonts w:ascii="Verdana" w:hAnsi="Verdana"/>
          <w:szCs w:val="20"/>
        </w:rPr>
        <w:t xml:space="preserve">II – </w:t>
      </w:r>
      <w:proofErr w:type="gramStart"/>
      <w:r w:rsidRPr="00464803">
        <w:rPr>
          <w:rFonts w:ascii="Verdana" w:hAnsi="Verdana"/>
          <w:szCs w:val="20"/>
        </w:rPr>
        <w:t>substituir</w:t>
      </w:r>
      <w:proofErr w:type="gramEnd"/>
      <w:r w:rsidRPr="00464803">
        <w:rPr>
          <w:rFonts w:ascii="Verdana" w:hAnsi="Verdana"/>
          <w:szCs w:val="20"/>
        </w:rPr>
        <w:t xml:space="preserve"> equipamentos obsoletos ou tecnicamente defasados;</w:t>
      </w:r>
    </w:p>
    <w:p w14:paraId="386E4762" w14:textId="77777777" w:rsidR="00464803" w:rsidRPr="00464803" w:rsidRDefault="00464803" w:rsidP="00464803">
      <w:pPr>
        <w:pStyle w:val="NormalWeb"/>
        <w:rPr>
          <w:rFonts w:ascii="Verdana" w:hAnsi="Verdana"/>
          <w:szCs w:val="20"/>
        </w:rPr>
      </w:pPr>
      <w:r w:rsidRPr="00464803">
        <w:rPr>
          <w:rFonts w:ascii="Verdana" w:hAnsi="Verdana"/>
          <w:szCs w:val="20"/>
        </w:rPr>
        <w:t>III – ampliar a capacidade operacional das Secretarias Municipais;</w:t>
      </w:r>
    </w:p>
    <w:p w14:paraId="79B55A0F" w14:textId="77777777" w:rsidR="00464803" w:rsidRPr="00464803" w:rsidRDefault="00464803" w:rsidP="00464803">
      <w:pPr>
        <w:pStyle w:val="NormalWeb"/>
        <w:rPr>
          <w:rFonts w:ascii="Verdana" w:hAnsi="Verdana"/>
          <w:szCs w:val="20"/>
        </w:rPr>
      </w:pPr>
      <w:r w:rsidRPr="00464803">
        <w:rPr>
          <w:rFonts w:ascii="Verdana" w:hAnsi="Verdana"/>
          <w:szCs w:val="20"/>
        </w:rPr>
        <w:t xml:space="preserve">IV – </w:t>
      </w:r>
      <w:proofErr w:type="gramStart"/>
      <w:r w:rsidRPr="00464803">
        <w:rPr>
          <w:rFonts w:ascii="Verdana" w:hAnsi="Verdana"/>
          <w:szCs w:val="20"/>
        </w:rPr>
        <w:t>garantir</w:t>
      </w:r>
      <w:proofErr w:type="gramEnd"/>
      <w:r w:rsidRPr="00464803">
        <w:rPr>
          <w:rFonts w:ascii="Verdana" w:hAnsi="Verdana"/>
          <w:szCs w:val="20"/>
        </w:rPr>
        <w:t xml:space="preserve"> infraestrutura tecnológica compatível com as demandas atuais da Administração Pública;</w:t>
      </w:r>
    </w:p>
    <w:p w14:paraId="3D4CDB06" w14:textId="77777777" w:rsidR="00464803" w:rsidRPr="00464803" w:rsidRDefault="00464803" w:rsidP="00464803">
      <w:pPr>
        <w:pStyle w:val="NormalWeb"/>
        <w:rPr>
          <w:rFonts w:ascii="Verdana" w:hAnsi="Verdana"/>
          <w:szCs w:val="20"/>
        </w:rPr>
      </w:pPr>
      <w:r w:rsidRPr="00464803">
        <w:rPr>
          <w:rFonts w:ascii="Verdana" w:hAnsi="Verdana"/>
          <w:szCs w:val="20"/>
        </w:rPr>
        <w:t xml:space="preserve">V – </w:t>
      </w:r>
      <w:proofErr w:type="gramStart"/>
      <w:r w:rsidRPr="00464803">
        <w:rPr>
          <w:rFonts w:ascii="Verdana" w:hAnsi="Verdana"/>
          <w:szCs w:val="20"/>
        </w:rPr>
        <w:t>proporcionar</w:t>
      </w:r>
      <w:proofErr w:type="gramEnd"/>
      <w:r w:rsidRPr="00464803">
        <w:rPr>
          <w:rFonts w:ascii="Verdana" w:hAnsi="Verdana"/>
          <w:szCs w:val="20"/>
        </w:rPr>
        <w:t xml:space="preserve"> maior eficiência na execução das atividades administrativas;</w:t>
      </w:r>
    </w:p>
    <w:p w14:paraId="487B4C79" w14:textId="77777777" w:rsidR="00464803" w:rsidRPr="00464803" w:rsidRDefault="00464803" w:rsidP="00464803">
      <w:pPr>
        <w:pStyle w:val="NormalWeb"/>
        <w:rPr>
          <w:rFonts w:ascii="Verdana" w:hAnsi="Verdana"/>
          <w:szCs w:val="20"/>
        </w:rPr>
      </w:pPr>
      <w:r w:rsidRPr="00464803">
        <w:rPr>
          <w:rFonts w:ascii="Verdana" w:hAnsi="Verdana"/>
          <w:szCs w:val="20"/>
        </w:rPr>
        <w:t xml:space="preserve">VI – </w:t>
      </w:r>
      <w:proofErr w:type="gramStart"/>
      <w:r w:rsidRPr="00464803">
        <w:rPr>
          <w:rFonts w:ascii="Verdana" w:hAnsi="Verdana"/>
          <w:szCs w:val="20"/>
        </w:rPr>
        <w:t>reduzir</w:t>
      </w:r>
      <w:proofErr w:type="gramEnd"/>
      <w:r w:rsidRPr="00464803">
        <w:rPr>
          <w:rFonts w:ascii="Verdana" w:hAnsi="Verdana"/>
          <w:szCs w:val="20"/>
        </w:rPr>
        <w:t xml:space="preserve"> custos decorrentes de manutenção corretiva de equipamentos antigos;</w:t>
      </w:r>
    </w:p>
    <w:p w14:paraId="3D3188E3" w14:textId="77777777" w:rsidR="00464803" w:rsidRPr="00464803" w:rsidRDefault="00464803" w:rsidP="00464803">
      <w:pPr>
        <w:pStyle w:val="NormalWeb"/>
        <w:rPr>
          <w:rFonts w:ascii="Verdana" w:hAnsi="Verdana"/>
          <w:szCs w:val="20"/>
        </w:rPr>
      </w:pPr>
      <w:r w:rsidRPr="00464803">
        <w:rPr>
          <w:rFonts w:ascii="Verdana" w:hAnsi="Verdana"/>
          <w:szCs w:val="20"/>
        </w:rPr>
        <w:t>VII – melhorar o desempenho dos sistemas utilizados pela Administração;</w:t>
      </w:r>
    </w:p>
    <w:p w14:paraId="305D3885" w14:textId="77777777" w:rsidR="00464803" w:rsidRPr="00464803" w:rsidRDefault="00464803" w:rsidP="00464803">
      <w:pPr>
        <w:pStyle w:val="NormalWeb"/>
        <w:rPr>
          <w:rFonts w:ascii="Verdana" w:hAnsi="Verdana"/>
          <w:szCs w:val="20"/>
        </w:rPr>
      </w:pPr>
      <w:r w:rsidRPr="00464803">
        <w:rPr>
          <w:rFonts w:ascii="Verdana" w:hAnsi="Verdana"/>
          <w:szCs w:val="20"/>
        </w:rPr>
        <w:t>VIII – assegurar maior disponibilidade dos serviços públicos digitais;</w:t>
      </w:r>
    </w:p>
    <w:p w14:paraId="034E07CF" w14:textId="77777777" w:rsidR="00464803" w:rsidRPr="00464803" w:rsidRDefault="00464803" w:rsidP="00464803">
      <w:pPr>
        <w:pStyle w:val="NormalWeb"/>
        <w:rPr>
          <w:rFonts w:ascii="Verdana" w:hAnsi="Verdana"/>
          <w:szCs w:val="20"/>
        </w:rPr>
      </w:pPr>
      <w:r w:rsidRPr="00464803">
        <w:rPr>
          <w:rFonts w:ascii="Verdana" w:hAnsi="Verdana"/>
          <w:szCs w:val="20"/>
        </w:rPr>
        <w:t xml:space="preserve">IX – </w:t>
      </w:r>
      <w:proofErr w:type="gramStart"/>
      <w:r w:rsidRPr="00464803">
        <w:rPr>
          <w:rFonts w:ascii="Verdana" w:hAnsi="Verdana"/>
          <w:szCs w:val="20"/>
        </w:rPr>
        <w:t>garantir</w:t>
      </w:r>
      <w:proofErr w:type="gramEnd"/>
      <w:r w:rsidRPr="00464803">
        <w:rPr>
          <w:rFonts w:ascii="Verdana" w:hAnsi="Verdana"/>
          <w:szCs w:val="20"/>
        </w:rPr>
        <w:t xml:space="preserve"> maior segurança no processamento e armazenamento das informações institucionais;</w:t>
      </w:r>
    </w:p>
    <w:p w14:paraId="638E3A3B" w14:textId="77777777" w:rsidR="00464803" w:rsidRPr="00464803" w:rsidRDefault="00464803" w:rsidP="00464803">
      <w:pPr>
        <w:pStyle w:val="NormalWeb"/>
        <w:rPr>
          <w:rFonts w:ascii="Verdana" w:hAnsi="Verdana"/>
          <w:szCs w:val="20"/>
        </w:rPr>
      </w:pPr>
      <w:r w:rsidRPr="00464803">
        <w:rPr>
          <w:rFonts w:ascii="Verdana" w:hAnsi="Verdana"/>
          <w:szCs w:val="20"/>
        </w:rPr>
        <w:t xml:space="preserve">X – </w:t>
      </w:r>
      <w:proofErr w:type="gramStart"/>
      <w:r w:rsidRPr="00464803">
        <w:rPr>
          <w:rFonts w:ascii="Verdana" w:hAnsi="Verdana"/>
          <w:szCs w:val="20"/>
        </w:rPr>
        <w:t>atender</w:t>
      </w:r>
      <w:proofErr w:type="gramEnd"/>
      <w:r w:rsidRPr="00464803">
        <w:rPr>
          <w:rFonts w:ascii="Verdana" w:hAnsi="Verdana"/>
          <w:szCs w:val="20"/>
        </w:rPr>
        <w:t xml:space="preserve"> às demandas futuras das Secretarias Municipais durante a vigência da Ata de Registro de Preços;</w:t>
      </w:r>
    </w:p>
    <w:p w14:paraId="625CE5D1" w14:textId="77777777" w:rsidR="00464803" w:rsidRPr="00464803" w:rsidRDefault="00464803" w:rsidP="00464803">
      <w:pPr>
        <w:pStyle w:val="NormalWeb"/>
        <w:rPr>
          <w:rFonts w:ascii="Verdana" w:hAnsi="Verdana"/>
          <w:szCs w:val="20"/>
        </w:rPr>
      </w:pPr>
      <w:r w:rsidRPr="00464803">
        <w:rPr>
          <w:rFonts w:ascii="Verdana" w:hAnsi="Verdana"/>
          <w:szCs w:val="20"/>
        </w:rPr>
        <w:t>XI – racionalizar os procedimentos de aquisição mediante utilização do Sistema de Registro de Preços;</w:t>
      </w:r>
    </w:p>
    <w:p w14:paraId="20E9617D" w14:textId="77777777" w:rsidR="00464803" w:rsidRPr="00464803" w:rsidRDefault="00464803" w:rsidP="00464803">
      <w:pPr>
        <w:pStyle w:val="NormalWeb"/>
        <w:rPr>
          <w:rFonts w:ascii="Verdana" w:hAnsi="Verdana"/>
          <w:szCs w:val="20"/>
        </w:rPr>
      </w:pPr>
      <w:r w:rsidRPr="00464803">
        <w:rPr>
          <w:rFonts w:ascii="Verdana" w:hAnsi="Verdana"/>
          <w:szCs w:val="20"/>
        </w:rPr>
        <w:t>XII – proporcionar maior economicidade nas aquisições futuras;</w:t>
      </w:r>
    </w:p>
    <w:p w14:paraId="241B25E1" w14:textId="6E5E184D" w:rsidR="00464803" w:rsidRPr="00464803" w:rsidRDefault="00464803" w:rsidP="008563CA">
      <w:pPr>
        <w:pStyle w:val="NormalWeb"/>
        <w:rPr>
          <w:rFonts w:ascii="Verdana" w:hAnsi="Verdana"/>
          <w:szCs w:val="20"/>
        </w:rPr>
      </w:pPr>
      <w:r w:rsidRPr="00464803">
        <w:rPr>
          <w:rFonts w:ascii="Verdana" w:hAnsi="Verdana"/>
          <w:szCs w:val="20"/>
        </w:rPr>
        <w:t>XIII – assegurar padronização tecnológica dos equipamentos utilizados pela Administração.</w:t>
      </w:r>
    </w:p>
    <w:p w14:paraId="4088E834"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lastRenderedPageBreak/>
        <w:t>5. DA NATUREZA DO OBJETO</w:t>
      </w:r>
    </w:p>
    <w:p w14:paraId="5F40E6F5" w14:textId="77777777" w:rsidR="00464803" w:rsidRPr="00464803" w:rsidRDefault="00464803" w:rsidP="00464803">
      <w:pPr>
        <w:pStyle w:val="NormalWeb"/>
        <w:rPr>
          <w:rFonts w:ascii="Verdana" w:hAnsi="Verdana"/>
          <w:szCs w:val="20"/>
        </w:rPr>
      </w:pPr>
      <w:r w:rsidRPr="00464803">
        <w:rPr>
          <w:rFonts w:ascii="Verdana" w:hAnsi="Verdana"/>
          <w:szCs w:val="20"/>
        </w:rPr>
        <w:t xml:space="preserve">O objeto da presente contratação enquadra-se como </w:t>
      </w:r>
      <w:r w:rsidRPr="00464803">
        <w:rPr>
          <w:rStyle w:val="Forte"/>
          <w:rFonts w:ascii="Verdana" w:eastAsiaTheme="majorEastAsia" w:hAnsi="Verdana"/>
          <w:szCs w:val="20"/>
        </w:rPr>
        <w:t>fornecimento de bens comuns</w:t>
      </w:r>
      <w:r w:rsidRPr="00464803">
        <w:rPr>
          <w:rFonts w:ascii="Verdana" w:hAnsi="Verdana"/>
          <w:szCs w:val="20"/>
        </w:rPr>
        <w:t>, uma vez que seus padrões de desempenho e qualidade podem ser objetivamente definidos por especificações usuais de mercado, nos termos do art. 6º, inciso XIII, da Lei nº 14.133/2021.</w:t>
      </w:r>
    </w:p>
    <w:p w14:paraId="57E93D90" w14:textId="77777777" w:rsidR="00464803" w:rsidRPr="00464803" w:rsidRDefault="00464803" w:rsidP="00464803">
      <w:pPr>
        <w:pStyle w:val="NormalWeb"/>
        <w:rPr>
          <w:rFonts w:ascii="Verdana" w:hAnsi="Verdana"/>
          <w:szCs w:val="20"/>
        </w:rPr>
      </w:pPr>
      <w:r w:rsidRPr="00464803">
        <w:rPr>
          <w:rFonts w:ascii="Verdana" w:hAnsi="Verdana"/>
          <w:szCs w:val="20"/>
        </w:rPr>
        <w:t xml:space="preserve">Em razão dessa característica, a modalidade licitatória adequada é o </w:t>
      </w:r>
      <w:r w:rsidRPr="00464803">
        <w:rPr>
          <w:rStyle w:val="Forte"/>
          <w:rFonts w:ascii="Verdana" w:eastAsiaTheme="majorEastAsia" w:hAnsi="Verdana"/>
          <w:szCs w:val="20"/>
        </w:rPr>
        <w:t>Pregão Eletrônico</w:t>
      </w:r>
      <w:r w:rsidRPr="00464803">
        <w:rPr>
          <w:rFonts w:ascii="Verdana" w:hAnsi="Verdana"/>
          <w:szCs w:val="20"/>
        </w:rPr>
        <w:t xml:space="preserve">, adotando-se o critério de julgamento pelo </w:t>
      </w:r>
      <w:r w:rsidRPr="00464803">
        <w:rPr>
          <w:rStyle w:val="Forte"/>
          <w:rFonts w:ascii="Verdana" w:eastAsiaTheme="majorEastAsia" w:hAnsi="Verdana"/>
          <w:szCs w:val="20"/>
        </w:rPr>
        <w:t>menor preço por item</w:t>
      </w:r>
      <w:r w:rsidRPr="00464803">
        <w:rPr>
          <w:rFonts w:ascii="Verdana" w:hAnsi="Verdana"/>
          <w:szCs w:val="20"/>
        </w:rPr>
        <w:t>, visando ampliar a competitividade e possibilitar maior participação de fornecedores especializados.</w:t>
      </w:r>
    </w:p>
    <w:p w14:paraId="43DF37A0" w14:textId="77777777" w:rsidR="00464803" w:rsidRPr="00464803" w:rsidRDefault="00464803" w:rsidP="00464803">
      <w:pPr>
        <w:pStyle w:val="Ttulo2"/>
        <w:rPr>
          <w:rFonts w:ascii="Verdana" w:hAnsi="Verdana"/>
          <w:color w:val="auto"/>
          <w:sz w:val="20"/>
          <w:szCs w:val="20"/>
          <w:lang w:val="pt-BR"/>
        </w:rPr>
      </w:pPr>
      <w:r w:rsidRPr="00464803">
        <w:rPr>
          <w:rFonts w:ascii="Verdana" w:hAnsi="Verdana"/>
          <w:color w:val="auto"/>
          <w:sz w:val="20"/>
          <w:szCs w:val="20"/>
        </w:rPr>
        <w:t>6. DA DESCRIÇÃO DA SOLUÇÃO COMO UM TODO</w:t>
      </w:r>
    </w:p>
    <w:p w14:paraId="6565CA3E" w14:textId="77777777" w:rsidR="00464803" w:rsidRPr="00464803" w:rsidRDefault="00464803" w:rsidP="00464803">
      <w:pPr>
        <w:pStyle w:val="NormalWeb"/>
        <w:rPr>
          <w:rFonts w:ascii="Verdana" w:hAnsi="Verdana"/>
          <w:szCs w:val="20"/>
        </w:rPr>
      </w:pPr>
      <w:r w:rsidRPr="00464803">
        <w:rPr>
          <w:rFonts w:ascii="Verdana" w:hAnsi="Verdana"/>
          <w:szCs w:val="20"/>
        </w:rPr>
        <w:t>A solução consiste na formação de Ata de Registro de Preços para futura e eventual aquisição de equipamentos de informática destinados à modernização, ampliação e padronização do parque tecnológico da Prefeitura Municipal de Correntina/BA.</w:t>
      </w:r>
    </w:p>
    <w:p w14:paraId="0D0C938E" w14:textId="77777777" w:rsidR="00464803" w:rsidRPr="00464803" w:rsidRDefault="00464803" w:rsidP="00464803">
      <w:pPr>
        <w:pStyle w:val="NormalWeb"/>
        <w:rPr>
          <w:rFonts w:ascii="Verdana" w:hAnsi="Verdana"/>
          <w:szCs w:val="20"/>
        </w:rPr>
      </w:pPr>
      <w:r w:rsidRPr="00464803">
        <w:rPr>
          <w:rFonts w:ascii="Verdana" w:hAnsi="Verdana"/>
          <w:szCs w:val="20"/>
        </w:rPr>
        <w:t>A contratação contempla o fornecimento de notebooks, computadores desktop e tablets, equipamentos indispensáveis ao desenvolvimento das atividades administrativas e operacionais das Secretarias Municipais, garantindo melhores condições para a execução dos serviços públicos.</w:t>
      </w:r>
    </w:p>
    <w:p w14:paraId="368558B2" w14:textId="77777777" w:rsidR="00464803" w:rsidRPr="00464803" w:rsidRDefault="00464803" w:rsidP="00464803">
      <w:pPr>
        <w:pStyle w:val="NormalWeb"/>
        <w:rPr>
          <w:rFonts w:ascii="Verdana" w:hAnsi="Verdana"/>
          <w:szCs w:val="20"/>
        </w:rPr>
      </w:pPr>
      <w:r w:rsidRPr="00464803">
        <w:rPr>
          <w:rFonts w:ascii="Verdana" w:hAnsi="Verdana"/>
          <w:szCs w:val="20"/>
        </w:rPr>
        <w:t>A solução abrange:</w:t>
      </w:r>
    </w:p>
    <w:p w14:paraId="34A881A7"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fornecimento de equipamentos novos e de primeiro uso; </w:t>
      </w:r>
    </w:p>
    <w:p w14:paraId="3F82A71B"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equipamentos de fabricantes reconhecidos no mercado nacional e internacional; </w:t>
      </w:r>
    </w:p>
    <w:p w14:paraId="12517C92"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garantia integral do fabricante; </w:t>
      </w:r>
    </w:p>
    <w:p w14:paraId="5B24A4A2"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assistência técnica autorizada; </w:t>
      </w:r>
    </w:p>
    <w:p w14:paraId="27CCD284"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substituição de equipamentos defeituosos; </w:t>
      </w:r>
    </w:p>
    <w:p w14:paraId="77B4C87F"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entrega parcelada conforme necessidade da Administração; </w:t>
      </w:r>
    </w:p>
    <w:p w14:paraId="6D7CB954"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padronização tecnológica dos equipamentos; </w:t>
      </w:r>
    </w:p>
    <w:p w14:paraId="64DEBBD5" w14:textId="77777777" w:rsidR="00464803" w:rsidRPr="00464803" w:rsidRDefault="00464803" w:rsidP="00464803">
      <w:pPr>
        <w:widowControl/>
        <w:numPr>
          <w:ilvl w:val="0"/>
          <w:numId w:val="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compatibilidade com os sistemas atualmente utilizados pelo Município. </w:t>
      </w:r>
    </w:p>
    <w:p w14:paraId="49248764" w14:textId="2FE5F53B" w:rsidR="00464803" w:rsidRPr="00464803" w:rsidRDefault="00464803" w:rsidP="008563CA">
      <w:pPr>
        <w:pStyle w:val="NormalWeb"/>
        <w:rPr>
          <w:rFonts w:ascii="Verdana" w:hAnsi="Verdana"/>
          <w:szCs w:val="20"/>
        </w:rPr>
      </w:pPr>
      <w:r w:rsidRPr="00464803">
        <w:rPr>
          <w:rFonts w:ascii="Verdana" w:hAnsi="Verdana"/>
          <w:szCs w:val="20"/>
        </w:rPr>
        <w:t>A solução deverá proporcionar elevado desempenho operacional, maior vida útil dos equipamentos, redução dos custos de manutenção e aumento da produtividade dos servidores públicos.</w:t>
      </w:r>
    </w:p>
    <w:p w14:paraId="196AF51A"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7. DA JUSTIFICATIVA PARA A UTILIZAÇÃO DO SISTEMA DE REGISTRO DE PREÇOS</w:t>
      </w:r>
    </w:p>
    <w:p w14:paraId="37499DE5" w14:textId="77777777" w:rsidR="00464803" w:rsidRPr="00464803" w:rsidRDefault="00464803" w:rsidP="00464803">
      <w:pPr>
        <w:pStyle w:val="NormalWeb"/>
        <w:rPr>
          <w:rFonts w:ascii="Verdana" w:hAnsi="Verdana"/>
          <w:szCs w:val="20"/>
        </w:rPr>
      </w:pPr>
      <w:r w:rsidRPr="00464803">
        <w:rPr>
          <w:rFonts w:ascii="Verdana" w:hAnsi="Verdana"/>
          <w:szCs w:val="20"/>
        </w:rPr>
        <w:t>A utilização do Sistema de Registro de Preços encontra respaldo nos arts. 82 a 86 da Lei Federal nº 14.133/2021 e no Decreto Federal nº 11.462/2023.</w:t>
      </w:r>
    </w:p>
    <w:p w14:paraId="1E3B1D8E" w14:textId="77777777" w:rsidR="00464803" w:rsidRPr="00464803" w:rsidRDefault="00464803" w:rsidP="00464803">
      <w:pPr>
        <w:pStyle w:val="NormalWeb"/>
        <w:rPr>
          <w:rFonts w:ascii="Verdana" w:hAnsi="Verdana"/>
          <w:szCs w:val="20"/>
        </w:rPr>
      </w:pPr>
      <w:r w:rsidRPr="00464803">
        <w:rPr>
          <w:rFonts w:ascii="Verdana" w:hAnsi="Verdana"/>
          <w:szCs w:val="20"/>
        </w:rPr>
        <w:t>Sua adoção mostra-se tecnicamente recomendável pelas seguintes razões:</w:t>
      </w:r>
    </w:p>
    <w:p w14:paraId="5CE98F60"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as aquisições ocorrerão conforme surgimento das demandas das Secretarias Municipais; </w:t>
      </w:r>
    </w:p>
    <w:p w14:paraId="072E37F6"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não há necessidade de aquisição integral dos quantitativos em único fornecimento; </w:t>
      </w:r>
    </w:p>
    <w:p w14:paraId="132582EE"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existe possibilidade de substituição gradual dos equipamentos atualmente utilizados; </w:t>
      </w:r>
    </w:p>
    <w:p w14:paraId="211C9E88"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poderão surgir novas unidades administrativas durante a vigência da Ata; </w:t>
      </w:r>
    </w:p>
    <w:p w14:paraId="61FA987A"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ocorrerão reposições em razão de defeitos, ampliações e criação de novos postos de trabalho; </w:t>
      </w:r>
    </w:p>
    <w:p w14:paraId="65B86EB0"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lastRenderedPageBreak/>
        <w:t xml:space="preserve">evita-se formação de estoque desnecessário; </w:t>
      </w:r>
    </w:p>
    <w:p w14:paraId="6F7B4521"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reduz-se o risco de obsolescência tecnológica; </w:t>
      </w:r>
    </w:p>
    <w:p w14:paraId="6717F21B"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proporciona maior economicidade nas aquisições futuras; </w:t>
      </w:r>
    </w:p>
    <w:p w14:paraId="1CAFDE09"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possibilita melhor planejamento financeiro da Administração; </w:t>
      </w:r>
    </w:p>
    <w:p w14:paraId="21E5CC26" w14:textId="77777777" w:rsidR="00464803" w:rsidRPr="00464803" w:rsidRDefault="00464803" w:rsidP="00464803">
      <w:pPr>
        <w:widowControl/>
        <w:numPr>
          <w:ilvl w:val="0"/>
          <w:numId w:val="1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amplia a competitividade entre fornecedores. </w:t>
      </w:r>
    </w:p>
    <w:p w14:paraId="26E420C6" w14:textId="064D1A4C" w:rsidR="00464803" w:rsidRPr="00464803" w:rsidRDefault="00464803" w:rsidP="008563CA">
      <w:pPr>
        <w:pStyle w:val="NormalWeb"/>
        <w:rPr>
          <w:rFonts w:ascii="Verdana" w:hAnsi="Verdana"/>
          <w:szCs w:val="20"/>
        </w:rPr>
      </w:pPr>
      <w:r w:rsidRPr="00464803">
        <w:rPr>
          <w:rFonts w:ascii="Verdana" w:hAnsi="Verdana"/>
          <w:szCs w:val="20"/>
        </w:rPr>
        <w:t>Dessa forma, o Registro de Preços constitui a alternativa mais vantajosa para o interesse público.</w:t>
      </w:r>
    </w:p>
    <w:p w14:paraId="18CA2612"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8. DA ESTIMATIVA DAS QUANTIDADES</w:t>
      </w:r>
    </w:p>
    <w:p w14:paraId="1E2347B9" w14:textId="77777777" w:rsidR="00464803" w:rsidRPr="00464803" w:rsidRDefault="00464803" w:rsidP="00464803">
      <w:pPr>
        <w:pStyle w:val="NormalWeb"/>
        <w:rPr>
          <w:rFonts w:ascii="Verdana" w:hAnsi="Verdana"/>
          <w:szCs w:val="20"/>
        </w:rPr>
      </w:pPr>
      <w:r w:rsidRPr="00464803">
        <w:rPr>
          <w:rFonts w:ascii="Verdana" w:hAnsi="Verdana"/>
          <w:szCs w:val="20"/>
        </w:rPr>
        <w:t>Os quantitativos foram definidos mediante levantamento realizado junto às Secretarias Municipais, considerando:</w:t>
      </w:r>
    </w:p>
    <w:p w14:paraId="4A834D1D"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substituição de equipamentos obsoletos; </w:t>
      </w:r>
    </w:p>
    <w:p w14:paraId="2A322143"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criação de novos postos de trabalho; </w:t>
      </w:r>
    </w:p>
    <w:p w14:paraId="6032C501"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expansão dos serviços públicos; </w:t>
      </w:r>
    </w:p>
    <w:p w14:paraId="16BCA403"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crescimento da demanda administrativa; </w:t>
      </w:r>
    </w:p>
    <w:p w14:paraId="5DECC91A"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previsão de reposições futuras; </w:t>
      </w:r>
    </w:p>
    <w:p w14:paraId="5FEBC542"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histórico de consumo dos exercícios anteriores; </w:t>
      </w:r>
    </w:p>
    <w:p w14:paraId="72FB5482" w14:textId="77777777" w:rsidR="00464803" w:rsidRPr="00464803" w:rsidRDefault="00464803" w:rsidP="00464803">
      <w:pPr>
        <w:widowControl/>
        <w:numPr>
          <w:ilvl w:val="0"/>
          <w:numId w:val="1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disponibilidade orçamentária. </w:t>
      </w:r>
    </w:p>
    <w:p w14:paraId="462C2BD0" w14:textId="7F0E2872" w:rsidR="00464803" w:rsidRPr="00464803" w:rsidRDefault="00464803" w:rsidP="008563CA">
      <w:pPr>
        <w:pStyle w:val="NormalWeb"/>
        <w:rPr>
          <w:rFonts w:ascii="Verdana" w:hAnsi="Verdana"/>
          <w:szCs w:val="20"/>
        </w:rPr>
      </w:pPr>
      <w:r w:rsidRPr="00464803">
        <w:rPr>
          <w:rFonts w:ascii="Verdana" w:hAnsi="Verdana"/>
          <w:szCs w:val="20"/>
        </w:rPr>
        <w:t>Os quantitativos representam mera estimativa de consumo, não obrigando a Administração à contratação integral dos itens registrados.</w:t>
      </w:r>
    </w:p>
    <w:p w14:paraId="27999CD6"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9. PLANILHA DE QUANTITATIVOS E PREÇOS ESTIMADOS</w:t>
      </w:r>
    </w:p>
    <w:p w14:paraId="4B228227" w14:textId="77777777" w:rsidR="00464803" w:rsidRPr="00464803" w:rsidRDefault="00464803" w:rsidP="00464803">
      <w:pPr>
        <w:pStyle w:val="NormalWeb"/>
        <w:rPr>
          <w:rFonts w:ascii="Verdana" w:hAnsi="Verdana"/>
          <w:szCs w:val="20"/>
        </w:rPr>
      </w:pPr>
      <w:r w:rsidRPr="00464803">
        <w:rPr>
          <w:rFonts w:ascii="Verdana" w:hAnsi="Verdana"/>
          <w:szCs w:val="20"/>
        </w:rPr>
        <w:t xml:space="preserve">Os valores estimados foram obtidos mediante pesquisa de preços realizada em conformidade com a Lei nº 14.133/2021 e a Instrução Normativa SEGES/ME nº 65/2021, utilizando a mediana dos preços obtidos em contratações públicas registradas no PNCP e em outras fontes oficiais.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3"/>
        <w:gridCol w:w="2577"/>
        <w:gridCol w:w="1000"/>
        <w:gridCol w:w="1375"/>
        <w:gridCol w:w="1116"/>
        <w:gridCol w:w="1630"/>
      </w:tblGrid>
      <w:tr w:rsidR="00464803" w:rsidRPr="00464803" w14:paraId="7C8A679E" w14:textId="77777777" w:rsidTr="008563CA">
        <w:trPr>
          <w:tblHeader/>
          <w:tblCellSpacing w:w="15" w:type="dxa"/>
        </w:trPr>
        <w:tc>
          <w:tcPr>
            <w:tcW w:w="0" w:type="auto"/>
            <w:vAlign w:val="center"/>
            <w:hideMark/>
          </w:tcPr>
          <w:p w14:paraId="05E7E5CB" w14:textId="77777777" w:rsidR="00464803" w:rsidRPr="00464803" w:rsidRDefault="00464803">
            <w:pPr>
              <w:jc w:val="center"/>
              <w:rPr>
                <w:rFonts w:ascii="Verdana" w:hAnsi="Verdana"/>
                <w:b/>
                <w:bCs/>
                <w:sz w:val="20"/>
                <w:szCs w:val="20"/>
              </w:rPr>
            </w:pPr>
            <w:r w:rsidRPr="00464803">
              <w:rPr>
                <w:rFonts w:ascii="Verdana" w:hAnsi="Verdana"/>
                <w:b/>
                <w:bCs/>
                <w:sz w:val="20"/>
                <w:szCs w:val="20"/>
              </w:rPr>
              <w:t>Item</w:t>
            </w:r>
          </w:p>
        </w:tc>
        <w:tc>
          <w:tcPr>
            <w:tcW w:w="0" w:type="auto"/>
            <w:vAlign w:val="center"/>
            <w:hideMark/>
          </w:tcPr>
          <w:p w14:paraId="2C674522" w14:textId="77777777" w:rsidR="00464803" w:rsidRPr="00464803" w:rsidRDefault="00464803">
            <w:pPr>
              <w:jc w:val="center"/>
              <w:rPr>
                <w:rFonts w:ascii="Verdana" w:hAnsi="Verdana"/>
                <w:b/>
                <w:bCs/>
                <w:sz w:val="20"/>
                <w:szCs w:val="20"/>
              </w:rPr>
            </w:pPr>
            <w:r w:rsidRPr="00464803">
              <w:rPr>
                <w:rFonts w:ascii="Verdana" w:hAnsi="Verdana"/>
                <w:b/>
                <w:bCs/>
                <w:sz w:val="20"/>
                <w:szCs w:val="20"/>
              </w:rPr>
              <w:t>Especificação</w:t>
            </w:r>
          </w:p>
        </w:tc>
        <w:tc>
          <w:tcPr>
            <w:tcW w:w="0" w:type="auto"/>
            <w:vAlign w:val="center"/>
            <w:hideMark/>
          </w:tcPr>
          <w:p w14:paraId="10D3FF86" w14:textId="77777777" w:rsidR="00464803" w:rsidRPr="00464803" w:rsidRDefault="00464803">
            <w:pPr>
              <w:jc w:val="center"/>
              <w:rPr>
                <w:rFonts w:ascii="Verdana" w:hAnsi="Verdana"/>
                <w:b/>
                <w:bCs/>
                <w:sz w:val="20"/>
                <w:szCs w:val="20"/>
              </w:rPr>
            </w:pPr>
            <w:r w:rsidRPr="00464803">
              <w:rPr>
                <w:rFonts w:ascii="Verdana" w:hAnsi="Verdana"/>
                <w:b/>
                <w:bCs/>
                <w:sz w:val="20"/>
                <w:szCs w:val="20"/>
              </w:rPr>
              <w:t>Unidade</w:t>
            </w:r>
          </w:p>
        </w:tc>
        <w:tc>
          <w:tcPr>
            <w:tcW w:w="0" w:type="auto"/>
            <w:vAlign w:val="center"/>
            <w:hideMark/>
          </w:tcPr>
          <w:p w14:paraId="2FFE66D0" w14:textId="77777777" w:rsidR="00464803" w:rsidRPr="00464803" w:rsidRDefault="00464803">
            <w:pPr>
              <w:jc w:val="center"/>
              <w:rPr>
                <w:rFonts w:ascii="Verdana" w:hAnsi="Verdana"/>
                <w:b/>
                <w:bCs/>
                <w:sz w:val="20"/>
                <w:szCs w:val="20"/>
              </w:rPr>
            </w:pPr>
            <w:r w:rsidRPr="00464803">
              <w:rPr>
                <w:rFonts w:ascii="Verdana" w:hAnsi="Verdana"/>
                <w:b/>
                <w:bCs/>
                <w:sz w:val="20"/>
                <w:szCs w:val="20"/>
              </w:rPr>
              <w:t>Quantidade</w:t>
            </w:r>
          </w:p>
        </w:tc>
        <w:tc>
          <w:tcPr>
            <w:tcW w:w="0" w:type="auto"/>
            <w:vAlign w:val="center"/>
            <w:hideMark/>
          </w:tcPr>
          <w:p w14:paraId="4DBAF6B4" w14:textId="77777777" w:rsidR="00464803" w:rsidRPr="00464803" w:rsidRDefault="00464803">
            <w:pPr>
              <w:jc w:val="center"/>
              <w:rPr>
                <w:rFonts w:ascii="Verdana" w:hAnsi="Verdana"/>
                <w:b/>
                <w:bCs/>
                <w:sz w:val="20"/>
                <w:szCs w:val="20"/>
              </w:rPr>
            </w:pPr>
            <w:r w:rsidRPr="00464803">
              <w:rPr>
                <w:rFonts w:ascii="Verdana" w:hAnsi="Verdana"/>
                <w:b/>
                <w:bCs/>
                <w:sz w:val="20"/>
                <w:szCs w:val="20"/>
              </w:rPr>
              <w:t>Valor Unitário (R$)</w:t>
            </w:r>
          </w:p>
        </w:tc>
        <w:tc>
          <w:tcPr>
            <w:tcW w:w="0" w:type="auto"/>
            <w:vAlign w:val="center"/>
            <w:hideMark/>
          </w:tcPr>
          <w:p w14:paraId="189739A0" w14:textId="77777777" w:rsidR="00464803" w:rsidRPr="00464803" w:rsidRDefault="00464803">
            <w:pPr>
              <w:jc w:val="center"/>
              <w:rPr>
                <w:rFonts w:ascii="Verdana" w:hAnsi="Verdana"/>
                <w:b/>
                <w:bCs/>
                <w:sz w:val="20"/>
                <w:szCs w:val="20"/>
              </w:rPr>
            </w:pPr>
            <w:r w:rsidRPr="00464803">
              <w:rPr>
                <w:rFonts w:ascii="Verdana" w:hAnsi="Verdana"/>
                <w:b/>
                <w:bCs/>
                <w:sz w:val="20"/>
                <w:szCs w:val="20"/>
              </w:rPr>
              <w:t>Valor Total (R$)</w:t>
            </w:r>
          </w:p>
        </w:tc>
      </w:tr>
      <w:tr w:rsidR="00464803" w:rsidRPr="00464803" w14:paraId="2A384ECB" w14:textId="77777777" w:rsidTr="008563CA">
        <w:trPr>
          <w:tblCellSpacing w:w="15" w:type="dxa"/>
        </w:trPr>
        <w:tc>
          <w:tcPr>
            <w:tcW w:w="0" w:type="auto"/>
            <w:vAlign w:val="center"/>
            <w:hideMark/>
          </w:tcPr>
          <w:p w14:paraId="64B616F3" w14:textId="77777777" w:rsidR="00464803" w:rsidRPr="00464803" w:rsidRDefault="00464803">
            <w:pPr>
              <w:rPr>
                <w:rFonts w:ascii="Verdana" w:hAnsi="Verdana"/>
                <w:sz w:val="20"/>
                <w:szCs w:val="20"/>
              </w:rPr>
            </w:pPr>
            <w:r w:rsidRPr="00464803">
              <w:rPr>
                <w:rFonts w:ascii="Verdana" w:hAnsi="Verdana"/>
                <w:sz w:val="20"/>
                <w:szCs w:val="20"/>
              </w:rPr>
              <w:t>01</w:t>
            </w:r>
          </w:p>
        </w:tc>
        <w:tc>
          <w:tcPr>
            <w:tcW w:w="0" w:type="auto"/>
            <w:vAlign w:val="center"/>
            <w:hideMark/>
          </w:tcPr>
          <w:p w14:paraId="389B608A" w14:textId="77777777" w:rsidR="00464803" w:rsidRPr="00464803" w:rsidRDefault="00464803">
            <w:pPr>
              <w:rPr>
                <w:rFonts w:ascii="Verdana" w:hAnsi="Verdana"/>
                <w:sz w:val="20"/>
                <w:szCs w:val="20"/>
              </w:rPr>
            </w:pPr>
            <w:r w:rsidRPr="00464803">
              <w:rPr>
                <w:rFonts w:ascii="Verdana" w:hAnsi="Verdana"/>
                <w:sz w:val="20"/>
                <w:szCs w:val="20"/>
              </w:rPr>
              <w:t>Notebook com processador de arquitetura x64, mínimo de 4 núcleos</w:t>
            </w:r>
          </w:p>
        </w:tc>
        <w:tc>
          <w:tcPr>
            <w:tcW w:w="0" w:type="auto"/>
            <w:vAlign w:val="center"/>
            <w:hideMark/>
          </w:tcPr>
          <w:p w14:paraId="3BD35611" w14:textId="77777777" w:rsidR="00464803" w:rsidRPr="00464803" w:rsidRDefault="00464803">
            <w:pPr>
              <w:rPr>
                <w:rFonts w:ascii="Verdana" w:hAnsi="Verdana"/>
                <w:sz w:val="20"/>
                <w:szCs w:val="20"/>
              </w:rPr>
            </w:pPr>
            <w:r w:rsidRPr="00464803">
              <w:rPr>
                <w:rFonts w:ascii="Verdana" w:hAnsi="Verdana"/>
                <w:sz w:val="20"/>
                <w:szCs w:val="20"/>
              </w:rPr>
              <w:t>Unidade</w:t>
            </w:r>
          </w:p>
        </w:tc>
        <w:tc>
          <w:tcPr>
            <w:tcW w:w="0" w:type="auto"/>
            <w:vAlign w:val="center"/>
            <w:hideMark/>
          </w:tcPr>
          <w:p w14:paraId="35998C0A" w14:textId="77777777" w:rsidR="00464803" w:rsidRPr="00464803" w:rsidRDefault="00464803">
            <w:pPr>
              <w:rPr>
                <w:rFonts w:ascii="Verdana" w:hAnsi="Verdana"/>
                <w:sz w:val="20"/>
                <w:szCs w:val="20"/>
              </w:rPr>
            </w:pPr>
            <w:r w:rsidRPr="00464803">
              <w:rPr>
                <w:rFonts w:ascii="Verdana" w:hAnsi="Verdana"/>
                <w:sz w:val="20"/>
                <w:szCs w:val="20"/>
              </w:rPr>
              <w:t>35</w:t>
            </w:r>
          </w:p>
        </w:tc>
        <w:tc>
          <w:tcPr>
            <w:tcW w:w="0" w:type="auto"/>
            <w:vAlign w:val="center"/>
            <w:hideMark/>
          </w:tcPr>
          <w:p w14:paraId="5E9E2882" w14:textId="77777777" w:rsidR="00464803" w:rsidRPr="00464803" w:rsidRDefault="00464803">
            <w:pPr>
              <w:rPr>
                <w:rFonts w:ascii="Verdana" w:hAnsi="Verdana"/>
                <w:sz w:val="20"/>
                <w:szCs w:val="20"/>
              </w:rPr>
            </w:pPr>
            <w:r w:rsidRPr="00464803">
              <w:rPr>
                <w:rFonts w:ascii="Verdana" w:hAnsi="Verdana"/>
                <w:sz w:val="20"/>
                <w:szCs w:val="20"/>
              </w:rPr>
              <w:t>4.940,00</w:t>
            </w:r>
          </w:p>
        </w:tc>
        <w:tc>
          <w:tcPr>
            <w:tcW w:w="0" w:type="auto"/>
            <w:vAlign w:val="center"/>
            <w:hideMark/>
          </w:tcPr>
          <w:p w14:paraId="7484EB00" w14:textId="77777777" w:rsidR="00464803" w:rsidRPr="00464803" w:rsidRDefault="00464803">
            <w:pPr>
              <w:rPr>
                <w:rFonts w:ascii="Verdana" w:hAnsi="Verdana"/>
                <w:sz w:val="20"/>
                <w:szCs w:val="20"/>
              </w:rPr>
            </w:pPr>
            <w:r w:rsidRPr="00464803">
              <w:rPr>
                <w:rFonts w:ascii="Verdana" w:hAnsi="Verdana"/>
                <w:sz w:val="20"/>
                <w:szCs w:val="20"/>
              </w:rPr>
              <w:t>172.900,00</w:t>
            </w:r>
          </w:p>
        </w:tc>
      </w:tr>
      <w:tr w:rsidR="00464803" w:rsidRPr="00464803" w14:paraId="6D8AFA61" w14:textId="77777777" w:rsidTr="008563CA">
        <w:trPr>
          <w:tblCellSpacing w:w="15" w:type="dxa"/>
        </w:trPr>
        <w:tc>
          <w:tcPr>
            <w:tcW w:w="0" w:type="auto"/>
            <w:vAlign w:val="center"/>
            <w:hideMark/>
          </w:tcPr>
          <w:p w14:paraId="4D339BE2" w14:textId="77777777" w:rsidR="00464803" w:rsidRPr="00464803" w:rsidRDefault="00464803">
            <w:pPr>
              <w:rPr>
                <w:rFonts w:ascii="Verdana" w:hAnsi="Verdana"/>
                <w:sz w:val="20"/>
                <w:szCs w:val="20"/>
              </w:rPr>
            </w:pPr>
            <w:r w:rsidRPr="00464803">
              <w:rPr>
                <w:rFonts w:ascii="Verdana" w:hAnsi="Verdana"/>
                <w:sz w:val="20"/>
                <w:szCs w:val="20"/>
              </w:rPr>
              <w:t>02</w:t>
            </w:r>
          </w:p>
        </w:tc>
        <w:tc>
          <w:tcPr>
            <w:tcW w:w="0" w:type="auto"/>
            <w:vAlign w:val="center"/>
            <w:hideMark/>
          </w:tcPr>
          <w:p w14:paraId="4FF01AA5" w14:textId="77777777" w:rsidR="00464803" w:rsidRPr="00464803" w:rsidRDefault="00464803">
            <w:pPr>
              <w:rPr>
                <w:rFonts w:ascii="Verdana" w:hAnsi="Verdana"/>
                <w:sz w:val="20"/>
                <w:szCs w:val="20"/>
              </w:rPr>
            </w:pPr>
            <w:r w:rsidRPr="00464803">
              <w:rPr>
                <w:rFonts w:ascii="Verdana" w:hAnsi="Verdana"/>
                <w:sz w:val="20"/>
                <w:szCs w:val="20"/>
              </w:rPr>
              <w:t>Notebook com processador de arquitetura x64, mínimo de 10 núcleos físicos</w:t>
            </w:r>
          </w:p>
        </w:tc>
        <w:tc>
          <w:tcPr>
            <w:tcW w:w="0" w:type="auto"/>
            <w:vAlign w:val="center"/>
            <w:hideMark/>
          </w:tcPr>
          <w:p w14:paraId="493B1B36" w14:textId="77777777" w:rsidR="00464803" w:rsidRPr="00464803" w:rsidRDefault="00464803">
            <w:pPr>
              <w:rPr>
                <w:rFonts w:ascii="Verdana" w:hAnsi="Verdana"/>
                <w:sz w:val="20"/>
                <w:szCs w:val="20"/>
              </w:rPr>
            </w:pPr>
            <w:r w:rsidRPr="00464803">
              <w:rPr>
                <w:rFonts w:ascii="Verdana" w:hAnsi="Verdana"/>
                <w:sz w:val="20"/>
                <w:szCs w:val="20"/>
              </w:rPr>
              <w:t>Unidade</w:t>
            </w:r>
          </w:p>
        </w:tc>
        <w:tc>
          <w:tcPr>
            <w:tcW w:w="0" w:type="auto"/>
            <w:vAlign w:val="center"/>
            <w:hideMark/>
          </w:tcPr>
          <w:p w14:paraId="7B8FB656" w14:textId="77777777" w:rsidR="00464803" w:rsidRPr="00464803" w:rsidRDefault="00464803">
            <w:pPr>
              <w:rPr>
                <w:rFonts w:ascii="Verdana" w:hAnsi="Verdana"/>
                <w:sz w:val="20"/>
                <w:szCs w:val="20"/>
              </w:rPr>
            </w:pPr>
            <w:r w:rsidRPr="00464803">
              <w:rPr>
                <w:rFonts w:ascii="Verdana" w:hAnsi="Verdana"/>
                <w:sz w:val="20"/>
                <w:szCs w:val="20"/>
              </w:rPr>
              <w:t>30</w:t>
            </w:r>
          </w:p>
        </w:tc>
        <w:tc>
          <w:tcPr>
            <w:tcW w:w="0" w:type="auto"/>
            <w:vAlign w:val="center"/>
            <w:hideMark/>
          </w:tcPr>
          <w:p w14:paraId="53530BA2" w14:textId="77777777" w:rsidR="00464803" w:rsidRPr="00464803" w:rsidRDefault="00464803">
            <w:pPr>
              <w:rPr>
                <w:rFonts w:ascii="Verdana" w:hAnsi="Verdana"/>
                <w:sz w:val="20"/>
                <w:szCs w:val="20"/>
              </w:rPr>
            </w:pPr>
            <w:r w:rsidRPr="00464803">
              <w:rPr>
                <w:rFonts w:ascii="Verdana" w:hAnsi="Verdana"/>
                <w:sz w:val="20"/>
                <w:szCs w:val="20"/>
              </w:rPr>
              <w:t>8.100,00</w:t>
            </w:r>
          </w:p>
        </w:tc>
        <w:tc>
          <w:tcPr>
            <w:tcW w:w="0" w:type="auto"/>
            <w:vAlign w:val="center"/>
            <w:hideMark/>
          </w:tcPr>
          <w:p w14:paraId="33F23293" w14:textId="77777777" w:rsidR="00464803" w:rsidRPr="00464803" w:rsidRDefault="00464803">
            <w:pPr>
              <w:rPr>
                <w:rFonts w:ascii="Verdana" w:hAnsi="Verdana"/>
                <w:sz w:val="20"/>
                <w:szCs w:val="20"/>
              </w:rPr>
            </w:pPr>
            <w:r w:rsidRPr="00464803">
              <w:rPr>
                <w:rFonts w:ascii="Verdana" w:hAnsi="Verdana"/>
                <w:sz w:val="20"/>
                <w:szCs w:val="20"/>
              </w:rPr>
              <w:t>243.000,00</w:t>
            </w:r>
          </w:p>
        </w:tc>
      </w:tr>
      <w:tr w:rsidR="00464803" w:rsidRPr="00464803" w14:paraId="1B754272" w14:textId="77777777" w:rsidTr="008563CA">
        <w:trPr>
          <w:tblCellSpacing w:w="15" w:type="dxa"/>
        </w:trPr>
        <w:tc>
          <w:tcPr>
            <w:tcW w:w="0" w:type="auto"/>
            <w:vAlign w:val="center"/>
            <w:hideMark/>
          </w:tcPr>
          <w:p w14:paraId="07B4584C" w14:textId="77777777" w:rsidR="00464803" w:rsidRPr="00464803" w:rsidRDefault="00464803">
            <w:pPr>
              <w:rPr>
                <w:rFonts w:ascii="Verdana" w:hAnsi="Verdana"/>
                <w:sz w:val="20"/>
                <w:szCs w:val="20"/>
              </w:rPr>
            </w:pPr>
            <w:r w:rsidRPr="00464803">
              <w:rPr>
                <w:rFonts w:ascii="Verdana" w:hAnsi="Verdana"/>
                <w:sz w:val="20"/>
                <w:szCs w:val="20"/>
              </w:rPr>
              <w:t>03</w:t>
            </w:r>
          </w:p>
        </w:tc>
        <w:tc>
          <w:tcPr>
            <w:tcW w:w="0" w:type="auto"/>
            <w:vAlign w:val="center"/>
            <w:hideMark/>
          </w:tcPr>
          <w:p w14:paraId="2CAC153B" w14:textId="77777777" w:rsidR="00464803" w:rsidRPr="00464803" w:rsidRDefault="00464803">
            <w:pPr>
              <w:rPr>
                <w:rFonts w:ascii="Verdana" w:hAnsi="Verdana"/>
                <w:sz w:val="20"/>
                <w:szCs w:val="20"/>
              </w:rPr>
            </w:pPr>
            <w:r w:rsidRPr="00464803">
              <w:rPr>
                <w:rFonts w:ascii="Verdana" w:hAnsi="Verdana"/>
                <w:sz w:val="20"/>
                <w:szCs w:val="20"/>
              </w:rPr>
              <w:t>Computador Desktop completo (gabinete, monitor, teclado e mouse)</w:t>
            </w:r>
          </w:p>
        </w:tc>
        <w:tc>
          <w:tcPr>
            <w:tcW w:w="0" w:type="auto"/>
            <w:vAlign w:val="center"/>
            <w:hideMark/>
          </w:tcPr>
          <w:p w14:paraId="60B7460F" w14:textId="77777777" w:rsidR="00464803" w:rsidRPr="00464803" w:rsidRDefault="00464803">
            <w:pPr>
              <w:rPr>
                <w:rFonts w:ascii="Verdana" w:hAnsi="Verdana"/>
                <w:sz w:val="20"/>
                <w:szCs w:val="20"/>
              </w:rPr>
            </w:pPr>
            <w:r w:rsidRPr="00464803">
              <w:rPr>
                <w:rFonts w:ascii="Verdana" w:hAnsi="Verdana"/>
                <w:sz w:val="20"/>
                <w:szCs w:val="20"/>
              </w:rPr>
              <w:t>Unidade</w:t>
            </w:r>
          </w:p>
        </w:tc>
        <w:tc>
          <w:tcPr>
            <w:tcW w:w="0" w:type="auto"/>
            <w:vAlign w:val="center"/>
            <w:hideMark/>
          </w:tcPr>
          <w:p w14:paraId="72078E2E" w14:textId="77777777" w:rsidR="00464803" w:rsidRPr="00464803" w:rsidRDefault="00464803">
            <w:pPr>
              <w:rPr>
                <w:rFonts w:ascii="Verdana" w:hAnsi="Verdana"/>
                <w:sz w:val="20"/>
                <w:szCs w:val="20"/>
              </w:rPr>
            </w:pPr>
            <w:r w:rsidRPr="00464803">
              <w:rPr>
                <w:rFonts w:ascii="Verdana" w:hAnsi="Verdana"/>
                <w:sz w:val="20"/>
                <w:szCs w:val="20"/>
              </w:rPr>
              <w:t>160</w:t>
            </w:r>
          </w:p>
        </w:tc>
        <w:tc>
          <w:tcPr>
            <w:tcW w:w="0" w:type="auto"/>
            <w:vAlign w:val="center"/>
            <w:hideMark/>
          </w:tcPr>
          <w:p w14:paraId="26E667A9" w14:textId="77777777" w:rsidR="00464803" w:rsidRPr="00464803" w:rsidRDefault="00464803">
            <w:pPr>
              <w:rPr>
                <w:rFonts w:ascii="Verdana" w:hAnsi="Verdana"/>
                <w:sz w:val="20"/>
                <w:szCs w:val="20"/>
              </w:rPr>
            </w:pPr>
            <w:r w:rsidRPr="00464803">
              <w:rPr>
                <w:rFonts w:ascii="Verdana" w:hAnsi="Verdana"/>
                <w:sz w:val="20"/>
                <w:szCs w:val="20"/>
              </w:rPr>
              <w:t>3.589,00</w:t>
            </w:r>
          </w:p>
        </w:tc>
        <w:tc>
          <w:tcPr>
            <w:tcW w:w="0" w:type="auto"/>
            <w:vAlign w:val="center"/>
            <w:hideMark/>
          </w:tcPr>
          <w:p w14:paraId="70237610" w14:textId="77777777" w:rsidR="00464803" w:rsidRPr="00464803" w:rsidRDefault="00464803">
            <w:pPr>
              <w:rPr>
                <w:rFonts w:ascii="Verdana" w:hAnsi="Verdana"/>
                <w:sz w:val="20"/>
                <w:szCs w:val="20"/>
              </w:rPr>
            </w:pPr>
            <w:r w:rsidRPr="00464803">
              <w:rPr>
                <w:rFonts w:ascii="Verdana" w:hAnsi="Verdana"/>
                <w:sz w:val="20"/>
                <w:szCs w:val="20"/>
              </w:rPr>
              <w:t>574.240,00</w:t>
            </w:r>
          </w:p>
        </w:tc>
      </w:tr>
      <w:tr w:rsidR="00464803" w:rsidRPr="00464803" w14:paraId="4BADFD65" w14:textId="77777777" w:rsidTr="008563CA">
        <w:trPr>
          <w:tblCellSpacing w:w="15" w:type="dxa"/>
        </w:trPr>
        <w:tc>
          <w:tcPr>
            <w:tcW w:w="0" w:type="auto"/>
            <w:vAlign w:val="center"/>
            <w:hideMark/>
          </w:tcPr>
          <w:p w14:paraId="7C82C1FD" w14:textId="77777777" w:rsidR="00464803" w:rsidRPr="00464803" w:rsidRDefault="00464803">
            <w:pPr>
              <w:rPr>
                <w:rFonts w:ascii="Verdana" w:hAnsi="Verdana"/>
                <w:sz w:val="20"/>
                <w:szCs w:val="20"/>
              </w:rPr>
            </w:pPr>
            <w:r w:rsidRPr="00464803">
              <w:rPr>
                <w:rFonts w:ascii="Verdana" w:hAnsi="Verdana"/>
                <w:sz w:val="20"/>
                <w:szCs w:val="20"/>
              </w:rPr>
              <w:t>04</w:t>
            </w:r>
          </w:p>
        </w:tc>
        <w:tc>
          <w:tcPr>
            <w:tcW w:w="0" w:type="auto"/>
            <w:vAlign w:val="center"/>
            <w:hideMark/>
          </w:tcPr>
          <w:p w14:paraId="3F58F80D" w14:textId="77777777" w:rsidR="00464803" w:rsidRPr="00464803" w:rsidRDefault="00464803">
            <w:pPr>
              <w:rPr>
                <w:rFonts w:ascii="Verdana" w:hAnsi="Verdana"/>
                <w:sz w:val="20"/>
                <w:szCs w:val="20"/>
              </w:rPr>
            </w:pPr>
            <w:r w:rsidRPr="00464803">
              <w:rPr>
                <w:rFonts w:ascii="Verdana" w:hAnsi="Verdana"/>
                <w:sz w:val="20"/>
                <w:szCs w:val="20"/>
              </w:rPr>
              <w:t>Tablet com tela de aproximadamente 11", conforme especificação mínima do edital</w:t>
            </w:r>
          </w:p>
        </w:tc>
        <w:tc>
          <w:tcPr>
            <w:tcW w:w="0" w:type="auto"/>
            <w:vAlign w:val="center"/>
            <w:hideMark/>
          </w:tcPr>
          <w:p w14:paraId="5330EF5A" w14:textId="77777777" w:rsidR="00464803" w:rsidRPr="00464803" w:rsidRDefault="00464803">
            <w:pPr>
              <w:rPr>
                <w:rFonts w:ascii="Verdana" w:hAnsi="Verdana"/>
                <w:sz w:val="20"/>
                <w:szCs w:val="20"/>
              </w:rPr>
            </w:pPr>
            <w:r w:rsidRPr="00464803">
              <w:rPr>
                <w:rFonts w:ascii="Verdana" w:hAnsi="Verdana"/>
                <w:sz w:val="20"/>
                <w:szCs w:val="20"/>
              </w:rPr>
              <w:t>Unidade</w:t>
            </w:r>
          </w:p>
        </w:tc>
        <w:tc>
          <w:tcPr>
            <w:tcW w:w="0" w:type="auto"/>
            <w:vAlign w:val="center"/>
            <w:hideMark/>
          </w:tcPr>
          <w:p w14:paraId="175B275D" w14:textId="77777777" w:rsidR="00464803" w:rsidRPr="00464803" w:rsidRDefault="00464803">
            <w:pPr>
              <w:rPr>
                <w:rFonts w:ascii="Verdana" w:hAnsi="Verdana"/>
                <w:sz w:val="20"/>
                <w:szCs w:val="20"/>
              </w:rPr>
            </w:pPr>
            <w:r w:rsidRPr="00464803">
              <w:rPr>
                <w:rFonts w:ascii="Verdana" w:hAnsi="Verdana"/>
                <w:sz w:val="20"/>
                <w:szCs w:val="20"/>
              </w:rPr>
              <w:t>32</w:t>
            </w:r>
          </w:p>
        </w:tc>
        <w:tc>
          <w:tcPr>
            <w:tcW w:w="0" w:type="auto"/>
            <w:vAlign w:val="center"/>
            <w:hideMark/>
          </w:tcPr>
          <w:p w14:paraId="1F01E232" w14:textId="77777777" w:rsidR="00464803" w:rsidRPr="00464803" w:rsidRDefault="00464803">
            <w:pPr>
              <w:rPr>
                <w:rFonts w:ascii="Verdana" w:hAnsi="Verdana"/>
                <w:sz w:val="20"/>
                <w:szCs w:val="20"/>
              </w:rPr>
            </w:pPr>
            <w:r w:rsidRPr="00464803">
              <w:rPr>
                <w:rFonts w:ascii="Verdana" w:hAnsi="Verdana"/>
                <w:sz w:val="20"/>
                <w:szCs w:val="20"/>
              </w:rPr>
              <w:t>3.649,00</w:t>
            </w:r>
          </w:p>
        </w:tc>
        <w:tc>
          <w:tcPr>
            <w:tcW w:w="0" w:type="auto"/>
            <w:vAlign w:val="center"/>
            <w:hideMark/>
          </w:tcPr>
          <w:p w14:paraId="264F4F9D" w14:textId="77777777" w:rsidR="00464803" w:rsidRPr="00464803" w:rsidRDefault="00464803">
            <w:pPr>
              <w:rPr>
                <w:rFonts w:ascii="Verdana" w:hAnsi="Verdana"/>
                <w:sz w:val="20"/>
                <w:szCs w:val="20"/>
              </w:rPr>
            </w:pPr>
            <w:r w:rsidRPr="00464803">
              <w:rPr>
                <w:rFonts w:ascii="Verdana" w:hAnsi="Verdana"/>
                <w:sz w:val="20"/>
                <w:szCs w:val="20"/>
              </w:rPr>
              <w:t>116.768,00</w:t>
            </w:r>
          </w:p>
        </w:tc>
      </w:tr>
      <w:tr w:rsidR="00464803" w:rsidRPr="00464803" w14:paraId="279C2138" w14:textId="77777777" w:rsidTr="008563CA">
        <w:trPr>
          <w:tblCellSpacing w:w="15" w:type="dxa"/>
        </w:trPr>
        <w:tc>
          <w:tcPr>
            <w:tcW w:w="0" w:type="auto"/>
            <w:vAlign w:val="center"/>
            <w:hideMark/>
          </w:tcPr>
          <w:p w14:paraId="6CDEF0D8" w14:textId="77777777" w:rsidR="00464803" w:rsidRPr="00464803" w:rsidRDefault="00464803">
            <w:pPr>
              <w:rPr>
                <w:rFonts w:ascii="Verdana" w:hAnsi="Verdana"/>
                <w:sz w:val="20"/>
                <w:szCs w:val="20"/>
              </w:rPr>
            </w:pPr>
            <w:r w:rsidRPr="00464803">
              <w:rPr>
                <w:rStyle w:val="Forte"/>
                <w:rFonts w:ascii="Verdana" w:hAnsi="Verdana"/>
                <w:sz w:val="20"/>
                <w:szCs w:val="20"/>
              </w:rPr>
              <w:lastRenderedPageBreak/>
              <w:t>VALOR GLOBAL ESTIMADO</w:t>
            </w:r>
          </w:p>
        </w:tc>
        <w:tc>
          <w:tcPr>
            <w:tcW w:w="0" w:type="auto"/>
            <w:vAlign w:val="center"/>
            <w:hideMark/>
          </w:tcPr>
          <w:p w14:paraId="3FCA708D" w14:textId="77777777" w:rsidR="00464803" w:rsidRPr="00464803" w:rsidRDefault="00464803">
            <w:pPr>
              <w:rPr>
                <w:rFonts w:ascii="Verdana" w:hAnsi="Verdana"/>
                <w:sz w:val="20"/>
                <w:szCs w:val="20"/>
              </w:rPr>
            </w:pPr>
          </w:p>
        </w:tc>
        <w:tc>
          <w:tcPr>
            <w:tcW w:w="0" w:type="auto"/>
            <w:vAlign w:val="center"/>
            <w:hideMark/>
          </w:tcPr>
          <w:p w14:paraId="544CA238" w14:textId="77777777" w:rsidR="00464803" w:rsidRPr="00464803" w:rsidRDefault="00464803">
            <w:pPr>
              <w:rPr>
                <w:rFonts w:ascii="Verdana" w:hAnsi="Verdana"/>
                <w:sz w:val="20"/>
                <w:szCs w:val="20"/>
              </w:rPr>
            </w:pPr>
          </w:p>
        </w:tc>
        <w:tc>
          <w:tcPr>
            <w:tcW w:w="0" w:type="auto"/>
            <w:vAlign w:val="center"/>
            <w:hideMark/>
          </w:tcPr>
          <w:p w14:paraId="1AF825BF" w14:textId="77777777" w:rsidR="00464803" w:rsidRPr="00464803" w:rsidRDefault="00464803">
            <w:pPr>
              <w:rPr>
                <w:rFonts w:ascii="Verdana" w:hAnsi="Verdana"/>
                <w:sz w:val="20"/>
                <w:szCs w:val="20"/>
              </w:rPr>
            </w:pPr>
            <w:r w:rsidRPr="00464803">
              <w:rPr>
                <w:rStyle w:val="Forte"/>
                <w:rFonts w:ascii="Verdana" w:hAnsi="Verdana"/>
                <w:sz w:val="20"/>
                <w:szCs w:val="20"/>
              </w:rPr>
              <w:t>257</w:t>
            </w:r>
          </w:p>
        </w:tc>
        <w:tc>
          <w:tcPr>
            <w:tcW w:w="0" w:type="auto"/>
            <w:vAlign w:val="center"/>
            <w:hideMark/>
          </w:tcPr>
          <w:p w14:paraId="3CCCDD57" w14:textId="77777777" w:rsidR="00464803" w:rsidRPr="00464803" w:rsidRDefault="00464803">
            <w:pPr>
              <w:rPr>
                <w:rFonts w:ascii="Verdana" w:hAnsi="Verdana"/>
                <w:sz w:val="20"/>
                <w:szCs w:val="20"/>
              </w:rPr>
            </w:pPr>
          </w:p>
        </w:tc>
        <w:tc>
          <w:tcPr>
            <w:tcW w:w="0" w:type="auto"/>
            <w:vAlign w:val="center"/>
            <w:hideMark/>
          </w:tcPr>
          <w:p w14:paraId="1A541AFD" w14:textId="77777777" w:rsidR="00464803" w:rsidRPr="00464803" w:rsidRDefault="00464803">
            <w:pPr>
              <w:rPr>
                <w:rFonts w:ascii="Verdana" w:hAnsi="Verdana"/>
                <w:sz w:val="20"/>
                <w:szCs w:val="20"/>
              </w:rPr>
            </w:pPr>
            <w:r w:rsidRPr="00464803">
              <w:rPr>
                <w:rStyle w:val="Forte"/>
                <w:rFonts w:ascii="Verdana" w:hAnsi="Verdana"/>
                <w:sz w:val="20"/>
                <w:szCs w:val="20"/>
              </w:rPr>
              <w:t>R$ 1.106.908,00</w:t>
            </w:r>
          </w:p>
        </w:tc>
      </w:tr>
    </w:tbl>
    <w:p w14:paraId="2BB33BDC" w14:textId="6DE02984" w:rsidR="00464803" w:rsidRPr="00464803" w:rsidRDefault="00464803" w:rsidP="00464803">
      <w:pPr>
        <w:rPr>
          <w:rFonts w:ascii="Verdana" w:hAnsi="Verdana"/>
          <w:sz w:val="20"/>
          <w:szCs w:val="20"/>
        </w:rPr>
      </w:pPr>
    </w:p>
    <w:p w14:paraId="160C2A96"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10. DA JUSTIFICATIVA DOS QUANTITATIVOS</w:t>
      </w:r>
    </w:p>
    <w:p w14:paraId="6BCA70CA" w14:textId="77777777" w:rsidR="00464803" w:rsidRPr="00464803" w:rsidRDefault="00464803" w:rsidP="00464803">
      <w:pPr>
        <w:pStyle w:val="NormalWeb"/>
        <w:rPr>
          <w:rFonts w:ascii="Verdana" w:hAnsi="Verdana"/>
          <w:szCs w:val="20"/>
        </w:rPr>
      </w:pPr>
      <w:r w:rsidRPr="00464803">
        <w:rPr>
          <w:rFonts w:ascii="Verdana" w:hAnsi="Verdana"/>
          <w:szCs w:val="20"/>
        </w:rPr>
        <w:t>Os quantitativos previstos foram estimados considerando as necessidades das diversas Secretarias Municipais e contemplam a substituição de equipamentos em final de vida útil, ampliação da infraestrutura tecnológica e atendimento às futuras demandas administrativas durante a vigência da Ata de Registro de Preços.</w:t>
      </w:r>
    </w:p>
    <w:p w14:paraId="0B7F1B78" w14:textId="2627314F" w:rsidR="00464803" w:rsidRPr="00464803" w:rsidRDefault="00464803" w:rsidP="008563CA">
      <w:pPr>
        <w:pStyle w:val="NormalWeb"/>
        <w:rPr>
          <w:rFonts w:ascii="Verdana" w:hAnsi="Verdana"/>
          <w:szCs w:val="20"/>
        </w:rPr>
      </w:pPr>
      <w:r w:rsidRPr="00464803">
        <w:rPr>
          <w:rFonts w:ascii="Verdana" w:hAnsi="Verdana"/>
          <w:szCs w:val="20"/>
        </w:rPr>
        <w:t>Por se tratar de Registro de Preços, os quantitativos possuem natureza estimativa, podendo a Administração contratar apenas os itens efetivamente necessários, conforme disponibilidade orçamentária e conveniência administrativa.</w:t>
      </w:r>
    </w:p>
    <w:p w14:paraId="264D7D8C"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11. DO PARCELAMENTO DA CONTRATAÇÃO</w:t>
      </w:r>
    </w:p>
    <w:p w14:paraId="05D62B1F" w14:textId="77777777" w:rsidR="00464803" w:rsidRPr="00464803" w:rsidRDefault="00464803" w:rsidP="00464803">
      <w:pPr>
        <w:pStyle w:val="NormalWeb"/>
        <w:rPr>
          <w:rFonts w:ascii="Verdana" w:hAnsi="Verdana"/>
          <w:szCs w:val="20"/>
        </w:rPr>
      </w:pPr>
      <w:r w:rsidRPr="00464803">
        <w:rPr>
          <w:rFonts w:ascii="Verdana" w:hAnsi="Verdana"/>
          <w:szCs w:val="20"/>
        </w:rPr>
        <w:t xml:space="preserve">Nos termos do art. 40, inciso V, alínea "b", da Lei nº 14.133/2021, concluiu-se pela adoção do </w:t>
      </w:r>
      <w:r w:rsidRPr="00464803">
        <w:rPr>
          <w:rStyle w:val="Forte"/>
          <w:rFonts w:ascii="Verdana" w:eastAsiaTheme="majorEastAsia" w:hAnsi="Verdana"/>
          <w:szCs w:val="20"/>
        </w:rPr>
        <w:t>parcelamento por itens</w:t>
      </w:r>
      <w:r w:rsidRPr="00464803">
        <w:rPr>
          <w:rFonts w:ascii="Verdana" w:hAnsi="Verdana"/>
          <w:szCs w:val="20"/>
        </w:rPr>
        <w:t>, uma vez que os equipamentos possuem características técnicas distintas, mercados fornecedores específicos e ampla disponibilidade comercial.</w:t>
      </w:r>
    </w:p>
    <w:p w14:paraId="0440EDC7" w14:textId="77777777" w:rsidR="00464803" w:rsidRPr="00464803" w:rsidRDefault="00464803" w:rsidP="00464803">
      <w:pPr>
        <w:pStyle w:val="NormalWeb"/>
        <w:rPr>
          <w:rFonts w:ascii="Verdana" w:hAnsi="Verdana"/>
          <w:szCs w:val="20"/>
        </w:rPr>
      </w:pPr>
      <w:r w:rsidRPr="00464803">
        <w:rPr>
          <w:rFonts w:ascii="Verdana" w:hAnsi="Verdana"/>
          <w:szCs w:val="20"/>
        </w:rPr>
        <w:t>O parcelamento proporciona:</w:t>
      </w:r>
    </w:p>
    <w:p w14:paraId="49EE9088"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ampliação da competitividade; </w:t>
      </w:r>
    </w:p>
    <w:p w14:paraId="602B95CF"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participação de maior número de licitantes; </w:t>
      </w:r>
    </w:p>
    <w:p w14:paraId="031F0F54"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possibilidade de fornecimento por empresas especializadas em cada categoria de equipamento; </w:t>
      </w:r>
    </w:p>
    <w:p w14:paraId="599BB6EC"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obtenção de propostas mais vantajosas; </w:t>
      </w:r>
    </w:p>
    <w:p w14:paraId="45C5586C"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redução dos preços finais; </w:t>
      </w:r>
    </w:p>
    <w:p w14:paraId="3EDE0C2A" w14:textId="77777777" w:rsidR="00464803" w:rsidRPr="00464803" w:rsidRDefault="00464803" w:rsidP="00464803">
      <w:pPr>
        <w:widowControl/>
        <w:numPr>
          <w:ilvl w:val="0"/>
          <w:numId w:val="1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maior eficiência nas futuras aquisições. </w:t>
      </w:r>
    </w:p>
    <w:p w14:paraId="05D0A39D" w14:textId="31898BF6" w:rsidR="00464803" w:rsidRPr="00464803" w:rsidRDefault="00464803" w:rsidP="008563CA">
      <w:pPr>
        <w:pStyle w:val="NormalWeb"/>
        <w:rPr>
          <w:rFonts w:ascii="Verdana" w:hAnsi="Verdana"/>
          <w:szCs w:val="20"/>
        </w:rPr>
      </w:pPr>
      <w:r w:rsidRPr="00464803">
        <w:rPr>
          <w:rFonts w:ascii="Verdana" w:hAnsi="Verdana"/>
          <w:szCs w:val="20"/>
        </w:rPr>
        <w:t>Além disso, o parcelamento evita a concentração do objeto em um único fornecedor e atende ao princípio da competitividade, sem comprometer a padronização tecnológica dos equipamentos.</w:t>
      </w:r>
    </w:p>
    <w:p w14:paraId="302176FB"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12. DA VIABILIDADE DA CONTRATAÇÃO</w:t>
      </w:r>
    </w:p>
    <w:p w14:paraId="0EDE56D3" w14:textId="77777777" w:rsidR="00464803" w:rsidRPr="00464803" w:rsidRDefault="00464803" w:rsidP="00464803">
      <w:pPr>
        <w:pStyle w:val="NormalWeb"/>
        <w:rPr>
          <w:rFonts w:ascii="Verdana" w:hAnsi="Verdana"/>
          <w:szCs w:val="20"/>
        </w:rPr>
      </w:pPr>
      <w:r w:rsidRPr="00464803">
        <w:rPr>
          <w:rFonts w:ascii="Verdana" w:hAnsi="Verdana"/>
          <w:szCs w:val="20"/>
        </w:rPr>
        <w:t xml:space="preserve">Após a realização dos estudos técnicos, levantamento de mercado e pesquisa de preços, conclui-se que a contratação é </w:t>
      </w:r>
      <w:r w:rsidRPr="00464803">
        <w:rPr>
          <w:rStyle w:val="Forte"/>
          <w:rFonts w:ascii="Verdana" w:eastAsiaTheme="majorEastAsia" w:hAnsi="Verdana"/>
          <w:szCs w:val="20"/>
        </w:rPr>
        <w:t>plenamente viável</w:t>
      </w:r>
      <w:r w:rsidRPr="00464803">
        <w:rPr>
          <w:rFonts w:ascii="Verdana" w:hAnsi="Verdana"/>
          <w:szCs w:val="20"/>
        </w:rPr>
        <w:t>, pelos seguintes motivos:</w:t>
      </w:r>
    </w:p>
    <w:p w14:paraId="02B595C0"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existe ampla oferta dos equipamentos no mercado nacional; </w:t>
      </w:r>
    </w:p>
    <w:p w14:paraId="0B3EA9F7"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há elevado número de fornecedores aptos à contratação; </w:t>
      </w:r>
    </w:p>
    <w:p w14:paraId="7E0B1995"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os equipamentos possuem especificações padronizadas; </w:t>
      </w:r>
    </w:p>
    <w:p w14:paraId="0AE16A73"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os preços estimados são compatíveis com os praticados no mercado; </w:t>
      </w:r>
    </w:p>
    <w:p w14:paraId="04BD75C1"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 contratação poderá ser executada de forma parcelada; </w:t>
      </w:r>
    </w:p>
    <w:p w14:paraId="735B1486"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lastRenderedPageBreak/>
        <w:t xml:space="preserve">o Município dispõe de estrutura para recebimento e fiscalização dos equipamentos; </w:t>
      </w:r>
    </w:p>
    <w:p w14:paraId="082F475A" w14:textId="77777777" w:rsidR="00464803" w:rsidRPr="00464803" w:rsidRDefault="00464803" w:rsidP="00464803">
      <w:pPr>
        <w:widowControl/>
        <w:numPr>
          <w:ilvl w:val="0"/>
          <w:numId w:val="1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 solução atende aos princípios da eficiência, economicidade e interesse público. </w:t>
      </w:r>
    </w:p>
    <w:p w14:paraId="18D1061D" w14:textId="77777777" w:rsidR="00464803" w:rsidRPr="00464803" w:rsidRDefault="00464803" w:rsidP="00464803">
      <w:pPr>
        <w:pStyle w:val="NormalWeb"/>
        <w:rPr>
          <w:rFonts w:ascii="Verdana" w:hAnsi="Verdana"/>
          <w:szCs w:val="20"/>
        </w:rPr>
      </w:pPr>
      <w:r w:rsidRPr="00464803">
        <w:rPr>
          <w:rFonts w:ascii="Verdana" w:hAnsi="Verdana"/>
          <w:szCs w:val="20"/>
        </w:rPr>
        <w:t>Conclui-se, portanto, que a futura contratação atende às necessidades da Administração Municipal, mostra-se técnica e economicamente vantajosa e apresenta viabilidade para sua implementação.</w:t>
      </w:r>
    </w:p>
    <w:p w14:paraId="4D8F0221" w14:textId="77777777" w:rsidR="00464803" w:rsidRPr="00464803" w:rsidRDefault="00464803" w:rsidP="00464803">
      <w:pPr>
        <w:pStyle w:val="Ttulo1"/>
        <w:rPr>
          <w:rFonts w:ascii="Verdana" w:hAnsi="Verdana"/>
          <w:color w:val="auto"/>
          <w:sz w:val="20"/>
          <w:szCs w:val="20"/>
          <w:lang w:val="pt-BR"/>
        </w:rPr>
      </w:pPr>
      <w:r w:rsidRPr="00464803">
        <w:rPr>
          <w:rFonts w:ascii="Verdana" w:hAnsi="Verdana"/>
          <w:color w:val="auto"/>
          <w:sz w:val="20"/>
          <w:szCs w:val="20"/>
        </w:rPr>
        <w:t>13. DOS REQUISITOS DA CONTRATAÇÃO</w:t>
      </w:r>
    </w:p>
    <w:p w14:paraId="0251877B" w14:textId="77777777" w:rsidR="00464803" w:rsidRPr="00464803" w:rsidRDefault="00464803" w:rsidP="00464803">
      <w:pPr>
        <w:pStyle w:val="NormalWeb"/>
        <w:rPr>
          <w:rFonts w:ascii="Verdana" w:hAnsi="Verdana"/>
          <w:szCs w:val="20"/>
        </w:rPr>
      </w:pPr>
      <w:r w:rsidRPr="00464803">
        <w:rPr>
          <w:rFonts w:ascii="Verdana" w:hAnsi="Verdana"/>
          <w:szCs w:val="20"/>
        </w:rPr>
        <w:t>A futura contratação deverá observar integralmente as especificações técnicas, operacionais, legais e de qualidade previstas neste Termo de Referência, visando assegurar que os equipamentos adquiridos atendam plenamente às necessidades da Administração Municipal.</w:t>
      </w:r>
    </w:p>
    <w:p w14:paraId="0CC724D9" w14:textId="77777777" w:rsidR="00464803" w:rsidRPr="00464803" w:rsidRDefault="00464803" w:rsidP="00464803">
      <w:pPr>
        <w:pStyle w:val="NormalWeb"/>
        <w:rPr>
          <w:rFonts w:ascii="Verdana" w:hAnsi="Verdana"/>
          <w:szCs w:val="20"/>
        </w:rPr>
      </w:pPr>
      <w:r w:rsidRPr="00464803">
        <w:rPr>
          <w:rFonts w:ascii="Verdana" w:hAnsi="Verdana"/>
          <w:szCs w:val="20"/>
        </w:rPr>
        <w:t>Os equipamentos deverão ser fornecidos em conformidade com as normas técnicas da Associação Brasileira de Normas Técnicas – ABNT, normas do INMETRO, ANATEL (quando aplicável), ISO e demais regulamentações pertinentes.</w:t>
      </w:r>
    </w:p>
    <w:p w14:paraId="4EDD3DEC" w14:textId="77777777" w:rsidR="00464803" w:rsidRPr="00464803" w:rsidRDefault="00464803" w:rsidP="00464803">
      <w:pPr>
        <w:pStyle w:val="NormalWeb"/>
        <w:rPr>
          <w:rFonts w:ascii="Verdana" w:hAnsi="Verdana"/>
          <w:szCs w:val="20"/>
        </w:rPr>
      </w:pPr>
      <w:r w:rsidRPr="00464803">
        <w:rPr>
          <w:rFonts w:ascii="Verdana" w:hAnsi="Verdana"/>
          <w:szCs w:val="20"/>
        </w:rPr>
        <w:t>Somente serão aceitos equipamentos:</w:t>
      </w:r>
    </w:p>
    <w:p w14:paraId="189D7433"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novos e de primeiro uso; </w:t>
      </w:r>
    </w:p>
    <w:p w14:paraId="6B7F7B2D"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em linha de fabricação; </w:t>
      </w:r>
    </w:p>
    <w:p w14:paraId="14A56576"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sem qualquer tipo de recondicionamento; </w:t>
      </w:r>
    </w:p>
    <w:p w14:paraId="283219F0"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sem componentes recuperados; </w:t>
      </w:r>
    </w:p>
    <w:p w14:paraId="2519DD43"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sem peças remanufaturadas; </w:t>
      </w:r>
    </w:p>
    <w:p w14:paraId="6C4A1B58"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em embalagem original do fabricante; </w:t>
      </w:r>
    </w:p>
    <w:p w14:paraId="7207EE29"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acompanhados de todos os acessórios necessários ao funcionamento; </w:t>
      </w:r>
    </w:p>
    <w:p w14:paraId="35488A04" w14:textId="77777777" w:rsidR="00464803" w:rsidRPr="00464803" w:rsidRDefault="00464803" w:rsidP="00464803">
      <w:pPr>
        <w:widowControl/>
        <w:numPr>
          <w:ilvl w:val="0"/>
          <w:numId w:val="1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acompanhados dos respectivos manuais em língua portuguesa ou em formato eletrônico disponibilizado pelo fabricante. </w:t>
      </w:r>
    </w:p>
    <w:p w14:paraId="3AE37D51" w14:textId="77777777" w:rsidR="00464803" w:rsidRPr="00464803" w:rsidRDefault="00464803" w:rsidP="00464803">
      <w:pPr>
        <w:pStyle w:val="NormalWeb"/>
        <w:rPr>
          <w:rFonts w:ascii="Verdana" w:hAnsi="Verdana"/>
          <w:szCs w:val="20"/>
        </w:rPr>
      </w:pPr>
      <w:r w:rsidRPr="00464803">
        <w:rPr>
          <w:rFonts w:ascii="Verdana" w:hAnsi="Verdana"/>
          <w:szCs w:val="20"/>
        </w:rPr>
        <w:t>Todos os equipamentos deverão possuir número de série individual gravado pelo fabricante.</w:t>
      </w:r>
    </w:p>
    <w:p w14:paraId="19ADC6C0" w14:textId="0383FB31" w:rsidR="00464803" w:rsidRPr="00464803" w:rsidRDefault="00464803" w:rsidP="008563CA">
      <w:pPr>
        <w:pStyle w:val="NormalWeb"/>
        <w:rPr>
          <w:rFonts w:ascii="Verdana" w:hAnsi="Verdana"/>
          <w:szCs w:val="20"/>
        </w:rPr>
      </w:pPr>
      <w:r w:rsidRPr="00464803">
        <w:rPr>
          <w:rFonts w:ascii="Verdana" w:hAnsi="Verdana"/>
          <w:szCs w:val="20"/>
        </w:rPr>
        <w:t>Não serão aceitos equipamentos classificados como "Open Box", "Refurbished", "Recondicionados", "Remanufaturados", "Mostruário", "Demo" ou similares.</w:t>
      </w:r>
    </w:p>
    <w:p w14:paraId="3AAE7D2E"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14. DAS ESPECIFICAÇÕES TÉCNICAS MÍNIMAS</w:t>
      </w:r>
    </w:p>
    <w:p w14:paraId="530527D9" w14:textId="77777777" w:rsidR="00464803" w:rsidRPr="00464803" w:rsidRDefault="00464803" w:rsidP="00464803">
      <w:pPr>
        <w:pStyle w:val="Ttulo2"/>
        <w:rPr>
          <w:rFonts w:ascii="Verdana" w:hAnsi="Verdana"/>
          <w:color w:val="auto"/>
          <w:sz w:val="20"/>
          <w:szCs w:val="20"/>
        </w:rPr>
      </w:pPr>
      <w:r w:rsidRPr="00464803">
        <w:rPr>
          <w:rFonts w:ascii="Verdana" w:hAnsi="Verdana"/>
          <w:color w:val="auto"/>
          <w:sz w:val="20"/>
          <w:szCs w:val="20"/>
        </w:rPr>
        <w:t>ITEM 01 – NOTEBOOK PADRÃO</w:t>
      </w:r>
    </w:p>
    <w:p w14:paraId="07D69D62" w14:textId="77777777" w:rsidR="00464803" w:rsidRPr="00464803" w:rsidRDefault="00464803" w:rsidP="00464803">
      <w:pPr>
        <w:pStyle w:val="NormalWeb"/>
        <w:rPr>
          <w:rFonts w:ascii="Verdana" w:hAnsi="Verdana"/>
          <w:szCs w:val="20"/>
        </w:rPr>
      </w:pPr>
      <w:r w:rsidRPr="00464803">
        <w:rPr>
          <w:rFonts w:ascii="Verdana" w:hAnsi="Verdana"/>
          <w:szCs w:val="20"/>
        </w:rPr>
        <w:t>O equipamento deverá possuir, no mínimo:</w:t>
      </w:r>
    </w:p>
    <w:p w14:paraId="4F605B25"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Processador arquitetura x64; </w:t>
      </w:r>
    </w:p>
    <w:p w14:paraId="3E956A2A"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04 núcleos físicos; </w:t>
      </w:r>
    </w:p>
    <w:p w14:paraId="0516B14A"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frequência compatível com equipamentos corporativos atuais; </w:t>
      </w:r>
    </w:p>
    <w:p w14:paraId="529C2A2A"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memória RAM mínima de 16 GB DDR4 ou superior; </w:t>
      </w:r>
    </w:p>
    <w:p w14:paraId="4C0A75A2"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SSD NVMe mínimo de 512 GB; </w:t>
      </w:r>
    </w:p>
    <w:p w14:paraId="484FA2AA"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tela Full HD de no mínimo 15,6"; </w:t>
      </w:r>
    </w:p>
    <w:p w14:paraId="3220334B"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webcam integrada HD; </w:t>
      </w:r>
    </w:p>
    <w:p w14:paraId="185C8E6E"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microfone integrado; </w:t>
      </w:r>
    </w:p>
    <w:p w14:paraId="31D0BEB2"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alto-falantes integrados; </w:t>
      </w:r>
    </w:p>
    <w:p w14:paraId="30307700"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Wi-Fi padrão AC ou superior; </w:t>
      </w:r>
    </w:p>
    <w:p w14:paraId="4E5207A7"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lastRenderedPageBreak/>
        <w:t xml:space="preserve">Bluetooth 5.0 ou superior; </w:t>
      </w:r>
    </w:p>
    <w:p w14:paraId="3BFC648A"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03 portas USB; </w:t>
      </w:r>
    </w:p>
    <w:p w14:paraId="5CA9D7ED"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HDMI; </w:t>
      </w:r>
    </w:p>
    <w:p w14:paraId="7ACD781C"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RJ45 ou adaptador original do fabricante; </w:t>
      </w:r>
    </w:p>
    <w:p w14:paraId="3785C248"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bateria original; </w:t>
      </w:r>
    </w:p>
    <w:p w14:paraId="217B2497"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carregador original; </w:t>
      </w:r>
    </w:p>
    <w:p w14:paraId="0C3785EE" w14:textId="77777777" w:rsidR="00464803" w:rsidRPr="00464803"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 operacional Windows 11 Professional OEM em português; </w:t>
      </w:r>
    </w:p>
    <w:p w14:paraId="7C6C9B6C" w14:textId="00326323" w:rsidR="00464803" w:rsidRPr="008563CA" w:rsidRDefault="00464803" w:rsidP="00464803">
      <w:pPr>
        <w:widowControl/>
        <w:numPr>
          <w:ilvl w:val="0"/>
          <w:numId w:val="1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garantia mínima de 12 meses. </w:t>
      </w:r>
    </w:p>
    <w:p w14:paraId="6D936D5A" w14:textId="77777777" w:rsidR="00464803" w:rsidRPr="00464803" w:rsidRDefault="00464803" w:rsidP="00464803">
      <w:pPr>
        <w:pStyle w:val="Ttulo2"/>
        <w:rPr>
          <w:rFonts w:ascii="Verdana" w:hAnsi="Verdana"/>
          <w:color w:val="auto"/>
          <w:sz w:val="20"/>
          <w:szCs w:val="20"/>
        </w:rPr>
      </w:pPr>
      <w:r w:rsidRPr="00464803">
        <w:rPr>
          <w:rFonts w:ascii="Verdana" w:hAnsi="Verdana"/>
          <w:color w:val="auto"/>
          <w:sz w:val="20"/>
          <w:szCs w:val="20"/>
        </w:rPr>
        <w:t>ITEM 02 – NOTEBOOK DE ALTO DESEMPENHO</w:t>
      </w:r>
    </w:p>
    <w:p w14:paraId="4BD6FDEC" w14:textId="77777777" w:rsidR="00464803" w:rsidRPr="00464803" w:rsidRDefault="00464803" w:rsidP="00464803">
      <w:pPr>
        <w:pStyle w:val="NormalWeb"/>
        <w:rPr>
          <w:rFonts w:ascii="Verdana" w:hAnsi="Verdana"/>
          <w:szCs w:val="20"/>
        </w:rPr>
      </w:pPr>
      <w:r w:rsidRPr="00464803">
        <w:rPr>
          <w:rFonts w:ascii="Verdana" w:hAnsi="Verdana"/>
          <w:szCs w:val="20"/>
        </w:rPr>
        <w:t>O equipamento deverá possuir, no mínimo:</w:t>
      </w:r>
    </w:p>
    <w:p w14:paraId="11D813B0"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Processador arquitetura x64; </w:t>
      </w:r>
    </w:p>
    <w:p w14:paraId="29780F52"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10 núcleos físicos; </w:t>
      </w:r>
    </w:p>
    <w:p w14:paraId="7DF08218"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memória RAM mínima de 16 GB DDR5; </w:t>
      </w:r>
    </w:p>
    <w:p w14:paraId="0EBBD399"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SSD NVMe mínimo de 1 TB; </w:t>
      </w:r>
    </w:p>
    <w:p w14:paraId="56B1583E"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tela Full HD IPS; </w:t>
      </w:r>
    </w:p>
    <w:p w14:paraId="6C931D2F"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placa gráfica integrada de última geração ou superior; </w:t>
      </w:r>
    </w:p>
    <w:p w14:paraId="62D38C08"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webcam Full HD; </w:t>
      </w:r>
    </w:p>
    <w:p w14:paraId="68B007C3"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Wi-Fi 6; </w:t>
      </w:r>
    </w:p>
    <w:p w14:paraId="4426C385"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Bluetooth 5.2; </w:t>
      </w:r>
    </w:p>
    <w:p w14:paraId="1E278C93"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03 portas USB; </w:t>
      </w:r>
    </w:p>
    <w:p w14:paraId="6E48B346"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USB-C; </w:t>
      </w:r>
    </w:p>
    <w:p w14:paraId="76127665"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HDMI; </w:t>
      </w:r>
    </w:p>
    <w:p w14:paraId="3D54E52C"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leitor biométrico (preferencialmente); </w:t>
      </w:r>
    </w:p>
    <w:p w14:paraId="7CE892C9"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teclado ABNT2; </w:t>
      </w:r>
    </w:p>
    <w:p w14:paraId="01542601" w14:textId="77777777" w:rsidR="00464803" w:rsidRPr="00464803"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 operacional Windows 11 Professional OEM; </w:t>
      </w:r>
    </w:p>
    <w:p w14:paraId="5C0B3654" w14:textId="18390207" w:rsidR="00464803" w:rsidRPr="008563CA" w:rsidRDefault="00464803" w:rsidP="00464803">
      <w:pPr>
        <w:widowControl/>
        <w:numPr>
          <w:ilvl w:val="0"/>
          <w:numId w:val="1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garantia mínima de 12 meses. </w:t>
      </w:r>
    </w:p>
    <w:p w14:paraId="3530247F" w14:textId="77777777" w:rsidR="00464803" w:rsidRPr="00464803" w:rsidRDefault="00464803" w:rsidP="00464803">
      <w:pPr>
        <w:pStyle w:val="Ttulo2"/>
        <w:rPr>
          <w:rFonts w:ascii="Verdana" w:hAnsi="Verdana"/>
          <w:color w:val="auto"/>
          <w:sz w:val="20"/>
          <w:szCs w:val="20"/>
        </w:rPr>
      </w:pPr>
      <w:r w:rsidRPr="00464803">
        <w:rPr>
          <w:rFonts w:ascii="Verdana" w:hAnsi="Verdana"/>
          <w:color w:val="auto"/>
          <w:sz w:val="20"/>
          <w:szCs w:val="20"/>
        </w:rPr>
        <w:t>ITEM 03 – COMPUTADOR DESKTOP</w:t>
      </w:r>
    </w:p>
    <w:p w14:paraId="12F4F48E" w14:textId="77777777" w:rsidR="00464803" w:rsidRPr="00464803" w:rsidRDefault="00464803" w:rsidP="00464803">
      <w:pPr>
        <w:pStyle w:val="NormalWeb"/>
        <w:rPr>
          <w:rFonts w:ascii="Verdana" w:hAnsi="Verdana"/>
          <w:szCs w:val="20"/>
        </w:rPr>
      </w:pPr>
      <w:r w:rsidRPr="00464803">
        <w:rPr>
          <w:rFonts w:ascii="Verdana" w:hAnsi="Verdana"/>
          <w:szCs w:val="20"/>
        </w:rPr>
        <w:t>Cada computador deverá ser fornecido completo, contendo:</w:t>
      </w:r>
    </w:p>
    <w:p w14:paraId="5A56ABF3"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gabinete; </w:t>
      </w:r>
    </w:p>
    <w:p w14:paraId="4A0F643D"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monitor; </w:t>
      </w:r>
    </w:p>
    <w:p w14:paraId="4B8565A1"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teclado; </w:t>
      </w:r>
    </w:p>
    <w:p w14:paraId="5798B9CA"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mouse; </w:t>
      </w:r>
    </w:p>
    <w:p w14:paraId="191C4E3B"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cabos de alimentação; </w:t>
      </w:r>
    </w:p>
    <w:p w14:paraId="6DF1EAB9"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cabos de vídeo; </w:t>
      </w:r>
    </w:p>
    <w:p w14:paraId="74C6AB5F" w14:textId="77777777" w:rsidR="00464803" w:rsidRPr="00464803" w:rsidRDefault="00464803" w:rsidP="00464803">
      <w:pPr>
        <w:widowControl/>
        <w:numPr>
          <w:ilvl w:val="0"/>
          <w:numId w:val="1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 operacional instalado. </w:t>
      </w:r>
    </w:p>
    <w:p w14:paraId="04A95892" w14:textId="77777777" w:rsidR="00464803" w:rsidRPr="00464803" w:rsidRDefault="00464803" w:rsidP="00464803">
      <w:pPr>
        <w:pStyle w:val="Ttulo3"/>
        <w:rPr>
          <w:rFonts w:ascii="Verdana" w:hAnsi="Verdana"/>
          <w:color w:val="auto"/>
          <w:sz w:val="20"/>
          <w:szCs w:val="20"/>
        </w:rPr>
      </w:pPr>
      <w:r w:rsidRPr="00464803">
        <w:rPr>
          <w:rFonts w:ascii="Verdana" w:hAnsi="Verdana"/>
          <w:color w:val="auto"/>
          <w:sz w:val="20"/>
          <w:szCs w:val="20"/>
        </w:rPr>
        <w:t>Configuração mínima</w:t>
      </w:r>
    </w:p>
    <w:p w14:paraId="6FB792A8"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Processador</w:t>
      </w:r>
    </w:p>
    <w:p w14:paraId="70822B05" w14:textId="77777777" w:rsidR="00464803" w:rsidRPr="00464803" w:rsidRDefault="00464803" w:rsidP="00464803">
      <w:pPr>
        <w:widowControl/>
        <w:numPr>
          <w:ilvl w:val="0"/>
          <w:numId w:val="1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arquitetura x64; </w:t>
      </w:r>
    </w:p>
    <w:p w14:paraId="4CB93F8C" w14:textId="77777777" w:rsidR="00464803" w:rsidRPr="00464803" w:rsidRDefault="00464803" w:rsidP="00464803">
      <w:pPr>
        <w:widowControl/>
        <w:numPr>
          <w:ilvl w:val="0"/>
          <w:numId w:val="1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desempenho equivalente ou superior aos processadores corporativos atuais; </w:t>
      </w:r>
    </w:p>
    <w:p w14:paraId="79C7CAE0" w14:textId="77777777" w:rsidR="00464803" w:rsidRPr="00464803" w:rsidRDefault="00464803" w:rsidP="00464803">
      <w:pPr>
        <w:widowControl/>
        <w:numPr>
          <w:ilvl w:val="0"/>
          <w:numId w:val="1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06 núcleos físicos. </w:t>
      </w:r>
    </w:p>
    <w:p w14:paraId="00BEFE99"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Memória</w:t>
      </w:r>
    </w:p>
    <w:p w14:paraId="3A39D394" w14:textId="77777777" w:rsidR="00464803" w:rsidRPr="00464803" w:rsidRDefault="00464803" w:rsidP="00464803">
      <w:pPr>
        <w:widowControl/>
        <w:numPr>
          <w:ilvl w:val="0"/>
          <w:numId w:val="1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16 GB DDR4. </w:t>
      </w:r>
    </w:p>
    <w:p w14:paraId="57769DBF"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lastRenderedPageBreak/>
        <w:t>Armazenamento</w:t>
      </w:r>
    </w:p>
    <w:p w14:paraId="7C8E8A8A" w14:textId="77777777" w:rsidR="00464803" w:rsidRPr="00464803" w:rsidRDefault="00464803" w:rsidP="00464803">
      <w:pPr>
        <w:widowControl/>
        <w:numPr>
          <w:ilvl w:val="0"/>
          <w:numId w:val="2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SSD mínimo de 512 GB. </w:t>
      </w:r>
    </w:p>
    <w:p w14:paraId="0365CE64"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Monitor</w:t>
      </w:r>
    </w:p>
    <w:p w14:paraId="73AB8859" w14:textId="77777777" w:rsidR="00464803" w:rsidRPr="00464803" w:rsidRDefault="00464803" w:rsidP="00464803">
      <w:pPr>
        <w:widowControl/>
        <w:numPr>
          <w:ilvl w:val="0"/>
          <w:numId w:val="2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LED; </w:t>
      </w:r>
    </w:p>
    <w:p w14:paraId="169ABD1D" w14:textId="77777777" w:rsidR="00464803" w:rsidRPr="00464803" w:rsidRDefault="00464803" w:rsidP="00464803">
      <w:pPr>
        <w:widowControl/>
        <w:numPr>
          <w:ilvl w:val="0"/>
          <w:numId w:val="2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21,5"; </w:t>
      </w:r>
    </w:p>
    <w:p w14:paraId="4955C1E6" w14:textId="77777777" w:rsidR="00464803" w:rsidRPr="00464803" w:rsidRDefault="00464803" w:rsidP="00464803">
      <w:pPr>
        <w:widowControl/>
        <w:numPr>
          <w:ilvl w:val="0"/>
          <w:numId w:val="2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resolução Full HD; </w:t>
      </w:r>
    </w:p>
    <w:p w14:paraId="79FC6F84" w14:textId="77777777" w:rsidR="00464803" w:rsidRPr="00464803" w:rsidRDefault="00464803" w:rsidP="00464803">
      <w:pPr>
        <w:widowControl/>
        <w:numPr>
          <w:ilvl w:val="0"/>
          <w:numId w:val="2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HDMI ou DisplayPort. </w:t>
      </w:r>
    </w:p>
    <w:p w14:paraId="644F086C"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Teclado</w:t>
      </w:r>
    </w:p>
    <w:p w14:paraId="4702FF9C" w14:textId="77777777" w:rsidR="00464803" w:rsidRPr="00464803" w:rsidRDefault="00464803" w:rsidP="00464803">
      <w:pPr>
        <w:widowControl/>
        <w:numPr>
          <w:ilvl w:val="0"/>
          <w:numId w:val="2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padrão ABNT2; </w:t>
      </w:r>
    </w:p>
    <w:p w14:paraId="5914DE7C" w14:textId="77777777" w:rsidR="00464803" w:rsidRPr="00464803" w:rsidRDefault="00464803" w:rsidP="00464803">
      <w:pPr>
        <w:widowControl/>
        <w:numPr>
          <w:ilvl w:val="0"/>
          <w:numId w:val="2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USB. </w:t>
      </w:r>
    </w:p>
    <w:p w14:paraId="10A81A95"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Mouse</w:t>
      </w:r>
    </w:p>
    <w:p w14:paraId="1C10904F" w14:textId="77777777" w:rsidR="00464803" w:rsidRPr="00464803" w:rsidRDefault="00464803" w:rsidP="00464803">
      <w:pPr>
        <w:widowControl/>
        <w:numPr>
          <w:ilvl w:val="0"/>
          <w:numId w:val="2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óptico; </w:t>
      </w:r>
    </w:p>
    <w:p w14:paraId="427CF9CB" w14:textId="77777777" w:rsidR="00464803" w:rsidRPr="00464803" w:rsidRDefault="00464803" w:rsidP="00464803">
      <w:pPr>
        <w:widowControl/>
        <w:numPr>
          <w:ilvl w:val="0"/>
          <w:numId w:val="2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USB. </w:t>
      </w:r>
    </w:p>
    <w:p w14:paraId="4F87CB71"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Fonte</w:t>
      </w:r>
    </w:p>
    <w:p w14:paraId="2794A111" w14:textId="77777777" w:rsidR="00464803" w:rsidRPr="00464803" w:rsidRDefault="00464803" w:rsidP="00464803">
      <w:pPr>
        <w:widowControl/>
        <w:numPr>
          <w:ilvl w:val="0"/>
          <w:numId w:val="2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certificação de eficiência energética; </w:t>
      </w:r>
    </w:p>
    <w:p w14:paraId="0BF3DC0D" w14:textId="77777777" w:rsidR="00464803" w:rsidRPr="00464803" w:rsidRDefault="00464803" w:rsidP="00464803">
      <w:pPr>
        <w:widowControl/>
        <w:numPr>
          <w:ilvl w:val="0"/>
          <w:numId w:val="2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bivolt automática. </w:t>
      </w:r>
    </w:p>
    <w:p w14:paraId="254D8E27" w14:textId="77777777" w:rsidR="00464803" w:rsidRPr="00464803" w:rsidRDefault="00464803" w:rsidP="00464803">
      <w:pPr>
        <w:pStyle w:val="NormalWeb"/>
        <w:rPr>
          <w:rFonts w:ascii="Verdana" w:hAnsi="Verdana"/>
          <w:szCs w:val="20"/>
        </w:rPr>
      </w:pPr>
      <w:r w:rsidRPr="00464803">
        <w:rPr>
          <w:rStyle w:val="Forte"/>
          <w:rFonts w:ascii="Verdana" w:eastAsiaTheme="majorEastAsia" w:hAnsi="Verdana"/>
          <w:szCs w:val="20"/>
        </w:rPr>
        <w:t>Sistema Operacional</w:t>
      </w:r>
    </w:p>
    <w:p w14:paraId="34DEA7D2" w14:textId="553D2E81" w:rsidR="00464803" w:rsidRPr="008563CA" w:rsidRDefault="00464803" w:rsidP="00464803">
      <w:pPr>
        <w:widowControl/>
        <w:numPr>
          <w:ilvl w:val="0"/>
          <w:numId w:val="2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Windows 11 Professional OEM. </w:t>
      </w:r>
    </w:p>
    <w:p w14:paraId="5CD903A5" w14:textId="77777777" w:rsidR="00464803" w:rsidRPr="00464803" w:rsidRDefault="00464803" w:rsidP="00464803">
      <w:pPr>
        <w:pStyle w:val="Ttulo2"/>
        <w:rPr>
          <w:rFonts w:ascii="Verdana" w:hAnsi="Verdana"/>
          <w:color w:val="auto"/>
          <w:sz w:val="20"/>
          <w:szCs w:val="20"/>
        </w:rPr>
      </w:pPr>
      <w:r w:rsidRPr="00464803">
        <w:rPr>
          <w:rFonts w:ascii="Verdana" w:hAnsi="Verdana"/>
          <w:color w:val="auto"/>
          <w:sz w:val="20"/>
          <w:szCs w:val="20"/>
        </w:rPr>
        <w:t>ITEM 04 – TABLET</w:t>
      </w:r>
    </w:p>
    <w:p w14:paraId="0C6DC16A" w14:textId="77777777" w:rsidR="00464803" w:rsidRPr="00464803" w:rsidRDefault="00464803" w:rsidP="00464803">
      <w:pPr>
        <w:pStyle w:val="NormalWeb"/>
        <w:rPr>
          <w:rFonts w:ascii="Verdana" w:hAnsi="Verdana"/>
          <w:szCs w:val="20"/>
        </w:rPr>
      </w:pPr>
      <w:r w:rsidRPr="00464803">
        <w:rPr>
          <w:rFonts w:ascii="Verdana" w:hAnsi="Verdana"/>
          <w:szCs w:val="20"/>
        </w:rPr>
        <w:t>O equipamento deverá possuir, no mínimo:</w:t>
      </w:r>
    </w:p>
    <w:p w14:paraId="69A1A545"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tela de aproximadamente 11"; </w:t>
      </w:r>
    </w:p>
    <w:p w14:paraId="794E36E2"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resolução Full HD ou superior; </w:t>
      </w:r>
    </w:p>
    <w:p w14:paraId="489C6EBE"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128 GB de armazenamento; </w:t>
      </w:r>
    </w:p>
    <w:p w14:paraId="34514591"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mínimo de 8 GB RAM; </w:t>
      </w:r>
    </w:p>
    <w:p w14:paraId="2CE69DA6"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conectividade Wi-Fi; </w:t>
      </w:r>
    </w:p>
    <w:p w14:paraId="263AB835"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Bluetooth; </w:t>
      </w:r>
    </w:p>
    <w:p w14:paraId="35B986FF"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câmera frontal; </w:t>
      </w:r>
    </w:p>
    <w:p w14:paraId="297CB1E4"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câmera traseira; </w:t>
      </w:r>
    </w:p>
    <w:p w14:paraId="2FC135B8"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bateria de longa duração; </w:t>
      </w:r>
    </w:p>
    <w:p w14:paraId="2236AF09"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carregador original; </w:t>
      </w:r>
    </w:p>
    <w:p w14:paraId="26E5A1EC"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cabo USB; </w:t>
      </w:r>
    </w:p>
    <w:p w14:paraId="5281904F" w14:textId="77777777" w:rsidR="00464803" w:rsidRPr="00464803"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sistema operacional atualizado pelo fabricante; </w:t>
      </w:r>
    </w:p>
    <w:p w14:paraId="7B88A835" w14:textId="423D7EB7" w:rsidR="00464803" w:rsidRPr="008563CA" w:rsidRDefault="00464803" w:rsidP="00464803">
      <w:pPr>
        <w:widowControl/>
        <w:numPr>
          <w:ilvl w:val="0"/>
          <w:numId w:val="26"/>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garantia mínima de 12 meses. </w:t>
      </w:r>
    </w:p>
    <w:p w14:paraId="44A9F855"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lastRenderedPageBreak/>
        <w:t>15. DOS REQUISITOS DE QUALIDADE</w:t>
      </w:r>
    </w:p>
    <w:p w14:paraId="47A8B11E" w14:textId="77777777" w:rsidR="00464803" w:rsidRPr="00464803" w:rsidRDefault="00464803" w:rsidP="00464803">
      <w:pPr>
        <w:pStyle w:val="NormalWeb"/>
        <w:rPr>
          <w:rFonts w:ascii="Verdana" w:hAnsi="Verdana"/>
          <w:szCs w:val="20"/>
        </w:rPr>
      </w:pPr>
      <w:r w:rsidRPr="00464803">
        <w:rPr>
          <w:rFonts w:ascii="Verdana" w:hAnsi="Verdana"/>
          <w:szCs w:val="20"/>
        </w:rPr>
        <w:t>Os equipamentos deverão ser produzidos por fabricantes regularmente estabelecidos no mercado nacional ou internacional, possuindo rede autorizada de assistência técnica no Brasil.</w:t>
      </w:r>
    </w:p>
    <w:p w14:paraId="2D9F9661" w14:textId="77777777" w:rsidR="00464803" w:rsidRPr="00464803" w:rsidRDefault="00464803" w:rsidP="00464803">
      <w:pPr>
        <w:pStyle w:val="NormalWeb"/>
        <w:rPr>
          <w:rFonts w:ascii="Verdana" w:hAnsi="Verdana"/>
          <w:szCs w:val="20"/>
        </w:rPr>
      </w:pPr>
      <w:r w:rsidRPr="00464803">
        <w:rPr>
          <w:rFonts w:ascii="Verdana" w:hAnsi="Verdana"/>
          <w:szCs w:val="20"/>
        </w:rPr>
        <w:t>Todos os componentes deverão ser originais de fábrica.</w:t>
      </w:r>
    </w:p>
    <w:p w14:paraId="5E58CFD8" w14:textId="77777777" w:rsidR="00464803" w:rsidRPr="00464803" w:rsidRDefault="00464803" w:rsidP="00464803">
      <w:pPr>
        <w:pStyle w:val="NormalWeb"/>
        <w:rPr>
          <w:rFonts w:ascii="Verdana" w:hAnsi="Verdana"/>
          <w:szCs w:val="20"/>
        </w:rPr>
      </w:pPr>
      <w:r w:rsidRPr="00464803">
        <w:rPr>
          <w:rFonts w:ascii="Verdana" w:hAnsi="Verdana"/>
          <w:szCs w:val="20"/>
        </w:rPr>
        <w:t>Não serão aceitas adaptações ou montagens com peças de fabricantes distintos que comprometam a garantia do equipamento.</w:t>
      </w:r>
    </w:p>
    <w:p w14:paraId="4671E6B9" w14:textId="62748A44" w:rsidR="00464803" w:rsidRPr="00464803" w:rsidRDefault="00464803" w:rsidP="008563CA">
      <w:pPr>
        <w:pStyle w:val="NormalWeb"/>
        <w:rPr>
          <w:rFonts w:ascii="Verdana" w:hAnsi="Verdana"/>
          <w:szCs w:val="20"/>
        </w:rPr>
      </w:pPr>
      <w:r w:rsidRPr="00464803">
        <w:rPr>
          <w:rFonts w:ascii="Verdana" w:hAnsi="Verdana"/>
          <w:szCs w:val="20"/>
        </w:rPr>
        <w:t>Os equipamentos deverão possuir certificações que comprovem conformidade com as normas brasileiras de segurança elétrica e eficiência energética quando exigidas pela legislação.</w:t>
      </w:r>
    </w:p>
    <w:p w14:paraId="1AAD325B"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16. DA GARANTIA</w:t>
      </w:r>
    </w:p>
    <w:p w14:paraId="01719D29" w14:textId="77777777" w:rsidR="00464803" w:rsidRPr="00464803" w:rsidRDefault="00464803" w:rsidP="00464803">
      <w:pPr>
        <w:pStyle w:val="NormalWeb"/>
        <w:rPr>
          <w:rFonts w:ascii="Verdana" w:hAnsi="Verdana"/>
          <w:szCs w:val="20"/>
        </w:rPr>
      </w:pPr>
      <w:r w:rsidRPr="00464803">
        <w:rPr>
          <w:rFonts w:ascii="Verdana" w:hAnsi="Verdana"/>
          <w:szCs w:val="20"/>
        </w:rPr>
        <w:t xml:space="preserve">Todos os equipamentos deverão possuir garantia mínima de </w:t>
      </w:r>
      <w:r w:rsidRPr="00464803">
        <w:rPr>
          <w:rStyle w:val="Forte"/>
          <w:rFonts w:ascii="Verdana" w:eastAsiaTheme="majorEastAsia" w:hAnsi="Verdana"/>
          <w:szCs w:val="20"/>
        </w:rPr>
        <w:t>12 (doze) meses</w:t>
      </w:r>
      <w:r w:rsidRPr="00464803">
        <w:rPr>
          <w:rFonts w:ascii="Verdana" w:hAnsi="Verdana"/>
          <w:szCs w:val="20"/>
        </w:rPr>
        <w:t>, contados da data do recebimento definitivo.</w:t>
      </w:r>
    </w:p>
    <w:p w14:paraId="7EA6E809" w14:textId="77777777" w:rsidR="00464803" w:rsidRPr="00464803" w:rsidRDefault="00464803" w:rsidP="00464803">
      <w:pPr>
        <w:pStyle w:val="NormalWeb"/>
        <w:rPr>
          <w:rFonts w:ascii="Verdana" w:hAnsi="Verdana"/>
          <w:szCs w:val="20"/>
        </w:rPr>
      </w:pPr>
      <w:r w:rsidRPr="00464803">
        <w:rPr>
          <w:rFonts w:ascii="Verdana" w:hAnsi="Verdana"/>
          <w:szCs w:val="20"/>
        </w:rPr>
        <w:t>Durante o período de garantia, a contratada deverá assegurar:</w:t>
      </w:r>
    </w:p>
    <w:p w14:paraId="64209FAC" w14:textId="77777777" w:rsidR="00464803" w:rsidRPr="00464803" w:rsidRDefault="00464803" w:rsidP="00464803">
      <w:pPr>
        <w:widowControl/>
        <w:numPr>
          <w:ilvl w:val="0"/>
          <w:numId w:val="2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manutenção corretiva; </w:t>
      </w:r>
    </w:p>
    <w:p w14:paraId="529A7F59" w14:textId="77777777" w:rsidR="00464803" w:rsidRPr="00464803" w:rsidRDefault="00464803" w:rsidP="00464803">
      <w:pPr>
        <w:widowControl/>
        <w:numPr>
          <w:ilvl w:val="0"/>
          <w:numId w:val="2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substituição de componentes defeituosos; </w:t>
      </w:r>
    </w:p>
    <w:p w14:paraId="0C144876" w14:textId="77777777" w:rsidR="00464803" w:rsidRPr="00464803" w:rsidRDefault="00464803" w:rsidP="00464803">
      <w:pPr>
        <w:widowControl/>
        <w:numPr>
          <w:ilvl w:val="0"/>
          <w:numId w:val="2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atualização de firmware quando disponibilizada pelo fabricante; </w:t>
      </w:r>
    </w:p>
    <w:p w14:paraId="012C8327" w14:textId="77777777" w:rsidR="00464803" w:rsidRPr="00464803" w:rsidRDefault="00464803" w:rsidP="00464803">
      <w:pPr>
        <w:widowControl/>
        <w:numPr>
          <w:ilvl w:val="0"/>
          <w:numId w:val="2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suporte técnico; </w:t>
      </w:r>
    </w:p>
    <w:p w14:paraId="23B0300F" w14:textId="77777777" w:rsidR="00464803" w:rsidRPr="00464803" w:rsidRDefault="00464803" w:rsidP="00464803">
      <w:pPr>
        <w:widowControl/>
        <w:numPr>
          <w:ilvl w:val="0"/>
          <w:numId w:val="27"/>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substituição integral do equipamento quando o defeito não puder ser solucionado em prazo razoável. </w:t>
      </w:r>
    </w:p>
    <w:p w14:paraId="120AA75C" w14:textId="6FDD7B0D" w:rsidR="00464803" w:rsidRPr="00464803" w:rsidRDefault="00464803" w:rsidP="008563CA">
      <w:pPr>
        <w:pStyle w:val="NormalWeb"/>
        <w:rPr>
          <w:rFonts w:ascii="Verdana" w:hAnsi="Verdana"/>
          <w:szCs w:val="20"/>
        </w:rPr>
      </w:pPr>
      <w:r w:rsidRPr="00464803">
        <w:rPr>
          <w:rFonts w:ascii="Verdana" w:hAnsi="Verdana"/>
          <w:szCs w:val="20"/>
        </w:rPr>
        <w:t xml:space="preserve">Caso o equipamento permaneça indisponível por período superior a </w:t>
      </w:r>
      <w:r w:rsidRPr="00464803">
        <w:rPr>
          <w:rStyle w:val="Forte"/>
          <w:rFonts w:ascii="Verdana" w:eastAsiaTheme="majorEastAsia" w:hAnsi="Verdana"/>
          <w:szCs w:val="20"/>
        </w:rPr>
        <w:t>15 (quinze) dias corridos</w:t>
      </w:r>
      <w:r w:rsidRPr="00464803">
        <w:rPr>
          <w:rFonts w:ascii="Verdana" w:hAnsi="Verdana"/>
          <w:szCs w:val="20"/>
        </w:rPr>
        <w:t>, a contratada deverá substituí-lo por outro equivalente ou superior até a conclusão do reparo.</w:t>
      </w:r>
    </w:p>
    <w:p w14:paraId="3DC3213B"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17. DA ASSISTÊNCIA TÉCNICA</w:t>
      </w:r>
    </w:p>
    <w:p w14:paraId="01DE9FBE" w14:textId="77777777" w:rsidR="00464803" w:rsidRPr="00464803" w:rsidRDefault="00464803" w:rsidP="00464803">
      <w:pPr>
        <w:pStyle w:val="NormalWeb"/>
        <w:rPr>
          <w:rFonts w:ascii="Verdana" w:hAnsi="Verdana"/>
          <w:szCs w:val="20"/>
        </w:rPr>
      </w:pPr>
      <w:r w:rsidRPr="00464803">
        <w:rPr>
          <w:rFonts w:ascii="Verdana" w:hAnsi="Verdana"/>
          <w:szCs w:val="20"/>
        </w:rPr>
        <w:t>A assistência técnica deverá ser prestada por empresa autorizada pelo fabricante ou diretamente pelo fabricante.</w:t>
      </w:r>
    </w:p>
    <w:p w14:paraId="54A2DE31" w14:textId="77777777" w:rsidR="00464803" w:rsidRPr="00464803" w:rsidRDefault="00464803" w:rsidP="00464803">
      <w:pPr>
        <w:pStyle w:val="NormalWeb"/>
        <w:rPr>
          <w:rFonts w:ascii="Verdana" w:hAnsi="Verdana"/>
          <w:szCs w:val="20"/>
        </w:rPr>
      </w:pPr>
      <w:r w:rsidRPr="00464803">
        <w:rPr>
          <w:rFonts w:ascii="Verdana" w:hAnsi="Verdana"/>
          <w:szCs w:val="20"/>
        </w:rPr>
        <w:t>O atendimento deverá ocorrer em território nacional.</w:t>
      </w:r>
    </w:p>
    <w:p w14:paraId="0732D10D" w14:textId="77777777" w:rsidR="00464803" w:rsidRPr="00464803" w:rsidRDefault="00464803" w:rsidP="00464803">
      <w:pPr>
        <w:pStyle w:val="NormalWeb"/>
        <w:rPr>
          <w:rFonts w:ascii="Verdana" w:hAnsi="Verdana"/>
          <w:szCs w:val="20"/>
        </w:rPr>
      </w:pPr>
      <w:r w:rsidRPr="00464803">
        <w:rPr>
          <w:rFonts w:ascii="Verdana" w:hAnsi="Verdana"/>
          <w:szCs w:val="20"/>
        </w:rPr>
        <w:t>A contratada deverá disponibilizar:</w:t>
      </w:r>
    </w:p>
    <w:p w14:paraId="438AA2A2" w14:textId="77777777" w:rsidR="00464803" w:rsidRPr="00464803" w:rsidRDefault="00464803" w:rsidP="00464803">
      <w:pPr>
        <w:widowControl/>
        <w:numPr>
          <w:ilvl w:val="0"/>
          <w:numId w:val="2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telefone; </w:t>
      </w:r>
    </w:p>
    <w:p w14:paraId="388E028F" w14:textId="77777777" w:rsidR="00464803" w:rsidRPr="00464803" w:rsidRDefault="00464803" w:rsidP="00464803">
      <w:pPr>
        <w:widowControl/>
        <w:numPr>
          <w:ilvl w:val="0"/>
          <w:numId w:val="2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e-mail; </w:t>
      </w:r>
    </w:p>
    <w:p w14:paraId="3B04FC65" w14:textId="77777777" w:rsidR="00464803" w:rsidRPr="00464803" w:rsidRDefault="00464803" w:rsidP="00464803">
      <w:pPr>
        <w:widowControl/>
        <w:numPr>
          <w:ilvl w:val="0"/>
          <w:numId w:val="2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portal eletrônico; </w:t>
      </w:r>
    </w:p>
    <w:p w14:paraId="49537D5E" w14:textId="77777777" w:rsidR="00464803" w:rsidRPr="00464803" w:rsidRDefault="00464803" w:rsidP="00464803">
      <w:pPr>
        <w:widowControl/>
        <w:numPr>
          <w:ilvl w:val="0"/>
          <w:numId w:val="28"/>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número de protocolo para acompanhamento dos chamados. </w:t>
      </w:r>
    </w:p>
    <w:p w14:paraId="6AB385F2" w14:textId="4FE3A1CB" w:rsidR="00464803" w:rsidRPr="00464803" w:rsidRDefault="00464803" w:rsidP="008563CA">
      <w:pPr>
        <w:pStyle w:val="NormalWeb"/>
        <w:rPr>
          <w:rFonts w:ascii="Verdana" w:hAnsi="Verdana"/>
          <w:szCs w:val="20"/>
        </w:rPr>
      </w:pPr>
      <w:r w:rsidRPr="00464803">
        <w:rPr>
          <w:rFonts w:ascii="Verdana" w:hAnsi="Verdana"/>
          <w:szCs w:val="20"/>
        </w:rPr>
        <w:t xml:space="preserve">O prazo para início do atendimento não poderá ultrapassar </w:t>
      </w:r>
      <w:r w:rsidRPr="00464803">
        <w:rPr>
          <w:rStyle w:val="Forte"/>
          <w:rFonts w:ascii="Verdana" w:eastAsiaTheme="majorEastAsia" w:hAnsi="Verdana"/>
          <w:szCs w:val="20"/>
        </w:rPr>
        <w:t>48 horas úteis</w:t>
      </w:r>
      <w:r w:rsidRPr="00464803">
        <w:rPr>
          <w:rFonts w:ascii="Verdana" w:hAnsi="Verdana"/>
          <w:szCs w:val="20"/>
        </w:rPr>
        <w:t xml:space="preserve"> após a abertura do chamado.</w:t>
      </w:r>
    </w:p>
    <w:p w14:paraId="0426780C"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lastRenderedPageBreak/>
        <w:t>18. DA ENTREGA</w:t>
      </w:r>
    </w:p>
    <w:p w14:paraId="52D823BF" w14:textId="77777777" w:rsidR="00464803" w:rsidRPr="00464803" w:rsidRDefault="00464803" w:rsidP="00464803">
      <w:pPr>
        <w:pStyle w:val="NormalWeb"/>
        <w:rPr>
          <w:rFonts w:ascii="Verdana" w:hAnsi="Verdana"/>
          <w:szCs w:val="20"/>
        </w:rPr>
      </w:pPr>
      <w:r w:rsidRPr="00464803">
        <w:rPr>
          <w:rFonts w:ascii="Verdana" w:hAnsi="Verdana"/>
          <w:szCs w:val="20"/>
        </w:rPr>
        <w:t xml:space="preserve">As entregas ocorrerão de forma </w:t>
      </w:r>
      <w:r w:rsidRPr="00464803">
        <w:rPr>
          <w:rStyle w:val="Forte"/>
          <w:rFonts w:ascii="Verdana" w:eastAsiaTheme="majorEastAsia" w:hAnsi="Verdana"/>
          <w:szCs w:val="20"/>
        </w:rPr>
        <w:t>parcelada</w:t>
      </w:r>
      <w:r w:rsidRPr="00464803">
        <w:rPr>
          <w:rFonts w:ascii="Verdana" w:hAnsi="Verdana"/>
          <w:szCs w:val="20"/>
        </w:rPr>
        <w:t>, conforme emissão das Autorizações de Fornecimento.</w:t>
      </w:r>
    </w:p>
    <w:p w14:paraId="48E049DA" w14:textId="77777777" w:rsidR="00464803" w:rsidRPr="00464803" w:rsidRDefault="00464803" w:rsidP="00464803">
      <w:pPr>
        <w:pStyle w:val="NormalWeb"/>
        <w:rPr>
          <w:rFonts w:ascii="Verdana" w:hAnsi="Verdana"/>
          <w:szCs w:val="20"/>
        </w:rPr>
      </w:pPr>
      <w:r w:rsidRPr="00464803">
        <w:rPr>
          <w:rFonts w:ascii="Verdana" w:hAnsi="Verdana"/>
          <w:szCs w:val="20"/>
        </w:rPr>
        <w:t xml:space="preserve">O prazo máximo para entrega será de </w:t>
      </w:r>
      <w:r w:rsidRPr="00464803">
        <w:rPr>
          <w:rStyle w:val="Forte"/>
          <w:rFonts w:ascii="Verdana" w:eastAsiaTheme="majorEastAsia" w:hAnsi="Verdana"/>
          <w:szCs w:val="20"/>
        </w:rPr>
        <w:t>20 (vinte) dias úteis</w:t>
      </w:r>
      <w:r w:rsidRPr="00464803">
        <w:rPr>
          <w:rFonts w:ascii="Verdana" w:hAnsi="Verdana"/>
          <w:szCs w:val="20"/>
        </w:rPr>
        <w:t>, contados do recebimento da Ordem de Fornecimento.</w:t>
      </w:r>
    </w:p>
    <w:p w14:paraId="5F7E0683" w14:textId="77777777" w:rsidR="00464803" w:rsidRPr="00464803" w:rsidRDefault="00464803" w:rsidP="00464803">
      <w:pPr>
        <w:pStyle w:val="NormalWeb"/>
        <w:rPr>
          <w:rFonts w:ascii="Verdana" w:hAnsi="Verdana"/>
          <w:szCs w:val="20"/>
        </w:rPr>
      </w:pPr>
      <w:r w:rsidRPr="00464803">
        <w:rPr>
          <w:rFonts w:ascii="Verdana" w:hAnsi="Verdana"/>
          <w:szCs w:val="20"/>
        </w:rPr>
        <w:t>As entregas deverão ocorrer no Almoxarifado Central da Prefeitura Municipal de Correntina/BA ou em outro endereço indicado pela Administração.</w:t>
      </w:r>
    </w:p>
    <w:p w14:paraId="47FCA214" w14:textId="3B47B330" w:rsidR="00464803" w:rsidRPr="00464803" w:rsidRDefault="00464803" w:rsidP="008563CA">
      <w:pPr>
        <w:pStyle w:val="NormalWeb"/>
        <w:rPr>
          <w:rFonts w:ascii="Verdana" w:hAnsi="Verdana"/>
          <w:szCs w:val="20"/>
        </w:rPr>
      </w:pPr>
      <w:r w:rsidRPr="00464803">
        <w:rPr>
          <w:rFonts w:ascii="Verdana" w:hAnsi="Verdana"/>
          <w:szCs w:val="20"/>
        </w:rPr>
        <w:t>Todas as despesas relativas a transporte, seguros, tributos, carga, descarga e demais custos correrão exclusivamente por conta da contratada.</w:t>
      </w:r>
    </w:p>
    <w:p w14:paraId="41E2BC3F"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19. DO RECEBIMENTO DOS EQUIPAMENTOS</w:t>
      </w:r>
    </w:p>
    <w:p w14:paraId="325CA02B" w14:textId="77777777" w:rsidR="00464803" w:rsidRPr="00464803" w:rsidRDefault="00464803" w:rsidP="00464803">
      <w:pPr>
        <w:pStyle w:val="NormalWeb"/>
        <w:rPr>
          <w:rFonts w:ascii="Verdana" w:hAnsi="Verdana"/>
          <w:szCs w:val="20"/>
        </w:rPr>
      </w:pPr>
      <w:r w:rsidRPr="00464803">
        <w:rPr>
          <w:rFonts w:ascii="Verdana" w:hAnsi="Verdana"/>
          <w:szCs w:val="20"/>
        </w:rPr>
        <w:t>O recebimento ocorrerá em duas fases:</w:t>
      </w:r>
    </w:p>
    <w:p w14:paraId="26795EF3" w14:textId="77777777" w:rsidR="00464803" w:rsidRPr="00464803" w:rsidRDefault="00464803" w:rsidP="00464803">
      <w:pPr>
        <w:pStyle w:val="Ttulo3"/>
        <w:rPr>
          <w:rFonts w:ascii="Verdana" w:hAnsi="Verdana"/>
          <w:color w:val="auto"/>
          <w:sz w:val="20"/>
          <w:szCs w:val="20"/>
        </w:rPr>
      </w:pPr>
      <w:r w:rsidRPr="00464803">
        <w:rPr>
          <w:rFonts w:ascii="Verdana" w:hAnsi="Verdana"/>
          <w:color w:val="auto"/>
          <w:sz w:val="20"/>
          <w:szCs w:val="20"/>
        </w:rPr>
        <w:t>Recebimento Provisório</w:t>
      </w:r>
    </w:p>
    <w:p w14:paraId="193C5524" w14:textId="77777777" w:rsidR="00464803" w:rsidRPr="00464803" w:rsidRDefault="00464803" w:rsidP="00464803">
      <w:pPr>
        <w:pStyle w:val="NormalWeb"/>
        <w:rPr>
          <w:rFonts w:ascii="Verdana" w:hAnsi="Verdana"/>
          <w:szCs w:val="20"/>
        </w:rPr>
      </w:pPr>
      <w:r w:rsidRPr="00464803">
        <w:rPr>
          <w:rFonts w:ascii="Verdana" w:hAnsi="Verdana"/>
          <w:szCs w:val="20"/>
        </w:rPr>
        <w:t>Realizado no ato da entrega para conferência dos quantitativos, integridade das embalagens e conformidade aparente.</w:t>
      </w:r>
    </w:p>
    <w:p w14:paraId="3A9AF6C8" w14:textId="77777777" w:rsidR="00464803" w:rsidRPr="00464803" w:rsidRDefault="00464803" w:rsidP="00464803">
      <w:pPr>
        <w:pStyle w:val="Ttulo3"/>
        <w:rPr>
          <w:rFonts w:ascii="Verdana" w:hAnsi="Verdana"/>
          <w:color w:val="auto"/>
          <w:sz w:val="20"/>
          <w:szCs w:val="20"/>
        </w:rPr>
      </w:pPr>
      <w:r w:rsidRPr="00464803">
        <w:rPr>
          <w:rFonts w:ascii="Verdana" w:hAnsi="Verdana"/>
          <w:color w:val="auto"/>
          <w:sz w:val="20"/>
          <w:szCs w:val="20"/>
        </w:rPr>
        <w:t>Recebimento Definitivo</w:t>
      </w:r>
    </w:p>
    <w:p w14:paraId="65FA330A" w14:textId="77777777" w:rsidR="00464803" w:rsidRPr="00464803" w:rsidRDefault="00464803" w:rsidP="00464803">
      <w:pPr>
        <w:pStyle w:val="NormalWeb"/>
        <w:rPr>
          <w:rFonts w:ascii="Verdana" w:hAnsi="Verdana"/>
          <w:szCs w:val="20"/>
        </w:rPr>
      </w:pPr>
      <w:r w:rsidRPr="00464803">
        <w:rPr>
          <w:rFonts w:ascii="Verdana" w:hAnsi="Verdana"/>
          <w:szCs w:val="20"/>
        </w:rPr>
        <w:t xml:space="preserve">Ocorrerá em até </w:t>
      </w:r>
      <w:r w:rsidRPr="00464803">
        <w:rPr>
          <w:rStyle w:val="Forte"/>
          <w:rFonts w:ascii="Verdana" w:eastAsiaTheme="majorEastAsia" w:hAnsi="Verdana"/>
          <w:szCs w:val="20"/>
        </w:rPr>
        <w:t>10 (dez) dias úteis</w:t>
      </w:r>
      <w:r w:rsidRPr="00464803">
        <w:rPr>
          <w:rFonts w:ascii="Verdana" w:hAnsi="Verdana"/>
          <w:szCs w:val="20"/>
        </w:rPr>
        <w:t>, após:</w:t>
      </w:r>
    </w:p>
    <w:p w14:paraId="4A850569" w14:textId="77777777" w:rsidR="00464803" w:rsidRPr="00464803" w:rsidRDefault="00464803" w:rsidP="00464803">
      <w:pPr>
        <w:widowControl/>
        <w:numPr>
          <w:ilvl w:val="0"/>
          <w:numId w:val="2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testes de funcionamento; </w:t>
      </w:r>
    </w:p>
    <w:p w14:paraId="6C2D73DE" w14:textId="77777777" w:rsidR="00464803" w:rsidRPr="00464803" w:rsidRDefault="00464803" w:rsidP="00464803">
      <w:pPr>
        <w:widowControl/>
        <w:numPr>
          <w:ilvl w:val="0"/>
          <w:numId w:val="2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conferência das especificações técnicas; </w:t>
      </w:r>
    </w:p>
    <w:p w14:paraId="26C30CFA" w14:textId="77777777" w:rsidR="00464803" w:rsidRPr="00464803" w:rsidRDefault="00464803" w:rsidP="00464803">
      <w:pPr>
        <w:widowControl/>
        <w:numPr>
          <w:ilvl w:val="0"/>
          <w:numId w:val="2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verificação dos números de série; </w:t>
      </w:r>
    </w:p>
    <w:p w14:paraId="23D59A14" w14:textId="77777777" w:rsidR="00464803" w:rsidRPr="00464803" w:rsidRDefault="00464803" w:rsidP="00464803">
      <w:pPr>
        <w:widowControl/>
        <w:numPr>
          <w:ilvl w:val="0"/>
          <w:numId w:val="2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análise da documentação; </w:t>
      </w:r>
    </w:p>
    <w:p w14:paraId="5484C123" w14:textId="77777777" w:rsidR="00464803" w:rsidRPr="00464803" w:rsidRDefault="00464803" w:rsidP="00464803">
      <w:pPr>
        <w:widowControl/>
        <w:numPr>
          <w:ilvl w:val="0"/>
          <w:numId w:val="29"/>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conferência da garantia. </w:t>
      </w:r>
    </w:p>
    <w:p w14:paraId="019AF09E" w14:textId="699EC737" w:rsidR="00464803" w:rsidRPr="00464803" w:rsidRDefault="00464803" w:rsidP="008563CA">
      <w:pPr>
        <w:pStyle w:val="NormalWeb"/>
        <w:rPr>
          <w:rFonts w:ascii="Verdana" w:hAnsi="Verdana"/>
          <w:szCs w:val="20"/>
        </w:rPr>
      </w:pPr>
      <w:r w:rsidRPr="00464803">
        <w:rPr>
          <w:rFonts w:ascii="Verdana" w:hAnsi="Verdana"/>
          <w:szCs w:val="20"/>
        </w:rPr>
        <w:t xml:space="preserve">Constatada qualquer irregularidade, a contratada será notificada para promover a substituição do equipamento no prazo máximo de </w:t>
      </w:r>
      <w:r w:rsidRPr="00464803">
        <w:rPr>
          <w:rStyle w:val="Forte"/>
          <w:rFonts w:ascii="Verdana" w:eastAsiaTheme="majorEastAsia" w:hAnsi="Verdana"/>
          <w:szCs w:val="20"/>
        </w:rPr>
        <w:t>10 (dez) dias úteis</w:t>
      </w:r>
      <w:r w:rsidRPr="00464803">
        <w:rPr>
          <w:rFonts w:ascii="Verdana" w:hAnsi="Verdana"/>
          <w:szCs w:val="20"/>
        </w:rPr>
        <w:t>, sem qualquer ônus para a Administração.</w:t>
      </w:r>
    </w:p>
    <w:p w14:paraId="300DA029"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20. DA ACEITAÇÃO DOS PRODUTOS</w:t>
      </w:r>
    </w:p>
    <w:p w14:paraId="15C618AB" w14:textId="77777777" w:rsidR="00464803" w:rsidRPr="00464803" w:rsidRDefault="00464803" w:rsidP="00464803">
      <w:pPr>
        <w:pStyle w:val="NormalWeb"/>
        <w:rPr>
          <w:rFonts w:ascii="Verdana" w:hAnsi="Verdana"/>
          <w:szCs w:val="20"/>
        </w:rPr>
      </w:pPr>
      <w:r w:rsidRPr="00464803">
        <w:rPr>
          <w:rFonts w:ascii="Verdana" w:hAnsi="Verdana"/>
          <w:szCs w:val="20"/>
        </w:rPr>
        <w:t>Somente serão aceitos equipamentos que:</w:t>
      </w:r>
    </w:p>
    <w:p w14:paraId="6BAD19F1" w14:textId="77777777" w:rsidR="00464803" w:rsidRPr="00464803" w:rsidRDefault="00464803" w:rsidP="00464803">
      <w:pPr>
        <w:widowControl/>
        <w:numPr>
          <w:ilvl w:val="0"/>
          <w:numId w:val="3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atendam integralmente às especificações deste Termo de Referência; </w:t>
      </w:r>
    </w:p>
    <w:p w14:paraId="6AC9357C" w14:textId="77777777" w:rsidR="00464803" w:rsidRPr="00464803" w:rsidRDefault="00464803" w:rsidP="00464803">
      <w:pPr>
        <w:widowControl/>
        <w:numPr>
          <w:ilvl w:val="0"/>
          <w:numId w:val="3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estejam em perfeitas condições de uso; </w:t>
      </w:r>
    </w:p>
    <w:p w14:paraId="4415D31A" w14:textId="77777777" w:rsidR="00464803" w:rsidRPr="00464803" w:rsidRDefault="00464803" w:rsidP="00464803">
      <w:pPr>
        <w:widowControl/>
        <w:numPr>
          <w:ilvl w:val="0"/>
          <w:numId w:val="3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possuam garantia válida; </w:t>
      </w:r>
    </w:p>
    <w:p w14:paraId="14506C6E" w14:textId="77777777" w:rsidR="00464803" w:rsidRPr="00464803" w:rsidRDefault="00464803" w:rsidP="00464803">
      <w:pPr>
        <w:widowControl/>
        <w:numPr>
          <w:ilvl w:val="0"/>
          <w:numId w:val="3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sejam entregues completos, com todos os acessórios; </w:t>
      </w:r>
    </w:p>
    <w:p w14:paraId="6C5C8596" w14:textId="77777777" w:rsidR="00464803" w:rsidRPr="00464803" w:rsidRDefault="00464803" w:rsidP="00464803">
      <w:pPr>
        <w:widowControl/>
        <w:numPr>
          <w:ilvl w:val="0"/>
          <w:numId w:val="30"/>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apresentem funcionamento pleno em testes realizados pela fiscalização. </w:t>
      </w:r>
    </w:p>
    <w:p w14:paraId="347DAC3A" w14:textId="77777777" w:rsidR="00464803" w:rsidRPr="00464803" w:rsidRDefault="00464803" w:rsidP="00464803">
      <w:pPr>
        <w:pStyle w:val="NormalWeb"/>
        <w:rPr>
          <w:rFonts w:ascii="Verdana" w:hAnsi="Verdana"/>
          <w:szCs w:val="20"/>
        </w:rPr>
      </w:pPr>
      <w:r w:rsidRPr="00464803">
        <w:rPr>
          <w:rFonts w:ascii="Verdana" w:hAnsi="Verdana"/>
          <w:szCs w:val="20"/>
        </w:rPr>
        <w:t>Equipamentos em desacordo com as especificações serão recusados, cabendo à contratada realizar sua substituição, independentemente da aplicação das sanções administrativas cabíveis.</w:t>
      </w:r>
    </w:p>
    <w:p w14:paraId="6781719A" w14:textId="77777777" w:rsidR="00464803" w:rsidRPr="00464803" w:rsidRDefault="00464803" w:rsidP="00464803">
      <w:pPr>
        <w:pStyle w:val="Ttulo2"/>
        <w:rPr>
          <w:rFonts w:ascii="Verdana" w:hAnsi="Verdana"/>
          <w:color w:val="auto"/>
          <w:sz w:val="20"/>
          <w:szCs w:val="20"/>
          <w:lang w:val="pt-BR"/>
        </w:rPr>
      </w:pPr>
      <w:r w:rsidRPr="00464803">
        <w:rPr>
          <w:rFonts w:ascii="Verdana" w:hAnsi="Verdana"/>
          <w:color w:val="auto"/>
          <w:sz w:val="20"/>
          <w:szCs w:val="20"/>
        </w:rPr>
        <w:lastRenderedPageBreak/>
        <w:t>21. DAS OBRIGAÇÕES DA CONTRATADA</w:t>
      </w:r>
    </w:p>
    <w:p w14:paraId="6BF01981" w14:textId="77777777" w:rsidR="00464803" w:rsidRPr="00464803" w:rsidRDefault="00464803" w:rsidP="00464803">
      <w:pPr>
        <w:pStyle w:val="NormalWeb"/>
        <w:rPr>
          <w:rFonts w:ascii="Verdana" w:hAnsi="Verdana"/>
          <w:szCs w:val="20"/>
        </w:rPr>
      </w:pPr>
      <w:r w:rsidRPr="00464803">
        <w:rPr>
          <w:rFonts w:ascii="Verdana" w:hAnsi="Verdana"/>
          <w:szCs w:val="20"/>
        </w:rPr>
        <w:t>Além das demais obrigações previstas na Lei Federal nº 14.133/2021, constituem obrigações da futura contratada:</w:t>
      </w:r>
    </w:p>
    <w:p w14:paraId="750F4DAA" w14:textId="77777777" w:rsidR="00464803" w:rsidRPr="00464803" w:rsidRDefault="00464803" w:rsidP="00464803">
      <w:pPr>
        <w:pStyle w:val="NormalWeb"/>
        <w:rPr>
          <w:rFonts w:ascii="Verdana" w:hAnsi="Verdana"/>
          <w:szCs w:val="20"/>
        </w:rPr>
      </w:pPr>
      <w:r w:rsidRPr="00464803">
        <w:rPr>
          <w:rFonts w:ascii="Verdana" w:hAnsi="Verdana"/>
          <w:szCs w:val="20"/>
        </w:rPr>
        <w:t xml:space="preserve">I – </w:t>
      </w:r>
      <w:proofErr w:type="gramStart"/>
      <w:r w:rsidRPr="00464803">
        <w:rPr>
          <w:rFonts w:ascii="Verdana" w:hAnsi="Verdana"/>
          <w:szCs w:val="20"/>
        </w:rPr>
        <w:t>fornecer</w:t>
      </w:r>
      <w:proofErr w:type="gramEnd"/>
      <w:r w:rsidRPr="00464803">
        <w:rPr>
          <w:rFonts w:ascii="Verdana" w:hAnsi="Verdana"/>
          <w:szCs w:val="20"/>
        </w:rPr>
        <w:t xml:space="preserve"> equipamentos novos, originais, de primeiro uso, sem qualquer indício de utilização anterior, em estrita conformidade com as especificações deste Termo de Referência;</w:t>
      </w:r>
    </w:p>
    <w:p w14:paraId="672370DC" w14:textId="77777777" w:rsidR="00464803" w:rsidRPr="00464803" w:rsidRDefault="00464803" w:rsidP="00464803">
      <w:pPr>
        <w:pStyle w:val="NormalWeb"/>
        <w:rPr>
          <w:rFonts w:ascii="Verdana" w:hAnsi="Verdana"/>
          <w:szCs w:val="20"/>
        </w:rPr>
      </w:pPr>
      <w:r w:rsidRPr="00464803">
        <w:rPr>
          <w:rFonts w:ascii="Verdana" w:hAnsi="Verdana"/>
          <w:szCs w:val="20"/>
        </w:rPr>
        <w:t xml:space="preserve">II – </w:t>
      </w:r>
      <w:proofErr w:type="gramStart"/>
      <w:r w:rsidRPr="00464803">
        <w:rPr>
          <w:rFonts w:ascii="Verdana" w:hAnsi="Verdana"/>
          <w:szCs w:val="20"/>
        </w:rPr>
        <w:t>entregar</w:t>
      </w:r>
      <w:proofErr w:type="gramEnd"/>
      <w:r w:rsidRPr="00464803">
        <w:rPr>
          <w:rFonts w:ascii="Verdana" w:hAnsi="Verdana"/>
          <w:szCs w:val="20"/>
        </w:rPr>
        <w:t xml:space="preserve"> os equipamentos devidamente acondicionados em embalagens originais do fabricante, lacradas, acompanhados de manuais, certificados de garantia, licenças, acessórios e demais componentes necessários ao pleno funcionamento;</w:t>
      </w:r>
    </w:p>
    <w:p w14:paraId="55AD9CBC" w14:textId="77777777" w:rsidR="00464803" w:rsidRPr="00464803" w:rsidRDefault="00464803" w:rsidP="00464803">
      <w:pPr>
        <w:pStyle w:val="NormalWeb"/>
        <w:rPr>
          <w:rFonts w:ascii="Verdana" w:hAnsi="Verdana"/>
          <w:szCs w:val="20"/>
        </w:rPr>
      </w:pPr>
      <w:r w:rsidRPr="00464803">
        <w:rPr>
          <w:rFonts w:ascii="Verdana" w:hAnsi="Verdana"/>
          <w:szCs w:val="20"/>
        </w:rPr>
        <w:t>III – responsabilizar-se integralmente pelas despesas com transporte, seguro, embalagem, carga, descarga, tributos, fretes, encargos trabalhistas, previdenciários, fiscais e comerciais decorrentes da execução contratual;</w:t>
      </w:r>
    </w:p>
    <w:p w14:paraId="0062B8F5" w14:textId="77777777" w:rsidR="00464803" w:rsidRPr="00464803" w:rsidRDefault="00464803" w:rsidP="00464803">
      <w:pPr>
        <w:pStyle w:val="NormalWeb"/>
        <w:rPr>
          <w:rFonts w:ascii="Verdana" w:hAnsi="Verdana"/>
          <w:szCs w:val="20"/>
        </w:rPr>
      </w:pPr>
      <w:r w:rsidRPr="00464803">
        <w:rPr>
          <w:rFonts w:ascii="Verdana" w:hAnsi="Verdana"/>
          <w:szCs w:val="20"/>
        </w:rPr>
        <w:t xml:space="preserve">IV – </w:t>
      </w:r>
      <w:proofErr w:type="gramStart"/>
      <w:r w:rsidRPr="00464803">
        <w:rPr>
          <w:rFonts w:ascii="Verdana" w:hAnsi="Verdana"/>
          <w:szCs w:val="20"/>
        </w:rPr>
        <w:t>substituir</w:t>
      </w:r>
      <w:proofErr w:type="gramEnd"/>
      <w:r w:rsidRPr="00464803">
        <w:rPr>
          <w:rFonts w:ascii="Verdana" w:hAnsi="Verdana"/>
          <w:szCs w:val="20"/>
        </w:rPr>
        <w:t>, sem qualquer ônus para a Administração, equipamentos recusados por apresentarem defeitos, avarias, desconformidades técnicas ou vícios de fabricação;</w:t>
      </w:r>
    </w:p>
    <w:p w14:paraId="665E4E9E" w14:textId="77777777" w:rsidR="00464803" w:rsidRPr="00464803" w:rsidRDefault="00464803" w:rsidP="00464803">
      <w:pPr>
        <w:pStyle w:val="NormalWeb"/>
        <w:rPr>
          <w:rFonts w:ascii="Verdana" w:hAnsi="Verdana"/>
          <w:szCs w:val="20"/>
        </w:rPr>
      </w:pPr>
      <w:r w:rsidRPr="00464803">
        <w:rPr>
          <w:rFonts w:ascii="Verdana" w:hAnsi="Verdana"/>
          <w:szCs w:val="20"/>
        </w:rPr>
        <w:t xml:space="preserve">V – </w:t>
      </w:r>
      <w:proofErr w:type="gramStart"/>
      <w:r w:rsidRPr="00464803">
        <w:rPr>
          <w:rFonts w:ascii="Verdana" w:hAnsi="Verdana"/>
          <w:szCs w:val="20"/>
        </w:rPr>
        <w:t>garantir</w:t>
      </w:r>
      <w:proofErr w:type="gramEnd"/>
      <w:r w:rsidRPr="00464803">
        <w:rPr>
          <w:rFonts w:ascii="Verdana" w:hAnsi="Verdana"/>
          <w:szCs w:val="20"/>
        </w:rPr>
        <w:t xml:space="preserve"> assistência técnica durante todo o período de garantia do fabricante;</w:t>
      </w:r>
    </w:p>
    <w:p w14:paraId="4AFAE568" w14:textId="77777777" w:rsidR="00464803" w:rsidRPr="00464803" w:rsidRDefault="00464803" w:rsidP="00464803">
      <w:pPr>
        <w:pStyle w:val="NormalWeb"/>
        <w:rPr>
          <w:rFonts w:ascii="Verdana" w:hAnsi="Verdana"/>
          <w:szCs w:val="20"/>
        </w:rPr>
      </w:pPr>
      <w:r w:rsidRPr="00464803">
        <w:rPr>
          <w:rFonts w:ascii="Verdana" w:hAnsi="Verdana"/>
          <w:szCs w:val="20"/>
        </w:rPr>
        <w:t xml:space="preserve">VI – </w:t>
      </w:r>
      <w:proofErr w:type="gramStart"/>
      <w:r w:rsidRPr="00464803">
        <w:rPr>
          <w:rFonts w:ascii="Verdana" w:hAnsi="Verdana"/>
          <w:szCs w:val="20"/>
        </w:rPr>
        <w:t>manter</w:t>
      </w:r>
      <w:proofErr w:type="gramEnd"/>
      <w:r w:rsidRPr="00464803">
        <w:rPr>
          <w:rFonts w:ascii="Verdana" w:hAnsi="Verdana"/>
          <w:szCs w:val="20"/>
        </w:rPr>
        <w:t>, durante toda a execução da Ata de Registro de Preços e dos contratos dela decorrentes, todas as condições de habilitação e qualificação exigidas na licitação;</w:t>
      </w:r>
    </w:p>
    <w:p w14:paraId="163F9F20" w14:textId="77777777" w:rsidR="00464803" w:rsidRPr="00464803" w:rsidRDefault="00464803" w:rsidP="00464803">
      <w:pPr>
        <w:pStyle w:val="NormalWeb"/>
        <w:rPr>
          <w:rFonts w:ascii="Verdana" w:hAnsi="Verdana"/>
          <w:szCs w:val="20"/>
        </w:rPr>
      </w:pPr>
      <w:r w:rsidRPr="00464803">
        <w:rPr>
          <w:rFonts w:ascii="Verdana" w:hAnsi="Verdana"/>
          <w:szCs w:val="20"/>
        </w:rPr>
        <w:t>VII – responder pelos danos causados à Administração ou a terceiros decorrentes de culpa ou dolo na execução do contrato;</w:t>
      </w:r>
    </w:p>
    <w:p w14:paraId="21C84806" w14:textId="77777777" w:rsidR="00464803" w:rsidRPr="00464803" w:rsidRDefault="00464803" w:rsidP="00464803">
      <w:pPr>
        <w:pStyle w:val="NormalWeb"/>
        <w:rPr>
          <w:rFonts w:ascii="Verdana" w:hAnsi="Verdana"/>
          <w:szCs w:val="20"/>
        </w:rPr>
      </w:pPr>
      <w:r w:rsidRPr="00464803">
        <w:rPr>
          <w:rFonts w:ascii="Verdana" w:hAnsi="Verdana"/>
          <w:szCs w:val="20"/>
        </w:rPr>
        <w:t>VIII – prestar todas as informações solicitadas pela fiscalização da contratação;</w:t>
      </w:r>
    </w:p>
    <w:p w14:paraId="1B7FC6E7" w14:textId="77777777" w:rsidR="00464803" w:rsidRPr="00464803" w:rsidRDefault="00464803" w:rsidP="00464803">
      <w:pPr>
        <w:pStyle w:val="NormalWeb"/>
        <w:rPr>
          <w:rFonts w:ascii="Verdana" w:hAnsi="Verdana"/>
          <w:szCs w:val="20"/>
        </w:rPr>
      </w:pPr>
      <w:r w:rsidRPr="00464803">
        <w:rPr>
          <w:rFonts w:ascii="Verdana" w:hAnsi="Verdana"/>
          <w:szCs w:val="20"/>
        </w:rPr>
        <w:t xml:space="preserve">IX – </w:t>
      </w:r>
      <w:proofErr w:type="gramStart"/>
      <w:r w:rsidRPr="00464803">
        <w:rPr>
          <w:rFonts w:ascii="Verdana" w:hAnsi="Verdana"/>
          <w:szCs w:val="20"/>
        </w:rPr>
        <w:t>observar</w:t>
      </w:r>
      <w:proofErr w:type="gramEnd"/>
      <w:r w:rsidRPr="00464803">
        <w:rPr>
          <w:rFonts w:ascii="Verdana" w:hAnsi="Verdana"/>
          <w:szCs w:val="20"/>
        </w:rPr>
        <w:t xml:space="preserve"> rigorosamente a legislação ambiental, trabalhista, previdenciária, tributária e de proteção de dados pessoais, especialmente a Lei Federal nº 13.709/2018 (LGPD);</w:t>
      </w:r>
    </w:p>
    <w:p w14:paraId="2AB59621" w14:textId="27737CC7" w:rsidR="00464803" w:rsidRPr="00464803" w:rsidRDefault="00464803" w:rsidP="008563CA">
      <w:pPr>
        <w:pStyle w:val="NormalWeb"/>
        <w:rPr>
          <w:rFonts w:ascii="Verdana" w:hAnsi="Verdana"/>
          <w:szCs w:val="20"/>
        </w:rPr>
      </w:pPr>
      <w:r w:rsidRPr="00464803">
        <w:rPr>
          <w:rFonts w:ascii="Verdana" w:hAnsi="Verdana"/>
          <w:szCs w:val="20"/>
        </w:rPr>
        <w:t xml:space="preserve">X – </w:t>
      </w:r>
      <w:proofErr w:type="gramStart"/>
      <w:r w:rsidRPr="00464803">
        <w:rPr>
          <w:rFonts w:ascii="Verdana" w:hAnsi="Verdana"/>
          <w:szCs w:val="20"/>
        </w:rPr>
        <w:t>responsabilizar-se</w:t>
      </w:r>
      <w:proofErr w:type="gramEnd"/>
      <w:r w:rsidRPr="00464803">
        <w:rPr>
          <w:rFonts w:ascii="Verdana" w:hAnsi="Verdana"/>
          <w:szCs w:val="20"/>
        </w:rPr>
        <w:t xml:space="preserve"> pela logística reversa e pela destinação ambientalmente adequada de componentes eventualmente substituídos durante o período de garantia, quando aplicável.</w:t>
      </w:r>
    </w:p>
    <w:p w14:paraId="134D3214"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22. DAS OBRIGAÇÕES DA CONTRATANTE</w:t>
      </w:r>
    </w:p>
    <w:p w14:paraId="1386E4B0" w14:textId="77777777" w:rsidR="00464803" w:rsidRPr="00464803" w:rsidRDefault="00464803" w:rsidP="00464803">
      <w:pPr>
        <w:pStyle w:val="NormalWeb"/>
        <w:rPr>
          <w:rFonts w:ascii="Verdana" w:hAnsi="Verdana"/>
          <w:szCs w:val="20"/>
        </w:rPr>
      </w:pPr>
      <w:r w:rsidRPr="00464803">
        <w:rPr>
          <w:rFonts w:ascii="Verdana" w:hAnsi="Verdana"/>
          <w:szCs w:val="20"/>
        </w:rPr>
        <w:t>Compete à Administração Municipal:</w:t>
      </w:r>
    </w:p>
    <w:p w14:paraId="38FFE8FD" w14:textId="77777777" w:rsidR="00464803" w:rsidRPr="00464803" w:rsidRDefault="00464803" w:rsidP="00464803">
      <w:pPr>
        <w:pStyle w:val="NormalWeb"/>
        <w:rPr>
          <w:rFonts w:ascii="Verdana" w:hAnsi="Verdana"/>
          <w:szCs w:val="20"/>
        </w:rPr>
      </w:pPr>
      <w:r w:rsidRPr="00464803">
        <w:rPr>
          <w:rFonts w:ascii="Verdana" w:hAnsi="Verdana"/>
          <w:szCs w:val="20"/>
        </w:rPr>
        <w:t xml:space="preserve">I – </w:t>
      </w:r>
      <w:proofErr w:type="gramStart"/>
      <w:r w:rsidRPr="00464803">
        <w:rPr>
          <w:rFonts w:ascii="Verdana" w:hAnsi="Verdana"/>
          <w:szCs w:val="20"/>
        </w:rPr>
        <w:t>emitir</w:t>
      </w:r>
      <w:proofErr w:type="gramEnd"/>
      <w:r w:rsidRPr="00464803">
        <w:rPr>
          <w:rFonts w:ascii="Verdana" w:hAnsi="Verdana"/>
          <w:szCs w:val="20"/>
        </w:rPr>
        <w:t xml:space="preserve"> as Autorizações de Fornecimento;</w:t>
      </w:r>
    </w:p>
    <w:p w14:paraId="4C99FC77" w14:textId="77777777" w:rsidR="00464803" w:rsidRPr="00464803" w:rsidRDefault="00464803" w:rsidP="00464803">
      <w:pPr>
        <w:pStyle w:val="NormalWeb"/>
        <w:rPr>
          <w:rFonts w:ascii="Verdana" w:hAnsi="Verdana"/>
          <w:szCs w:val="20"/>
        </w:rPr>
      </w:pPr>
      <w:r w:rsidRPr="00464803">
        <w:rPr>
          <w:rFonts w:ascii="Verdana" w:hAnsi="Verdana"/>
          <w:szCs w:val="20"/>
        </w:rPr>
        <w:t xml:space="preserve">II – </w:t>
      </w:r>
      <w:proofErr w:type="gramStart"/>
      <w:r w:rsidRPr="00464803">
        <w:rPr>
          <w:rFonts w:ascii="Verdana" w:hAnsi="Verdana"/>
          <w:szCs w:val="20"/>
        </w:rPr>
        <w:t>acompanhar e fiscalizar</w:t>
      </w:r>
      <w:proofErr w:type="gramEnd"/>
      <w:r w:rsidRPr="00464803">
        <w:rPr>
          <w:rFonts w:ascii="Verdana" w:hAnsi="Verdana"/>
          <w:szCs w:val="20"/>
        </w:rPr>
        <w:t xml:space="preserve"> a execução da contratação;</w:t>
      </w:r>
    </w:p>
    <w:p w14:paraId="4A7730CE" w14:textId="77777777" w:rsidR="00464803" w:rsidRPr="00464803" w:rsidRDefault="00464803" w:rsidP="00464803">
      <w:pPr>
        <w:pStyle w:val="NormalWeb"/>
        <w:rPr>
          <w:rFonts w:ascii="Verdana" w:hAnsi="Verdana"/>
          <w:szCs w:val="20"/>
        </w:rPr>
      </w:pPr>
      <w:r w:rsidRPr="00464803">
        <w:rPr>
          <w:rFonts w:ascii="Verdana" w:hAnsi="Verdana"/>
          <w:szCs w:val="20"/>
        </w:rPr>
        <w:t>III – conferir os equipamentos entregues;</w:t>
      </w:r>
    </w:p>
    <w:p w14:paraId="599824ED" w14:textId="77777777" w:rsidR="00464803" w:rsidRPr="00464803" w:rsidRDefault="00464803" w:rsidP="00464803">
      <w:pPr>
        <w:pStyle w:val="NormalWeb"/>
        <w:rPr>
          <w:rFonts w:ascii="Verdana" w:hAnsi="Verdana"/>
          <w:szCs w:val="20"/>
        </w:rPr>
      </w:pPr>
      <w:r w:rsidRPr="00464803">
        <w:rPr>
          <w:rFonts w:ascii="Verdana" w:hAnsi="Verdana"/>
          <w:szCs w:val="20"/>
        </w:rPr>
        <w:t xml:space="preserve">IV – </w:t>
      </w:r>
      <w:proofErr w:type="gramStart"/>
      <w:r w:rsidRPr="00464803">
        <w:rPr>
          <w:rFonts w:ascii="Verdana" w:hAnsi="Verdana"/>
          <w:szCs w:val="20"/>
        </w:rPr>
        <w:t>rejeitar</w:t>
      </w:r>
      <w:proofErr w:type="gramEnd"/>
      <w:r w:rsidRPr="00464803">
        <w:rPr>
          <w:rFonts w:ascii="Verdana" w:hAnsi="Verdana"/>
          <w:szCs w:val="20"/>
        </w:rPr>
        <w:t xml:space="preserve"> produtos que estejam em desacordo com este Termo de Referência;</w:t>
      </w:r>
    </w:p>
    <w:p w14:paraId="3CCD8CFC" w14:textId="77777777" w:rsidR="00464803" w:rsidRPr="00464803" w:rsidRDefault="00464803" w:rsidP="00464803">
      <w:pPr>
        <w:pStyle w:val="NormalWeb"/>
        <w:rPr>
          <w:rFonts w:ascii="Verdana" w:hAnsi="Verdana"/>
          <w:szCs w:val="20"/>
        </w:rPr>
      </w:pPr>
      <w:r w:rsidRPr="00464803">
        <w:rPr>
          <w:rFonts w:ascii="Verdana" w:hAnsi="Verdana"/>
          <w:szCs w:val="20"/>
        </w:rPr>
        <w:t xml:space="preserve">V – </w:t>
      </w:r>
      <w:proofErr w:type="gramStart"/>
      <w:r w:rsidRPr="00464803">
        <w:rPr>
          <w:rFonts w:ascii="Verdana" w:hAnsi="Verdana"/>
          <w:szCs w:val="20"/>
        </w:rPr>
        <w:t>comunicar</w:t>
      </w:r>
      <w:proofErr w:type="gramEnd"/>
      <w:r w:rsidRPr="00464803">
        <w:rPr>
          <w:rFonts w:ascii="Verdana" w:hAnsi="Verdana"/>
          <w:szCs w:val="20"/>
        </w:rPr>
        <w:t xml:space="preserve"> formalmente quaisquer irregularidades verificadas;</w:t>
      </w:r>
    </w:p>
    <w:p w14:paraId="34A6872C" w14:textId="77777777" w:rsidR="00464803" w:rsidRPr="00464803" w:rsidRDefault="00464803" w:rsidP="00464803">
      <w:pPr>
        <w:pStyle w:val="NormalWeb"/>
        <w:rPr>
          <w:rFonts w:ascii="Verdana" w:hAnsi="Verdana"/>
          <w:szCs w:val="20"/>
        </w:rPr>
      </w:pPr>
      <w:r w:rsidRPr="00464803">
        <w:rPr>
          <w:rFonts w:ascii="Verdana" w:hAnsi="Verdana"/>
          <w:szCs w:val="20"/>
        </w:rPr>
        <w:t xml:space="preserve">VI – </w:t>
      </w:r>
      <w:proofErr w:type="gramStart"/>
      <w:r w:rsidRPr="00464803">
        <w:rPr>
          <w:rFonts w:ascii="Verdana" w:hAnsi="Verdana"/>
          <w:szCs w:val="20"/>
        </w:rPr>
        <w:t>efetuar</w:t>
      </w:r>
      <w:proofErr w:type="gramEnd"/>
      <w:r w:rsidRPr="00464803">
        <w:rPr>
          <w:rFonts w:ascii="Verdana" w:hAnsi="Verdana"/>
          <w:szCs w:val="20"/>
        </w:rPr>
        <w:t xml:space="preserve"> os pagamentos nos prazos estabelecidos;</w:t>
      </w:r>
    </w:p>
    <w:p w14:paraId="739C84D7" w14:textId="77777777" w:rsidR="00464803" w:rsidRPr="00464803" w:rsidRDefault="00464803" w:rsidP="00464803">
      <w:pPr>
        <w:pStyle w:val="NormalWeb"/>
        <w:rPr>
          <w:rFonts w:ascii="Verdana" w:hAnsi="Verdana"/>
          <w:szCs w:val="20"/>
        </w:rPr>
      </w:pPr>
      <w:r w:rsidRPr="00464803">
        <w:rPr>
          <w:rFonts w:ascii="Verdana" w:hAnsi="Verdana"/>
          <w:szCs w:val="20"/>
        </w:rPr>
        <w:lastRenderedPageBreak/>
        <w:t>VII – disponibilizar servidor responsável pelo acompanhamento da execução;</w:t>
      </w:r>
    </w:p>
    <w:p w14:paraId="7BB597EA" w14:textId="5843BF81" w:rsidR="00464803" w:rsidRPr="00464803" w:rsidRDefault="00464803" w:rsidP="008563CA">
      <w:pPr>
        <w:pStyle w:val="NormalWeb"/>
        <w:rPr>
          <w:rFonts w:ascii="Verdana" w:hAnsi="Verdana"/>
          <w:szCs w:val="20"/>
        </w:rPr>
      </w:pPr>
      <w:r w:rsidRPr="00464803">
        <w:rPr>
          <w:rFonts w:ascii="Verdana" w:hAnsi="Verdana"/>
          <w:szCs w:val="20"/>
        </w:rPr>
        <w:t>VIII – aplicar as penalidades previstas em lei quando cabíveis.</w:t>
      </w:r>
    </w:p>
    <w:p w14:paraId="0091E94B"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23. DA GESTÃO E FISCALIZAÇÃO DA CONTRATAÇÃO</w:t>
      </w:r>
    </w:p>
    <w:p w14:paraId="78AF8A54" w14:textId="77777777" w:rsidR="00464803" w:rsidRPr="00464803" w:rsidRDefault="00464803" w:rsidP="00464803">
      <w:pPr>
        <w:pStyle w:val="NormalWeb"/>
        <w:rPr>
          <w:rFonts w:ascii="Verdana" w:hAnsi="Verdana"/>
          <w:szCs w:val="20"/>
        </w:rPr>
      </w:pPr>
      <w:r w:rsidRPr="00464803">
        <w:rPr>
          <w:rFonts w:ascii="Verdana" w:hAnsi="Verdana"/>
          <w:szCs w:val="20"/>
        </w:rPr>
        <w:t>A execução da Ata de Registro de Preços e dos contratos dela decorrentes será acompanhada e fiscalizada por servidor formalmente designado pela autoridade competente, nos termos dos arts. 117 e seguintes da Lei nº 14.133/2021.</w:t>
      </w:r>
    </w:p>
    <w:p w14:paraId="015ABF8B" w14:textId="77777777" w:rsidR="00464803" w:rsidRPr="00464803" w:rsidRDefault="00464803" w:rsidP="00464803">
      <w:pPr>
        <w:pStyle w:val="NormalWeb"/>
        <w:rPr>
          <w:rFonts w:ascii="Verdana" w:hAnsi="Verdana"/>
          <w:szCs w:val="20"/>
        </w:rPr>
      </w:pPr>
      <w:r w:rsidRPr="00464803">
        <w:rPr>
          <w:rFonts w:ascii="Verdana" w:hAnsi="Verdana"/>
          <w:szCs w:val="20"/>
        </w:rPr>
        <w:t>Compete ao Fiscal do Contrato:</w:t>
      </w:r>
    </w:p>
    <w:p w14:paraId="1172DC4A"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acompanhar a entrega dos equipamentos; </w:t>
      </w:r>
    </w:p>
    <w:p w14:paraId="7E79BD79"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conferir quantitativos e especificações; </w:t>
      </w:r>
    </w:p>
    <w:p w14:paraId="1F66D850"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atestar as notas fiscais; </w:t>
      </w:r>
    </w:p>
    <w:p w14:paraId="47852EFB"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registrar ocorrências; </w:t>
      </w:r>
    </w:p>
    <w:p w14:paraId="5B683CAE"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solicitar correções quando necessárias; </w:t>
      </w:r>
    </w:p>
    <w:p w14:paraId="48ECD5D2" w14:textId="77777777" w:rsidR="00464803" w:rsidRPr="00464803" w:rsidRDefault="00464803" w:rsidP="00464803">
      <w:pPr>
        <w:widowControl/>
        <w:numPr>
          <w:ilvl w:val="0"/>
          <w:numId w:val="31"/>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comunicar eventuais descumprimentos contratuais ao Gestor do Contrato. </w:t>
      </w:r>
    </w:p>
    <w:p w14:paraId="17A24719" w14:textId="40AB3FEC" w:rsidR="00464803" w:rsidRPr="00464803" w:rsidRDefault="00464803" w:rsidP="008563CA">
      <w:pPr>
        <w:pStyle w:val="NormalWeb"/>
        <w:rPr>
          <w:rFonts w:ascii="Verdana" w:hAnsi="Verdana"/>
          <w:szCs w:val="20"/>
        </w:rPr>
      </w:pPr>
      <w:r w:rsidRPr="00464803">
        <w:rPr>
          <w:rFonts w:ascii="Verdana" w:hAnsi="Verdana"/>
          <w:szCs w:val="20"/>
        </w:rPr>
        <w:t>Ao Gestor do Contrato competirá adotar as providências administrativas necessárias para garantir a perfeita execução contratual, bem como decidir acerca das medidas corretivas e da aplicação de penalidades.</w:t>
      </w:r>
    </w:p>
    <w:p w14:paraId="478E4EB7"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24. DO PAGAMENTO</w:t>
      </w:r>
    </w:p>
    <w:p w14:paraId="396EAB02" w14:textId="77777777" w:rsidR="00464803" w:rsidRPr="00464803" w:rsidRDefault="00464803" w:rsidP="00464803">
      <w:pPr>
        <w:pStyle w:val="NormalWeb"/>
        <w:rPr>
          <w:rFonts w:ascii="Verdana" w:hAnsi="Verdana"/>
          <w:szCs w:val="20"/>
        </w:rPr>
      </w:pPr>
      <w:r w:rsidRPr="00464803">
        <w:rPr>
          <w:rFonts w:ascii="Verdana" w:hAnsi="Verdana"/>
          <w:szCs w:val="20"/>
        </w:rPr>
        <w:t xml:space="preserve">O pagamento será efetuado em até </w:t>
      </w:r>
      <w:r w:rsidRPr="00464803">
        <w:rPr>
          <w:rStyle w:val="Forte"/>
          <w:rFonts w:ascii="Verdana" w:eastAsiaTheme="majorEastAsia" w:hAnsi="Verdana"/>
          <w:szCs w:val="20"/>
        </w:rPr>
        <w:t>30 (trinta) dias</w:t>
      </w:r>
      <w:r w:rsidRPr="00464803">
        <w:rPr>
          <w:rFonts w:ascii="Verdana" w:hAnsi="Verdana"/>
          <w:szCs w:val="20"/>
        </w:rPr>
        <w:t>, contados da apresentação da Nota Fiscal/Fatura devidamente atestada pelo Fiscal do Contrato, mediante comprovação da efetiva entrega e recebimento definitivo dos equipamentos.</w:t>
      </w:r>
    </w:p>
    <w:p w14:paraId="65A32E1C" w14:textId="77777777" w:rsidR="00464803" w:rsidRPr="00464803" w:rsidRDefault="00464803" w:rsidP="00464803">
      <w:pPr>
        <w:pStyle w:val="NormalWeb"/>
        <w:rPr>
          <w:rFonts w:ascii="Verdana" w:hAnsi="Verdana"/>
          <w:szCs w:val="20"/>
        </w:rPr>
      </w:pPr>
      <w:r w:rsidRPr="00464803">
        <w:rPr>
          <w:rFonts w:ascii="Verdana" w:hAnsi="Verdana"/>
          <w:szCs w:val="20"/>
        </w:rPr>
        <w:t>A Nota Fiscal deverá estar acompanhada das certidões de regularidade fiscal e trabalhista exigidas pela legislação vigente.</w:t>
      </w:r>
    </w:p>
    <w:p w14:paraId="1579C0F2" w14:textId="6F94DFD6" w:rsidR="00464803" w:rsidRPr="00464803" w:rsidRDefault="00464803" w:rsidP="008563CA">
      <w:pPr>
        <w:pStyle w:val="NormalWeb"/>
        <w:rPr>
          <w:rFonts w:ascii="Verdana" w:hAnsi="Verdana"/>
          <w:szCs w:val="20"/>
        </w:rPr>
      </w:pPr>
      <w:r w:rsidRPr="00464803">
        <w:rPr>
          <w:rFonts w:ascii="Verdana" w:hAnsi="Verdana"/>
          <w:szCs w:val="20"/>
        </w:rPr>
        <w:t>Constatada qualquer irregularidade na documentação ou na execução contratual, o pagamento ficará suspenso até sua regularização, sem que isso gere direito à atualização monetária.</w:t>
      </w:r>
    </w:p>
    <w:p w14:paraId="7AEBCFF7"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25. DAS SANÇÕES ADMINISTRATIVAS</w:t>
      </w:r>
    </w:p>
    <w:p w14:paraId="43961E95" w14:textId="77777777" w:rsidR="00464803" w:rsidRPr="00464803" w:rsidRDefault="00464803" w:rsidP="00464803">
      <w:pPr>
        <w:pStyle w:val="NormalWeb"/>
        <w:rPr>
          <w:rFonts w:ascii="Verdana" w:hAnsi="Verdana"/>
          <w:szCs w:val="20"/>
        </w:rPr>
      </w:pPr>
      <w:r w:rsidRPr="00464803">
        <w:rPr>
          <w:rFonts w:ascii="Verdana" w:hAnsi="Verdana"/>
          <w:szCs w:val="20"/>
        </w:rPr>
        <w:t>Pela inexecução total ou parcial da contratação poderão ser aplicadas, observados o contraditório e a ampla defesa, as sanções previstas nos arts. 155 a 163 da Lei Federal nº 14.133/2021, incluindo:</w:t>
      </w:r>
    </w:p>
    <w:p w14:paraId="71200AAD" w14:textId="77777777" w:rsidR="00464803" w:rsidRPr="00464803" w:rsidRDefault="00464803" w:rsidP="00464803">
      <w:pPr>
        <w:widowControl/>
        <w:numPr>
          <w:ilvl w:val="0"/>
          <w:numId w:val="3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advertência; </w:t>
      </w:r>
    </w:p>
    <w:p w14:paraId="754672CD" w14:textId="77777777" w:rsidR="00464803" w:rsidRPr="00464803" w:rsidRDefault="00464803" w:rsidP="00464803">
      <w:pPr>
        <w:widowControl/>
        <w:numPr>
          <w:ilvl w:val="0"/>
          <w:numId w:val="3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multa moratória; </w:t>
      </w:r>
    </w:p>
    <w:p w14:paraId="2AAF084D" w14:textId="77777777" w:rsidR="00464803" w:rsidRPr="00464803" w:rsidRDefault="00464803" w:rsidP="00464803">
      <w:pPr>
        <w:widowControl/>
        <w:numPr>
          <w:ilvl w:val="0"/>
          <w:numId w:val="3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multa compensatória; </w:t>
      </w:r>
    </w:p>
    <w:p w14:paraId="17DE461F" w14:textId="77777777" w:rsidR="00464803" w:rsidRPr="00464803" w:rsidRDefault="00464803" w:rsidP="00464803">
      <w:pPr>
        <w:widowControl/>
        <w:numPr>
          <w:ilvl w:val="0"/>
          <w:numId w:val="3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impedimento de licitar e contratar com a Administração; </w:t>
      </w:r>
    </w:p>
    <w:p w14:paraId="4534C610" w14:textId="77777777" w:rsidR="00464803" w:rsidRPr="00464803" w:rsidRDefault="00464803" w:rsidP="00464803">
      <w:pPr>
        <w:widowControl/>
        <w:numPr>
          <w:ilvl w:val="0"/>
          <w:numId w:val="32"/>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declaração de inidoneidade para licitar ou contratar. </w:t>
      </w:r>
    </w:p>
    <w:p w14:paraId="3A876741" w14:textId="4FA6146F" w:rsidR="00464803" w:rsidRPr="00464803" w:rsidRDefault="00464803" w:rsidP="008563CA">
      <w:pPr>
        <w:pStyle w:val="NormalWeb"/>
        <w:rPr>
          <w:rFonts w:ascii="Verdana" w:hAnsi="Verdana"/>
          <w:szCs w:val="20"/>
        </w:rPr>
      </w:pPr>
      <w:r w:rsidRPr="00464803">
        <w:rPr>
          <w:rFonts w:ascii="Verdana" w:hAnsi="Verdana"/>
          <w:szCs w:val="20"/>
        </w:rPr>
        <w:t>A aplicação das penalidades observará a gravidade da infração, os danos causados ao interesse público, a vantagem auferida pelo infrator, a reincidência e as circunstâncias agravantes ou atenuantes.</w:t>
      </w:r>
    </w:p>
    <w:p w14:paraId="7790F377"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lastRenderedPageBreak/>
        <w:t>26. DA SUSTENTABILIDADE</w:t>
      </w:r>
    </w:p>
    <w:p w14:paraId="0ED907AE" w14:textId="77777777" w:rsidR="00464803" w:rsidRPr="00464803" w:rsidRDefault="00464803" w:rsidP="00464803">
      <w:pPr>
        <w:pStyle w:val="NormalWeb"/>
        <w:rPr>
          <w:rFonts w:ascii="Verdana" w:hAnsi="Verdana"/>
          <w:szCs w:val="20"/>
        </w:rPr>
      </w:pPr>
      <w:r w:rsidRPr="00464803">
        <w:rPr>
          <w:rFonts w:ascii="Verdana" w:hAnsi="Verdana"/>
          <w:szCs w:val="20"/>
        </w:rPr>
        <w:t>A contratação observará os princípios do desenvolvimento nacional sustentável previstos no art. 5º da Lei nº 14.133/2021.</w:t>
      </w:r>
    </w:p>
    <w:p w14:paraId="370863F8" w14:textId="77777777" w:rsidR="00464803" w:rsidRPr="00464803" w:rsidRDefault="00464803" w:rsidP="00464803">
      <w:pPr>
        <w:pStyle w:val="NormalWeb"/>
        <w:rPr>
          <w:rFonts w:ascii="Verdana" w:hAnsi="Verdana"/>
          <w:szCs w:val="20"/>
        </w:rPr>
      </w:pPr>
      <w:r w:rsidRPr="00464803">
        <w:rPr>
          <w:rFonts w:ascii="Verdana" w:hAnsi="Verdana"/>
          <w:szCs w:val="20"/>
        </w:rPr>
        <w:t>Sempre que possível, deverão ser fornecidos equipamentos que apresentem:</w:t>
      </w:r>
    </w:p>
    <w:p w14:paraId="57EFFF0D" w14:textId="77777777" w:rsidR="00464803" w:rsidRPr="00464803" w:rsidRDefault="00464803" w:rsidP="00464803">
      <w:pPr>
        <w:widowControl/>
        <w:numPr>
          <w:ilvl w:val="0"/>
          <w:numId w:val="3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elevada eficiência energética; </w:t>
      </w:r>
    </w:p>
    <w:p w14:paraId="2D188D62" w14:textId="77777777" w:rsidR="00464803" w:rsidRPr="00464803" w:rsidRDefault="00464803" w:rsidP="00464803">
      <w:pPr>
        <w:widowControl/>
        <w:numPr>
          <w:ilvl w:val="0"/>
          <w:numId w:val="3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menor consumo de energia elétrica; </w:t>
      </w:r>
    </w:p>
    <w:p w14:paraId="21F4C584" w14:textId="77777777" w:rsidR="00464803" w:rsidRPr="00464803" w:rsidRDefault="00464803" w:rsidP="00464803">
      <w:pPr>
        <w:widowControl/>
        <w:numPr>
          <w:ilvl w:val="0"/>
          <w:numId w:val="3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redução da emissão de resíduos eletrônicos; </w:t>
      </w:r>
    </w:p>
    <w:p w14:paraId="464A156C" w14:textId="77777777" w:rsidR="00464803" w:rsidRPr="00464803" w:rsidRDefault="00464803" w:rsidP="00464803">
      <w:pPr>
        <w:widowControl/>
        <w:numPr>
          <w:ilvl w:val="0"/>
          <w:numId w:val="3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utilização de materiais recicláveis; </w:t>
      </w:r>
    </w:p>
    <w:p w14:paraId="23249A1E" w14:textId="77777777" w:rsidR="00464803" w:rsidRPr="00464803" w:rsidRDefault="00464803" w:rsidP="00464803">
      <w:pPr>
        <w:widowControl/>
        <w:numPr>
          <w:ilvl w:val="0"/>
          <w:numId w:val="33"/>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conformidade com diretivas ambientais aplicáveis. </w:t>
      </w:r>
    </w:p>
    <w:p w14:paraId="01C50216" w14:textId="1832DD42" w:rsidR="00464803" w:rsidRPr="00464803" w:rsidRDefault="00464803" w:rsidP="008563CA">
      <w:pPr>
        <w:pStyle w:val="NormalWeb"/>
        <w:rPr>
          <w:rFonts w:ascii="Verdana" w:hAnsi="Verdana"/>
          <w:szCs w:val="20"/>
        </w:rPr>
      </w:pPr>
      <w:r w:rsidRPr="00464803">
        <w:rPr>
          <w:rFonts w:ascii="Verdana" w:hAnsi="Verdana"/>
          <w:szCs w:val="20"/>
        </w:rPr>
        <w:t>As embalagens deverão ser recicláveis ou reutilizáveis sempre que tecnicamente possível.</w:t>
      </w:r>
    </w:p>
    <w:p w14:paraId="7DEDAAC7"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27. DA MATRIZ DE RISCOS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57"/>
        <w:gridCol w:w="1628"/>
        <w:gridCol w:w="1021"/>
        <w:gridCol w:w="4275"/>
      </w:tblGrid>
      <w:tr w:rsidR="00464803" w:rsidRPr="00464803" w14:paraId="17BA24E5" w14:textId="77777777" w:rsidTr="008563CA">
        <w:trPr>
          <w:tblHeader/>
          <w:tblCellSpacing w:w="15" w:type="dxa"/>
        </w:trPr>
        <w:tc>
          <w:tcPr>
            <w:tcW w:w="0" w:type="auto"/>
            <w:vAlign w:val="center"/>
            <w:hideMark/>
          </w:tcPr>
          <w:p w14:paraId="21BD9B9E" w14:textId="77777777" w:rsidR="00464803" w:rsidRPr="00464803" w:rsidRDefault="00464803">
            <w:pPr>
              <w:jc w:val="center"/>
              <w:rPr>
                <w:rFonts w:ascii="Verdana" w:hAnsi="Verdana"/>
                <w:b/>
                <w:bCs/>
                <w:sz w:val="20"/>
                <w:szCs w:val="20"/>
              </w:rPr>
            </w:pPr>
            <w:r w:rsidRPr="00464803">
              <w:rPr>
                <w:rFonts w:ascii="Verdana" w:hAnsi="Verdana"/>
                <w:b/>
                <w:bCs/>
                <w:sz w:val="20"/>
                <w:szCs w:val="20"/>
              </w:rPr>
              <w:t>Risco</w:t>
            </w:r>
          </w:p>
        </w:tc>
        <w:tc>
          <w:tcPr>
            <w:tcW w:w="0" w:type="auto"/>
            <w:vAlign w:val="center"/>
            <w:hideMark/>
          </w:tcPr>
          <w:p w14:paraId="0207C89B" w14:textId="77777777" w:rsidR="00464803" w:rsidRPr="00464803" w:rsidRDefault="00464803">
            <w:pPr>
              <w:jc w:val="center"/>
              <w:rPr>
                <w:rFonts w:ascii="Verdana" w:hAnsi="Verdana"/>
                <w:b/>
                <w:bCs/>
                <w:sz w:val="20"/>
                <w:szCs w:val="20"/>
              </w:rPr>
            </w:pPr>
            <w:r w:rsidRPr="00464803">
              <w:rPr>
                <w:rFonts w:ascii="Verdana" w:hAnsi="Verdana"/>
                <w:b/>
                <w:bCs/>
                <w:sz w:val="20"/>
                <w:szCs w:val="20"/>
              </w:rPr>
              <w:t>Probabilidade</w:t>
            </w:r>
          </w:p>
        </w:tc>
        <w:tc>
          <w:tcPr>
            <w:tcW w:w="0" w:type="auto"/>
            <w:vAlign w:val="center"/>
            <w:hideMark/>
          </w:tcPr>
          <w:p w14:paraId="7FA78B5E" w14:textId="77777777" w:rsidR="00464803" w:rsidRPr="00464803" w:rsidRDefault="00464803">
            <w:pPr>
              <w:jc w:val="center"/>
              <w:rPr>
                <w:rFonts w:ascii="Verdana" w:hAnsi="Verdana"/>
                <w:b/>
                <w:bCs/>
                <w:sz w:val="20"/>
                <w:szCs w:val="20"/>
              </w:rPr>
            </w:pPr>
            <w:r w:rsidRPr="00464803">
              <w:rPr>
                <w:rFonts w:ascii="Verdana" w:hAnsi="Verdana"/>
                <w:b/>
                <w:bCs/>
                <w:sz w:val="20"/>
                <w:szCs w:val="20"/>
              </w:rPr>
              <w:t>Impacto</w:t>
            </w:r>
          </w:p>
        </w:tc>
        <w:tc>
          <w:tcPr>
            <w:tcW w:w="0" w:type="auto"/>
            <w:vAlign w:val="center"/>
            <w:hideMark/>
          </w:tcPr>
          <w:p w14:paraId="599A83AB" w14:textId="77777777" w:rsidR="00464803" w:rsidRPr="00464803" w:rsidRDefault="00464803">
            <w:pPr>
              <w:jc w:val="center"/>
              <w:rPr>
                <w:rFonts w:ascii="Verdana" w:hAnsi="Verdana"/>
                <w:b/>
                <w:bCs/>
                <w:sz w:val="20"/>
                <w:szCs w:val="20"/>
              </w:rPr>
            </w:pPr>
            <w:r w:rsidRPr="00464803">
              <w:rPr>
                <w:rFonts w:ascii="Verdana" w:hAnsi="Verdana"/>
                <w:b/>
                <w:bCs/>
                <w:sz w:val="20"/>
                <w:szCs w:val="20"/>
              </w:rPr>
              <w:t>Medidas Mitigadoras</w:t>
            </w:r>
          </w:p>
        </w:tc>
      </w:tr>
      <w:tr w:rsidR="00464803" w:rsidRPr="00464803" w14:paraId="3087D5DC" w14:textId="77777777" w:rsidTr="008563CA">
        <w:trPr>
          <w:tblCellSpacing w:w="15" w:type="dxa"/>
        </w:trPr>
        <w:tc>
          <w:tcPr>
            <w:tcW w:w="0" w:type="auto"/>
            <w:vAlign w:val="center"/>
            <w:hideMark/>
          </w:tcPr>
          <w:p w14:paraId="5B261CA3" w14:textId="77777777" w:rsidR="00464803" w:rsidRPr="00464803" w:rsidRDefault="00464803">
            <w:pPr>
              <w:rPr>
                <w:rFonts w:ascii="Verdana" w:hAnsi="Verdana"/>
                <w:sz w:val="20"/>
                <w:szCs w:val="20"/>
              </w:rPr>
            </w:pPr>
            <w:r w:rsidRPr="00464803">
              <w:rPr>
                <w:rFonts w:ascii="Verdana" w:hAnsi="Verdana"/>
                <w:sz w:val="20"/>
                <w:szCs w:val="20"/>
              </w:rPr>
              <w:t>Atraso na entrega</w:t>
            </w:r>
          </w:p>
        </w:tc>
        <w:tc>
          <w:tcPr>
            <w:tcW w:w="0" w:type="auto"/>
            <w:vAlign w:val="center"/>
            <w:hideMark/>
          </w:tcPr>
          <w:p w14:paraId="602582F0" w14:textId="77777777" w:rsidR="00464803" w:rsidRPr="00464803" w:rsidRDefault="00464803">
            <w:pPr>
              <w:rPr>
                <w:rFonts w:ascii="Verdana" w:hAnsi="Verdana"/>
                <w:sz w:val="20"/>
                <w:szCs w:val="20"/>
              </w:rPr>
            </w:pPr>
            <w:r w:rsidRPr="00464803">
              <w:rPr>
                <w:rFonts w:ascii="Verdana" w:hAnsi="Verdana"/>
                <w:sz w:val="20"/>
                <w:szCs w:val="20"/>
              </w:rPr>
              <w:t>Média</w:t>
            </w:r>
          </w:p>
        </w:tc>
        <w:tc>
          <w:tcPr>
            <w:tcW w:w="0" w:type="auto"/>
            <w:vAlign w:val="center"/>
            <w:hideMark/>
          </w:tcPr>
          <w:p w14:paraId="1A1D1658" w14:textId="77777777" w:rsidR="00464803" w:rsidRPr="00464803" w:rsidRDefault="00464803">
            <w:pPr>
              <w:rPr>
                <w:rFonts w:ascii="Verdana" w:hAnsi="Verdana"/>
                <w:sz w:val="20"/>
                <w:szCs w:val="20"/>
              </w:rPr>
            </w:pPr>
            <w:r w:rsidRPr="00464803">
              <w:rPr>
                <w:rFonts w:ascii="Verdana" w:hAnsi="Verdana"/>
                <w:sz w:val="20"/>
                <w:szCs w:val="20"/>
              </w:rPr>
              <w:t>Alto</w:t>
            </w:r>
          </w:p>
        </w:tc>
        <w:tc>
          <w:tcPr>
            <w:tcW w:w="0" w:type="auto"/>
            <w:vAlign w:val="center"/>
            <w:hideMark/>
          </w:tcPr>
          <w:p w14:paraId="68EEE9AF" w14:textId="77777777" w:rsidR="00464803" w:rsidRPr="00464803" w:rsidRDefault="00464803">
            <w:pPr>
              <w:rPr>
                <w:rFonts w:ascii="Verdana" w:hAnsi="Verdana"/>
                <w:sz w:val="20"/>
                <w:szCs w:val="20"/>
              </w:rPr>
            </w:pPr>
            <w:r w:rsidRPr="00464803">
              <w:rPr>
                <w:rFonts w:ascii="Verdana" w:hAnsi="Verdana"/>
                <w:sz w:val="20"/>
                <w:szCs w:val="20"/>
              </w:rPr>
              <w:t>Aplicação de penalidades e acompanhamento da execução</w:t>
            </w:r>
          </w:p>
        </w:tc>
      </w:tr>
      <w:tr w:rsidR="00464803" w:rsidRPr="00464803" w14:paraId="5D783D5E" w14:textId="77777777" w:rsidTr="008563CA">
        <w:trPr>
          <w:tblCellSpacing w:w="15" w:type="dxa"/>
        </w:trPr>
        <w:tc>
          <w:tcPr>
            <w:tcW w:w="0" w:type="auto"/>
            <w:vAlign w:val="center"/>
            <w:hideMark/>
          </w:tcPr>
          <w:p w14:paraId="6624395A" w14:textId="77777777" w:rsidR="00464803" w:rsidRPr="00464803" w:rsidRDefault="00464803">
            <w:pPr>
              <w:rPr>
                <w:rFonts w:ascii="Verdana" w:hAnsi="Verdana"/>
                <w:sz w:val="20"/>
                <w:szCs w:val="20"/>
              </w:rPr>
            </w:pPr>
            <w:r w:rsidRPr="00464803">
              <w:rPr>
                <w:rFonts w:ascii="Verdana" w:hAnsi="Verdana"/>
                <w:sz w:val="20"/>
                <w:szCs w:val="20"/>
              </w:rPr>
              <w:t>Equipamento incompatível</w:t>
            </w:r>
          </w:p>
        </w:tc>
        <w:tc>
          <w:tcPr>
            <w:tcW w:w="0" w:type="auto"/>
            <w:vAlign w:val="center"/>
            <w:hideMark/>
          </w:tcPr>
          <w:p w14:paraId="16B92922" w14:textId="77777777" w:rsidR="00464803" w:rsidRPr="00464803" w:rsidRDefault="00464803">
            <w:pPr>
              <w:rPr>
                <w:rFonts w:ascii="Verdana" w:hAnsi="Verdana"/>
                <w:sz w:val="20"/>
                <w:szCs w:val="20"/>
              </w:rPr>
            </w:pPr>
            <w:r w:rsidRPr="00464803">
              <w:rPr>
                <w:rFonts w:ascii="Verdana" w:hAnsi="Verdana"/>
                <w:sz w:val="20"/>
                <w:szCs w:val="20"/>
              </w:rPr>
              <w:t>Baixa</w:t>
            </w:r>
          </w:p>
        </w:tc>
        <w:tc>
          <w:tcPr>
            <w:tcW w:w="0" w:type="auto"/>
            <w:vAlign w:val="center"/>
            <w:hideMark/>
          </w:tcPr>
          <w:p w14:paraId="586BC55B" w14:textId="77777777" w:rsidR="00464803" w:rsidRPr="00464803" w:rsidRDefault="00464803">
            <w:pPr>
              <w:rPr>
                <w:rFonts w:ascii="Verdana" w:hAnsi="Verdana"/>
                <w:sz w:val="20"/>
                <w:szCs w:val="20"/>
              </w:rPr>
            </w:pPr>
            <w:r w:rsidRPr="00464803">
              <w:rPr>
                <w:rFonts w:ascii="Verdana" w:hAnsi="Verdana"/>
                <w:sz w:val="20"/>
                <w:szCs w:val="20"/>
              </w:rPr>
              <w:t>Alto</w:t>
            </w:r>
          </w:p>
        </w:tc>
        <w:tc>
          <w:tcPr>
            <w:tcW w:w="0" w:type="auto"/>
            <w:vAlign w:val="center"/>
            <w:hideMark/>
          </w:tcPr>
          <w:p w14:paraId="397F2341" w14:textId="77777777" w:rsidR="00464803" w:rsidRPr="00464803" w:rsidRDefault="00464803">
            <w:pPr>
              <w:rPr>
                <w:rFonts w:ascii="Verdana" w:hAnsi="Verdana"/>
                <w:sz w:val="20"/>
                <w:szCs w:val="20"/>
              </w:rPr>
            </w:pPr>
            <w:r w:rsidRPr="00464803">
              <w:rPr>
                <w:rFonts w:ascii="Verdana" w:hAnsi="Verdana"/>
                <w:sz w:val="20"/>
                <w:szCs w:val="20"/>
              </w:rPr>
              <w:t>Especificações técnicas detalhadas e conferência no recebimento</w:t>
            </w:r>
          </w:p>
        </w:tc>
      </w:tr>
      <w:tr w:rsidR="00464803" w:rsidRPr="00464803" w14:paraId="0B1E2FBB" w14:textId="77777777" w:rsidTr="008563CA">
        <w:trPr>
          <w:tblCellSpacing w:w="15" w:type="dxa"/>
        </w:trPr>
        <w:tc>
          <w:tcPr>
            <w:tcW w:w="0" w:type="auto"/>
            <w:vAlign w:val="center"/>
            <w:hideMark/>
          </w:tcPr>
          <w:p w14:paraId="68D7274C" w14:textId="77777777" w:rsidR="00464803" w:rsidRPr="00464803" w:rsidRDefault="00464803">
            <w:pPr>
              <w:rPr>
                <w:rFonts w:ascii="Verdana" w:hAnsi="Verdana"/>
                <w:sz w:val="20"/>
                <w:szCs w:val="20"/>
              </w:rPr>
            </w:pPr>
            <w:r w:rsidRPr="00464803">
              <w:rPr>
                <w:rFonts w:ascii="Verdana" w:hAnsi="Verdana"/>
                <w:sz w:val="20"/>
                <w:szCs w:val="20"/>
              </w:rPr>
              <w:t>Defeito de fabricação</w:t>
            </w:r>
          </w:p>
        </w:tc>
        <w:tc>
          <w:tcPr>
            <w:tcW w:w="0" w:type="auto"/>
            <w:vAlign w:val="center"/>
            <w:hideMark/>
          </w:tcPr>
          <w:p w14:paraId="210B7AE2" w14:textId="77777777" w:rsidR="00464803" w:rsidRPr="00464803" w:rsidRDefault="00464803">
            <w:pPr>
              <w:rPr>
                <w:rFonts w:ascii="Verdana" w:hAnsi="Verdana"/>
                <w:sz w:val="20"/>
                <w:szCs w:val="20"/>
              </w:rPr>
            </w:pPr>
            <w:r w:rsidRPr="00464803">
              <w:rPr>
                <w:rFonts w:ascii="Verdana" w:hAnsi="Verdana"/>
                <w:sz w:val="20"/>
                <w:szCs w:val="20"/>
              </w:rPr>
              <w:t>Média</w:t>
            </w:r>
          </w:p>
        </w:tc>
        <w:tc>
          <w:tcPr>
            <w:tcW w:w="0" w:type="auto"/>
            <w:vAlign w:val="center"/>
            <w:hideMark/>
          </w:tcPr>
          <w:p w14:paraId="5075F5A2" w14:textId="77777777" w:rsidR="00464803" w:rsidRPr="00464803" w:rsidRDefault="00464803">
            <w:pPr>
              <w:rPr>
                <w:rFonts w:ascii="Verdana" w:hAnsi="Verdana"/>
                <w:sz w:val="20"/>
                <w:szCs w:val="20"/>
              </w:rPr>
            </w:pPr>
            <w:r w:rsidRPr="00464803">
              <w:rPr>
                <w:rFonts w:ascii="Verdana" w:hAnsi="Verdana"/>
                <w:sz w:val="20"/>
                <w:szCs w:val="20"/>
              </w:rPr>
              <w:t>Médio</w:t>
            </w:r>
          </w:p>
        </w:tc>
        <w:tc>
          <w:tcPr>
            <w:tcW w:w="0" w:type="auto"/>
            <w:vAlign w:val="center"/>
            <w:hideMark/>
          </w:tcPr>
          <w:p w14:paraId="585D3745" w14:textId="77777777" w:rsidR="00464803" w:rsidRPr="00464803" w:rsidRDefault="00464803">
            <w:pPr>
              <w:rPr>
                <w:rFonts w:ascii="Verdana" w:hAnsi="Verdana"/>
                <w:sz w:val="20"/>
                <w:szCs w:val="20"/>
              </w:rPr>
            </w:pPr>
            <w:r w:rsidRPr="00464803">
              <w:rPr>
                <w:rFonts w:ascii="Verdana" w:hAnsi="Verdana"/>
                <w:sz w:val="20"/>
                <w:szCs w:val="20"/>
              </w:rPr>
              <w:t>Garantia mínima de 12 meses e assistência técnica autorizada</w:t>
            </w:r>
          </w:p>
        </w:tc>
      </w:tr>
      <w:tr w:rsidR="00464803" w:rsidRPr="00464803" w14:paraId="7C984F03" w14:textId="77777777" w:rsidTr="008563CA">
        <w:trPr>
          <w:tblCellSpacing w:w="15" w:type="dxa"/>
        </w:trPr>
        <w:tc>
          <w:tcPr>
            <w:tcW w:w="0" w:type="auto"/>
            <w:vAlign w:val="center"/>
            <w:hideMark/>
          </w:tcPr>
          <w:p w14:paraId="2019CE5C" w14:textId="77777777" w:rsidR="00464803" w:rsidRPr="00464803" w:rsidRDefault="00464803">
            <w:pPr>
              <w:rPr>
                <w:rFonts w:ascii="Verdana" w:hAnsi="Verdana"/>
                <w:sz w:val="20"/>
                <w:szCs w:val="20"/>
              </w:rPr>
            </w:pPr>
            <w:r w:rsidRPr="00464803">
              <w:rPr>
                <w:rFonts w:ascii="Verdana" w:hAnsi="Verdana"/>
                <w:sz w:val="20"/>
                <w:szCs w:val="20"/>
              </w:rPr>
              <w:t>Descontinuidade de fabricação</w:t>
            </w:r>
          </w:p>
        </w:tc>
        <w:tc>
          <w:tcPr>
            <w:tcW w:w="0" w:type="auto"/>
            <w:vAlign w:val="center"/>
            <w:hideMark/>
          </w:tcPr>
          <w:p w14:paraId="190E6675" w14:textId="77777777" w:rsidR="00464803" w:rsidRPr="00464803" w:rsidRDefault="00464803">
            <w:pPr>
              <w:rPr>
                <w:rFonts w:ascii="Verdana" w:hAnsi="Verdana"/>
                <w:sz w:val="20"/>
                <w:szCs w:val="20"/>
              </w:rPr>
            </w:pPr>
            <w:r w:rsidRPr="00464803">
              <w:rPr>
                <w:rFonts w:ascii="Verdana" w:hAnsi="Verdana"/>
                <w:sz w:val="20"/>
                <w:szCs w:val="20"/>
              </w:rPr>
              <w:t>Baixa</w:t>
            </w:r>
          </w:p>
        </w:tc>
        <w:tc>
          <w:tcPr>
            <w:tcW w:w="0" w:type="auto"/>
            <w:vAlign w:val="center"/>
            <w:hideMark/>
          </w:tcPr>
          <w:p w14:paraId="587D5179" w14:textId="77777777" w:rsidR="00464803" w:rsidRPr="00464803" w:rsidRDefault="00464803">
            <w:pPr>
              <w:rPr>
                <w:rFonts w:ascii="Verdana" w:hAnsi="Verdana"/>
                <w:sz w:val="20"/>
                <w:szCs w:val="20"/>
              </w:rPr>
            </w:pPr>
            <w:r w:rsidRPr="00464803">
              <w:rPr>
                <w:rFonts w:ascii="Verdana" w:hAnsi="Verdana"/>
                <w:sz w:val="20"/>
                <w:szCs w:val="20"/>
              </w:rPr>
              <w:t>Médio</w:t>
            </w:r>
          </w:p>
        </w:tc>
        <w:tc>
          <w:tcPr>
            <w:tcW w:w="0" w:type="auto"/>
            <w:vAlign w:val="center"/>
            <w:hideMark/>
          </w:tcPr>
          <w:p w14:paraId="5AAB66EC" w14:textId="77777777" w:rsidR="00464803" w:rsidRPr="00464803" w:rsidRDefault="00464803">
            <w:pPr>
              <w:rPr>
                <w:rFonts w:ascii="Verdana" w:hAnsi="Verdana"/>
                <w:sz w:val="20"/>
                <w:szCs w:val="20"/>
              </w:rPr>
            </w:pPr>
            <w:r w:rsidRPr="00464803">
              <w:rPr>
                <w:rFonts w:ascii="Verdana" w:hAnsi="Verdana"/>
                <w:sz w:val="20"/>
                <w:szCs w:val="20"/>
              </w:rPr>
              <w:t>Aceitação de modelos equivalentes ou superiores, mediante aprovação da Administração</w:t>
            </w:r>
          </w:p>
        </w:tc>
      </w:tr>
      <w:tr w:rsidR="00464803" w:rsidRPr="00464803" w14:paraId="36F1AA33" w14:textId="77777777" w:rsidTr="008563CA">
        <w:trPr>
          <w:tblCellSpacing w:w="15" w:type="dxa"/>
        </w:trPr>
        <w:tc>
          <w:tcPr>
            <w:tcW w:w="0" w:type="auto"/>
            <w:vAlign w:val="center"/>
            <w:hideMark/>
          </w:tcPr>
          <w:p w14:paraId="7A1C19C7" w14:textId="77777777" w:rsidR="00464803" w:rsidRPr="00464803" w:rsidRDefault="00464803">
            <w:pPr>
              <w:rPr>
                <w:rFonts w:ascii="Verdana" w:hAnsi="Verdana"/>
                <w:sz w:val="20"/>
                <w:szCs w:val="20"/>
              </w:rPr>
            </w:pPr>
            <w:r w:rsidRPr="00464803">
              <w:rPr>
                <w:rFonts w:ascii="Verdana" w:hAnsi="Verdana"/>
                <w:sz w:val="20"/>
                <w:szCs w:val="20"/>
              </w:rPr>
              <w:t>Oscilação de preços</w:t>
            </w:r>
          </w:p>
        </w:tc>
        <w:tc>
          <w:tcPr>
            <w:tcW w:w="0" w:type="auto"/>
            <w:vAlign w:val="center"/>
            <w:hideMark/>
          </w:tcPr>
          <w:p w14:paraId="2315D284" w14:textId="77777777" w:rsidR="00464803" w:rsidRPr="00464803" w:rsidRDefault="00464803">
            <w:pPr>
              <w:rPr>
                <w:rFonts w:ascii="Verdana" w:hAnsi="Verdana"/>
                <w:sz w:val="20"/>
                <w:szCs w:val="20"/>
              </w:rPr>
            </w:pPr>
            <w:r w:rsidRPr="00464803">
              <w:rPr>
                <w:rFonts w:ascii="Verdana" w:hAnsi="Verdana"/>
                <w:sz w:val="20"/>
                <w:szCs w:val="20"/>
              </w:rPr>
              <w:t>Média</w:t>
            </w:r>
          </w:p>
        </w:tc>
        <w:tc>
          <w:tcPr>
            <w:tcW w:w="0" w:type="auto"/>
            <w:vAlign w:val="center"/>
            <w:hideMark/>
          </w:tcPr>
          <w:p w14:paraId="1739E919" w14:textId="77777777" w:rsidR="00464803" w:rsidRPr="00464803" w:rsidRDefault="00464803">
            <w:pPr>
              <w:rPr>
                <w:rFonts w:ascii="Verdana" w:hAnsi="Verdana"/>
                <w:sz w:val="20"/>
                <w:szCs w:val="20"/>
              </w:rPr>
            </w:pPr>
            <w:r w:rsidRPr="00464803">
              <w:rPr>
                <w:rFonts w:ascii="Verdana" w:hAnsi="Verdana"/>
                <w:sz w:val="20"/>
                <w:szCs w:val="20"/>
              </w:rPr>
              <w:t>Médio</w:t>
            </w:r>
          </w:p>
        </w:tc>
        <w:tc>
          <w:tcPr>
            <w:tcW w:w="0" w:type="auto"/>
            <w:vAlign w:val="center"/>
            <w:hideMark/>
          </w:tcPr>
          <w:p w14:paraId="23B02113" w14:textId="77777777" w:rsidR="00464803" w:rsidRPr="00464803" w:rsidRDefault="00464803">
            <w:pPr>
              <w:rPr>
                <w:rFonts w:ascii="Verdana" w:hAnsi="Verdana"/>
                <w:sz w:val="20"/>
                <w:szCs w:val="20"/>
              </w:rPr>
            </w:pPr>
            <w:r w:rsidRPr="00464803">
              <w:rPr>
                <w:rFonts w:ascii="Verdana" w:hAnsi="Verdana"/>
                <w:sz w:val="20"/>
                <w:szCs w:val="20"/>
              </w:rPr>
              <w:t>Utilização do Sistema de Registro de Preços</w:t>
            </w:r>
          </w:p>
        </w:tc>
      </w:tr>
      <w:tr w:rsidR="00464803" w:rsidRPr="00464803" w14:paraId="6A0642B7" w14:textId="77777777" w:rsidTr="008563CA">
        <w:trPr>
          <w:tblCellSpacing w:w="15" w:type="dxa"/>
        </w:trPr>
        <w:tc>
          <w:tcPr>
            <w:tcW w:w="0" w:type="auto"/>
            <w:vAlign w:val="center"/>
            <w:hideMark/>
          </w:tcPr>
          <w:p w14:paraId="701B2743" w14:textId="77777777" w:rsidR="00464803" w:rsidRPr="00464803" w:rsidRDefault="00464803">
            <w:pPr>
              <w:rPr>
                <w:rFonts w:ascii="Verdana" w:hAnsi="Verdana"/>
                <w:sz w:val="20"/>
                <w:szCs w:val="20"/>
              </w:rPr>
            </w:pPr>
            <w:r w:rsidRPr="00464803">
              <w:rPr>
                <w:rFonts w:ascii="Verdana" w:hAnsi="Verdana"/>
                <w:sz w:val="20"/>
                <w:szCs w:val="20"/>
              </w:rPr>
              <w:t>Descumprimento contratual</w:t>
            </w:r>
          </w:p>
        </w:tc>
        <w:tc>
          <w:tcPr>
            <w:tcW w:w="0" w:type="auto"/>
            <w:vAlign w:val="center"/>
            <w:hideMark/>
          </w:tcPr>
          <w:p w14:paraId="5CBE3325" w14:textId="77777777" w:rsidR="00464803" w:rsidRPr="00464803" w:rsidRDefault="00464803">
            <w:pPr>
              <w:rPr>
                <w:rFonts w:ascii="Verdana" w:hAnsi="Verdana"/>
                <w:sz w:val="20"/>
                <w:szCs w:val="20"/>
              </w:rPr>
            </w:pPr>
            <w:r w:rsidRPr="00464803">
              <w:rPr>
                <w:rFonts w:ascii="Verdana" w:hAnsi="Verdana"/>
                <w:sz w:val="20"/>
                <w:szCs w:val="20"/>
              </w:rPr>
              <w:t>Baixa</w:t>
            </w:r>
          </w:p>
        </w:tc>
        <w:tc>
          <w:tcPr>
            <w:tcW w:w="0" w:type="auto"/>
            <w:vAlign w:val="center"/>
            <w:hideMark/>
          </w:tcPr>
          <w:p w14:paraId="07BCEB63" w14:textId="77777777" w:rsidR="00464803" w:rsidRPr="00464803" w:rsidRDefault="00464803">
            <w:pPr>
              <w:rPr>
                <w:rFonts w:ascii="Verdana" w:hAnsi="Verdana"/>
                <w:sz w:val="20"/>
                <w:szCs w:val="20"/>
              </w:rPr>
            </w:pPr>
            <w:r w:rsidRPr="00464803">
              <w:rPr>
                <w:rFonts w:ascii="Verdana" w:hAnsi="Verdana"/>
                <w:sz w:val="20"/>
                <w:szCs w:val="20"/>
              </w:rPr>
              <w:t>Alto</w:t>
            </w:r>
          </w:p>
        </w:tc>
        <w:tc>
          <w:tcPr>
            <w:tcW w:w="0" w:type="auto"/>
            <w:vAlign w:val="center"/>
            <w:hideMark/>
          </w:tcPr>
          <w:p w14:paraId="759ED961" w14:textId="77777777" w:rsidR="00464803" w:rsidRPr="00464803" w:rsidRDefault="00464803">
            <w:pPr>
              <w:rPr>
                <w:rFonts w:ascii="Verdana" w:hAnsi="Verdana"/>
                <w:sz w:val="20"/>
                <w:szCs w:val="20"/>
              </w:rPr>
            </w:pPr>
            <w:r w:rsidRPr="00464803">
              <w:rPr>
                <w:rFonts w:ascii="Verdana" w:hAnsi="Verdana"/>
                <w:sz w:val="20"/>
                <w:szCs w:val="20"/>
              </w:rPr>
              <w:t>Fiscalização contínua e aplicação das sanções legais</w:t>
            </w:r>
          </w:p>
        </w:tc>
      </w:tr>
    </w:tbl>
    <w:p w14:paraId="0D3A56A7" w14:textId="303E3EF0" w:rsidR="00464803" w:rsidRPr="00464803" w:rsidRDefault="00464803" w:rsidP="00464803">
      <w:pPr>
        <w:rPr>
          <w:rFonts w:ascii="Verdana" w:hAnsi="Verdana"/>
          <w:sz w:val="20"/>
          <w:szCs w:val="20"/>
        </w:rPr>
      </w:pPr>
    </w:p>
    <w:p w14:paraId="121AF4ED"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28. DA ADEQUAÇÃO ORÇAMENTÁRIA</w:t>
      </w:r>
    </w:p>
    <w:p w14:paraId="4CFBE9A0" w14:textId="76803A01" w:rsidR="00464803" w:rsidRPr="00464803" w:rsidRDefault="00464803" w:rsidP="008563CA">
      <w:pPr>
        <w:pStyle w:val="NormalWeb"/>
        <w:rPr>
          <w:rFonts w:ascii="Verdana" w:hAnsi="Verdana"/>
          <w:szCs w:val="20"/>
        </w:rPr>
      </w:pPr>
      <w:r w:rsidRPr="00464803">
        <w:rPr>
          <w:rFonts w:ascii="Verdana" w:hAnsi="Verdana"/>
          <w:szCs w:val="20"/>
        </w:rPr>
        <w:t>Nos termos do art. 82 da Lei nº 14.133/2021, por tratar-se de Sistema de Registro de Preços, a indicação da dotação orçamentária será exigida apenas no momento da formalização de cada contratação decorrente da Ata de Registro de Preços, conforme disponibilidade orçamentária da unidade requisitante.</w:t>
      </w:r>
    </w:p>
    <w:p w14:paraId="773E839A"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29. DA VIGÊNCIA DA ATA DE REGISTRO DE PREÇOS</w:t>
      </w:r>
    </w:p>
    <w:p w14:paraId="53879E48" w14:textId="676F3FAA" w:rsidR="00464803" w:rsidRPr="00464803" w:rsidRDefault="00464803" w:rsidP="008563CA">
      <w:pPr>
        <w:pStyle w:val="NormalWeb"/>
        <w:rPr>
          <w:rFonts w:ascii="Verdana" w:hAnsi="Verdana"/>
          <w:szCs w:val="20"/>
        </w:rPr>
      </w:pPr>
      <w:r w:rsidRPr="00464803">
        <w:rPr>
          <w:rFonts w:ascii="Verdana" w:hAnsi="Verdana"/>
          <w:szCs w:val="20"/>
        </w:rPr>
        <w:t xml:space="preserve">A Ata de Registro de Preços terá vigência de </w:t>
      </w:r>
      <w:r w:rsidRPr="00464803">
        <w:rPr>
          <w:rStyle w:val="Forte"/>
          <w:rFonts w:ascii="Verdana" w:eastAsiaTheme="majorEastAsia" w:hAnsi="Verdana"/>
          <w:szCs w:val="20"/>
        </w:rPr>
        <w:t>12 (doze) meses</w:t>
      </w:r>
      <w:r w:rsidRPr="00464803">
        <w:rPr>
          <w:rFonts w:ascii="Verdana" w:hAnsi="Verdana"/>
          <w:szCs w:val="20"/>
        </w:rPr>
        <w:t>, contados de sua assinatura, podendo ser prorrogada por igual período, desde que comprovado o preço vantajoso, na forma do art. 84 da Lei Federal nº 14.133/2021.</w:t>
      </w:r>
    </w:p>
    <w:p w14:paraId="14D00D38"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lastRenderedPageBreak/>
        <w:t>30. DA VIGÊNCIA DOS CONTRATOS DECORRENTES</w:t>
      </w:r>
    </w:p>
    <w:p w14:paraId="3AA27263" w14:textId="3D152B89" w:rsidR="00464803" w:rsidRPr="00464803" w:rsidRDefault="00464803" w:rsidP="008563CA">
      <w:pPr>
        <w:pStyle w:val="NormalWeb"/>
        <w:rPr>
          <w:rFonts w:ascii="Verdana" w:hAnsi="Verdana"/>
          <w:szCs w:val="20"/>
        </w:rPr>
      </w:pPr>
      <w:r w:rsidRPr="00464803">
        <w:rPr>
          <w:rFonts w:ascii="Verdana" w:hAnsi="Verdana"/>
          <w:szCs w:val="20"/>
        </w:rPr>
        <w:t>Os contratos oriundos da Ata de Registro de Preços terão vigência estabelecida em seu instrumento próprio, observando-se as disposições da Lei nº 14.133/2021 e a natureza do objeto contratado.</w:t>
      </w:r>
    </w:p>
    <w:p w14:paraId="050B1E4E"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31. DOS CRITÉRIOS DE JULGAMENTO</w:t>
      </w:r>
    </w:p>
    <w:p w14:paraId="16963DC0" w14:textId="77777777" w:rsidR="00464803" w:rsidRPr="00464803" w:rsidRDefault="00464803" w:rsidP="00464803">
      <w:pPr>
        <w:pStyle w:val="NormalWeb"/>
        <w:rPr>
          <w:rFonts w:ascii="Verdana" w:hAnsi="Verdana"/>
          <w:szCs w:val="20"/>
        </w:rPr>
      </w:pPr>
      <w:r w:rsidRPr="00464803">
        <w:rPr>
          <w:rFonts w:ascii="Verdana" w:hAnsi="Verdana"/>
          <w:szCs w:val="20"/>
        </w:rPr>
        <w:t xml:space="preserve">O critério de julgamento será o de </w:t>
      </w:r>
      <w:r w:rsidRPr="00464803">
        <w:rPr>
          <w:rStyle w:val="Forte"/>
          <w:rFonts w:ascii="Verdana" w:eastAsiaTheme="majorEastAsia" w:hAnsi="Verdana"/>
          <w:szCs w:val="20"/>
        </w:rPr>
        <w:t>menor preço por item</w:t>
      </w:r>
      <w:r w:rsidRPr="00464803">
        <w:rPr>
          <w:rFonts w:ascii="Verdana" w:hAnsi="Verdana"/>
          <w:szCs w:val="20"/>
        </w:rPr>
        <w:t>, buscando ampliar a competitividade, possibilitar a participação de maior número de fornecedores e garantir a seleção da proposta mais vantajosa para a Administração.</w:t>
      </w:r>
    </w:p>
    <w:p w14:paraId="1CCBB70F" w14:textId="77777777" w:rsidR="00464803" w:rsidRPr="00464803" w:rsidRDefault="00464803" w:rsidP="00464803">
      <w:pPr>
        <w:pStyle w:val="NormalWeb"/>
        <w:rPr>
          <w:rFonts w:ascii="Verdana" w:hAnsi="Verdana"/>
          <w:szCs w:val="20"/>
        </w:rPr>
      </w:pPr>
      <w:r w:rsidRPr="00464803">
        <w:rPr>
          <w:rFonts w:ascii="Verdana" w:hAnsi="Verdana"/>
          <w:szCs w:val="20"/>
        </w:rPr>
        <w:t>Serão desclassificadas propostas que:</w:t>
      </w:r>
    </w:p>
    <w:p w14:paraId="4E3A78CA" w14:textId="77777777" w:rsidR="00464803" w:rsidRPr="00464803" w:rsidRDefault="00464803" w:rsidP="00464803">
      <w:pPr>
        <w:widowControl/>
        <w:numPr>
          <w:ilvl w:val="0"/>
          <w:numId w:val="3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não atendam às especificações técnicas; </w:t>
      </w:r>
    </w:p>
    <w:p w14:paraId="3438BC05" w14:textId="77777777" w:rsidR="00464803" w:rsidRPr="00464803" w:rsidRDefault="00464803" w:rsidP="00464803">
      <w:pPr>
        <w:widowControl/>
        <w:numPr>
          <w:ilvl w:val="0"/>
          <w:numId w:val="3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apresentem preços inexequíveis ou superiores ao valor estimado, quando não houver justificativa aceita pela Administração; </w:t>
      </w:r>
    </w:p>
    <w:p w14:paraId="17C2F6A2" w14:textId="73E41817" w:rsidR="00464803" w:rsidRPr="008563CA" w:rsidRDefault="00464803" w:rsidP="00464803">
      <w:pPr>
        <w:widowControl/>
        <w:numPr>
          <w:ilvl w:val="0"/>
          <w:numId w:val="34"/>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contenham condições incompatíveis com o edital. </w:t>
      </w:r>
    </w:p>
    <w:p w14:paraId="2D7C64C4" w14:textId="77777777" w:rsidR="00464803" w:rsidRPr="00464803" w:rsidRDefault="00464803" w:rsidP="00464803">
      <w:pPr>
        <w:pStyle w:val="Ttulo1"/>
        <w:rPr>
          <w:rFonts w:ascii="Verdana" w:hAnsi="Verdana"/>
          <w:color w:val="auto"/>
          <w:sz w:val="20"/>
          <w:szCs w:val="20"/>
        </w:rPr>
      </w:pPr>
      <w:r w:rsidRPr="00464803">
        <w:rPr>
          <w:rFonts w:ascii="Verdana" w:hAnsi="Verdana"/>
          <w:color w:val="auto"/>
          <w:sz w:val="20"/>
          <w:szCs w:val="20"/>
        </w:rPr>
        <w:t>32. DAS DISPOSIÇÕES FINAIS</w:t>
      </w:r>
    </w:p>
    <w:p w14:paraId="18328AB9" w14:textId="77777777" w:rsidR="00464803" w:rsidRPr="00464803" w:rsidRDefault="00464803" w:rsidP="00464803">
      <w:pPr>
        <w:pStyle w:val="NormalWeb"/>
        <w:rPr>
          <w:rFonts w:ascii="Verdana" w:hAnsi="Verdana"/>
          <w:szCs w:val="20"/>
        </w:rPr>
      </w:pPr>
      <w:r w:rsidRPr="00464803">
        <w:rPr>
          <w:rFonts w:ascii="Verdana" w:hAnsi="Verdana"/>
          <w:szCs w:val="20"/>
        </w:rPr>
        <w:t>Os casos omissos serão resolvidos pela Administração Municipal com fundamento na Lei Federal nº 14.133/2021, no Decreto Federal nº 11.462/2023, na Lei Complementar nº 123/2006 e nas demais normas aplicáveis.</w:t>
      </w:r>
    </w:p>
    <w:p w14:paraId="660094AD" w14:textId="77777777" w:rsidR="00464803" w:rsidRPr="00464803" w:rsidRDefault="00464803" w:rsidP="00464803">
      <w:pPr>
        <w:pStyle w:val="NormalWeb"/>
        <w:rPr>
          <w:rFonts w:ascii="Verdana" w:hAnsi="Verdana"/>
          <w:szCs w:val="20"/>
        </w:rPr>
      </w:pPr>
      <w:r w:rsidRPr="00464803">
        <w:rPr>
          <w:rFonts w:ascii="Verdana" w:hAnsi="Verdana"/>
          <w:szCs w:val="20"/>
        </w:rPr>
        <w:t>A participação no certame implicará plena aceitação das condições estabelecidas neste Termo de Referência e no Edital.</w:t>
      </w:r>
    </w:p>
    <w:p w14:paraId="3F5496E6" w14:textId="77777777" w:rsidR="00464803" w:rsidRPr="00464803" w:rsidRDefault="00464803" w:rsidP="00464803">
      <w:pPr>
        <w:pStyle w:val="NormalWeb"/>
        <w:rPr>
          <w:rFonts w:ascii="Verdana" w:hAnsi="Verdana"/>
          <w:szCs w:val="20"/>
        </w:rPr>
      </w:pPr>
      <w:r w:rsidRPr="00464803">
        <w:rPr>
          <w:rFonts w:ascii="Verdana" w:hAnsi="Verdana"/>
          <w:szCs w:val="20"/>
        </w:rPr>
        <w:t>Integram este Termo de Referência, para todos os fins:</w:t>
      </w:r>
    </w:p>
    <w:p w14:paraId="2B2DDE88" w14:textId="77777777" w:rsidR="00464803" w:rsidRPr="00464803" w:rsidRDefault="00464803" w:rsidP="00464803">
      <w:pPr>
        <w:widowControl/>
        <w:numPr>
          <w:ilvl w:val="0"/>
          <w:numId w:val="3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Anexo I – Planilha de Quantitativos e Preços Estimados; </w:t>
      </w:r>
    </w:p>
    <w:p w14:paraId="19BECD3E" w14:textId="77777777" w:rsidR="00464803" w:rsidRPr="00464803" w:rsidRDefault="00464803" w:rsidP="00464803">
      <w:pPr>
        <w:widowControl/>
        <w:numPr>
          <w:ilvl w:val="0"/>
          <w:numId w:val="3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Anexo II – Especificações Técnicas dos Equipamentos; </w:t>
      </w:r>
    </w:p>
    <w:p w14:paraId="47D48217" w14:textId="77777777" w:rsidR="00464803" w:rsidRPr="00464803" w:rsidRDefault="00464803" w:rsidP="00464803">
      <w:pPr>
        <w:widowControl/>
        <w:numPr>
          <w:ilvl w:val="0"/>
          <w:numId w:val="3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Anexo III – Modelo de Proposta de Preços; </w:t>
      </w:r>
    </w:p>
    <w:p w14:paraId="3E8F7988" w14:textId="77777777" w:rsidR="00464803" w:rsidRPr="00464803" w:rsidRDefault="00464803" w:rsidP="00464803">
      <w:pPr>
        <w:widowControl/>
        <w:numPr>
          <w:ilvl w:val="0"/>
          <w:numId w:val="3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Anexo IV – Minuta da Ata de Registro de Preços; </w:t>
      </w:r>
    </w:p>
    <w:p w14:paraId="3769EC9C" w14:textId="7C7277AB" w:rsidR="00464803" w:rsidRPr="008563CA" w:rsidRDefault="00464803" w:rsidP="00464803">
      <w:pPr>
        <w:widowControl/>
        <w:numPr>
          <w:ilvl w:val="0"/>
          <w:numId w:val="35"/>
        </w:numPr>
        <w:autoSpaceDE/>
        <w:autoSpaceDN/>
        <w:spacing w:before="100" w:beforeAutospacing="1" w:after="100" w:afterAutospacing="1"/>
        <w:rPr>
          <w:rFonts w:ascii="Verdana" w:hAnsi="Verdana"/>
          <w:sz w:val="20"/>
          <w:szCs w:val="20"/>
        </w:rPr>
      </w:pPr>
      <w:r w:rsidRPr="00464803">
        <w:rPr>
          <w:rFonts w:ascii="Verdana" w:hAnsi="Verdana"/>
          <w:sz w:val="20"/>
          <w:szCs w:val="20"/>
        </w:rPr>
        <w:t xml:space="preserve">Anexo V – Minuta do Contrato Administrativo. </w:t>
      </w:r>
    </w:p>
    <w:p w14:paraId="75A6F84E" w14:textId="77777777" w:rsidR="00464803" w:rsidRPr="00464803" w:rsidRDefault="00464803" w:rsidP="00464803">
      <w:pPr>
        <w:pStyle w:val="Ttulo2"/>
        <w:rPr>
          <w:rFonts w:ascii="Verdana" w:hAnsi="Verdana"/>
          <w:color w:val="auto"/>
          <w:sz w:val="20"/>
          <w:szCs w:val="20"/>
        </w:rPr>
      </w:pPr>
      <w:r w:rsidRPr="00464803">
        <w:rPr>
          <w:rFonts w:ascii="Verdana" w:hAnsi="Verdana"/>
          <w:color w:val="auto"/>
          <w:sz w:val="20"/>
          <w:szCs w:val="20"/>
        </w:rPr>
        <w:t>33. APROVAÇÃO DO TERMO DE REFERÊNCIA</w:t>
      </w:r>
    </w:p>
    <w:p w14:paraId="49471765" w14:textId="32BBC66C" w:rsidR="002E3F1D" w:rsidRPr="002E3F1D" w:rsidRDefault="00464803" w:rsidP="00C7701F">
      <w:pPr>
        <w:pStyle w:val="NormalWeb"/>
        <w:rPr>
          <w:rFonts w:ascii="Verdana" w:hAnsi="Verdana"/>
          <w:szCs w:val="20"/>
        </w:rPr>
      </w:pPr>
      <w:r w:rsidRPr="00464803">
        <w:rPr>
          <w:rFonts w:ascii="Verdana" w:hAnsi="Verdana"/>
          <w:szCs w:val="20"/>
        </w:rPr>
        <w:t xml:space="preserve">Após análise da necessidade administrativa, da viabilidade da contratação, da estimativa de preços e da adequação do objeto às necessidades das Secretarias Municipais, </w:t>
      </w:r>
      <w:r w:rsidRPr="00464803">
        <w:rPr>
          <w:rStyle w:val="Forte"/>
          <w:rFonts w:ascii="Verdana" w:eastAsiaTheme="majorEastAsia" w:hAnsi="Verdana"/>
          <w:szCs w:val="20"/>
        </w:rPr>
        <w:t>aprova-se o presente Termo de Referência</w:t>
      </w:r>
      <w:r w:rsidRPr="00464803">
        <w:rPr>
          <w:rFonts w:ascii="Verdana" w:hAnsi="Verdana"/>
          <w:szCs w:val="20"/>
        </w:rPr>
        <w:t xml:space="preserve">, por atender aos requisitos da Lei Federal nº 14.133/2021, servindo como fundamento para a instauração do procedimento licitatório na modalidade </w:t>
      </w:r>
      <w:r w:rsidRPr="00464803">
        <w:rPr>
          <w:rStyle w:val="Forte"/>
          <w:rFonts w:ascii="Verdana" w:eastAsiaTheme="majorEastAsia" w:hAnsi="Verdana"/>
          <w:szCs w:val="20"/>
        </w:rPr>
        <w:t>Pregão Eletrônico – Sistema de Registro de Preços</w:t>
      </w:r>
      <w:r w:rsidRPr="00464803">
        <w:rPr>
          <w:rFonts w:ascii="Verdana" w:hAnsi="Verdana"/>
          <w:szCs w:val="20"/>
        </w:rPr>
        <w:t>, destinado à futura e eventual aquisição de equipamentos de informática para o Município de Correntina/BA.</w:t>
      </w:r>
    </w:p>
    <w:p w14:paraId="35DBB672" w14:textId="77777777" w:rsidR="00C7701F" w:rsidRPr="002E3F1D" w:rsidRDefault="00C7701F" w:rsidP="00C35635">
      <w:pPr>
        <w:pStyle w:val="Corpodetexto"/>
        <w:spacing w:before="154"/>
        <w:rPr>
          <w:rFonts w:ascii="Verdana" w:hAnsi="Verdana"/>
          <w:sz w:val="20"/>
        </w:rPr>
      </w:pPr>
    </w:p>
    <w:p w14:paraId="41E906D9" w14:textId="44446201" w:rsidR="00C35635" w:rsidRPr="002E3F1D" w:rsidRDefault="0042362C" w:rsidP="00AD3391">
      <w:pPr>
        <w:pStyle w:val="Corpodetexto"/>
        <w:spacing w:before="25"/>
        <w:jc w:val="center"/>
        <w:rPr>
          <w:rFonts w:ascii="Verdana" w:hAnsi="Verdana"/>
          <w:sz w:val="20"/>
        </w:rPr>
      </w:pPr>
      <w:r w:rsidRPr="002E3F1D">
        <w:rPr>
          <w:rFonts w:ascii="Verdana" w:hAnsi="Verdana"/>
          <w:sz w:val="20"/>
        </w:rPr>
        <w:t>Luciano Neves da Silva</w:t>
      </w:r>
    </w:p>
    <w:p w14:paraId="622254DB" w14:textId="2F62F8DB" w:rsidR="00AD3391" w:rsidRPr="0042362C" w:rsidRDefault="00C35635" w:rsidP="008563CA">
      <w:pPr>
        <w:pStyle w:val="Corpodetexto"/>
        <w:spacing w:before="3"/>
        <w:jc w:val="center"/>
        <w:rPr>
          <w:rFonts w:ascii="Verdana" w:hAnsi="Verdana" w:cs="Arial"/>
          <w:sz w:val="20"/>
        </w:rPr>
      </w:pPr>
      <w:r w:rsidRPr="002E3F1D">
        <w:rPr>
          <w:rFonts w:ascii="Verdana" w:hAnsi="Verdana"/>
          <w:spacing w:val="-2"/>
          <w:sz w:val="20"/>
        </w:rPr>
        <w:t>Secretário</w:t>
      </w:r>
      <w:r w:rsidRPr="002E3F1D">
        <w:rPr>
          <w:rFonts w:ascii="Verdana" w:hAnsi="Verdana"/>
          <w:spacing w:val="-26"/>
          <w:sz w:val="20"/>
        </w:rPr>
        <w:t xml:space="preserve"> </w:t>
      </w:r>
      <w:r w:rsidRPr="002E3F1D">
        <w:rPr>
          <w:rFonts w:ascii="Verdana" w:hAnsi="Verdana"/>
          <w:spacing w:val="-2"/>
          <w:sz w:val="20"/>
        </w:rPr>
        <w:t>de</w:t>
      </w:r>
      <w:r w:rsidRPr="002E3F1D">
        <w:rPr>
          <w:rFonts w:ascii="Verdana" w:hAnsi="Verdana"/>
          <w:spacing w:val="-24"/>
          <w:sz w:val="20"/>
        </w:rPr>
        <w:t xml:space="preserve"> </w:t>
      </w:r>
      <w:r w:rsidR="0042362C" w:rsidRPr="002E3F1D">
        <w:rPr>
          <w:rFonts w:ascii="Verdana" w:hAnsi="Verdana"/>
          <w:spacing w:val="-2"/>
          <w:sz w:val="20"/>
        </w:rPr>
        <w:t>Administração</w:t>
      </w:r>
    </w:p>
    <w:p w14:paraId="55BC2ED1" w14:textId="2F5CEDD4" w:rsidR="00AD3391" w:rsidRPr="0042362C" w:rsidRDefault="00AD3391" w:rsidP="006D2A4A">
      <w:pPr>
        <w:spacing w:line="360" w:lineRule="auto"/>
        <w:jc w:val="center"/>
        <w:rPr>
          <w:rFonts w:ascii="Verdana" w:hAnsi="Verdana" w:cs="Arial"/>
          <w:sz w:val="20"/>
          <w:szCs w:val="20"/>
        </w:rPr>
      </w:pPr>
    </w:p>
    <w:p w14:paraId="1B1CB90E" w14:textId="37F41C29" w:rsidR="00AD3391" w:rsidRPr="0042362C" w:rsidRDefault="00AD3391" w:rsidP="006D2A4A">
      <w:pPr>
        <w:spacing w:line="360" w:lineRule="auto"/>
        <w:jc w:val="center"/>
        <w:rPr>
          <w:rFonts w:ascii="Verdana" w:hAnsi="Verdana" w:cs="Arial"/>
          <w:sz w:val="20"/>
          <w:szCs w:val="20"/>
        </w:rPr>
      </w:pPr>
    </w:p>
    <w:p w14:paraId="352A1882" w14:textId="356B157B" w:rsidR="002B5BFA" w:rsidRPr="00CD3E0E" w:rsidRDefault="00DB4226" w:rsidP="00CD3E0E">
      <w:pPr>
        <w:spacing w:line="360" w:lineRule="auto"/>
        <w:jc w:val="center"/>
        <w:rPr>
          <w:rFonts w:ascii="Verdana" w:hAnsi="Verdana" w:cs="Arial"/>
          <w:b/>
          <w:bCs/>
          <w:sz w:val="20"/>
          <w:szCs w:val="20"/>
        </w:rPr>
      </w:pPr>
      <w:r>
        <w:rPr>
          <w:rFonts w:ascii="Verdana" w:hAnsi="Verdana" w:cs="Arial"/>
          <w:b/>
          <w:bCs/>
          <w:sz w:val="20"/>
          <w:szCs w:val="20"/>
        </w:rPr>
        <w:lastRenderedPageBreak/>
        <w:t>A</w:t>
      </w:r>
      <w:r w:rsidR="002B5BFA" w:rsidRPr="00CD3E0E">
        <w:rPr>
          <w:rFonts w:ascii="Verdana" w:hAnsi="Verdana" w:cs="Arial"/>
          <w:b/>
          <w:bCs/>
          <w:sz w:val="20"/>
          <w:szCs w:val="20"/>
        </w:rPr>
        <w:t>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21C256B4"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9D136F">
        <w:rPr>
          <w:rFonts w:ascii="Verdana" w:hAnsi="Verdana" w:cstheme="minorHAnsi"/>
          <w:b/>
          <w:i/>
          <w:iCs/>
          <w:sz w:val="20"/>
          <w:szCs w:val="20"/>
        </w:rPr>
        <w:t>0</w:t>
      </w:r>
      <w:r w:rsidR="009874F6">
        <w:rPr>
          <w:rFonts w:ascii="Verdana" w:hAnsi="Verdana" w:cstheme="minorHAnsi"/>
          <w:b/>
          <w:i/>
          <w:iCs/>
          <w:sz w:val="20"/>
          <w:szCs w:val="20"/>
        </w:rPr>
        <w:t>2</w:t>
      </w:r>
      <w:r w:rsidR="00B35F6C">
        <w:rPr>
          <w:rFonts w:ascii="Verdana" w:hAnsi="Verdana" w:cstheme="minorHAnsi"/>
          <w:b/>
          <w:i/>
          <w:iCs/>
          <w:sz w:val="20"/>
          <w:szCs w:val="20"/>
        </w:rPr>
        <w:t>5</w:t>
      </w:r>
      <w:r w:rsidR="003B650F">
        <w:rPr>
          <w:rFonts w:ascii="Verdana" w:hAnsi="Verdana" w:cstheme="minorHAnsi"/>
          <w:b/>
          <w:i/>
          <w:iCs/>
          <w:sz w:val="20"/>
          <w:szCs w:val="20"/>
        </w:rPr>
        <w:t>/202</w:t>
      </w:r>
      <w:r w:rsidR="005E259D">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CD3E0E">
      <w:pPr>
        <w:spacing w:line="360" w:lineRule="auto"/>
        <w:rPr>
          <w:rStyle w:val="Forte"/>
          <w:rFonts w:ascii="Verdana" w:eastAsiaTheme="majorEastAsia" w:hAnsi="Verdana" w:cs="Tahoma"/>
          <w:sz w:val="20"/>
          <w:szCs w:val="20"/>
        </w:rPr>
      </w:pPr>
      <w:bookmarkStart w:id="18" w:name="_Toc138359487"/>
      <w:r w:rsidRPr="00CD3E0E">
        <w:rPr>
          <w:rStyle w:val="Ttulo1Char"/>
          <w:rFonts w:ascii="Verdana" w:hAnsi="Verdana"/>
          <w:sz w:val="20"/>
          <w:szCs w:val="20"/>
        </w:rPr>
        <w:t>CLÁUSULA PRIMEIRA – DO OBJETO</w:t>
      </w:r>
      <w:bookmarkEnd w:id="18"/>
      <w:r w:rsidRPr="00CD3E0E">
        <w:rPr>
          <w:rStyle w:val="Forte"/>
          <w:rFonts w:ascii="Verdana" w:eastAsiaTheme="majorEastAsia" w:hAnsi="Verdana"/>
          <w:sz w:val="20"/>
          <w:szCs w:val="20"/>
        </w:rPr>
        <w:t xml:space="preserve"> (ART. 92, I E II DA LEI Nº 14.133, DE 2021)</w:t>
      </w:r>
    </w:p>
    <w:p w14:paraId="2BF290B7" w14:textId="4B3C15FE" w:rsidR="00D06931" w:rsidRPr="00520875" w:rsidRDefault="002B5BFA" w:rsidP="00CD768D">
      <w:pPr>
        <w:pStyle w:val="Corpodetexto"/>
        <w:spacing w:before="49" w:line="360" w:lineRule="auto"/>
        <w:ind w:right="159"/>
        <w:jc w:val="both"/>
        <w:rPr>
          <w:rFonts w:ascii="Verdana" w:hAnsi="Verdana"/>
          <w:sz w:val="20"/>
        </w:rPr>
      </w:pPr>
      <w:r w:rsidRPr="00CD3E0E">
        <w:rPr>
          <w:rFonts w:ascii="Verdana" w:hAnsi="Verdana" w:cstheme="minorHAnsi"/>
          <w:bCs/>
          <w:sz w:val="20"/>
        </w:rPr>
        <w:t>1.1.</w:t>
      </w:r>
      <w:r w:rsidRPr="00D06931">
        <w:rPr>
          <w:rFonts w:ascii="Verdana" w:hAnsi="Verdana" w:cstheme="minorHAnsi"/>
          <w:b w:val="0"/>
          <w:bCs/>
          <w:sz w:val="20"/>
        </w:rPr>
        <w:t xml:space="preserve"> O objeto do presente instrumen</w:t>
      </w:r>
      <w:r w:rsidRPr="008E3784">
        <w:rPr>
          <w:rFonts w:ascii="Verdana" w:hAnsi="Verdana" w:cstheme="minorHAnsi"/>
          <w:b w:val="0"/>
          <w:bCs/>
          <w:sz w:val="20"/>
        </w:rPr>
        <w:t xml:space="preserve">to é a </w:t>
      </w:r>
      <w:r w:rsidR="00B32414" w:rsidRPr="007E241F">
        <w:rPr>
          <w:rFonts w:ascii="Verdana" w:hAnsi="Verdana"/>
          <w:sz w:val="20"/>
        </w:rPr>
        <w:t>Registro de Preços para futura e eventual aquisição de equipamentos de informática, compreendendo notebooks, computadores desktop e tablets, destinados ao atendimento das necessidades das Secretarias, órgãos e unidades administrativas da Prefeitura Municipal de Correntina/BA, conforme</w:t>
      </w:r>
      <w:r w:rsidR="00B32414" w:rsidRPr="000E7C7B">
        <w:rPr>
          <w:rFonts w:ascii="Verdana" w:hAnsi="Verdana"/>
          <w:sz w:val="20"/>
        </w:rPr>
        <w:t xml:space="preserve"> condições, quantidades e exigências estabelecidas no Termo de Referência e seus anexos</w:t>
      </w:r>
      <w:r w:rsidR="00D06931" w:rsidRPr="008E3784">
        <w:rPr>
          <w:rFonts w:ascii="Verdana" w:hAnsi="Verdana"/>
          <w:b w:val="0"/>
          <w:spacing w:val="-2"/>
          <w:sz w:val="20"/>
        </w:rPr>
        <w:t>.</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leGrid"/>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1836"/>
        <w:gridCol w:w="1837"/>
        <w:gridCol w:w="1837"/>
        <w:gridCol w:w="1838"/>
      </w:tblGrid>
      <w:tr w:rsidR="002B5BFA" w:rsidRPr="00CD3E0E" w14:paraId="0AECCECF" w14:textId="77777777" w:rsidTr="002F5229">
        <w:tc>
          <w:tcPr>
            <w:tcW w:w="1947" w:type="dxa"/>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F5229">
        <w:tc>
          <w:tcPr>
            <w:tcW w:w="1947" w:type="dxa"/>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19" w:name="_Toc138359488"/>
      <w:r w:rsidRPr="00CD3E0E">
        <w:rPr>
          <w:rStyle w:val="Ttulo1Char"/>
          <w:rFonts w:ascii="Verdana" w:hAnsi="Verdana"/>
          <w:sz w:val="20"/>
          <w:szCs w:val="20"/>
        </w:rPr>
        <w:lastRenderedPageBreak/>
        <w:t>CLÁUSULA SEGUNDA – DA VIGÊNCIA E DA PRORROGAÇÃO</w:t>
      </w:r>
      <w:bookmarkEnd w:id="19"/>
      <w:r w:rsidRPr="00CD3E0E">
        <w:rPr>
          <w:rStyle w:val="Forte"/>
          <w:rFonts w:ascii="Verdana" w:eastAsiaTheme="majorEastAsia" w:hAnsi="Verdana"/>
        </w:rPr>
        <w:t xml:space="preserve"> (ARTS 105 A 107 DA LEI Nº 14.133, DE 2021)</w:t>
      </w:r>
    </w:p>
    <w:p w14:paraId="0B323089" w14:textId="1E24F074"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001A6421">
        <w:rPr>
          <w:rFonts w:ascii="Verdana" w:hAnsi="Verdana" w:cs="Arial"/>
          <w:bCs/>
          <w:sz w:val="20"/>
          <w:szCs w:val="20"/>
        </w:rPr>
        <w:t xml:space="preserve"> </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0" w:name="_Toc138359489"/>
      <w:r w:rsidRPr="00CD3E0E">
        <w:rPr>
          <w:rStyle w:val="Ttulo1Char"/>
          <w:rFonts w:ascii="Verdana" w:hAnsi="Verdana" w:cs="Arial"/>
          <w:sz w:val="20"/>
          <w:szCs w:val="20"/>
        </w:rPr>
        <w:t>CLÁUSULA TERCEIRA – DO MODELOS DE EXECUÇÃO E GESTÃO</w:t>
      </w:r>
      <w:bookmarkEnd w:id="20"/>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1" w:name="_Toc138359490"/>
      <w:r w:rsidRPr="00CD3E0E">
        <w:rPr>
          <w:rStyle w:val="Ttulo1Char"/>
          <w:rFonts w:ascii="Verdana" w:hAnsi="Verdana" w:cs="Arial"/>
          <w:sz w:val="20"/>
          <w:szCs w:val="20"/>
        </w:rPr>
        <w:t>CLÁUSULA QUARTA – DA SUBCONTRATAÇÃO</w:t>
      </w:r>
      <w:bookmarkEnd w:id="21"/>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2" w:name="_Toc138359491"/>
      <w:r w:rsidRPr="00CD3E0E">
        <w:rPr>
          <w:rStyle w:val="Ttulo1Char"/>
          <w:rFonts w:ascii="Verdana" w:hAnsi="Verdana" w:cs="Arial"/>
          <w:sz w:val="20"/>
          <w:szCs w:val="20"/>
        </w:rPr>
        <w:t>CLÁUSULA QUINTA – DO VALOR</w:t>
      </w:r>
      <w:bookmarkEnd w:id="22"/>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3" w:name="_Toc138359492"/>
      <w:r w:rsidRPr="00CD3E0E">
        <w:rPr>
          <w:rStyle w:val="Ttulo1Char"/>
          <w:rFonts w:ascii="Verdana" w:hAnsi="Verdana"/>
          <w:sz w:val="20"/>
          <w:szCs w:val="20"/>
        </w:rPr>
        <w:t>CLÁUSULA SEXTA - PAGAMENTO</w:t>
      </w:r>
      <w:bookmarkEnd w:id="23"/>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4" w:name="_Toc138359493"/>
      <w:r w:rsidRPr="00CD3E0E">
        <w:rPr>
          <w:rStyle w:val="Ttulo1Char"/>
          <w:rFonts w:ascii="Verdana" w:hAnsi="Verdana"/>
          <w:sz w:val="20"/>
          <w:szCs w:val="20"/>
        </w:rPr>
        <w:t>CLÁUSULA SÉTIMA – DO REAJUSTE</w:t>
      </w:r>
      <w:bookmarkEnd w:id="24"/>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7.4. No caso de atraso ou não divulgação do(s) índice (s) de reajustamento, o CONTRATANTE pagará ao CONTRATADO a importância calculada pela última variação conhecida, liquidando a diferença correspondente tão logo seja(m) divulgado(s) o(s) </w:t>
      </w:r>
      <w:r w:rsidRPr="00CD3E0E">
        <w:rPr>
          <w:rFonts w:ascii="Verdana" w:hAnsi="Verdana" w:cstheme="minorHAnsi"/>
          <w:bCs/>
          <w:sz w:val="20"/>
          <w:szCs w:val="20"/>
        </w:rPr>
        <w:lastRenderedPageBreak/>
        <w:t>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5" w:name="_Toc138359494"/>
      <w:r w:rsidRPr="00CD3E0E">
        <w:rPr>
          <w:rStyle w:val="Ttulo1Char"/>
          <w:rFonts w:ascii="Verdana" w:hAnsi="Verdana"/>
          <w:sz w:val="20"/>
          <w:szCs w:val="20"/>
        </w:rPr>
        <w:t>CLÁUSULA OITAVA – DAS OBRIGAÇÕES DO CONTRATANTE</w:t>
      </w:r>
      <w:bookmarkEnd w:id="25"/>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 xml:space="preserve">8.1.9. Notificar os emitentes das garantias quanto ao início de processo administrativo </w:t>
      </w:r>
      <w:r w:rsidRPr="00CD3E0E">
        <w:rPr>
          <w:rFonts w:ascii="Verdana" w:hAnsi="Verdana" w:cstheme="minorHAnsi"/>
          <w:bCs/>
          <w:sz w:val="20"/>
          <w:szCs w:val="20"/>
        </w:rPr>
        <w:lastRenderedPageBreak/>
        <w:t>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6" w:name="_Toc138359495"/>
      <w:r w:rsidRPr="00CD3E0E">
        <w:rPr>
          <w:rStyle w:val="Ttulo1Char"/>
          <w:rFonts w:ascii="Verdana" w:hAnsi="Verdana" w:cs="Arial"/>
          <w:sz w:val="20"/>
          <w:szCs w:val="20"/>
        </w:rPr>
        <w:t>CLÁUSULA NONA – DAS OBRIGAÇÕES DO CONTRATADO</w:t>
      </w:r>
      <w:bookmarkEnd w:id="26"/>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9.1.7. Responsabilizar-se pelo cumprimento de todas as obrigações trabalhistas, previdenciárias, fiscais, comerciais e as demais previstas em legislação específica, cuja </w:t>
      </w:r>
      <w:r w:rsidRPr="00CD3E0E">
        <w:rPr>
          <w:rFonts w:ascii="Verdana" w:hAnsi="Verdana" w:cs="Arial"/>
          <w:bCs/>
          <w:sz w:val="20"/>
          <w:szCs w:val="20"/>
        </w:rPr>
        <w:lastRenderedPageBreak/>
        <w:t>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7" w:name="_Toc138359496"/>
      <w:r w:rsidRPr="00CD3E0E">
        <w:rPr>
          <w:rStyle w:val="Ttulo1Char"/>
          <w:rFonts w:ascii="Verdana" w:hAnsi="Verdana"/>
          <w:color w:val="156082" w:themeColor="accent1"/>
          <w:sz w:val="20"/>
          <w:szCs w:val="20"/>
        </w:rPr>
        <w:t>CLÁUSULA DÉCIMA – DA GARANTIA DE EXECUÇÃO</w:t>
      </w:r>
      <w:bookmarkEnd w:id="27"/>
      <w:r w:rsidRPr="00CD3E0E">
        <w:rPr>
          <w:rStyle w:val="Forte"/>
          <w:rFonts w:ascii="Verdana" w:eastAsiaTheme="majorEastAsia" w:hAnsi="Verdana"/>
          <w:color w:val="156082" w:themeColor="accent1"/>
          <w:sz w:val="20"/>
          <w:szCs w:val="20"/>
        </w:rPr>
        <w:t xml:space="preserve"> (ART. 92, XII E XIII DA LEI Nº 14.133, DE 2021)</w:t>
      </w:r>
    </w:p>
    <w:p w14:paraId="01EC9E0A" w14:textId="6D31E00D"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w:t>
      </w:r>
      <w:r w:rsidRPr="00CD3E0E">
        <w:rPr>
          <w:rFonts w:ascii="Verdana" w:hAnsi="Verdana" w:cstheme="minorHAnsi"/>
          <w:bCs/>
          <w:sz w:val="20"/>
          <w:szCs w:val="20"/>
        </w:rPr>
        <w:lastRenderedPageBreak/>
        <w:t xml:space="preserve">14.133, de 2021, em valor correspondente a </w:t>
      </w:r>
      <w:r w:rsidR="00A43284">
        <w:rPr>
          <w:rFonts w:ascii="Verdana" w:eastAsia="Arial Unicode MS" w:hAnsi="Verdana" w:cstheme="minorHAnsi"/>
          <w:b/>
          <w:i/>
          <w:sz w:val="20"/>
          <w:szCs w:val="20"/>
        </w:rPr>
        <w:t>1</w:t>
      </w:r>
      <w:r w:rsidRPr="00CD3E0E">
        <w:rPr>
          <w:rFonts w:ascii="Verdana" w:eastAsia="Arial Unicode MS" w:hAnsi="Verdana" w:cstheme="minorHAnsi"/>
          <w:b/>
          <w:i/>
          <w:sz w:val="20"/>
          <w:szCs w:val="20"/>
        </w:rPr>
        <w:t>% (</w:t>
      </w:r>
      <w:r w:rsidR="00A43284">
        <w:rPr>
          <w:rFonts w:ascii="Verdana" w:eastAsia="Arial Unicode MS" w:hAnsi="Verdana" w:cstheme="minorHAnsi"/>
          <w:b/>
          <w:i/>
          <w:sz w:val="20"/>
          <w:szCs w:val="20"/>
        </w:rPr>
        <w:t>um</w:t>
      </w:r>
      <w:r w:rsidRPr="00CD3E0E">
        <w:rPr>
          <w:rFonts w:ascii="Verdana" w:eastAsia="Arial Unicode MS" w:hAnsi="Verdana" w:cstheme="minorHAnsi"/>
          <w:b/>
          <w:i/>
          <w:sz w:val="20"/>
          <w:szCs w:val="20"/>
        </w:rPr>
        <w:t xml:space="preserve">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10.11. No caso de alteração do valor do contrato, ou prorrogação de sua vigência, a garantia deverá ser ajustada à nova situação ou renovada, seguindo os mesmos </w:t>
      </w:r>
      <w:r w:rsidRPr="00CD3E0E">
        <w:rPr>
          <w:rFonts w:ascii="Verdana" w:hAnsi="Verdana" w:cs="Arial"/>
          <w:bCs/>
          <w:sz w:val="20"/>
          <w:szCs w:val="20"/>
        </w:rPr>
        <w:lastRenderedPageBreak/>
        <w:t>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28" w:name="_Toc138359497"/>
      <w:r w:rsidRPr="00CD3E0E">
        <w:rPr>
          <w:rStyle w:val="Ttulo1Char"/>
          <w:rFonts w:ascii="Verdana" w:hAnsi="Verdana"/>
          <w:sz w:val="20"/>
          <w:szCs w:val="20"/>
        </w:rPr>
        <w:t>CLÁUSULA DÉCIMA PRIMEIRA – DAS INFRAÇÕES E DAS SANÇÕES ADMINISTRATIVAS</w:t>
      </w:r>
      <w:bookmarkEnd w:id="28"/>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de todos os entes federativos, pelo prazo mínimo de 3 (três) anos e máximo de 6 (seis) anos, </w:t>
      </w:r>
      <w:r w:rsidRPr="00CD3E0E">
        <w:rPr>
          <w:rFonts w:ascii="Verdana" w:hAnsi="Verdana"/>
          <w:sz w:val="20"/>
          <w:szCs w:val="20"/>
        </w:rPr>
        <w:t>os casos dos subitens 11.1.5. a 11.1.8</w:t>
      </w:r>
      <w:r w:rsidRPr="00CD3E0E">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 </w:t>
      </w:r>
      <w:r w:rsidRPr="00CD3E0E">
        <w:rPr>
          <w:rFonts w:ascii="Verdana" w:hAnsi="Verdana" w:cstheme="minorHAnsi"/>
          <w:b/>
          <w:sz w:val="20"/>
          <w:szCs w:val="20"/>
        </w:rPr>
        <w:t>Multa:</w:t>
      </w:r>
    </w:p>
    <w:p w14:paraId="4638B6E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 Moratória de </w:t>
      </w:r>
      <w:r w:rsidRPr="00CD3E0E">
        <w:rPr>
          <w:rFonts w:ascii="Verdana" w:hAnsi="Verdana" w:cstheme="minorHAnsi"/>
          <w:b/>
          <w:i/>
          <w:iCs/>
          <w:sz w:val="20"/>
          <w:szCs w:val="20"/>
        </w:rPr>
        <w:t>10% (dez por cento)</w:t>
      </w:r>
      <w:r w:rsidRPr="00CD3E0E">
        <w:rPr>
          <w:rFonts w:ascii="Verdana" w:hAnsi="Verdana" w:cstheme="minorHAnsi"/>
          <w:bCs/>
          <w:sz w:val="20"/>
          <w:szCs w:val="20"/>
        </w:rPr>
        <w:t xml:space="preserve"> por dia de atraso injustificado sobre o valor total do contrato, até o máximo de </w:t>
      </w:r>
      <w:r w:rsidRPr="00CD3E0E">
        <w:rPr>
          <w:rFonts w:ascii="Verdana" w:hAnsi="Verdana" w:cstheme="minorHAnsi"/>
          <w:b/>
          <w:i/>
          <w:iCs/>
          <w:sz w:val="20"/>
          <w:szCs w:val="20"/>
        </w:rPr>
        <w:t>30% (trinta por cento)</w:t>
      </w:r>
      <w:r w:rsidRPr="00CD3E0E">
        <w:rPr>
          <w:rFonts w:ascii="Verdana" w:hAnsi="Verdana" w:cstheme="minorHAnsi"/>
          <w:bCs/>
          <w:sz w:val="20"/>
          <w:szCs w:val="20"/>
        </w:rPr>
        <w:t xml:space="preserve"> pela inobservância do prazo fixado para apresentação, suplementação ou reposição da garantia.</w:t>
      </w:r>
    </w:p>
    <w:p w14:paraId="08CED21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11.2.4.1.1. O atraso superior a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autoriza a Administração a promover a rescisão do contrato por descumprimento ou cumprimento irregular de suas cláusulas, conforme dispõe o inciso I do art. 137 da Lei nº 14.133, de 2021.</w:t>
      </w:r>
    </w:p>
    <w:p w14:paraId="015F232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11.2.4.2. Compensatória de </w:t>
      </w:r>
      <w:r w:rsidRPr="00CD3E0E">
        <w:rPr>
          <w:rFonts w:ascii="Verdana" w:hAnsi="Verdana" w:cstheme="minorHAnsi"/>
          <w:b/>
          <w:i/>
          <w:iCs/>
          <w:sz w:val="20"/>
          <w:szCs w:val="20"/>
        </w:rPr>
        <w:t xml:space="preserve">10% (dez por cento) a 30% (vinte por cento) </w:t>
      </w:r>
      <w:r w:rsidRPr="00CD3E0E">
        <w:rPr>
          <w:rFonts w:ascii="Verdana" w:hAnsi="Verdana" w:cstheme="minorHAnsi"/>
          <w:bCs/>
          <w:sz w:val="20"/>
          <w:szCs w:val="20"/>
        </w:rPr>
        <w:t>sobre o valor total do contrato, para as infrações descritas nos subitens 11.1.5. a 11.1.8.</w:t>
      </w:r>
    </w:p>
    <w:p w14:paraId="39D3BA93"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highlight w:val="yellow"/>
        </w:rPr>
      </w:pPr>
      <w:r w:rsidRPr="00CD3E0E">
        <w:rPr>
          <w:rFonts w:ascii="Verdana" w:hAnsi="Verdana" w:cstheme="minorHAnsi"/>
          <w:bCs/>
          <w:sz w:val="20"/>
          <w:szCs w:val="20"/>
        </w:rPr>
        <w:t xml:space="preserve">11.2.4.3. </w:t>
      </w:r>
      <w:r w:rsidRPr="00CD3E0E">
        <w:rPr>
          <w:rFonts w:ascii="Verdana" w:eastAsia="Arial" w:hAnsi="Verdana" w:cstheme="minorHAnsi"/>
          <w:sz w:val="20"/>
          <w:szCs w:val="20"/>
        </w:rPr>
        <w:t xml:space="preserve">Compensatória, para a inexecução total do contrato prevista no subitem 11.1.3,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 xml:space="preserve">do valor do Contrato. </w:t>
      </w:r>
    </w:p>
    <w:p w14:paraId="0AA97079"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11.2.4.4. Para infração descrita no subitem 11.1.2,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214C9372"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11.2.4.5. Para infrações descritas no subitem 11.1.4,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11C14CD1"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lastRenderedPageBreak/>
        <w:t xml:space="preserve">11.2.4.6. Para a infração descrita no subitem 11.1.1, a multa será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do valor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D3E0E">
        <w:rPr>
          <w:rFonts w:ascii="Verdana" w:hAnsi="Verdana" w:cstheme="minorHAnsi"/>
          <w:bCs/>
          <w:sz w:val="20"/>
          <w:szCs w:val="20"/>
        </w:rPr>
        <w:t>11.3. A aplicação das sanções previstas neste Termo de Contrato não exclui, em hipótese alguma, a obrigação de reparação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29" w:name="_Toc138359498"/>
      <w:r w:rsidRPr="00CD3E0E">
        <w:rPr>
          <w:rStyle w:val="Ttulo1Char"/>
          <w:rFonts w:ascii="Verdana" w:hAnsi="Verdana" w:cs="Arial"/>
          <w:sz w:val="20"/>
          <w:szCs w:val="20"/>
        </w:rPr>
        <w:t>CLÁUSULA DÉCIMA SEGUNDA – DA EXTINÇÃO CONTRATUAL</w:t>
      </w:r>
      <w:bookmarkEnd w:id="29"/>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12.4. O contrato poderá ser extinto antes de cumpridas as obrigações nele estipuladas, ou antes do prazo nele fixado, por algum dos motivos previstos no artigo 137 da Lei nº 14.133, de 2021, bem como amigavelmente, assegurados o contraditório e a ampla </w:t>
      </w:r>
      <w:r w:rsidRPr="00CD3E0E">
        <w:rPr>
          <w:rFonts w:ascii="Verdana" w:hAnsi="Verdana" w:cs="Arial"/>
          <w:bCs/>
          <w:sz w:val="20"/>
          <w:szCs w:val="20"/>
        </w:rPr>
        <w:lastRenderedPageBreak/>
        <w:t>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0" w:name="_Toc138359499"/>
      <w:r w:rsidRPr="00CD3E0E">
        <w:rPr>
          <w:rStyle w:val="Ttulo1Char"/>
          <w:rFonts w:ascii="Verdana" w:hAnsi="Verdana" w:cs="Arial"/>
          <w:sz w:val="20"/>
          <w:szCs w:val="20"/>
        </w:rPr>
        <w:t>CLÁUSULA DÉCIMA TERCEIRA – DA DOTAÇÃO ORÇAMENTÁRIA</w:t>
      </w:r>
      <w:bookmarkEnd w:id="30"/>
      <w:r w:rsidRPr="00CD3E0E">
        <w:rPr>
          <w:rStyle w:val="Forte"/>
          <w:rFonts w:ascii="Verdana" w:eastAsiaTheme="majorEastAsia" w:hAnsi="Verdana" w:cs="Arial"/>
          <w:sz w:val="20"/>
          <w:szCs w:val="20"/>
        </w:rPr>
        <w:t xml:space="preserve"> (ART. 92, VIII DA LEI Nº 14.133, DE 2021)</w:t>
      </w:r>
    </w:p>
    <w:p w14:paraId="58DCCE1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0E7D8ABC" w14:textId="4039A2D7" w:rsidR="00066A19" w:rsidRPr="00066A19" w:rsidRDefault="00066A19" w:rsidP="00066A19">
      <w:pPr>
        <w:ind w:firstLine="708"/>
        <w:rPr>
          <w:rFonts w:ascii="Verdana" w:hAnsi="Verdana"/>
          <w:sz w:val="20"/>
          <w:szCs w:val="20"/>
        </w:rPr>
      </w:pPr>
      <w:r w:rsidRPr="00066A19">
        <w:rPr>
          <w:rFonts w:ascii="Verdana" w:hAnsi="Verdana"/>
          <w:sz w:val="20"/>
          <w:szCs w:val="20"/>
        </w:rPr>
        <w:t>Órgão: 2 - PRE</w:t>
      </w:r>
      <w:r>
        <w:rPr>
          <w:rFonts w:ascii="Verdana" w:hAnsi="Verdana"/>
          <w:sz w:val="20"/>
          <w:szCs w:val="20"/>
        </w:rPr>
        <w:t>FEITURA MUNICIPAL DE CORRENTINA</w:t>
      </w:r>
    </w:p>
    <w:p w14:paraId="014018DB"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Unidade: </w:t>
      </w:r>
    </w:p>
    <w:p w14:paraId="130632C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0201 GABINETE DO PREFEITO – GABP</w:t>
      </w:r>
    </w:p>
    <w:p w14:paraId="6FD685A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0211 SECRETARIA MUN. DE AGRICULTURA E DESENVOLV. RURAL</w:t>
      </w:r>
    </w:p>
    <w:p w14:paraId="13D27E6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0204 SECRETARIA MUNICIPAL DE GOVERNO E PLANEJAMENTO</w:t>
      </w:r>
    </w:p>
    <w:p w14:paraId="0D48C53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0205 SECRETARIA MUNICIPAL DE ADMINISTRACÃO</w:t>
      </w:r>
    </w:p>
    <w:p w14:paraId="3BC16EA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0206 SECRETARIA MUNICIPAL DA FAZENDA</w:t>
      </w:r>
    </w:p>
    <w:p w14:paraId="06BE903A"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0207 SECRETARIA MUNICIPAL DE CULTURA</w:t>
      </w:r>
    </w:p>
    <w:p w14:paraId="57AFC434"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0208 SECRETARIA MUN. INFRAESTRUTURA, TRANSPORTES E SERVIÇOS PÚBLICOS</w:t>
      </w:r>
    </w:p>
    <w:p w14:paraId="0D06F58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0209 SECRETARIA MUN. TURISMO, INDÚSTRIA E COMÉRCIO</w:t>
      </w:r>
    </w:p>
    <w:p w14:paraId="5F051DF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0210 SECRETARIA MUN. DE MEIO AMBIENTE E RECURSOS HIDRICOS</w:t>
      </w:r>
    </w:p>
    <w:p w14:paraId="493ADD1D" w14:textId="497206B6" w:rsidR="00066A19" w:rsidRPr="00066A19" w:rsidRDefault="00066A19" w:rsidP="00066A19">
      <w:pPr>
        <w:ind w:firstLine="708"/>
        <w:rPr>
          <w:rFonts w:ascii="Verdana" w:hAnsi="Verdana"/>
          <w:sz w:val="20"/>
          <w:szCs w:val="20"/>
        </w:rPr>
      </w:pPr>
      <w:r w:rsidRPr="00066A19">
        <w:rPr>
          <w:rFonts w:ascii="Verdana" w:hAnsi="Verdana"/>
          <w:sz w:val="20"/>
          <w:szCs w:val="20"/>
        </w:rPr>
        <w:t xml:space="preserve">0212 SECRETARIA MUN. </w:t>
      </w:r>
      <w:r>
        <w:rPr>
          <w:rFonts w:ascii="Verdana" w:hAnsi="Verdana"/>
          <w:sz w:val="20"/>
          <w:szCs w:val="20"/>
        </w:rPr>
        <w:t>DE SEGURANÇA PÚBLICA E TRÂNSITO</w:t>
      </w:r>
    </w:p>
    <w:p w14:paraId="72418A0F" w14:textId="77777777" w:rsidR="00066A19" w:rsidRPr="00066A19" w:rsidRDefault="00066A19" w:rsidP="00066A19">
      <w:pPr>
        <w:ind w:firstLine="708"/>
        <w:rPr>
          <w:rFonts w:ascii="Verdana" w:hAnsi="Verdana"/>
          <w:sz w:val="20"/>
          <w:szCs w:val="20"/>
        </w:rPr>
      </w:pPr>
      <w:r w:rsidRPr="00066A19">
        <w:rPr>
          <w:rFonts w:ascii="Verdana" w:hAnsi="Verdana"/>
          <w:sz w:val="20"/>
          <w:szCs w:val="20"/>
        </w:rPr>
        <w:t>Projeto Atividade:</w:t>
      </w:r>
    </w:p>
    <w:p w14:paraId="575A4A33"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2.005 Manutenção das Ações do Gabinete do Prefeito</w:t>
      </w:r>
    </w:p>
    <w:p w14:paraId="3DDD5DF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2.096 Manutenção das Ações da Secret. Agricultura e Desenv. Rural</w:t>
      </w:r>
    </w:p>
    <w:p w14:paraId="706ACBF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2.011 Manutenção das Ações da Secretaria de Governo e Planejamento</w:t>
      </w:r>
    </w:p>
    <w:p w14:paraId="4C1F602D" w14:textId="77777777" w:rsidR="00066A19" w:rsidRPr="00066A19" w:rsidRDefault="00066A19" w:rsidP="00066A19">
      <w:pPr>
        <w:ind w:firstLine="708"/>
        <w:rPr>
          <w:rFonts w:ascii="Verdana" w:hAnsi="Verdana"/>
          <w:sz w:val="20"/>
          <w:szCs w:val="20"/>
        </w:rPr>
      </w:pPr>
      <w:r w:rsidRPr="00066A19">
        <w:rPr>
          <w:rFonts w:ascii="Verdana" w:hAnsi="Verdana"/>
          <w:sz w:val="20"/>
          <w:szCs w:val="20"/>
        </w:rPr>
        <w:lastRenderedPageBreak/>
        <w:t>2.008 Manutenção das Ações da Secretaria de Administração</w:t>
      </w:r>
    </w:p>
    <w:p w14:paraId="6AB9870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2.015 Manutenção das Ações da Secretaria da Fazenda</w:t>
      </w:r>
    </w:p>
    <w:p w14:paraId="6A7DC18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2.070 Manutenção das Ações do Secretaria de Cultura</w:t>
      </w:r>
    </w:p>
    <w:p w14:paraId="757540E9"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2.085 Manutenção da Secretaria de Infraestrutura, Transporte e Serviços Públicos</w:t>
      </w:r>
    </w:p>
    <w:p w14:paraId="2E481CB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2.074 Manutenção da Secretaria de Turismo, lndústria e Comércio</w:t>
      </w:r>
    </w:p>
    <w:p w14:paraId="1F815119"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2.092 Manutenção das Ações da Secret. M. Ambiente e Recursos hídricos</w:t>
      </w:r>
    </w:p>
    <w:p w14:paraId="0920374D" w14:textId="74428B94" w:rsidR="00066A19" w:rsidRPr="00066A19" w:rsidRDefault="00066A19" w:rsidP="00066A19">
      <w:pPr>
        <w:ind w:firstLine="708"/>
        <w:rPr>
          <w:rFonts w:ascii="Verdana" w:hAnsi="Verdana"/>
          <w:sz w:val="20"/>
          <w:szCs w:val="20"/>
        </w:rPr>
      </w:pPr>
      <w:r w:rsidRPr="00066A19">
        <w:rPr>
          <w:rFonts w:ascii="Verdana" w:hAnsi="Verdana"/>
          <w:sz w:val="20"/>
          <w:szCs w:val="20"/>
        </w:rPr>
        <w:t xml:space="preserve">2.078 Manutenção das Ações da Secretaria </w:t>
      </w:r>
      <w:r>
        <w:rPr>
          <w:rFonts w:ascii="Verdana" w:hAnsi="Verdana"/>
          <w:sz w:val="20"/>
          <w:szCs w:val="20"/>
        </w:rPr>
        <w:t>de Segurança Pública e Trânsito</w:t>
      </w:r>
    </w:p>
    <w:p w14:paraId="33F638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34E7300F" w14:textId="094B4F7D" w:rsidR="00066A19" w:rsidRPr="00066A19" w:rsidRDefault="00066A19" w:rsidP="00066A19">
      <w:pPr>
        <w:ind w:firstLine="708"/>
        <w:rPr>
          <w:rFonts w:ascii="Verdana" w:hAnsi="Verdana"/>
          <w:sz w:val="20"/>
          <w:szCs w:val="20"/>
        </w:rPr>
      </w:pPr>
      <w:r>
        <w:rPr>
          <w:rFonts w:ascii="Verdana" w:hAnsi="Verdana"/>
          <w:sz w:val="20"/>
          <w:szCs w:val="20"/>
        </w:rPr>
        <w:t>Fonte de Recursos: 1500, 1501</w:t>
      </w:r>
    </w:p>
    <w:p w14:paraId="338F80F4" w14:textId="245F45A2" w:rsidR="00066A19" w:rsidRPr="00066A19" w:rsidRDefault="00066A19" w:rsidP="00066A19">
      <w:pPr>
        <w:ind w:firstLine="708"/>
        <w:rPr>
          <w:rFonts w:ascii="Verdana" w:hAnsi="Verdana"/>
          <w:sz w:val="20"/>
          <w:szCs w:val="20"/>
        </w:rPr>
      </w:pPr>
      <w:r w:rsidRPr="00066A19">
        <w:rPr>
          <w:rFonts w:ascii="Verdana" w:hAnsi="Verdana"/>
          <w:sz w:val="20"/>
          <w:szCs w:val="20"/>
        </w:rPr>
        <w:t>Órgão: 4 - FUNDO M</w:t>
      </w:r>
      <w:r>
        <w:rPr>
          <w:rFonts w:ascii="Verdana" w:hAnsi="Verdana"/>
          <w:sz w:val="20"/>
          <w:szCs w:val="20"/>
        </w:rPr>
        <w:t>UNICIPAL DE EDUCAÇÃO CORRENTINA</w:t>
      </w:r>
    </w:p>
    <w:p w14:paraId="2352EE6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0401 SECRETARIA MUNICIPAL DE EDUCAÇÃO, ESPORTE E LAZER – SMEEL</w:t>
      </w:r>
    </w:p>
    <w:p w14:paraId="3F8FBBA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Projeto Atividade: </w:t>
      </w:r>
    </w:p>
    <w:p w14:paraId="081DF8C4"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2.021 Manutenção das Ações da Secretaria de Educação</w:t>
      </w:r>
    </w:p>
    <w:p w14:paraId="00DD328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2.023 Manutenção das Ações do Ensino Infantil – Creche</w:t>
      </w:r>
    </w:p>
    <w:p w14:paraId="44B0F403" w14:textId="66B5725F" w:rsidR="00066A19" w:rsidRPr="00066A19" w:rsidRDefault="00066A19" w:rsidP="00066A19">
      <w:pPr>
        <w:ind w:firstLine="708"/>
        <w:rPr>
          <w:rFonts w:ascii="Verdana" w:hAnsi="Verdana"/>
          <w:sz w:val="20"/>
          <w:szCs w:val="20"/>
        </w:rPr>
      </w:pPr>
      <w:r w:rsidRPr="00066A19">
        <w:rPr>
          <w:rFonts w:ascii="Verdana" w:hAnsi="Verdana"/>
          <w:sz w:val="20"/>
          <w:szCs w:val="20"/>
        </w:rPr>
        <w:t xml:space="preserve">2.025 Manutenção </w:t>
      </w:r>
      <w:r>
        <w:rPr>
          <w:rFonts w:ascii="Verdana" w:hAnsi="Verdana"/>
          <w:sz w:val="20"/>
          <w:szCs w:val="20"/>
        </w:rPr>
        <w:t>das Ações do Ensino Fundamental</w:t>
      </w:r>
    </w:p>
    <w:p w14:paraId="538DF1C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07804AB7" w14:textId="77777777" w:rsidR="00066A19" w:rsidRPr="00066A19" w:rsidRDefault="00066A19" w:rsidP="00066A19">
      <w:pPr>
        <w:ind w:firstLine="708"/>
        <w:rPr>
          <w:rFonts w:ascii="Verdana" w:hAnsi="Verdana"/>
          <w:sz w:val="20"/>
          <w:szCs w:val="20"/>
        </w:rPr>
      </w:pPr>
      <w:r w:rsidRPr="00066A19">
        <w:rPr>
          <w:rFonts w:ascii="Verdana" w:hAnsi="Verdana"/>
          <w:sz w:val="20"/>
          <w:szCs w:val="20"/>
        </w:rPr>
        <w:t>Fonte de Recursos: 1500, 1540, 1550, 1569</w:t>
      </w:r>
    </w:p>
    <w:p w14:paraId="3C9E527B" w14:textId="795F532A" w:rsidR="00066A19" w:rsidRPr="00066A19" w:rsidRDefault="00066A19" w:rsidP="00066A19">
      <w:pPr>
        <w:ind w:firstLine="708"/>
        <w:rPr>
          <w:rFonts w:ascii="Verdana" w:hAnsi="Verdana"/>
          <w:sz w:val="20"/>
          <w:szCs w:val="20"/>
        </w:rPr>
      </w:pPr>
      <w:r w:rsidRPr="00066A19">
        <w:rPr>
          <w:rFonts w:ascii="Verdana" w:hAnsi="Verdana"/>
          <w:sz w:val="20"/>
          <w:szCs w:val="20"/>
        </w:rPr>
        <w:t>Órgão: 5 - FUNDO MUNICIPAL DE ASSISTÊNCIA SOCIAL CORRENTINA</w:t>
      </w:r>
    </w:p>
    <w:p w14:paraId="40DBA95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0501 SECRETARIA MUN. DE ASSISTÊNCIA SOCIAL E CIDADANIA</w:t>
      </w:r>
    </w:p>
    <w:p w14:paraId="45FB313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Projeto Atividade:</w:t>
      </w:r>
    </w:p>
    <w:p w14:paraId="509AD11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2.050 Manutenção das Ações da Secretaria de Assistência Social</w:t>
      </w:r>
    </w:p>
    <w:p w14:paraId="5E53F9E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2.055 Manutenção das Ações da Assistência a Criança e Adolescente</w:t>
      </w:r>
    </w:p>
    <w:p w14:paraId="56A6121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2.056 Manutenção do Bloco da Proteção Social Básica</w:t>
      </w:r>
    </w:p>
    <w:p w14:paraId="3C11D9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2.057 Manutenção do Bloco Proteção Social de Média Complexidade</w:t>
      </w:r>
    </w:p>
    <w:p w14:paraId="13D2AE3E"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2.060 Índice de Gestão Descentr. de Bolsa Família - Cadastro Único - IGDPBF</w:t>
      </w:r>
    </w:p>
    <w:p w14:paraId="23C6C85A"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6CC1847C" w14:textId="77777777" w:rsidR="00066A19" w:rsidRPr="00066A19" w:rsidRDefault="00066A19" w:rsidP="00066A19">
      <w:pPr>
        <w:ind w:firstLine="708"/>
        <w:rPr>
          <w:rFonts w:ascii="Verdana" w:hAnsi="Verdana"/>
          <w:sz w:val="20"/>
          <w:szCs w:val="20"/>
        </w:rPr>
      </w:pPr>
      <w:r w:rsidRPr="00066A19">
        <w:rPr>
          <w:rFonts w:ascii="Verdana" w:hAnsi="Verdana"/>
          <w:sz w:val="20"/>
          <w:szCs w:val="20"/>
        </w:rPr>
        <w:t>Fonte de Recursos: 1500, 1660, 1661</w:t>
      </w:r>
    </w:p>
    <w:p w14:paraId="4EB22BE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Órgão: 3 FUNDO MUNICIPAL DE SAÚDE CORRENTINA</w:t>
      </w:r>
    </w:p>
    <w:p w14:paraId="66578E0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0302 FUNDO MUNICIPAL DE SAÚDE</w:t>
      </w:r>
    </w:p>
    <w:p w14:paraId="50B4F44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Projeto Atividade: </w:t>
      </w:r>
    </w:p>
    <w:p w14:paraId="784C86A2"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2.038 Manutenção das Ações do Fundo de Saúde</w:t>
      </w:r>
    </w:p>
    <w:p w14:paraId="2AD5E06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2.041 Manutenção das Ações da Atenção Primária</w:t>
      </w:r>
    </w:p>
    <w:p w14:paraId="6A0D8F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2.042 Manutenção das Ações da Atenção Especializada</w:t>
      </w:r>
    </w:p>
    <w:p w14:paraId="5657E6C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7E304C51" w14:textId="77777777" w:rsidR="00066A19" w:rsidRDefault="00066A19" w:rsidP="008E3784">
      <w:pPr>
        <w:ind w:firstLine="708"/>
        <w:rPr>
          <w:rFonts w:ascii="Verdana" w:hAnsi="Verdana"/>
          <w:sz w:val="20"/>
          <w:szCs w:val="20"/>
        </w:rPr>
      </w:pPr>
      <w:r w:rsidRPr="00066A19">
        <w:rPr>
          <w:rFonts w:ascii="Verdana" w:hAnsi="Verdana"/>
          <w:sz w:val="20"/>
          <w:szCs w:val="20"/>
        </w:rPr>
        <w:t>Fonte de Recursos: 1500, 1600, 1621</w:t>
      </w:r>
    </w:p>
    <w:p w14:paraId="00A2F35C" w14:textId="7F67B51B" w:rsidR="008E3784" w:rsidRDefault="008E3784" w:rsidP="008E3784">
      <w:pPr>
        <w:ind w:firstLine="708"/>
        <w:rPr>
          <w:rFonts w:ascii="Verdana" w:hAnsi="Verdana"/>
          <w:sz w:val="20"/>
          <w:szCs w:val="20"/>
        </w:rPr>
      </w:pPr>
    </w:p>
    <w:p w14:paraId="489BC957" w14:textId="77777777" w:rsidR="00066A19" w:rsidRPr="0042362C" w:rsidRDefault="00066A19" w:rsidP="008E3784">
      <w:pPr>
        <w:ind w:firstLine="708"/>
        <w:rPr>
          <w:rFonts w:ascii="Verdana" w:hAnsi="Verdana"/>
          <w:sz w:val="20"/>
          <w:szCs w:val="20"/>
        </w:rPr>
      </w:pP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500"/>
      <w:r w:rsidRPr="00CD3E0E">
        <w:rPr>
          <w:rStyle w:val="Ttulo1Char"/>
          <w:rFonts w:ascii="Verdana" w:hAnsi="Verdana" w:cs="Arial"/>
          <w:sz w:val="20"/>
          <w:szCs w:val="20"/>
        </w:rPr>
        <w:t>CLÁUSULA DÉCIMA QUARTA – DOS CASOS OMISSOS</w:t>
      </w:r>
      <w:bookmarkEnd w:id="31"/>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2" w:name="_Toc138359501"/>
      <w:r w:rsidRPr="00CD3E0E">
        <w:rPr>
          <w:rStyle w:val="Ttulo1Char"/>
          <w:rFonts w:ascii="Verdana" w:hAnsi="Verdana" w:cs="Arial"/>
          <w:sz w:val="20"/>
          <w:szCs w:val="20"/>
        </w:rPr>
        <w:t>CLÁUSULA DÉCIMA QUINTA – DAS ALTERAÇÕES</w:t>
      </w:r>
      <w:bookmarkEnd w:id="32"/>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lastRenderedPageBreak/>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3" w:name="_Toc138359502"/>
      <w:r w:rsidRPr="00CD3E0E">
        <w:rPr>
          <w:rStyle w:val="Ttulo1Char"/>
          <w:rFonts w:ascii="Verdana" w:hAnsi="Verdana" w:cs="Arial"/>
          <w:sz w:val="20"/>
          <w:szCs w:val="20"/>
        </w:rPr>
        <w:t>CLÁUSULA DÉCIMA SEXTA – DA PUBLICAÇÃO</w:t>
      </w:r>
      <w:bookmarkEnd w:id="33"/>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4" w:name="_Toc138359503"/>
      <w:r w:rsidRPr="00CD3E0E">
        <w:rPr>
          <w:rStyle w:val="Ttulo1Char"/>
          <w:rFonts w:ascii="Verdana" w:hAnsi="Verdana" w:cs="Arial"/>
          <w:sz w:val="20"/>
          <w:szCs w:val="20"/>
        </w:rPr>
        <w:t>CLÁUSULA DÉCIMA SÉTIMA – DO FORO</w:t>
      </w:r>
      <w:bookmarkEnd w:id="34"/>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27541AB8" w14:textId="1A147C87" w:rsidR="002B5BFA"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382AF9">
        <w:rPr>
          <w:rFonts w:ascii="Verdana" w:hAnsi="Verdana" w:cstheme="minorHAnsi"/>
          <w:sz w:val="20"/>
          <w:szCs w:val="20"/>
        </w:rPr>
        <w:t>6</w:t>
      </w:r>
      <w:r w:rsidRPr="00CD3E0E">
        <w:rPr>
          <w:rFonts w:ascii="Verdana" w:hAnsi="Verdana" w:cstheme="minorHAnsi"/>
          <w:sz w:val="20"/>
          <w:szCs w:val="20"/>
        </w:rPr>
        <w:t>.</w:t>
      </w:r>
    </w:p>
    <w:p w14:paraId="1EFA0204" w14:textId="782C050D" w:rsidR="008E3784" w:rsidRDefault="008E3784" w:rsidP="00CD3E0E">
      <w:pPr>
        <w:spacing w:line="360" w:lineRule="auto"/>
        <w:ind w:right="-15"/>
        <w:rPr>
          <w:rFonts w:ascii="Verdana" w:hAnsi="Verdana" w:cstheme="minorHAnsi"/>
          <w:sz w:val="20"/>
          <w:szCs w:val="20"/>
        </w:rPr>
      </w:pPr>
    </w:p>
    <w:p w14:paraId="4BCACD5E" w14:textId="3E355C8D" w:rsidR="008E3784" w:rsidRDefault="008E3784" w:rsidP="00CD3E0E">
      <w:pPr>
        <w:spacing w:line="360" w:lineRule="auto"/>
        <w:ind w:right="-15"/>
        <w:rPr>
          <w:rFonts w:ascii="Verdana" w:hAnsi="Verdana" w:cstheme="minorHAnsi"/>
          <w:sz w:val="20"/>
          <w:szCs w:val="20"/>
        </w:rPr>
      </w:pPr>
    </w:p>
    <w:p w14:paraId="202C590D" w14:textId="77777777" w:rsidR="008E3784" w:rsidRPr="00CD3E0E" w:rsidRDefault="008E3784" w:rsidP="00CD3E0E">
      <w:pPr>
        <w:spacing w:line="360" w:lineRule="auto"/>
        <w:ind w:right="-15"/>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52EF50CD" w14:textId="43D1E115" w:rsidR="002B5BFA" w:rsidRDefault="002B5BFA" w:rsidP="00CD3E0E">
      <w:pPr>
        <w:spacing w:line="360" w:lineRule="auto"/>
        <w:jc w:val="center"/>
        <w:rPr>
          <w:rFonts w:ascii="Verdana" w:hAnsi="Verdana" w:cstheme="minorHAnsi"/>
          <w:sz w:val="20"/>
          <w:szCs w:val="20"/>
        </w:rPr>
      </w:pPr>
    </w:p>
    <w:p w14:paraId="65B4ABAF" w14:textId="5F2B363C" w:rsidR="008E3784" w:rsidRDefault="008E3784" w:rsidP="00CD3E0E">
      <w:pPr>
        <w:spacing w:line="360" w:lineRule="auto"/>
        <w:jc w:val="center"/>
        <w:rPr>
          <w:rFonts w:ascii="Verdana" w:hAnsi="Verdana" w:cstheme="minorHAnsi"/>
          <w:sz w:val="20"/>
          <w:szCs w:val="20"/>
        </w:rPr>
      </w:pPr>
    </w:p>
    <w:p w14:paraId="17CC7796" w14:textId="77777777" w:rsidR="008E3784" w:rsidRPr="00CD3E0E" w:rsidRDefault="008E3784"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15E3E69D" w14:textId="79DAD4A8" w:rsidR="002B5BFA" w:rsidRDefault="002B5BFA" w:rsidP="00CD3E0E">
      <w:pPr>
        <w:spacing w:line="360" w:lineRule="auto"/>
        <w:rPr>
          <w:rFonts w:ascii="Verdana" w:hAnsi="Verdana" w:cstheme="minorHAnsi"/>
          <w:bCs/>
          <w:sz w:val="20"/>
          <w:szCs w:val="20"/>
        </w:rPr>
      </w:pPr>
    </w:p>
    <w:p w14:paraId="5B1D3A00" w14:textId="0B46ED57" w:rsidR="00542040" w:rsidRDefault="00542040" w:rsidP="00CD3E0E">
      <w:pPr>
        <w:spacing w:line="360" w:lineRule="auto"/>
        <w:rPr>
          <w:rFonts w:ascii="Verdana" w:hAnsi="Verdana" w:cstheme="minorHAnsi"/>
          <w:bCs/>
          <w:sz w:val="20"/>
          <w:szCs w:val="20"/>
        </w:rPr>
      </w:pPr>
    </w:p>
    <w:p w14:paraId="3B0BE631" w14:textId="60611AAB" w:rsidR="00542040" w:rsidRDefault="00542040" w:rsidP="00CD3E0E">
      <w:pPr>
        <w:spacing w:line="360" w:lineRule="auto"/>
        <w:rPr>
          <w:rFonts w:ascii="Verdana" w:hAnsi="Verdana" w:cstheme="minorHAnsi"/>
          <w:bCs/>
          <w:sz w:val="20"/>
          <w:szCs w:val="20"/>
        </w:rPr>
      </w:pPr>
    </w:p>
    <w:p w14:paraId="0848EEE3" w14:textId="710128FE" w:rsidR="008E3784" w:rsidRDefault="008E3784"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lastRenderedPageBreak/>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26DE5E7C"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5E259D">
        <w:rPr>
          <w:rFonts w:ascii="Verdana" w:hAnsi="Verdana" w:cs="Arial"/>
          <w:b/>
          <w:i/>
          <w:sz w:val="20"/>
          <w:szCs w:val="20"/>
        </w:rPr>
        <w:t>6</w:t>
      </w:r>
      <w:r w:rsidRPr="00CD3E0E">
        <w:rPr>
          <w:rFonts w:ascii="Verdana" w:hAnsi="Verdana" w:cs="Arial"/>
          <w:b/>
          <w:sz w:val="20"/>
          <w:szCs w:val="20"/>
        </w:rPr>
        <w:t>.</w:t>
      </w:r>
    </w:p>
    <w:p w14:paraId="518C6290" w14:textId="056FC620"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w:t>
      </w:r>
      <w:r w:rsidR="006149EB">
        <w:rPr>
          <w:rFonts w:ascii="Verdana" w:hAnsi="Verdana" w:cs="Arial"/>
          <w:b/>
          <w:sz w:val="20"/>
          <w:szCs w:val="20"/>
        </w:rPr>
        <w:t>2</w:t>
      </w:r>
      <w:r w:rsidR="0090785E">
        <w:rPr>
          <w:rFonts w:ascii="Verdana" w:hAnsi="Verdana" w:cs="Arial"/>
          <w:b/>
          <w:sz w:val="20"/>
          <w:szCs w:val="20"/>
        </w:rPr>
        <w:t>5</w:t>
      </w:r>
      <w:r w:rsidR="003B650F">
        <w:rPr>
          <w:rFonts w:ascii="Verdana" w:hAnsi="Verdana" w:cs="Arial"/>
          <w:b/>
          <w:sz w:val="20"/>
          <w:szCs w:val="20"/>
        </w:rPr>
        <w:t>/202</w:t>
      </w:r>
      <w:r w:rsidR="005E259D">
        <w:rPr>
          <w:rFonts w:ascii="Verdana" w:hAnsi="Verdana" w:cs="Arial"/>
          <w:b/>
          <w:sz w:val="20"/>
          <w:szCs w:val="20"/>
        </w:rPr>
        <w:t>6</w:t>
      </w:r>
    </w:p>
    <w:p w14:paraId="2A93959E" w14:textId="2ABE04A1"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6149EB">
        <w:rPr>
          <w:rFonts w:ascii="Verdana" w:hAnsi="Verdana" w:cs="Arial"/>
          <w:b/>
          <w:sz w:val="20"/>
          <w:szCs w:val="20"/>
        </w:rPr>
        <w:t>1</w:t>
      </w:r>
      <w:r w:rsidR="0090785E">
        <w:rPr>
          <w:rFonts w:ascii="Verdana" w:hAnsi="Verdana" w:cs="Arial"/>
          <w:b/>
          <w:sz w:val="20"/>
          <w:szCs w:val="20"/>
        </w:rPr>
        <w:t>27</w:t>
      </w:r>
      <w:r w:rsidR="005E259D">
        <w:rPr>
          <w:rFonts w:ascii="Verdana" w:hAnsi="Verdana" w:cs="Arial"/>
          <w:b/>
          <w:sz w:val="20"/>
          <w:szCs w:val="20"/>
        </w:rPr>
        <w:t>/2026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0021B186"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w:t>
      </w:r>
      <w:r w:rsidR="006149EB">
        <w:rPr>
          <w:rFonts w:ascii="Verdana" w:hAnsi="Verdana" w:cs="Arial"/>
          <w:sz w:val="20"/>
          <w:szCs w:val="20"/>
        </w:rPr>
        <w:t>2</w:t>
      </w:r>
      <w:r w:rsidR="00FA430D">
        <w:rPr>
          <w:rFonts w:ascii="Verdana" w:hAnsi="Verdana" w:cs="Arial"/>
          <w:sz w:val="20"/>
          <w:szCs w:val="20"/>
        </w:rPr>
        <w:t>5</w:t>
      </w:r>
      <w:r w:rsidRPr="00CD3E0E">
        <w:rPr>
          <w:rFonts w:ascii="Verdana" w:hAnsi="Verdana" w:cs="Arial"/>
          <w:sz w:val="20"/>
          <w:szCs w:val="20"/>
        </w:rPr>
        <w:t>/202</w:t>
      </w:r>
      <w:r w:rsidR="000D16FD">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5437E6DE" w:rsidR="002B5BFA" w:rsidRPr="00CD3E0E" w:rsidRDefault="002B5BFA" w:rsidP="00542040">
      <w:pPr>
        <w:pStyle w:val="Corpodetexto"/>
        <w:spacing w:line="360" w:lineRule="auto"/>
        <w:ind w:right="159"/>
        <w:jc w:val="both"/>
        <w:rPr>
          <w:rFonts w:ascii="Verdana" w:hAnsi="Verdana"/>
          <w:sz w:val="20"/>
        </w:rPr>
      </w:pPr>
      <w:r w:rsidRPr="00CD3E0E">
        <w:rPr>
          <w:rFonts w:ascii="Verdana" w:hAnsi="Verdana"/>
          <w:sz w:val="20"/>
        </w:rPr>
        <w:t xml:space="preserve">1.1. </w:t>
      </w:r>
      <w:r w:rsidRPr="00542040">
        <w:rPr>
          <w:rFonts w:ascii="Verdana" w:hAnsi="Verdana"/>
          <w:b w:val="0"/>
          <w:sz w:val="20"/>
        </w:rPr>
        <w:t>A</w:t>
      </w:r>
      <w:r w:rsidR="00542040" w:rsidRPr="00542040">
        <w:rPr>
          <w:rFonts w:ascii="Verdana" w:hAnsi="Verdana"/>
          <w:b w:val="0"/>
          <w:sz w:val="20"/>
        </w:rPr>
        <w:t xml:space="preserve"> presente Ata tem por objeto o </w:t>
      </w:r>
      <w:r w:rsidR="00340FEA" w:rsidRPr="007E241F">
        <w:rPr>
          <w:rFonts w:ascii="Verdana" w:hAnsi="Verdana"/>
          <w:sz w:val="20"/>
        </w:rPr>
        <w:t>Registro de Preços para futura e eventual aquisição de equipamentos de informática, compreendendo notebooks, computadores desktop e tablets, destinados ao atendimento das necessidades das Secretarias, órgãos e unidades administrativas da Prefeitura Municipal de Correntina/BA, conforme</w:t>
      </w:r>
      <w:r w:rsidR="00340FEA" w:rsidRPr="000E7C7B">
        <w:rPr>
          <w:rFonts w:ascii="Verdana" w:hAnsi="Verdana"/>
          <w:sz w:val="20"/>
        </w:rPr>
        <w:t xml:space="preserve"> condições, quantidades e exigências estabelecidas no Termo de Referência e seus anexos</w:t>
      </w:r>
      <w:bookmarkStart w:id="35" w:name="_GoBack"/>
      <w:bookmarkEnd w:id="35"/>
      <w:r w:rsidR="006149EB">
        <w:rPr>
          <w:rFonts w:ascii="Verdana" w:hAnsi="Verdana"/>
          <w:sz w:val="20"/>
        </w:rPr>
        <w:t>,</w:t>
      </w:r>
      <w:r w:rsidR="000D0A2B" w:rsidRPr="008E3784">
        <w:rPr>
          <w:rFonts w:ascii="Verdana" w:hAnsi="Verdana"/>
          <w:sz w:val="20"/>
        </w:rPr>
        <w:t xml:space="preserve"> </w:t>
      </w:r>
      <w:r w:rsidRPr="00542040">
        <w:rPr>
          <w:rFonts w:ascii="Verdana" w:hAnsi="Verdana"/>
          <w:b w:val="0"/>
          <w:sz w:val="20"/>
        </w:rPr>
        <w:t>nº</w:t>
      </w:r>
      <w:r w:rsidRPr="00542040">
        <w:rPr>
          <w:rFonts w:ascii="Verdana" w:hAnsi="Verdana"/>
          <w:b w:val="0"/>
          <w:i/>
          <w:sz w:val="20"/>
        </w:rPr>
        <w:t xml:space="preserve"> </w:t>
      </w:r>
      <w:r w:rsidR="003B650F" w:rsidRPr="00542040">
        <w:rPr>
          <w:rFonts w:ascii="Verdana" w:hAnsi="Verdana"/>
          <w:b w:val="0"/>
          <w:i/>
          <w:sz w:val="20"/>
        </w:rPr>
        <w:t>0</w:t>
      </w:r>
      <w:r w:rsidR="006149EB">
        <w:rPr>
          <w:rFonts w:ascii="Verdana" w:hAnsi="Verdana"/>
          <w:b w:val="0"/>
          <w:i/>
          <w:sz w:val="20"/>
        </w:rPr>
        <w:t>2</w:t>
      </w:r>
      <w:r w:rsidR="00F7416F">
        <w:rPr>
          <w:rFonts w:ascii="Verdana" w:hAnsi="Verdana"/>
          <w:b w:val="0"/>
          <w:i/>
          <w:sz w:val="20"/>
        </w:rPr>
        <w:t>5</w:t>
      </w:r>
      <w:r w:rsidR="003B650F" w:rsidRPr="00542040">
        <w:rPr>
          <w:rFonts w:ascii="Verdana" w:hAnsi="Verdana"/>
          <w:b w:val="0"/>
          <w:i/>
          <w:sz w:val="20"/>
        </w:rPr>
        <w:t>/202</w:t>
      </w:r>
      <w:r w:rsidR="00227F72" w:rsidRPr="00542040">
        <w:rPr>
          <w:rFonts w:ascii="Verdana" w:hAnsi="Verdana"/>
          <w:b w:val="0"/>
          <w:i/>
          <w:sz w:val="20"/>
        </w:rPr>
        <w:t>6</w:t>
      </w:r>
      <w:r w:rsidRPr="00542040">
        <w:rPr>
          <w:rFonts w:ascii="Verdana" w:hAnsi="Verdana"/>
          <w:b w:val="0"/>
          <w:sz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leGrid"/>
        <w:tblW w:w="0" w:type="auto"/>
        <w:tblInd w:w="1283" w:type="dxa"/>
        <w:tblLook w:val="04A0" w:firstRow="1" w:lastRow="0" w:firstColumn="1" w:lastColumn="0" w:noHBand="0" w:noVBand="1"/>
      </w:tblPr>
      <w:tblGrid>
        <w:gridCol w:w="1299"/>
        <w:gridCol w:w="1299"/>
        <w:gridCol w:w="1300"/>
        <w:gridCol w:w="1300"/>
        <w:gridCol w:w="1300"/>
        <w:gridCol w:w="1300"/>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t>ÓRGÃO(</w:t>
      </w:r>
      <w:proofErr w:type="gramEnd"/>
      <w:r w:rsidRPr="00CD3E0E">
        <w:rPr>
          <w:rFonts w:ascii="Verdana" w:hAnsi="Verdana"/>
          <w:color w:val="0F4761" w:themeColor="accent1" w:themeShade="BF"/>
        </w:rPr>
        <w:t>S) GERENCIADOR E PARTICIPANTE(S)</w:t>
      </w:r>
    </w:p>
    <w:p w14:paraId="0CD16390" w14:textId="3A35F0D4"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w:t>
      </w:r>
      <w:r w:rsidR="008E483A" w:rsidRPr="00943D82">
        <w:rPr>
          <w:rFonts w:ascii="Verdana" w:hAnsi="Verdana"/>
          <w:sz w:val="20"/>
        </w:rPr>
        <w:t xml:space="preserve">Secretaria Municipal de </w:t>
      </w:r>
      <w:r w:rsidR="00DC4BCC">
        <w:rPr>
          <w:rFonts w:ascii="Verdana" w:hAnsi="Verdana"/>
          <w:sz w:val="20"/>
        </w:rPr>
        <w:t>Administração.</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lastRenderedPageBreak/>
        <w:t>3.2. Além do gerenciador, não há órgãos e entidades públicas participantes do registro de preços.</w:t>
      </w:r>
    </w:p>
    <w:p w14:paraId="1E22C151"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54E1166"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lastRenderedPageBreak/>
        <w:t>4.8. Para aquisição emergencial de medicamentos e material de consumo médico-hospitalar por órgãos e en</w:t>
      </w:r>
      <w:r w:rsidRPr="00CD3E0E">
        <w:rPr>
          <w:rFonts w:ascii="Verdana" w:eastAsia="Arial" w:hAnsi="Verdana"/>
          <w:i w:val="0"/>
          <w:color w:val="auto"/>
        </w:rPr>
        <w:t>ti</w:t>
      </w:r>
      <w:r w:rsidRPr="00CD3E0E">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7EFE5D2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4.9. A adesão à ata de registro de preços por órgãos e en</w:t>
      </w:r>
      <w:r w:rsidRPr="00CD3E0E">
        <w:rPr>
          <w:rFonts w:ascii="Verdana" w:eastAsia="Arial" w:hAnsi="Verdana"/>
          <w:sz w:val="20"/>
          <w:szCs w:val="20"/>
        </w:rPr>
        <w:t>ti</w:t>
      </w:r>
      <w:r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CD3E0E">
        <w:rPr>
          <w:rFonts w:ascii="Verdana" w:eastAsia="Arial" w:hAnsi="Verdana"/>
          <w:sz w:val="20"/>
          <w:szCs w:val="20"/>
        </w:rPr>
        <w:t>ti</w:t>
      </w:r>
      <w:r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CD3E0E" w:rsidRDefault="002B5BFA" w:rsidP="00CD3E0E">
      <w:pPr>
        <w:pStyle w:val="Nivel2"/>
        <w:numPr>
          <w:ilvl w:val="0"/>
          <w:numId w:val="0"/>
        </w:numPr>
        <w:tabs>
          <w:tab w:val="left" w:pos="284"/>
        </w:tabs>
        <w:spacing w:before="0" w:after="0" w:line="360" w:lineRule="auto"/>
        <w:rPr>
          <w:rFonts w:ascii="Verdana" w:hAnsi="Verdana"/>
          <w:color w:val="00B050"/>
          <w:sz w:val="20"/>
          <w:szCs w:val="20"/>
        </w:rPr>
      </w:pPr>
      <w:r w:rsidRPr="00CD3E0E">
        <w:rPr>
          <w:rFonts w:ascii="Verdana" w:hAnsi="Verdana"/>
          <w:sz w:val="20"/>
          <w:szCs w:val="20"/>
        </w:rPr>
        <w:t>4.10.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6" w:name="cadastro_reserva"/>
      <w:bookmarkEnd w:id="36"/>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3C6106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5.7. A habilitação dos licitantes que comporão o cadastro</w:t>
      </w:r>
      <w:r w:rsidR="00814923">
        <w:rPr>
          <w:rFonts w:ascii="Verdana" w:hAnsi="Verdana"/>
          <w:sz w:val="20"/>
          <w:szCs w:val="20"/>
        </w:rPr>
        <w:t xml:space="preserve"> de reserva a que se refere </w:t>
      </w:r>
      <w:r w:rsidRPr="00CD3E0E">
        <w:rPr>
          <w:rFonts w:ascii="Verdana" w:hAnsi="Verdana"/>
          <w:sz w:val="20"/>
          <w:szCs w:val="20"/>
        </w:rPr>
        <w:t>somente será efetuada quando houver necessidade de contratação dos licitantes remanescentes, nas seguintes hipóteses:</w:t>
      </w:r>
      <w:bookmarkStart w:id="37" w:name="habilitacao_reserva"/>
      <w:bookmarkEnd w:id="37"/>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11E43CA"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preços nas hipóteses previstas.</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0D7B0A06"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5.11. Quando o convocado não assinar a ata de registro de preços no prazo e nas condições estabelecidos no edital ou no aviso de contra</w:t>
      </w:r>
      <w:r w:rsidR="00814923">
        <w:rPr>
          <w:rFonts w:ascii="Verdana" w:hAnsi="Verdana"/>
          <w:sz w:val="20"/>
          <w:szCs w:val="20"/>
        </w:rPr>
        <w:t>tação, e observado o disposto e</w:t>
      </w:r>
      <w:r w:rsidRPr="00CD3E0E">
        <w:rPr>
          <w:rFonts w:ascii="Verdana" w:hAnsi="Verdana"/>
          <w:sz w:val="20"/>
          <w:szCs w:val="20"/>
        </w:rPr>
        <w:t xml:space="preserve">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w:t>
      </w:r>
      <w:r w:rsidRPr="00CD3E0E">
        <w:rPr>
          <w:rFonts w:ascii="Verdana" w:hAnsi="Verdana"/>
          <w:color w:val="auto"/>
        </w:rPr>
        <w:lastRenderedPageBreak/>
        <w:t xml:space="preserve">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14:paraId="7A89B06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 xml:space="preserve">dade gerenciadora e o fornecedor deverá cumprir as obrigações estabelecidas na ata, sob pena de cancelamento do seu registro, nos termos do item </w:t>
      </w:r>
      <w:r w:rsidRPr="00CD3E0E">
        <w:rPr>
          <w:rFonts w:ascii="Verdana" w:hAnsi="Verdana"/>
          <w:color w:val="auto"/>
        </w:rPr>
        <w:fldChar w:fldCharType="begin"/>
      </w:r>
      <w:r w:rsidRPr="00CD3E0E">
        <w:rPr>
          <w:rFonts w:ascii="Verdana" w:hAnsi="Verdana"/>
          <w:color w:val="auto"/>
        </w:rPr>
        <w:instrText xml:space="preserve"> REF cancelamento_do_fornecedor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sem prejuízo das sanções previstas na Lei nº 14.133, de 2021, e na legislação aplicável.</w:t>
      </w:r>
      <w:bookmarkStart w:id="42" w:name="nao_comprovacao_majoracao_mercado"/>
      <w:bookmarkEnd w:id="42"/>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7.2.4. Se não obtiver êxito nas negociações, o órgão ou entidade gerenciadora procederá ao cancelamento da ata de registro de preços, nos termos do item </w:t>
      </w:r>
      <w:r w:rsidRPr="00CD3E0E">
        <w:rPr>
          <w:rFonts w:ascii="Verdana" w:hAnsi="Verdana"/>
          <w:color w:val="auto"/>
        </w:rPr>
        <w:fldChar w:fldCharType="begin"/>
      </w:r>
      <w:r w:rsidRPr="00CD3E0E">
        <w:rPr>
          <w:rFonts w:ascii="Verdana" w:hAnsi="Verdana"/>
          <w:color w:val="auto"/>
        </w:rPr>
        <w:instrText xml:space="preserve"> REF cancelamento_da_ata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e adotará as medidas cabíveis para a obtenção da contratação mais vantajosa.</w:t>
      </w:r>
      <w:bookmarkStart w:id="43" w:name="majora_preco_mercado_negociacao_frustra"/>
      <w:bookmarkEnd w:id="43"/>
    </w:p>
    <w:p w14:paraId="60C1AB71" w14:textId="3783BA39"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7.2.5. Na hipótese de comprovação da majoração do preço de mercado que inviabilize o pre</w:t>
      </w:r>
      <w:r w:rsidR="004810BF">
        <w:rPr>
          <w:rFonts w:ascii="Verdana" w:hAnsi="Verdana"/>
          <w:color w:val="auto"/>
        </w:rPr>
        <w:t>ço registrado, conforme previsto no edital</w:t>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dade gerenciadora 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 xml:space="preserve">va </w:t>
      </w:r>
      <w:r w:rsidRPr="00CD3E0E">
        <w:rPr>
          <w:rFonts w:ascii="Verdana" w:hAnsi="Verdana"/>
          <w:color w:val="auto"/>
        </w:rPr>
        <w:lastRenderedPageBreak/>
        <w:t>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4" w:name="gerenciador_estimador_é_partic_em_remane"/>
      <w:bookmarkEnd w:id="44"/>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Pr="00CD3E0E">
        <w:rPr>
          <w:rFonts w:ascii="Verdana" w:hAnsi="Verdana" w:cs="Arial"/>
          <w:sz w:val="20"/>
          <w:szCs w:val="20"/>
        </w:rPr>
        <w:t xml:space="preserve">cipantes da compra centralizada, nos termos do item </w:t>
      </w:r>
      <w:r w:rsidRPr="00CD3E0E">
        <w:rPr>
          <w:rFonts w:ascii="Verdana" w:hAnsi="Verdana" w:cs="Arial"/>
          <w:sz w:val="20"/>
          <w:szCs w:val="20"/>
        </w:rPr>
        <w:fldChar w:fldCharType="begin"/>
      </w:r>
      <w:r w:rsidRPr="00CD3E0E">
        <w:rPr>
          <w:rFonts w:ascii="Verdana" w:hAnsi="Verdana" w:cs="Arial"/>
          <w:sz w:val="20"/>
          <w:szCs w:val="20"/>
        </w:rPr>
        <w:instrText xml:space="preserve"> REF gerenciador_estimador_é_partic_em_remane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5" w:name="cancelamento"/>
      <w:bookmarkEnd w:id="45"/>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6" w:name="cancelamento_do_fornecedor"/>
      <w:bookmarkEnd w:id="46"/>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9.1.3. Não aceitar manter seu preço registrado, na hipótese prevista §2º do art. 27 do 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 xml:space="preserve">do </w:t>
      </w:r>
      <w:r w:rsidRPr="00CD3E0E">
        <w:rPr>
          <w:rFonts w:ascii="Verdana" w:hAnsi="Verdana" w:cs="Arial"/>
          <w:sz w:val="20"/>
          <w:szCs w:val="20"/>
        </w:rPr>
        <w:lastRenderedPageBreak/>
        <w:t>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3DCE36FE"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9.2. O cancelamento de registros nas hipóteses previstas no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11.1. As condições gerais de execução do objeto, tais como os prazos para entrega e recebimento, as obrigações da Administração e do fornecedor registrado, penalidades e </w:t>
      </w:r>
      <w:r w:rsidRPr="00CD3E0E">
        <w:rPr>
          <w:rFonts w:ascii="Verdana" w:hAnsi="Verdana" w:cs="Arial"/>
          <w:sz w:val="20"/>
          <w:szCs w:val="20"/>
        </w:rPr>
        <w:lastRenderedPageBreak/>
        <w:t>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2FE44EF0"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382AF9">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15935503" w:rsidR="002B5BFA"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0310757" w14:textId="03F377BD"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E454D0D" w14:textId="33A9B8D3"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1244CF9" w14:textId="38A9A986"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5FD954F1" w14:textId="5CED42D4"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529A452" w14:textId="7991A771"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63D18918" w14:textId="78853F0C"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2AD0ADB1" w14:textId="22A41C5F"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0CE11D6A" w14:textId="77777777" w:rsidR="00F810B0" w:rsidRDefault="00F810B0" w:rsidP="00CD3E0E">
      <w:pPr>
        <w:tabs>
          <w:tab w:val="left" w:pos="284"/>
        </w:tabs>
        <w:adjustRightInd w:val="0"/>
        <w:spacing w:line="360" w:lineRule="auto"/>
        <w:ind w:right="-30"/>
        <w:jc w:val="center"/>
        <w:rPr>
          <w:rFonts w:ascii="Verdana" w:hAnsi="Verdana" w:cs="Arial"/>
          <w:b/>
          <w:color w:val="000000"/>
          <w:sz w:val="20"/>
          <w:szCs w:val="20"/>
        </w:rPr>
      </w:pPr>
    </w:p>
    <w:p w14:paraId="22952D39" w14:textId="77777777" w:rsidR="00542040" w:rsidRPr="00CD3E0E"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DA2C793"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lastRenderedPageBreak/>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6C1BC9" w:rsidRDefault="006C1BC9" w:rsidP="008D2EFD">
      <w:r>
        <w:separator/>
      </w:r>
    </w:p>
  </w:endnote>
  <w:endnote w:type="continuationSeparator" w:id="0">
    <w:p w14:paraId="27C7D4F5" w14:textId="77777777" w:rsidR="006C1BC9" w:rsidRDefault="006C1BC9"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05B3C197" w:rsidR="006C1BC9" w:rsidRDefault="006C1BC9">
    <w:pPr>
      <w:pStyle w:val="Rodap"/>
    </w:pPr>
    <w:r>
      <w:rPr>
        <w:noProof/>
        <w:lang w:val="pt-BR" w:eastAsia="pt-BR"/>
      </w:rPr>
      <w:drawing>
        <wp:anchor distT="114300" distB="114300" distL="114300" distR="114300" simplePos="0" relativeHeight="251657728" behindDoc="0" locked="0" layoutInCell="1" allowOverlap="1" wp14:anchorId="75A8942F" wp14:editId="28E2BB28">
          <wp:simplePos x="0" y="0"/>
          <wp:positionH relativeFrom="margin">
            <wp:posOffset>-1072515</wp:posOffset>
          </wp:positionH>
          <wp:positionV relativeFrom="paragraph">
            <wp:posOffset>-302260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6C1BC9" w:rsidRDefault="006C1BC9" w:rsidP="008D2EFD">
      <w:r>
        <w:separator/>
      </w:r>
    </w:p>
  </w:footnote>
  <w:footnote w:type="continuationSeparator" w:id="0">
    <w:p w14:paraId="4BBEDAC6" w14:textId="77777777" w:rsidR="006C1BC9" w:rsidRDefault="006C1BC9"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6C1BC9" w:rsidRDefault="006C1BC9">
    <w:pPr>
      <w:pStyle w:val="Cabealho"/>
    </w:pPr>
    <w:r>
      <w:rPr>
        <w:noProof/>
        <w:lang w:val="pt-BR" w:eastAsia="pt-BR"/>
      </w:rPr>
      <w:drawing>
        <wp:anchor distT="0" distB="0" distL="114300" distR="114300" simplePos="0" relativeHeight="25165056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6C1BC9" w:rsidRDefault="006C1BC9">
    <w:pPr>
      <w:pStyle w:val="Cabealho"/>
    </w:pPr>
  </w:p>
  <w:p w14:paraId="7508D885" w14:textId="77777777" w:rsidR="006C1BC9" w:rsidRDefault="006C1BC9">
    <w:pPr>
      <w:pStyle w:val="Cabealho"/>
    </w:pPr>
  </w:p>
  <w:p w14:paraId="68AD3DE9" w14:textId="77777777" w:rsidR="006C1BC9" w:rsidRDefault="006C1BC9">
    <w:pPr>
      <w:pStyle w:val="Cabealho"/>
    </w:pPr>
  </w:p>
  <w:p w14:paraId="30E682F0" w14:textId="77777777" w:rsidR="006C1BC9" w:rsidRDefault="006C1BC9">
    <w:pPr>
      <w:pStyle w:val="Cabealho"/>
    </w:pPr>
  </w:p>
  <w:p w14:paraId="48E5FE52" w14:textId="77777777" w:rsidR="006C1BC9" w:rsidRDefault="006C1BC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17619"/>
    <w:multiLevelType w:val="multilevel"/>
    <w:tmpl w:val="CC6E1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8211D"/>
    <w:multiLevelType w:val="multilevel"/>
    <w:tmpl w:val="FAF0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44217"/>
    <w:multiLevelType w:val="multilevel"/>
    <w:tmpl w:val="49A8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465B3A"/>
    <w:multiLevelType w:val="multilevel"/>
    <w:tmpl w:val="FB02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A0A4C"/>
    <w:multiLevelType w:val="multilevel"/>
    <w:tmpl w:val="8832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F178B6"/>
    <w:multiLevelType w:val="multilevel"/>
    <w:tmpl w:val="67E4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80B58"/>
    <w:multiLevelType w:val="multilevel"/>
    <w:tmpl w:val="D4B0E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691ED3"/>
    <w:multiLevelType w:val="multilevel"/>
    <w:tmpl w:val="8020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C64D2E"/>
    <w:multiLevelType w:val="multilevel"/>
    <w:tmpl w:val="699E4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30BEB"/>
    <w:multiLevelType w:val="multilevel"/>
    <w:tmpl w:val="CB80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56A82"/>
    <w:multiLevelType w:val="multilevel"/>
    <w:tmpl w:val="AD6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4C4F12"/>
    <w:multiLevelType w:val="multilevel"/>
    <w:tmpl w:val="7714D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B6313C"/>
    <w:multiLevelType w:val="multilevel"/>
    <w:tmpl w:val="091C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296898"/>
    <w:multiLevelType w:val="multilevel"/>
    <w:tmpl w:val="9346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2E60FF"/>
    <w:multiLevelType w:val="multilevel"/>
    <w:tmpl w:val="A138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527432"/>
    <w:multiLevelType w:val="multilevel"/>
    <w:tmpl w:val="E8B2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81A7F"/>
    <w:multiLevelType w:val="multilevel"/>
    <w:tmpl w:val="7AA0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CF6A10"/>
    <w:multiLevelType w:val="multilevel"/>
    <w:tmpl w:val="83EE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0E6BA1"/>
    <w:multiLevelType w:val="multilevel"/>
    <w:tmpl w:val="8900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F42910"/>
    <w:multiLevelType w:val="multilevel"/>
    <w:tmpl w:val="0CEE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8768AE"/>
    <w:multiLevelType w:val="multilevel"/>
    <w:tmpl w:val="759E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F159E0"/>
    <w:multiLevelType w:val="multilevel"/>
    <w:tmpl w:val="4E6E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B4534AA"/>
    <w:multiLevelType w:val="multilevel"/>
    <w:tmpl w:val="18E0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2CF69BB"/>
    <w:multiLevelType w:val="multilevel"/>
    <w:tmpl w:val="2F5C35F0"/>
    <w:lvl w:ilvl="0">
      <w:start w:val="7"/>
      <w:numFmt w:val="decimal"/>
      <w:lvlText w:val="%1."/>
      <w:lvlJc w:val="left"/>
      <w:pPr>
        <w:ind w:left="744" w:hanging="384"/>
      </w:pPr>
      <w:rPr>
        <w:rFonts w:hint="default"/>
        <w:b w:val="0"/>
      </w:rPr>
    </w:lvl>
    <w:lvl w:ilvl="1">
      <w:start w:val="2"/>
      <w:numFmt w:val="decimal"/>
      <w:pStyle w:val="Nvel02"/>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648D3AA6"/>
    <w:multiLevelType w:val="multilevel"/>
    <w:tmpl w:val="7682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9E3F47"/>
    <w:multiLevelType w:val="multilevel"/>
    <w:tmpl w:val="83F49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FB2BF9"/>
    <w:multiLevelType w:val="multilevel"/>
    <w:tmpl w:val="6052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4F1C37"/>
    <w:multiLevelType w:val="multilevel"/>
    <w:tmpl w:val="418E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7B7929"/>
    <w:multiLevelType w:val="multilevel"/>
    <w:tmpl w:val="CE56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8"/>
  </w:num>
  <w:num w:numId="7">
    <w:abstractNumId w:val="29"/>
  </w:num>
  <w:num w:numId="8">
    <w:abstractNumId w:val="11"/>
  </w:num>
  <w:num w:numId="9">
    <w:abstractNumId w:val="4"/>
  </w:num>
  <w:num w:numId="10">
    <w:abstractNumId w:val="13"/>
  </w:num>
  <w:num w:numId="11">
    <w:abstractNumId w:val="34"/>
  </w:num>
  <w:num w:numId="12">
    <w:abstractNumId w:val="32"/>
  </w:num>
  <w:num w:numId="13">
    <w:abstractNumId w:val="2"/>
  </w:num>
  <w:num w:numId="14">
    <w:abstractNumId w:val="3"/>
  </w:num>
  <w:num w:numId="15">
    <w:abstractNumId w:val="24"/>
  </w:num>
  <w:num w:numId="16">
    <w:abstractNumId w:val="12"/>
  </w:num>
  <w:num w:numId="17">
    <w:abstractNumId w:val="17"/>
  </w:num>
  <w:num w:numId="18">
    <w:abstractNumId w:val="15"/>
  </w:num>
  <w:num w:numId="19">
    <w:abstractNumId w:val="20"/>
  </w:num>
  <w:num w:numId="20">
    <w:abstractNumId w:val="33"/>
  </w:num>
  <w:num w:numId="21">
    <w:abstractNumId w:val="1"/>
  </w:num>
  <w:num w:numId="22">
    <w:abstractNumId w:val="6"/>
  </w:num>
  <w:num w:numId="23">
    <w:abstractNumId w:val="23"/>
  </w:num>
  <w:num w:numId="24">
    <w:abstractNumId w:val="27"/>
  </w:num>
  <w:num w:numId="25">
    <w:abstractNumId w:val="22"/>
  </w:num>
  <w:num w:numId="26">
    <w:abstractNumId w:val="21"/>
  </w:num>
  <w:num w:numId="27">
    <w:abstractNumId w:val="9"/>
  </w:num>
  <w:num w:numId="28">
    <w:abstractNumId w:val="19"/>
  </w:num>
  <w:num w:numId="29">
    <w:abstractNumId w:val="0"/>
  </w:num>
  <w:num w:numId="30">
    <w:abstractNumId w:val="25"/>
  </w:num>
  <w:num w:numId="31">
    <w:abstractNumId w:val="30"/>
  </w:num>
  <w:num w:numId="32">
    <w:abstractNumId w:val="10"/>
  </w:num>
  <w:num w:numId="33">
    <w:abstractNumId w:val="16"/>
  </w:num>
  <w:num w:numId="34">
    <w:abstractNumId w:val="7"/>
  </w:num>
  <w:num w:numId="3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06B92"/>
    <w:rsid w:val="00015EF9"/>
    <w:rsid w:val="000355EE"/>
    <w:rsid w:val="000355FB"/>
    <w:rsid w:val="000400FA"/>
    <w:rsid w:val="00053E4D"/>
    <w:rsid w:val="00066A19"/>
    <w:rsid w:val="00076F97"/>
    <w:rsid w:val="0009350C"/>
    <w:rsid w:val="000A2C14"/>
    <w:rsid w:val="000A5013"/>
    <w:rsid w:val="000A59D9"/>
    <w:rsid w:val="000B0533"/>
    <w:rsid w:val="000B47E8"/>
    <w:rsid w:val="000C0EB0"/>
    <w:rsid w:val="000C56EA"/>
    <w:rsid w:val="000D0A2B"/>
    <w:rsid w:val="000D16FD"/>
    <w:rsid w:val="000E4181"/>
    <w:rsid w:val="000E52ED"/>
    <w:rsid w:val="000E7C7B"/>
    <w:rsid w:val="000F36A9"/>
    <w:rsid w:val="000F6A94"/>
    <w:rsid w:val="00100F05"/>
    <w:rsid w:val="0010474E"/>
    <w:rsid w:val="00112E1C"/>
    <w:rsid w:val="00113B27"/>
    <w:rsid w:val="00124BEB"/>
    <w:rsid w:val="00126661"/>
    <w:rsid w:val="00142C55"/>
    <w:rsid w:val="0014569D"/>
    <w:rsid w:val="001479CC"/>
    <w:rsid w:val="00166974"/>
    <w:rsid w:val="001818B2"/>
    <w:rsid w:val="00181C46"/>
    <w:rsid w:val="00181E83"/>
    <w:rsid w:val="001909AF"/>
    <w:rsid w:val="001A299E"/>
    <w:rsid w:val="001A2B38"/>
    <w:rsid w:val="001A6421"/>
    <w:rsid w:val="001A6D6E"/>
    <w:rsid w:val="001B0E69"/>
    <w:rsid w:val="001C13B2"/>
    <w:rsid w:val="001D5684"/>
    <w:rsid w:val="001E58E9"/>
    <w:rsid w:val="001E7AE3"/>
    <w:rsid w:val="00201F2A"/>
    <w:rsid w:val="0020258A"/>
    <w:rsid w:val="002066A6"/>
    <w:rsid w:val="002225D0"/>
    <w:rsid w:val="00227F72"/>
    <w:rsid w:val="00230115"/>
    <w:rsid w:val="0023431F"/>
    <w:rsid w:val="002378EF"/>
    <w:rsid w:val="00237F34"/>
    <w:rsid w:val="002444B6"/>
    <w:rsid w:val="002474B3"/>
    <w:rsid w:val="00261334"/>
    <w:rsid w:val="00263715"/>
    <w:rsid w:val="002A009A"/>
    <w:rsid w:val="002A689A"/>
    <w:rsid w:val="002B0E40"/>
    <w:rsid w:val="002B0FEE"/>
    <w:rsid w:val="002B5993"/>
    <w:rsid w:val="002B5BFA"/>
    <w:rsid w:val="002C064E"/>
    <w:rsid w:val="002E2F31"/>
    <w:rsid w:val="002E3F1D"/>
    <w:rsid w:val="002F5229"/>
    <w:rsid w:val="002F6AFC"/>
    <w:rsid w:val="0031048B"/>
    <w:rsid w:val="00311BB3"/>
    <w:rsid w:val="00312D4B"/>
    <w:rsid w:val="00316384"/>
    <w:rsid w:val="00327210"/>
    <w:rsid w:val="0033069D"/>
    <w:rsid w:val="00340FEA"/>
    <w:rsid w:val="003413E5"/>
    <w:rsid w:val="00342852"/>
    <w:rsid w:val="00343515"/>
    <w:rsid w:val="00343C06"/>
    <w:rsid w:val="00347CED"/>
    <w:rsid w:val="003504C0"/>
    <w:rsid w:val="00355884"/>
    <w:rsid w:val="00361C23"/>
    <w:rsid w:val="00377C9A"/>
    <w:rsid w:val="00382AF9"/>
    <w:rsid w:val="0039127D"/>
    <w:rsid w:val="003924D0"/>
    <w:rsid w:val="00392D35"/>
    <w:rsid w:val="0039640C"/>
    <w:rsid w:val="003A3F02"/>
    <w:rsid w:val="003B650F"/>
    <w:rsid w:val="003C5723"/>
    <w:rsid w:val="003C628C"/>
    <w:rsid w:val="003E4C1B"/>
    <w:rsid w:val="003F4EDA"/>
    <w:rsid w:val="003F7AAA"/>
    <w:rsid w:val="00402F12"/>
    <w:rsid w:val="00405A65"/>
    <w:rsid w:val="00406172"/>
    <w:rsid w:val="00410781"/>
    <w:rsid w:val="0042362C"/>
    <w:rsid w:val="00427687"/>
    <w:rsid w:val="00430CED"/>
    <w:rsid w:val="00441238"/>
    <w:rsid w:val="00441448"/>
    <w:rsid w:val="00461200"/>
    <w:rsid w:val="00464803"/>
    <w:rsid w:val="004655A8"/>
    <w:rsid w:val="00477B90"/>
    <w:rsid w:val="004810BF"/>
    <w:rsid w:val="004827D2"/>
    <w:rsid w:val="00485D09"/>
    <w:rsid w:val="004911F9"/>
    <w:rsid w:val="004A4F5C"/>
    <w:rsid w:val="004B15AD"/>
    <w:rsid w:val="004D69BE"/>
    <w:rsid w:val="004E27BD"/>
    <w:rsid w:val="004E473D"/>
    <w:rsid w:val="004E5F50"/>
    <w:rsid w:val="00505A65"/>
    <w:rsid w:val="00510D4E"/>
    <w:rsid w:val="0051511E"/>
    <w:rsid w:val="00520875"/>
    <w:rsid w:val="0052334D"/>
    <w:rsid w:val="005300EE"/>
    <w:rsid w:val="00542040"/>
    <w:rsid w:val="005517B3"/>
    <w:rsid w:val="00556498"/>
    <w:rsid w:val="005633B6"/>
    <w:rsid w:val="0057179F"/>
    <w:rsid w:val="005723BF"/>
    <w:rsid w:val="00580887"/>
    <w:rsid w:val="005874F5"/>
    <w:rsid w:val="005A66F3"/>
    <w:rsid w:val="005A78C3"/>
    <w:rsid w:val="005C5A3B"/>
    <w:rsid w:val="005D5F68"/>
    <w:rsid w:val="005E259D"/>
    <w:rsid w:val="005E3C06"/>
    <w:rsid w:val="005F2D15"/>
    <w:rsid w:val="006008ED"/>
    <w:rsid w:val="00603CE8"/>
    <w:rsid w:val="00610684"/>
    <w:rsid w:val="006111DB"/>
    <w:rsid w:val="006149EB"/>
    <w:rsid w:val="00615016"/>
    <w:rsid w:val="0063108E"/>
    <w:rsid w:val="006367A3"/>
    <w:rsid w:val="00642111"/>
    <w:rsid w:val="00651CA8"/>
    <w:rsid w:val="00663148"/>
    <w:rsid w:val="00675D25"/>
    <w:rsid w:val="006825DA"/>
    <w:rsid w:val="00686F65"/>
    <w:rsid w:val="00696927"/>
    <w:rsid w:val="00697E72"/>
    <w:rsid w:val="006A1AE6"/>
    <w:rsid w:val="006A5396"/>
    <w:rsid w:val="006B0BC8"/>
    <w:rsid w:val="006B240B"/>
    <w:rsid w:val="006C1A58"/>
    <w:rsid w:val="006C1BC9"/>
    <w:rsid w:val="006C42EB"/>
    <w:rsid w:val="006C5514"/>
    <w:rsid w:val="006D2A4A"/>
    <w:rsid w:val="006D4D90"/>
    <w:rsid w:val="006F57F2"/>
    <w:rsid w:val="0070494B"/>
    <w:rsid w:val="00705E56"/>
    <w:rsid w:val="00710FA4"/>
    <w:rsid w:val="007138C5"/>
    <w:rsid w:val="00723DA1"/>
    <w:rsid w:val="007258D3"/>
    <w:rsid w:val="007259FD"/>
    <w:rsid w:val="0073190B"/>
    <w:rsid w:val="00736A03"/>
    <w:rsid w:val="00741BE1"/>
    <w:rsid w:val="0076734C"/>
    <w:rsid w:val="007A6EE5"/>
    <w:rsid w:val="007B668E"/>
    <w:rsid w:val="007B7068"/>
    <w:rsid w:val="007C1B99"/>
    <w:rsid w:val="007C531B"/>
    <w:rsid w:val="007D4EF0"/>
    <w:rsid w:val="007E241F"/>
    <w:rsid w:val="007E534E"/>
    <w:rsid w:val="007E791E"/>
    <w:rsid w:val="007F03AC"/>
    <w:rsid w:val="007F37FC"/>
    <w:rsid w:val="00800561"/>
    <w:rsid w:val="0080619F"/>
    <w:rsid w:val="00811EB0"/>
    <w:rsid w:val="00814923"/>
    <w:rsid w:val="00822DF7"/>
    <w:rsid w:val="008404DE"/>
    <w:rsid w:val="00847360"/>
    <w:rsid w:val="008510EE"/>
    <w:rsid w:val="008563CA"/>
    <w:rsid w:val="00857646"/>
    <w:rsid w:val="008577F6"/>
    <w:rsid w:val="008612E0"/>
    <w:rsid w:val="008626E1"/>
    <w:rsid w:val="00864B9C"/>
    <w:rsid w:val="0086522C"/>
    <w:rsid w:val="008966CD"/>
    <w:rsid w:val="0089704F"/>
    <w:rsid w:val="008B495E"/>
    <w:rsid w:val="008C5333"/>
    <w:rsid w:val="008C62B0"/>
    <w:rsid w:val="008D2EFD"/>
    <w:rsid w:val="008E3784"/>
    <w:rsid w:val="008E483A"/>
    <w:rsid w:val="008E666C"/>
    <w:rsid w:val="0090785E"/>
    <w:rsid w:val="00907B90"/>
    <w:rsid w:val="009378C0"/>
    <w:rsid w:val="00943D82"/>
    <w:rsid w:val="00947281"/>
    <w:rsid w:val="009507F4"/>
    <w:rsid w:val="00952E33"/>
    <w:rsid w:val="00956E2C"/>
    <w:rsid w:val="00957065"/>
    <w:rsid w:val="009874F6"/>
    <w:rsid w:val="009A3A9C"/>
    <w:rsid w:val="009C2E6E"/>
    <w:rsid w:val="009C33D3"/>
    <w:rsid w:val="009C6865"/>
    <w:rsid w:val="009D1351"/>
    <w:rsid w:val="009D136F"/>
    <w:rsid w:val="009D204B"/>
    <w:rsid w:val="009E5544"/>
    <w:rsid w:val="009F2351"/>
    <w:rsid w:val="00A0132D"/>
    <w:rsid w:val="00A16A6E"/>
    <w:rsid w:val="00A21016"/>
    <w:rsid w:val="00A259FC"/>
    <w:rsid w:val="00A26806"/>
    <w:rsid w:val="00A43284"/>
    <w:rsid w:val="00A505C4"/>
    <w:rsid w:val="00A55DEE"/>
    <w:rsid w:val="00A61FEC"/>
    <w:rsid w:val="00A71238"/>
    <w:rsid w:val="00A80275"/>
    <w:rsid w:val="00A9291D"/>
    <w:rsid w:val="00A93859"/>
    <w:rsid w:val="00AC4F71"/>
    <w:rsid w:val="00AD0E29"/>
    <w:rsid w:val="00AD3391"/>
    <w:rsid w:val="00AF2CAA"/>
    <w:rsid w:val="00B169D1"/>
    <w:rsid w:val="00B242D8"/>
    <w:rsid w:val="00B32414"/>
    <w:rsid w:val="00B35F6C"/>
    <w:rsid w:val="00B37E13"/>
    <w:rsid w:val="00B4146A"/>
    <w:rsid w:val="00B4155E"/>
    <w:rsid w:val="00B5103C"/>
    <w:rsid w:val="00B612DD"/>
    <w:rsid w:val="00B62F80"/>
    <w:rsid w:val="00B652A7"/>
    <w:rsid w:val="00B7011B"/>
    <w:rsid w:val="00B90F82"/>
    <w:rsid w:val="00BA0744"/>
    <w:rsid w:val="00BB3283"/>
    <w:rsid w:val="00BB3F80"/>
    <w:rsid w:val="00BB6DE9"/>
    <w:rsid w:val="00BC1628"/>
    <w:rsid w:val="00BC7C6B"/>
    <w:rsid w:val="00BE09B2"/>
    <w:rsid w:val="00BE4BCF"/>
    <w:rsid w:val="00BF1B08"/>
    <w:rsid w:val="00C01183"/>
    <w:rsid w:val="00C037E5"/>
    <w:rsid w:val="00C10319"/>
    <w:rsid w:val="00C155EA"/>
    <w:rsid w:val="00C2062F"/>
    <w:rsid w:val="00C24E3A"/>
    <w:rsid w:val="00C35635"/>
    <w:rsid w:val="00C40353"/>
    <w:rsid w:val="00C50213"/>
    <w:rsid w:val="00C62D1D"/>
    <w:rsid w:val="00C65A8A"/>
    <w:rsid w:val="00C65DF7"/>
    <w:rsid w:val="00C74F06"/>
    <w:rsid w:val="00C7701F"/>
    <w:rsid w:val="00CA0B5D"/>
    <w:rsid w:val="00CA43D1"/>
    <w:rsid w:val="00CC35E4"/>
    <w:rsid w:val="00CC71D7"/>
    <w:rsid w:val="00CD192D"/>
    <w:rsid w:val="00CD3E0E"/>
    <w:rsid w:val="00CD6A88"/>
    <w:rsid w:val="00CD768D"/>
    <w:rsid w:val="00CE1F07"/>
    <w:rsid w:val="00CE48D1"/>
    <w:rsid w:val="00CF7EDF"/>
    <w:rsid w:val="00D042B7"/>
    <w:rsid w:val="00D06931"/>
    <w:rsid w:val="00D11F7F"/>
    <w:rsid w:val="00D12227"/>
    <w:rsid w:val="00D13BBA"/>
    <w:rsid w:val="00D22D73"/>
    <w:rsid w:val="00D34879"/>
    <w:rsid w:val="00D46A84"/>
    <w:rsid w:val="00D6097B"/>
    <w:rsid w:val="00D634AD"/>
    <w:rsid w:val="00D90BF6"/>
    <w:rsid w:val="00DA57D4"/>
    <w:rsid w:val="00DB4226"/>
    <w:rsid w:val="00DC2B27"/>
    <w:rsid w:val="00DC48E5"/>
    <w:rsid w:val="00DC4BCC"/>
    <w:rsid w:val="00DD1D87"/>
    <w:rsid w:val="00DD21D7"/>
    <w:rsid w:val="00DD351D"/>
    <w:rsid w:val="00DF0FA8"/>
    <w:rsid w:val="00DF6DC9"/>
    <w:rsid w:val="00E041E1"/>
    <w:rsid w:val="00E17AF4"/>
    <w:rsid w:val="00E33B1E"/>
    <w:rsid w:val="00E5072A"/>
    <w:rsid w:val="00E7270C"/>
    <w:rsid w:val="00E92084"/>
    <w:rsid w:val="00E94611"/>
    <w:rsid w:val="00EA0BDF"/>
    <w:rsid w:val="00ED16D1"/>
    <w:rsid w:val="00ED2F74"/>
    <w:rsid w:val="00ED6810"/>
    <w:rsid w:val="00EE2A27"/>
    <w:rsid w:val="00EE2DB2"/>
    <w:rsid w:val="00EF5324"/>
    <w:rsid w:val="00EF6D8F"/>
    <w:rsid w:val="00F002EC"/>
    <w:rsid w:val="00F01E03"/>
    <w:rsid w:val="00F05130"/>
    <w:rsid w:val="00F0529A"/>
    <w:rsid w:val="00F16F3F"/>
    <w:rsid w:val="00F20E81"/>
    <w:rsid w:val="00F2266D"/>
    <w:rsid w:val="00F249DB"/>
    <w:rsid w:val="00F3462A"/>
    <w:rsid w:val="00F36033"/>
    <w:rsid w:val="00F413C7"/>
    <w:rsid w:val="00F6685C"/>
    <w:rsid w:val="00F7416F"/>
    <w:rsid w:val="00F74EB4"/>
    <w:rsid w:val="00F810B0"/>
    <w:rsid w:val="00F851E6"/>
    <w:rsid w:val="00F90A47"/>
    <w:rsid w:val="00FA40A3"/>
    <w:rsid w:val="00FA430D"/>
    <w:rsid w:val="00FA44D3"/>
    <w:rsid w:val="00FA7F63"/>
    <w:rsid w:val="00FB567D"/>
    <w:rsid w:val="00FD4D7B"/>
    <w:rsid w:val="00FE26AD"/>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1"/>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1"/>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8D2EFD"/>
    <w:rPr>
      <w:rFonts w:eastAsiaTheme="majorEastAsia" w:cstheme="majorBidi"/>
      <w:i/>
      <w:iCs/>
      <w:color w:val="0F4761" w:themeColor="accent1" w:themeShade="BF"/>
    </w:rPr>
  </w:style>
  <w:style w:type="character" w:customStyle="1" w:styleId="Ttulo5Char">
    <w:name w:val="Título 5 Char"/>
    <w:basedOn w:val="Fontepargpadro"/>
    <w:link w:val="Ttulo5"/>
    <w:rsid w:val="008D2EFD"/>
    <w:rPr>
      <w:rFonts w:eastAsiaTheme="majorEastAsia" w:cstheme="majorBidi"/>
      <w:color w:val="0F4761" w:themeColor="accent1" w:themeShade="BF"/>
    </w:rPr>
  </w:style>
  <w:style w:type="character" w:customStyle="1" w:styleId="Ttulo6Char">
    <w:name w:val="Título 6 Char"/>
    <w:basedOn w:val="Fontepargpadro"/>
    <w:link w:val="Ttulo6"/>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rsid w:val="008D2EFD"/>
    <w:rPr>
      <w:rFonts w:eastAsiaTheme="majorEastAsia" w:cstheme="majorBidi"/>
      <w:i/>
      <w:iCs/>
      <w:color w:val="272727" w:themeColor="text1" w:themeTint="D8"/>
    </w:rPr>
  </w:style>
  <w:style w:type="character" w:customStyle="1" w:styleId="Ttulo9Char">
    <w:name w:val="Título 9 Char"/>
    <w:basedOn w:val="Fontepargpadro"/>
    <w:link w:val="Ttulo9"/>
    <w:rsid w:val="008D2EFD"/>
    <w:rPr>
      <w:rFonts w:eastAsiaTheme="majorEastAsia" w:cstheme="majorBidi"/>
      <w:color w:val="272727" w:themeColor="text1" w:themeTint="D8"/>
    </w:rPr>
  </w:style>
  <w:style w:type="paragraph" w:styleId="Ttulo">
    <w:name w:val="Title"/>
    <w:basedOn w:val="Normal"/>
    <w:next w:val="Normal"/>
    <w:link w:val="TtuloChar"/>
    <w:uiPriority w:val="1"/>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8D2EFD"/>
    <w:rPr>
      <w:i/>
      <w:iCs/>
      <w:color w:val="404040" w:themeColor="text1" w:themeTint="BF"/>
    </w:rPr>
  </w:style>
  <w:style w:type="paragraph" w:styleId="PargrafodaLista">
    <w:name w:val="List Paragraph"/>
    <w:basedOn w:val="Normal"/>
    <w:link w:val="PargrafodaListaChar"/>
    <w:uiPriority w:val="1"/>
    <w:qFormat/>
    <w:rsid w:val="008D2EFD"/>
    <w:pPr>
      <w:ind w:left="720"/>
      <w:contextualSpacing/>
    </w:p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Char, Char Char Char, 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Char Char1, Char Char Char Char, Char Char Char1"/>
    <w:basedOn w:val="Fontepargpadro"/>
    <w:link w:val="Cabealho"/>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1"/>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1"/>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ED16D1"/>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ED16D1"/>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ED16D1"/>
  </w:style>
  <w:style w:type="character" w:customStyle="1" w:styleId="normal21">
    <w:name w:val="normal21"/>
    <w:rsid w:val="00ED16D1"/>
    <w:rPr>
      <w:rFonts w:ascii="Verdana" w:hAnsi="Verdana" w:hint="default"/>
      <w:i w:val="0"/>
      <w:iCs w:val="0"/>
      <w:strike w:val="0"/>
      <w:dstrike w:val="0"/>
      <w:color w:val="333333"/>
      <w:sz w:val="22"/>
      <w:szCs w:val="22"/>
      <w:u w:val="none"/>
      <w:effect w:val="none"/>
    </w:rPr>
  </w:style>
  <w:style w:type="paragraph" w:customStyle="1" w:styleId="Corpo">
    <w:name w:val="Corpo"/>
    <w:rsid w:val="00ED16D1"/>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ED16D1"/>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ED16D1"/>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ED16D1"/>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ED16D1"/>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ED16D1"/>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ED16D1"/>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ED16D1"/>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ED16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ED16D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ED16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ED16D1"/>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ED16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ED16D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ED16D1"/>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ED16D1"/>
    <w:pPr>
      <w:widowControl/>
      <w:ind w:right="-1"/>
      <w:jc w:val="both"/>
    </w:pPr>
    <w:rPr>
      <w:rFonts w:ascii="Times New Roman" w:eastAsia="Times New Roman" w:hAnsi="Times New Roman" w:cs="Times New Roman"/>
      <w:sz w:val="20"/>
      <w:szCs w:val="20"/>
      <w:lang w:val="pt-BR" w:eastAsia="pt-BR"/>
    </w:rPr>
  </w:style>
  <w:style w:type="character" w:customStyle="1" w:styleId="Nvel02Char">
    <w:name w:val="Nível 02 Char"/>
    <w:basedOn w:val="Fontepargpadro"/>
    <w:link w:val="Nvel02"/>
    <w:locked/>
    <w:rsid w:val="00ED16D1"/>
    <w:rPr>
      <w:rFonts w:ascii="Arial" w:eastAsia="Arial" w:hAnsi="Arial" w:cs="Arial"/>
      <w:iCs/>
      <w:color w:val="FF0000"/>
      <w:lang w:eastAsia="pt-BR"/>
    </w:rPr>
  </w:style>
  <w:style w:type="paragraph" w:customStyle="1" w:styleId="Nvel02">
    <w:name w:val="Nível 02"/>
    <w:basedOn w:val="Normal"/>
    <w:link w:val="Nvel02Char"/>
    <w:autoRedefine/>
    <w:qFormat/>
    <w:rsid w:val="00ED16D1"/>
    <w:pPr>
      <w:widowControl/>
      <w:numPr>
        <w:ilvl w:val="1"/>
        <w:numId w:val="7"/>
      </w:numPr>
      <w:autoSpaceDE/>
      <w:autoSpaceDN/>
      <w:spacing w:before="120" w:after="120" w:line="276" w:lineRule="auto"/>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ED16D1"/>
    <w:rPr>
      <w:i/>
      <w:iCs/>
    </w:rPr>
  </w:style>
  <w:style w:type="paragraph" w:customStyle="1" w:styleId="ds-markdown-paragraph">
    <w:name w:val="ds-markdown-paragraph"/>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ED16D1"/>
  </w:style>
  <w:style w:type="character" w:customStyle="1" w:styleId="Pr-formataoHTMLChar">
    <w:name w:val="Pré-formatação HTML Char"/>
    <w:basedOn w:val="Fontepargpadro"/>
    <w:link w:val="Pr-formataoHTML"/>
    <w:uiPriority w:val="99"/>
    <w:semiHidden/>
    <w:rsid w:val="00ED16D1"/>
    <w:rPr>
      <w:rFonts w:ascii="Courier New" w:eastAsia="Times New Roman" w:hAnsi="Courier New" w:cs="Courier New"/>
      <w:kern w:val="0"/>
      <w:sz w:val="20"/>
      <w:szCs w:val="20"/>
      <w:lang w:eastAsia="pt-BR"/>
      <w14:ligatures w14:val="none"/>
    </w:rPr>
  </w:style>
  <w:style w:type="paragraph" w:styleId="Pr-formataoHTML">
    <w:name w:val="HTML Preformatted"/>
    <w:basedOn w:val="Normal"/>
    <w:link w:val="Pr-formataoHTMLChar"/>
    <w:uiPriority w:val="99"/>
    <w:semiHidden/>
    <w:unhideWhenUsed/>
    <w:rsid w:val="00ED1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paragraph" w:customStyle="1" w:styleId="Nivel2-Opcional">
    <w:name w:val="Nivel 2-Opcional"/>
    <w:basedOn w:val="Normal"/>
    <w:autoRedefine/>
    <w:rsid w:val="00ED16D1"/>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ED16D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character" w:customStyle="1" w:styleId="Nvel4-RChar">
    <w:name w:val="Nível 4-R Char"/>
    <w:basedOn w:val="Nivel4Char"/>
    <w:link w:val="Nvel4-R"/>
    <w:rsid w:val="00ED16D1"/>
    <w:rPr>
      <w:rFonts w:ascii="Arial" w:eastAsiaTheme="minorEastAsia" w:hAnsi="Arial" w:cs="Arial"/>
      <w:bCs/>
      <w:i/>
      <w:color w:val="FF0000"/>
      <w:kern w:val="0"/>
      <w:sz w:val="20"/>
      <w:szCs w:val="20"/>
      <w:lang w:eastAsia="pt-BR"/>
      <w14:ligatures w14:val="none"/>
    </w:rPr>
  </w:style>
  <w:style w:type="paragraph" w:customStyle="1" w:styleId="Nvel1-SemNumerao">
    <w:name w:val="Nível 1-Sem Numeração"/>
    <w:basedOn w:val="Normal"/>
    <w:link w:val="Nvel1-SemNumeraoChar"/>
    <w:autoRedefine/>
    <w:qFormat/>
    <w:rsid w:val="00ED16D1"/>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ED16D1"/>
    <w:rPr>
      <w:rFonts w:ascii="Arial" w:eastAsia="Arial" w:hAnsi="Arial" w:cs="Arial"/>
      <w:b/>
      <w:kern w:val="0"/>
      <w:lang w:eastAsia="pt-BR"/>
      <w14:ligatures w14:val="none"/>
    </w:rPr>
  </w:style>
  <w:style w:type="paragraph" w:customStyle="1" w:styleId="Nvel2-Opcional">
    <w:name w:val="Nível 2-Opcional"/>
    <w:basedOn w:val="Nvel02"/>
    <w:link w:val="Nvel2-OpcionalChar"/>
    <w:qFormat/>
    <w:rsid w:val="00ED16D1"/>
    <w:pPr>
      <w:numPr>
        <w:numId w:val="5"/>
      </w:numPr>
      <w:ind w:left="0" w:firstLine="0"/>
    </w:pPr>
    <w:rPr>
      <w:i/>
      <w:sz w:val="20"/>
      <w:szCs w:val="20"/>
    </w:rPr>
  </w:style>
  <w:style w:type="character" w:customStyle="1" w:styleId="Nvel2-OpcionalChar">
    <w:name w:val="Nível 2-Opcional Char"/>
    <w:basedOn w:val="Nvel02Char"/>
    <w:link w:val="Nvel2-Opcional"/>
    <w:rsid w:val="00ED16D1"/>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ED16D1"/>
    <w:pPr>
      <w:numPr>
        <w:ilvl w:val="2"/>
        <w:numId w:val="6"/>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ED16D1"/>
    <w:rPr>
      <w:rFonts w:ascii="Arial" w:eastAsiaTheme="minorEastAsia" w:hAnsi="Arial" w:cs="Tahoma"/>
      <w:i/>
      <w:color w:val="FF0000"/>
      <w:kern w:val="0"/>
      <w:sz w:val="20"/>
      <w:szCs w:val="20"/>
      <w:lang w:eastAsia="pt-BR"/>
      <w14:ligatures w14:val="none"/>
    </w:rPr>
  </w:style>
  <w:style w:type="paragraph" w:customStyle="1" w:styleId="isselectedend">
    <w:name w:val="isselectedend"/>
    <w:basedOn w:val="Normal"/>
    <w:rsid w:val="002C06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4508">
      <w:bodyDiv w:val="1"/>
      <w:marLeft w:val="0"/>
      <w:marRight w:val="0"/>
      <w:marTop w:val="0"/>
      <w:marBottom w:val="0"/>
      <w:divBdr>
        <w:top w:val="none" w:sz="0" w:space="0" w:color="auto"/>
        <w:left w:val="none" w:sz="0" w:space="0" w:color="auto"/>
        <w:bottom w:val="none" w:sz="0" w:space="0" w:color="auto"/>
        <w:right w:val="none" w:sz="0" w:space="0" w:color="auto"/>
      </w:divBdr>
    </w:div>
    <w:div w:id="101848943">
      <w:bodyDiv w:val="1"/>
      <w:marLeft w:val="0"/>
      <w:marRight w:val="0"/>
      <w:marTop w:val="0"/>
      <w:marBottom w:val="0"/>
      <w:divBdr>
        <w:top w:val="none" w:sz="0" w:space="0" w:color="auto"/>
        <w:left w:val="none" w:sz="0" w:space="0" w:color="auto"/>
        <w:bottom w:val="none" w:sz="0" w:space="0" w:color="auto"/>
        <w:right w:val="none" w:sz="0" w:space="0" w:color="auto"/>
      </w:divBdr>
    </w:div>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216549154">
      <w:bodyDiv w:val="1"/>
      <w:marLeft w:val="0"/>
      <w:marRight w:val="0"/>
      <w:marTop w:val="0"/>
      <w:marBottom w:val="0"/>
      <w:divBdr>
        <w:top w:val="none" w:sz="0" w:space="0" w:color="auto"/>
        <w:left w:val="none" w:sz="0" w:space="0" w:color="auto"/>
        <w:bottom w:val="none" w:sz="0" w:space="0" w:color="auto"/>
        <w:right w:val="none" w:sz="0" w:space="0" w:color="auto"/>
      </w:divBdr>
    </w:div>
    <w:div w:id="232551122">
      <w:bodyDiv w:val="1"/>
      <w:marLeft w:val="0"/>
      <w:marRight w:val="0"/>
      <w:marTop w:val="0"/>
      <w:marBottom w:val="0"/>
      <w:divBdr>
        <w:top w:val="none" w:sz="0" w:space="0" w:color="auto"/>
        <w:left w:val="none" w:sz="0" w:space="0" w:color="auto"/>
        <w:bottom w:val="none" w:sz="0" w:space="0" w:color="auto"/>
        <w:right w:val="none" w:sz="0" w:space="0" w:color="auto"/>
      </w:divBdr>
    </w:div>
    <w:div w:id="414859432">
      <w:bodyDiv w:val="1"/>
      <w:marLeft w:val="0"/>
      <w:marRight w:val="0"/>
      <w:marTop w:val="0"/>
      <w:marBottom w:val="0"/>
      <w:divBdr>
        <w:top w:val="none" w:sz="0" w:space="0" w:color="auto"/>
        <w:left w:val="none" w:sz="0" w:space="0" w:color="auto"/>
        <w:bottom w:val="none" w:sz="0" w:space="0" w:color="auto"/>
        <w:right w:val="none" w:sz="0" w:space="0" w:color="auto"/>
      </w:divBdr>
      <w:divsChild>
        <w:div w:id="1375691650">
          <w:marLeft w:val="0"/>
          <w:marRight w:val="0"/>
          <w:marTop w:val="0"/>
          <w:marBottom w:val="0"/>
          <w:divBdr>
            <w:top w:val="none" w:sz="0" w:space="0" w:color="auto"/>
            <w:left w:val="none" w:sz="0" w:space="0" w:color="auto"/>
            <w:bottom w:val="none" w:sz="0" w:space="0" w:color="auto"/>
            <w:right w:val="none" w:sz="0" w:space="0" w:color="auto"/>
          </w:divBdr>
          <w:divsChild>
            <w:div w:id="985163161">
              <w:marLeft w:val="0"/>
              <w:marRight w:val="0"/>
              <w:marTop w:val="0"/>
              <w:marBottom w:val="0"/>
              <w:divBdr>
                <w:top w:val="none" w:sz="0" w:space="0" w:color="auto"/>
                <w:left w:val="none" w:sz="0" w:space="0" w:color="auto"/>
                <w:bottom w:val="none" w:sz="0" w:space="0" w:color="auto"/>
                <w:right w:val="none" w:sz="0" w:space="0" w:color="auto"/>
              </w:divBdr>
              <w:divsChild>
                <w:div w:id="96410043">
                  <w:marLeft w:val="0"/>
                  <w:marRight w:val="0"/>
                  <w:marTop w:val="0"/>
                  <w:marBottom w:val="0"/>
                  <w:divBdr>
                    <w:top w:val="none" w:sz="0" w:space="0" w:color="auto"/>
                    <w:left w:val="none" w:sz="0" w:space="0" w:color="auto"/>
                    <w:bottom w:val="none" w:sz="0" w:space="0" w:color="auto"/>
                    <w:right w:val="none" w:sz="0" w:space="0" w:color="auto"/>
                  </w:divBdr>
                  <w:divsChild>
                    <w:div w:id="924142874">
                      <w:marLeft w:val="0"/>
                      <w:marRight w:val="0"/>
                      <w:marTop w:val="0"/>
                      <w:marBottom w:val="0"/>
                      <w:divBdr>
                        <w:top w:val="none" w:sz="0" w:space="0" w:color="auto"/>
                        <w:left w:val="none" w:sz="0" w:space="0" w:color="auto"/>
                        <w:bottom w:val="none" w:sz="0" w:space="0" w:color="auto"/>
                        <w:right w:val="none" w:sz="0" w:space="0" w:color="auto"/>
                      </w:divBdr>
                      <w:divsChild>
                        <w:div w:id="11687460">
                          <w:marLeft w:val="0"/>
                          <w:marRight w:val="0"/>
                          <w:marTop w:val="0"/>
                          <w:marBottom w:val="0"/>
                          <w:divBdr>
                            <w:top w:val="none" w:sz="0" w:space="0" w:color="auto"/>
                            <w:left w:val="none" w:sz="0" w:space="0" w:color="auto"/>
                            <w:bottom w:val="none" w:sz="0" w:space="0" w:color="auto"/>
                            <w:right w:val="none" w:sz="0" w:space="0" w:color="auto"/>
                          </w:divBdr>
                          <w:divsChild>
                            <w:div w:id="1032538944">
                              <w:marLeft w:val="0"/>
                              <w:marRight w:val="0"/>
                              <w:marTop w:val="0"/>
                              <w:marBottom w:val="0"/>
                              <w:divBdr>
                                <w:top w:val="none" w:sz="0" w:space="0" w:color="auto"/>
                                <w:left w:val="none" w:sz="0" w:space="0" w:color="auto"/>
                                <w:bottom w:val="none" w:sz="0" w:space="0" w:color="auto"/>
                                <w:right w:val="none" w:sz="0" w:space="0" w:color="auto"/>
                              </w:divBdr>
                              <w:divsChild>
                                <w:div w:id="1559437449">
                                  <w:marLeft w:val="0"/>
                                  <w:marRight w:val="0"/>
                                  <w:marTop w:val="0"/>
                                  <w:marBottom w:val="0"/>
                                  <w:divBdr>
                                    <w:top w:val="none" w:sz="0" w:space="0" w:color="auto"/>
                                    <w:left w:val="none" w:sz="0" w:space="0" w:color="auto"/>
                                    <w:bottom w:val="none" w:sz="0" w:space="0" w:color="auto"/>
                                    <w:right w:val="none" w:sz="0" w:space="0" w:color="auto"/>
                                  </w:divBdr>
                                  <w:divsChild>
                                    <w:div w:id="235750087">
                                      <w:marLeft w:val="0"/>
                                      <w:marRight w:val="0"/>
                                      <w:marTop w:val="0"/>
                                      <w:marBottom w:val="0"/>
                                      <w:divBdr>
                                        <w:top w:val="none" w:sz="0" w:space="0" w:color="auto"/>
                                        <w:left w:val="none" w:sz="0" w:space="0" w:color="auto"/>
                                        <w:bottom w:val="none" w:sz="0" w:space="0" w:color="auto"/>
                                        <w:right w:val="none" w:sz="0" w:space="0" w:color="auto"/>
                                      </w:divBdr>
                                      <w:divsChild>
                                        <w:div w:id="1441995086">
                                          <w:marLeft w:val="0"/>
                                          <w:marRight w:val="0"/>
                                          <w:marTop w:val="0"/>
                                          <w:marBottom w:val="0"/>
                                          <w:divBdr>
                                            <w:top w:val="none" w:sz="0" w:space="0" w:color="auto"/>
                                            <w:left w:val="none" w:sz="0" w:space="0" w:color="auto"/>
                                            <w:bottom w:val="none" w:sz="0" w:space="0" w:color="auto"/>
                                            <w:right w:val="none" w:sz="0" w:space="0" w:color="auto"/>
                                          </w:divBdr>
                                          <w:divsChild>
                                            <w:div w:id="15045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4889085">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565804228">
      <w:bodyDiv w:val="1"/>
      <w:marLeft w:val="0"/>
      <w:marRight w:val="0"/>
      <w:marTop w:val="0"/>
      <w:marBottom w:val="0"/>
      <w:divBdr>
        <w:top w:val="none" w:sz="0" w:space="0" w:color="auto"/>
        <w:left w:val="none" w:sz="0" w:space="0" w:color="auto"/>
        <w:bottom w:val="none" w:sz="0" w:space="0" w:color="auto"/>
        <w:right w:val="none" w:sz="0" w:space="0" w:color="auto"/>
      </w:divBdr>
    </w:div>
    <w:div w:id="578825888">
      <w:bodyDiv w:val="1"/>
      <w:marLeft w:val="0"/>
      <w:marRight w:val="0"/>
      <w:marTop w:val="0"/>
      <w:marBottom w:val="0"/>
      <w:divBdr>
        <w:top w:val="none" w:sz="0" w:space="0" w:color="auto"/>
        <w:left w:val="none" w:sz="0" w:space="0" w:color="auto"/>
        <w:bottom w:val="none" w:sz="0" w:space="0" w:color="auto"/>
        <w:right w:val="none" w:sz="0" w:space="0" w:color="auto"/>
      </w:divBdr>
    </w:div>
    <w:div w:id="666859617">
      <w:bodyDiv w:val="1"/>
      <w:marLeft w:val="0"/>
      <w:marRight w:val="0"/>
      <w:marTop w:val="0"/>
      <w:marBottom w:val="0"/>
      <w:divBdr>
        <w:top w:val="none" w:sz="0" w:space="0" w:color="auto"/>
        <w:left w:val="none" w:sz="0" w:space="0" w:color="auto"/>
        <w:bottom w:val="none" w:sz="0" w:space="0" w:color="auto"/>
        <w:right w:val="none" w:sz="0" w:space="0" w:color="auto"/>
      </w:divBdr>
    </w:div>
    <w:div w:id="707804663">
      <w:bodyDiv w:val="1"/>
      <w:marLeft w:val="0"/>
      <w:marRight w:val="0"/>
      <w:marTop w:val="0"/>
      <w:marBottom w:val="0"/>
      <w:divBdr>
        <w:top w:val="none" w:sz="0" w:space="0" w:color="auto"/>
        <w:left w:val="none" w:sz="0" w:space="0" w:color="auto"/>
        <w:bottom w:val="none" w:sz="0" w:space="0" w:color="auto"/>
        <w:right w:val="none" w:sz="0" w:space="0" w:color="auto"/>
      </w:divBdr>
    </w:div>
    <w:div w:id="761032481">
      <w:bodyDiv w:val="1"/>
      <w:marLeft w:val="0"/>
      <w:marRight w:val="0"/>
      <w:marTop w:val="0"/>
      <w:marBottom w:val="0"/>
      <w:divBdr>
        <w:top w:val="none" w:sz="0" w:space="0" w:color="auto"/>
        <w:left w:val="none" w:sz="0" w:space="0" w:color="auto"/>
        <w:bottom w:val="none" w:sz="0" w:space="0" w:color="auto"/>
        <w:right w:val="none" w:sz="0" w:space="0" w:color="auto"/>
      </w:divBdr>
    </w:div>
    <w:div w:id="796220968">
      <w:bodyDiv w:val="1"/>
      <w:marLeft w:val="0"/>
      <w:marRight w:val="0"/>
      <w:marTop w:val="0"/>
      <w:marBottom w:val="0"/>
      <w:divBdr>
        <w:top w:val="none" w:sz="0" w:space="0" w:color="auto"/>
        <w:left w:val="none" w:sz="0" w:space="0" w:color="auto"/>
        <w:bottom w:val="none" w:sz="0" w:space="0" w:color="auto"/>
        <w:right w:val="none" w:sz="0" w:space="0" w:color="auto"/>
      </w:divBdr>
      <w:divsChild>
        <w:div w:id="1358577014">
          <w:marLeft w:val="0"/>
          <w:marRight w:val="0"/>
          <w:marTop w:val="0"/>
          <w:marBottom w:val="0"/>
          <w:divBdr>
            <w:top w:val="none" w:sz="0" w:space="0" w:color="auto"/>
            <w:left w:val="none" w:sz="0" w:space="0" w:color="auto"/>
            <w:bottom w:val="none" w:sz="0" w:space="0" w:color="auto"/>
            <w:right w:val="none" w:sz="0" w:space="0" w:color="auto"/>
          </w:divBdr>
          <w:divsChild>
            <w:div w:id="31406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541034">
      <w:bodyDiv w:val="1"/>
      <w:marLeft w:val="0"/>
      <w:marRight w:val="0"/>
      <w:marTop w:val="0"/>
      <w:marBottom w:val="0"/>
      <w:divBdr>
        <w:top w:val="none" w:sz="0" w:space="0" w:color="auto"/>
        <w:left w:val="none" w:sz="0" w:space="0" w:color="auto"/>
        <w:bottom w:val="none" w:sz="0" w:space="0" w:color="auto"/>
        <w:right w:val="none" w:sz="0" w:space="0" w:color="auto"/>
      </w:divBdr>
    </w:div>
    <w:div w:id="926116124">
      <w:bodyDiv w:val="1"/>
      <w:marLeft w:val="0"/>
      <w:marRight w:val="0"/>
      <w:marTop w:val="0"/>
      <w:marBottom w:val="0"/>
      <w:divBdr>
        <w:top w:val="none" w:sz="0" w:space="0" w:color="auto"/>
        <w:left w:val="none" w:sz="0" w:space="0" w:color="auto"/>
        <w:bottom w:val="none" w:sz="0" w:space="0" w:color="auto"/>
        <w:right w:val="none" w:sz="0" w:space="0" w:color="auto"/>
      </w:divBdr>
    </w:div>
    <w:div w:id="1048258047">
      <w:bodyDiv w:val="1"/>
      <w:marLeft w:val="0"/>
      <w:marRight w:val="0"/>
      <w:marTop w:val="0"/>
      <w:marBottom w:val="0"/>
      <w:divBdr>
        <w:top w:val="none" w:sz="0" w:space="0" w:color="auto"/>
        <w:left w:val="none" w:sz="0" w:space="0" w:color="auto"/>
        <w:bottom w:val="none" w:sz="0" w:space="0" w:color="auto"/>
        <w:right w:val="none" w:sz="0" w:space="0" w:color="auto"/>
      </w:divBdr>
      <w:divsChild>
        <w:div w:id="781456941">
          <w:marLeft w:val="0"/>
          <w:marRight w:val="0"/>
          <w:marTop w:val="0"/>
          <w:marBottom w:val="0"/>
          <w:divBdr>
            <w:top w:val="none" w:sz="0" w:space="0" w:color="auto"/>
            <w:left w:val="none" w:sz="0" w:space="0" w:color="auto"/>
            <w:bottom w:val="none" w:sz="0" w:space="0" w:color="auto"/>
            <w:right w:val="none" w:sz="0" w:space="0" w:color="auto"/>
          </w:divBdr>
        </w:div>
        <w:div w:id="1228879605">
          <w:marLeft w:val="0"/>
          <w:marRight w:val="0"/>
          <w:marTop w:val="0"/>
          <w:marBottom w:val="0"/>
          <w:divBdr>
            <w:top w:val="none" w:sz="0" w:space="0" w:color="auto"/>
            <w:left w:val="none" w:sz="0" w:space="0" w:color="auto"/>
            <w:bottom w:val="none" w:sz="0" w:space="0" w:color="auto"/>
            <w:right w:val="none" w:sz="0" w:space="0" w:color="auto"/>
          </w:divBdr>
        </w:div>
        <w:div w:id="631129913">
          <w:marLeft w:val="0"/>
          <w:marRight w:val="0"/>
          <w:marTop w:val="0"/>
          <w:marBottom w:val="0"/>
          <w:divBdr>
            <w:top w:val="none" w:sz="0" w:space="0" w:color="auto"/>
            <w:left w:val="none" w:sz="0" w:space="0" w:color="auto"/>
            <w:bottom w:val="none" w:sz="0" w:space="0" w:color="auto"/>
            <w:right w:val="none" w:sz="0" w:space="0" w:color="auto"/>
          </w:divBdr>
        </w:div>
        <w:div w:id="388847487">
          <w:marLeft w:val="0"/>
          <w:marRight w:val="0"/>
          <w:marTop w:val="0"/>
          <w:marBottom w:val="0"/>
          <w:divBdr>
            <w:top w:val="none" w:sz="0" w:space="0" w:color="auto"/>
            <w:left w:val="none" w:sz="0" w:space="0" w:color="auto"/>
            <w:bottom w:val="none" w:sz="0" w:space="0" w:color="auto"/>
            <w:right w:val="none" w:sz="0" w:space="0" w:color="auto"/>
          </w:divBdr>
        </w:div>
        <w:div w:id="1163743106">
          <w:marLeft w:val="0"/>
          <w:marRight w:val="0"/>
          <w:marTop w:val="0"/>
          <w:marBottom w:val="0"/>
          <w:divBdr>
            <w:top w:val="none" w:sz="0" w:space="0" w:color="auto"/>
            <w:left w:val="none" w:sz="0" w:space="0" w:color="auto"/>
            <w:bottom w:val="none" w:sz="0" w:space="0" w:color="auto"/>
            <w:right w:val="none" w:sz="0" w:space="0" w:color="auto"/>
          </w:divBdr>
        </w:div>
        <w:div w:id="1155148052">
          <w:marLeft w:val="0"/>
          <w:marRight w:val="0"/>
          <w:marTop w:val="0"/>
          <w:marBottom w:val="0"/>
          <w:divBdr>
            <w:top w:val="none" w:sz="0" w:space="0" w:color="auto"/>
            <w:left w:val="none" w:sz="0" w:space="0" w:color="auto"/>
            <w:bottom w:val="none" w:sz="0" w:space="0" w:color="auto"/>
            <w:right w:val="none" w:sz="0" w:space="0" w:color="auto"/>
          </w:divBdr>
        </w:div>
        <w:div w:id="1846092634">
          <w:marLeft w:val="0"/>
          <w:marRight w:val="0"/>
          <w:marTop w:val="0"/>
          <w:marBottom w:val="0"/>
          <w:divBdr>
            <w:top w:val="none" w:sz="0" w:space="0" w:color="auto"/>
            <w:left w:val="none" w:sz="0" w:space="0" w:color="auto"/>
            <w:bottom w:val="none" w:sz="0" w:space="0" w:color="auto"/>
            <w:right w:val="none" w:sz="0" w:space="0" w:color="auto"/>
          </w:divBdr>
        </w:div>
        <w:div w:id="1885098492">
          <w:marLeft w:val="0"/>
          <w:marRight w:val="0"/>
          <w:marTop w:val="0"/>
          <w:marBottom w:val="0"/>
          <w:divBdr>
            <w:top w:val="none" w:sz="0" w:space="0" w:color="auto"/>
            <w:left w:val="none" w:sz="0" w:space="0" w:color="auto"/>
            <w:bottom w:val="none" w:sz="0" w:space="0" w:color="auto"/>
            <w:right w:val="none" w:sz="0" w:space="0" w:color="auto"/>
          </w:divBdr>
        </w:div>
      </w:divsChild>
    </w:div>
    <w:div w:id="1093084256">
      <w:bodyDiv w:val="1"/>
      <w:marLeft w:val="0"/>
      <w:marRight w:val="0"/>
      <w:marTop w:val="0"/>
      <w:marBottom w:val="0"/>
      <w:divBdr>
        <w:top w:val="none" w:sz="0" w:space="0" w:color="auto"/>
        <w:left w:val="none" w:sz="0" w:space="0" w:color="auto"/>
        <w:bottom w:val="none" w:sz="0" w:space="0" w:color="auto"/>
        <w:right w:val="none" w:sz="0" w:space="0" w:color="auto"/>
      </w:divBdr>
    </w:div>
    <w:div w:id="1106002344">
      <w:bodyDiv w:val="1"/>
      <w:marLeft w:val="0"/>
      <w:marRight w:val="0"/>
      <w:marTop w:val="0"/>
      <w:marBottom w:val="0"/>
      <w:divBdr>
        <w:top w:val="none" w:sz="0" w:space="0" w:color="auto"/>
        <w:left w:val="none" w:sz="0" w:space="0" w:color="auto"/>
        <w:bottom w:val="none" w:sz="0" w:space="0" w:color="auto"/>
        <w:right w:val="none" w:sz="0" w:space="0" w:color="auto"/>
      </w:divBdr>
      <w:divsChild>
        <w:div w:id="589393024">
          <w:marLeft w:val="0"/>
          <w:marRight w:val="0"/>
          <w:marTop w:val="0"/>
          <w:marBottom w:val="0"/>
          <w:divBdr>
            <w:top w:val="none" w:sz="0" w:space="0" w:color="auto"/>
            <w:left w:val="none" w:sz="0" w:space="0" w:color="auto"/>
            <w:bottom w:val="none" w:sz="0" w:space="0" w:color="auto"/>
            <w:right w:val="none" w:sz="0" w:space="0" w:color="auto"/>
          </w:divBdr>
        </w:div>
        <w:div w:id="129858338">
          <w:marLeft w:val="0"/>
          <w:marRight w:val="0"/>
          <w:marTop w:val="0"/>
          <w:marBottom w:val="0"/>
          <w:divBdr>
            <w:top w:val="none" w:sz="0" w:space="0" w:color="auto"/>
            <w:left w:val="none" w:sz="0" w:space="0" w:color="auto"/>
            <w:bottom w:val="none" w:sz="0" w:space="0" w:color="auto"/>
            <w:right w:val="none" w:sz="0" w:space="0" w:color="auto"/>
          </w:divBdr>
        </w:div>
        <w:div w:id="599217731">
          <w:marLeft w:val="0"/>
          <w:marRight w:val="0"/>
          <w:marTop w:val="0"/>
          <w:marBottom w:val="0"/>
          <w:divBdr>
            <w:top w:val="none" w:sz="0" w:space="0" w:color="auto"/>
            <w:left w:val="none" w:sz="0" w:space="0" w:color="auto"/>
            <w:bottom w:val="none" w:sz="0" w:space="0" w:color="auto"/>
            <w:right w:val="none" w:sz="0" w:space="0" w:color="auto"/>
          </w:divBdr>
        </w:div>
        <w:div w:id="723211638">
          <w:marLeft w:val="0"/>
          <w:marRight w:val="0"/>
          <w:marTop w:val="0"/>
          <w:marBottom w:val="0"/>
          <w:divBdr>
            <w:top w:val="none" w:sz="0" w:space="0" w:color="auto"/>
            <w:left w:val="none" w:sz="0" w:space="0" w:color="auto"/>
            <w:bottom w:val="none" w:sz="0" w:space="0" w:color="auto"/>
            <w:right w:val="none" w:sz="0" w:space="0" w:color="auto"/>
          </w:divBdr>
        </w:div>
        <w:div w:id="1454134076">
          <w:marLeft w:val="0"/>
          <w:marRight w:val="0"/>
          <w:marTop w:val="0"/>
          <w:marBottom w:val="0"/>
          <w:divBdr>
            <w:top w:val="none" w:sz="0" w:space="0" w:color="auto"/>
            <w:left w:val="none" w:sz="0" w:space="0" w:color="auto"/>
            <w:bottom w:val="none" w:sz="0" w:space="0" w:color="auto"/>
            <w:right w:val="none" w:sz="0" w:space="0" w:color="auto"/>
          </w:divBdr>
        </w:div>
        <w:div w:id="1111631694">
          <w:marLeft w:val="0"/>
          <w:marRight w:val="0"/>
          <w:marTop w:val="0"/>
          <w:marBottom w:val="0"/>
          <w:divBdr>
            <w:top w:val="none" w:sz="0" w:space="0" w:color="auto"/>
            <w:left w:val="none" w:sz="0" w:space="0" w:color="auto"/>
            <w:bottom w:val="none" w:sz="0" w:space="0" w:color="auto"/>
            <w:right w:val="none" w:sz="0" w:space="0" w:color="auto"/>
          </w:divBdr>
        </w:div>
        <w:div w:id="1673026400">
          <w:marLeft w:val="0"/>
          <w:marRight w:val="0"/>
          <w:marTop w:val="0"/>
          <w:marBottom w:val="0"/>
          <w:divBdr>
            <w:top w:val="none" w:sz="0" w:space="0" w:color="auto"/>
            <w:left w:val="none" w:sz="0" w:space="0" w:color="auto"/>
            <w:bottom w:val="none" w:sz="0" w:space="0" w:color="auto"/>
            <w:right w:val="none" w:sz="0" w:space="0" w:color="auto"/>
          </w:divBdr>
        </w:div>
        <w:div w:id="126364601">
          <w:marLeft w:val="0"/>
          <w:marRight w:val="0"/>
          <w:marTop w:val="0"/>
          <w:marBottom w:val="0"/>
          <w:divBdr>
            <w:top w:val="none" w:sz="0" w:space="0" w:color="auto"/>
            <w:left w:val="none" w:sz="0" w:space="0" w:color="auto"/>
            <w:bottom w:val="none" w:sz="0" w:space="0" w:color="auto"/>
            <w:right w:val="none" w:sz="0" w:space="0" w:color="auto"/>
          </w:divBdr>
        </w:div>
        <w:div w:id="780957955">
          <w:marLeft w:val="0"/>
          <w:marRight w:val="0"/>
          <w:marTop w:val="0"/>
          <w:marBottom w:val="0"/>
          <w:divBdr>
            <w:top w:val="none" w:sz="0" w:space="0" w:color="auto"/>
            <w:left w:val="none" w:sz="0" w:space="0" w:color="auto"/>
            <w:bottom w:val="none" w:sz="0" w:space="0" w:color="auto"/>
            <w:right w:val="none" w:sz="0" w:space="0" w:color="auto"/>
          </w:divBdr>
        </w:div>
        <w:div w:id="518393655">
          <w:marLeft w:val="0"/>
          <w:marRight w:val="0"/>
          <w:marTop w:val="0"/>
          <w:marBottom w:val="0"/>
          <w:divBdr>
            <w:top w:val="none" w:sz="0" w:space="0" w:color="auto"/>
            <w:left w:val="none" w:sz="0" w:space="0" w:color="auto"/>
            <w:bottom w:val="none" w:sz="0" w:space="0" w:color="auto"/>
            <w:right w:val="none" w:sz="0" w:space="0" w:color="auto"/>
          </w:divBdr>
        </w:div>
        <w:div w:id="1208033870">
          <w:marLeft w:val="0"/>
          <w:marRight w:val="0"/>
          <w:marTop w:val="0"/>
          <w:marBottom w:val="0"/>
          <w:divBdr>
            <w:top w:val="none" w:sz="0" w:space="0" w:color="auto"/>
            <w:left w:val="none" w:sz="0" w:space="0" w:color="auto"/>
            <w:bottom w:val="none" w:sz="0" w:space="0" w:color="auto"/>
            <w:right w:val="none" w:sz="0" w:space="0" w:color="auto"/>
          </w:divBdr>
        </w:div>
        <w:div w:id="581838961">
          <w:marLeft w:val="0"/>
          <w:marRight w:val="0"/>
          <w:marTop w:val="0"/>
          <w:marBottom w:val="0"/>
          <w:divBdr>
            <w:top w:val="none" w:sz="0" w:space="0" w:color="auto"/>
            <w:left w:val="none" w:sz="0" w:space="0" w:color="auto"/>
            <w:bottom w:val="none" w:sz="0" w:space="0" w:color="auto"/>
            <w:right w:val="none" w:sz="0" w:space="0" w:color="auto"/>
          </w:divBdr>
        </w:div>
      </w:divsChild>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60897077">
      <w:bodyDiv w:val="1"/>
      <w:marLeft w:val="0"/>
      <w:marRight w:val="0"/>
      <w:marTop w:val="0"/>
      <w:marBottom w:val="0"/>
      <w:divBdr>
        <w:top w:val="none" w:sz="0" w:space="0" w:color="auto"/>
        <w:left w:val="none" w:sz="0" w:space="0" w:color="auto"/>
        <w:bottom w:val="none" w:sz="0" w:space="0" w:color="auto"/>
        <w:right w:val="none" w:sz="0" w:space="0" w:color="auto"/>
      </w:divBdr>
    </w:div>
    <w:div w:id="1566064325">
      <w:bodyDiv w:val="1"/>
      <w:marLeft w:val="0"/>
      <w:marRight w:val="0"/>
      <w:marTop w:val="0"/>
      <w:marBottom w:val="0"/>
      <w:divBdr>
        <w:top w:val="none" w:sz="0" w:space="0" w:color="auto"/>
        <w:left w:val="none" w:sz="0" w:space="0" w:color="auto"/>
        <w:bottom w:val="none" w:sz="0" w:space="0" w:color="auto"/>
        <w:right w:val="none" w:sz="0" w:space="0" w:color="auto"/>
      </w:divBdr>
    </w:div>
    <w:div w:id="1568493066">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0711555">
      <w:bodyDiv w:val="1"/>
      <w:marLeft w:val="0"/>
      <w:marRight w:val="0"/>
      <w:marTop w:val="0"/>
      <w:marBottom w:val="0"/>
      <w:divBdr>
        <w:top w:val="none" w:sz="0" w:space="0" w:color="auto"/>
        <w:left w:val="none" w:sz="0" w:space="0" w:color="auto"/>
        <w:bottom w:val="none" w:sz="0" w:space="0" w:color="auto"/>
        <w:right w:val="none" w:sz="0" w:space="0" w:color="auto"/>
      </w:divBdr>
      <w:divsChild>
        <w:div w:id="418605810">
          <w:marLeft w:val="0"/>
          <w:marRight w:val="0"/>
          <w:marTop w:val="0"/>
          <w:marBottom w:val="0"/>
          <w:divBdr>
            <w:top w:val="none" w:sz="0" w:space="0" w:color="auto"/>
            <w:left w:val="none" w:sz="0" w:space="0" w:color="auto"/>
            <w:bottom w:val="none" w:sz="0" w:space="0" w:color="auto"/>
            <w:right w:val="none" w:sz="0" w:space="0" w:color="auto"/>
          </w:divBdr>
          <w:divsChild>
            <w:div w:id="951668549">
              <w:marLeft w:val="0"/>
              <w:marRight w:val="0"/>
              <w:marTop w:val="0"/>
              <w:marBottom w:val="0"/>
              <w:divBdr>
                <w:top w:val="none" w:sz="0" w:space="0" w:color="auto"/>
                <w:left w:val="none" w:sz="0" w:space="0" w:color="auto"/>
                <w:bottom w:val="none" w:sz="0" w:space="0" w:color="auto"/>
                <w:right w:val="none" w:sz="0" w:space="0" w:color="auto"/>
              </w:divBdr>
              <w:divsChild>
                <w:div w:id="524948369">
                  <w:marLeft w:val="0"/>
                  <w:marRight w:val="0"/>
                  <w:marTop w:val="0"/>
                  <w:marBottom w:val="0"/>
                  <w:divBdr>
                    <w:top w:val="none" w:sz="0" w:space="0" w:color="auto"/>
                    <w:left w:val="none" w:sz="0" w:space="0" w:color="auto"/>
                    <w:bottom w:val="none" w:sz="0" w:space="0" w:color="auto"/>
                    <w:right w:val="none" w:sz="0" w:space="0" w:color="auto"/>
                  </w:divBdr>
                  <w:divsChild>
                    <w:div w:id="889725465">
                      <w:marLeft w:val="0"/>
                      <w:marRight w:val="0"/>
                      <w:marTop w:val="0"/>
                      <w:marBottom w:val="0"/>
                      <w:divBdr>
                        <w:top w:val="none" w:sz="0" w:space="0" w:color="auto"/>
                        <w:left w:val="none" w:sz="0" w:space="0" w:color="auto"/>
                        <w:bottom w:val="none" w:sz="0" w:space="0" w:color="auto"/>
                        <w:right w:val="none" w:sz="0" w:space="0" w:color="auto"/>
                      </w:divBdr>
                      <w:divsChild>
                        <w:div w:id="919488809">
                          <w:marLeft w:val="0"/>
                          <w:marRight w:val="0"/>
                          <w:marTop w:val="0"/>
                          <w:marBottom w:val="0"/>
                          <w:divBdr>
                            <w:top w:val="none" w:sz="0" w:space="0" w:color="auto"/>
                            <w:left w:val="none" w:sz="0" w:space="0" w:color="auto"/>
                            <w:bottom w:val="none" w:sz="0" w:space="0" w:color="auto"/>
                            <w:right w:val="none" w:sz="0" w:space="0" w:color="auto"/>
                          </w:divBdr>
                          <w:divsChild>
                            <w:div w:id="733431591">
                              <w:marLeft w:val="0"/>
                              <w:marRight w:val="0"/>
                              <w:marTop w:val="0"/>
                              <w:marBottom w:val="0"/>
                              <w:divBdr>
                                <w:top w:val="none" w:sz="0" w:space="0" w:color="auto"/>
                                <w:left w:val="none" w:sz="0" w:space="0" w:color="auto"/>
                                <w:bottom w:val="none" w:sz="0" w:space="0" w:color="auto"/>
                                <w:right w:val="none" w:sz="0" w:space="0" w:color="auto"/>
                              </w:divBdr>
                              <w:divsChild>
                                <w:div w:id="2030832819">
                                  <w:marLeft w:val="0"/>
                                  <w:marRight w:val="0"/>
                                  <w:marTop w:val="0"/>
                                  <w:marBottom w:val="0"/>
                                  <w:divBdr>
                                    <w:top w:val="none" w:sz="0" w:space="0" w:color="auto"/>
                                    <w:left w:val="none" w:sz="0" w:space="0" w:color="auto"/>
                                    <w:bottom w:val="none" w:sz="0" w:space="0" w:color="auto"/>
                                    <w:right w:val="none" w:sz="0" w:space="0" w:color="auto"/>
                                  </w:divBdr>
                                  <w:divsChild>
                                    <w:div w:id="2110612620">
                                      <w:marLeft w:val="0"/>
                                      <w:marRight w:val="0"/>
                                      <w:marTop w:val="0"/>
                                      <w:marBottom w:val="0"/>
                                      <w:divBdr>
                                        <w:top w:val="none" w:sz="0" w:space="0" w:color="auto"/>
                                        <w:left w:val="none" w:sz="0" w:space="0" w:color="auto"/>
                                        <w:bottom w:val="none" w:sz="0" w:space="0" w:color="auto"/>
                                        <w:right w:val="none" w:sz="0" w:space="0" w:color="auto"/>
                                      </w:divBdr>
                                      <w:divsChild>
                                        <w:div w:id="53050875">
                                          <w:marLeft w:val="0"/>
                                          <w:marRight w:val="0"/>
                                          <w:marTop w:val="0"/>
                                          <w:marBottom w:val="0"/>
                                          <w:divBdr>
                                            <w:top w:val="none" w:sz="0" w:space="0" w:color="auto"/>
                                            <w:left w:val="none" w:sz="0" w:space="0" w:color="auto"/>
                                            <w:bottom w:val="none" w:sz="0" w:space="0" w:color="auto"/>
                                            <w:right w:val="none" w:sz="0" w:space="0" w:color="auto"/>
                                          </w:divBdr>
                                          <w:divsChild>
                                            <w:div w:id="16389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1865287014">
      <w:bodyDiv w:val="1"/>
      <w:marLeft w:val="0"/>
      <w:marRight w:val="0"/>
      <w:marTop w:val="0"/>
      <w:marBottom w:val="0"/>
      <w:divBdr>
        <w:top w:val="none" w:sz="0" w:space="0" w:color="auto"/>
        <w:left w:val="none" w:sz="0" w:space="0" w:color="auto"/>
        <w:bottom w:val="none" w:sz="0" w:space="0" w:color="auto"/>
        <w:right w:val="none" w:sz="0" w:space="0" w:color="auto"/>
      </w:divBdr>
      <w:divsChild>
        <w:div w:id="2046833365">
          <w:marLeft w:val="0"/>
          <w:marRight w:val="0"/>
          <w:marTop w:val="0"/>
          <w:marBottom w:val="0"/>
          <w:divBdr>
            <w:top w:val="none" w:sz="0" w:space="0" w:color="auto"/>
            <w:left w:val="none" w:sz="0" w:space="0" w:color="auto"/>
            <w:bottom w:val="none" w:sz="0" w:space="0" w:color="auto"/>
            <w:right w:val="none" w:sz="0" w:space="0" w:color="auto"/>
          </w:divBdr>
          <w:divsChild>
            <w:div w:id="165190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0771">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ED40E-AE38-41A4-B9DC-DA49096D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60</Pages>
  <Words>21278</Words>
  <Characters>114902</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255</cp:revision>
  <dcterms:created xsi:type="dcterms:W3CDTF">2025-05-05T17:54:00Z</dcterms:created>
  <dcterms:modified xsi:type="dcterms:W3CDTF">2026-07-13T18:27:00Z</dcterms:modified>
</cp:coreProperties>
</file>