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663" w:rsidRDefault="002B3663">
      <w:pPr>
        <w:rPr>
          <w:rFonts w:ascii="Arial" w:eastAsia="Arial" w:hAnsi="Arial" w:cs="Arial"/>
          <w:b/>
          <w:bCs/>
          <w:color w:val="000000"/>
          <w:sz w:val="26"/>
          <w:szCs w:val="26"/>
        </w:rPr>
      </w:pPr>
    </w:p>
    <w:p w:rsidR="002B3663" w:rsidRDefault="001936D1">
      <w:pPr>
        <w:jc w:val="center"/>
        <w:rPr>
          <w:rFonts w:ascii="Arial" w:eastAsia="Arial" w:hAnsi="Arial" w:cs="Arial"/>
          <w:b/>
          <w:bCs/>
          <w:color w:val="000000"/>
          <w:sz w:val="26"/>
          <w:szCs w:val="26"/>
        </w:rPr>
      </w:pPr>
      <w:r>
        <w:rPr>
          <w:rFonts w:ascii="Arial" w:eastAsia="Arial" w:hAnsi="Arial" w:cs="Arial"/>
          <w:b/>
          <w:bCs/>
          <w:color w:val="000000"/>
          <w:sz w:val="26"/>
          <w:szCs w:val="26"/>
        </w:rPr>
        <w:t>PREGÃO ELETRÔNICO Nº 0</w:t>
      </w:r>
      <w:r w:rsidR="002A4340">
        <w:rPr>
          <w:rFonts w:ascii="Arial" w:eastAsia="Arial" w:hAnsi="Arial" w:cs="Arial"/>
          <w:b/>
          <w:bCs/>
          <w:color w:val="000000"/>
          <w:sz w:val="26"/>
          <w:szCs w:val="26"/>
        </w:rPr>
        <w:t>02</w:t>
      </w:r>
      <w:r>
        <w:rPr>
          <w:rFonts w:ascii="Arial" w:eastAsia="Arial" w:hAnsi="Arial" w:cs="Arial"/>
          <w:b/>
          <w:bCs/>
          <w:color w:val="000000"/>
          <w:sz w:val="26"/>
          <w:szCs w:val="26"/>
        </w:rPr>
        <w:t>/202</w:t>
      </w:r>
      <w:r w:rsidR="002A4340">
        <w:rPr>
          <w:rFonts w:ascii="Arial" w:eastAsia="Arial" w:hAnsi="Arial" w:cs="Arial"/>
          <w:b/>
          <w:bCs/>
          <w:color w:val="000000"/>
          <w:sz w:val="26"/>
          <w:szCs w:val="26"/>
        </w:rPr>
        <w:t>6</w:t>
      </w:r>
    </w:p>
    <w:p w:rsidR="002B3663" w:rsidRDefault="001936D1">
      <w:pPr>
        <w:jc w:val="center"/>
        <w:rPr>
          <w:rFonts w:ascii="Arial" w:eastAsia="Arial" w:hAnsi="Arial" w:cs="Arial"/>
          <w:b/>
          <w:bCs/>
          <w:color w:val="000000"/>
          <w:sz w:val="26"/>
          <w:szCs w:val="26"/>
        </w:rPr>
      </w:pPr>
      <w:r>
        <w:rPr>
          <w:rFonts w:ascii="Arial" w:eastAsia="Arial" w:hAnsi="Arial" w:cs="Arial"/>
          <w:b/>
          <w:bCs/>
          <w:color w:val="000000"/>
          <w:sz w:val="26"/>
          <w:szCs w:val="26"/>
        </w:rPr>
        <w:t xml:space="preserve">(Processo Administrativo n° </w:t>
      </w:r>
      <w:r w:rsidR="002A4340">
        <w:rPr>
          <w:rFonts w:ascii="Arial" w:eastAsia="Arial" w:hAnsi="Arial" w:cs="Arial"/>
          <w:b/>
          <w:bCs/>
          <w:color w:val="000000"/>
          <w:sz w:val="26"/>
          <w:szCs w:val="26"/>
        </w:rPr>
        <w:t>004/2026</w:t>
      </w:r>
      <w:r>
        <w:rPr>
          <w:rFonts w:ascii="Arial" w:eastAsia="Arial" w:hAnsi="Arial" w:cs="Arial"/>
          <w:b/>
          <w:bCs/>
          <w:color w:val="000000"/>
          <w:sz w:val="26"/>
          <w:szCs w:val="26"/>
        </w:rPr>
        <w:t>)</w:t>
      </w:r>
    </w:p>
    <w:p w:rsidR="002B3663" w:rsidRDefault="002B3663">
      <w:pPr>
        <w:jc w:val="center"/>
        <w:rPr>
          <w:rFonts w:ascii="Arial" w:eastAsia="Arial" w:hAnsi="Arial" w:cs="Arial"/>
          <w:b/>
          <w:bCs/>
          <w:color w:val="000000"/>
          <w:sz w:val="26"/>
          <w:szCs w:val="26"/>
        </w:rPr>
      </w:pPr>
    </w:p>
    <w:p w:rsidR="002B3663" w:rsidRDefault="001936D1">
      <w:pPr>
        <w:ind w:right="-15"/>
        <w:jc w:val="center"/>
        <w:rPr>
          <w:rFonts w:ascii="Arial" w:eastAsia="Arial" w:hAnsi="Arial" w:cs="Arial"/>
          <w:b/>
          <w:bCs/>
          <w:color w:val="000000"/>
          <w:sz w:val="26"/>
          <w:szCs w:val="26"/>
        </w:rPr>
      </w:pPr>
      <w:r>
        <w:rPr>
          <w:rFonts w:ascii="Arial" w:eastAsia="Arial" w:hAnsi="Arial" w:cs="Arial"/>
          <w:b/>
          <w:bCs/>
          <w:color w:val="000000"/>
          <w:sz w:val="26"/>
          <w:szCs w:val="26"/>
        </w:rPr>
        <w:t>EDITAL DE LICITAÇÃO – PREÂMBULO</w:t>
      </w:r>
    </w:p>
    <w:p w:rsidR="002B3663" w:rsidRDefault="002B3663">
      <w:pPr>
        <w:ind w:right="-15"/>
        <w:jc w:val="center"/>
        <w:rPr>
          <w:rFonts w:ascii="Arial" w:eastAsia="Arial" w:hAnsi="Arial" w:cs="Arial"/>
          <w:b/>
          <w:bCs/>
          <w:color w:val="000000"/>
          <w:sz w:val="26"/>
          <w:szCs w:val="26"/>
        </w:rPr>
      </w:pPr>
    </w:p>
    <w:tbl>
      <w:tblPr>
        <w:tblStyle w:val="a"/>
        <w:tblW w:w="9791" w:type="dxa"/>
        <w:tblInd w:w="-65" w:type="dxa"/>
        <w:tblBorders>
          <w:top w:val="single" w:sz="4" w:space="0" w:color="000000"/>
          <w:left w:val="single" w:sz="4" w:space="0" w:color="000000"/>
          <w:right w:val="single" w:sz="4" w:space="0" w:color="000000"/>
          <w:insideV w:val="single" w:sz="4" w:space="0" w:color="000000"/>
        </w:tblBorders>
        <w:tblLayout w:type="fixed"/>
        <w:tblLook w:val="0000" w:firstRow="0" w:lastRow="0" w:firstColumn="0" w:lastColumn="0" w:noHBand="0" w:noVBand="0"/>
      </w:tblPr>
      <w:tblGrid>
        <w:gridCol w:w="1456"/>
        <w:gridCol w:w="567"/>
        <w:gridCol w:w="284"/>
        <w:gridCol w:w="1559"/>
        <w:gridCol w:w="163"/>
        <w:gridCol w:w="5762"/>
      </w:tblGrid>
      <w:tr w:rsidR="002B3663">
        <w:trPr>
          <w:trHeight w:val="263"/>
        </w:trPr>
        <w:tc>
          <w:tcPr>
            <w:tcW w:w="9791" w:type="dxa"/>
            <w:gridSpan w:val="6"/>
            <w:tcBorders>
              <w:top w:val="single" w:sz="4" w:space="0" w:color="000000"/>
              <w:left w:val="single" w:sz="4" w:space="0" w:color="000000"/>
              <w:righ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Regência legal:</w:t>
            </w:r>
          </w:p>
        </w:tc>
      </w:tr>
      <w:tr w:rsidR="002B3663">
        <w:trPr>
          <w:trHeight w:val="928"/>
        </w:trPr>
        <w:tc>
          <w:tcPr>
            <w:tcW w:w="9791" w:type="dxa"/>
            <w:gridSpan w:val="6"/>
            <w:tcBorders>
              <w:left w:val="single" w:sz="4" w:space="0" w:color="000000"/>
              <w:bottom w:val="single" w:sz="4" w:space="0" w:color="000000"/>
              <w:right w:val="single" w:sz="4" w:space="0" w:color="000000"/>
            </w:tcBorders>
            <w:shd w:val="clear" w:color="auto" w:fill="auto"/>
            <w:vAlign w:val="center"/>
          </w:tcPr>
          <w:p w:rsidR="002B3663" w:rsidRDefault="001936D1">
            <w:pPr>
              <w:jc w:val="both"/>
              <w:rPr>
                <w:rFonts w:ascii="Arial" w:eastAsia="Arial" w:hAnsi="Arial" w:cs="Arial"/>
                <w:smallCaps/>
                <w:sz w:val="22"/>
                <w:szCs w:val="22"/>
              </w:rPr>
            </w:pPr>
            <w:r>
              <w:rPr>
                <w:rFonts w:ascii="Arial" w:eastAsia="Arial" w:hAnsi="Arial" w:cs="Arial"/>
                <w:sz w:val="22"/>
                <w:szCs w:val="22"/>
              </w:rPr>
              <w:t>Lei Federal n° 14.133/2021, Lei Complementar nº 123/06, com as alterações promovidas pela Lei Complementar 147/2014 e nas condições estabelecidas neste Edital e seus anexos.</w:t>
            </w:r>
          </w:p>
        </w:tc>
      </w:tr>
      <w:tr w:rsidR="002B3663">
        <w:trPr>
          <w:trHeight w:val="236"/>
        </w:trPr>
        <w:tc>
          <w:tcPr>
            <w:tcW w:w="9791" w:type="dxa"/>
            <w:gridSpan w:val="6"/>
            <w:tcBorders>
              <w:top w:val="single" w:sz="4" w:space="0" w:color="000000"/>
              <w:left w:val="single" w:sz="4" w:space="0" w:color="000000"/>
              <w:righ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Repartição interessada e setor:</w:t>
            </w:r>
          </w:p>
        </w:tc>
      </w:tr>
      <w:tr w:rsidR="002B3663">
        <w:trPr>
          <w:trHeight w:val="397"/>
        </w:trPr>
        <w:tc>
          <w:tcPr>
            <w:tcW w:w="9791" w:type="dxa"/>
            <w:gridSpan w:val="6"/>
            <w:tcBorders>
              <w:left w:val="single" w:sz="4" w:space="0" w:color="000000"/>
              <w:bottom w:val="single" w:sz="4" w:space="0" w:color="000000"/>
              <w:right w:val="single" w:sz="4" w:space="0" w:color="000000"/>
            </w:tcBorders>
            <w:shd w:val="clear" w:color="auto" w:fill="auto"/>
            <w:vAlign w:val="center"/>
          </w:tcPr>
          <w:p w:rsidR="002B3663" w:rsidRDefault="001936D1">
            <w:pPr>
              <w:pStyle w:val="Subttulo"/>
              <w:jc w:val="center"/>
              <w:rPr>
                <w:b w:val="0"/>
                <w:bCs w:val="0"/>
                <w:smallCaps w:val="0"/>
                <w:sz w:val="22"/>
                <w:szCs w:val="22"/>
              </w:rPr>
            </w:pPr>
            <w:r>
              <w:rPr>
                <w:smallCaps w:val="0"/>
                <w:sz w:val="22"/>
                <w:szCs w:val="22"/>
              </w:rPr>
              <w:t>PREFEITURA MUNICIPAL DE CORRENTINA – B</w:t>
            </w:r>
            <w:r>
              <w:rPr>
                <w:b w:val="0"/>
                <w:bCs w:val="0"/>
                <w:smallCaps w:val="0"/>
                <w:sz w:val="22"/>
                <w:szCs w:val="22"/>
              </w:rPr>
              <w:t>A</w:t>
            </w:r>
          </w:p>
        </w:tc>
      </w:tr>
      <w:tr w:rsidR="002B3663">
        <w:trPr>
          <w:trHeight w:val="262"/>
        </w:trPr>
        <w:tc>
          <w:tcPr>
            <w:tcW w:w="3866" w:type="dxa"/>
            <w:gridSpan w:val="4"/>
            <w:tcBorders>
              <w:top w:val="single" w:sz="4" w:space="0" w:color="000000"/>
              <w:lef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Número de ordem:</w:t>
            </w:r>
          </w:p>
        </w:tc>
        <w:tc>
          <w:tcPr>
            <w:tcW w:w="163" w:type="dxa"/>
            <w:tcBorders>
              <w:left w:val="single" w:sz="4" w:space="0" w:color="000000"/>
            </w:tcBorders>
            <w:shd w:val="clear" w:color="auto" w:fill="auto"/>
          </w:tcPr>
          <w:p w:rsidR="002B3663" w:rsidRDefault="002B3663">
            <w:pPr>
              <w:pStyle w:val="Subttulo"/>
              <w:rPr>
                <w:smallCaps w:val="0"/>
                <w:sz w:val="22"/>
                <w:szCs w:val="22"/>
              </w:rPr>
            </w:pPr>
          </w:p>
        </w:tc>
        <w:tc>
          <w:tcPr>
            <w:tcW w:w="5762" w:type="dxa"/>
            <w:tcBorders>
              <w:top w:val="single" w:sz="4" w:space="0" w:color="000000"/>
              <w:left w:val="single" w:sz="4" w:space="0" w:color="000000"/>
              <w:right w:val="single" w:sz="4" w:space="0" w:color="000000"/>
            </w:tcBorders>
            <w:shd w:val="clear" w:color="auto" w:fill="FFFFCC"/>
          </w:tcPr>
          <w:p w:rsidR="002B3663" w:rsidRDefault="001936D1">
            <w:pPr>
              <w:pStyle w:val="Subttulo"/>
              <w:numPr>
                <w:ilvl w:val="0"/>
                <w:numId w:val="9"/>
              </w:numPr>
            </w:pPr>
            <w:r>
              <w:rPr>
                <w:smallCaps w:val="0"/>
                <w:sz w:val="22"/>
                <w:szCs w:val="22"/>
              </w:rPr>
              <w:t>Processo administrativo n</w:t>
            </w:r>
            <w:r>
              <w:rPr>
                <w:smallCaps w:val="0"/>
                <w:sz w:val="22"/>
                <w:szCs w:val="22"/>
                <w:vertAlign w:val="superscript"/>
              </w:rPr>
              <w:t xml:space="preserve">o </w:t>
            </w:r>
            <w:r>
              <w:rPr>
                <w:smallCaps w:val="0"/>
                <w:sz w:val="22"/>
                <w:szCs w:val="22"/>
              </w:rPr>
              <w:t>:</w:t>
            </w:r>
          </w:p>
        </w:tc>
      </w:tr>
      <w:tr w:rsidR="002B3663">
        <w:trPr>
          <w:trHeight w:val="397"/>
        </w:trPr>
        <w:tc>
          <w:tcPr>
            <w:tcW w:w="2307" w:type="dxa"/>
            <w:gridSpan w:val="3"/>
            <w:tcBorders>
              <w:left w:val="single" w:sz="4" w:space="0" w:color="000000"/>
              <w:bottom w:val="single" w:sz="4" w:space="0" w:color="000000"/>
            </w:tcBorders>
            <w:shd w:val="clear" w:color="auto" w:fill="auto"/>
            <w:vAlign w:val="center"/>
          </w:tcPr>
          <w:p w:rsidR="002B3663" w:rsidRDefault="001936D1">
            <w:pPr>
              <w:pStyle w:val="Subttulo"/>
              <w:jc w:val="center"/>
              <w:rPr>
                <w:b w:val="0"/>
                <w:bCs w:val="0"/>
                <w:smallCaps w:val="0"/>
                <w:sz w:val="22"/>
                <w:szCs w:val="22"/>
              </w:rPr>
            </w:pPr>
            <w:r>
              <w:rPr>
                <w:b w:val="0"/>
                <w:bCs w:val="0"/>
                <w:smallCaps w:val="0"/>
                <w:sz w:val="22"/>
                <w:szCs w:val="22"/>
              </w:rPr>
              <w:t xml:space="preserve">PREGÃO ELETRÔNICO </w:t>
            </w:r>
          </w:p>
        </w:tc>
        <w:tc>
          <w:tcPr>
            <w:tcW w:w="1559" w:type="dxa"/>
            <w:tcBorders>
              <w:bottom w:val="single" w:sz="4" w:space="0" w:color="000000"/>
            </w:tcBorders>
            <w:shd w:val="clear" w:color="auto" w:fill="auto"/>
            <w:vAlign w:val="center"/>
          </w:tcPr>
          <w:p w:rsidR="002B3663" w:rsidRDefault="001936D1" w:rsidP="002A4340">
            <w:pPr>
              <w:pStyle w:val="Subttulo"/>
              <w:jc w:val="center"/>
              <w:rPr>
                <w:b w:val="0"/>
                <w:bCs w:val="0"/>
                <w:smallCaps w:val="0"/>
                <w:sz w:val="22"/>
                <w:szCs w:val="22"/>
              </w:rPr>
            </w:pPr>
            <w:r>
              <w:rPr>
                <w:b w:val="0"/>
                <w:bCs w:val="0"/>
                <w:smallCaps w:val="0"/>
                <w:sz w:val="22"/>
                <w:szCs w:val="22"/>
              </w:rPr>
              <w:t>Nº 0</w:t>
            </w:r>
            <w:r w:rsidR="002A4340">
              <w:rPr>
                <w:b w:val="0"/>
                <w:bCs w:val="0"/>
                <w:smallCaps w:val="0"/>
                <w:sz w:val="22"/>
                <w:szCs w:val="22"/>
              </w:rPr>
              <w:t>02</w:t>
            </w:r>
            <w:r>
              <w:rPr>
                <w:b w:val="0"/>
                <w:bCs w:val="0"/>
                <w:smallCaps w:val="0"/>
                <w:sz w:val="22"/>
                <w:szCs w:val="22"/>
              </w:rPr>
              <w:t>/202</w:t>
            </w:r>
            <w:r w:rsidR="002A4340">
              <w:rPr>
                <w:b w:val="0"/>
                <w:bCs w:val="0"/>
                <w:smallCaps w:val="0"/>
                <w:sz w:val="22"/>
                <w:szCs w:val="22"/>
              </w:rPr>
              <w:t>6</w:t>
            </w:r>
          </w:p>
        </w:tc>
        <w:tc>
          <w:tcPr>
            <w:tcW w:w="163" w:type="dxa"/>
            <w:tcBorders>
              <w:left w:val="single" w:sz="4" w:space="0" w:color="000000"/>
            </w:tcBorders>
            <w:shd w:val="clear" w:color="auto" w:fill="auto"/>
            <w:vAlign w:val="center"/>
          </w:tcPr>
          <w:p w:rsidR="002B3663" w:rsidRDefault="002B3663">
            <w:pPr>
              <w:pStyle w:val="Subttulo"/>
              <w:jc w:val="center"/>
              <w:rPr>
                <w:b w:val="0"/>
                <w:bCs w:val="0"/>
                <w:smallCaps w:val="0"/>
                <w:sz w:val="22"/>
                <w:szCs w:val="22"/>
              </w:rPr>
            </w:pPr>
          </w:p>
        </w:tc>
        <w:tc>
          <w:tcPr>
            <w:tcW w:w="5762" w:type="dxa"/>
            <w:tcBorders>
              <w:left w:val="single" w:sz="4" w:space="0" w:color="000000"/>
              <w:bottom w:val="single" w:sz="4" w:space="0" w:color="000000"/>
              <w:right w:val="single" w:sz="4" w:space="0" w:color="000000"/>
            </w:tcBorders>
            <w:shd w:val="clear" w:color="auto" w:fill="auto"/>
            <w:vAlign w:val="center"/>
          </w:tcPr>
          <w:p w:rsidR="002B3663" w:rsidRDefault="002A4340" w:rsidP="002A4340">
            <w:pPr>
              <w:pStyle w:val="Subttulo"/>
              <w:jc w:val="center"/>
              <w:rPr>
                <w:b w:val="0"/>
                <w:bCs w:val="0"/>
                <w:smallCaps w:val="0"/>
                <w:sz w:val="22"/>
                <w:szCs w:val="22"/>
              </w:rPr>
            </w:pPr>
            <w:r>
              <w:rPr>
                <w:b w:val="0"/>
                <w:bCs w:val="0"/>
                <w:smallCaps w:val="0"/>
                <w:sz w:val="22"/>
                <w:szCs w:val="22"/>
              </w:rPr>
              <w:t>004</w:t>
            </w:r>
            <w:r w:rsidR="001936D1">
              <w:rPr>
                <w:b w:val="0"/>
                <w:bCs w:val="0"/>
                <w:smallCaps w:val="0"/>
                <w:sz w:val="22"/>
                <w:szCs w:val="22"/>
              </w:rPr>
              <w:t>/202</w:t>
            </w:r>
            <w:r>
              <w:rPr>
                <w:b w:val="0"/>
                <w:bCs w:val="0"/>
                <w:smallCaps w:val="0"/>
                <w:sz w:val="22"/>
                <w:szCs w:val="22"/>
              </w:rPr>
              <w:t>6</w:t>
            </w:r>
          </w:p>
        </w:tc>
      </w:tr>
      <w:tr w:rsidR="002B3663">
        <w:trPr>
          <w:trHeight w:val="313"/>
        </w:trPr>
        <w:tc>
          <w:tcPr>
            <w:tcW w:w="9791" w:type="dxa"/>
            <w:gridSpan w:val="6"/>
            <w:tcBorders>
              <w:top w:val="single" w:sz="4" w:space="0" w:color="000000"/>
              <w:left w:val="single" w:sz="4" w:space="0" w:color="000000"/>
              <w:right w:val="single" w:sz="4" w:space="0" w:color="000000"/>
            </w:tcBorders>
            <w:shd w:val="clear" w:color="auto" w:fill="FFFFCC"/>
            <w:vAlign w:val="center"/>
          </w:tcPr>
          <w:p w:rsidR="002B3663" w:rsidRDefault="001936D1">
            <w:pPr>
              <w:pStyle w:val="Subttulo"/>
              <w:numPr>
                <w:ilvl w:val="0"/>
                <w:numId w:val="9"/>
              </w:numPr>
              <w:rPr>
                <w:smallCaps w:val="0"/>
                <w:sz w:val="22"/>
                <w:szCs w:val="22"/>
              </w:rPr>
            </w:pPr>
            <w:r>
              <w:rPr>
                <w:smallCaps w:val="0"/>
                <w:sz w:val="22"/>
                <w:szCs w:val="22"/>
              </w:rPr>
              <w:t>Finalidade da licitação/objeto:</w:t>
            </w:r>
          </w:p>
        </w:tc>
      </w:tr>
      <w:tr w:rsidR="002B3663">
        <w:trPr>
          <w:trHeight w:val="796"/>
        </w:trPr>
        <w:tc>
          <w:tcPr>
            <w:tcW w:w="9791" w:type="dxa"/>
            <w:gridSpan w:val="6"/>
            <w:tcBorders>
              <w:left w:val="single" w:sz="4" w:space="0" w:color="000000"/>
              <w:bottom w:val="single" w:sz="4" w:space="0" w:color="000000"/>
              <w:right w:val="single" w:sz="4" w:space="0" w:color="000000"/>
            </w:tcBorders>
            <w:shd w:val="clear" w:color="auto" w:fill="auto"/>
          </w:tcPr>
          <w:p w:rsidR="002B3663" w:rsidRDefault="001936D1">
            <w:pPr>
              <w:pBdr>
                <w:top w:val="nil"/>
                <w:left w:val="nil"/>
                <w:bottom w:val="nil"/>
                <w:right w:val="nil"/>
                <w:between w:val="nil"/>
              </w:pBdr>
              <w:jc w:val="both"/>
              <w:rPr>
                <w:rFonts w:ascii="Arial" w:eastAsia="Arial" w:hAnsi="Arial" w:cs="Arial"/>
                <w:b/>
                <w:bCs/>
                <w:color w:val="FF0000"/>
              </w:rPr>
            </w:pPr>
            <w:r>
              <w:rPr>
                <w:rFonts w:ascii="Arial" w:eastAsia="Arial" w:hAnsi="Arial" w:cs="Arial"/>
                <w:b/>
                <w:bCs/>
                <w:color w:val="000000"/>
              </w:rPr>
              <w:t xml:space="preserve">Contratação de pessoa jurídica para executar serviços de manutenção, reposição e </w:t>
            </w:r>
            <w:proofErr w:type="spellStart"/>
            <w:r>
              <w:rPr>
                <w:rFonts w:ascii="Arial" w:eastAsia="Arial" w:hAnsi="Arial" w:cs="Arial"/>
                <w:b/>
                <w:bCs/>
                <w:color w:val="000000"/>
              </w:rPr>
              <w:t>cascalhamento</w:t>
            </w:r>
            <w:proofErr w:type="spellEnd"/>
            <w:r>
              <w:rPr>
                <w:rFonts w:ascii="Arial" w:eastAsia="Arial" w:hAnsi="Arial" w:cs="Arial"/>
                <w:b/>
                <w:bCs/>
                <w:color w:val="000000"/>
              </w:rPr>
              <w:t xml:space="preserve"> com compactação de estradas vicinais em diversas localidades do Município de Correntina (BA). cujo serviço é de natureza comum e de caráter continuado em regime de dedicação exclusiva.</w:t>
            </w:r>
          </w:p>
        </w:tc>
      </w:tr>
      <w:tr w:rsidR="002B3663">
        <w:trPr>
          <w:cantSplit/>
          <w:trHeight w:val="262"/>
        </w:trPr>
        <w:tc>
          <w:tcPr>
            <w:tcW w:w="3866" w:type="dxa"/>
            <w:gridSpan w:val="4"/>
            <w:tcBorders>
              <w:top w:val="single" w:sz="4" w:space="0" w:color="000000"/>
              <w:lef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Tipo de licitação:</w:t>
            </w:r>
          </w:p>
        </w:tc>
        <w:tc>
          <w:tcPr>
            <w:tcW w:w="163" w:type="dxa"/>
            <w:tcBorders>
              <w:left w:val="single" w:sz="4" w:space="0" w:color="000000"/>
            </w:tcBorders>
            <w:shd w:val="clear" w:color="auto" w:fill="auto"/>
          </w:tcPr>
          <w:p w:rsidR="002B3663" w:rsidRDefault="002B3663">
            <w:pPr>
              <w:rPr>
                <w:rFonts w:ascii="Arial" w:eastAsia="Arial" w:hAnsi="Arial" w:cs="Arial"/>
                <w:sz w:val="22"/>
                <w:szCs w:val="22"/>
              </w:rPr>
            </w:pPr>
          </w:p>
        </w:tc>
        <w:tc>
          <w:tcPr>
            <w:tcW w:w="5762" w:type="dxa"/>
            <w:tcBorders>
              <w:top w:val="single" w:sz="4" w:space="0" w:color="000000"/>
              <w:left w:val="single" w:sz="4" w:space="0" w:color="000000"/>
              <w:right w:val="single" w:sz="4" w:space="0" w:color="000000"/>
            </w:tcBorders>
            <w:shd w:val="clear" w:color="auto" w:fill="FFFFCC"/>
          </w:tcPr>
          <w:p w:rsidR="002B3663" w:rsidRDefault="001936D1">
            <w:pPr>
              <w:pStyle w:val="Subttulo"/>
              <w:numPr>
                <w:ilvl w:val="0"/>
                <w:numId w:val="9"/>
              </w:numPr>
              <w:tabs>
                <w:tab w:val="left" w:pos="479"/>
              </w:tabs>
              <w:ind w:firstLine="195"/>
              <w:rPr>
                <w:smallCaps w:val="0"/>
                <w:sz w:val="22"/>
                <w:szCs w:val="22"/>
              </w:rPr>
            </w:pPr>
            <w:r>
              <w:rPr>
                <w:smallCaps w:val="0"/>
                <w:sz w:val="22"/>
                <w:szCs w:val="22"/>
              </w:rPr>
              <w:t>UNIDADES SOLICITANTES:</w:t>
            </w:r>
          </w:p>
        </w:tc>
      </w:tr>
      <w:tr w:rsidR="002B3663">
        <w:trPr>
          <w:cantSplit/>
          <w:trHeight w:val="130"/>
        </w:trPr>
        <w:tc>
          <w:tcPr>
            <w:tcW w:w="1456" w:type="dxa"/>
            <w:vMerge w:val="restart"/>
            <w:tcBorders>
              <w:left w:val="single" w:sz="4" w:space="0" w:color="000000"/>
            </w:tcBorders>
            <w:shd w:val="clear" w:color="auto" w:fill="auto"/>
          </w:tcPr>
          <w:p w:rsidR="002B3663" w:rsidRDefault="002B3663">
            <w:pPr>
              <w:jc w:val="center"/>
              <w:rPr>
                <w:rFonts w:ascii="Arial" w:eastAsia="Arial" w:hAnsi="Arial" w:cs="Arial"/>
                <w:sz w:val="22"/>
                <w:szCs w:val="22"/>
              </w:rPr>
            </w:pPr>
          </w:p>
          <w:p w:rsidR="002B3663" w:rsidRDefault="001936D1">
            <w:pPr>
              <w:jc w:val="right"/>
              <w:rPr>
                <w:rFonts w:ascii="Arial" w:eastAsia="Arial" w:hAnsi="Arial" w:cs="Arial"/>
                <w:sz w:val="22"/>
                <w:szCs w:val="22"/>
              </w:rPr>
            </w:pPr>
            <w:r>
              <w:rPr>
                <w:rFonts w:ascii="Arial" w:eastAsia="Arial" w:hAnsi="Arial" w:cs="Arial"/>
                <w:sz w:val="22"/>
                <w:szCs w:val="22"/>
              </w:rPr>
              <w:t>Menor Preço</w:t>
            </w:r>
          </w:p>
        </w:tc>
        <w:tc>
          <w:tcPr>
            <w:tcW w:w="567" w:type="dxa"/>
            <w:shd w:val="clear" w:color="auto" w:fill="auto"/>
          </w:tcPr>
          <w:p w:rsidR="002B3663" w:rsidRDefault="001936D1">
            <w:r>
              <w:rPr>
                <w:rFonts w:ascii="Arial" w:eastAsia="Arial" w:hAnsi="Arial" w:cs="Arial"/>
                <w:sz w:val="22"/>
                <w:szCs w:val="22"/>
              </w:rPr>
              <w:t xml:space="preserve">(  ) </w:t>
            </w:r>
          </w:p>
        </w:tc>
        <w:tc>
          <w:tcPr>
            <w:tcW w:w="1843" w:type="dxa"/>
            <w:gridSpan w:val="2"/>
            <w:shd w:val="clear" w:color="auto" w:fill="auto"/>
          </w:tcPr>
          <w:p w:rsidR="002B3663" w:rsidRDefault="001936D1">
            <w:pPr>
              <w:rPr>
                <w:rFonts w:ascii="Arial" w:eastAsia="Arial" w:hAnsi="Arial" w:cs="Arial"/>
                <w:sz w:val="22"/>
                <w:szCs w:val="22"/>
              </w:rPr>
            </w:pPr>
            <w:r>
              <w:rPr>
                <w:rFonts w:ascii="Arial" w:eastAsia="Arial" w:hAnsi="Arial" w:cs="Arial"/>
                <w:sz w:val="22"/>
                <w:szCs w:val="22"/>
              </w:rPr>
              <w:t xml:space="preserve">Por item </w:t>
            </w:r>
          </w:p>
        </w:tc>
        <w:tc>
          <w:tcPr>
            <w:tcW w:w="163" w:type="dxa"/>
            <w:vMerge w:val="restart"/>
            <w:tcBorders>
              <w:left w:val="single" w:sz="4" w:space="0" w:color="000000"/>
              <w:bottom w:val="single" w:sz="4" w:space="0" w:color="000000"/>
            </w:tcBorders>
            <w:shd w:val="clear" w:color="auto" w:fill="auto"/>
          </w:tcPr>
          <w:p w:rsidR="002B3663" w:rsidRDefault="002B3663">
            <w:pPr>
              <w:rPr>
                <w:rFonts w:ascii="Arial" w:eastAsia="Arial" w:hAnsi="Arial" w:cs="Arial"/>
                <w:color w:val="FF0000"/>
                <w:sz w:val="22"/>
                <w:szCs w:val="22"/>
              </w:rPr>
            </w:pPr>
          </w:p>
        </w:tc>
        <w:tc>
          <w:tcPr>
            <w:tcW w:w="5762" w:type="dxa"/>
            <w:vMerge w:val="restart"/>
            <w:tcBorders>
              <w:left w:val="single" w:sz="4" w:space="0" w:color="000000"/>
              <w:bottom w:val="single" w:sz="4" w:space="0" w:color="000000"/>
              <w:right w:val="single" w:sz="4" w:space="0" w:color="000000"/>
            </w:tcBorders>
            <w:shd w:val="clear" w:color="auto" w:fill="auto"/>
          </w:tcPr>
          <w:p w:rsidR="002B3663" w:rsidRDefault="001936D1">
            <w:pPr>
              <w:jc w:val="both"/>
              <w:rPr>
                <w:rFonts w:ascii="Arial" w:eastAsia="Arial" w:hAnsi="Arial" w:cs="Arial"/>
                <w:smallCaps/>
                <w:color w:val="FF0000"/>
                <w:sz w:val="22"/>
                <w:szCs w:val="22"/>
              </w:rPr>
            </w:pPr>
            <w:r>
              <w:rPr>
                <w:rFonts w:ascii="Arial" w:eastAsia="Arial" w:hAnsi="Arial" w:cs="Arial"/>
                <w:color w:val="000000"/>
                <w:sz w:val="22"/>
                <w:szCs w:val="22"/>
              </w:rPr>
              <w:t>Secretaria Municipal de Infraestrutura.</w:t>
            </w:r>
          </w:p>
        </w:tc>
      </w:tr>
      <w:tr w:rsidR="002B3663">
        <w:trPr>
          <w:cantSplit/>
          <w:trHeight w:val="130"/>
        </w:trPr>
        <w:tc>
          <w:tcPr>
            <w:tcW w:w="1456" w:type="dxa"/>
            <w:vMerge/>
            <w:tcBorders>
              <w:left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mallCaps/>
                <w:color w:val="FF0000"/>
                <w:sz w:val="22"/>
                <w:szCs w:val="22"/>
              </w:rPr>
            </w:pPr>
          </w:p>
        </w:tc>
        <w:tc>
          <w:tcPr>
            <w:tcW w:w="567" w:type="dxa"/>
            <w:shd w:val="clear" w:color="auto" w:fill="auto"/>
          </w:tcPr>
          <w:p w:rsidR="002B3663" w:rsidRDefault="00180527">
            <w:r>
              <w:rPr>
                <w:rFonts w:ascii="Arial" w:eastAsia="Arial" w:hAnsi="Arial" w:cs="Arial"/>
                <w:sz w:val="22"/>
                <w:szCs w:val="22"/>
              </w:rPr>
              <w:t xml:space="preserve">(  </w:t>
            </w:r>
            <w:r w:rsidR="001936D1">
              <w:rPr>
                <w:rFonts w:ascii="Arial" w:eastAsia="Arial" w:hAnsi="Arial" w:cs="Arial"/>
                <w:sz w:val="22"/>
                <w:szCs w:val="22"/>
              </w:rPr>
              <w:t>)</w:t>
            </w:r>
          </w:p>
        </w:tc>
        <w:tc>
          <w:tcPr>
            <w:tcW w:w="1843" w:type="dxa"/>
            <w:gridSpan w:val="2"/>
            <w:shd w:val="clear" w:color="auto" w:fill="auto"/>
          </w:tcPr>
          <w:p w:rsidR="002B3663" w:rsidRDefault="001936D1">
            <w:pPr>
              <w:rPr>
                <w:rFonts w:ascii="Arial" w:eastAsia="Arial" w:hAnsi="Arial" w:cs="Arial"/>
                <w:sz w:val="22"/>
                <w:szCs w:val="22"/>
              </w:rPr>
            </w:pPr>
            <w:r>
              <w:rPr>
                <w:rFonts w:ascii="Arial" w:eastAsia="Arial" w:hAnsi="Arial" w:cs="Arial"/>
                <w:sz w:val="22"/>
                <w:szCs w:val="22"/>
              </w:rPr>
              <w:t>Por lote</w:t>
            </w:r>
          </w:p>
        </w:tc>
        <w:tc>
          <w:tcPr>
            <w:tcW w:w="163" w:type="dxa"/>
            <w:vMerge/>
            <w:tcBorders>
              <w:left w:val="single" w:sz="4" w:space="0" w:color="000000"/>
              <w:bottom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z w:val="22"/>
                <w:szCs w:val="22"/>
              </w:rPr>
            </w:pPr>
          </w:p>
        </w:tc>
        <w:tc>
          <w:tcPr>
            <w:tcW w:w="5762" w:type="dxa"/>
            <w:vMerge/>
            <w:tcBorders>
              <w:left w:val="single" w:sz="4" w:space="0" w:color="000000"/>
              <w:bottom w:val="single" w:sz="4" w:space="0" w:color="000000"/>
              <w:right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z w:val="22"/>
                <w:szCs w:val="22"/>
              </w:rPr>
            </w:pPr>
          </w:p>
        </w:tc>
      </w:tr>
      <w:tr w:rsidR="002B3663">
        <w:trPr>
          <w:cantSplit/>
          <w:trHeight w:val="335"/>
        </w:trPr>
        <w:tc>
          <w:tcPr>
            <w:tcW w:w="1456" w:type="dxa"/>
            <w:vMerge/>
            <w:tcBorders>
              <w:left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z w:val="22"/>
                <w:szCs w:val="22"/>
              </w:rPr>
            </w:pPr>
          </w:p>
        </w:tc>
        <w:tc>
          <w:tcPr>
            <w:tcW w:w="567" w:type="dxa"/>
            <w:tcBorders>
              <w:bottom w:val="single" w:sz="4" w:space="0" w:color="000000"/>
            </w:tcBorders>
            <w:shd w:val="clear" w:color="auto" w:fill="auto"/>
          </w:tcPr>
          <w:p w:rsidR="002B3663" w:rsidRDefault="001936D1">
            <w:r>
              <w:rPr>
                <w:rFonts w:ascii="Arial" w:eastAsia="Arial" w:hAnsi="Arial" w:cs="Arial"/>
                <w:sz w:val="22"/>
                <w:szCs w:val="22"/>
              </w:rPr>
              <w:t xml:space="preserve">(  </w:t>
            </w:r>
            <w:r w:rsidR="00180527">
              <w:rPr>
                <w:rFonts w:ascii="Arial" w:eastAsia="Arial" w:hAnsi="Arial" w:cs="Arial"/>
                <w:sz w:val="22"/>
                <w:szCs w:val="22"/>
              </w:rPr>
              <w:t>x</w:t>
            </w:r>
            <w:r>
              <w:rPr>
                <w:rFonts w:ascii="Arial" w:eastAsia="Arial" w:hAnsi="Arial" w:cs="Arial"/>
                <w:sz w:val="22"/>
                <w:szCs w:val="22"/>
              </w:rPr>
              <w:t>)</w:t>
            </w:r>
          </w:p>
        </w:tc>
        <w:tc>
          <w:tcPr>
            <w:tcW w:w="1843" w:type="dxa"/>
            <w:gridSpan w:val="2"/>
            <w:tcBorders>
              <w:bottom w:val="single" w:sz="4" w:space="0" w:color="000000"/>
            </w:tcBorders>
            <w:shd w:val="clear" w:color="auto" w:fill="auto"/>
          </w:tcPr>
          <w:p w:rsidR="002B3663" w:rsidRDefault="001936D1">
            <w:pPr>
              <w:rPr>
                <w:rFonts w:ascii="Arial" w:eastAsia="Arial" w:hAnsi="Arial" w:cs="Arial"/>
                <w:sz w:val="22"/>
                <w:szCs w:val="22"/>
              </w:rPr>
            </w:pPr>
            <w:r>
              <w:rPr>
                <w:rFonts w:ascii="Arial" w:eastAsia="Arial" w:hAnsi="Arial" w:cs="Arial"/>
                <w:sz w:val="22"/>
                <w:szCs w:val="22"/>
              </w:rPr>
              <w:t>Global</w:t>
            </w:r>
          </w:p>
        </w:tc>
        <w:tc>
          <w:tcPr>
            <w:tcW w:w="163" w:type="dxa"/>
            <w:vMerge/>
            <w:tcBorders>
              <w:left w:val="single" w:sz="4" w:space="0" w:color="000000"/>
              <w:bottom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z w:val="22"/>
                <w:szCs w:val="22"/>
              </w:rPr>
            </w:pPr>
          </w:p>
        </w:tc>
        <w:tc>
          <w:tcPr>
            <w:tcW w:w="5762" w:type="dxa"/>
            <w:vMerge/>
            <w:tcBorders>
              <w:left w:val="single" w:sz="4" w:space="0" w:color="000000"/>
              <w:bottom w:val="single" w:sz="4" w:space="0" w:color="000000"/>
              <w:right w:val="single" w:sz="4" w:space="0" w:color="000000"/>
            </w:tcBorders>
            <w:shd w:val="clear" w:color="auto" w:fill="auto"/>
          </w:tcPr>
          <w:p w:rsidR="002B3663" w:rsidRDefault="002B3663">
            <w:pPr>
              <w:widowControl w:val="0"/>
              <w:pBdr>
                <w:top w:val="nil"/>
                <w:left w:val="nil"/>
                <w:bottom w:val="nil"/>
                <w:right w:val="nil"/>
                <w:between w:val="nil"/>
              </w:pBdr>
              <w:spacing w:line="276" w:lineRule="auto"/>
              <w:rPr>
                <w:rFonts w:ascii="Arial" w:eastAsia="Arial" w:hAnsi="Arial" w:cs="Arial"/>
                <w:sz w:val="22"/>
                <w:szCs w:val="22"/>
              </w:rPr>
            </w:pPr>
          </w:p>
        </w:tc>
      </w:tr>
      <w:tr w:rsidR="002B3663">
        <w:trPr>
          <w:cantSplit/>
          <w:trHeight w:val="262"/>
        </w:trPr>
        <w:tc>
          <w:tcPr>
            <w:tcW w:w="3866" w:type="dxa"/>
            <w:gridSpan w:val="4"/>
            <w:tcBorders>
              <w:top w:val="single" w:sz="4" w:space="0" w:color="000000"/>
              <w:lef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Regime de execução:</w:t>
            </w:r>
          </w:p>
        </w:tc>
        <w:tc>
          <w:tcPr>
            <w:tcW w:w="163" w:type="dxa"/>
            <w:tcBorders>
              <w:left w:val="single" w:sz="4" w:space="0" w:color="000000"/>
            </w:tcBorders>
            <w:shd w:val="clear" w:color="auto" w:fill="auto"/>
          </w:tcPr>
          <w:p w:rsidR="002B3663" w:rsidRDefault="002B3663">
            <w:pPr>
              <w:rPr>
                <w:rFonts w:ascii="Arial" w:eastAsia="Arial" w:hAnsi="Arial" w:cs="Arial"/>
                <w:sz w:val="22"/>
                <w:szCs w:val="22"/>
              </w:rPr>
            </w:pPr>
          </w:p>
        </w:tc>
        <w:tc>
          <w:tcPr>
            <w:tcW w:w="5762" w:type="dxa"/>
            <w:tcBorders>
              <w:top w:val="single" w:sz="4" w:space="0" w:color="000000"/>
              <w:left w:val="single" w:sz="4" w:space="0" w:color="000000"/>
              <w:right w:val="single" w:sz="4" w:space="0" w:color="000000"/>
            </w:tcBorders>
            <w:shd w:val="clear" w:color="auto" w:fill="FFFFCC"/>
          </w:tcPr>
          <w:p w:rsidR="002B3663" w:rsidRDefault="001936D1">
            <w:pPr>
              <w:pStyle w:val="Subttulo"/>
              <w:numPr>
                <w:ilvl w:val="0"/>
                <w:numId w:val="9"/>
              </w:numPr>
              <w:rPr>
                <w:smallCaps w:val="0"/>
                <w:sz w:val="22"/>
                <w:szCs w:val="22"/>
              </w:rPr>
            </w:pPr>
            <w:r>
              <w:rPr>
                <w:smallCaps w:val="0"/>
                <w:sz w:val="22"/>
                <w:szCs w:val="22"/>
              </w:rPr>
              <w:t>Prazo de vigência do contrato</w:t>
            </w:r>
          </w:p>
        </w:tc>
      </w:tr>
      <w:tr w:rsidR="002B3663">
        <w:trPr>
          <w:cantSplit/>
          <w:trHeight w:val="523"/>
        </w:trPr>
        <w:tc>
          <w:tcPr>
            <w:tcW w:w="3866" w:type="dxa"/>
            <w:gridSpan w:val="4"/>
            <w:tcBorders>
              <w:left w:val="single" w:sz="4" w:space="0" w:color="000000"/>
              <w:bottom w:val="single" w:sz="4" w:space="0" w:color="000000"/>
            </w:tcBorders>
            <w:shd w:val="clear" w:color="auto" w:fill="auto"/>
            <w:vAlign w:val="center"/>
          </w:tcPr>
          <w:p w:rsidR="002B3663" w:rsidRDefault="001936D1">
            <w:pPr>
              <w:ind w:right="-89"/>
              <w:jc w:val="center"/>
              <w:rPr>
                <w:rFonts w:ascii="Arial" w:eastAsia="Arial" w:hAnsi="Arial" w:cs="Arial"/>
                <w:color w:val="FF0000"/>
                <w:sz w:val="22"/>
                <w:szCs w:val="22"/>
              </w:rPr>
            </w:pPr>
            <w:r>
              <w:rPr>
                <w:rFonts w:ascii="Arial" w:eastAsia="Arial" w:hAnsi="Arial" w:cs="Arial"/>
                <w:sz w:val="22"/>
                <w:szCs w:val="22"/>
              </w:rPr>
              <w:t>Empreitada por unitário</w:t>
            </w:r>
          </w:p>
        </w:tc>
        <w:tc>
          <w:tcPr>
            <w:tcW w:w="163" w:type="dxa"/>
            <w:tcBorders>
              <w:left w:val="single" w:sz="4" w:space="0" w:color="000000"/>
            </w:tcBorders>
            <w:shd w:val="clear" w:color="auto" w:fill="auto"/>
            <w:vAlign w:val="center"/>
          </w:tcPr>
          <w:p w:rsidR="002B3663" w:rsidRDefault="002B3663">
            <w:pPr>
              <w:jc w:val="center"/>
              <w:rPr>
                <w:rFonts w:ascii="Arial" w:eastAsia="Arial" w:hAnsi="Arial" w:cs="Arial"/>
                <w:color w:val="FF0000"/>
                <w:sz w:val="22"/>
                <w:szCs w:val="22"/>
              </w:rPr>
            </w:pPr>
          </w:p>
        </w:tc>
        <w:tc>
          <w:tcPr>
            <w:tcW w:w="5762" w:type="dxa"/>
            <w:tcBorders>
              <w:left w:val="single" w:sz="4" w:space="0" w:color="000000"/>
              <w:bottom w:val="single" w:sz="4" w:space="0" w:color="000000"/>
              <w:right w:val="single" w:sz="4" w:space="0" w:color="000000"/>
            </w:tcBorders>
            <w:shd w:val="clear" w:color="auto" w:fill="auto"/>
            <w:vAlign w:val="center"/>
          </w:tcPr>
          <w:p w:rsidR="002B3663" w:rsidRDefault="001936D1">
            <w:pPr>
              <w:pStyle w:val="Subttulo"/>
              <w:tabs>
                <w:tab w:val="left" w:pos="3326"/>
              </w:tabs>
              <w:rPr>
                <w:b w:val="0"/>
                <w:bCs w:val="0"/>
                <w:smallCaps w:val="0"/>
                <w:sz w:val="22"/>
                <w:szCs w:val="22"/>
              </w:rPr>
            </w:pPr>
            <w:r>
              <w:rPr>
                <w:b w:val="0"/>
                <w:bCs w:val="0"/>
                <w:smallCaps w:val="0"/>
                <w:sz w:val="22"/>
                <w:szCs w:val="22"/>
              </w:rPr>
              <w:t>12 (doze) meses a partir da assinatura do contrato</w:t>
            </w:r>
          </w:p>
        </w:tc>
      </w:tr>
      <w:tr w:rsidR="002B3663">
        <w:trPr>
          <w:trHeight w:val="462"/>
        </w:trPr>
        <w:tc>
          <w:tcPr>
            <w:tcW w:w="9791" w:type="dxa"/>
            <w:gridSpan w:val="6"/>
            <w:tcBorders>
              <w:top w:val="single" w:sz="4" w:space="0" w:color="000000"/>
              <w:left w:val="single" w:sz="4" w:space="0" w:color="000000"/>
              <w:bottom w:val="single" w:sz="4" w:space="0" w:color="000000"/>
              <w:right w:val="single" w:sz="4" w:space="0" w:color="000000"/>
            </w:tcBorders>
            <w:shd w:val="clear" w:color="auto" w:fill="FFFFCC"/>
            <w:vAlign w:val="center"/>
          </w:tcPr>
          <w:p w:rsidR="002B3663" w:rsidRDefault="001936D1">
            <w:pPr>
              <w:pStyle w:val="Subttulo"/>
              <w:numPr>
                <w:ilvl w:val="0"/>
                <w:numId w:val="18"/>
              </w:numPr>
              <w:ind w:left="394" w:hanging="142"/>
              <w:rPr>
                <w:smallCaps w:val="0"/>
                <w:sz w:val="22"/>
                <w:szCs w:val="22"/>
              </w:rPr>
            </w:pPr>
            <w:r>
              <w:rPr>
                <w:smallCaps w:val="0"/>
                <w:sz w:val="22"/>
                <w:szCs w:val="22"/>
              </w:rPr>
              <w:t>Sites de acesso ao edital e início da Sessão pública do Pregão Eletrônico:</w:t>
            </w:r>
          </w:p>
        </w:tc>
      </w:tr>
      <w:tr w:rsidR="002B3663">
        <w:trPr>
          <w:trHeight w:val="984"/>
        </w:trPr>
        <w:tc>
          <w:tcPr>
            <w:tcW w:w="979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2B3663" w:rsidRDefault="001936D1">
            <w:pPr>
              <w:tabs>
                <w:tab w:val="left" w:pos="-284"/>
              </w:tabs>
              <w:jc w:val="both"/>
              <w:rPr>
                <w:rFonts w:ascii="Arial" w:eastAsia="Arial" w:hAnsi="Arial" w:cs="Arial"/>
                <w:color w:val="000000"/>
                <w:sz w:val="22"/>
                <w:szCs w:val="22"/>
              </w:rPr>
            </w:pPr>
            <w:r>
              <w:rPr>
                <w:rFonts w:ascii="Arial" w:eastAsia="Arial" w:hAnsi="Arial" w:cs="Arial"/>
                <w:sz w:val="22"/>
                <w:szCs w:val="22"/>
              </w:rPr>
              <w:t xml:space="preserve">O edital e seus anexos estão disponíveis nos sites: </w:t>
            </w:r>
            <w:hyperlink r:id="rId7">
              <w:r>
                <w:rPr>
                  <w:rFonts w:ascii="Verdana" w:eastAsia="Verdana" w:hAnsi="Verdana" w:cs="Verdana"/>
                  <w:b/>
                  <w:bCs/>
                  <w:color w:val="0000FF"/>
                  <w:sz w:val="20"/>
                  <w:szCs w:val="20"/>
                  <w:u w:val="single"/>
                </w:rPr>
                <w:t>https://bnc.org.br/</w:t>
              </w:r>
            </w:hyperlink>
            <w:r>
              <w:rPr>
                <w:rFonts w:ascii="Verdana" w:eastAsia="Verdana" w:hAnsi="Verdana" w:cs="Verdana"/>
                <w:b/>
                <w:bCs/>
                <w:color w:val="0000FF"/>
                <w:sz w:val="20"/>
                <w:szCs w:val="20"/>
              </w:rPr>
              <w:t xml:space="preserve"> PNCP e https://doem.org.br/ba/correntina</w:t>
            </w:r>
            <w:r>
              <w:rPr>
                <w:rFonts w:ascii="Arial" w:eastAsia="Arial" w:hAnsi="Arial" w:cs="Arial"/>
                <w:sz w:val="22"/>
                <w:szCs w:val="22"/>
              </w:rPr>
              <w:t xml:space="preserve"> no local para recebimento das propostas, documentos e início da sessão pública da licitação: site: </w:t>
            </w:r>
            <w:hyperlink r:id="rId8">
              <w:r>
                <w:rPr>
                  <w:rFonts w:ascii="Verdana" w:eastAsia="Verdana" w:hAnsi="Verdana" w:cs="Verdana"/>
                  <w:b/>
                  <w:bCs/>
                  <w:color w:val="0000FF"/>
                  <w:sz w:val="20"/>
                  <w:szCs w:val="20"/>
                  <w:u w:val="single"/>
                </w:rPr>
                <w:t>https://bnc.org.br/</w:t>
              </w:r>
            </w:hyperlink>
            <w:r>
              <w:rPr>
                <w:rFonts w:ascii="Arial" w:eastAsia="Arial" w:hAnsi="Arial" w:cs="Arial"/>
                <w:sz w:val="22"/>
                <w:szCs w:val="22"/>
              </w:rPr>
              <w:t xml:space="preserve">. Conforme o art. 55, inciso II, alínea (a), a licitante interessada terá o prazo de </w:t>
            </w:r>
            <w:r w:rsidR="009B6960">
              <w:rPr>
                <w:rFonts w:ascii="Arial" w:eastAsia="Arial" w:hAnsi="Arial" w:cs="Arial"/>
                <w:sz w:val="22"/>
                <w:szCs w:val="22"/>
              </w:rPr>
              <w:t>10</w:t>
            </w:r>
            <w:r>
              <w:rPr>
                <w:rFonts w:ascii="Arial" w:eastAsia="Arial" w:hAnsi="Arial" w:cs="Arial"/>
                <w:sz w:val="22"/>
                <w:szCs w:val="22"/>
              </w:rPr>
              <w:t xml:space="preserve"> (</w:t>
            </w:r>
            <w:r w:rsidR="009B6960">
              <w:rPr>
                <w:rFonts w:ascii="Arial" w:eastAsia="Arial" w:hAnsi="Arial" w:cs="Arial"/>
                <w:sz w:val="22"/>
                <w:szCs w:val="22"/>
              </w:rPr>
              <w:t>dez</w:t>
            </w:r>
            <w:r>
              <w:rPr>
                <w:rFonts w:ascii="Arial" w:eastAsia="Arial" w:hAnsi="Arial" w:cs="Arial"/>
                <w:sz w:val="22"/>
                <w:szCs w:val="22"/>
              </w:rPr>
              <w:t xml:space="preserve">) dias úteis, </w:t>
            </w:r>
            <w:r>
              <w:rPr>
                <w:rFonts w:ascii="Arial" w:eastAsia="Arial" w:hAnsi="Arial" w:cs="Arial"/>
                <w:color w:val="000000"/>
                <w:sz w:val="22"/>
                <w:szCs w:val="22"/>
              </w:rPr>
              <w:t>contados a partir da data de divulgação deste edital, para cadastrar a sua proposta no portal eletrônico de disputa.</w:t>
            </w:r>
          </w:p>
          <w:p w:rsidR="002B3663" w:rsidRDefault="002B3663">
            <w:pPr>
              <w:tabs>
                <w:tab w:val="left" w:pos="-284"/>
              </w:tabs>
              <w:jc w:val="both"/>
              <w:rPr>
                <w:rFonts w:ascii="Arial" w:eastAsia="Arial" w:hAnsi="Arial" w:cs="Arial"/>
                <w:b/>
                <w:bCs/>
                <w:color w:val="000000"/>
                <w:sz w:val="22"/>
                <w:szCs w:val="22"/>
                <w:u w:val="single"/>
              </w:rPr>
            </w:pPr>
          </w:p>
          <w:p w:rsidR="002B3663" w:rsidRDefault="001936D1">
            <w:pPr>
              <w:tabs>
                <w:tab w:val="left" w:pos="993"/>
              </w:tabs>
              <w:spacing w:line="276" w:lineRule="auto"/>
              <w:ind w:right="-45"/>
              <w:jc w:val="both"/>
              <w:rPr>
                <w:rFonts w:ascii="Arial" w:eastAsia="Arial" w:hAnsi="Arial" w:cs="Arial"/>
                <w:b/>
                <w:bCs/>
                <w:smallCaps/>
                <w:sz w:val="22"/>
                <w:szCs w:val="22"/>
                <w:u w:val="single"/>
              </w:rPr>
            </w:pPr>
            <w:r>
              <w:rPr>
                <w:rFonts w:ascii="Arial" w:eastAsia="Arial" w:hAnsi="Arial" w:cs="Arial"/>
                <w:b/>
                <w:bCs/>
                <w:sz w:val="22"/>
                <w:szCs w:val="22"/>
              </w:rPr>
              <w:t>DATA DA SESSÃO DA DISPUTA</w:t>
            </w:r>
            <w:r w:rsidR="002A4340">
              <w:rPr>
                <w:rFonts w:ascii="Arial" w:eastAsia="Arial" w:hAnsi="Arial" w:cs="Arial"/>
                <w:b/>
                <w:bCs/>
                <w:smallCaps/>
                <w:sz w:val="22"/>
                <w:szCs w:val="22"/>
              </w:rPr>
              <w:t>:  2</w:t>
            </w:r>
            <w:r w:rsidR="00F05D49">
              <w:rPr>
                <w:rFonts w:ascii="Arial" w:eastAsia="Arial" w:hAnsi="Arial" w:cs="Arial"/>
                <w:b/>
                <w:bCs/>
                <w:smallCaps/>
                <w:sz w:val="22"/>
                <w:szCs w:val="22"/>
              </w:rPr>
              <w:t>6</w:t>
            </w:r>
            <w:r w:rsidR="002A4340">
              <w:rPr>
                <w:rFonts w:ascii="Arial" w:eastAsia="Arial" w:hAnsi="Arial" w:cs="Arial"/>
                <w:b/>
                <w:bCs/>
                <w:smallCaps/>
                <w:sz w:val="22"/>
                <w:szCs w:val="22"/>
              </w:rPr>
              <w:t>/01/2026</w:t>
            </w:r>
            <w:r>
              <w:rPr>
                <w:rFonts w:ascii="Arial" w:eastAsia="Arial" w:hAnsi="Arial" w:cs="Arial"/>
                <w:b/>
                <w:bCs/>
                <w:smallCaps/>
                <w:sz w:val="22"/>
                <w:szCs w:val="22"/>
              </w:rPr>
              <w:t xml:space="preserve"> (</w:t>
            </w:r>
            <w:r>
              <w:rPr>
                <w:rFonts w:ascii="Arial" w:eastAsia="Arial" w:hAnsi="Arial" w:cs="Arial"/>
                <w:b/>
                <w:bCs/>
                <w:sz w:val="22"/>
                <w:szCs w:val="22"/>
              </w:rPr>
              <w:t>prazo de 10 (dez) dias úteis)</w:t>
            </w:r>
            <w:r w:rsidR="00BB32CC">
              <w:rPr>
                <w:rFonts w:ascii="Arial" w:eastAsia="Arial" w:hAnsi="Arial" w:cs="Arial"/>
                <w:b/>
                <w:bCs/>
                <w:sz w:val="22"/>
                <w:szCs w:val="22"/>
              </w:rPr>
              <w:t xml:space="preserve">; Anexo até dia </w:t>
            </w:r>
            <w:r w:rsidR="00E349E2">
              <w:rPr>
                <w:rFonts w:ascii="Arial" w:eastAsia="Arial" w:hAnsi="Arial" w:cs="Arial"/>
                <w:b/>
                <w:bCs/>
                <w:sz w:val="22"/>
                <w:szCs w:val="22"/>
              </w:rPr>
              <w:t>2</w:t>
            </w:r>
            <w:r w:rsidR="00D472E1">
              <w:rPr>
                <w:rFonts w:ascii="Arial" w:eastAsia="Arial" w:hAnsi="Arial" w:cs="Arial"/>
                <w:b/>
                <w:bCs/>
                <w:sz w:val="22"/>
                <w:szCs w:val="22"/>
              </w:rPr>
              <w:t>4</w:t>
            </w:r>
            <w:r w:rsidR="00E349E2">
              <w:rPr>
                <w:rFonts w:ascii="Arial" w:eastAsia="Arial" w:hAnsi="Arial" w:cs="Arial"/>
                <w:b/>
                <w:bCs/>
                <w:sz w:val="22"/>
                <w:szCs w:val="22"/>
              </w:rPr>
              <w:t>/01/2026 as 23:59</w:t>
            </w:r>
            <w:r w:rsidR="00BB32CC">
              <w:rPr>
                <w:rFonts w:ascii="Arial" w:eastAsia="Arial" w:hAnsi="Arial" w:cs="Arial"/>
                <w:b/>
                <w:bCs/>
                <w:sz w:val="22"/>
                <w:szCs w:val="22"/>
              </w:rPr>
              <w:t>H</w:t>
            </w:r>
          </w:p>
          <w:p w:rsidR="002B3663" w:rsidRDefault="001936D1">
            <w:pPr>
              <w:tabs>
                <w:tab w:val="left" w:pos="993"/>
              </w:tabs>
              <w:spacing w:line="276" w:lineRule="auto"/>
              <w:ind w:right="-45"/>
              <w:jc w:val="both"/>
            </w:pPr>
            <w:r>
              <w:rPr>
                <w:rFonts w:ascii="Arial" w:eastAsia="Arial" w:hAnsi="Arial" w:cs="Arial"/>
                <w:b/>
                <w:bCs/>
                <w:sz w:val="22"/>
                <w:szCs w:val="22"/>
              </w:rPr>
              <w:t>HORÁRIO DA DISPUTA</w:t>
            </w:r>
            <w:r w:rsidR="00F05D49">
              <w:rPr>
                <w:rFonts w:ascii="Arial" w:eastAsia="Arial" w:hAnsi="Arial" w:cs="Arial"/>
                <w:b/>
                <w:bCs/>
                <w:smallCaps/>
                <w:sz w:val="22"/>
                <w:szCs w:val="22"/>
              </w:rPr>
              <w:t>: 09:0</w:t>
            </w:r>
            <w:r>
              <w:rPr>
                <w:rFonts w:ascii="Arial" w:eastAsia="Arial" w:hAnsi="Arial" w:cs="Arial"/>
                <w:b/>
                <w:bCs/>
                <w:smallCaps/>
                <w:sz w:val="22"/>
                <w:szCs w:val="22"/>
              </w:rPr>
              <w:t>0</w:t>
            </w:r>
            <w:r>
              <w:rPr>
                <w:rFonts w:ascii="Arial" w:eastAsia="Arial" w:hAnsi="Arial" w:cs="Arial"/>
                <w:b/>
                <w:bCs/>
                <w:sz w:val="22"/>
                <w:szCs w:val="22"/>
              </w:rPr>
              <w:t xml:space="preserve"> (Horário de Brasília).</w:t>
            </w:r>
          </w:p>
          <w:p w:rsidR="002B3663" w:rsidRDefault="001936D1">
            <w:pPr>
              <w:tabs>
                <w:tab w:val="left" w:pos="-284"/>
              </w:tabs>
              <w:jc w:val="both"/>
              <w:rPr>
                <w:rFonts w:ascii="Arial" w:eastAsia="Arial" w:hAnsi="Arial" w:cs="Arial"/>
                <w:b/>
                <w:bCs/>
                <w:sz w:val="22"/>
                <w:szCs w:val="22"/>
                <w:u w:val="single"/>
              </w:rPr>
            </w:pPr>
            <w:r>
              <w:rPr>
                <w:rFonts w:ascii="Arial" w:eastAsia="Arial" w:hAnsi="Arial" w:cs="Arial"/>
                <w:b/>
                <w:bCs/>
                <w:sz w:val="22"/>
                <w:szCs w:val="22"/>
              </w:rPr>
              <w:t xml:space="preserve">ENDEREÇO ELETRÔNICO: </w:t>
            </w:r>
            <w:hyperlink r:id="rId9">
              <w:r>
                <w:rPr>
                  <w:rFonts w:ascii="Verdana" w:eastAsia="Verdana" w:hAnsi="Verdana" w:cs="Verdana"/>
                  <w:b/>
                  <w:bCs/>
                  <w:color w:val="0000FF"/>
                  <w:sz w:val="20"/>
                  <w:szCs w:val="20"/>
                  <w:u w:val="single"/>
                </w:rPr>
                <w:t>https://bnc.org.br/</w:t>
              </w:r>
            </w:hyperlink>
          </w:p>
          <w:p w:rsidR="002B3663" w:rsidRDefault="001936D1">
            <w:pPr>
              <w:tabs>
                <w:tab w:val="left" w:pos="-284"/>
              </w:tabs>
              <w:jc w:val="both"/>
              <w:rPr>
                <w:rFonts w:ascii="Arial" w:eastAsia="Arial" w:hAnsi="Arial" w:cs="Arial"/>
                <w:b/>
                <w:bCs/>
                <w:sz w:val="22"/>
                <w:szCs w:val="22"/>
              </w:rPr>
            </w:pPr>
            <w:r>
              <w:rPr>
                <w:rFonts w:ascii="Arial" w:eastAsia="Arial" w:hAnsi="Arial" w:cs="Arial"/>
                <w:b/>
                <w:bCs/>
                <w:sz w:val="22"/>
                <w:szCs w:val="22"/>
              </w:rPr>
              <w:t>MODALIDADE DE DISPUTA: Aberto e fechado.</w:t>
            </w:r>
            <w:r>
              <w:rPr>
                <w:rFonts w:ascii="Arial" w:eastAsia="Arial" w:hAnsi="Arial" w:cs="Arial"/>
                <w:b/>
                <w:bCs/>
                <w:sz w:val="22"/>
                <w:szCs w:val="22"/>
                <w:u w:val="single"/>
              </w:rPr>
              <w:t xml:space="preserve"> </w:t>
            </w:r>
          </w:p>
        </w:tc>
      </w:tr>
      <w:tr w:rsidR="002B3663">
        <w:trPr>
          <w:trHeight w:val="281"/>
        </w:trPr>
        <w:tc>
          <w:tcPr>
            <w:tcW w:w="9791" w:type="dxa"/>
            <w:gridSpan w:val="6"/>
            <w:tcBorders>
              <w:top w:val="single" w:sz="4" w:space="0" w:color="000000"/>
              <w:left w:val="single" w:sz="4" w:space="0" w:color="000000"/>
              <w:bottom w:val="single" w:sz="4" w:space="0" w:color="000000"/>
              <w:right w:val="single" w:sz="4" w:space="0" w:color="000000"/>
            </w:tcBorders>
            <w:shd w:val="clear" w:color="auto" w:fill="FFFFCC"/>
            <w:vAlign w:val="center"/>
          </w:tcPr>
          <w:p w:rsidR="002B3663" w:rsidRDefault="001936D1">
            <w:pPr>
              <w:pStyle w:val="Subttulo"/>
              <w:numPr>
                <w:ilvl w:val="0"/>
                <w:numId w:val="18"/>
              </w:numPr>
              <w:rPr>
                <w:smallCaps w:val="0"/>
                <w:sz w:val="22"/>
                <w:szCs w:val="22"/>
              </w:rPr>
            </w:pPr>
            <w:r>
              <w:rPr>
                <w:smallCaps w:val="0"/>
                <w:sz w:val="22"/>
                <w:szCs w:val="22"/>
              </w:rPr>
              <w:t>Da referência de Tempo:</w:t>
            </w:r>
          </w:p>
        </w:tc>
      </w:tr>
      <w:tr w:rsidR="002B3663">
        <w:trPr>
          <w:trHeight w:val="856"/>
        </w:trPr>
        <w:tc>
          <w:tcPr>
            <w:tcW w:w="979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2B3663" w:rsidRDefault="001936D1">
            <w:pPr>
              <w:jc w:val="both"/>
              <w:rPr>
                <w:rFonts w:ascii="Arial" w:eastAsia="Arial" w:hAnsi="Arial" w:cs="Arial"/>
                <w:sz w:val="22"/>
                <w:szCs w:val="22"/>
              </w:rPr>
            </w:pPr>
            <w:r>
              <w:rPr>
                <w:rFonts w:ascii="Arial" w:eastAsia="Arial" w:hAnsi="Arial" w:cs="Arial"/>
                <w:sz w:val="22"/>
                <w:szCs w:val="22"/>
              </w:rPr>
              <w:t>Todas as referências de tempo no Edital, no Aviso e durante a Sessão Pública observarão, obrigatoriamente, o horário de Brasília e dessa forma, serão registradas nos documentos pertinentes.</w:t>
            </w:r>
          </w:p>
        </w:tc>
      </w:tr>
    </w:tbl>
    <w:p w:rsidR="002B3663" w:rsidRDefault="002B3663">
      <w:pPr>
        <w:jc w:val="both"/>
        <w:rPr>
          <w:rFonts w:ascii="Arial" w:eastAsia="Arial" w:hAnsi="Arial" w:cs="Arial"/>
          <w:sz w:val="22"/>
          <w:szCs w:val="22"/>
        </w:rPr>
      </w:pPr>
      <w:bookmarkStart w:id="0" w:name="_z5v5zojl2xmf" w:colFirst="0" w:colLast="0"/>
      <w:bookmarkEnd w:id="0"/>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p w:rsidR="002B3663" w:rsidRDefault="002B3663">
      <w:pPr>
        <w:jc w:val="both"/>
        <w:rPr>
          <w:rFonts w:ascii="Arial" w:eastAsia="Arial" w:hAnsi="Arial" w:cs="Arial"/>
          <w:sz w:val="22"/>
          <w:szCs w:val="22"/>
        </w:rPr>
      </w:pPr>
    </w:p>
    <w:tbl>
      <w:tblPr>
        <w:tblStyle w:val="a0"/>
        <w:tblW w:w="9366"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6"/>
      </w:tblGrid>
      <w:tr w:rsidR="002B3663">
        <w:trPr>
          <w:trHeight w:val="229"/>
        </w:trPr>
        <w:tc>
          <w:tcPr>
            <w:tcW w:w="9366" w:type="dxa"/>
            <w:tcBorders>
              <w:top w:val="single" w:sz="4" w:space="0" w:color="000000"/>
              <w:left w:val="single" w:sz="4" w:space="0" w:color="000000"/>
              <w:bottom w:val="single" w:sz="4" w:space="0" w:color="000000"/>
              <w:right w:val="single" w:sz="4" w:space="0" w:color="000000"/>
            </w:tcBorders>
            <w:shd w:val="clear" w:color="auto" w:fill="FFFFCC"/>
          </w:tcPr>
          <w:p w:rsidR="002B3663" w:rsidRDefault="001936D1">
            <w:pPr>
              <w:pStyle w:val="Subttulo"/>
              <w:jc w:val="center"/>
              <w:rPr>
                <w:smallCaps w:val="0"/>
                <w:sz w:val="22"/>
                <w:szCs w:val="22"/>
              </w:rPr>
            </w:pPr>
            <w:r>
              <w:rPr>
                <w:sz w:val="22"/>
                <w:szCs w:val="22"/>
              </w:rPr>
              <w:t xml:space="preserve">PREGÃO ELETRÔNICO SRP Nº </w:t>
            </w:r>
            <w:r w:rsidR="002A4340">
              <w:rPr>
                <w:sz w:val="22"/>
                <w:szCs w:val="22"/>
              </w:rPr>
              <w:t>002/2026</w:t>
            </w:r>
          </w:p>
        </w:tc>
      </w:tr>
    </w:tbl>
    <w:p w:rsidR="002B3663" w:rsidRDefault="002B3663">
      <w:pPr>
        <w:jc w:val="both"/>
        <w:rPr>
          <w:rFonts w:ascii="Arial" w:eastAsia="Arial" w:hAnsi="Arial" w:cs="Arial"/>
          <w:sz w:val="22"/>
          <w:szCs w:val="22"/>
        </w:rPr>
      </w:pPr>
    </w:p>
    <w:p w:rsidR="002B3663" w:rsidRDefault="001936D1">
      <w:pPr>
        <w:ind w:right="-142"/>
        <w:jc w:val="both"/>
      </w:pPr>
      <w:r>
        <w:rPr>
          <w:rFonts w:ascii="Arial" w:eastAsia="Arial" w:hAnsi="Arial" w:cs="Arial"/>
          <w:sz w:val="22"/>
          <w:szCs w:val="22"/>
        </w:rPr>
        <w:t xml:space="preserve">Torna-se público, para conhecimento dos interessados, que o MUNICÍPIO DE CORRENTINA, por meio </w:t>
      </w:r>
      <w:proofErr w:type="gramStart"/>
      <w:r>
        <w:rPr>
          <w:rFonts w:ascii="Arial" w:eastAsia="Arial" w:hAnsi="Arial" w:cs="Arial"/>
          <w:sz w:val="22"/>
          <w:szCs w:val="22"/>
        </w:rPr>
        <w:t>do(</w:t>
      </w:r>
      <w:proofErr w:type="gramEnd"/>
      <w:r>
        <w:rPr>
          <w:rFonts w:ascii="Arial" w:eastAsia="Arial" w:hAnsi="Arial" w:cs="Arial"/>
          <w:sz w:val="22"/>
          <w:szCs w:val="22"/>
        </w:rPr>
        <w:t xml:space="preserve">a) Pregoeiro(a) Municipal, sediado na Rua da Chácara, 445, </w:t>
      </w:r>
      <w:proofErr w:type="spellStart"/>
      <w:r>
        <w:rPr>
          <w:rFonts w:ascii="Arial" w:eastAsia="Arial" w:hAnsi="Arial" w:cs="Arial"/>
          <w:sz w:val="22"/>
          <w:szCs w:val="22"/>
        </w:rPr>
        <w:t>Lot</w:t>
      </w:r>
      <w:proofErr w:type="spellEnd"/>
      <w:r>
        <w:rPr>
          <w:rFonts w:ascii="Arial" w:eastAsia="Arial" w:hAnsi="Arial" w:cs="Arial"/>
          <w:sz w:val="22"/>
          <w:szCs w:val="22"/>
        </w:rPr>
        <w:t xml:space="preserve">. Antônio de França, CORRENTINA/BA, realizará licitação, na modalidade </w:t>
      </w:r>
      <w:r>
        <w:rPr>
          <w:rFonts w:ascii="Arial" w:eastAsia="Arial" w:hAnsi="Arial" w:cs="Arial"/>
          <w:b/>
          <w:bCs/>
          <w:sz w:val="22"/>
          <w:szCs w:val="22"/>
        </w:rPr>
        <w:t>PREGÃO</w:t>
      </w:r>
      <w:r>
        <w:rPr>
          <w:rFonts w:ascii="Arial" w:eastAsia="Arial" w:hAnsi="Arial" w:cs="Arial"/>
          <w:sz w:val="22"/>
          <w:szCs w:val="22"/>
        </w:rPr>
        <w:t xml:space="preserve">, na forma </w:t>
      </w:r>
      <w:r>
        <w:rPr>
          <w:rFonts w:ascii="Arial" w:eastAsia="Arial" w:hAnsi="Arial" w:cs="Arial"/>
          <w:b/>
          <w:bCs/>
          <w:sz w:val="22"/>
          <w:szCs w:val="22"/>
        </w:rPr>
        <w:t>ELETRÔNICA</w:t>
      </w:r>
      <w:r>
        <w:rPr>
          <w:rFonts w:ascii="Arial" w:eastAsia="Arial" w:hAnsi="Arial" w:cs="Arial"/>
          <w:sz w:val="22"/>
          <w:szCs w:val="22"/>
        </w:rPr>
        <w:t xml:space="preserve">, com critério de julgamento </w:t>
      </w:r>
      <w:r>
        <w:rPr>
          <w:rFonts w:ascii="Arial" w:eastAsia="Arial" w:hAnsi="Arial" w:cs="Arial"/>
          <w:b/>
          <w:bCs/>
          <w:sz w:val="22"/>
          <w:szCs w:val="22"/>
        </w:rPr>
        <w:t xml:space="preserve">menor preço </w:t>
      </w:r>
      <w:r w:rsidR="00835222">
        <w:rPr>
          <w:rFonts w:ascii="Arial" w:eastAsia="Arial" w:hAnsi="Arial" w:cs="Arial"/>
          <w:b/>
          <w:bCs/>
          <w:sz w:val="22"/>
          <w:szCs w:val="22"/>
        </w:rPr>
        <w:t>global</w:t>
      </w:r>
      <w:r>
        <w:rPr>
          <w:rFonts w:ascii="Arial" w:eastAsia="Arial" w:hAnsi="Arial" w:cs="Arial"/>
          <w:i/>
          <w:iCs/>
          <w:sz w:val="22"/>
          <w:szCs w:val="22"/>
        </w:rPr>
        <w:t xml:space="preserve">, </w:t>
      </w:r>
      <w:r>
        <w:rPr>
          <w:rFonts w:ascii="Arial" w:eastAsia="Arial" w:hAnsi="Arial" w:cs="Arial"/>
          <w:sz w:val="22"/>
          <w:szCs w:val="22"/>
        </w:rPr>
        <w:t xml:space="preserve">nos termos da Lei nº 14.133/2021, da Lei Complementar n° 123/2006, aplicando-se, subsidiariamente, as exigências estabelecidas neste Edital. </w:t>
      </w:r>
    </w:p>
    <w:p w:rsidR="002B3663" w:rsidRDefault="002B3663">
      <w:pPr>
        <w:ind w:left="-567" w:right="-142"/>
        <w:jc w:val="both"/>
        <w:rPr>
          <w:rFonts w:ascii="Arial" w:eastAsia="Arial" w:hAnsi="Arial" w:cs="Arial"/>
          <w:sz w:val="22"/>
          <w:szCs w:val="22"/>
        </w:rPr>
      </w:pPr>
    </w:p>
    <w:p w:rsidR="002B3663" w:rsidRDefault="001936D1">
      <w:pPr>
        <w:ind w:right="-142" w:firstLine="142"/>
        <w:jc w:val="both"/>
      </w:pPr>
      <w:r>
        <w:rPr>
          <w:rFonts w:ascii="Arial" w:eastAsia="Arial" w:hAnsi="Arial" w:cs="Arial"/>
          <w:sz w:val="22"/>
          <w:szCs w:val="22"/>
        </w:rPr>
        <w:t xml:space="preserve">Os trabalhos serão conduzidos pelo pregoeiro municipal O </w:t>
      </w:r>
      <w:proofErr w:type="spellStart"/>
      <w:r>
        <w:rPr>
          <w:rFonts w:ascii="Arial" w:eastAsia="Arial" w:hAnsi="Arial" w:cs="Arial"/>
          <w:sz w:val="22"/>
          <w:szCs w:val="22"/>
        </w:rPr>
        <w:t>Srº</w:t>
      </w:r>
      <w:proofErr w:type="spellEnd"/>
      <w:r>
        <w:rPr>
          <w:rFonts w:ascii="Arial" w:eastAsia="Arial" w:hAnsi="Arial" w:cs="Arial"/>
          <w:sz w:val="22"/>
          <w:szCs w:val="22"/>
        </w:rPr>
        <w:t xml:space="preserve"> </w:t>
      </w:r>
      <w:proofErr w:type="spellStart"/>
      <w:r>
        <w:rPr>
          <w:rFonts w:ascii="Arial" w:eastAsia="Arial" w:hAnsi="Arial" w:cs="Arial"/>
          <w:sz w:val="22"/>
          <w:szCs w:val="22"/>
        </w:rPr>
        <w:t>Felippe</w:t>
      </w:r>
      <w:proofErr w:type="spellEnd"/>
      <w:r>
        <w:rPr>
          <w:rFonts w:ascii="Arial" w:eastAsia="Arial" w:hAnsi="Arial" w:cs="Arial"/>
          <w:sz w:val="22"/>
          <w:szCs w:val="22"/>
        </w:rPr>
        <w:t xml:space="preserve"> Simões Lopes Santos, auxiliado pela equipe de Apoio, mediante a inserção e monitoramento de dados gerados ou transferidos a página eletrônica de disputa.</w:t>
      </w:r>
    </w:p>
    <w:p w:rsidR="002B3663" w:rsidRDefault="002B3663">
      <w:pPr>
        <w:ind w:left="-567" w:right="-142"/>
        <w:jc w:val="both"/>
        <w:rPr>
          <w:rFonts w:ascii="Arial" w:eastAsia="Arial" w:hAnsi="Arial" w:cs="Arial"/>
          <w:sz w:val="22"/>
          <w:szCs w:val="22"/>
        </w:rPr>
      </w:pPr>
    </w:p>
    <w:p w:rsidR="002B3663" w:rsidRDefault="002B3663">
      <w:pPr>
        <w:ind w:left="-567" w:right="-142"/>
        <w:jc w:val="both"/>
        <w:rPr>
          <w:rFonts w:ascii="Arial" w:eastAsia="Arial" w:hAnsi="Arial" w:cs="Arial"/>
          <w:color w:val="000000"/>
          <w:sz w:val="22"/>
          <w:szCs w:val="22"/>
        </w:rPr>
      </w:pPr>
    </w:p>
    <w:p w:rsidR="002B3663" w:rsidRDefault="001936D1">
      <w:pPr>
        <w:keepNext/>
        <w:keepLines/>
        <w:numPr>
          <w:ilvl w:val="0"/>
          <w:numId w:val="19"/>
        </w:numPr>
        <w:ind w:left="0" w:right="-142" w:firstLine="0"/>
        <w:jc w:val="both"/>
        <w:rPr>
          <w:color w:val="000000"/>
          <w:sz w:val="22"/>
          <w:szCs w:val="22"/>
        </w:rPr>
      </w:pPr>
      <w:r>
        <w:rPr>
          <w:rFonts w:ascii="Arial" w:eastAsia="Arial" w:hAnsi="Arial" w:cs="Arial"/>
          <w:b/>
          <w:bCs/>
          <w:color w:val="000000"/>
          <w:sz w:val="22"/>
          <w:szCs w:val="22"/>
        </w:rPr>
        <w:t>DO OBJETO</w:t>
      </w:r>
    </w:p>
    <w:p w:rsidR="002B3663" w:rsidRDefault="001936D1">
      <w:pPr>
        <w:pBdr>
          <w:top w:val="nil"/>
          <w:left w:val="nil"/>
          <w:bottom w:val="nil"/>
          <w:right w:val="nil"/>
          <w:between w:val="nil"/>
        </w:pBdr>
        <w:jc w:val="both"/>
        <w:rPr>
          <w:b/>
          <w:bCs/>
          <w:color w:val="000000"/>
        </w:rPr>
      </w:pPr>
      <w:bookmarkStart w:id="1" w:name="_xzsndtttj4yu" w:colFirst="0" w:colLast="0"/>
      <w:bookmarkEnd w:id="1"/>
      <w:r>
        <w:rPr>
          <w:rFonts w:ascii="Arial" w:eastAsia="Arial" w:hAnsi="Arial" w:cs="Arial"/>
          <w:b/>
          <w:bCs/>
          <w:color w:val="000000"/>
          <w:sz w:val="22"/>
          <w:szCs w:val="22"/>
        </w:rPr>
        <w:t xml:space="preserve">1.O objeto da presente licitação é a Contratação de pessoa jurídica para executar serviços de manutenção, reposição e </w:t>
      </w:r>
      <w:proofErr w:type="spellStart"/>
      <w:r>
        <w:rPr>
          <w:rFonts w:ascii="Arial" w:eastAsia="Arial" w:hAnsi="Arial" w:cs="Arial"/>
          <w:b/>
          <w:bCs/>
          <w:color w:val="000000"/>
          <w:sz w:val="22"/>
          <w:szCs w:val="22"/>
        </w:rPr>
        <w:t>cascalhamento</w:t>
      </w:r>
      <w:proofErr w:type="spellEnd"/>
      <w:r>
        <w:rPr>
          <w:rFonts w:ascii="Arial" w:eastAsia="Arial" w:hAnsi="Arial" w:cs="Arial"/>
          <w:b/>
          <w:bCs/>
          <w:color w:val="000000"/>
          <w:sz w:val="22"/>
          <w:szCs w:val="22"/>
        </w:rPr>
        <w:t xml:space="preserve"> com compactação de estradas vicinais em diversas localidades do Município de Correntina (BA), cujo serviço é de natureza comum e de caráter continuado em regime de dedicação exclusiva.</w:t>
      </w:r>
    </w:p>
    <w:p w:rsidR="002B3663" w:rsidRDefault="002B3663">
      <w:pPr>
        <w:ind w:left="-567"/>
        <w:rPr>
          <w:rFonts w:ascii="Arial" w:eastAsia="Arial" w:hAnsi="Arial" w:cs="Arial"/>
          <w:sz w:val="22"/>
          <w:szCs w:val="22"/>
        </w:rPr>
      </w:pPr>
    </w:p>
    <w:p w:rsidR="002B3663" w:rsidRDefault="002B3663">
      <w:pPr>
        <w:ind w:left="-567" w:right="-142"/>
        <w:jc w:val="both"/>
        <w:rPr>
          <w:rFonts w:ascii="Arial" w:eastAsia="Arial" w:hAnsi="Arial" w:cs="Arial"/>
          <w:sz w:val="22"/>
          <w:szCs w:val="22"/>
        </w:rPr>
      </w:pPr>
    </w:p>
    <w:p w:rsidR="002B3663" w:rsidRDefault="001936D1">
      <w:pPr>
        <w:numPr>
          <w:ilvl w:val="0"/>
          <w:numId w:val="19"/>
        </w:numPr>
        <w:ind w:left="-567" w:right="-142" w:firstLine="0"/>
        <w:jc w:val="both"/>
        <w:rPr>
          <w:sz w:val="22"/>
          <w:szCs w:val="22"/>
        </w:rPr>
      </w:pPr>
      <w:r>
        <w:rPr>
          <w:rFonts w:ascii="Arial" w:eastAsia="Arial" w:hAnsi="Arial" w:cs="Arial"/>
          <w:b/>
          <w:bCs/>
          <w:sz w:val="22"/>
          <w:szCs w:val="22"/>
        </w:rPr>
        <w:t xml:space="preserve">DO CRITÉRIO DE JULGAMENTO: </w:t>
      </w:r>
    </w:p>
    <w:p w:rsidR="002B3663" w:rsidRDefault="001936D1">
      <w:pPr>
        <w:numPr>
          <w:ilvl w:val="1"/>
          <w:numId w:val="19"/>
        </w:numPr>
        <w:ind w:left="-567" w:right="-142" w:firstLine="0"/>
        <w:jc w:val="both"/>
      </w:pPr>
      <w:r>
        <w:rPr>
          <w:rFonts w:ascii="Arial" w:eastAsia="Arial" w:hAnsi="Arial" w:cs="Arial"/>
          <w:sz w:val="22"/>
          <w:szCs w:val="22"/>
        </w:rPr>
        <w:t xml:space="preserve">O critério de julgamento adotado será o </w:t>
      </w:r>
      <w:r w:rsidRPr="002A4340">
        <w:rPr>
          <w:rFonts w:ascii="Arial" w:eastAsia="Arial" w:hAnsi="Arial" w:cs="Arial"/>
          <w:b/>
          <w:bCs/>
          <w:color w:val="000000" w:themeColor="text1"/>
          <w:sz w:val="22"/>
          <w:szCs w:val="22"/>
        </w:rPr>
        <w:t xml:space="preserve">menor preço por </w:t>
      </w:r>
      <w:r w:rsidR="00835222">
        <w:rPr>
          <w:rFonts w:ascii="Arial" w:eastAsia="Arial" w:hAnsi="Arial" w:cs="Arial"/>
          <w:b/>
          <w:bCs/>
          <w:color w:val="000000" w:themeColor="text1"/>
          <w:sz w:val="22"/>
          <w:szCs w:val="22"/>
        </w:rPr>
        <w:t>global,</w:t>
      </w:r>
      <w:r>
        <w:rPr>
          <w:rFonts w:ascii="Arial" w:eastAsia="Arial" w:hAnsi="Arial" w:cs="Arial"/>
          <w:sz w:val="22"/>
          <w:szCs w:val="22"/>
        </w:rPr>
        <w:t xml:space="preserve"> observadas as exigências contidas</w:t>
      </w:r>
      <w:r>
        <w:rPr>
          <w:rFonts w:ascii="Arial" w:eastAsia="Arial" w:hAnsi="Arial" w:cs="Arial"/>
          <w:color w:val="000000"/>
          <w:sz w:val="22"/>
          <w:szCs w:val="22"/>
        </w:rPr>
        <w:t xml:space="preserve"> neste </w:t>
      </w:r>
      <w:r>
        <w:rPr>
          <w:rFonts w:ascii="Arial" w:eastAsia="Arial" w:hAnsi="Arial" w:cs="Arial"/>
          <w:sz w:val="22"/>
          <w:szCs w:val="22"/>
        </w:rPr>
        <w:t>Edital e seus Anexos quanto às especificações do objeto.</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I. Para a solução em questão não será adotada o parcelamento haja vista a possibilidade de elevado número de processos licitatórios, contratos, o que pode onerar o trabalho da administração, sob o ponto de vista do emprego de recursos humanos e da dificuldade de controle, colocando em risco a economia de escala e a celeridade processual e comprometendo a seleção da proposta mais vantajosa para a administração.</w:t>
      </w:r>
    </w:p>
    <w:p w:rsidR="002B3663" w:rsidRDefault="001936D1">
      <w:pPr>
        <w:tabs>
          <w:tab w:val="left" w:pos="6510"/>
        </w:tabs>
        <w:ind w:left="-567" w:right="-142"/>
        <w:jc w:val="both"/>
        <w:rPr>
          <w:rFonts w:ascii="Arial" w:eastAsia="Arial" w:hAnsi="Arial" w:cs="Arial"/>
          <w:sz w:val="22"/>
          <w:szCs w:val="22"/>
        </w:rPr>
      </w:pPr>
      <w:r>
        <w:rPr>
          <w:rFonts w:ascii="Arial" w:eastAsia="Arial" w:hAnsi="Arial" w:cs="Arial"/>
          <w:sz w:val="22"/>
          <w:szCs w:val="22"/>
        </w:rPr>
        <w:tab/>
      </w:r>
    </w:p>
    <w:p w:rsidR="002B3663" w:rsidRDefault="001936D1">
      <w:pPr>
        <w:ind w:left="-567" w:right="-142"/>
        <w:jc w:val="both"/>
        <w:rPr>
          <w:rFonts w:ascii="Arial" w:eastAsia="Arial" w:hAnsi="Arial" w:cs="Arial"/>
          <w:sz w:val="22"/>
          <w:szCs w:val="22"/>
        </w:rPr>
      </w:pPr>
      <w:r>
        <w:rPr>
          <w:rFonts w:ascii="Arial" w:eastAsia="Arial" w:hAnsi="Arial" w:cs="Arial"/>
          <w:sz w:val="22"/>
          <w:szCs w:val="22"/>
        </w:rPr>
        <w:t>II. A separação do objeto pode ocasionar prejuízos à administração, quando não houver o sincronismo dos fornecimentos a serem entregues no que se refere aos fluxos, que podem ser interrompidos por eventuais desarmonias entre os fornecedores, prejudicando o cronograma da administração.</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III. Dessa forma, os itens agrupados em grupo, por terem seus destinos de execução/entrega atrelados entre si, proporcionará a administração um ganho de tempo na execução, proporcionando uma melhor logística no deslocamento do fornecedor contratado, que poderá optar onde melhor serão empregados os seus serviços, cuja execução desta forma trará significativa redução de preço, comparando-se com o fornecimento por item, atendendo ao Princípio da compatibilidade técnica e de desempenho.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IV. Além do tempo na entrega/execução, os custos com operacionais já computados no valor final de cada item tende a ficar mais em conta em grupo do que por item.</w:t>
      </w:r>
    </w:p>
    <w:p w:rsidR="002B3663" w:rsidRDefault="002B3663">
      <w:pPr>
        <w:ind w:left="-567" w:right="-142"/>
        <w:jc w:val="both"/>
        <w:rPr>
          <w:rFonts w:ascii="Arial" w:eastAsia="Arial" w:hAnsi="Arial" w:cs="Arial"/>
          <w:sz w:val="22"/>
          <w:szCs w:val="22"/>
        </w:rPr>
      </w:pPr>
    </w:p>
    <w:p w:rsidR="002B3663" w:rsidRDefault="001936D1">
      <w:pPr>
        <w:ind w:left="-567" w:right="-142"/>
        <w:jc w:val="both"/>
      </w:pPr>
      <w:r>
        <w:rPr>
          <w:rFonts w:ascii="Arial" w:eastAsia="Arial" w:hAnsi="Arial" w:cs="Arial"/>
          <w:sz w:val="22"/>
          <w:szCs w:val="22"/>
        </w:rPr>
        <w:t xml:space="preserve">V. O grupo agrupado contém itens do mesmo seguimento de </w:t>
      </w:r>
      <w:r>
        <w:rPr>
          <w:rFonts w:ascii="Arial" w:eastAsia="Arial" w:hAnsi="Arial" w:cs="Arial"/>
          <w:sz w:val="22"/>
          <w:szCs w:val="22"/>
          <w:highlight w:val="white"/>
        </w:rPr>
        <w:t xml:space="preserve">mercado, o que atende </w:t>
      </w:r>
      <w:r>
        <w:rPr>
          <w:rFonts w:ascii="Arial" w:eastAsia="Arial" w:hAnsi="Arial" w:cs="Arial"/>
          <w:sz w:val="22"/>
          <w:szCs w:val="22"/>
        </w:rPr>
        <w:t xml:space="preserve">o CNAE (Classificação Nacional de Atividades Econômicas) específico para o objeto licitado que as preponentes estão inseridas, </w:t>
      </w:r>
      <w:r>
        <w:rPr>
          <w:rFonts w:ascii="Arial" w:eastAsia="Arial" w:hAnsi="Arial" w:cs="Arial"/>
          <w:b/>
          <w:bCs/>
          <w:sz w:val="22"/>
          <w:szCs w:val="22"/>
        </w:rPr>
        <w:t>NÃO</w:t>
      </w:r>
      <w:r>
        <w:rPr>
          <w:rFonts w:ascii="Arial" w:eastAsia="Arial" w:hAnsi="Arial" w:cs="Arial"/>
          <w:sz w:val="22"/>
          <w:szCs w:val="22"/>
        </w:rPr>
        <w:t xml:space="preserve"> havendo assim nenhum item agrupado que possa ser considerado restritivo a livre concorrência.</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VI. O agrupamento também visa tornar mais eficiente o processo de entrega/execução, contabilização, fiscalização e acompanhamento, proporcionando um processo mais eficaz e econômico. Cabe lembra que o agrupamento de itens torna o preço mais atraente e compensatório em termos logísticos ao fornecedor, fomenta a disputa e amplia o número de interessados na licitação e finalmente, considerando que este procedimento atende aos princípios que norteiam as aquisições públicas de bens e serviços e </w:t>
      </w:r>
      <w:r>
        <w:rPr>
          <w:rFonts w:ascii="Arial" w:eastAsia="Arial" w:hAnsi="Arial" w:cs="Arial"/>
          <w:sz w:val="22"/>
          <w:szCs w:val="22"/>
        </w:rPr>
        <w:lastRenderedPageBreak/>
        <w:t>esta prática visa adquirir o melhor pelo menor preço, dentro de uma possível e maior aproximação da padronização dos serviços quando que no caso em tela um item acaba se vinculando ao outro, fica plenamente justificado o agrupamento de itens específicos.</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VII. Neste aspecto, verifica-se que o agrupamento justifica a união de todos os itens em um único grupo com as seguintes motivações: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a) Compatibilidade técnica, tendo em vista que o objeto que deseja contratar em regra será executado no próprio município, então a logística influencia neste quesito, ademais os itens são vinculados um se atrelando a outro, o que se fosse licitar por item poderíamos não ter um serviço com celeridade, eficiência e qualidade;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proofErr w:type="gramStart"/>
      <w:r>
        <w:rPr>
          <w:rFonts w:ascii="Arial" w:eastAsia="Arial" w:hAnsi="Arial" w:cs="Arial"/>
          <w:sz w:val="22"/>
          <w:szCs w:val="22"/>
        </w:rPr>
        <w:t>b) Amplia</w:t>
      </w:r>
      <w:proofErr w:type="gramEnd"/>
      <w:r>
        <w:rPr>
          <w:rFonts w:ascii="Arial" w:eastAsia="Arial" w:hAnsi="Arial" w:cs="Arial"/>
          <w:sz w:val="22"/>
          <w:szCs w:val="22"/>
        </w:rPr>
        <w:t xml:space="preserve"> o número de interessados na licitação, tendo em vista que um item se vincula ao outro, resta evidente que os licitantes terão mais interesse em participar podendo agregar uma demanda maior de serviços;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proofErr w:type="gramStart"/>
      <w:r>
        <w:rPr>
          <w:rFonts w:ascii="Arial" w:eastAsia="Arial" w:hAnsi="Arial" w:cs="Arial"/>
          <w:sz w:val="22"/>
          <w:szCs w:val="22"/>
        </w:rPr>
        <w:t>c) Adquirir</w:t>
      </w:r>
      <w:proofErr w:type="gramEnd"/>
      <w:r>
        <w:rPr>
          <w:rFonts w:ascii="Arial" w:eastAsia="Arial" w:hAnsi="Arial" w:cs="Arial"/>
          <w:sz w:val="22"/>
          <w:szCs w:val="22"/>
        </w:rPr>
        <w:t xml:space="preserve"> o melhor pelo menor preço, tendo em vista que ampliando o número de licitantes interessados pela demanda do serviço, a administração certamente terá disputas pelo objeto, o que levará a bons preços melhores serviços;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d) Padronização do ambiente de trabalho, este último tamb</w:t>
      </w:r>
      <w:r w:rsidR="00835222">
        <w:rPr>
          <w:rFonts w:ascii="Arial" w:eastAsia="Arial" w:hAnsi="Arial" w:cs="Arial"/>
          <w:sz w:val="22"/>
          <w:szCs w:val="22"/>
        </w:rPr>
        <w:t>ém motiva bastante a licitação global</w:t>
      </w:r>
      <w:r>
        <w:rPr>
          <w:rFonts w:ascii="Arial" w:eastAsia="Arial" w:hAnsi="Arial" w:cs="Arial"/>
          <w:sz w:val="22"/>
          <w:szCs w:val="22"/>
        </w:rPr>
        <w:t xml:space="preserve">, pois seria dificultoso e dispendioso para o município bem como para a futura Contratada, se caso várias empresas ganhassem de forma rateada os itens que diretamente estão ligados um ao outro, e são dependentes da execução de um para que o outro possa ser executado.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highlight w:val="white"/>
        </w:rPr>
      </w:pPr>
      <w:r>
        <w:rPr>
          <w:rFonts w:ascii="Arial" w:eastAsia="Arial" w:hAnsi="Arial" w:cs="Arial"/>
          <w:sz w:val="22"/>
          <w:szCs w:val="22"/>
          <w:highlight w:val="white"/>
        </w:rPr>
        <w:t>IX. Este certame por</w:t>
      </w:r>
      <w:r w:rsidR="00835222">
        <w:rPr>
          <w:rFonts w:ascii="Arial" w:eastAsia="Arial" w:hAnsi="Arial" w:cs="Arial"/>
          <w:sz w:val="22"/>
          <w:szCs w:val="22"/>
          <w:highlight w:val="white"/>
        </w:rPr>
        <w:t xml:space="preserve"> valor global</w:t>
      </w:r>
      <w:r>
        <w:rPr>
          <w:rFonts w:ascii="Arial" w:eastAsia="Arial" w:hAnsi="Arial" w:cs="Arial"/>
          <w:sz w:val="22"/>
          <w:szCs w:val="22"/>
          <w:highlight w:val="white"/>
        </w:rPr>
        <w:t xml:space="preserve"> trará um ganho econômico de custo tanto na execução, quanto no gerenciamento da contratação, processo de recebimento, fiscalização e processo de pagamento, o que elevaria o custo se o certame fosse realizado por item, e a administração teria que contratar com várias empresas diferentes para a execução do objeto.</w:t>
      </w:r>
    </w:p>
    <w:p w:rsidR="002B3663" w:rsidRDefault="001936D1">
      <w:pPr>
        <w:ind w:left="-567" w:right="-142"/>
        <w:jc w:val="both"/>
        <w:rPr>
          <w:rFonts w:ascii="Arial" w:eastAsia="Arial" w:hAnsi="Arial" w:cs="Arial"/>
          <w:sz w:val="22"/>
          <w:szCs w:val="22"/>
          <w:highlight w:val="white"/>
        </w:rPr>
      </w:pPr>
      <w:r>
        <w:rPr>
          <w:rFonts w:ascii="Arial" w:eastAsia="Arial" w:hAnsi="Arial" w:cs="Arial"/>
          <w:sz w:val="22"/>
          <w:szCs w:val="22"/>
          <w:highlight w:val="white"/>
        </w:rPr>
        <w:t xml:space="preserve">    </w:t>
      </w: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X, </w:t>
      </w:r>
      <w:proofErr w:type="gramStart"/>
      <w:r>
        <w:rPr>
          <w:rFonts w:ascii="Arial" w:eastAsia="Arial" w:hAnsi="Arial" w:cs="Arial"/>
          <w:sz w:val="22"/>
          <w:szCs w:val="22"/>
        </w:rPr>
        <w:t>Ademais</w:t>
      </w:r>
      <w:proofErr w:type="gramEnd"/>
      <w:r>
        <w:rPr>
          <w:rFonts w:ascii="Arial" w:eastAsia="Arial" w:hAnsi="Arial" w:cs="Arial"/>
          <w:sz w:val="22"/>
          <w:szCs w:val="22"/>
        </w:rPr>
        <w:t>, lidar com um número menor de fornecedores diminui o custo administrativo de gerenciamento de todo processo de contratação: fornecimento, tempestividade e garantias dos produtos. Portanto, o parcelamento incorreria em aumento de custo administrativo.</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XI. Portanto, o certamente desta forma de contratação por</w:t>
      </w:r>
      <w:r w:rsidR="00835222">
        <w:rPr>
          <w:rFonts w:ascii="Arial" w:eastAsia="Arial" w:hAnsi="Arial" w:cs="Arial"/>
          <w:sz w:val="22"/>
          <w:szCs w:val="22"/>
        </w:rPr>
        <w:t xml:space="preserve"> valor global</w:t>
      </w:r>
      <w:r>
        <w:rPr>
          <w:rFonts w:ascii="Arial" w:eastAsia="Arial" w:hAnsi="Arial" w:cs="Arial"/>
          <w:sz w:val="22"/>
          <w:szCs w:val="22"/>
        </w:rPr>
        <w:t xml:space="preserve"> trará preços mais vantajosos para a Administração, bem como uma melhor eficiência </w:t>
      </w:r>
      <w:r>
        <w:rPr>
          <w:rFonts w:ascii="Arial" w:eastAsia="Arial" w:hAnsi="Arial" w:cs="Arial"/>
          <w:sz w:val="22"/>
          <w:szCs w:val="22"/>
          <w:highlight w:val="white"/>
        </w:rPr>
        <w:t>no gerenciamento da contratação</w:t>
      </w:r>
      <w:r>
        <w:rPr>
          <w:rFonts w:ascii="Arial" w:eastAsia="Arial" w:hAnsi="Arial" w:cs="Arial"/>
          <w:sz w:val="22"/>
          <w:szCs w:val="22"/>
        </w:rPr>
        <w:t>.</w:t>
      </w:r>
    </w:p>
    <w:p w:rsidR="002B3663" w:rsidRDefault="002B3663">
      <w:pPr>
        <w:ind w:left="-567" w:right="-142"/>
        <w:jc w:val="both"/>
        <w:rPr>
          <w:rFonts w:ascii="Arial" w:eastAsia="Arial" w:hAnsi="Arial" w:cs="Arial"/>
          <w:sz w:val="22"/>
          <w:szCs w:val="22"/>
        </w:rPr>
      </w:pPr>
    </w:p>
    <w:p w:rsidR="002B3663" w:rsidRDefault="001936D1">
      <w:pPr>
        <w:keepNext/>
        <w:keepLines/>
        <w:numPr>
          <w:ilvl w:val="0"/>
          <w:numId w:val="19"/>
        </w:numPr>
        <w:ind w:left="-567" w:right="-142" w:firstLine="0"/>
        <w:jc w:val="both"/>
        <w:rPr>
          <w:sz w:val="22"/>
          <w:szCs w:val="22"/>
        </w:rPr>
      </w:pPr>
      <w:r>
        <w:rPr>
          <w:rFonts w:ascii="Arial" w:eastAsia="Arial" w:hAnsi="Arial" w:cs="Arial"/>
          <w:b/>
          <w:bCs/>
          <w:sz w:val="22"/>
          <w:szCs w:val="22"/>
        </w:rPr>
        <w:t>DO CREDENCIAMENTO NA PLATAFORMA</w:t>
      </w:r>
    </w:p>
    <w:p w:rsidR="002B3663" w:rsidRDefault="001936D1">
      <w:pPr>
        <w:numPr>
          <w:ilvl w:val="1"/>
          <w:numId w:val="19"/>
        </w:numPr>
        <w:ind w:left="-567" w:right="-142" w:firstLine="0"/>
        <w:jc w:val="both"/>
      </w:pPr>
      <w:r>
        <w:rPr>
          <w:rFonts w:ascii="Arial" w:eastAsia="Arial" w:hAnsi="Arial" w:cs="Arial"/>
          <w:sz w:val="22"/>
          <w:szCs w:val="22"/>
        </w:rPr>
        <w:t xml:space="preserve">O Credenciamento é o nível básico do registro cadastral na plataforma do no </w:t>
      </w:r>
      <w:hyperlink r:id="rId10">
        <w:r>
          <w:rPr>
            <w:rFonts w:ascii="Verdana" w:eastAsia="Verdana" w:hAnsi="Verdana" w:cs="Verdana"/>
            <w:b/>
            <w:bCs/>
            <w:color w:val="0000FF"/>
            <w:sz w:val="20"/>
            <w:szCs w:val="20"/>
            <w:u w:val="single"/>
          </w:rPr>
          <w:t>https://bnc.org.br/</w:t>
        </w:r>
      </w:hyperlink>
      <w:r>
        <w:rPr>
          <w:rFonts w:ascii="Arial" w:eastAsia="Arial" w:hAnsi="Arial" w:cs="Arial"/>
          <w:sz w:val="22"/>
          <w:szCs w:val="22"/>
        </w:rPr>
        <w:t xml:space="preserve"> que permite a participação dos interessados na modalidade licitatória Pregão, em sua forma eletrônica.</w:t>
      </w:r>
    </w:p>
    <w:p w:rsidR="002B3663" w:rsidRDefault="001936D1">
      <w:pPr>
        <w:numPr>
          <w:ilvl w:val="1"/>
          <w:numId w:val="19"/>
        </w:numPr>
        <w:ind w:left="-567" w:right="-142" w:firstLine="0"/>
        <w:jc w:val="both"/>
      </w:pPr>
      <w:r>
        <w:rPr>
          <w:rFonts w:ascii="Arial" w:eastAsia="Arial" w:hAnsi="Arial" w:cs="Arial"/>
          <w:sz w:val="22"/>
          <w:szCs w:val="22"/>
        </w:rPr>
        <w:t xml:space="preserve">O cadastro no </w:t>
      </w:r>
      <w:hyperlink r:id="rId11">
        <w:r>
          <w:rPr>
            <w:rFonts w:ascii="Verdana" w:eastAsia="Verdana" w:hAnsi="Verdana" w:cs="Verdana"/>
            <w:b/>
            <w:bCs/>
            <w:color w:val="0000FF"/>
            <w:sz w:val="20"/>
            <w:szCs w:val="20"/>
            <w:u w:val="single"/>
          </w:rPr>
          <w:t>https://bnc.org.br/</w:t>
        </w:r>
      </w:hyperlink>
      <w:r>
        <w:rPr>
          <w:rFonts w:ascii="Arial" w:eastAsia="Arial" w:hAnsi="Arial" w:cs="Arial"/>
          <w:sz w:val="22"/>
          <w:szCs w:val="22"/>
        </w:rPr>
        <w:t xml:space="preserve">, deverá ser feito no junto a plataforma, por meio de </w:t>
      </w:r>
      <w:proofErr w:type="spellStart"/>
      <w:r>
        <w:rPr>
          <w:rFonts w:ascii="Arial" w:eastAsia="Arial" w:hAnsi="Arial" w:cs="Arial"/>
          <w:sz w:val="22"/>
          <w:szCs w:val="22"/>
        </w:rPr>
        <w:t>login</w:t>
      </w:r>
      <w:proofErr w:type="spellEnd"/>
      <w:r>
        <w:rPr>
          <w:rFonts w:ascii="Arial" w:eastAsia="Arial" w:hAnsi="Arial" w:cs="Arial"/>
          <w:sz w:val="22"/>
          <w:szCs w:val="22"/>
        </w:rPr>
        <w:t xml:space="preserve"> e senha.</w:t>
      </w:r>
    </w:p>
    <w:p w:rsidR="002B3663" w:rsidRDefault="001936D1">
      <w:pPr>
        <w:numPr>
          <w:ilvl w:val="1"/>
          <w:numId w:val="19"/>
        </w:numPr>
        <w:ind w:left="-567" w:right="-142" w:firstLine="0"/>
        <w:jc w:val="both"/>
      </w:pPr>
      <w:r>
        <w:rPr>
          <w:rFonts w:ascii="Arial" w:eastAsia="Arial" w:hAnsi="Arial" w:cs="Arial"/>
          <w:sz w:val="22"/>
          <w:szCs w:val="22"/>
        </w:rPr>
        <w:t>O credenciamento junto ao provedor do sistema implica a responsabilidade do licitante ou de seu representante legal e a presunção de sua capacidade técnica para realização das transações inerentes a este Pregão.</w:t>
      </w:r>
    </w:p>
    <w:p w:rsidR="002B3663" w:rsidRDefault="001936D1">
      <w:pPr>
        <w:numPr>
          <w:ilvl w:val="1"/>
          <w:numId w:val="19"/>
        </w:numPr>
        <w:ind w:left="-567" w:right="-142" w:firstLine="0"/>
        <w:jc w:val="both"/>
      </w:pPr>
      <w:r>
        <w:rPr>
          <w:rFonts w:ascii="Arial" w:eastAsia="Arial" w:hAnsi="Arial" w:cs="Arial"/>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B3663" w:rsidRDefault="001936D1">
      <w:pPr>
        <w:numPr>
          <w:ilvl w:val="1"/>
          <w:numId w:val="19"/>
        </w:numPr>
        <w:ind w:left="-567" w:right="-142" w:firstLine="0"/>
        <w:jc w:val="both"/>
      </w:pPr>
      <w:r>
        <w:rPr>
          <w:rFonts w:ascii="Arial" w:eastAsia="Arial" w:hAnsi="Arial" w:cs="Arial"/>
          <w:sz w:val="22"/>
          <w:szCs w:val="22"/>
        </w:rPr>
        <w:t xml:space="preserve">É de responsabilidade do cadastrado conferir a exatidão dos seus dados cadastrais no </w:t>
      </w:r>
      <w:hyperlink r:id="rId12">
        <w:r>
          <w:rPr>
            <w:rFonts w:ascii="Verdana" w:eastAsia="Verdana" w:hAnsi="Verdana" w:cs="Verdana"/>
            <w:b/>
            <w:bCs/>
            <w:color w:val="0000FF"/>
            <w:sz w:val="20"/>
            <w:szCs w:val="20"/>
            <w:u w:val="single"/>
          </w:rPr>
          <w:t>https://bnc.org.br/</w:t>
        </w:r>
      </w:hyperlink>
      <w:r>
        <w:rPr>
          <w:rFonts w:ascii="Arial" w:eastAsia="Arial"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B3663" w:rsidRDefault="001936D1">
      <w:pPr>
        <w:numPr>
          <w:ilvl w:val="1"/>
          <w:numId w:val="19"/>
        </w:numPr>
        <w:ind w:left="-567" w:right="-142" w:firstLine="0"/>
        <w:jc w:val="both"/>
      </w:pPr>
      <w:r>
        <w:rPr>
          <w:rFonts w:ascii="Arial" w:eastAsia="Arial" w:hAnsi="Arial" w:cs="Arial"/>
          <w:sz w:val="22"/>
          <w:szCs w:val="22"/>
        </w:rPr>
        <w:lastRenderedPageBreak/>
        <w:t>A não observância do disposto no subitem anterior poderá ensejar desclassificação no momento da habilitação.</w:t>
      </w:r>
    </w:p>
    <w:p w:rsidR="002B3663" w:rsidRDefault="002B3663">
      <w:pPr>
        <w:jc w:val="center"/>
        <w:rPr>
          <w:rFonts w:ascii="Arial" w:eastAsia="Arial" w:hAnsi="Arial" w:cs="Arial"/>
          <w:sz w:val="22"/>
          <w:szCs w:val="22"/>
        </w:rPr>
      </w:pPr>
    </w:p>
    <w:p w:rsidR="002B3663" w:rsidRPr="002A4340" w:rsidRDefault="001936D1">
      <w:pPr>
        <w:keepNext/>
        <w:keepLines/>
        <w:numPr>
          <w:ilvl w:val="0"/>
          <w:numId w:val="19"/>
        </w:numPr>
        <w:ind w:left="-567" w:right="-142" w:firstLine="0"/>
        <w:jc w:val="both"/>
        <w:rPr>
          <w:sz w:val="22"/>
          <w:szCs w:val="22"/>
        </w:rPr>
      </w:pPr>
      <w:r>
        <w:rPr>
          <w:rFonts w:ascii="Arial" w:eastAsia="Arial" w:hAnsi="Arial" w:cs="Arial"/>
          <w:b/>
          <w:bCs/>
          <w:sz w:val="22"/>
          <w:szCs w:val="22"/>
        </w:rPr>
        <w:t xml:space="preserve"> </w:t>
      </w:r>
      <w:r w:rsidRPr="002A4340">
        <w:rPr>
          <w:rFonts w:ascii="Arial" w:eastAsia="Arial" w:hAnsi="Arial" w:cs="Arial"/>
          <w:b/>
          <w:bCs/>
          <w:sz w:val="22"/>
          <w:szCs w:val="22"/>
        </w:rPr>
        <w:t>DA PARTICIPAÇÃO NO PREGÃO.</w:t>
      </w:r>
    </w:p>
    <w:p w:rsidR="002B3663" w:rsidRPr="002A4340" w:rsidRDefault="001936D1">
      <w:pPr>
        <w:numPr>
          <w:ilvl w:val="1"/>
          <w:numId w:val="19"/>
        </w:numPr>
        <w:ind w:left="-567" w:right="-142" w:firstLine="0"/>
        <w:jc w:val="both"/>
        <w:rPr>
          <w:shd w:val="clear" w:color="auto" w:fill="FF9900"/>
        </w:rPr>
      </w:pPr>
      <w:r w:rsidRPr="002A4340">
        <w:rPr>
          <w:rFonts w:ascii="Arial" w:eastAsia="Arial" w:hAnsi="Arial" w:cs="Arial"/>
          <w:sz w:val="22"/>
          <w:szCs w:val="22"/>
          <w:shd w:val="clear" w:color="auto" w:fill="FFFFFF" w:themeFill="background1"/>
        </w:rPr>
        <w:t xml:space="preserve">Poderão participar deste Pregão interessados cujo ramo de atividade seja compatível com o objeto desta licitação, e que estejam com Credenciamento regular no </w:t>
      </w:r>
      <w:hyperlink r:id="rId13">
        <w:r w:rsidRPr="002A4340">
          <w:rPr>
            <w:rFonts w:ascii="Verdana" w:eastAsia="Verdana" w:hAnsi="Verdana" w:cs="Verdana"/>
            <w:b/>
            <w:bCs/>
            <w:color w:val="0000FF"/>
            <w:sz w:val="20"/>
            <w:szCs w:val="20"/>
            <w:u w:val="single"/>
            <w:shd w:val="clear" w:color="auto" w:fill="FFFFFF" w:themeFill="background1"/>
          </w:rPr>
          <w:t>https://bnc.org.br/</w:t>
        </w:r>
      </w:hyperlink>
      <w:r w:rsidRPr="002A4340">
        <w:rPr>
          <w:rFonts w:ascii="Verdana" w:eastAsia="Verdana" w:hAnsi="Verdana" w:cs="Verdana"/>
          <w:sz w:val="20"/>
          <w:szCs w:val="20"/>
          <w:shd w:val="clear" w:color="auto" w:fill="FFFFFF" w:themeFill="background1"/>
        </w:rPr>
        <w:t xml:space="preserve">, </w:t>
      </w:r>
      <w:r w:rsidRPr="002A4340">
        <w:rPr>
          <w:rFonts w:ascii="Arial" w:eastAsia="Arial" w:hAnsi="Arial" w:cs="Arial"/>
          <w:sz w:val="22"/>
          <w:szCs w:val="22"/>
          <w:shd w:val="clear" w:color="auto" w:fill="FFFFFF" w:themeFill="background1"/>
        </w:rPr>
        <w:t>e atendam as normas de regularidade ambiental e documental deste certame.</w:t>
      </w:r>
    </w:p>
    <w:p w:rsidR="002B3663" w:rsidRDefault="001936D1">
      <w:pPr>
        <w:numPr>
          <w:ilvl w:val="2"/>
          <w:numId w:val="19"/>
        </w:numPr>
        <w:ind w:left="-567" w:right="-142" w:firstLine="0"/>
        <w:jc w:val="both"/>
      </w:pPr>
      <w:r>
        <w:rPr>
          <w:rFonts w:ascii="Arial" w:eastAsia="Arial" w:hAnsi="Arial" w:cs="Arial"/>
          <w:sz w:val="22"/>
          <w:szCs w:val="22"/>
        </w:rPr>
        <w:t xml:space="preserve">Os licitantes deverão utilizar o certificado digital ou </w:t>
      </w:r>
      <w:proofErr w:type="spellStart"/>
      <w:r>
        <w:rPr>
          <w:rFonts w:ascii="Arial" w:eastAsia="Arial" w:hAnsi="Arial" w:cs="Arial"/>
          <w:sz w:val="22"/>
          <w:szCs w:val="22"/>
        </w:rPr>
        <w:t>login</w:t>
      </w:r>
      <w:proofErr w:type="spellEnd"/>
      <w:r>
        <w:rPr>
          <w:rFonts w:ascii="Arial" w:eastAsia="Arial" w:hAnsi="Arial" w:cs="Arial"/>
          <w:sz w:val="22"/>
          <w:szCs w:val="22"/>
        </w:rPr>
        <w:t xml:space="preserve"> e senha para acesso ao Sistema.</w:t>
      </w:r>
    </w:p>
    <w:p w:rsidR="002B3663" w:rsidRDefault="001936D1">
      <w:pPr>
        <w:numPr>
          <w:ilvl w:val="2"/>
          <w:numId w:val="19"/>
        </w:numPr>
        <w:ind w:left="-567" w:right="-142" w:firstLine="0"/>
        <w:jc w:val="both"/>
      </w:pPr>
      <w:r>
        <w:rPr>
          <w:rFonts w:ascii="Arial" w:eastAsia="Arial" w:hAnsi="Arial" w:cs="Arial"/>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rsidR="002B3663" w:rsidRDefault="001936D1">
      <w:pPr>
        <w:numPr>
          <w:ilvl w:val="1"/>
          <w:numId w:val="19"/>
        </w:numPr>
        <w:ind w:left="-567" w:right="-142" w:firstLine="0"/>
        <w:jc w:val="both"/>
      </w:pPr>
      <w:r>
        <w:rPr>
          <w:rFonts w:ascii="Arial" w:eastAsia="Arial" w:hAnsi="Arial" w:cs="Arial"/>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2B3663" w:rsidRDefault="001936D1">
      <w:pPr>
        <w:numPr>
          <w:ilvl w:val="1"/>
          <w:numId w:val="19"/>
        </w:numPr>
        <w:ind w:left="-567" w:right="-142" w:firstLine="0"/>
        <w:jc w:val="both"/>
      </w:pPr>
      <w:r>
        <w:rPr>
          <w:rFonts w:ascii="Arial" w:eastAsia="Arial" w:hAnsi="Arial" w:cs="Arial"/>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2B3663" w:rsidRDefault="001936D1">
      <w:pPr>
        <w:numPr>
          <w:ilvl w:val="1"/>
          <w:numId w:val="19"/>
        </w:numPr>
        <w:ind w:left="-567" w:right="-142" w:firstLine="0"/>
        <w:jc w:val="both"/>
      </w:pPr>
      <w:bookmarkStart w:id="2" w:name="_q623vr7rjea" w:colFirst="0" w:colLast="0"/>
      <w:bookmarkEnd w:id="2"/>
      <w:r>
        <w:rPr>
          <w:rFonts w:ascii="Arial" w:eastAsia="Arial" w:hAnsi="Arial" w:cs="Arial"/>
          <w:sz w:val="22"/>
          <w:szCs w:val="22"/>
        </w:rPr>
        <w:t xml:space="preserve">A não observância do disposto no item anterior poderá ensejar desclassificação no momento da habilitação. </w:t>
      </w:r>
    </w:p>
    <w:p w:rsidR="002B3663" w:rsidRDefault="001936D1">
      <w:pPr>
        <w:numPr>
          <w:ilvl w:val="1"/>
          <w:numId w:val="19"/>
        </w:numPr>
        <w:ind w:left="-567" w:right="-142" w:firstLine="0"/>
        <w:jc w:val="both"/>
      </w:pPr>
      <w:bookmarkStart w:id="3" w:name="_kaw5kai3tcdp" w:colFirst="0" w:colLast="0"/>
      <w:bookmarkEnd w:id="3"/>
      <w:r>
        <w:rPr>
          <w:rFonts w:ascii="Arial" w:eastAsia="Arial" w:hAnsi="Arial" w:cs="Arial"/>
          <w:sz w:val="22"/>
          <w:szCs w:val="22"/>
        </w:rPr>
        <w:t xml:space="preserve">Não poderão disputar esta licitação: </w:t>
      </w:r>
    </w:p>
    <w:p w:rsidR="002B3663" w:rsidRDefault="001936D1">
      <w:pPr>
        <w:numPr>
          <w:ilvl w:val="1"/>
          <w:numId w:val="19"/>
        </w:numPr>
        <w:ind w:left="-567" w:right="-142" w:firstLine="0"/>
        <w:jc w:val="both"/>
      </w:pPr>
      <w:bookmarkStart w:id="4" w:name="_no5qjrurnl22" w:colFirst="0" w:colLast="0"/>
      <w:bookmarkEnd w:id="4"/>
      <w:r>
        <w:rPr>
          <w:rFonts w:ascii="Arial" w:eastAsia="Arial" w:hAnsi="Arial" w:cs="Arial"/>
          <w:sz w:val="22"/>
          <w:szCs w:val="22"/>
        </w:rPr>
        <w:t xml:space="preserve">Aquele que não atenda às condições deste Edital e </w:t>
      </w:r>
      <w:proofErr w:type="gramStart"/>
      <w:r>
        <w:rPr>
          <w:rFonts w:ascii="Arial" w:eastAsia="Arial" w:hAnsi="Arial" w:cs="Arial"/>
          <w:sz w:val="22"/>
          <w:szCs w:val="22"/>
        </w:rPr>
        <w:t>seu(</w:t>
      </w:r>
      <w:proofErr w:type="gramEnd"/>
      <w:r>
        <w:rPr>
          <w:rFonts w:ascii="Arial" w:eastAsia="Arial" w:hAnsi="Arial" w:cs="Arial"/>
          <w:sz w:val="22"/>
          <w:szCs w:val="22"/>
        </w:rPr>
        <w:t xml:space="preserve">s) anexo(s); </w:t>
      </w:r>
    </w:p>
    <w:p w:rsidR="002B3663" w:rsidRDefault="001936D1">
      <w:pPr>
        <w:numPr>
          <w:ilvl w:val="2"/>
          <w:numId w:val="19"/>
        </w:numPr>
        <w:ind w:left="-567" w:right="-142" w:firstLine="0"/>
        <w:jc w:val="both"/>
      </w:pPr>
      <w:bookmarkStart w:id="5" w:name="_bspqg29k0ytw" w:colFirst="0" w:colLast="0"/>
      <w:bookmarkEnd w:id="5"/>
      <w:r>
        <w:rPr>
          <w:rFonts w:ascii="Arial" w:eastAsia="Arial" w:hAnsi="Arial" w:cs="Arial"/>
          <w:sz w:val="22"/>
          <w:szCs w:val="22"/>
        </w:rPr>
        <w:t xml:space="preserve">Autor do anteprojeto, do projeto básico ou do projeto executivo, pessoa física ou jurídica, quando a licitação versar sobre serviços ou fornecimento de bens a ele relacionados; </w:t>
      </w:r>
    </w:p>
    <w:p w:rsidR="002B3663" w:rsidRDefault="001936D1">
      <w:pPr>
        <w:numPr>
          <w:ilvl w:val="2"/>
          <w:numId w:val="19"/>
        </w:numPr>
        <w:ind w:left="-567" w:right="-142" w:firstLine="0"/>
        <w:jc w:val="both"/>
      </w:pPr>
      <w:bookmarkStart w:id="6" w:name="_7jmhevdmw92i" w:colFirst="0" w:colLast="0"/>
      <w:bookmarkEnd w:id="6"/>
      <w:r>
        <w:rPr>
          <w:rFonts w:ascii="Arial" w:eastAsia="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B3663" w:rsidRDefault="001936D1">
      <w:pPr>
        <w:numPr>
          <w:ilvl w:val="2"/>
          <w:numId w:val="19"/>
        </w:numPr>
        <w:ind w:left="-567" w:right="-142" w:firstLine="0"/>
        <w:jc w:val="both"/>
      </w:pPr>
      <w:bookmarkStart w:id="7" w:name="_l103a1j02n4n" w:colFirst="0" w:colLast="0"/>
      <w:bookmarkEnd w:id="7"/>
      <w:r>
        <w:rPr>
          <w:rFonts w:ascii="Arial" w:eastAsia="Arial" w:hAnsi="Arial" w:cs="Arial"/>
          <w:sz w:val="22"/>
          <w:szCs w:val="22"/>
        </w:rPr>
        <w:t xml:space="preserve">Pessoa física ou jurídica que se encontre, ao tempo da licitação, impossibilitada de participar da licitação em decorrência de sanção que lhe foi imposta; </w:t>
      </w:r>
    </w:p>
    <w:p w:rsidR="002B3663" w:rsidRDefault="001936D1">
      <w:pPr>
        <w:numPr>
          <w:ilvl w:val="2"/>
          <w:numId w:val="19"/>
        </w:numPr>
        <w:ind w:left="-567" w:right="-142" w:firstLine="0"/>
        <w:jc w:val="both"/>
      </w:pPr>
      <w:proofErr w:type="gramStart"/>
      <w:r>
        <w:rPr>
          <w:rFonts w:ascii="Arial" w:eastAsia="Arial" w:hAnsi="Arial" w:cs="Arial"/>
          <w:sz w:val="22"/>
          <w:szCs w:val="22"/>
        </w:rPr>
        <w:t>aquele</w:t>
      </w:r>
      <w:proofErr w:type="gramEnd"/>
      <w:r>
        <w:rPr>
          <w:rFonts w:ascii="Arial" w:eastAsia="Arial" w:hAnsi="Arial"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B3663" w:rsidRDefault="001936D1">
      <w:pPr>
        <w:numPr>
          <w:ilvl w:val="2"/>
          <w:numId w:val="19"/>
        </w:numPr>
        <w:ind w:left="-567" w:right="-142" w:firstLine="0"/>
        <w:jc w:val="both"/>
      </w:pPr>
      <w:bookmarkStart w:id="8" w:name="_77sub54enfnl" w:colFirst="0" w:colLast="0"/>
      <w:bookmarkEnd w:id="8"/>
      <w:proofErr w:type="gramStart"/>
      <w:r>
        <w:rPr>
          <w:rFonts w:ascii="Arial" w:eastAsia="Arial" w:hAnsi="Arial" w:cs="Arial"/>
          <w:sz w:val="22"/>
          <w:szCs w:val="22"/>
        </w:rPr>
        <w:t>empresas</w:t>
      </w:r>
      <w:proofErr w:type="gramEnd"/>
      <w:r>
        <w:rPr>
          <w:rFonts w:ascii="Arial" w:eastAsia="Arial" w:hAnsi="Arial" w:cs="Arial"/>
          <w:sz w:val="22"/>
          <w:szCs w:val="22"/>
        </w:rPr>
        <w:t xml:space="preserve"> controladoras, controladas ou coligadas, nos termos da Lei nº 6.404, de 15 de dezembro de 1976, concorrendo entre si; </w:t>
      </w:r>
    </w:p>
    <w:p w:rsidR="002B3663" w:rsidRDefault="001936D1">
      <w:pPr>
        <w:numPr>
          <w:ilvl w:val="2"/>
          <w:numId w:val="19"/>
        </w:numPr>
        <w:ind w:left="-567" w:right="-142" w:firstLine="0"/>
        <w:jc w:val="both"/>
      </w:pP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B3663" w:rsidRDefault="001936D1">
      <w:pPr>
        <w:numPr>
          <w:ilvl w:val="2"/>
          <w:numId w:val="19"/>
        </w:numPr>
        <w:ind w:left="-567" w:right="-142" w:firstLine="0"/>
        <w:jc w:val="both"/>
      </w:pPr>
      <w:r>
        <w:rPr>
          <w:rFonts w:ascii="Arial" w:eastAsia="Arial" w:hAnsi="Arial" w:cs="Arial"/>
          <w:sz w:val="22"/>
          <w:szCs w:val="22"/>
        </w:rPr>
        <w:t xml:space="preserve">Agente público do órgão ou entidade licitante; </w:t>
      </w:r>
    </w:p>
    <w:p w:rsidR="002B3663" w:rsidRDefault="001936D1">
      <w:pPr>
        <w:numPr>
          <w:ilvl w:val="2"/>
          <w:numId w:val="19"/>
        </w:numPr>
        <w:ind w:left="-567" w:right="-142" w:firstLine="0"/>
        <w:jc w:val="both"/>
      </w:pPr>
      <w:r>
        <w:rPr>
          <w:rFonts w:ascii="Arial" w:eastAsia="Arial" w:hAnsi="Arial" w:cs="Arial"/>
          <w:sz w:val="22"/>
          <w:szCs w:val="22"/>
        </w:rPr>
        <w:t xml:space="preserve">Organizações da Sociedade Civil de Interesse Público - OSCIP, atuando nessa condição; (Acórdão nº 746/2014-TCU-Plenário); </w:t>
      </w:r>
    </w:p>
    <w:p w:rsidR="002B3663" w:rsidRDefault="001936D1">
      <w:pPr>
        <w:numPr>
          <w:ilvl w:val="2"/>
          <w:numId w:val="19"/>
        </w:numPr>
        <w:ind w:left="-567" w:right="-142" w:firstLine="0"/>
        <w:jc w:val="both"/>
      </w:pPr>
      <w:r>
        <w:rPr>
          <w:rFonts w:ascii="Arial" w:eastAsia="Arial" w:hAnsi="Arial" w:cs="Arial"/>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rFonts w:ascii="Arial" w:eastAsia="Arial" w:hAnsi="Arial" w:cs="Arial"/>
            <w:color w:val="0000FF"/>
            <w:sz w:val="22"/>
            <w:szCs w:val="22"/>
            <w:u w:val="single"/>
          </w:rPr>
          <w:t>§ 1º do art. 9º da Lei n.º 14.133, de 2021</w:t>
        </w:r>
      </w:hyperlink>
      <w:r>
        <w:rPr>
          <w:rFonts w:ascii="Arial" w:eastAsia="Arial" w:hAnsi="Arial" w:cs="Arial"/>
          <w:sz w:val="22"/>
          <w:szCs w:val="22"/>
        </w:rPr>
        <w:t xml:space="preserve">. </w:t>
      </w:r>
    </w:p>
    <w:p w:rsidR="002B3663" w:rsidRDefault="001936D1">
      <w:pPr>
        <w:numPr>
          <w:ilvl w:val="1"/>
          <w:numId w:val="19"/>
        </w:numPr>
        <w:ind w:left="-567" w:right="-142" w:firstLine="0"/>
        <w:jc w:val="both"/>
      </w:pPr>
      <w:r>
        <w:rPr>
          <w:rFonts w:ascii="Arial" w:eastAsia="Arial" w:hAnsi="Arial" w:cs="Arial"/>
          <w:sz w:val="22"/>
          <w:szCs w:val="22"/>
        </w:rPr>
        <w:t xml:space="preserve">O impedimento de que trata o item 4.6.4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bookmarkStart w:id="9" w:name="imboubhbkbr" w:colFirst="0" w:colLast="0"/>
      <w:bookmarkEnd w:id="9"/>
    </w:p>
    <w:p w:rsidR="002B3663" w:rsidRDefault="001936D1">
      <w:pPr>
        <w:numPr>
          <w:ilvl w:val="1"/>
          <w:numId w:val="19"/>
        </w:numPr>
        <w:ind w:left="-567" w:right="-142" w:firstLine="0"/>
        <w:jc w:val="both"/>
      </w:pPr>
      <w:r>
        <w:rPr>
          <w:rFonts w:ascii="Arial" w:eastAsia="Arial" w:hAnsi="Arial" w:cs="Arial"/>
          <w:sz w:val="22"/>
          <w:szCs w:val="22"/>
        </w:rPr>
        <w:t xml:space="preserve">A critério da Administração e exclusivamente a seu serviço, o autor dos projetos e a empresa a que se referem os itens 4.6.2 e 4.6.3 poderão participar no apoio das atividades de planejamento da </w:t>
      </w:r>
      <w:r>
        <w:rPr>
          <w:rFonts w:ascii="Arial" w:eastAsia="Arial" w:hAnsi="Arial" w:cs="Arial"/>
          <w:sz w:val="22"/>
          <w:szCs w:val="22"/>
        </w:rPr>
        <w:lastRenderedPageBreak/>
        <w:t xml:space="preserve">contratação, de execução da licitação ou de gestão do contrato, desde que sob supervisão exclusiva de agentes públicos do órgão ou entidade. </w:t>
      </w:r>
      <w:bookmarkStart w:id="10" w:name="o5ee26yn874j" w:colFirst="0" w:colLast="0"/>
      <w:bookmarkEnd w:id="10"/>
    </w:p>
    <w:p w:rsidR="002B3663" w:rsidRDefault="001936D1">
      <w:pPr>
        <w:numPr>
          <w:ilvl w:val="1"/>
          <w:numId w:val="19"/>
        </w:numPr>
        <w:ind w:left="-567" w:right="-142" w:firstLine="0"/>
        <w:jc w:val="both"/>
      </w:pPr>
      <w:r>
        <w:rPr>
          <w:rFonts w:ascii="Arial" w:eastAsia="Arial" w:hAnsi="Arial" w:cs="Arial"/>
          <w:sz w:val="22"/>
          <w:szCs w:val="22"/>
        </w:rPr>
        <w:t xml:space="preserve">Equiparam-se aos autores do projeto as empresas integrantes do mesmo grupo econômico. </w:t>
      </w:r>
      <w:bookmarkStart w:id="11" w:name="omlt5pllyo98" w:colFirst="0" w:colLast="0"/>
      <w:bookmarkEnd w:id="11"/>
    </w:p>
    <w:p w:rsidR="002B3663" w:rsidRDefault="001936D1">
      <w:pPr>
        <w:numPr>
          <w:ilvl w:val="1"/>
          <w:numId w:val="19"/>
        </w:numPr>
        <w:ind w:left="-567" w:right="-142" w:firstLine="0"/>
        <w:jc w:val="both"/>
      </w:pPr>
      <w:r>
        <w:rPr>
          <w:rFonts w:ascii="Arial" w:eastAsia="Arial" w:hAnsi="Arial" w:cs="Arial"/>
          <w:sz w:val="22"/>
          <w:szCs w:val="22"/>
        </w:rPr>
        <w:t>O disposto nos itens 4.6.2 e 4.6.3 não impede a licitação ou a contratação de serviço que inclua como encargo do contratado a elaboração do projeto básico e do projeto executivo, nas contratações integradas, e do projeto executivo, nos demais regimes de execução.</w:t>
      </w:r>
      <w:bookmarkStart w:id="12" w:name="5i784ququ2ct" w:colFirst="0" w:colLast="0"/>
      <w:bookmarkEnd w:id="12"/>
      <w:r>
        <w:rPr>
          <w:rFonts w:ascii="Arial" w:eastAsia="Arial" w:hAnsi="Arial" w:cs="Arial"/>
          <w:sz w:val="22"/>
          <w:szCs w:val="22"/>
        </w:rPr>
        <w:t xml:space="preserve"> </w:t>
      </w:r>
    </w:p>
    <w:p w:rsidR="002B3663" w:rsidRDefault="001936D1">
      <w:pPr>
        <w:numPr>
          <w:ilvl w:val="1"/>
          <w:numId w:val="19"/>
        </w:numPr>
        <w:ind w:left="-567" w:right="-142" w:firstLine="0"/>
        <w:jc w:val="both"/>
      </w:pPr>
      <w:r>
        <w:rPr>
          <w:rFonts w:ascii="Arial" w:eastAsia="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rFonts w:ascii="Arial" w:eastAsia="Arial" w:hAnsi="Arial" w:cs="Arial"/>
            <w:color w:val="0000FF"/>
            <w:sz w:val="22"/>
            <w:szCs w:val="22"/>
            <w:u w:val="single"/>
          </w:rPr>
          <w:t>Lei nº 14.133/2021</w:t>
        </w:r>
      </w:hyperlink>
      <w:r>
        <w:rPr>
          <w:rFonts w:ascii="Arial" w:eastAsia="Arial" w:hAnsi="Arial" w:cs="Arial"/>
          <w:sz w:val="22"/>
          <w:szCs w:val="22"/>
        </w:rPr>
        <w:t xml:space="preserve">. </w:t>
      </w:r>
    </w:p>
    <w:p w:rsidR="002B3663" w:rsidRDefault="001936D1">
      <w:pPr>
        <w:numPr>
          <w:ilvl w:val="1"/>
          <w:numId w:val="19"/>
        </w:numPr>
        <w:ind w:left="-567" w:right="-142" w:firstLine="0"/>
        <w:jc w:val="both"/>
      </w:pPr>
      <w:r>
        <w:rPr>
          <w:rFonts w:ascii="Arial" w:eastAsia="Arial" w:hAnsi="Arial" w:cs="Arial"/>
          <w:sz w:val="22"/>
          <w:szCs w:val="22"/>
        </w:rPr>
        <w:t>A vedação de que trata o item 4.6.8 estende-se a terceiro que auxilie a condução da contratação na qualidade de integrante de equipe de apoio, profissional especializado ou funcionário ou representante de empresa que preste assessoria técnica.</w:t>
      </w:r>
    </w:p>
    <w:p w:rsidR="002B3663" w:rsidRDefault="002B3663">
      <w:pPr>
        <w:ind w:left="-567" w:right="-142"/>
        <w:jc w:val="both"/>
        <w:rPr>
          <w:rFonts w:ascii="Arial" w:eastAsia="Arial" w:hAnsi="Arial" w:cs="Arial"/>
          <w:sz w:val="22"/>
          <w:szCs w:val="22"/>
        </w:rPr>
      </w:pPr>
    </w:p>
    <w:p w:rsidR="002B3663" w:rsidRDefault="001936D1">
      <w:pPr>
        <w:keepNext/>
        <w:keepLines/>
        <w:numPr>
          <w:ilvl w:val="0"/>
          <w:numId w:val="28"/>
        </w:numPr>
        <w:ind w:left="-567" w:right="-142" w:firstLine="0"/>
        <w:jc w:val="both"/>
        <w:rPr>
          <w:rFonts w:ascii="Arial" w:eastAsia="Arial" w:hAnsi="Arial" w:cs="Arial"/>
          <w:sz w:val="22"/>
          <w:szCs w:val="22"/>
        </w:rPr>
      </w:pPr>
      <w:r>
        <w:rPr>
          <w:rFonts w:ascii="Arial" w:eastAsia="Arial" w:hAnsi="Arial" w:cs="Arial"/>
          <w:b/>
          <w:bCs/>
          <w:sz w:val="22"/>
          <w:szCs w:val="22"/>
        </w:rPr>
        <w:t>DA APRESENTAÇÃO DA PROPOSTA E DOS DOC</w:t>
      </w:r>
    </w:p>
    <w:p w:rsidR="002B3663" w:rsidRDefault="002B3663">
      <w:pPr>
        <w:keepNext/>
        <w:keepLines/>
        <w:ind w:left="-567" w:right="-142"/>
        <w:jc w:val="both"/>
        <w:rPr>
          <w:rFonts w:ascii="Arial" w:eastAsia="Arial" w:hAnsi="Arial" w:cs="Arial"/>
          <w:sz w:val="22"/>
          <w:szCs w:val="22"/>
        </w:rPr>
      </w:pPr>
    </w:p>
    <w:p w:rsidR="002B3663" w:rsidRDefault="001936D1" w:rsidP="002A4340">
      <w:pPr>
        <w:shd w:val="clear" w:color="auto" w:fill="FFFFFF" w:themeFill="background1"/>
        <w:ind w:left="-567"/>
        <w:jc w:val="both"/>
      </w:pPr>
      <w:r>
        <w:rPr>
          <w:rFonts w:ascii="Arial" w:eastAsia="Arial" w:hAnsi="Arial" w:cs="Arial"/>
          <w:b/>
          <w:bCs/>
          <w:sz w:val="22"/>
          <w:szCs w:val="22"/>
        </w:rPr>
        <w:t xml:space="preserve">5.1. </w:t>
      </w:r>
      <w:r>
        <w:rPr>
          <w:rFonts w:ascii="Arial" w:eastAsia="Arial" w:hAnsi="Arial" w:cs="Arial"/>
          <w:sz w:val="22"/>
          <w:szCs w:val="22"/>
        </w:rPr>
        <w:t>Os licitantes encaminharão, exclusivamente por meio do sistema, proposta contendo a descrição do objeto ofertado, marca, preço e demais condições exigidas, concomitantemente com TODOS os documentos de habilitação exigidos no Edital, até a data e o horário estabelecidos no Edital para recebimento das Propostas, quando, então, encerrar-se-á automaticamente a etapa de envio dessa documentação.</w:t>
      </w:r>
    </w:p>
    <w:p w:rsidR="002B3663" w:rsidRDefault="001936D1" w:rsidP="002A4340">
      <w:pPr>
        <w:shd w:val="clear" w:color="auto" w:fill="FFFFFF" w:themeFill="background1"/>
        <w:ind w:left="-567"/>
        <w:jc w:val="both"/>
        <w:rPr>
          <w:rFonts w:ascii="Arial" w:eastAsia="Arial" w:hAnsi="Arial" w:cs="Arial"/>
          <w:sz w:val="22"/>
          <w:szCs w:val="22"/>
          <w:shd w:val="clear" w:color="auto" w:fill="FF9900"/>
        </w:rPr>
      </w:pPr>
      <w:r w:rsidRPr="002A4340">
        <w:rPr>
          <w:rFonts w:ascii="Arial" w:eastAsia="Arial" w:hAnsi="Arial" w:cs="Arial"/>
          <w:b/>
          <w:bCs/>
          <w:sz w:val="22"/>
          <w:szCs w:val="22"/>
          <w:shd w:val="clear" w:color="auto" w:fill="FFFFFF" w:themeFill="background1"/>
        </w:rPr>
        <w:t xml:space="preserve">5.2. </w:t>
      </w:r>
      <w:r w:rsidRPr="002A4340">
        <w:rPr>
          <w:rFonts w:ascii="Arial" w:eastAsia="Arial" w:hAnsi="Arial" w:cs="Arial"/>
          <w:sz w:val="22"/>
          <w:szCs w:val="22"/>
          <w:shd w:val="clear" w:color="auto" w:fill="FFFFFF" w:themeFill="background1"/>
        </w:rPr>
        <w:t xml:space="preserve">IMPORTANTE: A empresa licitante deverá inserir sua proposta comercial inicial, acompanhado das planilhas de composições de preços unitários (acompanhada de </w:t>
      </w:r>
      <w:proofErr w:type="spellStart"/>
      <w:r w:rsidRPr="002A4340">
        <w:rPr>
          <w:rFonts w:ascii="Arial" w:eastAsia="Arial" w:hAnsi="Arial" w:cs="Arial"/>
          <w:sz w:val="22"/>
          <w:szCs w:val="22"/>
          <w:shd w:val="clear" w:color="auto" w:fill="FFFFFF" w:themeFill="background1"/>
        </w:rPr>
        <w:t>memoria</w:t>
      </w:r>
      <w:proofErr w:type="spellEnd"/>
      <w:r w:rsidRPr="002A4340">
        <w:rPr>
          <w:rFonts w:ascii="Arial" w:eastAsia="Arial" w:hAnsi="Arial" w:cs="Arial"/>
          <w:sz w:val="22"/>
          <w:szCs w:val="22"/>
          <w:shd w:val="clear" w:color="auto" w:fill="FFFFFF" w:themeFill="background1"/>
        </w:rPr>
        <w:t xml:space="preserve"> de </w:t>
      </w:r>
      <w:proofErr w:type="spellStart"/>
      <w:r w:rsidRPr="002A4340">
        <w:rPr>
          <w:rFonts w:ascii="Arial" w:eastAsia="Arial" w:hAnsi="Arial" w:cs="Arial"/>
          <w:sz w:val="22"/>
          <w:szCs w:val="22"/>
          <w:shd w:val="clear" w:color="auto" w:fill="FFFFFF" w:themeFill="background1"/>
        </w:rPr>
        <w:t>calculo</w:t>
      </w:r>
      <w:proofErr w:type="spellEnd"/>
      <w:r w:rsidRPr="002A4340">
        <w:rPr>
          <w:rFonts w:ascii="Arial" w:eastAsia="Arial" w:hAnsi="Arial" w:cs="Arial"/>
          <w:sz w:val="22"/>
          <w:szCs w:val="22"/>
          <w:shd w:val="clear" w:color="auto" w:fill="FFFFFF" w:themeFill="background1"/>
        </w:rPr>
        <w:t xml:space="preserve"> de dos tributos ou BDI estimado, identificando o regime </w:t>
      </w:r>
      <w:proofErr w:type="spellStart"/>
      <w:r w:rsidRPr="002A4340">
        <w:rPr>
          <w:rFonts w:ascii="Arial" w:eastAsia="Arial" w:hAnsi="Arial" w:cs="Arial"/>
          <w:sz w:val="22"/>
          <w:szCs w:val="22"/>
          <w:shd w:val="clear" w:color="auto" w:fill="FFFFFF" w:themeFill="background1"/>
        </w:rPr>
        <w:t>tributario</w:t>
      </w:r>
      <w:proofErr w:type="spellEnd"/>
      <w:r w:rsidRPr="002A4340">
        <w:rPr>
          <w:rFonts w:ascii="Arial" w:eastAsia="Arial" w:hAnsi="Arial" w:cs="Arial"/>
          <w:sz w:val="22"/>
          <w:szCs w:val="22"/>
          <w:shd w:val="clear" w:color="auto" w:fill="FFFFFF" w:themeFill="background1"/>
        </w:rPr>
        <w:t xml:space="preserve"> do licitante) por item no sistema </w:t>
      </w:r>
      <w:hyperlink r:id="rId16">
        <w:r w:rsidRPr="002A4340">
          <w:rPr>
            <w:rFonts w:ascii="Arial" w:eastAsia="Arial" w:hAnsi="Arial" w:cs="Arial"/>
            <w:b/>
            <w:bCs/>
            <w:color w:val="0000FF"/>
            <w:sz w:val="20"/>
            <w:szCs w:val="20"/>
            <w:u w:val="single"/>
            <w:shd w:val="clear" w:color="auto" w:fill="FFFFFF" w:themeFill="background1"/>
          </w:rPr>
          <w:t>https://bnc.org.br/</w:t>
        </w:r>
      </w:hyperlink>
      <w:r w:rsidRPr="002A4340">
        <w:rPr>
          <w:rFonts w:ascii="Arial" w:eastAsia="Arial" w:hAnsi="Arial" w:cs="Arial"/>
          <w:sz w:val="22"/>
          <w:szCs w:val="22"/>
          <w:shd w:val="clear" w:color="auto" w:fill="FFFFFF" w:themeFill="background1"/>
        </w:rPr>
        <w:t xml:space="preserve"> no campo Proposta Da Empresa sem que haja nenhuma identificação do licitante exemplo: carimbos, assinaturas, timbres, conforme especificações do Termo de Referência, sob pena de desclassificação da proposta</w:t>
      </w:r>
      <w:r w:rsidR="002A4340" w:rsidRPr="00E90AC6">
        <w:rPr>
          <w:rFonts w:ascii="Arial" w:eastAsia="Arial" w:hAnsi="Arial" w:cs="Arial"/>
          <w:sz w:val="22"/>
          <w:szCs w:val="22"/>
          <w:shd w:val="clear" w:color="auto" w:fill="FFFFFF" w:themeFill="background1"/>
        </w:rPr>
        <w:t>;</w:t>
      </w:r>
    </w:p>
    <w:p w:rsidR="002B3663" w:rsidRDefault="001936D1" w:rsidP="002A4340">
      <w:pPr>
        <w:shd w:val="clear" w:color="auto" w:fill="FFFFFF" w:themeFill="background1"/>
        <w:ind w:left="-567"/>
        <w:jc w:val="both"/>
        <w:rPr>
          <w:rFonts w:ascii="Arial" w:eastAsia="Arial" w:hAnsi="Arial" w:cs="Arial"/>
          <w:sz w:val="22"/>
          <w:szCs w:val="22"/>
          <w:shd w:val="clear" w:color="auto" w:fill="FF9900"/>
        </w:rPr>
      </w:pPr>
      <w:r w:rsidRPr="002A4340">
        <w:rPr>
          <w:rFonts w:ascii="Arial" w:eastAsia="Arial" w:hAnsi="Arial" w:cs="Arial"/>
          <w:b/>
          <w:bCs/>
          <w:sz w:val="22"/>
          <w:szCs w:val="22"/>
          <w:shd w:val="clear" w:color="auto" w:fill="FFFFFF" w:themeFill="background1"/>
        </w:rPr>
        <w:t>5.3</w:t>
      </w:r>
      <w:r w:rsidRPr="002A4340">
        <w:rPr>
          <w:rFonts w:ascii="Arial" w:eastAsia="Arial" w:hAnsi="Arial" w:cs="Arial"/>
          <w:sz w:val="22"/>
          <w:szCs w:val="22"/>
          <w:shd w:val="clear" w:color="auto" w:fill="FFFFFF" w:themeFill="background1"/>
        </w:rPr>
        <w:t>. Comprovação do recolhimento de quantia a título de garantia de proposta, no valor correspondente a 1% (um por cento) do valor total da proposta inicial, nas modalidades previstas no § 1º do art. 96 da Lei nº 14.133/2021. O prazo de validade da garantia de proposta não poderá ser inferior a 120 (cento e vinte) dias da data de abertura da proposta. A devolução ocorrerá conforme art. 58, §2º da Lei 14.133/2021. A não apresentação ou desconformidade implicará desclassificação</w:t>
      </w:r>
      <w:r w:rsidRPr="00E90AC6">
        <w:rPr>
          <w:rFonts w:ascii="Arial" w:eastAsia="Arial" w:hAnsi="Arial" w:cs="Arial"/>
          <w:sz w:val="22"/>
          <w:szCs w:val="22"/>
          <w:shd w:val="clear" w:color="auto" w:fill="FFFFFF" w:themeFill="background1"/>
        </w:rPr>
        <w:t>.</w:t>
      </w:r>
    </w:p>
    <w:p w:rsidR="002B3663" w:rsidRDefault="001936D1">
      <w:pPr>
        <w:ind w:left="-567"/>
        <w:jc w:val="both"/>
        <w:rPr>
          <w:rFonts w:ascii="Arial" w:eastAsia="Arial" w:hAnsi="Arial" w:cs="Arial"/>
          <w:sz w:val="22"/>
          <w:szCs w:val="22"/>
        </w:rPr>
      </w:pPr>
      <w:r>
        <w:rPr>
          <w:rFonts w:ascii="Arial" w:eastAsia="Arial" w:hAnsi="Arial" w:cs="Arial"/>
          <w:b/>
          <w:bCs/>
          <w:sz w:val="22"/>
          <w:szCs w:val="22"/>
        </w:rPr>
        <w:t>5.3.1</w:t>
      </w:r>
      <w:r>
        <w:rPr>
          <w:rFonts w:ascii="Arial" w:eastAsia="Arial" w:hAnsi="Arial" w:cs="Arial"/>
          <w:sz w:val="22"/>
          <w:szCs w:val="22"/>
        </w:rPr>
        <w:t xml:space="preserve"> O seguro-garantia deverá sob pena de desclassificação possuir em anexo, comprovante de pagamento e certidão de regularidade da seguradora e dos seus sócios.</w:t>
      </w:r>
    </w:p>
    <w:p w:rsidR="002B3663" w:rsidRDefault="001936D1">
      <w:pPr>
        <w:ind w:left="-567"/>
        <w:jc w:val="both"/>
      </w:pPr>
      <w:r>
        <w:rPr>
          <w:rFonts w:ascii="Arial" w:eastAsia="Arial" w:hAnsi="Arial" w:cs="Arial"/>
          <w:b/>
          <w:bCs/>
          <w:sz w:val="22"/>
          <w:szCs w:val="22"/>
        </w:rPr>
        <w:t>5.4.</w:t>
      </w:r>
      <w:r>
        <w:rPr>
          <w:rFonts w:ascii="Arial" w:eastAsia="Arial" w:hAnsi="Arial" w:cs="Arial"/>
          <w:sz w:val="22"/>
          <w:szCs w:val="22"/>
        </w:rPr>
        <w:t xml:space="preserve"> O envio da proposta, acompanhada dos documentos de habilitação exigidos neste Edital, ocorrerá por meio de chave de acesso e senha. </w:t>
      </w:r>
    </w:p>
    <w:p w:rsidR="002B3663" w:rsidRDefault="001936D1">
      <w:pPr>
        <w:ind w:left="-567"/>
        <w:jc w:val="both"/>
      </w:pPr>
      <w:r>
        <w:rPr>
          <w:rFonts w:ascii="Arial" w:eastAsia="Arial" w:hAnsi="Arial" w:cs="Arial"/>
          <w:b/>
          <w:bCs/>
          <w:sz w:val="22"/>
          <w:szCs w:val="22"/>
        </w:rPr>
        <w:t>5.5.</w:t>
      </w:r>
      <w:r>
        <w:rPr>
          <w:rFonts w:ascii="Arial" w:eastAsia="Arial" w:hAnsi="Arial" w:cs="Arial"/>
          <w:sz w:val="22"/>
          <w:szCs w:val="22"/>
        </w:rPr>
        <w:t xml:space="preserve"> As Microempresas e Empresas de Pequeno Porte deverão encaminhar a documentação de habilitação, ainda que haja alguma restrição de regularidade fiscal e trabalhista, nos termos do Art. 43, § 1º da Lei Complementar nº 123/2006. </w:t>
      </w:r>
    </w:p>
    <w:p w:rsidR="002B3663" w:rsidRDefault="001936D1">
      <w:pPr>
        <w:ind w:left="-567"/>
        <w:jc w:val="both"/>
      </w:pPr>
      <w:proofErr w:type="gramStart"/>
      <w:r>
        <w:rPr>
          <w:rFonts w:ascii="Arial" w:eastAsia="Arial" w:hAnsi="Arial" w:cs="Arial"/>
          <w:b/>
          <w:bCs/>
          <w:sz w:val="22"/>
          <w:szCs w:val="22"/>
        </w:rPr>
        <w:t>5.6</w:t>
      </w:r>
      <w:r>
        <w:rPr>
          <w:rFonts w:ascii="Arial" w:eastAsia="Arial" w:hAnsi="Arial" w:cs="Arial"/>
          <w:sz w:val="22"/>
          <w:szCs w:val="22"/>
        </w:rPr>
        <w:t xml:space="preserve"> Incumbirá</w:t>
      </w:r>
      <w:proofErr w:type="gramEnd"/>
      <w:r>
        <w:rPr>
          <w:rFonts w:ascii="Arial" w:eastAsia="Arial" w:hAnsi="Arial" w:cs="Arial"/>
          <w:sz w:val="22"/>
          <w:szCs w:val="22"/>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2B3663" w:rsidRDefault="001936D1">
      <w:pPr>
        <w:ind w:left="-567"/>
        <w:jc w:val="both"/>
      </w:pPr>
      <w:r>
        <w:rPr>
          <w:rFonts w:ascii="Arial" w:eastAsia="Arial" w:hAnsi="Arial" w:cs="Arial"/>
          <w:b/>
          <w:bCs/>
          <w:sz w:val="22"/>
          <w:szCs w:val="22"/>
        </w:rPr>
        <w:t>5.7.</w:t>
      </w:r>
      <w:r>
        <w:rPr>
          <w:rFonts w:ascii="Arial" w:eastAsia="Arial" w:hAnsi="Arial" w:cs="Arial"/>
          <w:sz w:val="22"/>
          <w:szCs w:val="22"/>
        </w:rPr>
        <w:t xml:space="preserve"> Até a abertura da sessão pública, os licitantes poderão retirar ou substituir a proposta e os documentos de habilitação anteriormente inseridos no sistema. </w:t>
      </w:r>
    </w:p>
    <w:p w:rsidR="002B3663" w:rsidRDefault="001936D1">
      <w:pPr>
        <w:ind w:left="-567"/>
        <w:jc w:val="both"/>
      </w:pPr>
      <w:r>
        <w:rPr>
          <w:rFonts w:ascii="Arial" w:eastAsia="Arial" w:hAnsi="Arial" w:cs="Arial"/>
          <w:b/>
          <w:bCs/>
          <w:sz w:val="22"/>
          <w:szCs w:val="22"/>
        </w:rPr>
        <w:t>5.8.</w:t>
      </w:r>
      <w:r>
        <w:rPr>
          <w:rFonts w:ascii="Arial" w:eastAsia="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 </w:t>
      </w:r>
    </w:p>
    <w:p w:rsidR="002B3663" w:rsidRDefault="001936D1">
      <w:pPr>
        <w:ind w:left="-567"/>
        <w:jc w:val="both"/>
        <w:rPr>
          <w:rFonts w:ascii="Arial" w:eastAsia="Arial" w:hAnsi="Arial" w:cs="Arial"/>
          <w:sz w:val="22"/>
          <w:szCs w:val="22"/>
        </w:rPr>
      </w:pPr>
      <w:r>
        <w:rPr>
          <w:rFonts w:ascii="Arial" w:eastAsia="Arial" w:hAnsi="Arial" w:cs="Arial"/>
          <w:b/>
          <w:bCs/>
          <w:sz w:val="22"/>
          <w:szCs w:val="22"/>
        </w:rPr>
        <w:t>5.9.</w:t>
      </w:r>
      <w:r>
        <w:rPr>
          <w:rFonts w:ascii="Arial" w:eastAsia="Arial" w:hAnsi="Arial" w:cs="Arial"/>
          <w:sz w:val="22"/>
          <w:szCs w:val="22"/>
        </w:rPr>
        <w:t xml:space="preserve"> Os documentos que compõem a proposta e a habilitação do licitante melhor classificado somente serão disponibilizados para avaliação do pregoeiro e para acesso público após o encerramento do envio de lances</w:t>
      </w:r>
      <w:r>
        <w:rPr>
          <w:rFonts w:ascii="Arial" w:eastAsia="Arial" w:hAnsi="Arial" w:cs="Arial"/>
          <w:b/>
          <w:bCs/>
          <w:sz w:val="22"/>
          <w:szCs w:val="22"/>
        </w:rPr>
        <w:t>.</w:t>
      </w:r>
    </w:p>
    <w:p w:rsidR="002B3663" w:rsidRDefault="002B3663">
      <w:pPr>
        <w:ind w:left="-567" w:right="-142"/>
        <w:jc w:val="both"/>
        <w:rPr>
          <w:rFonts w:ascii="Arial" w:eastAsia="Arial" w:hAnsi="Arial" w:cs="Arial"/>
          <w:sz w:val="22"/>
          <w:szCs w:val="22"/>
        </w:rPr>
      </w:pPr>
    </w:p>
    <w:p w:rsidR="002B3663" w:rsidRDefault="001936D1">
      <w:pPr>
        <w:keepNext/>
        <w:keepLines/>
        <w:numPr>
          <w:ilvl w:val="0"/>
          <w:numId w:val="4"/>
        </w:numPr>
        <w:ind w:left="-567" w:right="-142" w:firstLine="0"/>
        <w:jc w:val="both"/>
        <w:rPr>
          <w:rFonts w:ascii="Arial" w:eastAsia="Arial" w:hAnsi="Arial" w:cs="Arial"/>
          <w:b/>
          <w:bCs/>
          <w:sz w:val="22"/>
          <w:szCs w:val="22"/>
        </w:rPr>
      </w:pPr>
      <w:r>
        <w:rPr>
          <w:rFonts w:ascii="Arial" w:eastAsia="Arial" w:hAnsi="Arial" w:cs="Arial"/>
          <w:b/>
          <w:bCs/>
          <w:color w:val="000000"/>
          <w:sz w:val="22"/>
          <w:szCs w:val="22"/>
        </w:rPr>
        <w:t>DO PREENCHIMENTO DA PROPOSTA</w:t>
      </w:r>
    </w:p>
    <w:p w:rsidR="002B3663" w:rsidRDefault="001936D1">
      <w:pPr>
        <w:numPr>
          <w:ilvl w:val="1"/>
          <w:numId w:val="4"/>
        </w:numPr>
        <w:ind w:left="-567" w:right="-142" w:firstLine="0"/>
        <w:jc w:val="both"/>
      </w:pPr>
      <w:r>
        <w:rPr>
          <w:rFonts w:ascii="Arial" w:eastAsia="Arial" w:hAnsi="Arial" w:cs="Arial"/>
          <w:color w:val="000000"/>
          <w:sz w:val="22"/>
          <w:szCs w:val="22"/>
        </w:rPr>
        <w:t>O licitante deverá enviar sua proposta mediante o preenchimento, no sistema eletrônico, dos seguintes campos:</w:t>
      </w:r>
    </w:p>
    <w:p w:rsidR="002B3663" w:rsidRDefault="001936D1">
      <w:pPr>
        <w:numPr>
          <w:ilvl w:val="2"/>
          <w:numId w:val="4"/>
        </w:numPr>
        <w:ind w:left="-567" w:right="-142" w:firstLine="0"/>
        <w:jc w:val="both"/>
      </w:pPr>
      <w:r>
        <w:rPr>
          <w:rFonts w:ascii="Arial" w:eastAsia="Arial" w:hAnsi="Arial" w:cs="Arial"/>
          <w:sz w:val="22"/>
          <w:szCs w:val="22"/>
        </w:rPr>
        <w:t>Valor unitário e total do item.</w:t>
      </w:r>
    </w:p>
    <w:p w:rsidR="002B3663" w:rsidRDefault="001936D1">
      <w:pPr>
        <w:numPr>
          <w:ilvl w:val="2"/>
          <w:numId w:val="4"/>
        </w:numPr>
        <w:ind w:left="-567" w:right="-142" w:firstLine="0"/>
        <w:jc w:val="both"/>
      </w:pPr>
      <w:r>
        <w:rPr>
          <w:rFonts w:ascii="Arial" w:eastAsia="Arial" w:hAnsi="Arial" w:cs="Arial"/>
          <w:sz w:val="22"/>
          <w:szCs w:val="22"/>
        </w:rPr>
        <w:lastRenderedPageBreak/>
        <w:t>Marca (se necessário).</w:t>
      </w:r>
    </w:p>
    <w:p w:rsidR="002B3663" w:rsidRDefault="001936D1">
      <w:pPr>
        <w:numPr>
          <w:ilvl w:val="2"/>
          <w:numId w:val="4"/>
        </w:numPr>
        <w:ind w:left="-567" w:right="-142" w:firstLine="0"/>
        <w:jc w:val="both"/>
      </w:pPr>
      <w:r>
        <w:rPr>
          <w:rFonts w:ascii="Arial" w:eastAsia="Arial" w:hAnsi="Arial" w:cs="Arial"/>
          <w:color w:val="000000"/>
          <w:sz w:val="22"/>
          <w:szCs w:val="22"/>
        </w:rPr>
        <w:t>Descrição do objeto, contendo as informações similares à especificação do Termo de Referência.</w:t>
      </w:r>
    </w:p>
    <w:p w:rsidR="002B3663" w:rsidRDefault="001936D1">
      <w:pPr>
        <w:numPr>
          <w:ilvl w:val="1"/>
          <w:numId w:val="4"/>
        </w:numPr>
        <w:ind w:left="-567" w:right="-142" w:firstLine="0"/>
        <w:jc w:val="both"/>
      </w:pPr>
      <w:r>
        <w:rPr>
          <w:rFonts w:ascii="Arial" w:eastAsia="Arial" w:hAnsi="Arial" w:cs="Arial"/>
          <w:color w:val="000000"/>
          <w:sz w:val="22"/>
          <w:szCs w:val="22"/>
        </w:rPr>
        <w:t>Todas as especificações do objeto contidas na proposta vinculam a Contratada.</w:t>
      </w:r>
    </w:p>
    <w:p w:rsidR="002B3663" w:rsidRDefault="001936D1">
      <w:pPr>
        <w:numPr>
          <w:ilvl w:val="1"/>
          <w:numId w:val="4"/>
        </w:numPr>
        <w:ind w:left="-567" w:right="-142" w:firstLine="0"/>
        <w:jc w:val="both"/>
      </w:pPr>
      <w:r>
        <w:rPr>
          <w:rFonts w:ascii="Arial" w:eastAsia="Arial" w:hAnsi="Arial" w:cs="Arial"/>
          <w:color w:val="000000"/>
          <w:sz w:val="22"/>
          <w:szCs w:val="22"/>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B3663" w:rsidRDefault="001936D1">
      <w:pPr>
        <w:numPr>
          <w:ilvl w:val="2"/>
          <w:numId w:val="4"/>
        </w:numPr>
        <w:ind w:left="-567" w:right="-142" w:firstLine="0"/>
        <w:jc w:val="both"/>
      </w:pPr>
      <w:r>
        <w:rPr>
          <w:rFonts w:ascii="Arial" w:eastAsia="Arial" w:hAnsi="Arial" w:cs="Arial"/>
          <w:color w:val="000000"/>
          <w:sz w:val="22"/>
          <w:szCs w:val="22"/>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observado as disposições da Lei nº 14.133/2021.</w:t>
      </w:r>
    </w:p>
    <w:p w:rsidR="002B3663" w:rsidRDefault="001936D1">
      <w:pPr>
        <w:numPr>
          <w:ilvl w:val="2"/>
          <w:numId w:val="4"/>
        </w:numPr>
        <w:ind w:left="-567" w:right="-142" w:firstLine="0"/>
        <w:jc w:val="both"/>
      </w:pPr>
      <w:r>
        <w:rPr>
          <w:rFonts w:ascii="Arial" w:eastAsia="Arial" w:hAnsi="Arial" w:cs="Arial"/>
          <w:sz w:val="22"/>
          <w:szCs w:val="22"/>
        </w:rPr>
        <w:t xml:space="preserve">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rsidR="002B3663" w:rsidRDefault="001936D1">
      <w:pPr>
        <w:numPr>
          <w:ilvl w:val="1"/>
          <w:numId w:val="4"/>
        </w:numPr>
        <w:ind w:left="-567" w:right="-142" w:firstLine="0"/>
        <w:jc w:val="both"/>
      </w:pPr>
      <w:r>
        <w:rPr>
          <w:rFonts w:ascii="Arial" w:eastAsia="Arial" w:hAnsi="Arial" w:cs="Arial"/>
          <w:sz w:val="22"/>
          <w:szCs w:val="22"/>
        </w:rPr>
        <w:t>A empresa é a única responsável pela cotação correta dos encargos tributários. Em caso de erro ou cotação incompatível com o regime tributário a que se submete, serão adotadas as orientações a seguir:</w:t>
      </w:r>
    </w:p>
    <w:p w:rsidR="002B3663" w:rsidRDefault="001936D1">
      <w:pPr>
        <w:numPr>
          <w:ilvl w:val="2"/>
          <w:numId w:val="4"/>
        </w:numPr>
        <w:ind w:left="-567" w:right="-142" w:firstLine="0"/>
        <w:jc w:val="both"/>
      </w:pPr>
      <w:proofErr w:type="gramStart"/>
      <w:r>
        <w:rPr>
          <w:rFonts w:ascii="Arial" w:eastAsia="Arial" w:hAnsi="Arial" w:cs="Arial"/>
          <w:sz w:val="22"/>
          <w:szCs w:val="22"/>
        </w:rPr>
        <w:t>cotação</w:t>
      </w:r>
      <w:proofErr w:type="gramEnd"/>
      <w:r>
        <w:rPr>
          <w:rFonts w:ascii="Arial" w:eastAsia="Arial" w:hAnsi="Arial" w:cs="Arial"/>
          <w:sz w:val="22"/>
          <w:szCs w:val="22"/>
        </w:rPr>
        <w:t xml:space="preserve"> de percentual menor que o adequado: o percentual será mantido durante toda a execução contratual;</w:t>
      </w:r>
    </w:p>
    <w:p w:rsidR="002B3663" w:rsidRDefault="001936D1">
      <w:pPr>
        <w:numPr>
          <w:ilvl w:val="2"/>
          <w:numId w:val="4"/>
        </w:numPr>
        <w:ind w:left="-567" w:right="-142" w:firstLine="0"/>
        <w:jc w:val="both"/>
      </w:pPr>
      <w:proofErr w:type="gramStart"/>
      <w:r>
        <w:rPr>
          <w:rFonts w:ascii="Arial" w:eastAsia="Arial" w:hAnsi="Arial" w:cs="Arial"/>
          <w:sz w:val="22"/>
          <w:szCs w:val="22"/>
        </w:rPr>
        <w:t>cotação</w:t>
      </w:r>
      <w:proofErr w:type="gramEnd"/>
      <w:r>
        <w:rPr>
          <w:rFonts w:ascii="Arial" w:eastAsia="Arial" w:hAnsi="Arial" w:cs="Arial"/>
          <w:sz w:val="22"/>
          <w:szCs w:val="22"/>
        </w:rPr>
        <w:t xml:space="preserve"> de percentual maior que o adequado: o excesso será suprimido, unilateralmente, da planilha e haverá glosa, quando do pagamento, e/ou redução, quando da repactuação, para fins de total ressarcimento do débito.</w:t>
      </w:r>
    </w:p>
    <w:p w:rsidR="002B3663" w:rsidRDefault="001936D1">
      <w:pPr>
        <w:numPr>
          <w:ilvl w:val="1"/>
          <w:numId w:val="4"/>
        </w:numPr>
        <w:ind w:left="-567" w:right="-142" w:firstLine="0"/>
        <w:jc w:val="both"/>
      </w:pPr>
      <w:r>
        <w:rPr>
          <w:rFonts w:ascii="Arial" w:eastAsia="Arial" w:hAnsi="Arial" w:cs="Arial"/>
          <w:sz w:val="22"/>
          <w:szCs w:val="22"/>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B3663" w:rsidRDefault="001936D1">
      <w:pPr>
        <w:numPr>
          <w:ilvl w:val="1"/>
          <w:numId w:val="4"/>
        </w:numPr>
        <w:ind w:left="-567" w:right="-142" w:firstLine="0"/>
        <w:jc w:val="both"/>
      </w:pPr>
      <w:r>
        <w:rPr>
          <w:rFonts w:ascii="Arial" w:eastAsia="Arial" w:hAnsi="Arial" w:cs="Arial"/>
          <w:sz w:val="22"/>
          <w:szCs w:val="22"/>
        </w:rPr>
        <w:t>Independentemente do percentual de tributo inserido na planilha, no pagamento dos serviços, serão retidos na fonte os percentuais estabelecidos na legislação vigente.</w:t>
      </w:r>
    </w:p>
    <w:p w:rsidR="002B3663" w:rsidRDefault="001936D1">
      <w:pPr>
        <w:numPr>
          <w:ilvl w:val="1"/>
          <w:numId w:val="4"/>
        </w:numPr>
        <w:ind w:left="-567" w:right="-142" w:firstLine="0"/>
        <w:jc w:val="both"/>
      </w:pPr>
      <w:r>
        <w:rPr>
          <w:rFonts w:ascii="Arial" w:eastAsia="Arial" w:hAnsi="Arial" w:cs="Arial"/>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B3663" w:rsidRDefault="001936D1">
      <w:pPr>
        <w:numPr>
          <w:ilvl w:val="1"/>
          <w:numId w:val="4"/>
        </w:numPr>
        <w:ind w:left="-567" w:right="-142" w:firstLine="0"/>
        <w:jc w:val="both"/>
      </w:pPr>
      <w:r>
        <w:rPr>
          <w:rFonts w:ascii="Arial" w:eastAsia="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B3663" w:rsidRDefault="001936D1">
      <w:pPr>
        <w:numPr>
          <w:ilvl w:val="1"/>
          <w:numId w:val="4"/>
        </w:numPr>
        <w:ind w:left="-567" w:right="-142" w:firstLine="0"/>
        <w:jc w:val="both"/>
      </w:pPr>
      <w:r>
        <w:rPr>
          <w:rFonts w:ascii="Arial" w:eastAsia="Arial" w:hAnsi="Arial" w:cs="Arial"/>
          <w:sz w:val="22"/>
          <w:szCs w:val="22"/>
        </w:rPr>
        <w:t>O prazo de validade da proposta não será inferior a 60 (sessenta) dias</w:t>
      </w:r>
      <w:r>
        <w:rPr>
          <w:rFonts w:ascii="Arial" w:eastAsia="Arial" w:hAnsi="Arial" w:cs="Arial"/>
          <w:b/>
          <w:bCs/>
          <w:sz w:val="22"/>
          <w:szCs w:val="22"/>
        </w:rPr>
        <w:t>,</w:t>
      </w:r>
      <w:r>
        <w:rPr>
          <w:rFonts w:ascii="Arial" w:eastAsia="Arial" w:hAnsi="Arial" w:cs="Arial"/>
          <w:sz w:val="22"/>
          <w:szCs w:val="22"/>
        </w:rPr>
        <w:t xml:space="preserve"> a contar da data de sua apresentação</w:t>
      </w:r>
      <w:r>
        <w:rPr>
          <w:rFonts w:ascii="Arial" w:eastAsia="Arial" w:hAnsi="Arial" w:cs="Arial"/>
          <w:color w:val="000000"/>
          <w:sz w:val="22"/>
          <w:szCs w:val="22"/>
        </w:rPr>
        <w:t>.</w:t>
      </w:r>
      <w:r>
        <w:rPr>
          <w:rFonts w:ascii="Arial" w:eastAsia="Arial" w:hAnsi="Arial" w:cs="Arial"/>
          <w:sz w:val="22"/>
          <w:szCs w:val="22"/>
        </w:rPr>
        <w:t xml:space="preserve"> </w:t>
      </w:r>
    </w:p>
    <w:p w:rsidR="002B3663" w:rsidRDefault="001936D1">
      <w:pPr>
        <w:numPr>
          <w:ilvl w:val="1"/>
          <w:numId w:val="4"/>
        </w:numPr>
        <w:ind w:left="-567" w:right="-142" w:firstLine="0"/>
        <w:jc w:val="both"/>
      </w:pPr>
      <w:r>
        <w:rPr>
          <w:rFonts w:ascii="Arial" w:eastAsia="Arial" w:hAnsi="Arial" w:cs="Arial"/>
          <w:color w:val="000000"/>
          <w:sz w:val="22"/>
          <w:szCs w:val="22"/>
        </w:rPr>
        <w:t xml:space="preserve">Os licitantes devem respeitar os preços máximos estabelecidos nas normas de regência de contratações públicas, quando participarem de licitações públicas.  </w:t>
      </w:r>
    </w:p>
    <w:p w:rsidR="002B3663" w:rsidRDefault="001936D1">
      <w:pPr>
        <w:numPr>
          <w:ilvl w:val="2"/>
          <w:numId w:val="4"/>
        </w:numPr>
        <w:tabs>
          <w:tab w:val="left" w:pos="284"/>
        </w:tabs>
        <w:ind w:left="-567" w:right="-142" w:hanging="11"/>
        <w:jc w:val="both"/>
      </w:pPr>
      <w:r>
        <w:rPr>
          <w:rFonts w:ascii="Arial" w:eastAsia="Arial" w:hAnsi="Arial" w:cs="Arial"/>
          <w:color w:val="000000"/>
          <w:sz w:val="22"/>
          <w:szCs w:val="22"/>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2B3663" w:rsidRDefault="002B3663">
      <w:pPr>
        <w:ind w:left="-567" w:right="-142"/>
        <w:jc w:val="both"/>
        <w:rPr>
          <w:rFonts w:ascii="Arial" w:eastAsia="Arial" w:hAnsi="Arial" w:cs="Arial"/>
          <w:sz w:val="22"/>
          <w:szCs w:val="22"/>
        </w:rPr>
      </w:pPr>
    </w:p>
    <w:p w:rsidR="002B3663" w:rsidRDefault="001936D1">
      <w:pPr>
        <w:keepNext/>
        <w:keepLines/>
        <w:numPr>
          <w:ilvl w:val="0"/>
          <w:numId w:val="4"/>
        </w:numPr>
        <w:ind w:left="-567" w:right="-142" w:firstLine="0"/>
        <w:jc w:val="both"/>
        <w:rPr>
          <w:rFonts w:ascii="Arial" w:eastAsia="Arial" w:hAnsi="Arial" w:cs="Arial"/>
          <w:b/>
          <w:bCs/>
          <w:sz w:val="22"/>
          <w:szCs w:val="22"/>
        </w:rPr>
      </w:pPr>
      <w:r>
        <w:rPr>
          <w:rFonts w:ascii="Arial" w:eastAsia="Arial" w:hAnsi="Arial" w:cs="Arial"/>
          <w:b/>
          <w:bCs/>
          <w:color w:val="000000"/>
          <w:sz w:val="22"/>
          <w:szCs w:val="22"/>
        </w:rPr>
        <w:t>DA ABERTURA DA SESSÃO, CLASSIFICAÇÃO DAS PROPOSTAS E FORMULAÇÃO DE LANCES.</w:t>
      </w:r>
    </w:p>
    <w:p w:rsidR="002B3663" w:rsidRDefault="001936D1">
      <w:pPr>
        <w:numPr>
          <w:ilvl w:val="1"/>
          <w:numId w:val="4"/>
        </w:numPr>
        <w:ind w:left="-567" w:right="-142" w:firstLine="0"/>
        <w:jc w:val="both"/>
      </w:pPr>
      <w:r>
        <w:rPr>
          <w:rFonts w:ascii="Arial" w:eastAsia="Arial" w:hAnsi="Arial" w:cs="Arial"/>
          <w:color w:val="000000"/>
          <w:sz w:val="22"/>
          <w:szCs w:val="22"/>
        </w:rPr>
        <w:t>Vencidos os prazos para que a licitante envie a sua proposta, o pregoeiro fará a abertura das propostas para análise e classificação das ofertas apresentadas. Após a abertura das propostas a presente licitação dar-se-á em sessão pública, por meio de sistema eletrônico, na data, horário e local indicados neste Edital.</w:t>
      </w:r>
    </w:p>
    <w:p w:rsidR="002B3663" w:rsidRDefault="001936D1">
      <w:pPr>
        <w:numPr>
          <w:ilvl w:val="1"/>
          <w:numId w:val="4"/>
        </w:numPr>
        <w:ind w:left="-567" w:right="-142" w:firstLine="0"/>
        <w:jc w:val="both"/>
      </w:pPr>
      <w:r>
        <w:rPr>
          <w:rFonts w:ascii="Arial" w:eastAsia="Arial" w:hAnsi="Arial" w:cs="Arial"/>
          <w:sz w:val="22"/>
          <w:szCs w:val="22"/>
        </w:rPr>
        <w:lastRenderedPageBreak/>
        <w:t>Os licitantes poderão retirar ou substituir a proposta ou os documentos de habilitação, quando for o caso, anteriormente inseridos no sistema, até a abertura das propostas.</w:t>
      </w:r>
    </w:p>
    <w:p w:rsidR="002B3663" w:rsidRDefault="001936D1">
      <w:pPr>
        <w:numPr>
          <w:ilvl w:val="1"/>
          <w:numId w:val="4"/>
        </w:numPr>
        <w:ind w:left="-567" w:right="-142" w:firstLine="0"/>
        <w:jc w:val="both"/>
      </w:pPr>
      <w:r>
        <w:rPr>
          <w:rFonts w:ascii="Arial" w:eastAsia="Arial" w:hAnsi="Arial" w:cs="Arial"/>
          <w:color w:val="000000"/>
          <w:sz w:val="22"/>
          <w:szCs w:val="22"/>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B3663" w:rsidRDefault="001936D1">
      <w:pPr>
        <w:numPr>
          <w:ilvl w:val="2"/>
          <w:numId w:val="4"/>
        </w:numPr>
        <w:ind w:left="-567" w:right="-142" w:firstLine="0"/>
        <w:jc w:val="both"/>
      </w:pPr>
      <w:bookmarkStart w:id="13" w:name="_acod1b5n0zet" w:colFirst="0" w:colLast="0"/>
      <w:bookmarkEnd w:id="13"/>
      <w:r>
        <w:rPr>
          <w:rFonts w:ascii="Arial" w:eastAsia="Arial" w:hAnsi="Arial" w:cs="Arial"/>
          <w:color w:val="000000"/>
          <w:sz w:val="22"/>
          <w:szCs w:val="22"/>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conforme disposição do artigo 63, §1º, da Lei nº 14.133/2021. </w:t>
      </w:r>
    </w:p>
    <w:p w:rsidR="002B3663" w:rsidRDefault="001936D1">
      <w:pPr>
        <w:numPr>
          <w:ilvl w:val="2"/>
          <w:numId w:val="4"/>
        </w:numPr>
        <w:shd w:val="clear" w:color="auto" w:fill="FFFFFF"/>
        <w:ind w:left="-567" w:right="-142" w:firstLine="0"/>
        <w:jc w:val="both"/>
      </w:pPr>
      <w:r>
        <w:rPr>
          <w:rFonts w:ascii="Arial" w:eastAsia="Arial" w:hAnsi="Arial" w:cs="Arial"/>
          <w:color w:val="000000"/>
          <w:sz w:val="22"/>
          <w:szCs w:val="22"/>
        </w:rPr>
        <w:t xml:space="preserve">Também será desclassificada a proposta que </w:t>
      </w:r>
      <w:r>
        <w:rPr>
          <w:rFonts w:ascii="Arial" w:eastAsia="Arial" w:hAnsi="Arial" w:cs="Arial"/>
          <w:b/>
          <w:bCs/>
          <w:color w:val="000000"/>
          <w:sz w:val="22"/>
          <w:szCs w:val="22"/>
        </w:rPr>
        <w:t>identifique o licitante.</w:t>
      </w:r>
    </w:p>
    <w:p w:rsidR="002B3663" w:rsidRDefault="001936D1">
      <w:pPr>
        <w:numPr>
          <w:ilvl w:val="2"/>
          <w:numId w:val="4"/>
        </w:numPr>
        <w:shd w:val="clear" w:color="auto" w:fill="FFFFFF"/>
        <w:ind w:left="-567" w:right="-142" w:firstLine="0"/>
        <w:jc w:val="both"/>
      </w:pPr>
      <w:r>
        <w:rPr>
          <w:rFonts w:ascii="Arial" w:eastAsia="Arial" w:hAnsi="Arial" w:cs="Arial"/>
          <w:color w:val="000000"/>
          <w:sz w:val="22"/>
          <w:szCs w:val="22"/>
        </w:rPr>
        <w:t>A desclassificação será sempre fundamentada e registrada no sistema, com acompanhamento em tempo real por todos os participantes.</w:t>
      </w:r>
    </w:p>
    <w:p w:rsidR="002B3663" w:rsidRDefault="001936D1">
      <w:pPr>
        <w:numPr>
          <w:ilvl w:val="2"/>
          <w:numId w:val="4"/>
        </w:numPr>
        <w:shd w:val="clear" w:color="auto" w:fill="FFFFFF"/>
        <w:ind w:left="-567" w:right="-142" w:firstLine="0"/>
        <w:jc w:val="both"/>
      </w:pPr>
      <w:r>
        <w:rPr>
          <w:rFonts w:ascii="Arial" w:eastAsia="Arial" w:hAnsi="Arial" w:cs="Arial"/>
          <w:color w:val="000000"/>
          <w:sz w:val="22"/>
          <w:szCs w:val="22"/>
        </w:rPr>
        <w:t>A não desclassificação da proposta não impede o seu julgamento definitivo em sentido contrário, levado a efeito na fase de aceitação.</w:t>
      </w:r>
    </w:p>
    <w:p w:rsidR="002B3663" w:rsidRDefault="001936D1">
      <w:pPr>
        <w:numPr>
          <w:ilvl w:val="1"/>
          <w:numId w:val="4"/>
        </w:numPr>
        <w:shd w:val="clear" w:color="auto" w:fill="FFFFFF"/>
        <w:ind w:left="-567" w:right="-142" w:firstLine="0"/>
        <w:jc w:val="both"/>
      </w:pPr>
      <w:r>
        <w:rPr>
          <w:rFonts w:ascii="Arial" w:eastAsia="Arial" w:hAnsi="Arial" w:cs="Arial"/>
          <w:color w:val="000000"/>
          <w:sz w:val="22"/>
          <w:szCs w:val="22"/>
        </w:rPr>
        <w:t>O sistema ordenará automaticamente as propostas classificadas, sendo que somente estas participarão da fase de lances.</w:t>
      </w:r>
    </w:p>
    <w:p w:rsidR="002B3663" w:rsidRDefault="001936D1">
      <w:pPr>
        <w:numPr>
          <w:ilvl w:val="1"/>
          <w:numId w:val="4"/>
        </w:numPr>
        <w:ind w:left="-567" w:right="-142" w:firstLine="0"/>
        <w:jc w:val="both"/>
      </w:pPr>
      <w:r>
        <w:rPr>
          <w:rFonts w:ascii="Arial" w:eastAsia="Arial" w:hAnsi="Arial" w:cs="Arial"/>
          <w:color w:val="000000"/>
          <w:sz w:val="22"/>
          <w:szCs w:val="22"/>
        </w:rPr>
        <w:t xml:space="preserve"> O sistema disponibilizará campo próprio para troca de mensagens entre o Pregoeiro e os licitantes.</w:t>
      </w:r>
    </w:p>
    <w:p w:rsidR="002B3663" w:rsidRDefault="001936D1">
      <w:pPr>
        <w:numPr>
          <w:ilvl w:val="1"/>
          <w:numId w:val="4"/>
        </w:numPr>
        <w:ind w:left="-567" w:right="-142" w:firstLine="0"/>
        <w:jc w:val="both"/>
      </w:pPr>
      <w:r>
        <w:rPr>
          <w:rFonts w:ascii="Arial" w:eastAsia="Arial" w:hAnsi="Arial" w:cs="Arial"/>
          <w:color w:val="000000"/>
          <w:sz w:val="22"/>
          <w:szCs w:val="22"/>
        </w:rPr>
        <w:t xml:space="preserve"> Iniciada a etapa competitiva, os licitantes deverão encaminhar lances exclusivamente por meio de sistema eletrônico, sendo imediatamente informados do seu recebimento e do valor consignado no registro.</w:t>
      </w:r>
    </w:p>
    <w:p w:rsidR="002B3663" w:rsidRDefault="001936D1">
      <w:pPr>
        <w:numPr>
          <w:ilvl w:val="2"/>
          <w:numId w:val="4"/>
        </w:numPr>
        <w:tabs>
          <w:tab w:val="left" w:pos="142"/>
        </w:tabs>
        <w:ind w:left="-567" w:right="-142" w:firstLine="0"/>
        <w:jc w:val="both"/>
      </w:pPr>
      <w:r>
        <w:rPr>
          <w:rFonts w:ascii="Arial" w:eastAsia="Arial" w:hAnsi="Arial" w:cs="Arial"/>
          <w:sz w:val="22"/>
          <w:szCs w:val="22"/>
        </w:rPr>
        <w:t>O lance deverá ser ofertado pelo valor Unitário.</w:t>
      </w:r>
    </w:p>
    <w:p w:rsidR="002B3663" w:rsidRDefault="001936D1">
      <w:pPr>
        <w:numPr>
          <w:ilvl w:val="2"/>
          <w:numId w:val="4"/>
        </w:numPr>
        <w:tabs>
          <w:tab w:val="left" w:pos="142"/>
        </w:tabs>
        <w:ind w:left="-567" w:right="-142" w:firstLine="0"/>
        <w:jc w:val="both"/>
      </w:pPr>
      <w:r>
        <w:rPr>
          <w:rFonts w:ascii="Arial" w:eastAsia="Arial" w:hAnsi="Arial" w:cs="Arial"/>
          <w:color w:val="000000"/>
          <w:sz w:val="22"/>
          <w:szCs w:val="22"/>
        </w:rPr>
        <w:t>Caso seja atribuído o critério de julgamento de menor preço, o lance a ser aplicado deverá ser expresso em moeda real, correspondente de menor preço atribuído na sua proposta, quando for o caso.</w:t>
      </w:r>
    </w:p>
    <w:p w:rsidR="002B3663" w:rsidRDefault="001936D1">
      <w:pPr>
        <w:numPr>
          <w:ilvl w:val="1"/>
          <w:numId w:val="4"/>
        </w:numPr>
        <w:tabs>
          <w:tab w:val="left" w:pos="142"/>
        </w:tabs>
        <w:ind w:left="-567" w:right="-142" w:firstLine="0"/>
        <w:jc w:val="both"/>
      </w:pPr>
      <w:proofErr w:type="gramStart"/>
      <w:r>
        <w:rPr>
          <w:rFonts w:ascii="Arial" w:eastAsia="Arial" w:hAnsi="Arial" w:cs="Arial"/>
          <w:sz w:val="22"/>
          <w:szCs w:val="22"/>
        </w:rPr>
        <w:t>licitantes</w:t>
      </w:r>
      <w:proofErr w:type="gramEnd"/>
      <w:r>
        <w:rPr>
          <w:rFonts w:ascii="Arial" w:eastAsia="Arial" w:hAnsi="Arial" w:cs="Arial"/>
          <w:sz w:val="22"/>
          <w:szCs w:val="22"/>
        </w:rPr>
        <w:t xml:space="preserve"> poderão oferecer lances sucessivos, observando o horário fixado para abertura da sessão e as regras estabelecidas no Edital.</w:t>
      </w:r>
    </w:p>
    <w:p w:rsidR="002B3663" w:rsidRDefault="001936D1">
      <w:pPr>
        <w:numPr>
          <w:ilvl w:val="1"/>
          <w:numId w:val="4"/>
        </w:numPr>
        <w:ind w:left="-567" w:right="-142" w:firstLine="0"/>
        <w:jc w:val="both"/>
      </w:pPr>
      <w:r>
        <w:rPr>
          <w:rFonts w:ascii="Arial" w:eastAsia="Arial" w:hAnsi="Arial" w:cs="Arial"/>
          <w:sz w:val="22"/>
          <w:szCs w:val="22"/>
        </w:rPr>
        <w:t xml:space="preserve">O licitante somente poderá oferecer lance de valor inferior ao último por ele ofertado e registrado pelo sistema. </w:t>
      </w:r>
    </w:p>
    <w:p w:rsidR="002B3663" w:rsidRDefault="001936D1">
      <w:pPr>
        <w:numPr>
          <w:ilvl w:val="1"/>
          <w:numId w:val="4"/>
        </w:numPr>
        <w:ind w:left="-567" w:right="-142" w:firstLine="0"/>
        <w:jc w:val="both"/>
      </w:pPr>
      <w:r>
        <w:rPr>
          <w:rFonts w:ascii="Arial" w:eastAsia="Arial" w:hAnsi="Arial" w:cs="Arial"/>
          <w:sz w:val="22"/>
          <w:szCs w:val="22"/>
        </w:rPr>
        <w:t>O licitante poderá, uma única vez, excluir seu último lance ofertado, no intervalo de quinze segundos após o registro no sistema, na hipótese de lance inconsistente ou inexequível.</w:t>
      </w:r>
    </w:p>
    <w:p w:rsidR="002B3663" w:rsidRDefault="001936D1">
      <w:pPr>
        <w:numPr>
          <w:ilvl w:val="1"/>
          <w:numId w:val="4"/>
        </w:numPr>
        <w:ind w:left="-567" w:right="-142" w:firstLine="0"/>
        <w:jc w:val="both"/>
      </w:pPr>
      <w:r>
        <w:rPr>
          <w:rFonts w:ascii="Arial" w:eastAsia="Arial" w:hAnsi="Arial" w:cs="Arial"/>
          <w:sz w:val="22"/>
          <w:szCs w:val="22"/>
        </w:rPr>
        <w:t xml:space="preserve">O intervalo mínimo de diferença de valores ou percentuais entre os lances, que incidirá tanto em relação aos lances intermediários quanto em relação à proposta que cobrir a melhor oferta. </w:t>
      </w:r>
    </w:p>
    <w:p w:rsidR="002B3663" w:rsidRDefault="001936D1">
      <w:pPr>
        <w:numPr>
          <w:ilvl w:val="1"/>
          <w:numId w:val="4"/>
        </w:numPr>
        <w:ind w:left="-567" w:right="-142" w:firstLine="0"/>
        <w:jc w:val="both"/>
      </w:pPr>
      <w:r>
        <w:rPr>
          <w:rFonts w:ascii="Arial" w:eastAsia="Arial" w:hAnsi="Arial" w:cs="Arial"/>
          <w:color w:val="000000"/>
          <w:sz w:val="22"/>
          <w:szCs w:val="22"/>
        </w:rPr>
        <w:t xml:space="preserve">Será adotado para o envio de lances no pregão eletrônico o modo de disputa </w:t>
      </w:r>
      <w:r>
        <w:rPr>
          <w:rFonts w:ascii="Arial" w:eastAsia="Arial" w:hAnsi="Arial" w:cs="Arial"/>
          <w:b/>
          <w:bCs/>
          <w:color w:val="000000"/>
          <w:sz w:val="22"/>
          <w:szCs w:val="22"/>
        </w:rPr>
        <w:t>“aberto e fechado”</w:t>
      </w:r>
      <w:r>
        <w:rPr>
          <w:rFonts w:ascii="Arial" w:eastAsia="Arial" w:hAnsi="Arial" w:cs="Arial"/>
          <w:color w:val="000000"/>
          <w:sz w:val="22"/>
          <w:szCs w:val="22"/>
        </w:rPr>
        <w:t>, em que os licitantes apresentarão lances públicos e sucessivos, com lance final e fechado.</w:t>
      </w:r>
    </w:p>
    <w:p w:rsidR="002B3663" w:rsidRDefault="001936D1">
      <w:pPr>
        <w:numPr>
          <w:ilvl w:val="1"/>
          <w:numId w:val="3"/>
        </w:numPr>
        <w:ind w:left="-567" w:right="-142" w:firstLine="0"/>
        <w:jc w:val="both"/>
      </w:pPr>
      <w:r>
        <w:rPr>
          <w:rFonts w:ascii="Arial" w:eastAsia="Arial" w:hAnsi="Arial" w:cs="Arial"/>
          <w:color w:val="000000"/>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rsidR="002B3663" w:rsidRDefault="001936D1">
      <w:pPr>
        <w:numPr>
          <w:ilvl w:val="2"/>
          <w:numId w:val="3"/>
        </w:numPr>
        <w:tabs>
          <w:tab w:val="left" w:pos="284"/>
        </w:tabs>
        <w:ind w:left="-567" w:right="-142" w:firstLine="0"/>
        <w:jc w:val="both"/>
        <w:rPr>
          <w:color w:val="000000"/>
        </w:rPr>
      </w:pPr>
      <w:r>
        <w:rPr>
          <w:rFonts w:ascii="Arial" w:eastAsia="Arial" w:hAnsi="Arial" w:cs="Arial"/>
          <w:color w:val="000000"/>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Após o término dos prazos estabelecidos nos itens anteriores, o sistema ordenará os lances segundo a ordem crescente de valores.</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Após o término dos prazos estabelecidos nos subitens anteriores, o sistema ordenará e divulgará os lances segundo a ordem crescente de valores; </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Não serão aceitos dois ou mais lances de mesmo valor, prevalecendo aquele que for recebido e registrado em primeiro lugar. </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lastRenderedPageBreak/>
        <w:t xml:space="preserve">Durante o transcurso da sessão pública, os licitantes serão informados, em tempo real, do valor do menor lance registrado, vedada a identificação do licitante. </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No caso de desconexão com o Pregoeiro, no decorrer da etapa competitiva do Pregão, o sistema eletrônico poderá permanecer acessível aos licitantes para a recepção dos lances.</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B3663" w:rsidRDefault="001936D1">
      <w:pPr>
        <w:numPr>
          <w:ilvl w:val="1"/>
          <w:numId w:val="3"/>
        </w:numPr>
        <w:ind w:left="-567" w:right="-142" w:firstLine="0"/>
        <w:jc w:val="both"/>
      </w:pPr>
      <w:r>
        <w:rPr>
          <w:rFonts w:ascii="Arial" w:eastAsia="Arial" w:hAnsi="Arial" w:cs="Arial"/>
          <w:color w:val="000000"/>
          <w:sz w:val="22"/>
          <w:szCs w:val="22"/>
        </w:rPr>
        <w:t xml:space="preserve">O critério de julgamento adotado será o </w:t>
      </w:r>
      <w:r w:rsidR="00835222">
        <w:rPr>
          <w:rFonts w:ascii="Arial" w:eastAsia="Arial" w:hAnsi="Arial" w:cs="Arial"/>
          <w:b/>
          <w:bCs/>
          <w:color w:val="000000"/>
          <w:sz w:val="22"/>
          <w:szCs w:val="22"/>
        </w:rPr>
        <w:t>menor preço global</w:t>
      </w:r>
      <w:r>
        <w:rPr>
          <w:rFonts w:ascii="Arial" w:eastAsia="Arial" w:hAnsi="Arial" w:cs="Arial"/>
          <w:color w:val="000000"/>
          <w:sz w:val="22"/>
          <w:szCs w:val="22"/>
        </w:rPr>
        <w:t>, conforme definido neste Edital e seus anexos.</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Caso o licitante não apresente lances, concorrerá com o valor de sua proposta.</w:t>
      </w:r>
    </w:p>
    <w:p w:rsidR="002B3663" w:rsidRDefault="001936D1">
      <w:pPr>
        <w:numPr>
          <w:ilvl w:val="1"/>
          <w:numId w:val="3"/>
        </w:numPr>
        <w:ind w:left="-567" w:right="-142" w:firstLine="0"/>
        <w:jc w:val="both"/>
      </w:pPr>
      <w:r>
        <w:rPr>
          <w:rFonts w:ascii="Arial" w:eastAsia="Arial" w:hAnsi="Arial" w:cs="Arial"/>
          <w:color w:val="000000"/>
          <w:sz w:val="22"/>
          <w:szCs w:val="22"/>
        </w:rPr>
        <w:t xml:space="preserve">Em relação à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44 e 45 da LC nº 123, de 2006, regulamentada pelo Decreto nº 8.538, de 2015.</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Nessas condições, as propostas de microempresas e empresas de pequeno porte que se encontrarem na faixa de até 5% (cinco por cento) acima do melhor lance serão consideradas empatadas com a primeira colocada.</w:t>
      </w:r>
    </w:p>
    <w:p w:rsidR="002B3663" w:rsidRDefault="001936D1">
      <w:pPr>
        <w:numPr>
          <w:ilvl w:val="1"/>
          <w:numId w:val="3"/>
        </w:numPr>
        <w:ind w:left="-567" w:right="-142" w:firstLine="0"/>
        <w:jc w:val="both"/>
      </w:pPr>
      <w:r>
        <w:rPr>
          <w:rFonts w:ascii="Arial" w:eastAsia="Arial" w:hAnsi="Arial" w:cs="Arial"/>
          <w:color w:val="000000"/>
          <w:sz w:val="22"/>
          <w:szCs w:val="22"/>
        </w:rPr>
        <w:t>A empresa mais bem classificada nos termos do item anterior terá o direito de encaminhar uma última oferta para desempate, obrigatoriamente em valor inferior ao da primeira colocada, no prazo de 5min (cinco minutos) controlados pelo sistema, contados após a comunicação automática para tanto.</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Só poderá haver empate entre propostas iguais (não seguidas de lances), ou entre lances finais da fase fechada do modo de disputa aberto e fechado. </w:t>
      </w:r>
    </w:p>
    <w:p w:rsidR="002B3663" w:rsidRDefault="001936D1">
      <w:pPr>
        <w:numPr>
          <w:ilvl w:val="2"/>
          <w:numId w:val="3"/>
        </w:numPr>
        <w:tabs>
          <w:tab w:val="left" w:pos="284"/>
        </w:tabs>
        <w:ind w:left="-567" w:right="-142" w:firstLine="0"/>
        <w:jc w:val="both"/>
        <w:rPr>
          <w:color w:val="000000"/>
        </w:rPr>
      </w:pPr>
      <w:r>
        <w:rPr>
          <w:rFonts w:ascii="Arial" w:eastAsia="Arial" w:hAnsi="Arial" w:cs="Arial"/>
          <w:color w:val="000000"/>
          <w:sz w:val="22"/>
          <w:szCs w:val="22"/>
        </w:rPr>
        <w:t>Havendo eventual empate entre propostas ou lances, o critério de desempate será aquele previsto no art. 60, da Lei nº 14.133 de 2021, nesta ordem:</w:t>
      </w:r>
    </w:p>
    <w:p w:rsidR="002B3663" w:rsidRDefault="001936D1">
      <w:pPr>
        <w:numPr>
          <w:ilvl w:val="3"/>
          <w:numId w:val="3"/>
        </w:numPr>
        <w:tabs>
          <w:tab w:val="left" w:pos="567"/>
        </w:tabs>
        <w:ind w:left="-567" w:right="-142" w:firstLine="0"/>
        <w:jc w:val="both"/>
        <w:rPr>
          <w:color w:val="000000"/>
        </w:rPr>
      </w:pPr>
      <w:r>
        <w:rPr>
          <w:rFonts w:ascii="Arial" w:eastAsia="Arial" w:hAnsi="Arial" w:cs="Arial"/>
          <w:color w:val="000000"/>
          <w:sz w:val="22"/>
          <w:szCs w:val="22"/>
        </w:rPr>
        <w:t>Disputa final, hipótese em que os licitantes empatados poderão apresentar nova proposta em ato contínuo à classificação;</w:t>
      </w:r>
    </w:p>
    <w:p w:rsidR="002B3663" w:rsidRDefault="001936D1">
      <w:pPr>
        <w:numPr>
          <w:ilvl w:val="3"/>
          <w:numId w:val="3"/>
        </w:numPr>
        <w:tabs>
          <w:tab w:val="left" w:pos="567"/>
        </w:tabs>
        <w:ind w:left="-567" w:right="-142" w:firstLine="0"/>
        <w:jc w:val="both"/>
        <w:rPr>
          <w:color w:val="000000"/>
        </w:rPr>
      </w:pPr>
      <w:r>
        <w:rPr>
          <w:rFonts w:ascii="Arial" w:eastAsia="Arial" w:hAnsi="Arial" w:cs="Arial"/>
          <w:color w:val="000000"/>
          <w:sz w:val="22"/>
          <w:szCs w:val="22"/>
        </w:rPr>
        <w:t>Avaliação do desempenho contratual prévio dos licitantes, para a qual deverão preferencialmente ser utilizados registros cadastrais para efeito de atesto de cumprimento de obrigações previstos nesta Lei;</w:t>
      </w:r>
    </w:p>
    <w:p w:rsidR="002B3663" w:rsidRDefault="001936D1">
      <w:pPr>
        <w:numPr>
          <w:ilvl w:val="3"/>
          <w:numId w:val="3"/>
        </w:numPr>
        <w:tabs>
          <w:tab w:val="left" w:pos="567"/>
        </w:tabs>
        <w:ind w:left="-567" w:right="-142" w:firstLine="0"/>
        <w:jc w:val="both"/>
        <w:rPr>
          <w:color w:val="000000"/>
        </w:rPr>
      </w:pPr>
      <w:r>
        <w:rPr>
          <w:rFonts w:ascii="Arial" w:eastAsia="Arial" w:hAnsi="Arial" w:cs="Arial"/>
          <w:color w:val="000000"/>
          <w:sz w:val="22"/>
          <w:szCs w:val="22"/>
        </w:rPr>
        <w:t>Desenvolvimento pelo licitante de ações de equidade entre homens e mulheres no ambiente de trabalho, conforme regulamento;</w:t>
      </w:r>
    </w:p>
    <w:p w:rsidR="002B3663" w:rsidRDefault="001936D1">
      <w:pPr>
        <w:numPr>
          <w:ilvl w:val="3"/>
          <w:numId w:val="3"/>
        </w:numPr>
        <w:tabs>
          <w:tab w:val="left" w:pos="567"/>
        </w:tabs>
        <w:ind w:left="-567" w:right="-142" w:firstLine="0"/>
        <w:jc w:val="both"/>
        <w:rPr>
          <w:color w:val="000000"/>
        </w:rPr>
      </w:pPr>
      <w:r>
        <w:rPr>
          <w:rFonts w:ascii="Arial" w:eastAsia="Arial" w:hAnsi="Arial" w:cs="Arial"/>
          <w:color w:val="000000"/>
          <w:sz w:val="22"/>
          <w:szCs w:val="22"/>
        </w:rPr>
        <w:t>Desenvolvimento pelo licitante de programa de integridade, conforme orientações dos órgãos de controle.</w:t>
      </w:r>
    </w:p>
    <w:p w:rsidR="002B3663" w:rsidRDefault="001936D1">
      <w:pPr>
        <w:numPr>
          <w:ilvl w:val="2"/>
          <w:numId w:val="3"/>
        </w:numPr>
        <w:tabs>
          <w:tab w:val="left" w:pos="567"/>
        </w:tabs>
        <w:ind w:left="-567" w:right="-142" w:firstLine="0"/>
        <w:jc w:val="both"/>
        <w:rPr>
          <w:color w:val="000000"/>
        </w:rPr>
      </w:pPr>
      <w:r>
        <w:rPr>
          <w:rFonts w:ascii="Arial" w:eastAsia="Arial" w:hAnsi="Arial" w:cs="Arial"/>
          <w:color w:val="000000"/>
          <w:sz w:val="22"/>
          <w:szCs w:val="22"/>
        </w:rPr>
        <w:t>Persistindo o empate, será assegurada preferência, sucessivamente, aos bens e serviços produzidos ou prestados por:</w:t>
      </w:r>
    </w:p>
    <w:p w:rsidR="002B3663" w:rsidRDefault="001936D1">
      <w:pPr>
        <w:numPr>
          <w:ilvl w:val="3"/>
          <w:numId w:val="3"/>
        </w:numPr>
        <w:ind w:left="-567" w:right="-142" w:firstLine="0"/>
        <w:jc w:val="both"/>
        <w:rPr>
          <w:color w:val="000000"/>
        </w:rPr>
      </w:pPr>
      <w:bookmarkStart w:id="14" w:name="n4fcdme4ty3a" w:colFirst="0" w:colLast="0"/>
      <w:bookmarkEnd w:id="14"/>
      <w:r>
        <w:rPr>
          <w:rFonts w:ascii="Arial" w:eastAsia="Arial" w:hAnsi="Arial" w:cs="Arial"/>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15" w:name="vclhtnivhzuc" w:colFirst="0" w:colLast="0"/>
      <w:bookmarkEnd w:id="15"/>
    </w:p>
    <w:p w:rsidR="002B3663" w:rsidRDefault="001936D1">
      <w:pPr>
        <w:numPr>
          <w:ilvl w:val="3"/>
          <w:numId w:val="3"/>
        </w:numPr>
        <w:ind w:left="-567" w:right="-142" w:firstLine="0"/>
        <w:jc w:val="both"/>
        <w:rPr>
          <w:color w:val="000000"/>
        </w:rPr>
      </w:pPr>
      <w:r>
        <w:rPr>
          <w:rFonts w:ascii="Arial" w:eastAsia="Arial" w:hAnsi="Arial" w:cs="Arial"/>
          <w:color w:val="000000"/>
          <w:sz w:val="22"/>
          <w:szCs w:val="22"/>
        </w:rPr>
        <w:t>Empresas brasileiras;</w:t>
      </w:r>
      <w:bookmarkStart w:id="16" w:name="d1jewxaops5z" w:colFirst="0" w:colLast="0"/>
      <w:bookmarkEnd w:id="16"/>
    </w:p>
    <w:p w:rsidR="002B3663" w:rsidRDefault="001936D1">
      <w:pPr>
        <w:numPr>
          <w:ilvl w:val="3"/>
          <w:numId w:val="3"/>
        </w:numPr>
        <w:ind w:left="-567" w:right="-142" w:firstLine="0"/>
        <w:jc w:val="both"/>
        <w:rPr>
          <w:color w:val="000000"/>
        </w:rPr>
      </w:pPr>
      <w:r>
        <w:rPr>
          <w:rFonts w:ascii="Arial" w:eastAsia="Arial" w:hAnsi="Arial" w:cs="Arial"/>
          <w:color w:val="000000"/>
          <w:sz w:val="22"/>
          <w:szCs w:val="22"/>
        </w:rPr>
        <w:t>Empresas que invistam em pesquisa e no desenvolvimento de tecnologia no País;</w:t>
      </w:r>
    </w:p>
    <w:p w:rsidR="002B3663" w:rsidRDefault="001936D1">
      <w:pPr>
        <w:numPr>
          <w:ilvl w:val="3"/>
          <w:numId w:val="3"/>
        </w:numPr>
        <w:ind w:left="-567" w:right="-142" w:firstLine="0"/>
        <w:jc w:val="both"/>
        <w:rPr>
          <w:color w:val="000000"/>
        </w:rPr>
      </w:pPr>
      <w:r>
        <w:rPr>
          <w:rFonts w:ascii="Arial" w:eastAsia="Arial" w:hAnsi="Arial" w:cs="Arial"/>
          <w:color w:val="000000"/>
          <w:sz w:val="22"/>
          <w:szCs w:val="22"/>
        </w:rPr>
        <w:t>Empresas que comprovem a prática de mitigação, nos termos da </w:t>
      </w:r>
      <w:hyperlink r:id="rId17" w:anchor=":~:text=LEI%20N%C2%BA%2012.187%2C%20DE%2029%20DE%20DEZEMBRO%20DE%202009.&amp;text=Institui%20a%20Pol%C3%ADtica%20Nacional%20sobre,PNMC%20e%20d%C3%A1%20outras%20provid%C3%AAncias.">
        <w:r>
          <w:rPr>
            <w:rFonts w:ascii="Arial" w:eastAsia="Arial" w:hAnsi="Arial" w:cs="Arial"/>
            <w:color w:val="000000"/>
            <w:sz w:val="22"/>
            <w:szCs w:val="22"/>
            <w:u w:val="single"/>
          </w:rPr>
          <w:t>Lei nº 12.187, de 29 de dezembro de 2009</w:t>
        </w:r>
      </w:hyperlink>
      <w:r>
        <w:rPr>
          <w:rFonts w:ascii="Arial" w:eastAsia="Arial" w:hAnsi="Arial" w:cs="Arial"/>
          <w:color w:val="000000"/>
          <w:sz w:val="22"/>
          <w:szCs w:val="22"/>
        </w:rPr>
        <w:t>.</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Persistindo o empate, a proposta vencedora será sorteada pelo sistema eletrônico dentre as propostas ou os lances empatados. </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lastRenderedPageBreak/>
        <w:t>A negociação será realizada por meio do sistema, podendo ser acompanhada pelos demais licitantes.</w:t>
      </w:r>
    </w:p>
    <w:p w:rsidR="002B3663" w:rsidRDefault="001936D1">
      <w:pPr>
        <w:numPr>
          <w:ilvl w:val="1"/>
          <w:numId w:val="3"/>
        </w:numPr>
        <w:ind w:left="-567" w:right="-142" w:firstLine="0"/>
        <w:jc w:val="both"/>
      </w:pPr>
      <w:r>
        <w:rPr>
          <w:rFonts w:ascii="Arial" w:eastAsia="Arial" w:hAnsi="Arial" w:cs="Arial"/>
          <w:b/>
          <w:bCs/>
          <w:color w:val="000000"/>
          <w:sz w:val="22"/>
          <w:szCs w:val="22"/>
        </w:rPr>
        <w:t xml:space="preserve">O pregoeiro solicitará ao licitante mais bem classificado que, no prazo de </w:t>
      </w:r>
      <w:r>
        <w:rPr>
          <w:rFonts w:ascii="Arial" w:eastAsia="Arial" w:hAnsi="Arial" w:cs="Arial"/>
          <w:b/>
          <w:bCs/>
          <w:sz w:val="22"/>
          <w:szCs w:val="22"/>
        </w:rPr>
        <w:t>02h (duas horas)</w:t>
      </w:r>
      <w:r>
        <w:rPr>
          <w:rFonts w:ascii="Arial" w:eastAsia="Arial" w:hAnsi="Arial" w:cs="Arial"/>
          <w:b/>
          <w:bCs/>
          <w:color w:val="000000"/>
          <w:sz w:val="22"/>
          <w:szCs w:val="22"/>
        </w:rPr>
        <w:t xml:space="preserve">, envie a proposta readequada ao último lance ofertado após a negociação realizada, acompanhada, se for o caso, dos documentos complementares, quando necessários à confirmação daqueles exigidos neste Edital e já apresentados. </w:t>
      </w:r>
    </w:p>
    <w:p w:rsidR="002B3663" w:rsidRDefault="001936D1">
      <w:pPr>
        <w:numPr>
          <w:ilvl w:val="1"/>
          <w:numId w:val="3"/>
        </w:numPr>
        <w:ind w:left="-567" w:right="-142" w:firstLine="0"/>
        <w:jc w:val="both"/>
      </w:pPr>
      <w:r>
        <w:rPr>
          <w:rFonts w:ascii="Arial" w:eastAsia="Arial" w:hAnsi="Arial" w:cs="Arial"/>
          <w:color w:val="000000"/>
          <w:sz w:val="22"/>
          <w:szCs w:val="22"/>
        </w:rPr>
        <w:t>É facultado ao pregoeiro prorrogar o prazo estabelecido, de forma fundamentada feita no chat de mensagens, antes ou após o fim do prazo.</w:t>
      </w:r>
    </w:p>
    <w:p w:rsidR="002B3663" w:rsidRDefault="001936D1">
      <w:pPr>
        <w:numPr>
          <w:ilvl w:val="1"/>
          <w:numId w:val="3"/>
        </w:numPr>
        <w:ind w:left="-567" w:right="-142" w:firstLine="0"/>
        <w:jc w:val="both"/>
        <w:rPr>
          <w:color w:val="000000"/>
        </w:rPr>
      </w:pPr>
      <w:r>
        <w:rPr>
          <w:rFonts w:ascii="Arial" w:eastAsia="Arial" w:hAnsi="Arial" w:cs="Arial"/>
          <w:color w:val="000000"/>
          <w:sz w:val="22"/>
          <w:szCs w:val="22"/>
        </w:rPr>
        <w:t xml:space="preserve">Após a negociação do preço, o Pregoeiro iniciará a fase de aceitação e julgamento da proposta. </w:t>
      </w:r>
    </w:p>
    <w:p w:rsidR="002B3663" w:rsidRDefault="002B3663">
      <w:pPr>
        <w:ind w:left="-567" w:right="-142"/>
        <w:jc w:val="both"/>
        <w:rPr>
          <w:rFonts w:ascii="Arial" w:eastAsia="Arial" w:hAnsi="Arial" w:cs="Arial"/>
          <w:color w:val="000000"/>
          <w:sz w:val="22"/>
          <w:szCs w:val="22"/>
        </w:rPr>
      </w:pPr>
    </w:p>
    <w:p w:rsidR="002B3663" w:rsidRDefault="001936D1">
      <w:pPr>
        <w:keepNext/>
        <w:keepLines/>
        <w:numPr>
          <w:ilvl w:val="0"/>
          <w:numId w:val="4"/>
        </w:numPr>
        <w:ind w:left="-567" w:right="-142" w:firstLine="0"/>
        <w:jc w:val="both"/>
        <w:rPr>
          <w:rFonts w:ascii="Arial" w:eastAsia="Arial" w:hAnsi="Arial" w:cs="Arial"/>
          <w:b/>
          <w:bCs/>
          <w:sz w:val="22"/>
          <w:szCs w:val="22"/>
        </w:rPr>
      </w:pPr>
      <w:r>
        <w:rPr>
          <w:rFonts w:ascii="Arial" w:eastAsia="Arial" w:hAnsi="Arial" w:cs="Arial"/>
          <w:b/>
          <w:bCs/>
          <w:color w:val="000000"/>
          <w:sz w:val="22"/>
          <w:szCs w:val="22"/>
        </w:rPr>
        <w:t>DA FASE DE JULGAMENTO</w:t>
      </w:r>
    </w:p>
    <w:p w:rsidR="002B3663" w:rsidRDefault="001936D1">
      <w:pPr>
        <w:numPr>
          <w:ilvl w:val="1"/>
          <w:numId w:val="4"/>
        </w:numPr>
        <w:ind w:left="-567" w:right="-142" w:firstLine="0"/>
        <w:jc w:val="both"/>
      </w:pPr>
      <w:bookmarkStart w:id="17" w:name="1qjrt0cgcspx" w:colFirst="0" w:colLast="0"/>
      <w:bookmarkStart w:id="18" w:name="_92j4ss9ca2br" w:colFirst="0" w:colLast="0"/>
      <w:bookmarkEnd w:id="17"/>
      <w:bookmarkEnd w:id="18"/>
      <w:r>
        <w:rPr>
          <w:rFonts w:ascii="Arial" w:eastAsia="Arial" w:hAnsi="Arial" w:cs="Arial"/>
          <w:color w:val="000000"/>
          <w:sz w:val="22"/>
          <w:szCs w:val="22"/>
        </w:rPr>
        <w:t xml:space="preserve">Encerrada a etapa de negociação, o pregoeiro verificará se o licitante provisoriamente classificado em primeiro lugar atende às condições de </w:t>
      </w:r>
      <w:r>
        <w:rPr>
          <w:rFonts w:ascii="Arial" w:eastAsia="Arial" w:hAnsi="Arial" w:cs="Arial"/>
          <w:sz w:val="22"/>
          <w:szCs w:val="22"/>
        </w:rPr>
        <w:t xml:space="preserve">participação no certame, conforme previsto no </w:t>
      </w:r>
      <w:hyperlink r:id="rId18" w:anchor="art14">
        <w:r>
          <w:rPr>
            <w:rFonts w:ascii="Arial" w:eastAsia="Arial" w:hAnsi="Arial" w:cs="Arial"/>
            <w:color w:val="0000FF"/>
            <w:sz w:val="22"/>
            <w:szCs w:val="22"/>
            <w:u w:val="single"/>
          </w:rPr>
          <w:t>art. 14 da Lei nº 14.133/2021</w:t>
        </w:r>
      </w:hyperlink>
      <w:r>
        <w:rPr>
          <w:rFonts w:ascii="Arial" w:eastAsia="Arial" w:hAnsi="Arial" w:cs="Arial"/>
          <w:sz w:val="22"/>
          <w:szCs w:val="22"/>
        </w:rPr>
        <w:t>, legislação correlata, especialmente quanto à existência de sanção que impeça a participação no certame ou a futura contratação, mediante a consulta aos seguintes cadastros:</w:t>
      </w:r>
    </w:p>
    <w:p w:rsidR="002B3663" w:rsidRDefault="001936D1">
      <w:pPr>
        <w:numPr>
          <w:ilvl w:val="1"/>
          <w:numId w:val="4"/>
        </w:numPr>
        <w:ind w:left="-567" w:right="-142" w:firstLine="0"/>
        <w:jc w:val="both"/>
      </w:pPr>
      <w:r>
        <w:rPr>
          <w:rFonts w:ascii="Arial" w:eastAsia="Arial" w:hAnsi="Arial" w:cs="Arial"/>
          <w:sz w:val="22"/>
          <w:szCs w:val="22"/>
        </w:rPr>
        <w:t xml:space="preserve">A consulta aos cadastros será realizada em nome da empresa licitante e também de seu sócio majoritário, por força da vedação de que trata o </w:t>
      </w:r>
      <w:hyperlink r:id="rId19" w:anchor=":~:text=%C3%A0s%20seguintes%20comina%C3%A7%C3%B5es%3A-,Art.,n%C2%BA%2012.120%2C%20de%202009).">
        <w:r>
          <w:rPr>
            <w:rFonts w:ascii="Arial" w:eastAsia="Arial" w:hAnsi="Arial" w:cs="Arial"/>
            <w:color w:val="0000FF"/>
            <w:sz w:val="22"/>
            <w:szCs w:val="22"/>
            <w:u w:val="single"/>
          </w:rPr>
          <w:t>artigo 12 da Lei n° 8.429, de 1992</w:t>
        </w:r>
      </w:hyperlink>
      <w:r>
        <w:rPr>
          <w:rFonts w:ascii="Arial" w:eastAsia="Arial" w:hAnsi="Arial" w:cs="Arial"/>
          <w:sz w:val="22"/>
          <w:szCs w:val="22"/>
        </w:rPr>
        <w:t>.</w:t>
      </w:r>
    </w:p>
    <w:p w:rsidR="002B3663" w:rsidRDefault="001936D1">
      <w:pPr>
        <w:numPr>
          <w:ilvl w:val="0"/>
          <w:numId w:val="29"/>
        </w:numPr>
        <w:ind w:left="-567" w:right="-142" w:firstLine="0"/>
      </w:pPr>
      <w:r>
        <w:rPr>
          <w:rFonts w:ascii="Arial" w:eastAsia="Arial" w:hAnsi="Arial" w:cs="Arial"/>
          <w:sz w:val="22"/>
          <w:szCs w:val="22"/>
        </w:rPr>
        <w:t>Cadastro Nacional de Empresas Inidôneas e Suspensas - CEIS, mantido pela Controladoria-Geral da União (</w:t>
      </w:r>
      <w:hyperlink r:id="rId20">
        <w:r>
          <w:rPr>
            <w:rFonts w:ascii="Arial" w:eastAsia="Arial" w:hAnsi="Arial" w:cs="Arial"/>
            <w:color w:val="0000FF"/>
            <w:sz w:val="22"/>
            <w:szCs w:val="22"/>
            <w:u w:val="single"/>
          </w:rPr>
          <w:t>https://www.portaltransparencia.gov.br/sancoes/ceis</w:t>
        </w:r>
      </w:hyperlink>
      <w:r>
        <w:rPr>
          <w:rFonts w:ascii="Arial" w:eastAsia="Arial" w:hAnsi="Arial" w:cs="Arial"/>
          <w:sz w:val="22"/>
          <w:szCs w:val="22"/>
        </w:rPr>
        <w:t xml:space="preserve">); e </w:t>
      </w:r>
    </w:p>
    <w:p w:rsidR="002B3663" w:rsidRDefault="001936D1">
      <w:pPr>
        <w:numPr>
          <w:ilvl w:val="0"/>
          <w:numId w:val="29"/>
        </w:numPr>
        <w:ind w:left="-567" w:right="-142" w:firstLine="0"/>
      </w:pPr>
      <w:r>
        <w:rPr>
          <w:rFonts w:ascii="Arial" w:eastAsia="Arial" w:hAnsi="Arial" w:cs="Arial"/>
          <w:color w:val="000000"/>
          <w:sz w:val="22"/>
          <w:szCs w:val="22"/>
        </w:rPr>
        <w:t>Cadastro Nacional de Empresas Punidas – CNEP, mantido pela Controladoria-Geral da União (</w:t>
      </w:r>
      <w:hyperlink r:id="rId21">
        <w:r>
          <w:rPr>
            <w:rFonts w:ascii="Arial" w:eastAsia="Arial" w:hAnsi="Arial" w:cs="Arial"/>
            <w:color w:val="000000"/>
            <w:sz w:val="22"/>
            <w:szCs w:val="22"/>
            <w:u w:val="single"/>
          </w:rPr>
          <w:t>https://www.portaltransparencia.gov.br/sancoes/cnep</w:t>
        </w:r>
      </w:hyperlink>
      <w:r>
        <w:rPr>
          <w:rFonts w:ascii="Arial" w:eastAsia="Arial" w:hAnsi="Arial" w:cs="Arial"/>
          <w:color w:val="000000"/>
          <w:sz w:val="22"/>
          <w:szCs w:val="22"/>
        </w:rPr>
        <w:t>).</w:t>
      </w:r>
    </w:p>
    <w:p w:rsidR="002B3663" w:rsidRDefault="001936D1">
      <w:pPr>
        <w:numPr>
          <w:ilvl w:val="1"/>
          <w:numId w:val="4"/>
        </w:numPr>
        <w:ind w:left="-567" w:right="-142" w:firstLine="0"/>
        <w:jc w:val="both"/>
      </w:pPr>
      <w:r>
        <w:rPr>
          <w:rFonts w:ascii="Arial" w:eastAsia="Arial" w:hAnsi="Arial" w:cs="Arial"/>
          <w:color w:val="000000"/>
          <w:sz w:val="22"/>
          <w:szCs w:val="22"/>
        </w:rPr>
        <w:t xml:space="preserve">A consulta aos cadastros será realizada em nome da empresa licitante e também de seu sócio majoritário, por força da vedação de que trata o </w:t>
      </w:r>
      <w:hyperlink r:id="rId22" w:anchor=":~:text=%C3%A0s%20seguintes%20comina%C3%A7%C3%B5es%3A-,Art.,n%C2%BA%2012.120%2C%20de%202009).">
        <w:r>
          <w:rPr>
            <w:rFonts w:ascii="Arial" w:eastAsia="Arial" w:hAnsi="Arial" w:cs="Arial"/>
            <w:color w:val="000000"/>
            <w:sz w:val="22"/>
            <w:szCs w:val="22"/>
            <w:u w:val="single"/>
          </w:rPr>
          <w:t>artigo 12 da Lei n° 8.429, de 1992</w:t>
        </w:r>
      </w:hyperlink>
      <w:r>
        <w:rPr>
          <w:rFonts w:ascii="Arial" w:eastAsia="Arial" w:hAnsi="Arial" w:cs="Arial"/>
          <w:color w:val="000000"/>
          <w:sz w:val="22"/>
          <w:szCs w:val="22"/>
        </w:rPr>
        <w:t>.</w:t>
      </w:r>
    </w:p>
    <w:p w:rsidR="002B3663" w:rsidRDefault="001936D1">
      <w:pPr>
        <w:numPr>
          <w:ilvl w:val="1"/>
          <w:numId w:val="4"/>
        </w:numPr>
        <w:ind w:left="-567" w:right="-142" w:firstLine="0"/>
        <w:jc w:val="both"/>
      </w:pPr>
      <w:r>
        <w:rPr>
          <w:rFonts w:ascii="Arial" w:eastAsia="Arial" w:hAnsi="Arial" w:cs="Arial"/>
          <w:color w:val="000000"/>
          <w:sz w:val="22"/>
          <w:szCs w:val="22"/>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B3663" w:rsidRDefault="001936D1">
      <w:pPr>
        <w:numPr>
          <w:ilvl w:val="2"/>
          <w:numId w:val="4"/>
        </w:numPr>
        <w:ind w:left="-567" w:right="-142" w:firstLine="0"/>
        <w:jc w:val="both"/>
      </w:pPr>
      <w:r>
        <w:rPr>
          <w:rFonts w:ascii="Arial" w:eastAsia="Arial" w:hAnsi="Arial" w:cs="Arial"/>
          <w:color w:val="000000"/>
          <w:sz w:val="22"/>
          <w:szCs w:val="22"/>
        </w:rPr>
        <w:t xml:space="preserve">A tentativa de burla será verificada por meio dos vínculos societários, linhas de fornecimento similares, dentre outros. </w:t>
      </w:r>
    </w:p>
    <w:p w:rsidR="002B3663" w:rsidRDefault="001936D1">
      <w:pPr>
        <w:numPr>
          <w:ilvl w:val="2"/>
          <w:numId w:val="4"/>
        </w:numPr>
        <w:ind w:left="-567" w:right="-142" w:firstLine="0"/>
        <w:jc w:val="both"/>
      </w:pPr>
      <w:r>
        <w:rPr>
          <w:rFonts w:ascii="Arial" w:eastAsia="Arial" w:hAnsi="Arial" w:cs="Arial"/>
          <w:color w:val="000000"/>
          <w:sz w:val="22"/>
          <w:szCs w:val="22"/>
        </w:rPr>
        <w:t xml:space="preserve">O licitante será convocado para manifestação previamente a uma eventual desclassificação. </w:t>
      </w:r>
    </w:p>
    <w:p w:rsidR="002B3663" w:rsidRDefault="001936D1">
      <w:pPr>
        <w:numPr>
          <w:ilvl w:val="2"/>
          <w:numId w:val="4"/>
        </w:numPr>
        <w:ind w:left="-567" w:right="-142" w:firstLine="0"/>
        <w:jc w:val="both"/>
      </w:pPr>
      <w:r>
        <w:rPr>
          <w:rFonts w:ascii="Arial" w:eastAsia="Arial" w:hAnsi="Arial" w:cs="Arial"/>
          <w:color w:val="000000"/>
          <w:sz w:val="22"/>
          <w:szCs w:val="22"/>
        </w:rPr>
        <w:t>Constatada a existência de sanção, o licitante será reputado inabilitado, por falta de condição de participação.</w:t>
      </w:r>
    </w:p>
    <w:p w:rsidR="002B3663" w:rsidRDefault="001936D1">
      <w:pPr>
        <w:numPr>
          <w:ilvl w:val="1"/>
          <w:numId w:val="4"/>
        </w:numPr>
        <w:ind w:left="-567" w:right="-142" w:firstLine="0"/>
        <w:jc w:val="both"/>
      </w:pPr>
      <w:r>
        <w:rPr>
          <w:rFonts w:ascii="Arial" w:eastAsia="Arial" w:hAnsi="Arial" w:cs="Arial"/>
          <w:color w:val="000000"/>
          <w:sz w:val="22"/>
          <w:szCs w:val="22"/>
        </w:rPr>
        <w:t>Caso atendidas as condições de participação, será iniciado o procedimento de habilitação.</w:t>
      </w:r>
    </w:p>
    <w:p w:rsidR="002B3663" w:rsidRDefault="001936D1">
      <w:pPr>
        <w:numPr>
          <w:ilvl w:val="1"/>
          <w:numId w:val="4"/>
        </w:numPr>
        <w:ind w:left="-567" w:right="-142" w:firstLine="0"/>
        <w:jc w:val="both"/>
      </w:pPr>
      <w:r>
        <w:rPr>
          <w:rFonts w:ascii="Arial" w:eastAsia="Arial" w:hAnsi="Arial" w:cs="Arial"/>
          <w:color w:val="000000"/>
          <w:sz w:val="22"/>
          <w:szCs w:val="22"/>
        </w:rPr>
        <w:t>Caso o licitante provisoriamente classificado em primeiro lugar tenha se utilizado de algum tratamento favorecido às ME/</w:t>
      </w:r>
      <w:proofErr w:type="spellStart"/>
      <w:r>
        <w:rPr>
          <w:rFonts w:ascii="Arial" w:eastAsia="Arial" w:hAnsi="Arial" w:cs="Arial"/>
          <w:color w:val="000000"/>
          <w:sz w:val="22"/>
          <w:szCs w:val="22"/>
        </w:rPr>
        <w:t>EPP´s</w:t>
      </w:r>
      <w:proofErr w:type="spellEnd"/>
      <w:r>
        <w:rPr>
          <w:rFonts w:ascii="Arial" w:eastAsia="Arial" w:hAnsi="Arial" w:cs="Arial"/>
          <w:color w:val="000000"/>
          <w:sz w:val="22"/>
          <w:szCs w:val="22"/>
        </w:rPr>
        <w:t>, o pregoeiro verificará se faz jus ao benefício, em conformidade com os itens 4.1.2 e 5.4 deste edital.</w:t>
      </w:r>
    </w:p>
    <w:p w:rsidR="002B3663" w:rsidRDefault="001936D1">
      <w:pPr>
        <w:numPr>
          <w:ilvl w:val="1"/>
          <w:numId w:val="4"/>
        </w:numPr>
        <w:ind w:left="-567" w:right="-142" w:firstLine="0"/>
        <w:jc w:val="both"/>
      </w:pPr>
      <w:r>
        <w:rPr>
          <w:rFonts w:ascii="Arial" w:eastAsia="Arial" w:hAnsi="Arial" w:cs="Arial"/>
          <w:color w:val="000000"/>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Pr>
          <w:rFonts w:ascii="Arial" w:eastAsia="Arial" w:hAnsi="Arial" w:cs="Arial"/>
          <w:sz w:val="22"/>
          <w:szCs w:val="22"/>
        </w:rPr>
        <w:t xml:space="preserve">Decreto </w:t>
      </w:r>
      <w:proofErr w:type="gramStart"/>
      <w:r>
        <w:rPr>
          <w:rFonts w:ascii="Arial" w:eastAsia="Arial" w:hAnsi="Arial" w:cs="Arial"/>
          <w:sz w:val="22"/>
          <w:szCs w:val="22"/>
        </w:rPr>
        <w:t>n.º</w:t>
      </w:r>
      <w:proofErr w:type="gramEnd"/>
      <w:r>
        <w:rPr>
          <w:rFonts w:ascii="Arial" w:eastAsia="Arial" w:hAnsi="Arial" w:cs="Arial"/>
          <w:sz w:val="22"/>
          <w:szCs w:val="22"/>
        </w:rPr>
        <w:t xml:space="preserve"> 24.162, de 17 de fevereiro de 2023</w:t>
      </w:r>
      <w:r>
        <w:rPr>
          <w:rFonts w:ascii="Arial" w:eastAsia="Arial" w:hAnsi="Arial" w:cs="Arial"/>
          <w:color w:val="000000"/>
          <w:sz w:val="22"/>
          <w:szCs w:val="22"/>
        </w:rPr>
        <w:t>.</w:t>
      </w:r>
    </w:p>
    <w:p w:rsidR="002B3663" w:rsidRDefault="001936D1">
      <w:pPr>
        <w:numPr>
          <w:ilvl w:val="1"/>
          <w:numId w:val="4"/>
        </w:numPr>
        <w:ind w:left="-567" w:right="-142" w:firstLine="0"/>
        <w:jc w:val="both"/>
      </w:pPr>
      <w:r>
        <w:rPr>
          <w:rFonts w:ascii="Arial" w:eastAsia="Arial" w:hAnsi="Arial" w:cs="Arial"/>
          <w:color w:val="000000"/>
          <w:sz w:val="22"/>
          <w:szCs w:val="22"/>
        </w:rPr>
        <w:t xml:space="preserve">Será desclassificada a proposta vencedora que: </w:t>
      </w:r>
    </w:p>
    <w:p w:rsidR="002B3663" w:rsidRDefault="001936D1">
      <w:pPr>
        <w:numPr>
          <w:ilvl w:val="2"/>
          <w:numId w:val="4"/>
        </w:numPr>
        <w:ind w:left="-567" w:right="-142" w:firstLine="0"/>
        <w:jc w:val="both"/>
      </w:pPr>
      <w:proofErr w:type="gramStart"/>
      <w:r>
        <w:rPr>
          <w:rFonts w:ascii="Arial" w:eastAsia="Arial" w:hAnsi="Arial" w:cs="Arial"/>
          <w:color w:val="000000"/>
          <w:sz w:val="22"/>
          <w:szCs w:val="22"/>
        </w:rPr>
        <w:t>contiver</w:t>
      </w:r>
      <w:proofErr w:type="gramEnd"/>
      <w:r>
        <w:rPr>
          <w:rFonts w:ascii="Arial" w:eastAsia="Arial" w:hAnsi="Arial" w:cs="Arial"/>
          <w:color w:val="000000"/>
          <w:sz w:val="22"/>
          <w:szCs w:val="22"/>
        </w:rPr>
        <w:t xml:space="preserve"> vícios insanáveis;</w:t>
      </w:r>
    </w:p>
    <w:p w:rsidR="002B3663" w:rsidRDefault="001936D1">
      <w:pPr>
        <w:numPr>
          <w:ilvl w:val="2"/>
          <w:numId w:val="4"/>
        </w:numPr>
        <w:ind w:left="-567" w:right="-142" w:firstLine="0"/>
        <w:jc w:val="both"/>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obedecer às especificações técnicas contidas no Termo de Referência;</w:t>
      </w:r>
    </w:p>
    <w:p w:rsidR="002B3663" w:rsidRDefault="001936D1">
      <w:pPr>
        <w:numPr>
          <w:ilvl w:val="2"/>
          <w:numId w:val="4"/>
        </w:numPr>
        <w:ind w:left="-567" w:right="-142" w:firstLine="0"/>
        <w:jc w:val="both"/>
      </w:pPr>
      <w:proofErr w:type="gramStart"/>
      <w:r>
        <w:rPr>
          <w:rFonts w:ascii="Arial" w:eastAsia="Arial" w:hAnsi="Arial" w:cs="Arial"/>
          <w:color w:val="000000"/>
          <w:sz w:val="22"/>
          <w:szCs w:val="22"/>
        </w:rPr>
        <w:t>apresentar</w:t>
      </w:r>
      <w:proofErr w:type="gramEnd"/>
      <w:r>
        <w:rPr>
          <w:rFonts w:ascii="Arial" w:eastAsia="Arial" w:hAnsi="Arial" w:cs="Arial"/>
          <w:color w:val="000000"/>
          <w:sz w:val="22"/>
          <w:szCs w:val="22"/>
        </w:rPr>
        <w:t xml:space="preserve"> preços inexequíveis ou permanecerem acima do preço máximo definido para a contratação;</w:t>
      </w:r>
    </w:p>
    <w:p w:rsidR="002B3663" w:rsidRDefault="001936D1">
      <w:pPr>
        <w:numPr>
          <w:ilvl w:val="2"/>
          <w:numId w:val="4"/>
        </w:numPr>
        <w:ind w:left="-567" w:right="-142" w:firstLine="0"/>
        <w:jc w:val="both"/>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tiverem sua exequibilidade demonstrada, quando exigido pela Administração;</w:t>
      </w:r>
    </w:p>
    <w:p w:rsidR="002B3663" w:rsidRDefault="001936D1">
      <w:pPr>
        <w:numPr>
          <w:ilvl w:val="2"/>
          <w:numId w:val="4"/>
        </w:numPr>
        <w:ind w:left="-567" w:right="-142" w:firstLine="0"/>
        <w:jc w:val="both"/>
      </w:pPr>
      <w:proofErr w:type="gramStart"/>
      <w:r>
        <w:rPr>
          <w:rFonts w:ascii="Arial" w:eastAsia="Arial" w:hAnsi="Arial" w:cs="Arial"/>
          <w:color w:val="000000"/>
          <w:sz w:val="22"/>
          <w:szCs w:val="22"/>
        </w:rPr>
        <w:t>apresentar</w:t>
      </w:r>
      <w:proofErr w:type="gramEnd"/>
      <w:r>
        <w:rPr>
          <w:rFonts w:ascii="Arial" w:eastAsia="Arial" w:hAnsi="Arial" w:cs="Arial"/>
          <w:color w:val="000000"/>
          <w:sz w:val="22"/>
          <w:szCs w:val="22"/>
        </w:rPr>
        <w:t xml:space="preserve"> desconformidade com quaisquer outras exigências deste Edital ou seus anexos, desde que insanável.</w:t>
      </w:r>
    </w:p>
    <w:p w:rsidR="002B3663" w:rsidRDefault="001936D1">
      <w:pPr>
        <w:numPr>
          <w:ilvl w:val="1"/>
          <w:numId w:val="4"/>
        </w:numPr>
        <w:ind w:left="-567" w:right="-142" w:firstLine="0"/>
        <w:jc w:val="both"/>
      </w:pPr>
      <w:r>
        <w:rPr>
          <w:rFonts w:ascii="Arial" w:eastAsia="Arial" w:hAnsi="Arial" w:cs="Arial"/>
          <w:color w:val="000000"/>
          <w:sz w:val="22"/>
          <w:szCs w:val="22"/>
        </w:rPr>
        <w:t>No caso de bens e serviços em geral, é indício de inexequibilidade das propostas valores muito abaixo do valor orçado pela Administração.</w:t>
      </w:r>
    </w:p>
    <w:p w:rsidR="002B3663" w:rsidRDefault="001936D1">
      <w:pPr>
        <w:numPr>
          <w:ilvl w:val="1"/>
          <w:numId w:val="4"/>
        </w:numPr>
        <w:ind w:left="-567" w:right="-142" w:firstLine="0"/>
        <w:jc w:val="both"/>
      </w:pPr>
      <w:r>
        <w:rPr>
          <w:rFonts w:ascii="Arial" w:eastAsia="Arial" w:hAnsi="Arial" w:cs="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rsidR="002B3663" w:rsidRDefault="001936D1">
      <w:pPr>
        <w:numPr>
          <w:ilvl w:val="1"/>
          <w:numId w:val="4"/>
        </w:numPr>
        <w:ind w:left="-567" w:right="-142" w:firstLine="0"/>
        <w:jc w:val="both"/>
      </w:pPr>
      <w:r>
        <w:rPr>
          <w:rFonts w:ascii="Arial" w:eastAsia="Arial" w:hAnsi="Arial" w:cs="Arial"/>
          <w:color w:val="000000"/>
          <w:sz w:val="22"/>
          <w:szCs w:val="22"/>
        </w:rPr>
        <w:t>Erros no preenchimento da planilha não constituem motivo para a desclassificação automática da proposta. A planilha poderá́ ser ajustada pelo fornecedor, no prazo indicado pelo sistema, desde que não haja majoração do preço.</w:t>
      </w:r>
    </w:p>
    <w:p w:rsidR="002B3663" w:rsidRDefault="001936D1">
      <w:pPr>
        <w:numPr>
          <w:ilvl w:val="2"/>
          <w:numId w:val="4"/>
        </w:numPr>
        <w:tabs>
          <w:tab w:val="left" w:pos="426"/>
        </w:tabs>
        <w:ind w:left="-567" w:right="-142" w:firstLine="0"/>
        <w:jc w:val="both"/>
      </w:pPr>
      <w:r>
        <w:rPr>
          <w:rFonts w:ascii="Arial" w:eastAsia="Arial" w:hAnsi="Arial" w:cs="Arial"/>
          <w:color w:val="000000"/>
          <w:sz w:val="22"/>
          <w:szCs w:val="22"/>
        </w:rPr>
        <w:lastRenderedPageBreak/>
        <w:t>O ajuste de que trata este dispositivo se limita a sanar erros ou falhas que não alterem a substância das propostas;</w:t>
      </w:r>
    </w:p>
    <w:p w:rsidR="002B3663" w:rsidRDefault="001936D1">
      <w:pPr>
        <w:numPr>
          <w:ilvl w:val="1"/>
          <w:numId w:val="4"/>
        </w:numPr>
        <w:ind w:left="-567" w:right="-142" w:firstLine="0"/>
        <w:jc w:val="both"/>
      </w:pPr>
      <w:r>
        <w:rPr>
          <w:rFonts w:ascii="Arial" w:eastAsia="Arial" w:hAnsi="Arial" w:cs="Arial"/>
          <w:color w:val="000000"/>
          <w:sz w:val="22"/>
          <w:szCs w:val="22"/>
        </w:rPr>
        <w:t>A análise da exequibilidade da proposta de preços deverá ser realizada com o auxílio da Planilha de Custos e Formação de Preços, a ser preenchida pelo licitante em relação à sua proposta final.</w:t>
      </w:r>
    </w:p>
    <w:p w:rsidR="002B3663" w:rsidRDefault="001936D1">
      <w:pPr>
        <w:numPr>
          <w:ilvl w:val="1"/>
          <w:numId w:val="4"/>
        </w:numPr>
        <w:ind w:left="-567" w:right="-142" w:firstLine="0"/>
        <w:jc w:val="both"/>
      </w:pPr>
      <w:r>
        <w:rPr>
          <w:rFonts w:ascii="Arial" w:eastAsia="Arial" w:hAnsi="Arial" w:cs="Arial"/>
          <w:color w:val="000000"/>
          <w:sz w:val="22"/>
          <w:szCs w:val="22"/>
        </w:rPr>
        <w:t xml:space="preserve">A Planilha de Custos e Formação de Preços deverá ser encaminhada pelo licitante exclusivamente via sistema, no prazo de até </w:t>
      </w:r>
      <w:r>
        <w:rPr>
          <w:rFonts w:ascii="Arial" w:eastAsia="Arial" w:hAnsi="Arial" w:cs="Arial"/>
          <w:sz w:val="22"/>
          <w:szCs w:val="22"/>
        </w:rPr>
        <w:t>02:00 horas</w:t>
      </w:r>
      <w:r>
        <w:rPr>
          <w:rFonts w:ascii="Arial" w:eastAsia="Arial" w:hAnsi="Arial" w:cs="Arial"/>
          <w:color w:val="000000"/>
          <w:sz w:val="22"/>
          <w:szCs w:val="22"/>
        </w:rPr>
        <w:t>, contado da solicitação do pregoeiro, com os respectivos valores readequados ao lance vencedor, e será analisada pelo Pregoeiro no momento da aceitação do lance vencedor.</w:t>
      </w:r>
    </w:p>
    <w:p w:rsidR="002B3663" w:rsidRDefault="001936D1">
      <w:pPr>
        <w:numPr>
          <w:ilvl w:val="1"/>
          <w:numId w:val="4"/>
        </w:numPr>
        <w:ind w:left="-567" w:right="-142" w:firstLine="0"/>
        <w:jc w:val="both"/>
      </w:pPr>
      <w:r>
        <w:rPr>
          <w:rFonts w:ascii="Arial" w:eastAsia="Arial" w:hAnsi="Arial" w:cs="Arial"/>
          <w:color w:val="000000"/>
          <w:sz w:val="22"/>
          <w:szCs w:val="22"/>
        </w:rPr>
        <w:t xml:space="preserve">Serão desclassificadas as propostas mais bem classificadas, nos termos do art. 59, da Lei nº 14.133/2021, que: </w:t>
      </w:r>
    </w:p>
    <w:p w:rsidR="002B3663" w:rsidRDefault="001936D1">
      <w:pPr>
        <w:tabs>
          <w:tab w:val="left" w:pos="426"/>
        </w:tabs>
        <w:ind w:left="-567" w:right="-142"/>
        <w:jc w:val="both"/>
      </w:pPr>
      <w:r>
        <w:rPr>
          <w:rFonts w:ascii="Arial" w:eastAsia="Arial" w:hAnsi="Arial" w:cs="Arial"/>
          <w:b/>
          <w:bCs/>
          <w:color w:val="000000"/>
          <w:sz w:val="22"/>
          <w:szCs w:val="22"/>
        </w:rPr>
        <w:t>8.14.1</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contiverem</w:t>
      </w:r>
      <w:proofErr w:type="gramEnd"/>
      <w:r>
        <w:rPr>
          <w:rFonts w:ascii="Arial" w:eastAsia="Arial" w:hAnsi="Arial" w:cs="Arial"/>
          <w:color w:val="000000"/>
          <w:sz w:val="22"/>
          <w:szCs w:val="22"/>
        </w:rPr>
        <w:t xml:space="preserve"> vícios insanáveis;</w:t>
      </w:r>
    </w:p>
    <w:p w:rsidR="002B3663" w:rsidRDefault="001936D1">
      <w:pPr>
        <w:tabs>
          <w:tab w:val="left" w:pos="284"/>
        </w:tabs>
        <w:ind w:left="-567" w:right="-142"/>
        <w:jc w:val="both"/>
      </w:pPr>
      <w:r>
        <w:rPr>
          <w:rFonts w:ascii="Arial" w:eastAsia="Arial" w:hAnsi="Arial" w:cs="Arial"/>
          <w:b/>
          <w:bCs/>
          <w:color w:val="000000"/>
          <w:sz w:val="22"/>
          <w:szCs w:val="22"/>
        </w:rPr>
        <w:t>8.14.2</w:t>
      </w:r>
      <w:r>
        <w:rPr>
          <w:rFonts w:ascii="Arial" w:eastAsia="Arial" w:hAnsi="Arial" w:cs="Arial"/>
          <w:color w:val="000000"/>
          <w:sz w:val="22"/>
          <w:szCs w:val="22"/>
        </w:rPr>
        <w:tab/>
        <w:t>não obedecerem às especificações técnicas pormenorizadas no edital;</w:t>
      </w:r>
    </w:p>
    <w:p w:rsidR="002B3663" w:rsidRDefault="001936D1">
      <w:pPr>
        <w:tabs>
          <w:tab w:val="left" w:pos="284"/>
        </w:tabs>
        <w:ind w:left="-567" w:right="-142"/>
        <w:jc w:val="both"/>
      </w:pPr>
      <w:r>
        <w:rPr>
          <w:rFonts w:ascii="Arial" w:eastAsia="Arial" w:hAnsi="Arial" w:cs="Arial"/>
          <w:b/>
          <w:bCs/>
          <w:color w:val="000000"/>
          <w:sz w:val="22"/>
          <w:szCs w:val="22"/>
        </w:rPr>
        <w:t>8.17.3</w:t>
      </w:r>
      <w:r>
        <w:rPr>
          <w:rFonts w:ascii="Arial" w:eastAsia="Arial" w:hAnsi="Arial" w:cs="Arial"/>
          <w:color w:val="000000"/>
          <w:sz w:val="22"/>
          <w:szCs w:val="22"/>
        </w:rPr>
        <w:tab/>
        <w:t>apresentarem desconformidade com quaisquer outras exigências do edital, desde que insanável.</w:t>
      </w:r>
    </w:p>
    <w:p w:rsidR="002B3663" w:rsidRDefault="001936D1">
      <w:pPr>
        <w:tabs>
          <w:tab w:val="left" w:pos="284"/>
        </w:tabs>
        <w:ind w:left="-567" w:right="-142"/>
        <w:jc w:val="both"/>
      </w:pPr>
      <w:r>
        <w:rPr>
          <w:rFonts w:ascii="Arial" w:eastAsia="Arial" w:hAnsi="Arial" w:cs="Arial"/>
          <w:b/>
          <w:bCs/>
          <w:color w:val="000000"/>
          <w:sz w:val="22"/>
          <w:szCs w:val="22"/>
        </w:rPr>
        <w:t>8.14.4</w:t>
      </w:r>
      <w:r>
        <w:rPr>
          <w:rFonts w:ascii="Arial" w:eastAsia="Arial" w:hAnsi="Arial" w:cs="Arial"/>
          <w:color w:val="000000"/>
          <w:sz w:val="22"/>
          <w:szCs w:val="22"/>
        </w:rPr>
        <w:tab/>
        <w:t xml:space="preserve">apresentarem preços inexequíveis ou permanecerem acima do orçamento estimado para a contratação; </w:t>
      </w:r>
    </w:p>
    <w:p w:rsidR="002B3663" w:rsidRDefault="001936D1">
      <w:pPr>
        <w:tabs>
          <w:tab w:val="left" w:pos="284"/>
        </w:tabs>
        <w:ind w:left="-567" w:right="-142"/>
        <w:jc w:val="both"/>
      </w:pPr>
      <w:r>
        <w:rPr>
          <w:rFonts w:ascii="Arial" w:eastAsia="Arial" w:hAnsi="Arial" w:cs="Arial"/>
          <w:b/>
          <w:bCs/>
          <w:color w:val="000000"/>
          <w:sz w:val="22"/>
          <w:szCs w:val="22"/>
        </w:rPr>
        <w:t>8.14.5</w:t>
      </w:r>
      <w:r>
        <w:rPr>
          <w:rFonts w:ascii="Arial" w:eastAsia="Arial" w:hAnsi="Arial" w:cs="Arial"/>
          <w:color w:val="000000"/>
          <w:sz w:val="22"/>
          <w:szCs w:val="22"/>
        </w:rPr>
        <w:tab/>
        <w:t xml:space="preserve">não tiverem sua exequibilidade demonstrada, quando exigido pela Administração; </w:t>
      </w:r>
    </w:p>
    <w:p w:rsidR="002B3663" w:rsidRDefault="001936D1">
      <w:pPr>
        <w:tabs>
          <w:tab w:val="left" w:pos="284"/>
        </w:tabs>
        <w:ind w:left="-567" w:right="-142"/>
        <w:jc w:val="both"/>
      </w:pPr>
      <w:r>
        <w:rPr>
          <w:rFonts w:ascii="Arial" w:eastAsia="Arial" w:hAnsi="Arial" w:cs="Arial"/>
          <w:b/>
          <w:bCs/>
          <w:color w:val="000000"/>
          <w:sz w:val="22"/>
          <w:szCs w:val="22"/>
        </w:rPr>
        <w:t>8.14.6</w:t>
      </w:r>
      <w:r>
        <w:rPr>
          <w:rFonts w:ascii="Arial" w:eastAsia="Arial" w:hAnsi="Arial" w:cs="Arial"/>
          <w:b/>
          <w:bCs/>
          <w:color w:val="000000"/>
          <w:sz w:val="22"/>
          <w:szCs w:val="22"/>
        </w:rPr>
        <w:tab/>
      </w:r>
      <w:r>
        <w:rPr>
          <w:rFonts w:ascii="Arial" w:eastAsia="Arial" w:hAnsi="Arial" w:cs="Arial"/>
          <w:color w:val="000000"/>
          <w:sz w:val="22"/>
          <w:szCs w:val="22"/>
        </w:rPr>
        <w:t xml:space="preserve">a Administração poderá realizar diligências para aferir a exequibilidade das propostas ou exigir dos licitantes que ela seja demonstrada, nos termos do §2º, do artigo 59, da Lei nº 14.133/2021. </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O Pregoeiro poderá convocar o licitante para enviar documento digital complementar, por meio de funcionalidade disponível no sistema, no prazo de 02:00 horas, sob pena de não aceitação da proposta.</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É facultado ao pregoeiro prorrogar o prazo estabelecido, a partir de solicitação fundamentada feita no chat, antes de findo o prazo.</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Dentre os documentos passíveis de solicitação pelo Pregoeiro, destacam-se as planilhas de custo readequadas com o valor final ofertado.</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Todos os dados informados pelo licitante em sua planilha deverão refletir com fidelidade os custos especificados e a margem de lucro pretendida.</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O Pregoeiro analisará a compatibilidade dos preços unitários apresentados na Planilha de Custos e Formação de Preços com aqueles praticados no mercado em relação aos insumos e quanto aos salários das categorias envolvidas na contratação;</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Erros no preenchimento da planilha não constituem motivo para a desclassificação da proposta. A planilha poderá́ ser ajustada pelo licitante, no prazo indicado pelo Pregoeiro, desde que não haja majoração do preço.</w:t>
      </w:r>
    </w:p>
    <w:p w:rsidR="002B3663" w:rsidRDefault="001936D1">
      <w:pPr>
        <w:numPr>
          <w:ilvl w:val="1"/>
          <w:numId w:val="11"/>
        </w:numPr>
        <w:ind w:left="-567" w:right="-142" w:firstLine="0"/>
        <w:jc w:val="both"/>
      </w:pPr>
      <w:r>
        <w:rPr>
          <w:rFonts w:ascii="Arial" w:eastAsia="Arial" w:hAnsi="Arial" w:cs="Arial"/>
          <w:color w:val="000000"/>
          <w:sz w:val="22"/>
          <w:szCs w:val="22"/>
        </w:rPr>
        <w:t>O ajuste de que trata este dispositivo se limita a sanar erros ou falhas que não alterem a substância das propostas;</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Se a proposta ou lance vencedor for desclassificado, o Pregoeiro examinará a proposta ou lance subsequente, e, assim sucessivamente, na ordem de classificação.</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2B3663" w:rsidRDefault="001936D1">
      <w:pPr>
        <w:numPr>
          <w:ilvl w:val="1"/>
          <w:numId w:val="11"/>
        </w:numPr>
        <w:ind w:left="-567" w:right="-142" w:firstLine="0"/>
        <w:jc w:val="both"/>
        <w:rPr>
          <w:color w:val="000000"/>
        </w:rPr>
      </w:pPr>
      <w:r>
        <w:rPr>
          <w:rFonts w:ascii="Arial" w:eastAsia="Arial" w:hAnsi="Arial" w:cs="Arial"/>
          <w:color w:val="000000"/>
          <w:sz w:val="22"/>
          <w:szCs w:val="22"/>
        </w:rPr>
        <w:t>Encerrada a análise quanto à aceitação da proposta, o pregoeiro verificará a habilitação do licitante, observado o disposto neste Edital.</w:t>
      </w:r>
    </w:p>
    <w:p w:rsidR="002B3663" w:rsidRDefault="002B3663">
      <w:pPr>
        <w:ind w:left="-567" w:right="-142"/>
        <w:jc w:val="both"/>
        <w:rPr>
          <w:rFonts w:ascii="Arial" w:eastAsia="Arial" w:hAnsi="Arial" w:cs="Arial"/>
          <w:color w:val="000000"/>
          <w:sz w:val="22"/>
          <w:szCs w:val="22"/>
        </w:rPr>
      </w:pPr>
    </w:p>
    <w:p w:rsidR="002B3663" w:rsidRDefault="001936D1">
      <w:pPr>
        <w:keepNext/>
        <w:keepLines/>
        <w:numPr>
          <w:ilvl w:val="0"/>
          <w:numId w:val="10"/>
        </w:numPr>
        <w:ind w:left="-567" w:right="-142" w:firstLine="0"/>
        <w:jc w:val="both"/>
        <w:rPr>
          <w:color w:val="000000"/>
        </w:rPr>
      </w:pPr>
      <w:r>
        <w:rPr>
          <w:rFonts w:ascii="Arial" w:eastAsia="Arial" w:hAnsi="Arial" w:cs="Arial"/>
          <w:b/>
          <w:bCs/>
          <w:color w:val="000000"/>
          <w:sz w:val="22"/>
          <w:szCs w:val="22"/>
        </w:rPr>
        <w:t xml:space="preserve">DA FASE DE HABILITAÇÃO </w:t>
      </w:r>
    </w:p>
    <w:p w:rsidR="002B3663" w:rsidRDefault="001936D1">
      <w:pPr>
        <w:keepNext/>
        <w:keepLines/>
        <w:numPr>
          <w:ilvl w:val="1"/>
          <w:numId w:val="10"/>
        </w:numPr>
        <w:ind w:left="-567" w:right="-142" w:firstLine="0"/>
        <w:jc w:val="both"/>
      </w:pPr>
      <w:r>
        <w:rPr>
          <w:rFonts w:ascii="Arial" w:eastAsia="Arial" w:hAnsi="Arial" w:cs="Arial"/>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3" w:anchor="art62">
        <w:proofErr w:type="spellStart"/>
        <w:r>
          <w:rPr>
            <w:rFonts w:ascii="Arial" w:eastAsia="Arial" w:hAnsi="Arial" w:cs="Arial"/>
            <w:color w:val="000000"/>
            <w:sz w:val="22"/>
            <w:szCs w:val="22"/>
            <w:u w:val="single"/>
          </w:rPr>
          <w:t>arts</w:t>
        </w:r>
        <w:proofErr w:type="spellEnd"/>
        <w:r>
          <w:rPr>
            <w:rFonts w:ascii="Arial" w:eastAsia="Arial" w:hAnsi="Arial" w:cs="Arial"/>
            <w:color w:val="000000"/>
            <w:sz w:val="22"/>
            <w:szCs w:val="22"/>
            <w:u w:val="single"/>
          </w:rPr>
          <w:t>. 62 a 70 da Lei nº 14.133, de 2021</w:t>
        </w:r>
      </w:hyperlink>
      <w:r>
        <w:rPr>
          <w:rFonts w:ascii="Arial" w:eastAsia="Arial" w:hAnsi="Arial" w:cs="Arial"/>
          <w:color w:val="000000"/>
          <w:sz w:val="22"/>
          <w:szCs w:val="22"/>
        </w:rPr>
        <w:t>.</w:t>
      </w:r>
    </w:p>
    <w:p w:rsidR="002B3663" w:rsidRDefault="001936D1">
      <w:pPr>
        <w:numPr>
          <w:ilvl w:val="1"/>
          <w:numId w:val="10"/>
        </w:numPr>
        <w:ind w:left="-567" w:right="-142" w:firstLine="0"/>
        <w:jc w:val="both"/>
      </w:pPr>
      <w:r>
        <w:rPr>
          <w:rFonts w:ascii="Arial" w:eastAsia="Arial" w:hAnsi="Arial" w:cs="Arial"/>
          <w:color w:val="000000"/>
          <w:sz w:val="22"/>
          <w:szCs w:val="22"/>
        </w:rPr>
        <w:t>Constatada a existência de sanção, após consulta prevista conforme o disposto no item 8.1, o Pregoeiro reputará o licitante inabilitado, por falta de condição de participação.</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lastRenderedPageBreak/>
        <w:t xml:space="preserve">No caso de inabilitação, haverá nova verificação, pelo sistema, da eventual ocorrência do empate ficto, previsto nos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44 e 45 da Lei Complementar nº 123, de 2006, seguindo-se a disciplina antes estabelecida para aceitação da proposta subsequente.</w:t>
      </w:r>
    </w:p>
    <w:p w:rsidR="002B3663" w:rsidRDefault="001936D1">
      <w:pPr>
        <w:numPr>
          <w:ilvl w:val="1"/>
          <w:numId w:val="10"/>
        </w:numPr>
        <w:shd w:val="clear" w:color="auto" w:fill="FFFFFF"/>
        <w:ind w:left="-567" w:right="-142" w:firstLine="0"/>
        <w:jc w:val="both"/>
      </w:pPr>
      <w:r>
        <w:rPr>
          <w:rFonts w:ascii="Arial" w:eastAsia="Arial" w:hAnsi="Arial" w:cs="Arial"/>
          <w:color w:val="000000"/>
          <w:sz w:val="22"/>
          <w:szCs w:val="22"/>
        </w:rPr>
        <w:t>Caso atendidas as condições de participação, a habilitação dos licitantes será verificada por meio do sistema BNC, nos documentos por ele abrangidos, em relação à habilitação jurídica, à regularidade fiscal, à qualificação econômico-financeira e habilitação técnica.</w:t>
      </w:r>
    </w:p>
    <w:p w:rsidR="002B3663" w:rsidRDefault="001936D1">
      <w:pPr>
        <w:numPr>
          <w:ilvl w:val="1"/>
          <w:numId w:val="10"/>
        </w:numPr>
        <w:shd w:val="clear" w:color="auto" w:fill="FFFFFF"/>
        <w:ind w:left="-567" w:right="-142" w:firstLine="0"/>
        <w:jc w:val="both"/>
      </w:pPr>
      <w:r>
        <w:rPr>
          <w:rFonts w:ascii="Arial" w:eastAsia="Arial" w:hAnsi="Arial" w:cs="Arial"/>
          <w:b/>
          <w:bCs/>
          <w:sz w:val="22"/>
          <w:szCs w:val="22"/>
        </w:rPr>
        <w:t>Os documentos de habilitação serão inseridos no sistema eletrônico juntamente com a proposta realinhada do vencedor, bem como os documentos de habilitação complementares, necessária à confirmação daqueles exigidos neste Edital, assim que o licitante for convocado a encaminhá-los, em formato digital, via sistema, no prazo de até 02:00</w:t>
      </w:r>
      <w:r>
        <w:rPr>
          <w:rFonts w:ascii="Arial" w:eastAsia="Arial" w:hAnsi="Arial" w:cs="Arial"/>
          <w:b/>
          <w:bCs/>
          <w:i/>
          <w:iCs/>
          <w:sz w:val="22"/>
          <w:szCs w:val="22"/>
        </w:rPr>
        <w:t xml:space="preserve"> </w:t>
      </w:r>
      <w:r>
        <w:rPr>
          <w:rFonts w:ascii="Arial" w:eastAsia="Arial" w:hAnsi="Arial" w:cs="Arial"/>
          <w:b/>
          <w:bCs/>
          <w:sz w:val="22"/>
          <w:szCs w:val="22"/>
        </w:rPr>
        <w:t>horas, sob pena de inabilitação.</w:t>
      </w:r>
    </w:p>
    <w:p w:rsidR="002B3663" w:rsidRDefault="001936D1">
      <w:pPr>
        <w:shd w:val="clear" w:color="auto" w:fill="FFFFFF"/>
        <w:ind w:left="-567" w:right="-142"/>
        <w:jc w:val="both"/>
        <w:rPr>
          <w:rFonts w:ascii="Arial" w:eastAsia="Arial" w:hAnsi="Arial" w:cs="Arial"/>
          <w:b/>
          <w:bCs/>
          <w:color w:val="000000"/>
          <w:sz w:val="22"/>
          <w:szCs w:val="22"/>
        </w:rPr>
      </w:pPr>
      <w:r>
        <w:rPr>
          <w:rFonts w:ascii="Arial" w:eastAsia="Arial" w:hAnsi="Arial" w:cs="Arial"/>
          <w:b/>
          <w:bCs/>
          <w:color w:val="000000"/>
          <w:sz w:val="22"/>
          <w:szCs w:val="22"/>
        </w:rPr>
        <w:t xml:space="preserve"> </w:t>
      </w:r>
    </w:p>
    <w:p w:rsidR="002B3663" w:rsidRDefault="001936D1">
      <w:pPr>
        <w:numPr>
          <w:ilvl w:val="1"/>
          <w:numId w:val="10"/>
        </w:numPr>
        <w:ind w:left="-567" w:right="-142" w:firstLine="0"/>
        <w:jc w:val="both"/>
      </w:pPr>
      <w:r>
        <w:rPr>
          <w:rFonts w:ascii="Arial" w:eastAsia="Arial" w:hAnsi="Arial" w:cs="Arial"/>
          <w:sz w:val="22"/>
          <w:szCs w:val="22"/>
        </w:rPr>
        <w:t>Somente haverá a necessidade de comprovação do preenchimento de requisitos mediante apresentação dos documentos originais não-digitais quando houver dúvida em relação à integridade do documento digital.</w:t>
      </w:r>
    </w:p>
    <w:p w:rsidR="002B3663" w:rsidRDefault="001936D1">
      <w:pPr>
        <w:numPr>
          <w:ilvl w:val="1"/>
          <w:numId w:val="10"/>
        </w:numPr>
        <w:ind w:left="-567" w:right="-142" w:firstLine="0"/>
        <w:jc w:val="both"/>
      </w:pPr>
      <w:r>
        <w:rPr>
          <w:rFonts w:ascii="Arial" w:eastAsia="Arial" w:hAnsi="Arial" w:cs="Arial"/>
          <w:sz w:val="22"/>
          <w:szCs w:val="22"/>
        </w:rPr>
        <w:t>Não serão aceitos documentos de habilitação com indicação de CNPJ/CPF diferentes, salvo aqueles legalmente permitidos.</w:t>
      </w:r>
    </w:p>
    <w:p w:rsidR="002B3663" w:rsidRDefault="001936D1">
      <w:pPr>
        <w:numPr>
          <w:ilvl w:val="1"/>
          <w:numId w:val="10"/>
        </w:numPr>
        <w:ind w:left="-567" w:right="-142" w:firstLine="0"/>
        <w:jc w:val="both"/>
      </w:pPr>
      <w:r>
        <w:rPr>
          <w:rFonts w:ascii="Arial" w:eastAsia="Arial" w:hAnsi="Arial"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B3663" w:rsidRDefault="001936D1">
      <w:pPr>
        <w:numPr>
          <w:ilvl w:val="2"/>
          <w:numId w:val="10"/>
        </w:numPr>
        <w:ind w:left="-567" w:right="-142" w:firstLine="0"/>
        <w:jc w:val="both"/>
      </w:pPr>
      <w:r>
        <w:rPr>
          <w:rFonts w:ascii="Arial" w:eastAsia="Arial" w:hAnsi="Arial" w:cs="Arial"/>
          <w:sz w:val="22"/>
          <w:szCs w:val="22"/>
        </w:rPr>
        <w:t>Serão aceitos registros de CNPJ de licitante matriz e filial com diferenças de números de documentos pertinentes ao CND e ao CRF/FGTS, quando for comprovada a centralização do recolhimento dessas contribuições.</w:t>
      </w:r>
    </w:p>
    <w:p w:rsidR="002B3663" w:rsidRDefault="002B3663">
      <w:pPr>
        <w:ind w:left="-567" w:right="-142"/>
        <w:jc w:val="both"/>
        <w:rPr>
          <w:rFonts w:ascii="Arial" w:eastAsia="Arial" w:hAnsi="Arial" w:cs="Arial"/>
          <w:sz w:val="22"/>
          <w:szCs w:val="22"/>
        </w:rPr>
      </w:pPr>
    </w:p>
    <w:p w:rsidR="002B3663" w:rsidRDefault="001936D1">
      <w:pPr>
        <w:numPr>
          <w:ilvl w:val="1"/>
          <w:numId w:val="10"/>
        </w:numPr>
        <w:ind w:left="-567" w:right="-142" w:firstLine="0"/>
        <w:jc w:val="both"/>
      </w:pPr>
      <w:r>
        <w:rPr>
          <w:rFonts w:ascii="Arial" w:eastAsia="Arial" w:hAnsi="Arial" w:cs="Arial"/>
          <w:b/>
          <w:bCs/>
          <w:color w:val="000000"/>
          <w:sz w:val="22"/>
          <w:szCs w:val="22"/>
        </w:rPr>
        <w:t xml:space="preserve">Habilitação jurídica: </w:t>
      </w:r>
    </w:p>
    <w:p w:rsidR="002B3663" w:rsidRDefault="002B3663">
      <w:pPr>
        <w:ind w:left="-567" w:right="-142"/>
        <w:jc w:val="both"/>
        <w:rPr>
          <w:rFonts w:ascii="Arial" w:eastAsia="Arial" w:hAnsi="Arial" w:cs="Arial"/>
          <w:color w:val="000000"/>
          <w:sz w:val="22"/>
          <w:szCs w:val="22"/>
        </w:rPr>
      </w:pPr>
    </w:p>
    <w:p w:rsidR="002B3663" w:rsidRDefault="001936D1">
      <w:pPr>
        <w:numPr>
          <w:ilvl w:val="2"/>
          <w:numId w:val="10"/>
        </w:numPr>
        <w:tabs>
          <w:tab w:val="left" w:pos="0"/>
        </w:tabs>
        <w:ind w:left="-567" w:right="-142" w:firstLine="0"/>
        <w:jc w:val="both"/>
      </w:pPr>
      <w:r>
        <w:rPr>
          <w:rFonts w:ascii="Arial" w:eastAsia="Arial" w:hAnsi="Arial" w:cs="Arial"/>
          <w:sz w:val="22"/>
          <w:szCs w:val="22"/>
        </w:rPr>
        <w:t>No caso de empresário individual, inscrição no Registro Público de Empresas Mercantis, a cargo da Junta Comercial da respectiva sede;</w:t>
      </w:r>
    </w:p>
    <w:p w:rsidR="002B3663" w:rsidRDefault="001936D1">
      <w:pPr>
        <w:numPr>
          <w:ilvl w:val="2"/>
          <w:numId w:val="10"/>
        </w:numPr>
        <w:ind w:left="-567" w:right="-142" w:firstLine="0"/>
        <w:jc w:val="both"/>
      </w:pPr>
      <w:r>
        <w:rPr>
          <w:rFonts w:ascii="Arial" w:eastAsia="Arial" w:hAnsi="Arial" w:cs="Arial"/>
          <w:sz w:val="22"/>
          <w:szCs w:val="22"/>
        </w:rPr>
        <w:t>Em se tratando de microempreendedor individual – MEI: Certificado da Condição de Microempreendedor Individual - CCMEI, cuja aceitação ficará condicionada à verificação da autenticidade no sítio www.portaldoempreendedor.gov.br;</w:t>
      </w:r>
    </w:p>
    <w:p w:rsidR="002B3663" w:rsidRDefault="001936D1">
      <w:pPr>
        <w:numPr>
          <w:ilvl w:val="2"/>
          <w:numId w:val="10"/>
        </w:numPr>
        <w:ind w:left="-567" w:right="-142" w:firstLine="0"/>
        <w:jc w:val="both"/>
      </w:pPr>
      <w:r>
        <w:rPr>
          <w:rFonts w:ascii="Arial" w:eastAsia="Arial" w:hAnsi="Arial" w:cs="Arial"/>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B3663" w:rsidRDefault="001936D1">
      <w:pPr>
        <w:numPr>
          <w:ilvl w:val="2"/>
          <w:numId w:val="10"/>
        </w:numPr>
        <w:ind w:left="-567" w:right="-142" w:firstLine="0"/>
        <w:jc w:val="both"/>
      </w:pPr>
      <w:r>
        <w:rPr>
          <w:rFonts w:ascii="Arial" w:eastAsia="Arial" w:hAnsi="Arial" w:cs="Arial"/>
          <w:color w:val="000000"/>
          <w:sz w:val="22"/>
          <w:szCs w:val="22"/>
        </w:rPr>
        <w:t>Inscrição no Registro Público de Empresas Mercantis onde opera, com averbação no Registro onde tem sede a matriz, no caso de ser a participante sucursal, filial ou agência;</w:t>
      </w:r>
    </w:p>
    <w:p w:rsidR="002B3663" w:rsidRDefault="001936D1">
      <w:pPr>
        <w:numPr>
          <w:ilvl w:val="2"/>
          <w:numId w:val="10"/>
        </w:numPr>
        <w:ind w:left="-567" w:right="-142" w:firstLine="0"/>
        <w:jc w:val="both"/>
      </w:pPr>
      <w:r>
        <w:rPr>
          <w:rFonts w:ascii="Arial" w:eastAsia="Arial" w:hAnsi="Arial" w:cs="Arial"/>
          <w:color w:val="000000"/>
          <w:sz w:val="22"/>
          <w:szCs w:val="22"/>
        </w:rPr>
        <w:t>No caso de sociedade simples: inscrição do ato constitutivo no Registro Civil das Pessoas Jurídicas do local de sua sede, acompanhada de prova da indicação dos seus administradores;</w:t>
      </w:r>
    </w:p>
    <w:p w:rsidR="002B3663" w:rsidRDefault="001936D1">
      <w:pPr>
        <w:numPr>
          <w:ilvl w:val="2"/>
          <w:numId w:val="10"/>
        </w:numPr>
        <w:ind w:left="-567" w:right="-142" w:firstLine="0"/>
        <w:jc w:val="both"/>
      </w:pPr>
      <w:r>
        <w:rPr>
          <w:rFonts w:ascii="Arial" w:eastAsia="Arial" w:hAnsi="Arial" w:cs="Arial"/>
          <w:color w:val="000000"/>
          <w:sz w:val="22"/>
          <w:szCs w:val="22"/>
        </w:rPr>
        <w:t>Decreto de autorização, em se tratando de sociedade empresária estrangeira em funcionamento no País;</w:t>
      </w:r>
    </w:p>
    <w:p w:rsidR="002B3663" w:rsidRDefault="001936D1">
      <w:pPr>
        <w:numPr>
          <w:ilvl w:val="2"/>
          <w:numId w:val="10"/>
        </w:numPr>
        <w:ind w:left="-567" w:right="-142" w:firstLine="0"/>
        <w:jc w:val="both"/>
      </w:pPr>
      <w:r>
        <w:rPr>
          <w:rFonts w:ascii="Arial" w:eastAsia="Arial" w:hAnsi="Arial" w:cs="Arial"/>
          <w:sz w:val="22"/>
          <w:szCs w:val="22"/>
        </w:rPr>
        <w:t xml:space="preserve">No caso de exercício de </w:t>
      </w:r>
      <w:r>
        <w:rPr>
          <w:rFonts w:ascii="Arial" w:eastAsia="Arial" w:hAnsi="Arial" w:cs="Arial"/>
          <w:color w:val="000000"/>
          <w:sz w:val="22"/>
          <w:szCs w:val="22"/>
        </w:rPr>
        <w:t>atividade não listadas nos itens acima:</w:t>
      </w:r>
      <w:r>
        <w:rPr>
          <w:rFonts w:ascii="Arial" w:eastAsia="Arial" w:hAnsi="Arial" w:cs="Arial"/>
          <w:sz w:val="22"/>
          <w:szCs w:val="22"/>
        </w:rPr>
        <w:t xml:space="preserve"> ato de registro ou autorização para funcionamento expedido pelo órgão competente, nos termos da legislação pertinente. </w:t>
      </w:r>
    </w:p>
    <w:p w:rsidR="002B3663" w:rsidRDefault="001936D1">
      <w:pPr>
        <w:numPr>
          <w:ilvl w:val="2"/>
          <w:numId w:val="10"/>
        </w:numPr>
        <w:ind w:left="-567" w:right="-142" w:firstLine="0"/>
        <w:jc w:val="both"/>
      </w:pPr>
      <w:r>
        <w:rPr>
          <w:rFonts w:ascii="Arial" w:eastAsia="Arial" w:hAnsi="Arial" w:cs="Arial"/>
          <w:sz w:val="22"/>
          <w:szCs w:val="22"/>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No caso de exercício de atividade não listadas nos itens acima: ato de registro ou autorização para funcionamento expedido pelo órgão competente, nos termos do artigo nos termos da legislação correspondente;</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Os documentos acima deverão estar acompanhados de todas as alterações ou da consolidação respectiva.</w:t>
      </w:r>
    </w:p>
    <w:p w:rsidR="002B3663" w:rsidRDefault="002B3663">
      <w:pPr>
        <w:ind w:left="-567" w:right="-142"/>
        <w:jc w:val="both"/>
        <w:rPr>
          <w:rFonts w:ascii="Arial" w:eastAsia="Arial" w:hAnsi="Arial" w:cs="Arial"/>
          <w:color w:val="000000"/>
          <w:sz w:val="22"/>
          <w:szCs w:val="22"/>
        </w:rPr>
      </w:pPr>
    </w:p>
    <w:p w:rsidR="002B3663" w:rsidRDefault="001936D1">
      <w:pPr>
        <w:numPr>
          <w:ilvl w:val="1"/>
          <w:numId w:val="10"/>
        </w:numPr>
        <w:ind w:left="-567" w:right="-142" w:firstLine="0"/>
        <w:jc w:val="both"/>
      </w:pPr>
      <w:r>
        <w:rPr>
          <w:rFonts w:ascii="Arial" w:eastAsia="Arial" w:hAnsi="Arial" w:cs="Arial"/>
          <w:b/>
          <w:bCs/>
          <w:color w:val="000000"/>
          <w:sz w:val="22"/>
          <w:szCs w:val="22"/>
        </w:rPr>
        <w:t>Regularidade fiscal, social e trabalhista:</w:t>
      </w:r>
    </w:p>
    <w:p w:rsidR="002B3663" w:rsidRDefault="002B3663">
      <w:pPr>
        <w:ind w:left="-567" w:right="-142"/>
        <w:jc w:val="both"/>
        <w:rPr>
          <w:rFonts w:ascii="Arial" w:eastAsia="Arial" w:hAnsi="Arial" w:cs="Arial"/>
          <w:color w:val="000000"/>
          <w:sz w:val="22"/>
          <w:szCs w:val="22"/>
        </w:rPr>
      </w:pPr>
    </w:p>
    <w:p w:rsidR="002B3663" w:rsidRDefault="001936D1">
      <w:pPr>
        <w:numPr>
          <w:ilvl w:val="2"/>
          <w:numId w:val="10"/>
        </w:numPr>
        <w:ind w:left="-567" w:right="-142" w:firstLine="0"/>
        <w:jc w:val="both"/>
      </w:pPr>
      <w:r>
        <w:rPr>
          <w:rFonts w:ascii="Arial" w:eastAsia="Arial" w:hAnsi="Arial" w:cs="Arial"/>
          <w:color w:val="000000"/>
          <w:sz w:val="22"/>
          <w:szCs w:val="22"/>
        </w:rPr>
        <w:t xml:space="preserve">Prova de inscrição no Cadastro de Pessoas Físicas </w:t>
      </w:r>
      <w:r>
        <w:rPr>
          <w:rFonts w:ascii="Arial" w:eastAsia="Arial" w:hAnsi="Arial" w:cs="Arial"/>
          <w:b/>
          <w:bCs/>
          <w:color w:val="000000"/>
          <w:sz w:val="22"/>
          <w:szCs w:val="22"/>
        </w:rPr>
        <w:t>(CPF)</w:t>
      </w:r>
      <w:r>
        <w:rPr>
          <w:rFonts w:ascii="Arial" w:eastAsia="Arial" w:hAnsi="Arial" w:cs="Arial"/>
          <w:color w:val="000000"/>
          <w:sz w:val="22"/>
          <w:szCs w:val="22"/>
        </w:rPr>
        <w:t xml:space="preserve"> e/ou no Cadastro Nacional de Pessoas Jurídicas;</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lastRenderedPageBreak/>
        <w:t>Certidão negativa de débitos relativos aos tributos federais e à dívida ativa da União;</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 xml:space="preserve">Prova de regularidade com o Fundo de Garantia do Tempo de Serviço </w:t>
      </w:r>
      <w:r>
        <w:rPr>
          <w:rFonts w:ascii="Arial" w:eastAsia="Arial" w:hAnsi="Arial" w:cs="Arial"/>
          <w:b/>
          <w:bCs/>
          <w:color w:val="000000"/>
          <w:sz w:val="22"/>
          <w:szCs w:val="22"/>
        </w:rPr>
        <w:t>(FGTS);</w:t>
      </w:r>
    </w:p>
    <w:p w:rsidR="002B3663" w:rsidRDefault="001936D1">
      <w:pPr>
        <w:numPr>
          <w:ilvl w:val="2"/>
          <w:numId w:val="10"/>
        </w:numPr>
        <w:ind w:left="-567" w:right="-142" w:firstLine="0"/>
        <w:jc w:val="both"/>
      </w:pPr>
      <w:r>
        <w:rPr>
          <w:rFonts w:ascii="Arial" w:eastAsia="Arial" w:hAnsi="Arial" w:cs="Arial"/>
          <w:color w:val="000000"/>
          <w:sz w:val="22"/>
          <w:szCs w:val="22"/>
        </w:rPr>
        <w:t xml:space="preserve">Prova de inexistência de débitos inadimplidos perante a </w:t>
      </w:r>
      <w:r>
        <w:rPr>
          <w:rFonts w:ascii="Arial" w:eastAsia="Arial" w:hAnsi="Arial" w:cs="Arial"/>
          <w:b/>
          <w:bCs/>
          <w:color w:val="000000"/>
          <w:sz w:val="22"/>
          <w:szCs w:val="22"/>
        </w:rPr>
        <w:t>Justiça do Trabalho</w:t>
      </w:r>
      <w:r>
        <w:rPr>
          <w:rFonts w:ascii="Arial" w:eastAsia="Arial" w:hAnsi="Arial" w:cs="Arial"/>
          <w:color w:val="000000"/>
          <w:sz w:val="22"/>
          <w:szCs w:val="22"/>
        </w:rPr>
        <w:t>, mediante a apresentação de certidão negativa ou positiva com efeito de negativa, nos termos do Título VII-A da Consolidação das Leis do Trabalho, aprovada pelo Decreto-Lei nº 5.452, de 1º de maio de 1943;</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O cumprimento do disposto no </w:t>
      </w:r>
      <w:hyperlink r:id="rId24" w:anchor="art7xxxiii">
        <w:r>
          <w:rPr>
            <w:rFonts w:ascii="Arial" w:eastAsia="Arial" w:hAnsi="Arial" w:cs="Arial"/>
            <w:color w:val="000000"/>
            <w:sz w:val="22"/>
            <w:szCs w:val="22"/>
            <w:u w:val="single"/>
          </w:rPr>
          <w:t>inciso XXXIII do art. 7º da Constituição Federal.</w:t>
        </w:r>
      </w:hyperlink>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 xml:space="preserve">Prova de inscrição no cadastro de contribuintes municipal ou estadual, relativo ao domicílio ou sede do licitante, pertinente ao seu ramo de atividade e compatível com o objeto contratual; </w:t>
      </w:r>
    </w:p>
    <w:p w:rsidR="002B3663" w:rsidRDefault="001936D1">
      <w:pPr>
        <w:numPr>
          <w:ilvl w:val="2"/>
          <w:numId w:val="10"/>
        </w:numPr>
        <w:ind w:left="-567" w:right="-142" w:firstLine="0"/>
        <w:jc w:val="both"/>
      </w:pPr>
      <w:r>
        <w:rPr>
          <w:rFonts w:ascii="Arial" w:eastAsia="Arial" w:hAnsi="Arial" w:cs="Arial"/>
          <w:color w:val="000000"/>
          <w:sz w:val="22"/>
          <w:szCs w:val="22"/>
        </w:rPr>
        <w:t xml:space="preserve">Prova de regularidade com a </w:t>
      </w:r>
      <w:r>
        <w:rPr>
          <w:rFonts w:ascii="Arial" w:eastAsia="Arial" w:hAnsi="Arial" w:cs="Arial"/>
          <w:b/>
          <w:bCs/>
          <w:color w:val="000000"/>
          <w:sz w:val="22"/>
          <w:szCs w:val="22"/>
        </w:rPr>
        <w:t>Fazenda Estadual</w:t>
      </w:r>
      <w:r>
        <w:rPr>
          <w:rFonts w:ascii="Arial" w:eastAsia="Arial" w:hAnsi="Arial" w:cs="Arial"/>
          <w:color w:val="000000"/>
          <w:sz w:val="22"/>
          <w:szCs w:val="22"/>
        </w:rPr>
        <w:t xml:space="preserve"> do domicílio ou sede do licitante, relativa à atividade em cujo exercício contrata ou concorre;</w:t>
      </w:r>
    </w:p>
    <w:p w:rsidR="002B3663" w:rsidRDefault="001936D1">
      <w:pPr>
        <w:numPr>
          <w:ilvl w:val="2"/>
          <w:numId w:val="10"/>
        </w:numPr>
        <w:ind w:left="-567" w:right="-142" w:firstLine="0"/>
        <w:jc w:val="both"/>
      </w:pPr>
      <w:r>
        <w:rPr>
          <w:rFonts w:ascii="Arial" w:eastAsia="Arial" w:hAnsi="Arial" w:cs="Arial"/>
          <w:color w:val="000000"/>
          <w:sz w:val="22"/>
          <w:szCs w:val="22"/>
        </w:rPr>
        <w:t xml:space="preserve">Prova de regularidade com a </w:t>
      </w:r>
      <w:r>
        <w:rPr>
          <w:rFonts w:ascii="Arial" w:eastAsia="Arial" w:hAnsi="Arial" w:cs="Arial"/>
          <w:b/>
          <w:bCs/>
          <w:color w:val="000000"/>
          <w:sz w:val="22"/>
          <w:szCs w:val="22"/>
        </w:rPr>
        <w:t>Fazenda Municipal</w:t>
      </w:r>
      <w:r>
        <w:rPr>
          <w:rFonts w:ascii="Arial" w:eastAsia="Arial" w:hAnsi="Arial" w:cs="Arial"/>
          <w:color w:val="000000"/>
          <w:sz w:val="22"/>
          <w:szCs w:val="22"/>
        </w:rPr>
        <w:t xml:space="preserve"> do domicílio ou sede do licitante, relativa à atividade em cujo exercício contrata ou concorre; </w:t>
      </w:r>
    </w:p>
    <w:p w:rsidR="002B3663" w:rsidRDefault="001936D1">
      <w:pPr>
        <w:numPr>
          <w:ilvl w:val="2"/>
          <w:numId w:val="10"/>
        </w:numPr>
        <w:ind w:left="-567" w:right="-142" w:firstLine="0"/>
        <w:jc w:val="both"/>
        <w:rPr>
          <w:color w:val="000000"/>
        </w:rPr>
      </w:pPr>
      <w:r>
        <w:rPr>
          <w:rFonts w:ascii="Arial" w:eastAsia="Arial" w:hAnsi="Arial"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B3663" w:rsidRDefault="001936D1">
      <w:pPr>
        <w:numPr>
          <w:ilvl w:val="2"/>
          <w:numId w:val="10"/>
        </w:numPr>
        <w:ind w:left="-567" w:right="-142" w:firstLine="0"/>
        <w:jc w:val="both"/>
      </w:pPr>
      <w:r>
        <w:rPr>
          <w:rFonts w:ascii="Arial" w:eastAsia="Arial" w:hAnsi="Arial" w:cs="Arial"/>
          <w:color w:val="000000"/>
          <w:sz w:val="22"/>
          <w:szCs w:val="22"/>
        </w:rPr>
        <w:t xml:space="preserve">Caso o licitante detentor do menor preço seja qualificado como microempresa ou empresa de pequeno porte </w:t>
      </w:r>
      <w:r>
        <w:rPr>
          <w:rFonts w:ascii="Arial" w:eastAsia="Arial" w:hAnsi="Arial" w:cs="Arial"/>
          <w:sz w:val="22"/>
          <w:szCs w:val="22"/>
        </w:rPr>
        <w:t>deverá apresentar toda a documentação exigida para efeito de comprovação de regularidade fiscal, mesmo que esta apresente alguma restrição, sob pena de inabilitação.</w:t>
      </w:r>
    </w:p>
    <w:p w:rsidR="002B3663" w:rsidRDefault="002B3663">
      <w:pPr>
        <w:ind w:left="-567" w:right="-142"/>
        <w:jc w:val="both"/>
        <w:rPr>
          <w:rFonts w:ascii="Arial" w:eastAsia="Arial" w:hAnsi="Arial" w:cs="Arial"/>
          <w:color w:val="000000"/>
          <w:sz w:val="22"/>
          <w:szCs w:val="22"/>
        </w:rPr>
      </w:pPr>
    </w:p>
    <w:p w:rsidR="002B3663" w:rsidRDefault="001936D1">
      <w:pPr>
        <w:numPr>
          <w:ilvl w:val="1"/>
          <w:numId w:val="10"/>
        </w:numPr>
        <w:ind w:left="-567" w:right="-142" w:firstLine="0"/>
        <w:jc w:val="both"/>
      </w:pPr>
      <w:r>
        <w:rPr>
          <w:rFonts w:ascii="Arial" w:eastAsia="Arial" w:hAnsi="Arial" w:cs="Arial"/>
          <w:b/>
          <w:bCs/>
          <w:sz w:val="22"/>
          <w:szCs w:val="22"/>
        </w:rPr>
        <w:t>Qualificação Econômico-Financeira</w:t>
      </w:r>
      <w:r>
        <w:rPr>
          <w:rFonts w:ascii="Arial" w:eastAsia="Arial" w:hAnsi="Arial" w:cs="Arial"/>
          <w:b/>
          <w:bCs/>
          <w:color w:val="000000"/>
          <w:sz w:val="22"/>
          <w:szCs w:val="22"/>
        </w:rPr>
        <w:t>:</w:t>
      </w:r>
    </w:p>
    <w:p w:rsidR="002B3663" w:rsidRDefault="002B3663">
      <w:pPr>
        <w:ind w:left="-567" w:right="-142"/>
        <w:jc w:val="both"/>
        <w:rPr>
          <w:rFonts w:ascii="Arial" w:eastAsia="Arial" w:hAnsi="Arial" w:cs="Arial"/>
          <w:b/>
          <w:bCs/>
          <w:sz w:val="22"/>
          <w:szCs w:val="22"/>
        </w:rPr>
      </w:pPr>
    </w:p>
    <w:p w:rsidR="002B3663" w:rsidRDefault="001936D1">
      <w:pPr>
        <w:numPr>
          <w:ilvl w:val="2"/>
          <w:numId w:val="10"/>
        </w:numPr>
        <w:ind w:left="-567" w:right="-142" w:firstLine="0"/>
        <w:jc w:val="both"/>
      </w:pPr>
      <w:r>
        <w:rPr>
          <w:rFonts w:ascii="Arial" w:eastAsia="Arial" w:hAnsi="Arial" w:cs="Arial"/>
          <w:sz w:val="22"/>
          <w:szCs w:val="22"/>
        </w:rPr>
        <w:t xml:space="preserve">Certidão negativa de falência expedida pelo distribuidor da sede do licitante; </w:t>
      </w:r>
    </w:p>
    <w:p w:rsidR="002B3663" w:rsidRDefault="001936D1">
      <w:pPr>
        <w:numPr>
          <w:ilvl w:val="2"/>
          <w:numId w:val="10"/>
        </w:numPr>
        <w:tabs>
          <w:tab w:val="left" w:pos="426"/>
        </w:tabs>
        <w:ind w:left="-567" w:right="-142" w:firstLine="0"/>
        <w:jc w:val="both"/>
      </w:pPr>
      <w:r>
        <w:rPr>
          <w:rFonts w:ascii="Arial" w:eastAsia="Arial" w:hAnsi="Arial" w:cs="Arial"/>
          <w:sz w:val="22"/>
          <w:szCs w:val="22"/>
        </w:rPr>
        <w:t>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2B3663" w:rsidRDefault="001936D1">
      <w:pPr>
        <w:numPr>
          <w:ilvl w:val="3"/>
          <w:numId w:val="10"/>
        </w:numPr>
        <w:tabs>
          <w:tab w:val="left" w:pos="426"/>
        </w:tabs>
        <w:ind w:left="-567" w:right="-142" w:firstLine="0"/>
        <w:jc w:val="both"/>
      </w:pPr>
      <w:r>
        <w:rPr>
          <w:rFonts w:ascii="Arial" w:eastAsia="Arial" w:hAnsi="Arial" w:cs="Arial"/>
          <w:sz w:val="22"/>
          <w:szCs w:val="22"/>
        </w:rPr>
        <w:t>No caso de a pessoa jurídica ter sido constituída há menos de 1 (um) ano, os documentos exigidos acima, limitar-se-á ao último exercício;</w:t>
      </w:r>
    </w:p>
    <w:p w:rsidR="002B3663" w:rsidRDefault="001936D1">
      <w:pPr>
        <w:numPr>
          <w:ilvl w:val="3"/>
          <w:numId w:val="10"/>
        </w:numPr>
        <w:tabs>
          <w:tab w:val="left" w:pos="284"/>
          <w:tab w:val="left" w:pos="426"/>
        </w:tabs>
        <w:ind w:left="-567" w:right="-142" w:firstLine="0"/>
        <w:jc w:val="both"/>
      </w:pPr>
      <w:r>
        <w:rPr>
          <w:rFonts w:ascii="Arial" w:eastAsia="Arial" w:hAnsi="Arial" w:cs="Arial"/>
          <w:sz w:val="22"/>
          <w:szCs w:val="22"/>
        </w:rPr>
        <w:t xml:space="preserve">No caso de empresa constituída no exercício social vigente, admite-se a apresentação de balanço patrimonial e demonstrações contábeis referentes ao período de existência da sociedade; </w:t>
      </w:r>
    </w:p>
    <w:p w:rsidR="002B3663" w:rsidRDefault="001936D1">
      <w:pPr>
        <w:numPr>
          <w:ilvl w:val="3"/>
          <w:numId w:val="10"/>
        </w:numPr>
        <w:tabs>
          <w:tab w:val="left" w:pos="426"/>
        </w:tabs>
        <w:ind w:left="-567" w:right="-142" w:firstLine="0"/>
        <w:jc w:val="both"/>
      </w:pPr>
      <w:r>
        <w:rPr>
          <w:rFonts w:ascii="Arial" w:eastAsia="Arial" w:hAnsi="Arial" w:cs="Arial"/>
          <w:sz w:val="22"/>
          <w:szCs w:val="22"/>
        </w:rPr>
        <w:t xml:space="preserve">É admissível o balanço intermediário, se decorrer de lei ou contrato/estatuto social; </w:t>
      </w:r>
    </w:p>
    <w:p w:rsidR="002B3663" w:rsidRDefault="001936D1">
      <w:pPr>
        <w:numPr>
          <w:ilvl w:val="3"/>
          <w:numId w:val="10"/>
        </w:numPr>
        <w:tabs>
          <w:tab w:val="left" w:pos="426"/>
        </w:tabs>
        <w:ind w:left="-567" w:right="-142" w:firstLine="0"/>
        <w:jc w:val="both"/>
      </w:pPr>
      <w:r>
        <w:rPr>
          <w:rFonts w:ascii="Arial" w:eastAsia="Arial" w:hAnsi="Arial" w:cs="Arial"/>
          <w:sz w:val="22"/>
          <w:szCs w:val="22"/>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rsidR="002B3663" w:rsidRDefault="001936D1">
      <w:pPr>
        <w:numPr>
          <w:ilvl w:val="2"/>
          <w:numId w:val="10"/>
        </w:numPr>
        <w:tabs>
          <w:tab w:val="left" w:pos="426"/>
        </w:tabs>
        <w:ind w:left="-567" w:right="-142" w:firstLine="0"/>
        <w:jc w:val="both"/>
      </w:pPr>
      <w:r>
        <w:rPr>
          <w:rFonts w:ascii="Arial" w:eastAsia="Arial" w:hAnsi="Arial" w:cs="Arial"/>
          <w:sz w:val="22"/>
          <w:szCs w:val="22"/>
        </w:rPr>
        <w:t>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tbl>
      <w:tblPr>
        <w:tblStyle w:val="a1"/>
        <w:tblW w:w="5544" w:type="dxa"/>
        <w:tblInd w:w="-115" w:type="dxa"/>
        <w:tblLayout w:type="fixed"/>
        <w:tblLook w:val="0000" w:firstRow="0" w:lastRow="0" w:firstColumn="0" w:lastColumn="0" w:noHBand="0" w:noVBand="0"/>
      </w:tblPr>
      <w:tblGrid>
        <w:gridCol w:w="834"/>
        <w:gridCol w:w="4710"/>
      </w:tblGrid>
      <w:tr w:rsidR="002B3663">
        <w:tc>
          <w:tcPr>
            <w:tcW w:w="834" w:type="dxa"/>
            <w:vMerge w:val="restart"/>
            <w:shd w:val="clear" w:color="auto" w:fill="auto"/>
            <w:vAlign w:val="center"/>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LG =</w:t>
            </w:r>
          </w:p>
        </w:tc>
        <w:tc>
          <w:tcPr>
            <w:tcW w:w="4710" w:type="dxa"/>
            <w:tcBorders>
              <w:bottom w:val="single" w:sz="4" w:space="0" w:color="000000"/>
            </w:tcBorders>
            <w:shd w:val="clear" w:color="auto" w:fill="auto"/>
            <w:tcMar>
              <w:top w:w="15" w:type="dxa"/>
              <w:left w:w="15" w:type="dxa"/>
              <w:bottom w:w="15" w:type="dxa"/>
              <w:right w:w="15" w:type="dxa"/>
            </w:tcMar>
            <w:vAlign w:val="bottom"/>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Ativo Circulante + Realizável a Longo Prazo</w:t>
            </w:r>
          </w:p>
        </w:tc>
      </w:tr>
      <w:tr w:rsidR="002B3663">
        <w:tc>
          <w:tcPr>
            <w:tcW w:w="834" w:type="dxa"/>
            <w:vMerge/>
            <w:shd w:val="clear" w:color="auto" w:fill="auto"/>
            <w:vAlign w:val="center"/>
          </w:tcPr>
          <w:p w:rsidR="002B3663" w:rsidRDefault="002B3663">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710" w:type="dxa"/>
            <w:tcBorders>
              <w:top w:val="single" w:sz="4" w:space="0" w:color="000000"/>
            </w:tcBorders>
            <w:shd w:val="clear" w:color="auto" w:fill="auto"/>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Passivo Circulante + Passivo Não Circulante</w:t>
            </w:r>
          </w:p>
        </w:tc>
      </w:tr>
    </w:tbl>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tbl>
      <w:tblPr>
        <w:tblStyle w:val="a2"/>
        <w:tblW w:w="5568" w:type="dxa"/>
        <w:tblInd w:w="-115" w:type="dxa"/>
        <w:tblLayout w:type="fixed"/>
        <w:tblLook w:val="0000" w:firstRow="0" w:lastRow="0" w:firstColumn="0" w:lastColumn="0" w:noHBand="0" w:noVBand="0"/>
      </w:tblPr>
      <w:tblGrid>
        <w:gridCol w:w="858"/>
        <w:gridCol w:w="4710"/>
      </w:tblGrid>
      <w:tr w:rsidR="002B3663">
        <w:tc>
          <w:tcPr>
            <w:tcW w:w="858" w:type="dxa"/>
            <w:vMerge w:val="restart"/>
            <w:shd w:val="clear" w:color="auto" w:fill="auto"/>
            <w:vAlign w:val="center"/>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SG =</w:t>
            </w:r>
          </w:p>
        </w:tc>
        <w:tc>
          <w:tcPr>
            <w:tcW w:w="4710" w:type="dxa"/>
            <w:tcBorders>
              <w:bottom w:val="single" w:sz="4" w:space="0" w:color="000000"/>
            </w:tcBorders>
            <w:shd w:val="clear" w:color="auto" w:fill="auto"/>
            <w:tcMar>
              <w:top w:w="15" w:type="dxa"/>
              <w:left w:w="15" w:type="dxa"/>
              <w:bottom w:w="15" w:type="dxa"/>
              <w:right w:w="15" w:type="dxa"/>
            </w:tcMar>
            <w:vAlign w:val="bottom"/>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Ativo Total</w:t>
            </w:r>
          </w:p>
        </w:tc>
      </w:tr>
      <w:tr w:rsidR="002B3663">
        <w:tc>
          <w:tcPr>
            <w:tcW w:w="858" w:type="dxa"/>
            <w:vMerge/>
            <w:shd w:val="clear" w:color="auto" w:fill="auto"/>
            <w:vAlign w:val="center"/>
          </w:tcPr>
          <w:p w:rsidR="002B3663" w:rsidRDefault="002B3663">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710" w:type="dxa"/>
            <w:tcBorders>
              <w:top w:val="single" w:sz="4" w:space="0" w:color="000000"/>
            </w:tcBorders>
            <w:shd w:val="clear" w:color="auto" w:fill="auto"/>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Passivo Circulante + Passivo Não Circulante</w:t>
            </w:r>
          </w:p>
        </w:tc>
      </w:tr>
    </w:tbl>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tbl>
      <w:tblPr>
        <w:tblStyle w:val="a3"/>
        <w:tblW w:w="2992" w:type="dxa"/>
        <w:tblInd w:w="-115" w:type="dxa"/>
        <w:tblLayout w:type="fixed"/>
        <w:tblLook w:val="0000" w:firstRow="0" w:lastRow="0" w:firstColumn="0" w:lastColumn="0" w:noHBand="0" w:noVBand="0"/>
      </w:tblPr>
      <w:tblGrid>
        <w:gridCol w:w="821"/>
        <w:gridCol w:w="2171"/>
      </w:tblGrid>
      <w:tr w:rsidR="002B3663">
        <w:tc>
          <w:tcPr>
            <w:tcW w:w="821" w:type="dxa"/>
            <w:vMerge w:val="restart"/>
            <w:shd w:val="clear" w:color="auto" w:fill="auto"/>
            <w:vAlign w:val="center"/>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LC =</w:t>
            </w:r>
          </w:p>
        </w:tc>
        <w:tc>
          <w:tcPr>
            <w:tcW w:w="2172" w:type="dxa"/>
            <w:tcBorders>
              <w:bottom w:val="single" w:sz="4" w:space="0" w:color="000000"/>
            </w:tcBorders>
            <w:shd w:val="clear" w:color="auto" w:fill="auto"/>
            <w:tcMar>
              <w:top w:w="15" w:type="dxa"/>
              <w:left w:w="15" w:type="dxa"/>
              <w:bottom w:w="15" w:type="dxa"/>
              <w:right w:w="15" w:type="dxa"/>
            </w:tcMar>
            <w:vAlign w:val="bottom"/>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Ativo Circulante</w:t>
            </w:r>
          </w:p>
        </w:tc>
      </w:tr>
      <w:tr w:rsidR="002B3663">
        <w:tc>
          <w:tcPr>
            <w:tcW w:w="821" w:type="dxa"/>
            <w:vMerge/>
            <w:shd w:val="clear" w:color="auto" w:fill="auto"/>
            <w:vAlign w:val="center"/>
          </w:tcPr>
          <w:p w:rsidR="002B3663" w:rsidRDefault="002B3663">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2172" w:type="dxa"/>
            <w:tcBorders>
              <w:top w:val="single" w:sz="4" w:space="0" w:color="000000"/>
            </w:tcBorders>
            <w:shd w:val="clear" w:color="auto" w:fill="auto"/>
          </w:tcPr>
          <w:p w:rsidR="002B3663" w:rsidRDefault="001936D1">
            <w:pPr>
              <w:pBdr>
                <w:top w:val="nil"/>
                <w:left w:val="nil"/>
                <w:bottom w:val="nil"/>
                <w:right w:val="nil"/>
                <w:between w:val="nil"/>
              </w:pBdr>
              <w:ind w:right="120"/>
              <w:jc w:val="both"/>
              <w:rPr>
                <w:rFonts w:ascii="Arial" w:eastAsia="Arial" w:hAnsi="Arial" w:cs="Arial"/>
                <w:color w:val="000000"/>
                <w:sz w:val="22"/>
                <w:szCs w:val="22"/>
              </w:rPr>
            </w:pPr>
            <w:r>
              <w:rPr>
                <w:rFonts w:ascii="Arial" w:eastAsia="Arial" w:hAnsi="Arial" w:cs="Arial"/>
                <w:color w:val="000000"/>
                <w:sz w:val="22"/>
                <w:szCs w:val="22"/>
              </w:rPr>
              <w:t>Passivo Circulante</w:t>
            </w:r>
          </w:p>
        </w:tc>
      </w:tr>
    </w:tbl>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right="-284"/>
        <w:jc w:val="both"/>
        <w:rPr>
          <w:rFonts w:ascii="Arial" w:eastAsia="Arial" w:hAnsi="Arial" w:cs="Arial"/>
          <w:sz w:val="22"/>
          <w:szCs w:val="22"/>
        </w:rPr>
      </w:pPr>
    </w:p>
    <w:p w:rsidR="002B3663" w:rsidRDefault="002B3663">
      <w:pPr>
        <w:ind w:left="-567"/>
        <w:jc w:val="both"/>
        <w:rPr>
          <w:rFonts w:ascii="Arial" w:eastAsia="Arial" w:hAnsi="Arial" w:cs="Arial"/>
          <w:sz w:val="22"/>
          <w:szCs w:val="22"/>
        </w:rPr>
      </w:pPr>
    </w:p>
    <w:p w:rsidR="002B3663" w:rsidRDefault="001936D1">
      <w:pPr>
        <w:numPr>
          <w:ilvl w:val="3"/>
          <w:numId w:val="10"/>
        </w:numPr>
        <w:ind w:left="-567" w:firstLine="0"/>
        <w:jc w:val="both"/>
      </w:pPr>
      <w:r>
        <w:rPr>
          <w:rFonts w:ascii="Arial" w:eastAsia="Arial" w:hAnsi="Arial" w:cs="Arial"/>
          <w:sz w:val="22"/>
          <w:szCs w:val="22"/>
        </w:rPr>
        <w:t xml:space="preserve">As empresas criadas no exercício financeiro da licitação deverão atender a todas as exigências da habilitação e poderão substituir os demonstrativos contábeis pelo balanço de abertura. (Lei nº 14.133, de 2021, art. 65, §1º); </w:t>
      </w:r>
    </w:p>
    <w:p w:rsidR="002B3663" w:rsidRDefault="001936D1">
      <w:pPr>
        <w:numPr>
          <w:ilvl w:val="3"/>
          <w:numId w:val="10"/>
        </w:numPr>
        <w:ind w:left="-567" w:firstLine="0"/>
        <w:jc w:val="both"/>
      </w:pPr>
      <w:r>
        <w:rPr>
          <w:rFonts w:ascii="Arial" w:eastAsia="Arial" w:hAnsi="Arial" w:cs="Arial"/>
          <w:sz w:val="22"/>
          <w:szCs w:val="22"/>
        </w:rPr>
        <w:t xml:space="preserve">O balanço patrimonial, demonstração de resultado de exercício e demais demonstrações contábeis limitar-se-ão ao último exercício no caso de a pessoa jurídica ter sido constituída há menos de 2 (dois) anos. (Lei nº 14.133, de 2021, art. 69, §6º). </w:t>
      </w:r>
    </w:p>
    <w:p w:rsidR="002B3663" w:rsidRDefault="001936D1">
      <w:pPr>
        <w:numPr>
          <w:ilvl w:val="3"/>
          <w:numId w:val="10"/>
        </w:numPr>
        <w:ind w:left="-567" w:firstLine="0"/>
        <w:jc w:val="both"/>
      </w:pPr>
      <w:r>
        <w:rPr>
          <w:rFonts w:ascii="Arial" w:eastAsia="Arial" w:hAnsi="Arial" w:cs="Arial"/>
          <w:sz w:val="22"/>
          <w:szCs w:val="22"/>
        </w:rPr>
        <w:t xml:space="preserve">O atendimento dos índices econômicos previstos neste item deverá ser atestado mediante declaração assinada por profissional habilitado da área contábil, apresentada pelo fornecedor. </w:t>
      </w:r>
    </w:p>
    <w:p w:rsidR="002B3663" w:rsidRDefault="001936D1">
      <w:pPr>
        <w:numPr>
          <w:ilvl w:val="4"/>
          <w:numId w:val="10"/>
        </w:numPr>
        <w:ind w:left="-567" w:firstLine="0"/>
        <w:jc w:val="both"/>
      </w:pPr>
      <w:r>
        <w:rPr>
          <w:rFonts w:ascii="Arial" w:eastAsia="Arial" w:hAnsi="Arial" w:cs="Arial"/>
          <w:sz w:val="22"/>
          <w:szCs w:val="22"/>
        </w:rPr>
        <w:t xml:space="preserve">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2B3663" w:rsidRDefault="001936D1">
      <w:pPr>
        <w:numPr>
          <w:ilvl w:val="3"/>
          <w:numId w:val="10"/>
        </w:numPr>
        <w:ind w:left="-567" w:firstLine="0"/>
        <w:jc w:val="both"/>
      </w:pPr>
      <w:r>
        <w:rPr>
          <w:rFonts w:ascii="Arial" w:eastAsia="Arial" w:hAnsi="Arial" w:cs="Arial"/>
          <w:sz w:val="22"/>
          <w:szCs w:val="22"/>
        </w:rPr>
        <w:t>As empresas que apresentarem resultado inferior ou igual a 1 (um) em qualquer dos índices de Liquidez Geral (LG), Solvência Geral (SG) e Liquidez Corrente (LC), deverão comprovar patrimônio líquido de 10% do valor estimado da contratação ou do item pertinente.</w:t>
      </w:r>
    </w:p>
    <w:p w:rsidR="002B3663" w:rsidRDefault="002B3663">
      <w:pPr>
        <w:ind w:left="-567"/>
        <w:jc w:val="both"/>
        <w:rPr>
          <w:rFonts w:ascii="Arial" w:eastAsia="Arial" w:hAnsi="Arial" w:cs="Arial"/>
          <w:sz w:val="22"/>
          <w:szCs w:val="22"/>
        </w:rPr>
      </w:pPr>
    </w:p>
    <w:p w:rsidR="002B3663" w:rsidRDefault="001936D1">
      <w:pPr>
        <w:numPr>
          <w:ilvl w:val="2"/>
          <w:numId w:val="10"/>
        </w:numPr>
        <w:ind w:left="-567" w:firstLine="0"/>
        <w:jc w:val="both"/>
      </w:pPr>
      <w:r>
        <w:rPr>
          <w:rFonts w:ascii="Arial" w:eastAsia="Arial" w:hAnsi="Arial" w:cs="Arial"/>
          <w:b/>
          <w:bCs/>
          <w:sz w:val="22"/>
          <w:szCs w:val="22"/>
        </w:rPr>
        <w:t>Para participação deste certame, as empresas que comprovarem que estão enquadradas como Microempresas Individuais ME, EPP ou MEI, estarão dispensadas de apresentarem o Item 9.10.2. Balanço Patrimonial.</w:t>
      </w:r>
    </w:p>
    <w:p w:rsidR="002B3663" w:rsidRDefault="001936D1">
      <w:pPr>
        <w:numPr>
          <w:ilvl w:val="2"/>
          <w:numId w:val="10"/>
        </w:numPr>
        <w:ind w:left="-567" w:firstLine="0"/>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A empresa licitante deverá demonstrar e comprovar através do último BALANÇO PATRIMONIAL que possui PATRIMÔNIO LÍQUIDO mínimo de 10% (DEZ POR CENTO) do valor total estimado da contratação, conforme estabelece art. 69, §4º da Lei Federal nº. 14.133/2021</w:t>
      </w:r>
      <w:r>
        <w:rPr>
          <w:rFonts w:ascii="Arial" w:eastAsia="Arial" w:hAnsi="Arial" w:cs="Arial"/>
          <w:b/>
          <w:bCs/>
          <w:sz w:val="22"/>
          <w:szCs w:val="22"/>
          <w:shd w:val="clear" w:color="auto" w:fill="FF9900"/>
        </w:rPr>
        <w:t>.</w:t>
      </w:r>
    </w:p>
    <w:p w:rsidR="002B3663" w:rsidRDefault="001936D1">
      <w:pPr>
        <w:numPr>
          <w:ilvl w:val="2"/>
          <w:numId w:val="10"/>
        </w:numPr>
        <w:ind w:left="-567" w:firstLine="0"/>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Relação dos compromissos assinados pelo licitante que importem diminuição de capacidade operativa ou absorção de Disponibilidade Financeira Líquida, A DFL deverá ser igual ou superior ao orçamento oficial da obra, sob pena de inabilitação. A falta de apresentação da relação dos compromissos assumidos ou a sua apresentação de forma incompleta será motivo de inabilitação. Para cálculo da DFL deverá ser considerada a seguinte fórmula:</w:t>
      </w:r>
    </w:p>
    <w:p w:rsidR="002B3663" w:rsidRDefault="002B3663">
      <w:pPr>
        <w:ind w:left="720"/>
        <w:jc w:val="both"/>
        <w:rPr>
          <w:rFonts w:ascii="Arial" w:eastAsia="Arial" w:hAnsi="Arial" w:cs="Arial"/>
          <w:b/>
          <w:bCs/>
          <w:sz w:val="22"/>
          <w:szCs w:val="22"/>
          <w:shd w:val="clear" w:color="auto" w:fill="FF9900"/>
        </w:rPr>
      </w:pPr>
    </w:p>
    <w:p w:rsidR="002B3663" w:rsidRDefault="001936D1">
      <w:pPr>
        <w:ind w:left="720"/>
        <w:jc w:val="center"/>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DFL = (10 X PL) – VA</w:t>
      </w:r>
    </w:p>
    <w:p w:rsidR="002B3663" w:rsidRDefault="002B3663">
      <w:pPr>
        <w:jc w:val="both"/>
        <w:rPr>
          <w:rFonts w:ascii="Arial" w:eastAsia="Arial" w:hAnsi="Arial" w:cs="Arial"/>
          <w:b/>
          <w:bCs/>
          <w:sz w:val="22"/>
          <w:szCs w:val="22"/>
          <w:shd w:val="clear" w:color="auto" w:fill="FF9900"/>
        </w:rPr>
      </w:pPr>
    </w:p>
    <w:p w:rsidR="002B3663" w:rsidRDefault="001936D1" w:rsidP="00E90AC6">
      <w:pPr>
        <w:shd w:val="clear" w:color="auto" w:fill="FFFFFF" w:themeFill="background1"/>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Onde:</w:t>
      </w:r>
      <w:r>
        <w:rPr>
          <w:rFonts w:ascii="Arial" w:eastAsia="Arial" w:hAnsi="Arial" w:cs="Arial"/>
          <w:b/>
          <w:bCs/>
          <w:sz w:val="22"/>
          <w:szCs w:val="22"/>
          <w:shd w:val="clear" w:color="auto" w:fill="FF9900"/>
        </w:rPr>
        <w:t xml:space="preserve"> </w:t>
      </w:r>
    </w:p>
    <w:p w:rsidR="002B3663" w:rsidRDefault="001936D1" w:rsidP="00E90AC6">
      <w:pPr>
        <w:shd w:val="clear" w:color="auto" w:fill="FFFFFF" w:themeFill="background1"/>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DFL = disponibilidade financeira líquida</w:t>
      </w:r>
      <w:r>
        <w:rPr>
          <w:rFonts w:ascii="Arial" w:eastAsia="Arial" w:hAnsi="Arial" w:cs="Arial"/>
          <w:b/>
          <w:bCs/>
          <w:sz w:val="22"/>
          <w:szCs w:val="22"/>
          <w:shd w:val="clear" w:color="auto" w:fill="FF9900"/>
        </w:rPr>
        <w:t xml:space="preserve"> </w:t>
      </w:r>
    </w:p>
    <w:p w:rsidR="002B3663" w:rsidRDefault="001936D1" w:rsidP="00E90AC6">
      <w:pPr>
        <w:shd w:val="clear" w:color="auto" w:fill="FFFFFF" w:themeFill="background1"/>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PL = patrimônio líquido</w:t>
      </w:r>
      <w:r>
        <w:rPr>
          <w:rFonts w:ascii="Arial" w:eastAsia="Arial" w:hAnsi="Arial" w:cs="Arial"/>
          <w:b/>
          <w:bCs/>
          <w:sz w:val="22"/>
          <w:szCs w:val="22"/>
          <w:shd w:val="clear" w:color="auto" w:fill="FF9900"/>
        </w:rPr>
        <w:t xml:space="preserve"> </w:t>
      </w:r>
    </w:p>
    <w:p w:rsidR="002B3663" w:rsidRDefault="001936D1" w:rsidP="00E90AC6">
      <w:pPr>
        <w:shd w:val="clear" w:color="auto" w:fill="FFFFFF" w:themeFill="background1"/>
        <w:jc w:val="both"/>
        <w:rPr>
          <w:rFonts w:ascii="Arial" w:eastAsia="Arial" w:hAnsi="Arial" w:cs="Arial"/>
          <w:b/>
          <w:bCs/>
          <w:sz w:val="22"/>
          <w:szCs w:val="22"/>
          <w:shd w:val="clear" w:color="auto" w:fill="FF9900"/>
        </w:rPr>
      </w:pPr>
      <w:r w:rsidRPr="00E90AC6">
        <w:rPr>
          <w:rFonts w:ascii="Arial" w:eastAsia="Arial" w:hAnsi="Arial" w:cs="Arial"/>
          <w:b/>
          <w:bCs/>
          <w:sz w:val="22"/>
          <w:szCs w:val="22"/>
          <w:shd w:val="clear" w:color="auto" w:fill="FFFFFF" w:themeFill="background1"/>
        </w:rPr>
        <w:t>VA = somatório dos saldos contratuais das obras e serviços em andamento ou a iniciar</w:t>
      </w:r>
      <w:r>
        <w:rPr>
          <w:rFonts w:ascii="Arial" w:eastAsia="Arial" w:hAnsi="Arial" w:cs="Arial"/>
          <w:b/>
          <w:bCs/>
          <w:sz w:val="22"/>
          <w:szCs w:val="22"/>
          <w:shd w:val="clear" w:color="auto" w:fill="FF9900"/>
        </w:rPr>
        <w:t xml:space="preserve"> </w:t>
      </w:r>
      <w:r w:rsidRPr="00E90AC6">
        <w:rPr>
          <w:rFonts w:ascii="Arial" w:eastAsia="Arial" w:hAnsi="Arial" w:cs="Arial"/>
          <w:b/>
          <w:bCs/>
          <w:sz w:val="22"/>
          <w:szCs w:val="22"/>
          <w:shd w:val="clear" w:color="auto" w:fill="FFFFFF" w:themeFill="background1"/>
        </w:rPr>
        <w:t>junto aos órgãos da Administração Pública.</w:t>
      </w:r>
    </w:p>
    <w:p w:rsidR="002B3663" w:rsidRDefault="002B3663">
      <w:pPr>
        <w:jc w:val="both"/>
        <w:rPr>
          <w:rFonts w:ascii="Arial" w:eastAsia="Arial" w:hAnsi="Arial" w:cs="Arial"/>
          <w:b/>
          <w:bCs/>
          <w:sz w:val="22"/>
          <w:szCs w:val="22"/>
          <w:shd w:val="clear" w:color="auto" w:fill="FF9900"/>
        </w:rPr>
      </w:pPr>
    </w:p>
    <w:p w:rsidR="002B3663" w:rsidRDefault="002B3663">
      <w:pPr>
        <w:jc w:val="both"/>
        <w:rPr>
          <w:rFonts w:ascii="Arial" w:eastAsia="Arial" w:hAnsi="Arial" w:cs="Arial"/>
          <w:b/>
          <w:bCs/>
          <w:sz w:val="22"/>
          <w:szCs w:val="22"/>
          <w:shd w:val="clear" w:color="auto" w:fill="FF9900"/>
        </w:rPr>
      </w:pPr>
    </w:p>
    <w:p w:rsidR="002B3663" w:rsidRDefault="001936D1">
      <w:pPr>
        <w:numPr>
          <w:ilvl w:val="1"/>
          <w:numId w:val="23"/>
        </w:numPr>
        <w:ind w:left="-567" w:firstLine="0"/>
        <w:jc w:val="both"/>
        <w:rPr>
          <w:rFonts w:ascii="Arial" w:eastAsia="Arial" w:hAnsi="Arial" w:cs="Arial"/>
        </w:rPr>
      </w:pPr>
      <w:r>
        <w:rPr>
          <w:rFonts w:ascii="Arial" w:eastAsia="Arial" w:hAnsi="Arial" w:cs="Arial"/>
          <w:b/>
          <w:bCs/>
          <w:sz w:val="22"/>
          <w:szCs w:val="22"/>
        </w:rPr>
        <w:t xml:space="preserve">Qualificação Técnica: </w:t>
      </w:r>
    </w:p>
    <w:p w:rsidR="002B3663" w:rsidRDefault="002B3663">
      <w:pPr>
        <w:tabs>
          <w:tab w:val="left" w:pos="695"/>
        </w:tabs>
        <w:spacing w:after="15"/>
        <w:ind w:left="425" w:right="21"/>
        <w:jc w:val="both"/>
        <w:rPr>
          <w:rFonts w:ascii="Arial" w:eastAsia="Arial" w:hAnsi="Arial" w:cs="Arial"/>
          <w:sz w:val="22"/>
          <w:szCs w:val="22"/>
        </w:rPr>
      </w:pPr>
    </w:p>
    <w:p w:rsidR="002B3663" w:rsidRDefault="001936D1">
      <w:pPr>
        <w:tabs>
          <w:tab w:val="left" w:pos="695"/>
        </w:tabs>
        <w:spacing w:after="15"/>
        <w:ind w:left="425" w:right="21"/>
        <w:jc w:val="both"/>
        <w:rPr>
          <w:rFonts w:ascii="Arial" w:eastAsia="Arial" w:hAnsi="Arial" w:cs="Arial"/>
          <w:b/>
          <w:bCs/>
          <w:sz w:val="22"/>
          <w:szCs w:val="22"/>
          <w:shd w:val="clear" w:color="auto" w:fill="FF9900"/>
        </w:rPr>
      </w:pPr>
      <w:r w:rsidRPr="00E90AC6">
        <w:rPr>
          <w:rFonts w:ascii="Arial" w:eastAsia="Arial" w:hAnsi="Arial" w:cs="Arial"/>
          <w:sz w:val="22"/>
          <w:szCs w:val="22"/>
          <w:shd w:val="clear" w:color="auto" w:fill="FFFFFF" w:themeFill="background1"/>
        </w:rPr>
        <w:t xml:space="preserve">9.11.1. </w:t>
      </w:r>
      <w:proofErr w:type="gramStart"/>
      <w:r w:rsidRPr="00E90AC6">
        <w:rPr>
          <w:rFonts w:ascii="Arial" w:eastAsia="Arial" w:hAnsi="Arial" w:cs="Arial"/>
          <w:sz w:val="22"/>
          <w:szCs w:val="22"/>
          <w:shd w:val="clear" w:color="auto" w:fill="FFFFFF" w:themeFill="background1"/>
        </w:rPr>
        <w:t>QUANTO À</w:t>
      </w:r>
      <w:proofErr w:type="gramEnd"/>
      <w:r w:rsidRPr="00E90AC6">
        <w:rPr>
          <w:rFonts w:ascii="Arial" w:eastAsia="Arial" w:hAnsi="Arial" w:cs="Arial"/>
          <w:sz w:val="22"/>
          <w:szCs w:val="22"/>
          <w:shd w:val="clear" w:color="auto" w:fill="FFFFFF" w:themeFill="background1"/>
        </w:rPr>
        <w:t xml:space="preserve"> QUALIFICAÇÃO TÉCNICA;</w:t>
      </w:r>
    </w:p>
    <w:p w:rsidR="002B3663" w:rsidRDefault="002B3663">
      <w:pPr>
        <w:ind w:left="425"/>
        <w:jc w:val="both"/>
        <w:rPr>
          <w:rFonts w:ascii="Arial" w:eastAsia="Arial" w:hAnsi="Arial" w:cs="Arial"/>
          <w:sz w:val="22"/>
          <w:szCs w:val="22"/>
          <w:shd w:val="clear" w:color="auto" w:fill="FF9900"/>
        </w:rPr>
      </w:pPr>
    </w:p>
    <w:p w:rsidR="002B3663" w:rsidRDefault="001936D1">
      <w:pPr>
        <w:numPr>
          <w:ilvl w:val="0"/>
          <w:numId w:val="46"/>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 xml:space="preserve">Apresentação de Atestado (s) de Capacidade Técnica, fornecido por pessoa jurídica de direito público ou privado, a fim de comprovar que prestou serviços de forma satisfatória e bom desempenho de atividades similares ao objeto da licitação e está apto a prestar os serviços ora licitados, os quais poderão ser diligenciados de acordo com o art. 64, da Lei 14.133/21. Será admitida, para fins de comprovação de quantitativo mínimo do serviço, a apresentação e o somatório de diferentes atestados de serviços executados de forma concomitante, pois essa situação equivale, para fins de comprovação de capacidade </w:t>
      </w:r>
      <w:r w:rsidRPr="00E90AC6">
        <w:rPr>
          <w:rFonts w:ascii="Arial" w:eastAsia="Arial" w:hAnsi="Arial" w:cs="Arial"/>
          <w:sz w:val="22"/>
          <w:szCs w:val="22"/>
          <w:shd w:val="clear" w:color="auto" w:fill="FFFFFF" w:themeFill="background1"/>
        </w:rPr>
        <w:lastRenderedPageBreak/>
        <w:t>técnico-operacional, nos termos do item 10.9 do Anexo VII-A da IN SEGES/MP n. 5/2017, aplicável por força da IN SEGES/ME nº 98/2022.</w:t>
      </w:r>
    </w:p>
    <w:p w:rsidR="002B3663" w:rsidRDefault="002B3663">
      <w:pPr>
        <w:ind w:left="425"/>
        <w:jc w:val="both"/>
        <w:rPr>
          <w:rFonts w:ascii="Arial" w:eastAsia="Arial" w:hAnsi="Arial" w:cs="Arial"/>
          <w:sz w:val="22"/>
          <w:szCs w:val="22"/>
          <w:shd w:val="clear" w:color="auto" w:fill="FF9900"/>
        </w:rPr>
      </w:pPr>
    </w:p>
    <w:p w:rsidR="002B3663" w:rsidRDefault="001936D1">
      <w:pPr>
        <w:numPr>
          <w:ilvl w:val="0"/>
          <w:numId w:val="46"/>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Para fins de QUALIFICAÇÃO TÉCNICO-OPERACIONAL, a empresa licitante deverá apresentar comprovação de atendimento a parcela de relevância, através de CERTIDÃO DE ACERVO OPERACIONAL em nome da licitante com registro perante o CREA, contendo no mínimo:</w:t>
      </w:r>
    </w:p>
    <w:p w:rsidR="002B3663" w:rsidRDefault="002B3663">
      <w:pPr>
        <w:jc w:val="both"/>
        <w:rPr>
          <w:rFonts w:ascii="Arial" w:eastAsia="Arial" w:hAnsi="Arial" w:cs="Arial"/>
          <w:sz w:val="22"/>
          <w:szCs w:val="22"/>
          <w:shd w:val="clear" w:color="auto" w:fill="FF9900"/>
        </w:rPr>
      </w:pPr>
    </w:p>
    <w:tbl>
      <w:tblPr>
        <w:tblStyle w:val="a4"/>
        <w:tblW w:w="93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Look w:val="0600" w:firstRow="0" w:lastRow="0" w:firstColumn="0" w:lastColumn="0" w:noHBand="1" w:noVBand="1"/>
      </w:tblPr>
      <w:tblGrid>
        <w:gridCol w:w="4683"/>
        <w:gridCol w:w="4683"/>
      </w:tblGrid>
      <w:tr w:rsidR="002B3663" w:rsidTr="00E90AC6">
        <w:tc>
          <w:tcPr>
            <w:tcW w:w="4683" w:type="dxa"/>
            <w:shd w:val="clear" w:color="auto" w:fill="FFFFFF" w:themeFill="background1"/>
            <w:tcMar>
              <w:top w:w="100" w:type="dxa"/>
              <w:left w:w="100" w:type="dxa"/>
              <w:bottom w:w="100" w:type="dxa"/>
              <w:right w:w="100" w:type="dxa"/>
            </w:tcMar>
          </w:tcPr>
          <w:p w:rsidR="002B3663" w:rsidRPr="00882B0C" w:rsidRDefault="001936D1">
            <w:pPr>
              <w:widowControl w:val="0"/>
              <w:pBdr>
                <w:top w:val="nil"/>
                <w:left w:val="nil"/>
                <w:bottom w:val="nil"/>
                <w:right w:val="nil"/>
                <w:between w:val="nil"/>
              </w:pBdr>
              <w:jc w:val="center"/>
              <w:rPr>
                <w:rFonts w:ascii="Arial" w:eastAsia="Arial" w:hAnsi="Arial" w:cs="Arial"/>
                <w:b/>
                <w:bCs/>
                <w:sz w:val="22"/>
                <w:szCs w:val="22"/>
                <w:shd w:val="clear" w:color="auto" w:fill="FF9900"/>
              </w:rPr>
            </w:pPr>
            <w:r w:rsidRPr="00882B0C">
              <w:rPr>
                <w:rFonts w:ascii="Arial" w:eastAsia="Arial" w:hAnsi="Arial" w:cs="Arial"/>
                <w:b/>
                <w:bCs/>
                <w:sz w:val="22"/>
                <w:szCs w:val="22"/>
                <w:shd w:val="clear" w:color="auto" w:fill="FF9900"/>
              </w:rPr>
              <w:t>ITEM</w:t>
            </w:r>
          </w:p>
        </w:tc>
        <w:tc>
          <w:tcPr>
            <w:tcW w:w="4683" w:type="dxa"/>
            <w:shd w:val="clear" w:color="auto" w:fill="FFFFFF" w:themeFill="background1"/>
            <w:tcMar>
              <w:top w:w="100" w:type="dxa"/>
              <w:left w:w="100" w:type="dxa"/>
              <w:bottom w:w="100" w:type="dxa"/>
              <w:right w:w="100" w:type="dxa"/>
            </w:tcMar>
          </w:tcPr>
          <w:p w:rsidR="002B3663" w:rsidRPr="00882B0C" w:rsidRDefault="001936D1">
            <w:pPr>
              <w:widowControl w:val="0"/>
              <w:pBdr>
                <w:top w:val="nil"/>
                <w:left w:val="nil"/>
                <w:bottom w:val="nil"/>
                <w:right w:val="nil"/>
                <w:between w:val="nil"/>
              </w:pBdr>
              <w:jc w:val="center"/>
              <w:rPr>
                <w:rFonts w:ascii="Arial" w:eastAsia="Arial" w:hAnsi="Arial" w:cs="Arial"/>
                <w:b/>
                <w:bCs/>
                <w:sz w:val="22"/>
                <w:szCs w:val="22"/>
                <w:shd w:val="clear" w:color="auto" w:fill="FF9900"/>
              </w:rPr>
            </w:pPr>
            <w:r w:rsidRPr="00882B0C">
              <w:rPr>
                <w:rFonts w:ascii="Arial" w:eastAsia="Arial" w:hAnsi="Arial" w:cs="Arial"/>
                <w:b/>
                <w:bCs/>
                <w:sz w:val="22"/>
                <w:szCs w:val="22"/>
                <w:shd w:val="clear" w:color="auto" w:fill="FF9900"/>
              </w:rPr>
              <w:t>QUANTIDADE MÍNIMA</w:t>
            </w:r>
          </w:p>
        </w:tc>
      </w:tr>
      <w:tr w:rsidR="002B3663" w:rsidTr="00E90AC6">
        <w:tc>
          <w:tcPr>
            <w:tcW w:w="4683" w:type="dxa"/>
            <w:shd w:val="clear" w:color="auto" w:fill="FFFFFF" w:themeFill="background1"/>
            <w:tcMar>
              <w:top w:w="100" w:type="dxa"/>
              <w:left w:w="100" w:type="dxa"/>
              <w:bottom w:w="100" w:type="dxa"/>
              <w:right w:w="100" w:type="dxa"/>
            </w:tcMar>
          </w:tcPr>
          <w:p w:rsidR="002B3663" w:rsidRDefault="001936D1">
            <w:pPr>
              <w:widowControl w:val="0"/>
              <w:pBdr>
                <w:top w:val="nil"/>
                <w:left w:val="nil"/>
                <w:bottom w:val="nil"/>
                <w:right w:val="nil"/>
                <w:between w:val="nil"/>
              </w:pBdr>
              <w:jc w:val="center"/>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Transporte, Escavação e Reposição de</w:t>
            </w:r>
            <w:r>
              <w:rPr>
                <w:rFonts w:ascii="Arial" w:eastAsia="Arial" w:hAnsi="Arial" w:cs="Arial"/>
                <w:sz w:val="22"/>
                <w:szCs w:val="22"/>
                <w:shd w:val="clear" w:color="auto" w:fill="FF9900"/>
              </w:rPr>
              <w:t xml:space="preserve"> </w:t>
            </w:r>
            <w:proofErr w:type="spellStart"/>
            <w:r w:rsidRPr="00E90AC6">
              <w:rPr>
                <w:rFonts w:ascii="Arial" w:eastAsia="Arial" w:hAnsi="Arial" w:cs="Arial"/>
                <w:sz w:val="22"/>
                <w:szCs w:val="22"/>
                <w:shd w:val="clear" w:color="auto" w:fill="FFFFFF" w:themeFill="background1"/>
              </w:rPr>
              <w:t>Cascalhamento</w:t>
            </w:r>
            <w:proofErr w:type="spellEnd"/>
            <w:r>
              <w:rPr>
                <w:rFonts w:ascii="Arial" w:eastAsia="Arial" w:hAnsi="Arial" w:cs="Arial"/>
                <w:sz w:val="22"/>
                <w:szCs w:val="22"/>
                <w:shd w:val="clear" w:color="auto" w:fill="FF9900"/>
              </w:rPr>
              <w:t xml:space="preserve"> </w:t>
            </w:r>
          </w:p>
          <w:p w:rsidR="002B3663" w:rsidRDefault="001936D1">
            <w:pPr>
              <w:widowControl w:val="0"/>
              <w:pBdr>
                <w:top w:val="nil"/>
                <w:left w:val="nil"/>
                <w:bottom w:val="nil"/>
                <w:right w:val="nil"/>
                <w:between w:val="nil"/>
              </w:pBdr>
              <w:jc w:val="center"/>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(bota-fora ou fornecimento de cascalho)</w:t>
            </w:r>
          </w:p>
        </w:tc>
        <w:tc>
          <w:tcPr>
            <w:tcW w:w="4683" w:type="dxa"/>
            <w:shd w:val="clear" w:color="auto" w:fill="FFFFFF" w:themeFill="background1"/>
            <w:tcMar>
              <w:top w:w="100" w:type="dxa"/>
              <w:left w:w="100" w:type="dxa"/>
              <w:bottom w:w="100" w:type="dxa"/>
              <w:right w:w="100" w:type="dxa"/>
            </w:tcMar>
          </w:tcPr>
          <w:p w:rsidR="002B3663" w:rsidRDefault="001936D1">
            <w:pPr>
              <w:widowControl w:val="0"/>
              <w:pBdr>
                <w:top w:val="nil"/>
                <w:left w:val="nil"/>
                <w:bottom w:val="nil"/>
                <w:right w:val="nil"/>
                <w:between w:val="nil"/>
              </w:pBdr>
              <w:jc w:val="center"/>
              <w:rPr>
                <w:rFonts w:ascii="Arial" w:eastAsia="Arial" w:hAnsi="Arial" w:cs="Arial"/>
                <w:sz w:val="22"/>
                <w:szCs w:val="22"/>
                <w:shd w:val="clear" w:color="auto" w:fill="FF9900"/>
              </w:rPr>
            </w:pPr>
            <w:r w:rsidRPr="00882B0C">
              <w:rPr>
                <w:rFonts w:ascii="Arial" w:eastAsia="Arial" w:hAnsi="Arial" w:cs="Arial"/>
                <w:sz w:val="22"/>
                <w:szCs w:val="22"/>
                <w:shd w:val="clear" w:color="auto" w:fill="FF9900"/>
              </w:rPr>
              <w:t>80.250 m3</w:t>
            </w:r>
          </w:p>
        </w:tc>
      </w:tr>
    </w:tbl>
    <w:p w:rsidR="002B3663" w:rsidRDefault="002B3663">
      <w:pPr>
        <w:jc w:val="both"/>
        <w:rPr>
          <w:rFonts w:ascii="Arial" w:eastAsia="Arial" w:hAnsi="Arial" w:cs="Arial"/>
          <w:sz w:val="22"/>
          <w:szCs w:val="22"/>
          <w:shd w:val="clear" w:color="auto" w:fill="FF9900"/>
        </w:rPr>
      </w:pPr>
    </w:p>
    <w:p w:rsidR="002B3663" w:rsidRDefault="001936D1">
      <w:pPr>
        <w:numPr>
          <w:ilvl w:val="0"/>
          <w:numId w:val="46"/>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Documentos comprobatórios, que atestem a execução de serviços similares ao licitado em períodos sucessivos de mínimo de 03 (três) anos, emitidos na forma do art. 67 da Lei nº 14.133/2021.</w:t>
      </w:r>
      <w:r>
        <w:rPr>
          <w:rFonts w:ascii="Arial" w:eastAsia="Arial" w:hAnsi="Arial" w:cs="Arial"/>
          <w:sz w:val="22"/>
          <w:szCs w:val="22"/>
          <w:shd w:val="clear" w:color="auto" w:fill="FF9900"/>
        </w:rPr>
        <w:t xml:space="preserve"> </w:t>
      </w:r>
    </w:p>
    <w:p w:rsidR="002B3663" w:rsidRDefault="002B3663">
      <w:pPr>
        <w:ind w:left="720"/>
        <w:jc w:val="both"/>
        <w:rPr>
          <w:rFonts w:ascii="Arial" w:eastAsia="Arial" w:hAnsi="Arial" w:cs="Arial"/>
          <w:sz w:val="22"/>
          <w:szCs w:val="22"/>
          <w:shd w:val="clear" w:color="auto" w:fill="FF9900"/>
        </w:rPr>
      </w:pPr>
    </w:p>
    <w:p w:rsidR="002B3663" w:rsidRDefault="001936D1">
      <w:pPr>
        <w:ind w:left="720"/>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 xml:space="preserve">9.11.2. CERTIDÃO DE REGISTRO DA EMPRESA, bem como do (s) </w:t>
      </w:r>
      <w:proofErr w:type="gramStart"/>
      <w:r w:rsidRPr="00E90AC6">
        <w:rPr>
          <w:rFonts w:ascii="Arial" w:eastAsia="Arial" w:hAnsi="Arial" w:cs="Arial"/>
          <w:sz w:val="22"/>
          <w:szCs w:val="22"/>
          <w:shd w:val="clear" w:color="auto" w:fill="FFFFFF" w:themeFill="background1"/>
        </w:rPr>
        <w:t>seu(</w:t>
      </w:r>
      <w:proofErr w:type="gramEnd"/>
      <w:r w:rsidRPr="00E90AC6">
        <w:rPr>
          <w:rFonts w:ascii="Arial" w:eastAsia="Arial" w:hAnsi="Arial" w:cs="Arial"/>
          <w:sz w:val="22"/>
          <w:szCs w:val="22"/>
          <w:shd w:val="clear" w:color="auto" w:fill="FFFFFF" w:themeFill="background1"/>
        </w:rPr>
        <w:t>s) responsável (</w:t>
      </w:r>
      <w:proofErr w:type="spellStart"/>
      <w:r w:rsidRPr="00E90AC6">
        <w:rPr>
          <w:rFonts w:ascii="Arial" w:eastAsia="Arial" w:hAnsi="Arial" w:cs="Arial"/>
          <w:sz w:val="22"/>
          <w:szCs w:val="22"/>
          <w:shd w:val="clear" w:color="auto" w:fill="FFFFFF" w:themeFill="background1"/>
        </w:rPr>
        <w:t>is</w:t>
      </w:r>
      <w:proofErr w:type="spellEnd"/>
      <w:r w:rsidRPr="00E90AC6">
        <w:rPr>
          <w:rFonts w:ascii="Arial" w:eastAsia="Arial" w:hAnsi="Arial" w:cs="Arial"/>
          <w:sz w:val="22"/>
          <w:szCs w:val="22"/>
          <w:shd w:val="clear" w:color="auto" w:fill="FFFFFF" w:themeFill="background1"/>
        </w:rPr>
        <w:t>) técnico(s) (pessoa físicas), junto ao CREA, conforme as áreas de atuação previstas no Projeto Básico, em plena validade. Em caso de licitante com sede fora do Estado da Bahia, deverá apresentar visto dos respectivos conselhos de classe do Estado da Bahia (Art. 67, Inciso II da Lei 143133/21).</w:t>
      </w:r>
    </w:p>
    <w:p w:rsidR="002B3663" w:rsidRDefault="002B3663">
      <w:pPr>
        <w:jc w:val="both"/>
        <w:rPr>
          <w:rFonts w:ascii="Arial" w:eastAsia="Arial" w:hAnsi="Arial" w:cs="Arial"/>
          <w:sz w:val="22"/>
          <w:szCs w:val="22"/>
          <w:shd w:val="clear" w:color="auto" w:fill="FF9900"/>
        </w:rPr>
      </w:pPr>
    </w:p>
    <w:p w:rsidR="002B3663" w:rsidRDefault="001936D1">
      <w:pPr>
        <w:numPr>
          <w:ilvl w:val="0"/>
          <w:numId w:val="47"/>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Comprovação da empresa, que possui em seu corpo técnico, equipe mínima composta por profissionais de nível superior com formação, conforme indicação a seguir: (01 (um) Engenheiro de Segurança do Trabalho 01 (um) Engenheiro Civil.</w:t>
      </w:r>
    </w:p>
    <w:p w:rsidR="002B3663" w:rsidRDefault="001936D1">
      <w:pPr>
        <w:numPr>
          <w:ilvl w:val="0"/>
          <w:numId w:val="47"/>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 xml:space="preserve">A comprovação de que a equipe técnica constante nas Certidões de Acervo Técnicos apresentados integrará ao quadro da empresa deverá ser feita através de uma das seguintes formas: </w:t>
      </w:r>
      <w:r w:rsidRPr="00E90AC6">
        <w:rPr>
          <w:rFonts w:ascii="Arial" w:eastAsia="Arial" w:hAnsi="Arial" w:cs="Arial"/>
          <w:i/>
          <w:iCs/>
          <w:sz w:val="22"/>
          <w:szCs w:val="22"/>
          <w:shd w:val="clear" w:color="auto" w:fill="FFFFFF" w:themeFill="background1"/>
        </w:rPr>
        <w:t xml:space="preserve">1. Carteira de Trabalho; 2. Certidão do Conselho de Classe; 3. Contrato social, para o </w:t>
      </w:r>
      <w:proofErr w:type="spellStart"/>
      <w:r w:rsidRPr="00E90AC6">
        <w:rPr>
          <w:rFonts w:ascii="Arial" w:eastAsia="Arial" w:hAnsi="Arial" w:cs="Arial"/>
          <w:i/>
          <w:iCs/>
          <w:sz w:val="22"/>
          <w:szCs w:val="22"/>
          <w:shd w:val="clear" w:color="auto" w:fill="FFFFFF" w:themeFill="background1"/>
        </w:rPr>
        <w:t>socio</w:t>
      </w:r>
      <w:proofErr w:type="spellEnd"/>
      <w:r w:rsidRPr="00E90AC6">
        <w:rPr>
          <w:rFonts w:ascii="Arial" w:eastAsia="Arial" w:hAnsi="Arial" w:cs="Arial"/>
          <w:i/>
          <w:iCs/>
          <w:sz w:val="22"/>
          <w:szCs w:val="22"/>
          <w:shd w:val="clear" w:color="auto" w:fill="FFFFFF" w:themeFill="background1"/>
        </w:rPr>
        <w:t xml:space="preserve"> ou proprietário; 4. Contrato de prestação de serviços; 5. Contrato de Trabalho registrado na DRT;</w:t>
      </w:r>
    </w:p>
    <w:p w:rsidR="002B3663" w:rsidRDefault="001936D1">
      <w:pPr>
        <w:numPr>
          <w:ilvl w:val="0"/>
          <w:numId w:val="47"/>
        </w:numPr>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 xml:space="preserve">A empresa licitante deverá apresentar indicação de seus responsáveis técnicos acompanhada das </w:t>
      </w:r>
      <w:proofErr w:type="spellStart"/>
      <w:r w:rsidRPr="00E90AC6">
        <w:rPr>
          <w:rFonts w:ascii="Arial" w:eastAsia="Arial" w:hAnsi="Arial" w:cs="Arial"/>
          <w:sz w:val="22"/>
          <w:szCs w:val="22"/>
          <w:shd w:val="clear" w:color="auto" w:fill="FFFFFF" w:themeFill="background1"/>
        </w:rPr>
        <w:t>CATs</w:t>
      </w:r>
      <w:proofErr w:type="spellEnd"/>
      <w:r w:rsidRPr="00E90AC6">
        <w:rPr>
          <w:rFonts w:ascii="Arial" w:eastAsia="Arial" w:hAnsi="Arial" w:cs="Arial"/>
          <w:sz w:val="22"/>
          <w:szCs w:val="22"/>
          <w:shd w:val="clear" w:color="auto" w:fill="FFFFFF" w:themeFill="background1"/>
        </w:rPr>
        <w:t xml:space="preserve"> (CERTIDÃO DE ACERVO TÉCNICO - DOS PROFISSIONAIS) válidas e com registro no CREA, de modo a permitir a avaliação da Administração de que os profissionais possuem expertise para execução do objeto licitado, seguida da anuência devidamente assinada por cada profissional indicado.</w:t>
      </w:r>
      <w:r>
        <w:rPr>
          <w:rFonts w:ascii="Arial" w:eastAsia="Arial" w:hAnsi="Arial" w:cs="Arial"/>
          <w:sz w:val="22"/>
          <w:szCs w:val="22"/>
          <w:shd w:val="clear" w:color="auto" w:fill="FF9900"/>
        </w:rPr>
        <w:t xml:space="preserve"> </w:t>
      </w:r>
    </w:p>
    <w:p w:rsidR="002B3663" w:rsidRDefault="002B3663">
      <w:pPr>
        <w:jc w:val="both"/>
        <w:rPr>
          <w:rFonts w:ascii="Arial" w:eastAsia="Arial" w:hAnsi="Arial" w:cs="Arial"/>
          <w:sz w:val="22"/>
          <w:szCs w:val="22"/>
          <w:shd w:val="clear" w:color="auto" w:fill="FF9900"/>
        </w:rPr>
      </w:pPr>
    </w:p>
    <w:p w:rsidR="002B3663" w:rsidRDefault="001936D1">
      <w:pPr>
        <w:jc w:val="both"/>
        <w:rPr>
          <w:rFonts w:ascii="Arial" w:eastAsia="Arial" w:hAnsi="Arial" w:cs="Arial"/>
          <w:sz w:val="22"/>
          <w:szCs w:val="22"/>
          <w:shd w:val="clear" w:color="auto" w:fill="FF9900"/>
        </w:rPr>
      </w:pPr>
      <w:r w:rsidRPr="00E90AC6">
        <w:rPr>
          <w:rFonts w:ascii="Arial" w:eastAsia="Arial" w:hAnsi="Arial" w:cs="Arial"/>
          <w:b/>
          <w:bCs/>
          <w:sz w:val="22"/>
          <w:szCs w:val="22"/>
          <w:shd w:val="clear" w:color="auto" w:fill="FFFFFF" w:themeFill="background1"/>
        </w:rPr>
        <w:t>Documentações Complementares</w:t>
      </w:r>
    </w:p>
    <w:p w:rsidR="002B3663" w:rsidRDefault="001936D1">
      <w:pPr>
        <w:numPr>
          <w:ilvl w:val="2"/>
          <w:numId w:val="41"/>
        </w:numPr>
        <w:tabs>
          <w:tab w:val="left" w:pos="284"/>
          <w:tab w:val="left" w:pos="1276"/>
        </w:tabs>
        <w:ind w:left="-567" w:firstLine="0"/>
        <w:jc w:val="both"/>
        <w:rPr>
          <w:shd w:val="clear" w:color="auto" w:fill="FF9900"/>
        </w:rPr>
      </w:pPr>
      <w:r w:rsidRPr="00E90AC6">
        <w:rPr>
          <w:rFonts w:ascii="Arial" w:eastAsia="Arial" w:hAnsi="Arial" w:cs="Arial"/>
          <w:sz w:val="22"/>
          <w:szCs w:val="22"/>
          <w:shd w:val="clear" w:color="auto" w:fill="FFFFFF" w:themeFill="background1"/>
        </w:rPr>
        <w:t>Alvará de Funcionamento</w:t>
      </w:r>
      <w:r>
        <w:rPr>
          <w:rFonts w:ascii="Arial" w:eastAsia="Arial" w:hAnsi="Arial" w:cs="Arial"/>
          <w:sz w:val="22"/>
          <w:szCs w:val="22"/>
          <w:shd w:val="clear" w:color="auto" w:fill="FF9900"/>
        </w:rPr>
        <w:t xml:space="preserve"> </w:t>
      </w:r>
    </w:p>
    <w:p w:rsidR="002B3663" w:rsidRDefault="001936D1">
      <w:pPr>
        <w:numPr>
          <w:ilvl w:val="2"/>
          <w:numId w:val="41"/>
        </w:numPr>
        <w:tabs>
          <w:tab w:val="left" w:pos="284"/>
          <w:tab w:val="left" w:pos="1276"/>
        </w:tabs>
        <w:ind w:left="-567" w:firstLine="0"/>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Comprovação do licitante, na data prevista para entrega da proposta, possuir Registro junto ao Ministério de Meio de Ambiente e Instituto Brasileiro de Meio Ambiente e Recursos Naturais Renováveis - IBAMA, a comprovação deverá ser através do CADASTRO TÉCNICO FEDERAL - CTF/APP e emissão do CERTIFICADO DE REGULARIDADE - CR, com validade durante a data da abertura do certame; (art.69 da Lei 14133/2021).</w:t>
      </w:r>
    </w:p>
    <w:p w:rsidR="002B3663" w:rsidRDefault="001936D1">
      <w:pPr>
        <w:numPr>
          <w:ilvl w:val="2"/>
          <w:numId w:val="41"/>
        </w:numPr>
        <w:tabs>
          <w:tab w:val="left" w:pos="284"/>
          <w:tab w:val="left" w:pos="1276"/>
        </w:tabs>
        <w:ind w:left="-567" w:firstLine="0"/>
        <w:jc w:val="both"/>
        <w:rPr>
          <w:rFonts w:ascii="Arial" w:eastAsia="Arial" w:hAnsi="Arial" w:cs="Arial"/>
          <w:sz w:val="22"/>
          <w:szCs w:val="22"/>
          <w:shd w:val="clear" w:color="auto" w:fill="FF9900"/>
        </w:rPr>
      </w:pPr>
      <w:r w:rsidRPr="00E90AC6">
        <w:rPr>
          <w:rFonts w:ascii="Arial" w:eastAsia="Arial" w:hAnsi="Arial" w:cs="Arial"/>
          <w:sz w:val="22"/>
          <w:szCs w:val="22"/>
          <w:shd w:val="clear" w:color="auto" w:fill="FFFFFF" w:themeFill="background1"/>
        </w:rPr>
        <w:t xml:space="preserve">Alvará, </w:t>
      </w:r>
      <w:proofErr w:type="spellStart"/>
      <w:r w:rsidRPr="00E90AC6">
        <w:rPr>
          <w:rFonts w:ascii="Arial" w:eastAsia="Arial" w:hAnsi="Arial" w:cs="Arial"/>
          <w:sz w:val="22"/>
          <w:szCs w:val="22"/>
          <w:shd w:val="clear" w:color="auto" w:fill="FFFFFF" w:themeFill="background1"/>
        </w:rPr>
        <w:t>Autorizacao</w:t>
      </w:r>
      <w:proofErr w:type="spellEnd"/>
      <w:r w:rsidRPr="00E90AC6">
        <w:rPr>
          <w:rFonts w:ascii="Arial" w:eastAsia="Arial" w:hAnsi="Arial" w:cs="Arial"/>
          <w:sz w:val="22"/>
          <w:szCs w:val="22"/>
          <w:shd w:val="clear" w:color="auto" w:fill="FFFFFF" w:themeFill="background1"/>
        </w:rPr>
        <w:t xml:space="preserve"> ou Inexigibilidade Ambiental da licitante emitido pelo Órgão Municipal vinculado a matriz econômica do proponente (art.69 da Lei 14133/2021).</w:t>
      </w:r>
    </w:p>
    <w:p w:rsidR="002B3663" w:rsidRDefault="001936D1">
      <w:pPr>
        <w:numPr>
          <w:ilvl w:val="2"/>
          <w:numId w:val="41"/>
        </w:numPr>
        <w:tabs>
          <w:tab w:val="left" w:pos="284"/>
          <w:tab w:val="left" w:pos="1276"/>
        </w:tabs>
        <w:ind w:left="-567" w:firstLine="0"/>
        <w:jc w:val="both"/>
      </w:pPr>
      <w:r>
        <w:rPr>
          <w:rFonts w:ascii="Arial" w:eastAsia="Arial" w:hAnsi="Arial" w:cs="Arial"/>
          <w:color w:val="000000"/>
          <w:sz w:val="22"/>
          <w:szCs w:val="22"/>
        </w:rPr>
        <w:t>ANEXO III- Modelo de Declaração Unificada.</w:t>
      </w:r>
    </w:p>
    <w:p w:rsidR="002B3663" w:rsidRDefault="001936D1">
      <w:pPr>
        <w:numPr>
          <w:ilvl w:val="2"/>
          <w:numId w:val="41"/>
        </w:numPr>
        <w:tabs>
          <w:tab w:val="left" w:pos="284"/>
        </w:tabs>
        <w:ind w:left="-567" w:firstLine="0"/>
        <w:jc w:val="both"/>
      </w:pPr>
      <w:r>
        <w:rPr>
          <w:rFonts w:ascii="Arial" w:eastAsia="Arial" w:hAnsi="Arial" w:cs="Arial"/>
          <w:sz w:val="22"/>
          <w:szCs w:val="22"/>
        </w:rPr>
        <w:t>Em relação às licitantes cooperativas será, ainda, exigida a seguinte documentação complementar:</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Arial" w:eastAsia="Arial" w:hAnsi="Arial" w:cs="Arial"/>
          <w:sz w:val="22"/>
          <w:szCs w:val="22"/>
        </w:rPr>
        <w:t>arts</w:t>
      </w:r>
      <w:proofErr w:type="spellEnd"/>
      <w:r>
        <w:rPr>
          <w:rFonts w:ascii="Arial" w:eastAsia="Arial" w:hAnsi="Arial" w:cs="Arial"/>
          <w:sz w:val="22"/>
          <w:szCs w:val="22"/>
        </w:rPr>
        <w:t>. 4º, inciso XI, 21, inciso I e 42, §§2º a 6º da Lei n. 5.764 de 1971;</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t>A declaração de regularidade de situação do contribuinte individual – DRSCI, para cada um dos cooperados indicados;</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lastRenderedPageBreak/>
        <w:t xml:space="preserve">A comprovação do capital social proporcional ao número de cooperados necessários à prestação do serviço; </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t>O registro previsto na Lei n. 5.764/71, art. 107;</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t>A comprovação de integração das respectivas quotas-partes por parte dos cooperados que executarão o contrato; e;</w:t>
      </w:r>
    </w:p>
    <w:p w:rsidR="002B3663" w:rsidRDefault="001936D1">
      <w:pPr>
        <w:numPr>
          <w:ilvl w:val="3"/>
          <w:numId w:val="41"/>
        </w:numPr>
        <w:tabs>
          <w:tab w:val="left" w:pos="284"/>
          <w:tab w:val="left" w:pos="426"/>
        </w:tabs>
        <w:ind w:left="-567" w:firstLine="0"/>
        <w:jc w:val="both"/>
      </w:pPr>
      <w:r>
        <w:rPr>
          <w:rFonts w:ascii="Arial" w:eastAsia="Arial" w:hAnsi="Arial" w:cs="Arial"/>
          <w:sz w:val="22"/>
          <w:szCs w:val="22"/>
        </w:rPr>
        <w:t>Os seguintes docume</w:t>
      </w:r>
      <w:r>
        <w:rPr>
          <w:rFonts w:ascii="Arial" w:eastAsia="Arial" w:hAnsi="Arial" w:cs="Arial"/>
          <w:color w:val="000000"/>
          <w:sz w:val="22"/>
          <w:szCs w:val="22"/>
        </w:rPr>
        <w:t>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B3663" w:rsidRDefault="001936D1">
      <w:pPr>
        <w:numPr>
          <w:ilvl w:val="3"/>
          <w:numId w:val="41"/>
        </w:numPr>
        <w:tabs>
          <w:tab w:val="left" w:pos="284"/>
          <w:tab w:val="left" w:pos="426"/>
        </w:tabs>
        <w:ind w:left="-567" w:firstLine="0"/>
        <w:jc w:val="both"/>
        <w:rPr>
          <w:color w:val="000000"/>
        </w:rPr>
      </w:pPr>
      <w:r>
        <w:rPr>
          <w:rFonts w:ascii="Arial" w:eastAsia="Arial" w:hAnsi="Arial" w:cs="Arial"/>
          <w:color w:val="000000"/>
          <w:sz w:val="22"/>
          <w:szCs w:val="22"/>
        </w:rPr>
        <w:t>A última auditoria contábil-financeira da cooperativa, conforme dispõe o art. 112 da Lei nº 5.764/71 ou uma declaração, sob as penas da lei, de que tal auditoria não foi exigida pelo órgão fiscalizador.</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A declaração do vencedor acontecerá no momento imediatamente posterior à fase de habilitação.</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Havendo necessidade de analisar minuciosamente os documentos exigidos, o Pregoeiro suspenderá a sessão, informando no “chat” a nova data e horário para a continuidade da mesma.</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Será inabilitado o licitante que não comprovar sua habilitação, seja por não apresentar quaisquer dos documentos exigidos, ou apresentá-los em desacordo com o estabelecido neste Edital.</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 xml:space="preserve">Não havendo a comprovação cumulativa dos requisitos de habilitação, a inabilitação recairá sobre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s) item(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 menor(es) valor(es), cuja retirada(s) seja(m) suficiente(s) para a habilitação do licitante nos remanescentes.</w:t>
      </w:r>
    </w:p>
    <w:p w:rsidR="002B3663" w:rsidRDefault="001936D1">
      <w:pPr>
        <w:numPr>
          <w:ilvl w:val="2"/>
          <w:numId w:val="41"/>
        </w:numPr>
        <w:tabs>
          <w:tab w:val="left" w:pos="0"/>
          <w:tab w:val="left" w:pos="284"/>
          <w:tab w:val="left" w:pos="1276"/>
        </w:tabs>
        <w:ind w:left="-567" w:firstLine="0"/>
        <w:jc w:val="both"/>
      </w:pPr>
      <w:r>
        <w:rPr>
          <w:rFonts w:ascii="Arial" w:eastAsia="Arial" w:hAnsi="Arial" w:cs="Arial"/>
          <w:color w:val="000000"/>
          <w:sz w:val="22"/>
          <w:szCs w:val="22"/>
        </w:rPr>
        <w:t>Após a entrega dos documentos para habilitação, não será permitida a substituição ou a apresentação de novos documentos, salvo em sede de diligência, para (</w:t>
      </w:r>
      <w:hyperlink r:id="rId25" w:anchor="art64">
        <w:r>
          <w:rPr>
            <w:rFonts w:ascii="Arial" w:eastAsia="Arial" w:hAnsi="Arial" w:cs="Arial"/>
            <w:color w:val="000000"/>
            <w:sz w:val="22"/>
            <w:szCs w:val="22"/>
            <w:u w:val="single"/>
          </w:rPr>
          <w:t>Lei 14.133/21, art. 64</w:t>
        </w:r>
      </w:hyperlink>
      <w:r>
        <w:rPr>
          <w:rFonts w:ascii="Arial" w:eastAsia="Arial" w:hAnsi="Arial" w:cs="Arial"/>
          <w:color w:val="000000"/>
          <w:sz w:val="22"/>
          <w:szCs w:val="22"/>
        </w:rPr>
        <w:t>).</w:t>
      </w:r>
    </w:p>
    <w:p w:rsidR="002B3663" w:rsidRDefault="001936D1">
      <w:pPr>
        <w:numPr>
          <w:ilvl w:val="2"/>
          <w:numId w:val="41"/>
        </w:numPr>
        <w:tabs>
          <w:tab w:val="left" w:pos="284"/>
          <w:tab w:val="left" w:pos="1276"/>
        </w:tabs>
        <w:ind w:left="-567" w:firstLine="0"/>
        <w:jc w:val="both"/>
        <w:rPr>
          <w:color w:val="000000"/>
        </w:rPr>
      </w:pPr>
      <w:r>
        <w:rPr>
          <w:rFonts w:ascii="Arial" w:eastAsia="Arial" w:hAnsi="Arial" w:cs="Arial"/>
          <w:color w:val="000000"/>
          <w:sz w:val="22"/>
          <w:szCs w:val="22"/>
        </w:rPr>
        <w:t>Constatado o atendimento às exigências de habilitação fixadas no Edital, o licitante será declarado vencedor.</w:t>
      </w:r>
    </w:p>
    <w:p w:rsidR="002B3663" w:rsidRDefault="002B3663">
      <w:pPr>
        <w:tabs>
          <w:tab w:val="left" w:pos="284"/>
          <w:tab w:val="left" w:pos="1276"/>
        </w:tabs>
        <w:ind w:left="-567"/>
        <w:jc w:val="both"/>
        <w:rPr>
          <w:rFonts w:ascii="Arial" w:eastAsia="Arial" w:hAnsi="Arial" w:cs="Arial"/>
          <w:color w:val="000000"/>
          <w:sz w:val="22"/>
          <w:szCs w:val="22"/>
        </w:rPr>
      </w:pPr>
    </w:p>
    <w:p w:rsidR="002B3663" w:rsidRDefault="001936D1">
      <w:pPr>
        <w:keepNext/>
        <w:keepLines/>
        <w:numPr>
          <w:ilvl w:val="0"/>
          <w:numId w:val="41"/>
        </w:numPr>
        <w:tabs>
          <w:tab w:val="left" w:pos="284"/>
        </w:tabs>
        <w:ind w:left="-567" w:firstLine="0"/>
        <w:jc w:val="both"/>
        <w:rPr>
          <w:color w:val="000000"/>
        </w:rPr>
      </w:pPr>
      <w:r>
        <w:rPr>
          <w:rFonts w:ascii="Arial" w:eastAsia="Arial" w:hAnsi="Arial" w:cs="Arial"/>
          <w:b/>
          <w:bCs/>
          <w:color w:val="000000"/>
          <w:sz w:val="22"/>
          <w:szCs w:val="22"/>
        </w:rPr>
        <w:lastRenderedPageBreak/>
        <w:t>DO ENCAMINHAMENTO DA PROPOSTA VENCEDORA</w:t>
      </w:r>
    </w:p>
    <w:p w:rsidR="002B3663" w:rsidRDefault="001936D1">
      <w:pPr>
        <w:numPr>
          <w:ilvl w:val="1"/>
          <w:numId w:val="41"/>
        </w:numPr>
        <w:ind w:left="-567" w:firstLine="0"/>
        <w:jc w:val="both"/>
      </w:pPr>
      <w:r>
        <w:rPr>
          <w:rFonts w:ascii="Arial" w:eastAsia="Arial" w:hAnsi="Arial" w:cs="Arial"/>
          <w:sz w:val="22"/>
          <w:szCs w:val="22"/>
        </w:rPr>
        <w:t>A proposta final do licitante vencedor deverá ser encaminhada no prazo de até 02:00 horas,</w:t>
      </w:r>
      <w:r>
        <w:rPr>
          <w:rFonts w:ascii="Arial" w:eastAsia="Arial" w:hAnsi="Arial" w:cs="Arial"/>
          <w:color w:val="FF0000"/>
          <w:sz w:val="22"/>
          <w:szCs w:val="22"/>
        </w:rPr>
        <w:t xml:space="preserve"> </w:t>
      </w:r>
      <w:r>
        <w:rPr>
          <w:rFonts w:ascii="Arial" w:eastAsia="Arial" w:hAnsi="Arial" w:cs="Arial"/>
          <w:sz w:val="22"/>
          <w:szCs w:val="22"/>
        </w:rPr>
        <w:t>a contar da solicitação do Pregoeiro no sistema eletrônico e deverá:</w:t>
      </w:r>
    </w:p>
    <w:p w:rsidR="002B3663" w:rsidRDefault="001936D1">
      <w:pPr>
        <w:numPr>
          <w:ilvl w:val="2"/>
          <w:numId w:val="41"/>
        </w:numPr>
        <w:tabs>
          <w:tab w:val="left" w:pos="426"/>
        </w:tabs>
        <w:ind w:left="-567" w:firstLine="0"/>
        <w:jc w:val="both"/>
      </w:pPr>
      <w:proofErr w:type="gramStart"/>
      <w:r>
        <w:rPr>
          <w:rFonts w:ascii="Arial" w:eastAsia="Arial" w:hAnsi="Arial" w:cs="Arial"/>
          <w:sz w:val="22"/>
          <w:szCs w:val="22"/>
        </w:rPr>
        <w:t>ser</w:t>
      </w:r>
      <w:proofErr w:type="gramEnd"/>
      <w:r>
        <w:rPr>
          <w:rFonts w:ascii="Arial" w:eastAsia="Arial" w:hAnsi="Arial" w:cs="Arial"/>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2B3663" w:rsidRDefault="001936D1">
      <w:pPr>
        <w:numPr>
          <w:ilvl w:val="2"/>
          <w:numId w:val="41"/>
        </w:numPr>
        <w:tabs>
          <w:tab w:val="left" w:pos="426"/>
        </w:tabs>
        <w:ind w:left="-567" w:firstLine="0"/>
        <w:jc w:val="both"/>
      </w:pPr>
      <w:proofErr w:type="gramStart"/>
      <w:r>
        <w:rPr>
          <w:rFonts w:ascii="Arial" w:eastAsia="Arial" w:hAnsi="Arial" w:cs="Arial"/>
          <w:sz w:val="22"/>
          <w:szCs w:val="22"/>
        </w:rPr>
        <w:t>conter</w:t>
      </w:r>
      <w:proofErr w:type="gramEnd"/>
      <w:r>
        <w:rPr>
          <w:rFonts w:ascii="Arial" w:eastAsia="Arial" w:hAnsi="Arial" w:cs="Arial"/>
          <w:sz w:val="22"/>
          <w:szCs w:val="22"/>
        </w:rPr>
        <w:t xml:space="preserve"> a indicação do banco, número da conta e agência do licitante vencedor, para fins de pagamento.</w:t>
      </w:r>
    </w:p>
    <w:p w:rsidR="002B3663" w:rsidRDefault="001936D1">
      <w:pPr>
        <w:numPr>
          <w:ilvl w:val="1"/>
          <w:numId w:val="41"/>
        </w:numPr>
        <w:ind w:left="-567" w:firstLine="0"/>
        <w:jc w:val="both"/>
      </w:pPr>
      <w:r>
        <w:rPr>
          <w:rFonts w:ascii="Arial" w:eastAsia="Arial" w:hAnsi="Arial" w:cs="Arial"/>
          <w:sz w:val="22"/>
          <w:szCs w:val="22"/>
        </w:rPr>
        <w:t xml:space="preserve">  A proposta final deverá ser documentada nos autos e será levada em consideração no decorrer da execução do contrato e aplicação de eventual sanção à Contratada, se for o caso.</w:t>
      </w:r>
    </w:p>
    <w:p w:rsidR="002B3663" w:rsidRDefault="001936D1">
      <w:pPr>
        <w:numPr>
          <w:ilvl w:val="2"/>
          <w:numId w:val="41"/>
        </w:numPr>
        <w:tabs>
          <w:tab w:val="left" w:pos="284"/>
        </w:tabs>
        <w:ind w:left="-567" w:firstLine="0"/>
        <w:jc w:val="both"/>
      </w:pPr>
      <w:r>
        <w:rPr>
          <w:rFonts w:ascii="Arial" w:eastAsia="Arial" w:hAnsi="Arial" w:cs="Arial"/>
          <w:sz w:val="22"/>
          <w:szCs w:val="22"/>
        </w:rPr>
        <w:t>Todas as especificações do objeto contidas na proposta vinculam a Contratada.</w:t>
      </w:r>
    </w:p>
    <w:p w:rsidR="002B3663" w:rsidRDefault="001936D1">
      <w:pPr>
        <w:numPr>
          <w:ilvl w:val="1"/>
          <w:numId w:val="41"/>
        </w:numPr>
        <w:tabs>
          <w:tab w:val="left" w:pos="142"/>
          <w:tab w:val="left" w:pos="284"/>
        </w:tabs>
        <w:ind w:left="-567" w:firstLine="0"/>
        <w:jc w:val="both"/>
      </w:pPr>
      <w:bookmarkStart w:id="19" w:name="_xaqmbjwpacq3" w:colFirst="0" w:colLast="0"/>
      <w:bookmarkEnd w:id="19"/>
      <w:r>
        <w:rPr>
          <w:rFonts w:ascii="Arial" w:eastAsia="Arial" w:hAnsi="Arial" w:cs="Arial"/>
          <w:sz w:val="22"/>
          <w:szCs w:val="22"/>
        </w:rPr>
        <w:tab/>
        <w:t>Os preços deverão ser expressos em moeda corrente nacional, o valor unitário em algarismos e o valor global em algarismos e por extenso (</w:t>
      </w:r>
      <w:r>
        <w:rPr>
          <w:rFonts w:ascii="Arial" w:eastAsia="Arial" w:hAnsi="Arial" w:cs="Arial"/>
          <w:color w:val="000000"/>
          <w:sz w:val="22"/>
          <w:szCs w:val="22"/>
        </w:rPr>
        <w:t>art. 12, inciso II da Lei nº 14.133/21</w:t>
      </w:r>
      <w:r>
        <w:rPr>
          <w:rFonts w:ascii="Arial" w:eastAsia="Arial" w:hAnsi="Arial" w:cs="Arial"/>
          <w:sz w:val="22"/>
          <w:szCs w:val="22"/>
        </w:rPr>
        <w:t>).</w:t>
      </w:r>
    </w:p>
    <w:p w:rsidR="002B3663" w:rsidRDefault="001936D1">
      <w:pPr>
        <w:numPr>
          <w:ilvl w:val="2"/>
          <w:numId w:val="41"/>
        </w:numPr>
        <w:tabs>
          <w:tab w:val="left" w:pos="284"/>
        </w:tabs>
        <w:ind w:left="-567" w:firstLine="0"/>
        <w:jc w:val="both"/>
      </w:pPr>
      <w:r>
        <w:rPr>
          <w:rFonts w:ascii="Arial" w:eastAsia="Arial" w:hAnsi="Arial" w:cs="Arial"/>
          <w:sz w:val="22"/>
          <w:szCs w:val="22"/>
        </w:rPr>
        <w:t>Ocorrendo divergência entre os preços unitários e o preço global, prevalecerão os primeiros; no caso de divergência entre os valores numéricos e os valores expressos por extenso, prevalecerão estes últimos.</w:t>
      </w:r>
    </w:p>
    <w:p w:rsidR="002B3663" w:rsidRDefault="001936D1">
      <w:pPr>
        <w:numPr>
          <w:ilvl w:val="1"/>
          <w:numId w:val="41"/>
        </w:numPr>
        <w:tabs>
          <w:tab w:val="left" w:pos="142"/>
          <w:tab w:val="left" w:pos="284"/>
        </w:tabs>
        <w:ind w:left="-567" w:firstLine="0"/>
        <w:jc w:val="both"/>
      </w:pPr>
      <w:r>
        <w:rPr>
          <w:rFonts w:ascii="Arial" w:eastAsia="Arial" w:hAnsi="Arial" w:cs="Arial"/>
          <w:sz w:val="22"/>
          <w:szCs w:val="22"/>
        </w:rPr>
        <w:t xml:space="preserve"> </w:t>
      </w:r>
      <w:r>
        <w:rPr>
          <w:rFonts w:ascii="Arial" w:eastAsia="Arial" w:hAnsi="Arial" w:cs="Arial"/>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2B3663" w:rsidRDefault="001936D1">
      <w:pPr>
        <w:numPr>
          <w:ilvl w:val="1"/>
          <w:numId w:val="41"/>
        </w:numPr>
        <w:tabs>
          <w:tab w:val="left" w:pos="142"/>
          <w:tab w:val="left" w:pos="284"/>
          <w:tab w:val="left" w:pos="851"/>
        </w:tabs>
        <w:ind w:left="-567" w:firstLine="0"/>
        <w:jc w:val="both"/>
      </w:pPr>
      <w:r>
        <w:rPr>
          <w:rFonts w:ascii="Arial" w:eastAsia="Arial" w:hAnsi="Arial" w:cs="Arial"/>
          <w:sz w:val="22"/>
          <w:szCs w:val="22"/>
        </w:rPr>
        <w:t xml:space="preserve"> </w:t>
      </w:r>
      <w:r>
        <w:rPr>
          <w:rFonts w:ascii="Arial" w:eastAsia="Arial" w:hAnsi="Arial" w:cs="Arial"/>
          <w:sz w:val="22"/>
          <w:szCs w:val="22"/>
        </w:rPr>
        <w:tab/>
        <w:t>A proposta deverá obedecer aos termos deste Edital e seus Anexos, não sendo considerada aquela que não corresponda às especificações ali contidas ou que estabeleça vínculo à proposta de outro licitante.</w:t>
      </w:r>
    </w:p>
    <w:p w:rsidR="002B3663" w:rsidRDefault="001936D1">
      <w:pPr>
        <w:numPr>
          <w:ilvl w:val="1"/>
          <w:numId w:val="41"/>
        </w:numPr>
        <w:tabs>
          <w:tab w:val="left" w:pos="284"/>
        </w:tabs>
        <w:ind w:left="-567" w:firstLine="0"/>
        <w:jc w:val="both"/>
      </w:pPr>
      <w:r>
        <w:rPr>
          <w:rFonts w:ascii="Arial" w:eastAsia="Arial" w:hAnsi="Arial" w:cs="Arial"/>
          <w:sz w:val="22"/>
          <w:szCs w:val="22"/>
        </w:rPr>
        <w:t>As propostas que contenham a descrição do objeto, o valor e os documentos complementares estarão disponíveis na internet, após a homologação.</w:t>
      </w:r>
    </w:p>
    <w:p w:rsidR="002B3663" w:rsidRDefault="002B3663">
      <w:pPr>
        <w:tabs>
          <w:tab w:val="left" w:pos="284"/>
        </w:tabs>
        <w:ind w:left="-567"/>
        <w:jc w:val="both"/>
        <w:rPr>
          <w:rFonts w:ascii="Arial" w:eastAsia="Arial" w:hAnsi="Arial" w:cs="Arial"/>
          <w:sz w:val="22"/>
          <w:szCs w:val="22"/>
        </w:rPr>
      </w:pPr>
    </w:p>
    <w:p w:rsidR="002B3663" w:rsidRDefault="001936D1">
      <w:pPr>
        <w:keepNext/>
        <w:keepLines/>
        <w:numPr>
          <w:ilvl w:val="0"/>
          <w:numId w:val="41"/>
        </w:numPr>
        <w:tabs>
          <w:tab w:val="left" w:pos="284"/>
        </w:tabs>
        <w:ind w:left="-567" w:firstLine="0"/>
        <w:jc w:val="both"/>
        <w:rPr>
          <w:color w:val="000000"/>
        </w:rPr>
      </w:pPr>
      <w:r>
        <w:rPr>
          <w:rFonts w:ascii="Arial" w:eastAsia="Arial" w:hAnsi="Arial" w:cs="Arial"/>
          <w:b/>
          <w:bCs/>
          <w:color w:val="000000"/>
          <w:sz w:val="22"/>
          <w:szCs w:val="22"/>
        </w:rPr>
        <w:t>DOS RECURSOS</w:t>
      </w:r>
    </w:p>
    <w:p w:rsidR="002B3663" w:rsidRDefault="001936D1">
      <w:pPr>
        <w:numPr>
          <w:ilvl w:val="1"/>
          <w:numId w:val="41"/>
        </w:numPr>
        <w:tabs>
          <w:tab w:val="left" w:pos="284"/>
        </w:tabs>
        <w:ind w:left="-567" w:firstLine="0"/>
        <w:jc w:val="both"/>
      </w:pPr>
      <w:bookmarkStart w:id="20" w:name="_t3nd21ps0y35" w:colFirst="0" w:colLast="0"/>
      <w:bookmarkEnd w:id="20"/>
      <w:r>
        <w:rPr>
          <w:rFonts w:ascii="Arial" w:eastAsia="Arial" w:hAnsi="Arial" w:cs="Arial"/>
          <w:color w:val="000000"/>
          <w:sz w:val="22"/>
          <w:szCs w:val="22"/>
        </w:rPr>
        <w:t xml:space="preserve">A interposição de recurso referente ao julgamento das propostas, à habilitação ou inabilitação de licitantes, à anulação ou revogação da licitação, observará o disposto no </w:t>
      </w:r>
      <w:hyperlink r:id="rId26" w:anchor="art165">
        <w:r>
          <w:rPr>
            <w:rFonts w:ascii="Arial" w:eastAsia="Arial" w:hAnsi="Arial" w:cs="Arial"/>
            <w:color w:val="000000"/>
            <w:sz w:val="22"/>
            <w:szCs w:val="22"/>
            <w:u w:val="single"/>
          </w:rPr>
          <w:t>art. 165 da Lei nº 14.133, de 2021</w:t>
        </w:r>
      </w:hyperlink>
      <w:r>
        <w:rPr>
          <w:rFonts w:ascii="Arial" w:eastAsia="Arial" w:hAnsi="Arial" w:cs="Arial"/>
          <w:color w:val="000000"/>
          <w:sz w:val="22"/>
          <w:szCs w:val="22"/>
        </w:rPr>
        <w:t>.</w:t>
      </w:r>
    </w:p>
    <w:p w:rsidR="002B3663" w:rsidRDefault="001936D1">
      <w:pPr>
        <w:numPr>
          <w:ilvl w:val="1"/>
          <w:numId w:val="41"/>
        </w:numPr>
        <w:tabs>
          <w:tab w:val="left" w:pos="284"/>
        </w:tabs>
        <w:ind w:left="-567" w:firstLine="0"/>
        <w:jc w:val="both"/>
      </w:pPr>
      <w:r>
        <w:rPr>
          <w:rFonts w:ascii="Arial" w:eastAsia="Arial" w:hAnsi="Arial" w:cs="Arial"/>
          <w:color w:val="000000"/>
          <w:sz w:val="22"/>
          <w:szCs w:val="22"/>
        </w:rPr>
        <w:t xml:space="preserve">Após o término do julgamento das propostas e do ato de habilitação será concedido prazo de 24h (vinte e quatro horas), para que qualquer licitante manifeste a intenção de recorrer em campo próprio do sistema, de forma imediata, sob pena de preclusão. </w:t>
      </w:r>
    </w:p>
    <w:p w:rsidR="002B3663" w:rsidRDefault="001936D1">
      <w:pPr>
        <w:numPr>
          <w:ilvl w:val="1"/>
          <w:numId w:val="41"/>
        </w:numPr>
        <w:tabs>
          <w:tab w:val="left" w:pos="284"/>
        </w:tabs>
        <w:ind w:left="-567" w:firstLine="0"/>
        <w:jc w:val="both"/>
      </w:pPr>
      <w:r>
        <w:rPr>
          <w:rFonts w:ascii="Arial" w:eastAsia="Arial" w:hAnsi="Arial" w:cs="Arial"/>
          <w:color w:val="000000"/>
          <w:sz w:val="22"/>
          <w:szCs w:val="22"/>
        </w:rPr>
        <w:t>Havendo quem se manifeste, caberá ao Pregoeiro verificar a tempestividade, para decidir se admite ou não o recurso, fundamentadamente.</w:t>
      </w:r>
    </w:p>
    <w:p w:rsidR="002B3663" w:rsidRDefault="001936D1">
      <w:pPr>
        <w:numPr>
          <w:ilvl w:val="1"/>
          <w:numId w:val="41"/>
        </w:numPr>
        <w:tabs>
          <w:tab w:val="left" w:pos="284"/>
        </w:tabs>
        <w:ind w:left="-567" w:firstLine="0"/>
        <w:jc w:val="both"/>
      </w:pPr>
      <w:r>
        <w:rPr>
          <w:rFonts w:ascii="Arial" w:eastAsia="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B3663" w:rsidRDefault="001936D1">
      <w:pPr>
        <w:numPr>
          <w:ilvl w:val="2"/>
          <w:numId w:val="41"/>
        </w:numPr>
        <w:tabs>
          <w:tab w:val="left" w:pos="284"/>
          <w:tab w:val="left" w:pos="851"/>
        </w:tabs>
        <w:ind w:left="-567" w:firstLine="0"/>
        <w:jc w:val="both"/>
        <w:rPr>
          <w:color w:val="000000"/>
        </w:rPr>
      </w:pPr>
      <w:r>
        <w:rPr>
          <w:rFonts w:ascii="Arial" w:eastAsia="Arial" w:hAnsi="Arial" w:cs="Arial"/>
          <w:color w:val="000000"/>
          <w:sz w:val="22"/>
          <w:szCs w:val="22"/>
        </w:rPr>
        <w:t>Nesse momento o Pregoeiro não adentrará no mérito recursal, mas apenas verificará as condições de admissibilidade do recurso.</w:t>
      </w:r>
    </w:p>
    <w:p w:rsidR="002B3663" w:rsidRDefault="001936D1">
      <w:pPr>
        <w:numPr>
          <w:ilvl w:val="2"/>
          <w:numId w:val="41"/>
        </w:numPr>
        <w:tabs>
          <w:tab w:val="left" w:pos="284"/>
          <w:tab w:val="left" w:pos="851"/>
        </w:tabs>
        <w:ind w:left="-567" w:firstLine="0"/>
        <w:jc w:val="both"/>
        <w:rPr>
          <w:color w:val="000000"/>
        </w:rPr>
      </w:pPr>
      <w:r>
        <w:rPr>
          <w:rFonts w:ascii="Arial" w:eastAsia="Arial" w:hAnsi="Arial" w:cs="Arial"/>
          <w:color w:val="000000"/>
          <w:sz w:val="22"/>
          <w:szCs w:val="22"/>
        </w:rPr>
        <w:t xml:space="preserve">Os recursos interpostos fora do prazo não serão conhecidos. </w:t>
      </w:r>
    </w:p>
    <w:p w:rsidR="002B3663" w:rsidRDefault="001936D1">
      <w:pPr>
        <w:numPr>
          <w:ilvl w:val="2"/>
          <w:numId w:val="41"/>
        </w:numPr>
        <w:tabs>
          <w:tab w:val="left" w:pos="284"/>
          <w:tab w:val="left" w:pos="851"/>
        </w:tabs>
        <w:ind w:left="-567" w:firstLine="0"/>
        <w:jc w:val="both"/>
        <w:rPr>
          <w:color w:val="000000"/>
        </w:rPr>
      </w:pPr>
      <w:r>
        <w:rPr>
          <w:rFonts w:ascii="Arial" w:eastAsia="Arial" w:hAnsi="Arial" w:cs="Arial"/>
          <w:color w:val="000000"/>
          <w:sz w:val="22"/>
          <w:szCs w:val="22"/>
        </w:rPr>
        <w:t>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B3663" w:rsidRDefault="001936D1">
      <w:pPr>
        <w:numPr>
          <w:ilvl w:val="1"/>
          <w:numId w:val="41"/>
        </w:numPr>
        <w:tabs>
          <w:tab w:val="left" w:pos="284"/>
        </w:tabs>
        <w:ind w:left="-567" w:firstLine="0"/>
        <w:jc w:val="both"/>
      </w:pPr>
      <w:r>
        <w:rPr>
          <w:rFonts w:ascii="Arial" w:eastAsia="Arial" w:hAnsi="Arial" w:cs="Arial"/>
          <w:color w:val="000000"/>
          <w:sz w:val="22"/>
          <w:szCs w:val="22"/>
        </w:rPr>
        <w:t xml:space="preserve">O acolhimento do recurso implicará invalidação apenas de ato insuscetível de aproveitamento. </w:t>
      </w:r>
    </w:p>
    <w:p w:rsidR="002B3663" w:rsidRDefault="001936D1">
      <w:pPr>
        <w:numPr>
          <w:ilvl w:val="1"/>
          <w:numId w:val="41"/>
        </w:numPr>
        <w:tabs>
          <w:tab w:val="left" w:pos="284"/>
        </w:tabs>
        <w:ind w:left="-567" w:firstLine="0"/>
        <w:jc w:val="both"/>
      </w:pPr>
      <w:r>
        <w:rPr>
          <w:rFonts w:ascii="Arial" w:eastAsia="Arial" w:hAnsi="Arial" w:cs="Arial"/>
          <w:color w:val="000000"/>
          <w:sz w:val="22"/>
          <w:szCs w:val="22"/>
        </w:rPr>
        <w:t>Os autos do processo permanecerão com vista franqueada aos interessados, no endereço constante neste Edital.</w:t>
      </w:r>
    </w:p>
    <w:p w:rsidR="002B3663" w:rsidRDefault="002B3663">
      <w:pPr>
        <w:tabs>
          <w:tab w:val="left" w:pos="284"/>
        </w:tabs>
        <w:ind w:left="-567"/>
        <w:jc w:val="both"/>
        <w:rPr>
          <w:rFonts w:ascii="Arial" w:eastAsia="Arial" w:hAnsi="Arial" w:cs="Arial"/>
          <w:color w:val="000000"/>
          <w:sz w:val="22"/>
          <w:szCs w:val="22"/>
        </w:rPr>
      </w:pPr>
    </w:p>
    <w:p w:rsidR="002B3663" w:rsidRDefault="001936D1">
      <w:pPr>
        <w:keepNext/>
        <w:keepLines/>
        <w:numPr>
          <w:ilvl w:val="0"/>
          <w:numId w:val="41"/>
        </w:numPr>
        <w:tabs>
          <w:tab w:val="left" w:pos="284"/>
        </w:tabs>
        <w:ind w:left="-567" w:firstLine="0"/>
        <w:jc w:val="both"/>
        <w:rPr>
          <w:color w:val="000000"/>
        </w:rPr>
      </w:pPr>
      <w:r>
        <w:rPr>
          <w:rFonts w:ascii="Arial" w:eastAsia="Arial" w:hAnsi="Arial" w:cs="Arial"/>
          <w:b/>
          <w:bCs/>
          <w:color w:val="000000"/>
          <w:sz w:val="22"/>
          <w:szCs w:val="22"/>
        </w:rPr>
        <w:t>DA REABERTURA DA SESSÃO PÚBLICA</w:t>
      </w:r>
    </w:p>
    <w:p w:rsidR="002B3663" w:rsidRDefault="001936D1">
      <w:pPr>
        <w:numPr>
          <w:ilvl w:val="1"/>
          <w:numId w:val="41"/>
        </w:numPr>
        <w:tabs>
          <w:tab w:val="left" w:pos="284"/>
          <w:tab w:val="left" w:pos="567"/>
        </w:tabs>
        <w:ind w:left="-567" w:firstLine="0"/>
        <w:jc w:val="both"/>
      </w:pPr>
      <w:r>
        <w:rPr>
          <w:rFonts w:ascii="Arial" w:eastAsia="Arial" w:hAnsi="Arial" w:cs="Arial"/>
          <w:color w:val="000000"/>
          <w:sz w:val="22"/>
          <w:szCs w:val="22"/>
        </w:rPr>
        <w:t>A sessão pública poderá ser reaberta:</w:t>
      </w:r>
    </w:p>
    <w:p w:rsidR="002B3663" w:rsidRDefault="001936D1">
      <w:pPr>
        <w:numPr>
          <w:ilvl w:val="2"/>
          <w:numId w:val="41"/>
        </w:numPr>
        <w:tabs>
          <w:tab w:val="left" w:pos="284"/>
          <w:tab w:val="left" w:pos="567"/>
        </w:tabs>
        <w:ind w:left="-567" w:firstLine="0"/>
        <w:jc w:val="both"/>
        <w:rPr>
          <w:color w:val="000000"/>
        </w:rPr>
      </w:pPr>
      <w:r>
        <w:rPr>
          <w:rFonts w:ascii="Arial" w:eastAsia="Arial" w:hAnsi="Arial"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B3663" w:rsidRDefault="001936D1">
      <w:pPr>
        <w:numPr>
          <w:ilvl w:val="2"/>
          <w:numId w:val="41"/>
        </w:numPr>
        <w:tabs>
          <w:tab w:val="left" w:pos="284"/>
          <w:tab w:val="left" w:pos="567"/>
        </w:tabs>
        <w:ind w:left="-567" w:firstLine="0"/>
        <w:jc w:val="both"/>
      </w:pPr>
      <w:r>
        <w:rPr>
          <w:rFonts w:ascii="Arial" w:eastAsia="Arial" w:hAnsi="Arial" w:cs="Arial"/>
          <w:color w:val="000000"/>
          <w:sz w:val="22"/>
          <w:szCs w:val="22"/>
        </w:rPr>
        <w:lastRenderedPageBreak/>
        <w:t xml:space="preserve">Quando houver erro na aceitação do preço mais bem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B3663" w:rsidRDefault="001936D1">
      <w:pPr>
        <w:numPr>
          <w:ilvl w:val="1"/>
          <w:numId w:val="41"/>
        </w:numPr>
        <w:ind w:left="-567" w:firstLine="0"/>
        <w:jc w:val="both"/>
      </w:pPr>
      <w:r>
        <w:rPr>
          <w:rFonts w:ascii="Arial" w:eastAsia="Arial" w:hAnsi="Arial" w:cs="Arial"/>
          <w:sz w:val="22"/>
          <w:szCs w:val="22"/>
        </w:rPr>
        <w:t>Todos os licitantes remanescentes deverão ser convocados para acompanhar a sessão reaberta.</w:t>
      </w:r>
    </w:p>
    <w:p w:rsidR="002B3663" w:rsidRDefault="001936D1">
      <w:pPr>
        <w:numPr>
          <w:ilvl w:val="2"/>
          <w:numId w:val="41"/>
        </w:numPr>
        <w:tabs>
          <w:tab w:val="left" w:pos="567"/>
        </w:tabs>
        <w:ind w:left="-567" w:firstLine="0"/>
        <w:jc w:val="both"/>
        <w:rPr>
          <w:color w:val="000000"/>
        </w:rPr>
      </w:pPr>
      <w:r>
        <w:rPr>
          <w:rFonts w:ascii="Arial" w:eastAsia="Arial" w:hAnsi="Arial" w:cs="Arial"/>
          <w:color w:val="000000"/>
          <w:sz w:val="22"/>
          <w:szCs w:val="22"/>
        </w:rPr>
        <w:t>A convocação se dará por meio do sistema eletrônico (“chat”) ou e-mail de acordo com a fase do procedimento licitatório.</w:t>
      </w:r>
    </w:p>
    <w:p w:rsidR="002B3663" w:rsidRDefault="002B3663">
      <w:pPr>
        <w:ind w:left="-567"/>
        <w:rPr>
          <w:rFonts w:ascii="Arial" w:eastAsia="Arial" w:hAnsi="Arial" w:cs="Arial"/>
          <w:color w:val="000000"/>
          <w:sz w:val="22"/>
          <w:szCs w:val="22"/>
        </w:rPr>
      </w:pPr>
    </w:p>
    <w:p w:rsidR="002B3663" w:rsidRDefault="001936D1">
      <w:pPr>
        <w:keepNext/>
        <w:keepLines/>
        <w:numPr>
          <w:ilvl w:val="0"/>
          <w:numId w:val="41"/>
        </w:numPr>
        <w:ind w:left="-567" w:firstLine="0"/>
        <w:jc w:val="both"/>
        <w:rPr>
          <w:color w:val="000000"/>
        </w:rPr>
      </w:pPr>
      <w:r>
        <w:rPr>
          <w:rFonts w:ascii="Arial" w:eastAsia="Arial" w:hAnsi="Arial" w:cs="Arial"/>
          <w:b/>
          <w:bCs/>
          <w:color w:val="000000"/>
          <w:sz w:val="22"/>
          <w:szCs w:val="22"/>
        </w:rPr>
        <w:t>DA ADJUDICAÇÃO E HOMOLOGAÇÃO</w:t>
      </w:r>
    </w:p>
    <w:p w:rsidR="002B3663" w:rsidRDefault="001936D1">
      <w:pPr>
        <w:numPr>
          <w:ilvl w:val="1"/>
          <w:numId w:val="41"/>
        </w:numPr>
        <w:ind w:left="-567" w:firstLine="0"/>
        <w:jc w:val="both"/>
      </w:pPr>
      <w:r>
        <w:rPr>
          <w:rFonts w:ascii="Arial" w:eastAsia="Arial" w:hAnsi="Arial" w:cs="Arial"/>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2B3663" w:rsidRDefault="001936D1">
      <w:pPr>
        <w:numPr>
          <w:ilvl w:val="1"/>
          <w:numId w:val="41"/>
        </w:numPr>
        <w:ind w:left="-567" w:firstLine="0"/>
        <w:jc w:val="both"/>
      </w:pPr>
      <w:r>
        <w:rPr>
          <w:rFonts w:ascii="Arial" w:eastAsia="Arial" w:hAnsi="Arial" w:cs="Arial"/>
          <w:color w:val="000000"/>
          <w:sz w:val="22"/>
          <w:szCs w:val="22"/>
        </w:rPr>
        <w:t xml:space="preserve">Após a fase recursal, constatada a regularidade dos atos praticados, a autoridade competente homologará o procedimento licitatório. </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41"/>
        </w:numPr>
        <w:pBdr>
          <w:top w:val="nil"/>
          <w:left w:val="nil"/>
          <w:bottom w:val="nil"/>
          <w:right w:val="nil"/>
          <w:between w:val="nil"/>
        </w:pBdr>
        <w:ind w:left="-567" w:firstLine="0"/>
        <w:jc w:val="both"/>
        <w:rPr>
          <w:color w:val="000000"/>
        </w:rPr>
      </w:pPr>
      <w:r>
        <w:rPr>
          <w:rFonts w:ascii="Arial" w:eastAsia="Arial" w:hAnsi="Arial" w:cs="Arial"/>
          <w:b/>
          <w:bCs/>
          <w:color w:val="000000"/>
          <w:sz w:val="22"/>
          <w:szCs w:val="22"/>
        </w:rPr>
        <w:t>DA CONTRATAÇÃO</w:t>
      </w:r>
    </w:p>
    <w:p w:rsidR="002B3663" w:rsidRDefault="001936D1">
      <w:pPr>
        <w:numPr>
          <w:ilvl w:val="1"/>
          <w:numId w:val="41"/>
        </w:numPr>
        <w:pBdr>
          <w:top w:val="nil"/>
          <w:left w:val="nil"/>
          <w:bottom w:val="nil"/>
          <w:right w:val="nil"/>
          <w:between w:val="nil"/>
        </w:pBdr>
        <w:ind w:left="-567" w:firstLine="0"/>
        <w:jc w:val="both"/>
      </w:pPr>
      <w:r>
        <w:rPr>
          <w:rFonts w:ascii="Arial" w:eastAsia="Arial" w:hAnsi="Arial" w:cs="Arial"/>
          <w:color w:val="000000"/>
          <w:sz w:val="22"/>
          <w:szCs w:val="22"/>
        </w:rPr>
        <w:t xml:space="preserve">Homologado o resultado da licitação, terá o adjudicatário o prazo de 5 (cinco) dias úteis, contados a partir da data de sua convocação, para assinar a o contrato, cujo prazo de validade encontra-se nela fixado, sob pena de decair do direito à contratação, sem prejuízo das sanções previstas neste Edital. </w:t>
      </w:r>
    </w:p>
    <w:p w:rsidR="002B3663" w:rsidRDefault="001936D1">
      <w:pPr>
        <w:numPr>
          <w:ilvl w:val="1"/>
          <w:numId w:val="41"/>
        </w:numPr>
        <w:ind w:left="-567" w:firstLine="0"/>
        <w:jc w:val="both"/>
      </w:pPr>
      <w:r>
        <w:rPr>
          <w:rFonts w:ascii="Arial" w:eastAsia="Arial" w:hAnsi="Arial" w:cs="Arial"/>
          <w:color w:val="000000"/>
          <w:sz w:val="22"/>
          <w:szCs w:val="22"/>
        </w:rPr>
        <w:t>Alternativamente à convocação para comparecer perante o órgão ou entidade para a assinatura do Contrato, a Administração poderá encaminhá-la para assinatura, mediante correspondência postal com aviso de recebimento (AR) ou meio eletrônico, para que seja assinada e devolvida no prazo de 5 (cinco) dias úteis, a contar da data de seu recebimento.</w:t>
      </w:r>
    </w:p>
    <w:p w:rsidR="002B3663" w:rsidRDefault="001936D1">
      <w:pPr>
        <w:numPr>
          <w:ilvl w:val="1"/>
          <w:numId w:val="41"/>
        </w:numPr>
        <w:ind w:left="-567" w:firstLine="0"/>
        <w:jc w:val="both"/>
      </w:pPr>
      <w:r>
        <w:rPr>
          <w:rFonts w:ascii="Arial" w:eastAsia="Arial" w:hAnsi="Arial" w:cs="Arial"/>
          <w:color w:val="000000"/>
          <w:sz w:val="22"/>
          <w:szCs w:val="22"/>
        </w:rPr>
        <w:t xml:space="preserve">O prazo estabelecido no subitem anterior para assinatura do contrato poderá ser prorrogado uma única vez, por igual período, quando solicitado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licitante(s) vencedor(s), durante o seu transcurso, e desde que devidamente aceito.</w:t>
      </w:r>
    </w:p>
    <w:p w:rsidR="002B3663" w:rsidRDefault="001936D1">
      <w:pPr>
        <w:numPr>
          <w:ilvl w:val="1"/>
          <w:numId w:val="41"/>
        </w:numPr>
        <w:pBdr>
          <w:top w:val="nil"/>
          <w:left w:val="nil"/>
          <w:bottom w:val="nil"/>
          <w:right w:val="nil"/>
          <w:between w:val="nil"/>
        </w:pBdr>
        <w:ind w:left="-567" w:firstLine="0"/>
        <w:jc w:val="both"/>
      </w:pPr>
      <w:r>
        <w:rPr>
          <w:rFonts w:ascii="Arial" w:eastAsia="Arial" w:hAnsi="Arial" w:cs="Arial"/>
          <w:color w:val="000000"/>
          <w:sz w:val="22"/>
          <w:szCs w:val="22"/>
        </w:rPr>
        <w:t>Na hipótese de o convocado não assinar o Contrato no prazo e nas condições estabelecidas, fica facultado à Administração convocar os licitantes remanescentes do certame, na ordem de classificação, para fazê-lo em igual prazo e nas condições propostas pelo primeiro classificado.</w:t>
      </w:r>
    </w:p>
    <w:p w:rsidR="002B3663" w:rsidRDefault="001936D1">
      <w:pPr>
        <w:keepNext/>
        <w:keepLines/>
        <w:numPr>
          <w:ilvl w:val="0"/>
          <w:numId w:val="41"/>
        </w:numPr>
        <w:pBdr>
          <w:top w:val="nil"/>
          <w:left w:val="nil"/>
          <w:bottom w:val="nil"/>
          <w:right w:val="nil"/>
          <w:between w:val="nil"/>
        </w:pBdr>
        <w:spacing w:before="288" w:after="288" w:line="312" w:lineRule="auto"/>
        <w:ind w:left="-567" w:firstLine="0"/>
        <w:jc w:val="both"/>
        <w:rPr>
          <w:color w:val="000000"/>
        </w:rPr>
      </w:pPr>
      <w:r>
        <w:rPr>
          <w:rFonts w:ascii="Arial" w:eastAsia="Arial" w:hAnsi="Arial" w:cs="Arial"/>
          <w:b/>
          <w:bCs/>
          <w:color w:val="000000"/>
          <w:sz w:val="22"/>
          <w:szCs w:val="22"/>
        </w:rPr>
        <w:t xml:space="preserve">DOS ANEXOS DESTE EDITAL </w:t>
      </w:r>
    </w:p>
    <w:p w:rsidR="002B3663" w:rsidRDefault="001936D1">
      <w:pPr>
        <w:numPr>
          <w:ilvl w:val="1"/>
          <w:numId w:val="41"/>
        </w:numPr>
        <w:ind w:left="-567" w:firstLine="0"/>
        <w:jc w:val="both"/>
      </w:pPr>
      <w:r>
        <w:rPr>
          <w:rFonts w:ascii="Arial" w:eastAsia="Arial" w:hAnsi="Arial" w:cs="Arial"/>
          <w:color w:val="000000"/>
          <w:sz w:val="22"/>
          <w:szCs w:val="22"/>
        </w:rPr>
        <w:t>Integram este Edital, para todos os fins e efeitos, os seguintes anexos:</w:t>
      </w:r>
    </w:p>
    <w:p w:rsidR="002B3663" w:rsidRDefault="001936D1">
      <w:pPr>
        <w:numPr>
          <w:ilvl w:val="2"/>
          <w:numId w:val="41"/>
        </w:numPr>
        <w:tabs>
          <w:tab w:val="left" w:pos="426"/>
        </w:tabs>
        <w:ind w:left="-567" w:firstLine="0"/>
        <w:jc w:val="both"/>
        <w:rPr>
          <w:color w:val="000000"/>
        </w:rPr>
      </w:pPr>
      <w:r>
        <w:rPr>
          <w:rFonts w:ascii="Arial" w:eastAsia="Arial" w:hAnsi="Arial" w:cs="Arial"/>
          <w:color w:val="000000"/>
          <w:sz w:val="22"/>
          <w:szCs w:val="22"/>
        </w:rPr>
        <w:t>ANEXO I - Modelo de Proposta de Preço.</w:t>
      </w:r>
    </w:p>
    <w:p w:rsidR="002B3663" w:rsidRDefault="001936D1">
      <w:pPr>
        <w:numPr>
          <w:ilvl w:val="2"/>
          <w:numId w:val="41"/>
        </w:numPr>
        <w:tabs>
          <w:tab w:val="left" w:pos="426"/>
        </w:tabs>
        <w:ind w:left="-567" w:firstLine="0"/>
        <w:jc w:val="both"/>
      </w:pPr>
      <w:r>
        <w:rPr>
          <w:rFonts w:ascii="Arial" w:eastAsia="Arial" w:hAnsi="Arial" w:cs="Arial"/>
          <w:color w:val="000000"/>
          <w:sz w:val="22"/>
          <w:szCs w:val="22"/>
        </w:rPr>
        <w:t>ANEXO II - Minuta de Termo de Contrato.</w:t>
      </w:r>
    </w:p>
    <w:p w:rsidR="002B3663" w:rsidRDefault="001936D1">
      <w:pPr>
        <w:numPr>
          <w:ilvl w:val="2"/>
          <w:numId w:val="41"/>
        </w:numPr>
        <w:tabs>
          <w:tab w:val="left" w:pos="426"/>
        </w:tabs>
        <w:ind w:left="-567" w:firstLine="0"/>
        <w:jc w:val="both"/>
      </w:pPr>
      <w:r>
        <w:rPr>
          <w:rFonts w:ascii="Arial" w:eastAsia="Arial" w:hAnsi="Arial" w:cs="Arial"/>
          <w:color w:val="000000"/>
          <w:sz w:val="22"/>
          <w:szCs w:val="22"/>
        </w:rPr>
        <w:t xml:space="preserve">ANEXO III - Declaração Unificada. </w:t>
      </w:r>
    </w:p>
    <w:p w:rsidR="002B3663" w:rsidRDefault="001936D1">
      <w:pPr>
        <w:numPr>
          <w:ilvl w:val="2"/>
          <w:numId w:val="41"/>
        </w:numPr>
        <w:tabs>
          <w:tab w:val="left" w:pos="426"/>
        </w:tabs>
        <w:ind w:left="-567" w:firstLine="0"/>
        <w:jc w:val="both"/>
        <w:rPr>
          <w:color w:val="000000"/>
        </w:rPr>
      </w:pPr>
      <w:r>
        <w:rPr>
          <w:rFonts w:ascii="Arial" w:eastAsia="Arial" w:hAnsi="Arial" w:cs="Arial"/>
          <w:color w:val="000000"/>
          <w:sz w:val="22"/>
          <w:szCs w:val="22"/>
        </w:rPr>
        <w:t>ANEXO IV - Termo de Referência</w:t>
      </w:r>
    </w:p>
    <w:p w:rsidR="002B3663" w:rsidRDefault="002B3663">
      <w:pPr>
        <w:pBdr>
          <w:top w:val="nil"/>
          <w:left w:val="nil"/>
          <w:bottom w:val="nil"/>
          <w:right w:val="nil"/>
          <w:between w:val="nil"/>
        </w:pBdr>
        <w:tabs>
          <w:tab w:val="left" w:pos="142"/>
          <w:tab w:val="left" w:pos="993"/>
        </w:tabs>
        <w:ind w:left="-567"/>
        <w:jc w:val="both"/>
        <w:rPr>
          <w:rFonts w:ascii="Arial" w:eastAsia="Arial" w:hAnsi="Arial" w:cs="Arial"/>
          <w:color w:val="000000"/>
          <w:sz w:val="22"/>
          <w:szCs w:val="22"/>
        </w:rPr>
      </w:pPr>
    </w:p>
    <w:p w:rsidR="002B3663" w:rsidRDefault="001936D1">
      <w:pPr>
        <w:keepNext/>
        <w:keepLines/>
        <w:numPr>
          <w:ilvl w:val="0"/>
          <w:numId w:val="41"/>
        </w:numPr>
        <w:tabs>
          <w:tab w:val="left" w:pos="142"/>
        </w:tabs>
        <w:ind w:left="-567" w:firstLine="0"/>
        <w:jc w:val="both"/>
        <w:rPr>
          <w:color w:val="000000"/>
        </w:rPr>
      </w:pPr>
      <w:r>
        <w:rPr>
          <w:rFonts w:ascii="Arial" w:eastAsia="Arial" w:hAnsi="Arial" w:cs="Arial"/>
          <w:b/>
          <w:bCs/>
          <w:color w:val="000000"/>
          <w:sz w:val="22"/>
          <w:szCs w:val="22"/>
        </w:rPr>
        <w:t>DA GARANTIA DE EXECUÇÃO</w:t>
      </w:r>
    </w:p>
    <w:p w:rsidR="002B3663" w:rsidRDefault="001936D1">
      <w:pPr>
        <w:numPr>
          <w:ilvl w:val="1"/>
          <w:numId w:val="41"/>
        </w:numPr>
        <w:tabs>
          <w:tab w:val="left" w:pos="142"/>
        </w:tabs>
        <w:ind w:left="-567" w:firstLine="0"/>
        <w:jc w:val="both"/>
      </w:pPr>
      <w:r>
        <w:rPr>
          <w:rFonts w:ascii="Arial" w:eastAsia="Arial" w:hAnsi="Arial" w:cs="Arial"/>
          <w:sz w:val="22"/>
          <w:szCs w:val="22"/>
        </w:rPr>
        <w:t>Não haverá exigência de garantia de execução para a presente contratação.</w:t>
      </w:r>
    </w:p>
    <w:p w:rsidR="002B3663" w:rsidRDefault="002B3663">
      <w:pPr>
        <w:tabs>
          <w:tab w:val="left" w:pos="142"/>
        </w:tabs>
        <w:ind w:left="-567"/>
        <w:jc w:val="both"/>
        <w:rPr>
          <w:rFonts w:ascii="Arial" w:eastAsia="Arial" w:hAnsi="Arial" w:cs="Arial"/>
          <w:sz w:val="22"/>
          <w:szCs w:val="22"/>
        </w:rPr>
      </w:pPr>
    </w:p>
    <w:p w:rsidR="002B3663" w:rsidRDefault="001936D1">
      <w:pPr>
        <w:keepNext/>
        <w:keepLines/>
        <w:numPr>
          <w:ilvl w:val="0"/>
          <w:numId w:val="20"/>
        </w:numPr>
        <w:tabs>
          <w:tab w:val="left" w:pos="142"/>
        </w:tabs>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DO TERMO DE CONTRATO</w:t>
      </w:r>
    </w:p>
    <w:p w:rsidR="002B3663" w:rsidRDefault="001936D1">
      <w:pPr>
        <w:numPr>
          <w:ilvl w:val="1"/>
          <w:numId w:val="20"/>
        </w:numPr>
        <w:tabs>
          <w:tab w:val="left" w:pos="142"/>
        </w:tabs>
        <w:ind w:left="-567" w:firstLine="0"/>
        <w:jc w:val="both"/>
      </w:pPr>
      <w:r>
        <w:rPr>
          <w:rFonts w:ascii="Arial" w:eastAsia="Arial" w:hAnsi="Arial" w:cs="Arial"/>
          <w:color w:val="000000"/>
          <w:sz w:val="22"/>
          <w:szCs w:val="22"/>
        </w:rPr>
        <w:t>Após a homologação da licitação, em sendo realizada a contratação, será firmado Termo de Contrato ou emitido instrumento equivalente.</w:t>
      </w:r>
    </w:p>
    <w:p w:rsidR="002B3663" w:rsidRDefault="001936D1">
      <w:pPr>
        <w:numPr>
          <w:ilvl w:val="1"/>
          <w:numId w:val="20"/>
        </w:numPr>
        <w:tabs>
          <w:tab w:val="left" w:pos="142"/>
        </w:tabs>
        <w:ind w:left="-567" w:firstLine="0"/>
        <w:jc w:val="both"/>
      </w:pPr>
      <w:r>
        <w:rPr>
          <w:rFonts w:ascii="Arial" w:eastAsia="Arial" w:hAnsi="Arial" w:cs="Arial"/>
          <w:color w:val="000000"/>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B3663" w:rsidRDefault="001936D1">
      <w:pPr>
        <w:numPr>
          <w:ilvl w:val="2"/>
          <w:numId w:val="20"/>
        </w:numPr>
        <w:tabs>
          <w:tab w:val="left" w:pos="142"/>
        </w:tabs>
        <w:ind w:left="-567" w:firstLine="0"/>
        <w:jc w:val="both"/>
      </w:pPr>
      <w:r>
        <w:rPr>
          <w:rFonts w:ascii="Arial" w:eastAsia="Arial" w:hAnsi="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B3663" w:rsidRDefault="001936D1">
      <w:pPr>
        <w:numPr>
          <w:ilvl w:val="2"/>
          <w:numId w:val="20"/>
        </w:numPr>
        <w:tabs>
          <w:tab w:val="left" w:pos="142"/>
        </w:tabs>
        <w:ind w:left="-567" w:firstLine="0"/>
        <w:jc w:val="both"/>
      </w:pPr>
      <w:r>
        <w:rPr>
          <w:rFonts w:ascii="Arial" w:eastAsia="Arial" w:hAnsi="Arial" w:cs="Arial"/>
          <w:color w:val="000000"/>
          <w:sz w:val="22"/>
          <w:szCs w:val="22"/>
        </w:rPr>
        <w:lastRenderedPageBreak/>
        <w:t>O prazo previsto no subitem anterior poderá ser prorrogado, por igual período, por solicitação justificada do adjudicatário e aceita pela Administração.</w:t>
      </w:r>
    </w:p>
    <w:p w:rsidR="002B3663" w:rsidRDefault="001936D1">
      <w:pPr>
        <w:numPr>
          <w:ilvl w:val="1"/>
          <w:numId w:val="20"/>
        </w:numPr>
        <w:tabs>
          <w:tab w:val="left" w:pos="142"/>
        </w:tabs>
        <w:ind w:left="-567" w:firstLine="0"/>
        <w:jc w:val="both"/>
      </w:pPr>
      <w:r>
        <w:rPr>
          <w:rFonts w:ascii="Arial" w:eastAsia="Arial" w:hAnsi="Arial" w:cs="Arial"/>
          <w:color w:val="000000"/>
          <w:sz w:val="22"/>
          <w:szCs w:val="22"/>
        </w:rPr>
        <w:t>O Aceite da Nota de Empenho ou do instrumento equivalente, emitida à empresa adjudicada, implica no reconhecimento de que:</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referida</w:t>
      </w:r>
      <w:proofErr w:type="gramEnd"/>
      <w:r>
        <w:rPr>
          <w:rFonts w:ascii="Arial" w:eastAsia="Arial" w:hAnsi="Arial" w:cs="Arial"/>
          <w:color w:val="000000"/>
          <w:sz w:val="22"/>
          <w:szCs w:val="22"/>
        </w:rPr>
        <w:t xml:space="preserve"> Nota está substituindo o contrato, aplicando-se à relação de negócios ali estabelecida as disposições da Lei nº 14.133, de 2021;</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contratada se vincula à sua proposta e às previsões contidas no edital e seus anexos;</w:t>
      </w:r>
    </w:p>
    <w:p w:rsidR="002B3663" w:rsidRDefault="001936D1">
      <w:pPr>
        <w:numPr>
          <w:ilvl w:val="2"/>
          <w:numId w:val="20"/>
        </w:numPr>
        <w:tabs>
          <w:tab w:val="left" w:pos="284"/>
        </w:tabs>
        <w:ind w:left="-567" w:firstLine="0"/>
        <w:jc w:val="both"/>
      </w:pPr>
      <w:bookmarkStart w:id="21" w:name="_92g4eepzqam8" w:colFirst="0" w:colLast="0"/>
      <w:bookmarkEnd w:id="21"/>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contratada reconhece que as hipóteses de rescisão são aquelas previstas nos artigos 137 e 138 da Lei nº 14.133/21 e reconhece os direitos da Administração previstos no artigo 139 da mesma Lei.</w:t>
      </w:r>
    </w:p>
    <w:p w:rsidR="002B3663" w:rsidRDefault="001936D1">
      <w:pPr>
        <w:numPr>
          <w:ilvl w:val="1"/>
          <w:numId w:val="20"/>
        </w:numPr>
        <w:ind w:left="-567" w:firstLine="0"/>
        <w:jc w:val="both"/>
      </w:pPr>
      <w:r>
        <w:rPr>
          <w:rFonts w:ascii="Arial" w:eastAsia="Arial" w:hAnsi="Arial" w:cs="Arial"/>
          <w:color w:val="000000"/>
          <w:sz w:val="22"/>
          <w:szCs w:val="22"/>
        </w:rPr>
        <w:t xml:space="preserve">O prazo de vigência da contratação é de </w:t>
      </w:r>
      <w:r>
        <w:rPr>
          <w:rFonts w:ascii="Arial" w:eastAsia="Arial" w:hAnsi="Arial" w:cs="Arial"/>
          <w:sz w:val="22"/>
          <w:szCs w:val="22"/>
        </w:rPr>
        <w:t>12(doze) meses</w:t>
      </w:r>
      <w:r>
        <w:rPr>
          <w:rFonts w:ascii="Arial" w:eastAsia="Arial" w:hAnsi="Arial" w:cs="Arial"/>
          <w:color w:val="000000"/>
          <w:sz w:val="22"/>
          <w:szCs w:val="22"/>
        </w:rPr>
        <w:t xml:space="preserve">, prorrogável conforme previsão no instrumento contratual e no termo de referência. </w:t>
      </w:r>
    </w:p>
    <w:p w:rsidR="002B3663" w:rsidRDefault="001936D1">
      <w:pPr>
        <w:numPr>
          <w:ilvl w:val="2"/>
          <w:numId w:val="20"/>
        </w:numPr>
        <w:ind w:left="-567" w:firstLine="0"/>
        <w:jc w:val="both"/>
      </w:pPr>
      <w:bookmarkStart w:id="22" w:name="_exwnvqv2tqr1" w:colFirst="0" w:colLast="0"/>
      <w:bookmarkEnd w:id="22"/>
      <w:r>
        <w:rPr>
          <w:rFonts w:ascii="Arial" w:eastAsia="Arial" w:hAnsi="Arial" w:cs="Arial"/>
          <w:color w:val="000000"/>
          <w:sz w:val="22"/>
          <w:szCs w:val="22"/>
        </w:rPr>
        <w:t>A vigência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B3663" w:rsidRDefault="001936D1">
      <w:pPr>
        <w:numPr>
          <w:ilvl w:val="1"/>
          <w:numId w:val="20"/>
        </w:numPr>
        <w:ind w:left="-567" w:firstLine="0"/>
        <w:jc w:val="both"/>
      </w:pPr>
      <w:r>
        <w:rPr>
          <w:rFonts w:ascii="Arial" w:eastAsia="Arial" w:hAnsi="Arial" w:cs="Arial"/>
          <w:color w:val="000000"/>
          <w:sz w:val="22"/>
          <w:szCs w:val="22"/>
        </w:rPr>
        <w:t>Na assinatura do contrato, será exigida a comprovação das condições de habilitação consignadas no edital, que deverão ser mantidas pelo licitante durante a vigência do contrato, bem como o disposto no art. 91 § 4º Lei n. 14.133/21.</w:t>
      </w:r>
    </w:p>
    <w:p w:rsidR="002B3663" w:rsidRDefault="001936D1">
      <w:pPr>
        <w:numPr>
          <w:ilvl w:val="1"/>
          <w:numId w:val="20"/>
        </w:numPr>
        <w:ind w:left="-567" w:firstLine="0"/>
        <w:jc w:val="both"/>
      </w:pPr>
      <w:r>
        <w:rPr>
          <w:rFonts w:ascii="Arial" w:eastAsia="Arial" w:hAnsi="Arial" w:cs="Arial"/>
          <w:color w:val="000000"/>
          <w:sz w:val="22"/>
          <w:szCs w:val="22"/>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DO REAJUSTE</w:t>
      </w:r>
    </w:p>
    <w:p w:rsidR="002B3663" w:rsidRDefault="001936D1">
      <w:pPr>
        <w:numPr>
          <w:ilvl w:val="1"/>
          <w:numId w:val="20"/>
        </w:numPr>
        <w:ind w:left="-567" w:firstLine="0"/>
        <w:jc w:val="both"/>
      </w:pPr>
      <w:r>
        <w:rPr>
          <w:rFonts w:ascii="Arial" w:eastAsia="Arial" w:hAnsi="Arial" w:cs="Arial"/>
          <w:color w:val="000000"/>
          <w:sz w:val="22"/>
          <w:szCs w:val="22"/>
        </w:rPr>
        <w:t>As regras acerca do reajuste do valor contratual são as estabelecidas no Termo de Contrato, anexos deste edital.</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DA ACEITAÇÃO DO OBJETO E DA FISCALIZAÇÃO</w:t>
      </w:r>
    </w:p>
    <w:p w:rsidR="002B3663" w:rsidRDefault="001936D1">
      <w:pPr>
        <w:numPr>
          <w:ilvl w:val="1"/>
          <w:numId w:val="20"/>
        </w:numPr>
        <w:ind w:left="-567" w:firstLine="0"/>
        <w:jc w:val="both"/>
      </w:pPr>
      <w:r>
        <w:rPr>
          <w:rFonts w:ascii="Arial" w:eastAsia="Arial" w:hAnsi="Arial" w:cs="Arial"/>
          <w:color w:val="000000"/>
          <w:sz w:val="22"/>
          <w:szCs w:val="22"/>
        </w:rPr>
        <w:t>Os critérios de aceitação do objeto e de fiscalização estão previstos no Termo de Referência e no Termo de Contrato, anexos deste edital.</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DAS OBRIGAÇÕES DA CONTRATANTE E DA CONTRATADA</w:t>
      </w:r>
    </w:p>
    <w:p w:rsidR="002B3663" w:rsidRDefault="001936D1">
      <w:pPr>
        <w:numPr>
          <w:ilvl w:val="1"/>
          <w:numId w:val="20"/>
        </w:numPr>
        <w:ind w:left="-567" w:firstLine="0"/>
        <w:jc w:val="both"/>
      </w:pPr>
      <w:r>
        <w:rPr>
          <w:rFonts w:ascii="Arial" w:eastAsia="Arial" w:hAnsi="Arial" w:cs="Arial"/>
          <w:color w:val="000000"/>
          <w:sz w:val="22"/>
          <w:szCs w:val="22"/>
        </w:rPr>
        <w:t>As obrigações da Contratante e da Contratada são as estabelecidas no Termo de Referência e no Termo de Contrato, anexos deste edital.</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DO PAGAMENTO</w:t>
      </w:r>
    </w:p>
    <w:p w:rsidR="002B3663" w:rsidRDefault="001936D1">
      <w:pPr>
        <w:numPr>
          <w:ilvl w:val="1"/>
          <w:numId w:val="20"/>
        </w:numPr>
        <w:ind w:left="-567" w:firstLine="0"/>
        <w:jc w:val="both"/>
      </w:pPr>
      <w:r>
        <w:rPr>
          <w:rFonts w:ascii="Arial" w:eastAsia="Arial" w:hAnsi="Arial" w:cs="Arial"/>
          <w:color w:val="000000"/>
          <w:sz w:val="22"/>
          <w:szCs w:val="22"/>
        </w:rPr>
        <w:t>As regras acerca do pagamento são as estabelecidas no Termo de Referência e no Termo de Contrato, anexos deste edital.</w:t>
      </w:r>
    </w:p>
    <w:p w:rsidR="002B3663" w:rsidRDefault="002B3663">
      <w:pPr>
        <w:ind w:left="-567"/>
        <w:jc w:val="both"/>
        <w:rPr>
          <w:rFonts w:ascii="Arial" w:eastAsia="Arial" w:hAnsi="Arial" w:cs="Arial"/>
          <w:sz w:val="22"/>
          <w:szCs w:val="22"/>
        </w:rPr>
      </w:pPr>
    </w:p>
    <w:p w:rsidR="002B3663" w:rsidRDefault="001936D1">
      <w:pPr>
        <w:numPr>
          <w:ilvl w:val="0"/>
          <w:numId w:val="20"/>
        </w:numPr>
        <w:ind w:left="-567" w:firstLine="0"/>
        <w:jc w:val="both"/>
        <w:rPr>
          <w:rFonts w:ascii="Arial" w:eastAsia="Arial" w:hAnsi="Arial" w:cs="Arial"/>
          <w:b/>
          <w:bCs/>
          <w:sz w:val="22"/>
          <w:szCs w:val="22"/>
        </w:rPr>
      </w:pPr>
      <w:r>
        <w:rPr>
          <w:rFonts w:ascii="Arial" w:eastAsia="Arial" w:hAnsi="Arial" w:cs="Arial"/>
          <w:b/>
          <w:bCs/>
          <w:sz w:val="22"/>
          <w:szCs w:val="22"/>
        </w:rPr>
        <w:t>DAS INFRAÇÕES ADMINISTRATIVAS E SANÇÕES.</w:t>
      </w:r>
    </w:p>
    <w:p w:rsidR="002B3663" w:rsidRDefault="001936D1">
      <w:pPr>
        <w:numPr>
          <w:ilvl w:val="1"/>
          <w:numId w:val="20"/>
        </w:numPr>
        <w:ind w:left="-567" w:firstLine="0"/>
        <w:jc w:val="both"/>
      </w:pPr>
      <w:bookmarkStart w:id="23" w:name="_j5tls7airewm" w:colFirst="0" w:colLast="0"/>
      <w:bookmarkEnd w:id="23"/>
      <w:r>
        <w:rPr>
          <w:rFonts w:ascii="Arial" w:eastAsia="Arial" w:hAnsi="Arial" w:cs="Arial"/>
          <w:color w:val="000000"/>
          <w:sz w:val="22"/>
          <w:szCs w:val="22"/>
        </w:rPr>
        <w:t xml:space="preserve">Comete infração administrativa, nos termos da Lei nº 14.133, de 2021, o licitante/adjudicatário, com dolo ou culpa, que: </w:t>
      </w:r>
    </w:p>
    <w:p w:rsidR="002B3663" w:rsidRDefault="001936D1">
      <w:pPr>
        <w:numPr>
          <w:ilvl w:val="2"/>
          <w:numId w:val="20"/>
        </w:numPr>
        <w:tabs>
          <w:tab w:val="left" w:pos="142"/>
        </w:tabs>
        <w:ind w:left="-567" w:firstLine="0"/>
        <w:jc w:val="both"/>
      </w:pPr>
      <w:proofErr w:type="gramStart"/>
      <w:r>
        <w:rPr>
          <w:rFonts w:ascii="Arial" w:eastAsia="Arial" w:hAnsi="Arial" w:cs="Arial"/>
          <w:color w:val="000000"/>
          <w:sz w:val="22"/>
          <w:szCs w:val="22"/>
        </w:rPr>
        <w:t>der</w:t>
      </w:r>
      <w:proofErr w:type="gramEnd"/>
      <w:r>
        <w:rPr>
          <w:rFonts w:ascii="Arial" w:eastAsia="Arial" w:hAnsi="Arial" w:cs="Arial"/>
          <w:color w:val="000000"/>
          <w:sz w:val="22"/>
          <w:szCs w:val="22"/>
        </w:rPr>
        <w:t xml:space="preserve"> causa à inexecução parcial do contrato;</w:t>
      </w:r>
    </w:p>
    <w:p w:rsidR="002B3663" w:rsidRDefault="001936D1">
      <w:pPr>
        <w:numPr>
          <w:ilvl w:val="2"/>
          <w:numId w:val="20"/>
        </w:numPr>
        <w:tabs>
          <w:tab w:val="left" w:pos="142"/>
        </w:tabs>
        <w:ind w:left="-567" w:firstLine="0"/>
        <w:jc w:val="both"/>
      </w:pPr>
      <w:proofErr w:type="gramStart"/>
      <w:r>
        <w:rPr>
          <w:rFonts w:ascii="Arial" w:eastAsia="Arial" w:hAnsi="Arial" w:cs="Arial"/>
          <w:color w:val="000000"/>
          <w:sz w:val="22"/>
          <w:szCs w:val="22"/>
        </w:rPr>
        <w:t>der</w:t>
      </w:r>
      <w:proofErr w:type="gramEnd"/>
      <w:r>
        <w:rPr>
          <w:rFonts w:ascii="Arial" w:eastAsia="Arial" w:hAnsi="Arial" w:cs="Arial"/>
          <w:color w:val="000000"/>
          <w:sz w:val="22"/>
          <w:szCs w:val="22"/>
        </w:rPr>
        <w:t xml:space="preserve"> causa à inexecução parcial do contrato que cause grave dano à Administração, ao funcionamento dos serviços públicos ou ao interesse coletivo;</w:t>
      </w:r>
    </w:p>
    <w:p w:rsidR="002B3663" w:rsidRDefault="001936D1">
      <w:pPr>
        <w:numPr>
          <w:ilvl w:val="2"/>
          <w:numId w:val="20"/>
        </w:numPr>
        <w:tabs>
          <w:tab w:val="left" w:pos="142"/>
        </w:tabs>
        <w:ind w:left="-567" w:firstLine="0"/>
        <w:jc w:val="both"/>
      </w:pPr>
      <w:proofErr w:type="gramStart"/>
      <w:r>
        <w:rPr>
          <w:rFonts w:ascii="Arial" w:eastAsia="Arial" w:hAnsi="Arial" w:cs="Arial"/>
          <w:color w:val="000000"/>
          <w:sz w:val="22"/>
          <w:szCs w:val="22"/>
        </w:rPr>
        <w:t>der</w:t>
      </w:r>
      <w:proofErr w:type="gramEnd"/>
      <w:r>
        <w:rPr>
          <w:rFonts w:ascii="Arial" w:eastAsia="Arial" w:hAnsi="Arial" w:cs="Arial"/>
          <w:color w:val="000000"/>
          <w:sz w:val="22"/>
          <w:szCs w:val="22"/>
        </w:rPr>
        <w:t xml:space="preserve"> causa à inexecução total do contrato;</w:t>
      </w:r>
    </w:p>
    <w:p w:rsidR="002B3663" w:rsidRDefault="001936D1">
      <w:pPr>
        <w:numPr>
          <w:ilvl w:val="2"/>
          <w:numId w:val="20"/>
        </w:numPr>
        <w:tabs>
          <w:tab w:val="left" w:pos="142"/>
        </w:tabs>
        <w:ind w:left="-567" w:firstLine="0"/>
        <w:jc w:val="both"/>
      </w:pPr>
      <w:proofErr w:type="gramStart"/>
      <w:r>
        <w:rPr>
          <w:rFonts w:ascii="Arial" w:eastAsia="Arial" w:hAnsi="Arial" w:cs="Arial"/>
          <w:color w:val="000000"/>
          <w:sz w:val="22"/>
          <w:szCs w:val="22"/>
        </w:rPr>
        <w:t>deixar</w:t>
      </w:r>
      <w:proofErr w:type="gramEnd"/>
      <w:r>
        <w:rPr>
          <w:rFonts w:ascii="Arial" w:eastAsia="Arial" w:hAnsi="Arial" w:cs="Arial"/>
          <w:color w:val="000000"/>
          <w:sz w:val="22"/>
          <w:szCs w:val="22"/>
        </w:rPr>
        <w:t xml:space="preserve"> de entregar a documentação exigida para o certame ou não entregar qualquer documento que tenha sido solicitado pelo/a pregoeiro/a durante o certame; </w:t>
      </w:r>
    </w:p>
    <w:p w:rsidR="002B3663" w:rsidRDefault="001936D1">
      <w:pPr>
        <w:numPr>
          <w:ilvl w:val="2"/>
          <w:numId w:val="20"/>
        </w:numPr>
        <w:tabs>
          <w:tab w:val="left" w:pos="142"/>
        </w:tabs>
        <w:ind w:left="-567" w:firstLine="0"/>
        <w:jc w:val="both"/>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manter a proposta, salvo em decorrência de fato superveniente devidamente justificado, não manter a proposta em especial quando: </w:t>
      </w:r>
    </w:p>
    <w:p w:rsidR="002B3663" w:rsidRDefault="001936D1">
      <w:pPr>
        <w:numPr>
          <w:ilvl w:val="3"/>
          <w:numId w:val="20"/>
        </w:numPr>
        <w:tabs>
          <w:tab w:val="left" w:pos="284"/>
        </w:tabs>
        <w:ind w:left="-567" w:firstLine="0"/>
        <w:jc w:val="both"/>
        <w:rPr>
          <w:rFonts w:ascii="Arial" w:eastAsia="Arial" w:hAnsi="Arial" w:cs="Arial"/>
          <w:sz w:val="22"/>
          <w:szCs w:val="22"/>
        </w:rPr>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enviar a proposta adequada ao último lance ofertado ou após a negociação; </w:t>
      </w:r>
    </w:p>
    <w:p w:rsidR="002B3663" w:rsidRDefault="001936D1">
      <w:pPr>
        <w:numPr>
          <w:ilvl w:val="3"/>
          <w:numId w:val="20"/>
        </w:numPr>
        <w:tabs>
          <w:tab w:val="left" w:pos="284"/>
        </w:tabs>
        <w:ind w:left="-567" w:firstLine="0"/>
        <w:jc w:val="both"/>
        <w:rPr>
          <w:rFonts w:ascii="Arial" w:eastAsia="Arial" w:hAnsi="Arial" w:cs="Arial"/>
          <w:sz w:val="22"/>
          <w:szCs w:val="22"/>
        </w:rPr>
      </w:pPr>
      <w:proofErr w:type="gramStart"/>
      <w:r>
        <w:rPr>
          <w:rFonts w:ascii="Arial" w:eastAsia="Arial" w:hAnsi="Arial" w:cs="Arial"/>
          <w:color w:val="000000"/>
          <w:sz w:val="22"/>
          <w:szCs w:val="22"/>
        </w:rPr>
        <w:t>recusar</w:t>
      </w:r>
      <w:proofErr w:type="gramEnd"/>
      <w:r>
        <w:rPr>
          <w:rFonts w:ascii="Arial" w:eastAsia="Arial" w:hAnsi="Arial" w:cs="Arial"/>
          <w:color w:val="000000"/>
          <w:sz w:val="22"/>
          <w:szCs w:val="22"/>
        </w:rPr>
        <w:t xml:space="preserve">-se a enviar o detalhamento da proposta quando exigível; </w:t>
      </w:r>
    </w:p>
    <w:p w:rsidR="002B3663" w:rsidRDefault="001936D1">
      <w:pPr>
        <w:numPr>
          <w:ilvl w:val="3"/>
          <w:numId w:val="20"/>
        </w:numPr>
        <w:tabs>
          <w:tab w:val="left" w:pos="284"/>
        </w:tabs>
        <w:ind w:left="-567" w:firstLine="0"/>
        <w:jc w:val="both"/>
        <w:rPr>
          <w:rFonts w:ascii="Arial" w:eastAsia="Arial" w:hAnsi="Arial" w:cs="Arial"/>
          <w:sz w:val="22"/>
          <w:szCs w:val="22"/>
        </w:rPr>
      </w:pPr>
      <w:proofErr w:type="gramStart"/>
      <w:r>
        <w:rPr>
          <w:rFonts w:ascii="Arial" w:eastAsia="Arial" w:hAnsi="Arial" w:cs="Arial"/>
          <w:color w:val="000000"/>
          <w:sz w:val="22"/>
          <w:szCs w:val="22"/>
        </w:rPr>
        <w:t>pedir</w:t>
      </w:r>
      <w:proofErr w:type="gramEnd"/>
      <w:r>
        <w:rPr>
          <w:rFonts w:ascii="Arial" w:eastAsia="Arial" w:hAnsi="Arial" w:cs="Arial"/>
          <w:color w:val="000000"/>
          <w:sz w:val="22"/>
          <w:szCs w:val="22"/>
        </w:rPr>
        <w:t xml:space="preserve"> para ser desclassificado quando encerrada a etapa competitiva; </w:t>
      </w:r>
    </w:p>
    <w:p w:rsidR="002B3663" w:rsidRDefault="001936D1">
      <w:pPr>
        <w:numPr>
          <w:ilvl w:val="3"/>
          <w:numId w:val="20"/>
        </w:numPr>
        <w:tabs>
          <w:tab w:val="left" w:pos="284"/>
        </w:tabs>
        <w:ind w:left="-567" w:firstLine="0"/>
        <w:jc w:val="both"/>
        <w:rPr>
          <w:rFonts w:ascii="Arial" w:eastAsia="Arial" w:hAnsi="Arial" w:cs="Arial"/>
          <w:sz w:val="22"/>
          <w:szCs w:val="22"/>
        </w:rPr>
      </w:pPr>
      <w:proofErr w:type="gramStart"/>
      <w:r>
        <w:rPr>
          <w:rFonts w:ascii="Arial" w:eastAsia="Arial" w:hAnsi="Arial" w:cs="Arial"/>
          <w:color w:val="000000"/>
          <w:sz w:val="22"/>
          <w:szCs w:val="22"/>
        </w:rPr>
        <w:t>deixar</w:t>
      </w:r>
      <w:proofErr w:type="gramEnd"/>
      <w:r>
        <w:rPr>
          <w:rFonts w:ascii="Arial" w:eastAsia="Arial" w:hAnsi="Arial" w:cs="Arial"/>
          <w:color w:val="000000"/>
          <w:sz w:val="22"/>
          <w:szCs w:val="22"/>
        </w:rPr>
        <w:t xml:space="preserve"> de apresentar amostra;</w:t>
      </w:r>
    </w:p>
    <w:p w:rsidR="002B3663" w:rsidRDefault="001936D1">
      <w:pPr>
        <w:numPr>
          <w:ilvl w:val="3"/>
          <w:numId w:val="20"/>
        </w:numPr>
        <w:tabs>
          <w:tab w:val="left" w:pos="284"/>
        </w:tabs>
        <w:ind w:left="-567" w:firstLine="0"/>
        <w:jc w:val="both"/>
        <w:rPr>
          <w:rFonts w:ascii="Arial" w:eastAsia="Arial" w:hAnsi="Arial" w:cs="Arial"/>
          <w:sz w:val="22"/>
          <w:szCs w:val="22"/>
        </w:rPr>
      </w:pPr>
      <w:proofErr w:type="gramStart"/>
      <w:r>
        <w:rPr>
          <w:rFonts w:ascii="Arial" w:eastAsia="Arial" w:hAnsi="Arial" w:cs="Arial"/>
          <w:color w:val="000000"/>
          <w:sz w:val="22"/>
          <w:szCs w:val="22"/>
        </w:rPr>
        <w:lastRenderedPageBreak/>
        <w:t>apresentar</w:t>
      </w:r>
      <w:proofErr w:type="gramEnd"/>
      <w:r>
        <w:rPr>
          <w:rFonts w:ascii="Arial" w:eastAsia="Arial" w:hAnsi="Arial" w:cs="Arial"/>
          <w:color w:val="000000"/>
          <w:sz w:val="22"/>
          <w:szCs w:val="22"/>
        </w:rPr>
        <w:t xml:space="preserve"> proposta ou amostra em desacordo com as especificações do edital;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celebrar o contrato ou não entregar a documentação exigida para a contratação, quando convocado dentro do prazo de validade de sua proposta;</w:t>
      </w:r>
    </w:p>
    <w:p w:rsidR="002B3663" w:rsidRDefault="001936D1">
      <w:pPr>
        <w:numPr>
          <w:ilvl w:val="2"/>
          <w:numId w:val="20"/>
        </w:numPr>
        <w:tabs>
          <w:tab w:val="left" w:pos="284"/>
        </w:tabs>
        <w:ind w:left="-567" w:firstLine="0"/>
        <w:jc w:val="both"/>
      </w:pPr>
      <w:proofErr w:type="gramStart"/>
      <w:r>
        <w:rPr>
          <w:rFonts w:ascii="Arial" w:eastAsia="Arial" w:hAnsi="Arial" w:cs="Arial"/>
          <w:sz w:val="22"/>
          <w:szCs w:val="22"/>
        </w:rPr>
        <w:t>recusar</w:t>
      </w:r>
      <w:proofErr w:type="gramEnd"/>
      <w:r>
        <w:rPr>
          <w:rFonts w:ascii="Arial" w:eastAsia="Arial" w:hAnsi="Arial" w:cs="Arial"/>
          <w:sz w:val="22"/>
          <w:szCs w:val="22"/>
        </w:rPr>
        <w:t>-se, sem justificativa, a assinar o contrato, ou a aceitar ou retirar o instrumento equivalente no prazo estabelecido pela Administração.</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ensejar</w:t>
      </w:r>
      <w:proofErr w:type="gramEnd"/>
      <w:r>
        <w:rPr>
          <w:rFonts w:ascii="Arial" w:eastAsia="Arial" w:hAnsi="Arial" w:cs="Arial"/>
          <w:color w:val="000000"/>
          <w:sz w:val="22"/>
          <w:szCs w:val="22"/>
        </w:rPr>
        <w:t xml:space="preserve"> o retardamento da execução ou da entrega do objeto da licitação sem motivo justificado;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apresentar</w:t>
      </w:r>
      <w:proofErr w:type="gramEnd"/>
      <w:r>
        <w:rPr>
          <w:rFonts w:ascii="Arial" w:eastAsia="Arial" w:hAnsi="Arial" w:cs="Arial"/>
          <w:color w:val="000000"/>
          <w:sz w:val="22"/>
          <w:szCs w:val="22"/>
        </w:rPr>
        <w:t xml:space="preserve"> declaração ou documentação falsa exigida para o certame ou prestar declaração falsa durante a licitação ou a execução do contrato;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fraudar</w:t>
      </w:r>
      <w:proofErr w:type="gramEnd"/>
      <w:r>
        <w:rPr>
          <w:rFonts w:ascii="Arial" w:eastAsia="Arial" w:hAnsi="Arial" w:cs="Arial"/>
          <w:color w:val="000000"/>
          <w:sz w:val="22"/>
          <w:szCs w:val="22"/>
        </w:rPr>
        <w:t xml:space="preserve"> a licitação ou praticar ato fraudulento na execução do contrato;</w:t>
      </w:r>
    </w:p>
    <w:p w:rsidR="002B3663" w:rsidRDefault="001936D1">
      <w:pPr>
        <w:numPr>
          <w:ilvl w:val="2"/>
          <w:numId w:val="20"/>
        </w:numPr>
        <w:tabs>
          <w:tab w:val="left" w:pos="284"/>
          <w:tab w:val="left" w:pos="851"/>
        </w:tabs>
        <w:ind w:left="-567" w:firstLine="0"/>
        <w:jc w:val="both"/>
      </w:pPr>
      <w:proofErr w:type="gramStart"/>
      <w:r>
        <w:rPr>
          <w:rFonts w:ascii="Arial" w:eastAsia="Arial" w:hAnsi="Arial" w:cs="Arial"/>
          <w:color w:val="000000"/>
          <w:sz w:val="22"/>
          <w:szCs w:val="22"/>
        </w:rPr>
        <w:t>comportar</w:t>
      </w:r>
      <w:proofErr w:type="gramEnd"/>
      <w:r>
        <w:rPr>
          <w:rFonts w:ascii="Arial" w:eastAsia="Arial" w:hAnsi="Arial" w:cs="Arial"/>
          <w:color w:val="000000"/>
          <w:sz w:val="22"/>
          <w:szCs w:val="22"/>
        </w:rPr>
        <w:t xml:space="preserve">-se de modo inidôneo ou cometer fraude de qualquer natureza, em especial quando: </w:t>
      </w:r>
    </w:p>
    <w:p w:rsidR="002B3663" w:rsidRDefault="001936D1">
      <w:pPr>
        <w:numPr>
          <w:ilvl w:val="3"/>
          <w:numId w:val="20"/>
        </w:numPr>
        <w:tabs>
          <w:tab w:val="left" w:pos="426"/>
        </w:tabs>
        <w:ind w:left="-567" w:firstLine="0"/>
        <w:jc w:val="both"/>
        <w:rPr>
          <w:rFonts w:ascii="Arial" w:eastAsia="Arial" w:hAnsi="Arial" w:cs="Arial"/>
          <w:sz w:val="22"/>
          <w:szCs w:val="22"/>
        </w:rPr>
      </w:pPr>
      <w:proofErr w:type="gramStart"/>
      <w:r>
        <w:rPr>
          <w:rFonts w:ascii="Arial" w:eastAsia="Arial" w:hAnsi="Arial" w:cs="Arial"/>
          <w:color w:val="000000"/>
          <w:sz w:val="22"/>
          <w:szCs w:val="22"/>
        </w:rPr>
        <w:t>agir</w:t>
      </w:r>
      <w:proofErr w:type="gramEnd"/>
      <w:r>
        <w:rPr>
          <w:rFonts w:ascii="Arial" w:eastAsia="Arial" w:hAnsi="Arial" w:cs="Arial"/>
          <w:color w:val="000000"/>
          <w:sz w:val="22"/>
          <w:szCs w:val="22"/>
        </w:rPr>
        <w:t xml:space="preserve"> em conluio ou em desconformidade com a lei; </w:t>
      </w:r>
    </w:p>
    <w:p w:rsidR="002B3663" w:rsidRDefault="001936D1">
      <w:pPr>
        <w:numPr>
          <w:ilvl w:val="3"/>
          <w:numId w:val="20"/>
        </w:numPr>
        <w:tabs>
          <w:tab w:val="left" w:pos="426"/>
        </w:tabs>
        <w:ind w:left="-567" w:firstLine="0"/>
        <w:jc w:val="both"/>
        <w:rPr>
          <w:rFonts w:ascii="Arial" w:eastAsia="Arial" w:hAnsi="Arial" w:cs="Arial"/>
          <w:sz w:val="22"/>
          <w:szCs w:val="22"/>
        </w:rPr>
      </w:pPr>
      <w:proofErr w:type="gramStart"/>
      <w:r>
        <w:rPr>
          <w:rFonts w:ascii="Arial" w:eastAsia="Arial" w:hAnsi="Arial" w:cs="Arial"/>
          <w:color w:val="000000"/>
          <w:sz w:val="22"/>
          <w:szCs w:val="22"/>
        </w:rPr>
        <w:t>induzir</w:t>
      </w:r>
      <w:proofErr w:type="gramEnd"/>
      <w:r>
        <w:rPr>
          <w:rFonts w:ascii="Arial" w:eastAsia="Arial" w:hAnsi="Arial" w:cs="Arial"/>
          <w:color w:val="000000"/>
          <w:sz w:val="22"/>
          <w:szCs w:val="22"/>
        </w:rPr>
        <w:t xml:space="preserve"> deliberadamente a erro no julgamento; </w:t>
      </w:r>
    </w:p>
    <w:p w:rsidR="002B3663" w:rsidRDefault="001936D1">
      <w:pPr>
        <w:numPr>
          <w:ilvl w:val="3"/>
          <w:numId w:val="20"/>
        </w:numPr>
        <w:tabs>
          <w:tab w:val="left" w:pos="426"/>
        </w:tabs>
        <w:ind w:left="-567" w:firstLine="0"/>
        <w:jc w:val="both"/>
        <w:rPr>
          <w:rFonts w:ascii="Arial" w:eastAsia="Arial" w:hAnsi="Arial" w:cs="Arial"/>
          <w:sz w:val="22"/>
          <w:szCs w:val="22"/>
        </w:rPr>
      </w:pPr>
      <w:proofErr w:type="gramStart"/>
      <w:r>
        <w:rPr>
          <w:rFonts w:ascii="Arial" w:eastAsia="Arial" w:hAnsi="Arial" w:cs="Arial"/>
          <w:color w:val="000000"/>
          <w:sz w:val="22"/>
          <w:szCs w:val="22"/>
        </w:rPr>
        <w:t>apresentar</w:t>
      </w:r>
      <w:proofErr w:type="gramEnd"/>
      <w:r>
        <w:rPr>
          <w:rFonts w:ascii="Arial" w:eastAsia="Arial" w:hAnsi="Arial" w:cs="Arial"/>
          <w:color w:val="000000"/>
          <w:sz w:val="22"/>
          <w:szCs w:val="22"/>
        </w:rPr>
        <w:t xml:space="preserve"> amostra falsificada ou deteriorada; </w:t>
      </w:r>
    </w:p>
    <w:p w:rsidR="002B3663" w:rsidRDefault="001936D1">
      <w:pPr>
        <w:numPr>
          <w:ilvl w:val="2"/>
          <w:numId w:val="20"/>
        </w:numPr>
        <w:tabs>
          <w:tab w:val="left" w:pos="426"/>
          <w:tab w:val="left" w:pos="851"/>
        </w:tabs>
        <w:ind w:left="-567" w:firstLine="0"/>
        <w:jc w:val="both"/>
      </w:pPr>
      <w:proofErr w:type="gramStart"/>
      <w:r>
        <w:rPr>
          <w:rFonts w:ascii="Arial" w:eastAsia="Arial" w:hAnsi="Arial" w:cs="Arial"/>
          <w:color w:val="000000"/>
          <w:sz w:val="22"/>
          <w:szCs w:val="22"/>
        </w:rPr>
        <w:t>praticar</w:t>
      </w:r>
      <w:proofErr w:type="gramEnd"/>
      <w:r>
        <w:rPr>
          <w:rFonts w:ascii="Arial" w:eastAsia="Arial" w:hAnsi="Arial" w:cs="Arial"/>
          <w:color w:val="000000"/>
          <w:sz w:val="22"/>
          <w:szCs w:val="22"/>
        </w:rPr>
        <w:t xml:space="preserve"> atos ilícitos com vistas a frustrar os objetivos da licitação;</w:t>
      </w:r>
    </w:p>
    <w:p w:rsidR="002B3663" w:rsidRDefault="001936D1">
      <w:pPr>
        <w:numPr>
          <w:ilvl w:val="2"/>
          <w:numId w:val="20"/>
        </w:numPr>
        <w:tabs>
          <w:tab w:val="left" w:pos="426"/>
        </w:tabs>
        <w:ind w:left="-567" w:firstLine="0"/>
        <w:jc w:val="both"/>
      </w:pPr>
      <w:proofErr w:type="gramStart"/>
      <w:r>
        <w:rPr>
          <w:rFonts w:ascii="Arial" w:eastAsia="Arial" w:hAnsi="Arial" w:cs="Arial"/>
          <w:color w:val="000000"/>
          <w:sz w:val="22"/>
          <w:szCs w:val="22"/>
        </w:rPr>
        <w:t>praticar</w:t>
      </w:r>
      <w:proofErr w:type="gramEnd"/>
      <w:r>
        <w:rPr>
          <w:rFonts w:ascii="Arial" w:eastAsia="Arial" w:hAnsi="Arial" w:cs="Arial"/>
          <w:color w:val="000000"/>
          <w:sz w:val="22"/>
          <w:szCs w:val="22"/>
        </w:rPr>
        <w:t xml:space="preserve"> ato lesivo previsto no art. 5º da Lei nº 12.846, de 1º de agosto de 2013. </w:t>
      </w:r>
    </w:p>
    <w:p w:rsidR="002B3663" w:rsidRDefault="001936D1">
      <w:pPr>
        <w:numPr>
          <w:ilvl w:val="1"/>
          <w:numId w:val="20"/>
        </w:numPr>
        <w:ind w:left="-567" w:firstLine="0"/>
        <w:jc w:val="both"/>
      </w:pPr>
      <w:r>
        <w:rPr>
          <w:rFonts w:ascii="Arial" w:eastAsia="Arial" w:hAnsi="Arial" w:cs="Arial"/>
          <w:color w:val="000000"/>
          <w:sz w:val="22"/>
          <w:szCs w:val="22"/>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B3663" w:rsidRDefault="001936D1">
      <w:pPr>
        <w:numPr>
          <w:ilvl w:val="1"/>
          <w:numId w:val="20"/>
        </w:numPr>
        <w:ind w:left="-567" w:firstLine="0"/>
        <w:jc w:val="both"/>
      </w:pPr>
      <w:r>
        <w:rPr>
          <w:rFonts w:ascii="Arial" w:eastAsia="Arial" w:hAnsi="Arial" w:cs="Arial"/>
          <w:color w:val="000000"/>
          <w:sz w:val="22"/>
          <w:szCs w:val="22"/>
        </w:rPr>
        <w:t>Serão aplicadas ao responsável pelas infrações administrativas previstas na cláusula 21 supramencionada, garantindo a prévia defesa, sem prejuízo da responsabilidade civil e criminal, com fulcro na lei nº 14.133 de 2021, as seguintes sanções:</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advertência</w:t>
      </w:r>
      <w:proofErr w:type="gramEnd"/>
      <w:r>
        <w:rPr>
          <w:rFonts w:ascii="Arial" w:eastAsia="Arial" w:hAnsi="Arial" w:cs="Arial"/>
          <w:color w:val="000000"/>
          <w:sz w:val="22"/>
          <w:szCs w:val="22"/>
        </w:rPr>
        <w:t xml:space="preserve">;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multa</w:t>
      </w:r>
      <w:proofErr w:type="gramEnd"/>
      <w:r>
        <w:rPr>
          <w:rFonts w:ascii="Arial" w:eastAsia="Arial" w:hAnsi="Arial" w:cs="Arial"/>
          <w:color w:val="000000"/>
          <w:sz w:val="22"/>
          <w:szCs w:val="22"/>
        </w:rPr>
        <w:t xml:space="preserve">;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impedimento</w:t>
      </w:r>
      <w:proofErr w:type="gramEnd"/>
      <w:r>
        <w:rPr>
          <w:rFonts w:ascii="Arial" w:eastAsia="Arial" w:hAnsi="Arial" w:cs="Arial"/>
          <w:color w:val="000000"/>
          <w:sz w:val="22"/>
          <w:szCs w:val="22"/>
        </w:rPr>
        <w:t xml:space="preserve"> de licitar e contratar; </w:t>
      </w:r>
    </w:p>
    <w:p w:rsidR="002B3663" w:rsidRDefault="001936D1">
      <w:pPr>
        <w:numPr>
          <w:ilvl w:val="2"/>
          <w:numId w:val="20"/>
        </w:numPr>
        <w:tabs>
          <w:tab w:val="left" w:pos="0"/>
          <w:tab w:val="left" w:pos="284"/>
        </w:tabs>
        <w:ind w:left="-567" w:firstLine="0"/>
        <w:jc w:val="both"/>
      </w:pPr>
      <w:proofErr w:type="gramStart"/>
      <w:r>
        <w:rPr>
          <w:rFonts w:ascii="Arial" w:eastAsia="Arial" w:hAnsi="Arial" w:cs="Arial"/>
          <w:color w:val="000000"/>
          <w:sz w:val="22"/>
          <w:szCs w:val="22"/>
        </w:rPr>
        <w:t>declaração</w:t>
      </w:r>
      <w:proofErr w:type="gramEnd"/>
      <w:r>
        <w:rPr>
          <w:rFonts w:ascii="Arial" w:eastAsia="Arial" w:hAnsi="Arial" w:cs="Arial"/>
          <w:color w:val="000000"/>
          <w:sz w:val="22"/>
          <w:szCs w:val="22"/>
        </w:rPr>
        <w:t xml:space="preserve"> de inidoneidade para licitar ou contratar; </w:t>
      </w:r>
    </w:p>
    <w:p w:rsidR="002B3663" w:rsidRDefault="001936D1">
      <w:pPr>
        <w:numPr>
          <w:ilvl w:val="1"/>
          <w:numId w:val="20"/>
        </w:numPr>
        <w:ind w:left="-567" w:firstLine="0"/>
        <w:jc w:val="both"/>
      </w:pPr>
      <w:r>
        <w:rPr>
          <w:rFonts w:ascii="Arial" w:eastAsia="Arial" w:hAnsi="Arial" w:cs="Arial"/>
          <w:color w:val="000000"/>
          <w:sz w:val="22"/>
          <w:szCs w:val="22"/>
        </w:rPr>
        <w:t>Na aplicação das sanções serão considerados:</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natureza e a gravidade da infração cometida;</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as</w:t>
      </w:r>
      <w:proofErr w:type="gramEnd"/>
      <w:r>
        <w:rPr>
          <w:rFonts w:ascii="Arial" w:eastAsia="Arial" w:hAnsi="Arial" w:cs="Arial"/>
          <w:color w:val="000000"/>
          <w:sz w:val="22"/>
          <w:szCs w:val="22"/>
        </w:rPr>
        <w:t xml:space="preserve"> peculiaridades do caso concreto;</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as</w:t>
      </w:r>
      <w:proofErr w:type="gramEnd"/>
      <w:r>
        <w:rPr>
          <w:rFonts w:ascii="Arial" w:eastAsia="Arial" w:hAnsi="Arial" w:cs="Arial"/>
          <w:color w:val="000000"/>
          <w:sz w:val="22"/>
          <w:szCs w:val="22"/>
        </w:rPr>
        <w:t xml:space="preserve"> circunstâncias agravantes ou atenuantes;</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danos que dela provierem para a Administração Pública; </w:t>
      </w:r>
    </w:p>
    <w:p w:rsidR="002B3663" w:rsidRDefault="001936D1">
      <w:pPr>
        <w:numPr>
          <w:ilvl w:val="2"/>
          <w:numId w:val="20"/>
        </w:numPr>
        <w:tabs>
          <w:tab w:val="left" w:pos="284"/>
        </w:tabs>
        <w:ind w:left="-567" w:firstLine="0"/>
        <w:jc w:val="both"/>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implantação ou o aperfeiçoamento de programa de integridade, conforme normas e orientações dos órgãos de controle. </w:t>
      </w:r>
    </w:p>
    <w:p w:rsidR="002B3663" w:rsidRDefault="001936D1">
      <w:pPr>
        <w:numPr>
          <w:ilvl w:val="1"/>
          <w:numId w:val="20"/>
        </w:numPr>
        <w:ind w:left="-567" w:firstLine="0"/>
        <w:jc w:val="both"/>
      </w:pPr>
      <w:r>
        <w:rPr>
          <w:rFonts w:ascii="Arial" w:eastAsia="Arial" w:hAnsi="Arial" w:cs="Arial"/>
          <w:color w:val="000000"/>
          <w:sz w:val="22"/>
          <w:szCs w:val="22"/>
        </w:rPr>
        <w:t>A sanção prevista na cláusula 22.3.1 será aplicada exclusivamente pela infração administrativa prevista na cláusula 22.1.1, quando não se justificar a imposição de penalidade mais grave.</w:t>
      </w:r>
    </w:p>
    <w:p w:rsidR="002B3663" w:rsidRDefault="001936D1">
      <w:pPr>
        <w:numPr>
          <w:ilvl w:val="1"/>
          <w:numId w:val="20"/>
        </w:numPr>
        <w:ind w:left="-567" w:firstLine="0"/>
        <w:jc w:val="both"/>
      </w:pPr>
      <w:r>
        <w:rPr>
          <w:rFonts w:ascii="Arial" w:eastAsia="Arial" w:hAnsi="Arial" w:cs="Arial"/>
          <w:color w:val="000000"/>
          <w:sz w:val="22"/>
          <w:szCs w:val="22"/>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rsidR="002B3663" w:rsidRDefault="001936D1">
      <w:pPr>
        <w:numPr>
          <w:ilvl w:val="1"/>
          <w:numId w:val="20"/>
        </w:numPr>
        <w:ind w:left="-567" w:firstLine="0"/>
        <w:jc w:val="both"/>
      </w:pPr>
      <w:r>
        <w:rPr>
          <w:rFonts w:ascii="Arial" w:eastAsia="Arial" w:hAnsi="Arial" w:cs="Arial"/>
          <w:color w:val="000000"/>
          <w:sz w:val="22"/>
          <w:szCs w:val="22"/>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rsidR="002B3663" w:rsidRDefault="001936D1">
      <w:pPr>
        <w:numPr>
          <w:ilvl w:val="1"/>
          <w:numId w:val="20"/>
        </w:numPr>
        <w:ind w:left="-567" w:firstLine="0"/>
        <w:jc w:val="both"/>
      </w:pPr>
      <w:r>
        <w:rPr>
          <w:rFonts w:ascii="Arial" w:eastAsia="Arial" w:hAnsi="Arial" w:cs="Arial"/>
          <w:color w:val="000000"/>
          <w:sz w:val="22"/>
          <w:szCs w:val="22"/>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rsidR="002B3663" w:rsidRDefault="001936D1">
      <w:pPr>
        <w:numPr>
          <w:ilvl w:val="1"/>
          <w:numId w:val="20"/>
        </w:numPr>
        <w:ind w:left="-567" w:firstLine="0"/>
        <w:jc w:val="both"/>
      </w:pPr>
      <w:r>
        <w:rPr>
          <w:rFonts w:ascii="Arial" w:eastAsia="Arial" w:hAnsi="Arial" w:cs="Arial"/>
          <w:color w:val="000000"/>
          <w:sz w:val="22"/>
          <w:szCs w:val="22"/>
        </w:rPr>
        <w:t>As sanções previstas nas cláusulas 22.3.1, 22.3.3 e 22.3.4, poderão ser aplicadas cumulativamente com a prevista na cláusula 22.3.2.</w:t>
      </w:r>
    </w:p>
    <w:p w:rsidR="002B3663" w:rsidRDefault="001936D1">
      <w:pPr>
        <w:numPr>
          <w:ilvl w:val="1"/>
          <w:numId w:val="20"/>
        </w:numPr>
        <w:ind w:left="-567" w:firstLine="0"/>
        <w:jc w:val="both"/>
      </w:pPr>
      <w:r>
        <w:rPr>
          <w:rFonts w:ascii="Arial" w:eastAsia="Arial" w:hAnsi="Arial" w:cs="Arial"/>
          <w:color w:val="000000"/>
          <w:sz w:val="22"/>
          <w:szCs w:val="22"/>
        </w:rPr>
        <w:t xml:space="preserve"> A aplicação da sanção prevista na cláusula 22.3.1 será facultada a defesa do interessado no prazo de 15 (quinze) dias úteis, contados da data de sua intimação. </w:t>
      </w:r>
    </w:p>
    <w:p w:rsidR="002B3663" w:rsidRDefault="001936D1">
      <w:pPr>
        <w:numPr>
          <w:ilvl w:val="1"/>
          <w:numId w:val="20"/>
        </w:numPr>
        <w:ind w:left="-567" w:firstLine="0"/>
        <w:jc w:val="both"/>
      </w:pPr>
      <w:r>
        <w:rPr>
          <w:rFonts w:ascii="Arial" w:eastAsia="Arial" w:hAnsi="Arial" w:cs="Arial"/>
          <w:color w:val="000000"/>
          <w:sz w:val="22"/>
          <w:szCs w:val="22"/>
        </w:rPr>
        <w:t xml:space="preserve"> Os atos previstos como infrações administrativas nesta Lei ou em outras leis de licitações e contratos da Administração Pública que também sejam tipificados como atos lesivos na Lei nº 12.846, </w:t>
      </w:r>
      <w:r>
        <w:rPr>
          <w:rFonts w:ascii="Arial" w:eastAsia="Arial" w:hAnsi="Arial" w:cs="Arial"/>
          <w:color w:val="000000"/>
          <w:sz w:val="22"/>
          <w:szCs w:val="22"/>
        </w:rPr>
        <w:lastRenderedPageBreak/>
        <w:t xml:space="preserve">de 1º de agosto de 2013, serão apurados e julgados conjuntamente, nos mesmos autos, observados o rito procedimental e a autoridade competente definidos na referida Lei. </w:t>
      </w:r>
    </w:p>
    <w:p w:rsidR="002B3663" w:rsidRDefault="001936D1">
      <w:pPr>
        <w:numPr>
          <w:ilvl w:val="1"/>
          <w:numId w:val="20"/>
        </w:numPr>
        <w:ind w:left="-567" w:firstLine="0"/>
        <w:jc w:val="both"/>
      </w:pPr>
      <w:bookmarkStart w:id="24" w:name="_7mpz3i8fc0h0" w:colFirst="0" w:colLast="0"/>
      <w:bookmarkEnd w:id="24"/>
      <w:r>
        <w:rPr>
          <w:rFonts w:ascii="Arial" w:eastAsia="Arial" w:hAnsi="Arial" w:cs="Arial"/>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B3663" w:rsidRDefault="001936D1">
      <w:pPr>
        <w:numPr>
          <w:ilvl w:val="1"/>
          <w:numId w:val="20"/>
        </w:numPr>
        <w:ind w:left="-567" w:firstLine="0"/>
        <w:jc w:val="both"/>
      </w:pPr>
      <w:r>
        <w:rPr>
          <w:rFonts w:ascii="Arial" w:eastAsia="Arial" w:hAnsi="Arial" w:cs="Arial"/>
          <w:sz w:val="22"/>
          <w:szCs w:val="22"/>
        </w:rPr>
        <w:t xml:space="preserve"> A sanção de impedimento de licitar e contratar será aplicada ao responsável em decorrência das infrações administrativas relacionadas nos itens 22.1.4, 22.1.4 e 22.1.6,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2B3663" w:rsidRDefault="001936D1">
      <w:pPr>
        <w:numPr>
          <w:ilvl w:val="1"/>
          <w:numId w:val="20"/>
        </w:numPr>
        <w:ind w:left="-567" w:firstLine="0"/>
        <w:jc w:val="both"/>
      </w:pPr>
      <w:r>
        <w:rPr>
          <w:rFonts w:ascii="Arial" w:eastAsia="Arial" w:hAnsi="Arial" w:cs="Arial"/>
          <w:color w:val="000000"/>
          <w:sz w:val="22"/>
          <w:szCs w:val="22"/>
        </w:rPr>
        <w:t xml:space="preserve">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B3663" w:rsidRDefault="001936D1">
      <w:pPr>
        <w:numPr>
          <w:ilvl w:val="1"/>
          <w:numId w:val="20"/>
        </w:numPr>
        <w:ind w:left="-567" w:firstLine="0"/>
        <w:jc w:val="both"/>
      </w:pPr>
      <w:r>
        <w:rPr>
          <w:rFonts w:ascii="Arial" w:eastAsia="Arial" w:hAnsi="Arial" w:cs="Arial"/>
          <w:color w:val="000000"/>
          <w:sz w:val="22"/>
          <w:szCs w:val="22"/>
        </w:rPr>
        <w:t xml:space="preserve"> A autoridade competente, na aplicação das sanções, levará em consideração a gravidade da conduta do infrator, o caráter educativo da pena, bem como o dano causado à Administração, observado o princípio da proporcionalidade.</w:t>
      </w:r>
    </w:p>
    <w:p w:rsidR="002B3663" w:rsidRDefault="001936D1">
      <w:pPr>
        <w:numPr>
          <w:ilvl w:val="1"/>
          <w:numId w:val="20"/>
        </w:numPr>
        <w:ind w:left="-567" w:firstLine="0"/>
        <w:jc w:val="both"/>
      </w:pPr>
      <w:r>
        <w:rPr>
          <w:rFonts w:ascii="Arial" w:eastAsia="Arial" w:hAnsi="Arial" w:cs="Arial"/>
          <w:sz w:val="22"/>
          <w:szCs w:val="22"/>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B3663" w:rsidRDefault="001936D1">
      <w:pPr>
        <w:numPr>
          <w:ilvl w:val="1"/>
          <w:numId w:val="20"/>
        </w:numPr>
        <w:ind w:left="-567" w:firstLine="0"/>
        <w:jc w:val="both"/>
      </w:pPr>
      <w:r>
        <w:rPr>
          <w:rFonts w:ascii="Arial" w:eastAsia="Arial" w:hAnsi="Arial" w:cs="Arial"/>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B3663" w:rsidRDefault="001936D1">
      <w:pPr>
        <w:numPr>
          <w:ilvl w:val="1"/>
          <w:numId w:val="20"/>
        </w:numPr>
        <w:ind w:left="-567" w:firstLine="0"/>
        <w:jc w:val="both"/>
      </w:pPr>
      <w:r>
        <w:rPr>
          <w:rFonts w:ascii="Arial" w:eastAsia="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B3663" w:rsidRDefault="001936D1">
      <w:pPr>
        <w:numPr>
          <w:ilvl w:val="1"/>
          <w:numId w:val="20"/>
        </w:numPr>
        <w:ind w:left="-567" w:firstLine="0"/>
        <w:jc w:val="both"/>
      </w:pPr>
      <w:r>
        <w:rPr>
          <w:rFonts w:ascii="Arial" w:eastAsia="Arial" w:hAnsi="Arial" w:cs="Arial"/>
          <w:color w:val="000000"/>
          <w:sz w:val="22"/>
          <w:szCs w:val="22"/>
        </w:rPr>
        <w:t xml:space="preserve"> O recurso e o pedido de reconsideração terão efeito suspensivo do ato ou da decisão recorrida até que sobrevenha decisão final da autoridade competente.</w:t>
      </w:r>
    </w:p>
    <w:p w:rsidR="002B3663" w:rsidRDefault="001936D1">
      <w:pPr>
        <w:numPr>
          <w:ilvl w:val="1"/>
          <w:numId w:val="20"/>
        </w:numPr>
        <w:ind w:left="-567" w:firstLine="0"/>
        <w:jc w:val="both"/>
      </w:pPr>
      <w:r>
        <w:rPr>
          <w:rFonts w:ascii="Arial" w:eastAsia="Arial" w:hAnsi="Arial" w:cs="Arial"/>
          <w:sz w:val="22"/>
          <w:szCs w:val="22"/>
        </w:rPr>
        <w:t xml:space="preserve"> A aplicação das sanções previstas neste edital não exclui, em hipótese alguma, a obrigação de reparação integral dos danos causados.</w:t>
      </w:r>
    </w:p>
    <w:p w:rsidR="002B3663" w:rsidRDefault="001936D1">
      <w:pPr>
        <w:numPr>
          <w:ilvl w:val="1"/>
          <w:numId w:val="20"/>
        </w:numPr>
        <w:ind w:left="-567" w:firstLine="0"/>
        <w:jc w:val="both"/>
      </w:pPr>
      <w:r>
        <w:rPr>
          <w:rFonts w:ascii="Arial" w:eastAsia="Arial" w:hAnsi="Arial" w:cs="Arial"/>
          <w:sz w:val="22"/>
          <w:szCs w:val="22"/>
        </w:rPr>
        <w:t xml:space="preserve">A aplicação das sanções previstas neste edital não exclui, em hipótese alguma, a obrigação de reparação integral dos danos causados à </w:t>
      </w:r>
      <w:r>
        <w:rPr>
          <w:rFonts w:ascii="Arial" w:eastAsia="Arial" w:hAnsi="Arial" w:cs="Arial"/>
          <w:color w:val="000000"/>
          <w:sz w:val="22"/>
          <w:szCs w:val="22"/>
        </w:rPr>
        <w:t>Administração Pública municipal.</w:t>
      </w:r>
    </w:p>
    <w:p w:rsidR="002B3663" w:rsidRDefault="002B3663">
      <w:pPr>
        <w:ind w:left="-567"/>
        <w:jc w:val="both"/>
        <w:rPr>
          <w:rFonts w:ascii="Arial" w:eastAsia="Arial" w:hAnsi="Arial" w:cs="Arial"/>
          <w:sz w:val="22"/>
          <w:szCs w:val="22"/>
          <w:highlight w:val="cyan"/>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 xml:space="preserve">DA FORMAÇÃO DO CADASTRO DE RESERVA </w:t>
      </w:r>
    </w:p>
    <w:p w:rsidR="002B3663" w:rsidRDefault="001936D1">
      <w:pPr>
        <w:numPr>
          <w:ilvl w:val="1"/>
          <w:numId w:val="20"/>
        </w:numPr>
        <w:ind w:left="-567" w:firstLine="0"/>
        <w:jc w:val="both"/>
      </w:pPr>
      <w:r>
        <w:rPr>
          <w:rFonts w:ascii="Arial" w:eastAsia="Arial" w:hAnsi="Arial" w:cs="Arial"/>
          <w:color w:val="000000"/>
          <w:sz w:val="22"/>
          <w:szCs w:val="22"/>
        </w:rPr>
        <w:t>Após o encerramento da etapa competitiva, os licitantes poderão reduzir seus preços ao valor da proposta do licitante mais bem classificado.</w:t>
      </w:r>
    </w:p>
    <w:p w:rsidR="002B3663" w:rsidRDefault="001936D1">
      <w:pPr>
        <w:numPr>
          <w:ilvl w:val="1"/>
          <w:numId w:val="20"/>
        </w:numPr>
        <w:ind w:left="-567" w:firstLine="0"/>
        <w:jc w:val="both"/>
      </w:pPr>
      <w:r>
        <w:rPr>
          <w:rFonts w:ascii="Arial" w:eastAsia="Arial" w:hAnsi="Arial" w:cs="Arial"/>
          <w:color w:val="000000"/>
          <w:sz w:val="22"/>
          <w:szCs w:val="22"/>
        </w:rPr>
        <w:t>A apresentação de novas propostas na forma deste item não prejudicará o resultado do certame em relação ao licitante mais bem classificado.</w:t>
      </w:r>
    </w:p>
    <w:p w:rsidR="002B3663" w:rsidRDefault="001936D1">
      <w:pPr>
        <w:numPr>
          <w:ilvl w:val="1"/>
          <w:numId w:val="20"/>
        </w:numPr>
        <w:ind w:left="-567" w:firstLine="0"/>
        <w:jc w:val="both"/>
      </w:pPr>
      <w:r>
        <w:rPr>
          <w:rFonts w:ascii="Arial" w:eastAsia="Arial" w:hAnsi="Arial" w:cs="Arial"/>
          <w:color w:val="000000"/>
          <w:sz w:val="22"/>
          <w:szCs w:val="22"/>
        </w:rPr>
        <w:t>Havendo um ou mais licitantes que aceitem cotar suas propostas em valor igual ao do licitante vencedor, estes serão classificados segundo a ordem da última proposta individual apresentada durante a fase competitiva.</w:t>
      </w:r>
    </w:p>
    <w:p w:rsidR="002B3663" w:rsidRDefault="001936D1">
      <w:pPr>
        <w:numPr>
          <w:ilvl w:val="1"/>
          <w:numId w:val="20"/>
        </w:numPr>
        <w:ind w:left="-567" w:firstLine="0"/>
        <w:jc w:val="both"/>
      </w:pPr>
      <w:r>
        <w:rPr>
          <w:rFonts w:ascii="Arial" w:eastAsia="Arial" w:hAnsi="Arial" w:cs="Arial"/>
          <w:color w:val="000000"/>
          <w:sz w:val="22"/>
          <w:szCs w:val="22"/>
        </w:rPr>
        <w:t>Esta ordem de classificação dos licitantes registrados deverá ser respeitada nas contratações e somente será utilizada acaso o mais bem colocado no certame não assine o contrato.</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DA IMPUGNAÇÃO AO EDITAL E DO PEDIDO DE ESCLARECIMENTO</w:t>
      </w:r>
    </w:p>
    <w:p w:rsidR="002B3663" w:rsidRDefault="001936D1">
      <w:pPr>
        <w:numPr>
          <w:ilvl w:val="1"/>
          <w:numId w:val="20"/>
        </w:numPr>
        <w:ind w:left="-567" w:firstLine="0"/>
        <w:jc w:val="both"/>
      </w:pPr>
      <w:bookmarkStart w:id="25" w:name="_rujd8y6a2bkg" w:colFirst="0" w:colLast="0"/>
      <w:bookmarkEnd w:id="25"/>
      <w:r>
        <w:rPr>
          <w:rFonts w:ascii="Arial" w:eastAsia="Arial" w:hAnsi="Arial" w:cs="Arial"/>
          <w:color w:val="000000"/>
          <w:sz w:val="22"/>
          <w:szCs w:val="22"/>
        </w:rPr>
        <w:t xml:space="preserve">Até 3 (três) dias úteis </w:t>
      </w:r>
      <w:r>
        <w:rPr>
          <w:rFonts w:ascii="Arial" w:eastAsia="Arial" w:hAnsi="Arial" w:cs="Arial"/>
          <w:sz w:val="22"/>
          <w:szCs w:val="22"/>
        </w:rPr>
        <w:t xml:space="preserve">antes </w:t>
      </w:r>
      <w:r>
        <w:rPr>
          <w:rFonts w:ascii="Arial" w:eastAsia="Arial" w:hAnsi="Arial" w:cs="Arial"/>
          <w:color w:val="000000"/>
          <w:sz w:val="22"/>
          <w:szCs w:val="22"/>
        </w:rPr>
        <w:t xml:space="preserve">da data de abertura do certame, qualquer pessoa poderá impugnar este Edital, por irregularidade na aplicação na Lei 14.133 de 2021. </w:t>
      </w:r>
    </w:p>
    <w:p w:rsidR="002B3663" w:rsidRDefault="001936D1">
      <w:pPr>
        <w:numPr>
          <w:ilvl w:val="1"/>
          <w:numId w:val="20"/>
        </w:numPr>
        <w:ind w:left="-567" w:firstLine="0"/>
        <w:jc w:val="both"/>
      </w:pPr>
      <w:r>
        <w:rPr>
          <w:rFonts w:ascii="Arial" w:eastAsia="Arial" w:hAnsi="Arial" w:cs="Arial"/>
          <w:b/>
          <w:bCs/>
          <w:color w:val="000000"/>
          <w:sz w:val="22"/>
          <w:szCs w:val="22"/>
        </w:rPr>
        <w:t xml:space="preserve">A impugnação deverá ser apresentada de forma eletrônica, exclusivamente na plataforma de disputa do certame no portal </w:t>
      </w:r>
      <w:hyperlink r:id="rId27">
        <w:r>
          <w:rPr>
            <w:rFonts w:ascii="Verdana" w:eastAsia="Verdana" w:hAnsi="Verdana" w:cs="Verdana"/>
            <w:b/>
            <w:bCs/>
            <w:color w:val="0000FF"/>
            <w:sz w:val="20"/>
            <w:szCs w:val="20"/>
            <w:u w:val="single"/>
          </w:rPr>
          <w:t>https://bnc.org.br/</w:t>
        </w:r>
      </w:hyperlink>
      <w:r>
        <w:rPr>
          <w:rFonts w:ascii="Arial" w:eastAsia="Arial" w:hAnsi="Arial" w:cs="Arial"/>
          <w:b/>
          <w:bCs/>
          <w:sz w:val="22"/>
          <w:szCs w:val="22"/>
        </w:rPr>
        <w:t>, em campo específico do certame.</w:t>
      </w:r>
    </w:p>
    <w:p w:rsidR="002B3663" w:rsidRDefault="001936D1">
      <w:pPr>
        <w:numPr>
          <w:ilvl w:val="1"/>
          <w:numId w:val="20"/>
        </w:numPr>
        <w:ind w:left="-567" w:firstLine="0"/>
        <w:jc w:val="both"/>
      </w:pPr>
      <w:r>
        <w:rPr>
          <w:rFonts w:ascii="Arial" w:eastAsia="Arial" w:hAnsi="Arial" w:cs="Arial"/>
          <w:color w:val="000000"/>
          <w:sz w:val="22"/>
          <w:szCs w:val="22"/>
        </w:rPr>
        <w:t>A resposta à impugnação será divulgada em sítio eletrônico oficial no prazo de até 3 (três) dias úteis, limitado ao último dia útil anterior à data da abertura do certame.</w:t>
      </w:r>
    </w:p>
    <w:p w:rsidR="002B3663" w:rsidRDefault="001936D1">
      <w:pPr>
        <w:numPr>
          <w:ilvl w:val="1"/>
          <w:numId w:val="20"/>
        </w:numPr>
        <w:ind w:left="-567" w:firstLine="0"/>
        <w:jc w:val="both"/>
      </w:pPr>
      <w:r>
        <w:rPr>
          <w:rFonts w:ascii="Arial" w:eastAsia="Arial" w:hAnsi="Arial" w:cs="Arial"/>
          <w:color w:val="000000"/>
          <w:sz w:val="22"/>
          <w:szCs w:val="22"/>
        </w:rPr>
        <w:lastRenderedPageBreak/>
        <w:t xml:space="preserve">Acolhida a impugnação, e esta impactar na reformulação da proposta, será definida e publicada nova data para a realização do certame, conforme art. 55, §1º, da Lei nº 14.133/21. </w:t>
      </w:r>
    </w:p>
    <w:p w:rsidR="002B3663" w:rsidRDefault="001936D1">
      <w:pPr>
        <w:numPr>
          <w:ilvl w:val="1"/>
          <w:numId w:val="20"/>
        </w:numPr>
        <w:ind w:left="-567" w:firstLine="0"/>
        <w:jc w:val="both"/>
      </w:pPr>
      <w:r>
        <w:rPr>
          <w:rFonts w:ascii="Arial" w:eastAsia="Arial" w:hAnsi="Arial" w:cs="Arial"/>
          <w:b/>
          <w:bCs/>
          <w:color w:val="000000"/>
          <w:sz w:val="22"/>
          <w:szCs w:val="22"/>
        </w:rPr>
        <w:t xml:space="preserve">Os pedidos de esclarecimentos referentes a este processo licitatório deverão ser enviados ao Pregoeiro, até 03 (três) dias úteis antes da data de abertura do certame, exclusivamente na plataforma de disputa do certame no portal </w:t>
      </w:r>
      <w:hyperlink r:id="rId28">
        <w:r>
          <w:rPr>
            <w:rFonts w:ascii="Verdana" w:eastAsia="Verdana" w:hAnsi="Verdana" w:cs="Verdana"/>
            <w:b/>
            <w:bCs/>
            <w:color w:val="0000FF"/>
            <w:sz w:val="20"/>
            <w:szCs w:val="20"/>
            <w:u w:val="single"/>
          </w:rPr>
          <w:t>https://bnc.org.br/</w:t>
        </w:r>
      </w:hyperlink>
      <w:r>
        <w:rPr>
          <w:rFonts w:ascii="Arial" w:eastAsia="Arial" w:hAnsi="Arial" w:cs="Arial"/>
          <w:b/>
          <w:bCs/>
          <w:sz w:val="22"/>
          <w:szCs w:val="22"/>
        </w:rPr>
        <w:t>, em campo específico do certame.</w:t>
      </w:r>
      <w:r>
        <w:rPr>
          <w:rFonts w:ascii="Arial" w:eastAsia="Arial" w:hAnsi="Arial" w:cs="Arial"/>
          <w:color w:val="000000"/>
          <w:sz w:val="22"/>
          <w:szCs w:val="22"/>
        </w:rPr>
        <w:t xml:space="preserve"> </w:t>
      </w:r>
    </w:p>
    <w:p w:rsidR="002B3663" w:rsidRDefault="001936D1">
      <w:pPr>
        <w:numPr>
          <w:ilvl w:val="1"/>
          <w:numId w:val="20"/>
        </w:numPr>
        <w:ind w:left="-567" w:firstLine="0"/>
        <w:jc w:val="both"/>
      </w:pPr>
      <w:r>
        <w:rPr>
          <w:rFonts w:ascii="Arial" w:eastAsia="Arial" w:hAnsi="Arial" w:cs="Arial"/>
          <w:sz w:val="22"/>
          <w:szCs w:val="22"/>
        </w:rPr>
        <w:t>As impugnações e pedidos de esclarecimentos não suspendem os prazos previstos no certame.</w:t>
      </w:r>
    </w:p>
    <w:p w:rsidR="002B3663" w:rsidRDefault="001936D1">
      <w:pPr>
        <w:numPr>
          <w:ilvl w:val="1"/>
          <w:numId w:val="20"/>
        </w:numPr>
        <w:ind w:left="-567" w:firstLine="0"/>
        <w:jc w:val="both"/>
      </w:pPr>
      <w:r>
        <w:rPr>
          <w:rFonts w:ascii="Arial" w:eastAsia="Arial" w:hAnsi="Arial" w:cs="Arial"/>
          <w:sz w:val="22"/>
          <w:szCs w:val="22"/>
        </w:rPr>
        <w:t>A concessão de efeito suspensivo à impugnação é medida excepcional e deverá ser motivada pelo pregoeiro, nos autos do processo de licitação.</w:t>
      </w:r>
    </w:p>
    <w:p w:rsidR="002B3663" w:rsidRDefault="001936D1">
      <w:pPr>
        <w:numPr>
          <w:ilvl w:val="1"/>
          <w:numId w:val="20"/>
        </w:numPr>
        <w:ind w:left="-567" w:firstLine="0"/>
        <w:jc w:val="both"/>
      </w:pPr>
      <w:r>
        <w:rPr>
          <w:rFonts w:ascii="Arial" w:eastAsia="Arial" w:hAnsi="Arial" w:cs="Arial"/>
          <w:color w:val="000000"/>
          <w:sz w:val="22"/>
          <w:szCs w:val="22"/>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B3663" w:rsidRDefault="001936D1">
      <w:pPr>
        <w:numPr>
          <w:ilvl w:val="1"/>
          <w:numId w:val="20"/>
        </w:numPr>
        <w:ind w:left="-567" w:firstLine="0"/>
        <w:jc w:val="both"/>
      </w:pPr>
      <w:r>
        <w:rPr>
          <w:rFonts w:ascii="Arial" w:eastAsia="Arial" w:hAnsi="Arial" w:cs="Arial"/>
          <w:color w:val="000000"/>
          <w:sz w:val="22"/>
          <w:szCs w:val="22"/>
        </w:rPr>
        <w:t>As impugnações e pedidos de esclarecimentos não suspendem os prazos previstos no certame.</w:t>
      </w:r>
    </w:p>
    <w:p w:rsidR="002B3663" w:rsidRDefault="001936D1">
      <w:pPr>
        <w:numPr>
          <w:ilvl w:val="2"/>
          <w:numId w:val="20"/>
        </w:numPr>
        <w:tabs>
          <w:tab w:val="left" w:pos="142"/>
        </w:tabs>
        <w:ind w:left="-567" w:firstLine="0"/>
        <w:jc w:val="both"/>
      </w:pPr>
      <w:r>
        <w:rPr>
          <w:rFonts w:ascii="Arial" w:eastAsia="Arial" w:hAnsi="Arial" w:cs="Arial"/>
          <w:color w:val="000000"/>
          <w:sz w:val="22"/>
          <w:szCs w:val="22"/>
        </w:rPr>
        <w:t>A concessão de efeito suspensivo à impugnação é medida excepcional e deverá ser motivada pelo pregoeiro, nos autos do processo de licitação.</w:t>
      </w:r>
    </w:p>
    <w:p w:rsidR="002B3663" w:rsidRDefault="002B3663">
      <w:pPr>
        <w:ind w:left="-567"/>
        <w:jc w:val="both"/>
        <w:rPr>
          <w:rFonts w:ascii="Arial" w:eastAsia="Arial" w:hAnsi="Arial" w:cs="Arial"/>
          <w:color w:val="000000"/>
          <w:sz w:val="22"/>
          <w:szCs w:val="22"/>
        </w:rPr>
      </w:pPr>
    </w:p>
    <w:p w:rsidR="002B3663" w:rsidRDefault="001936D1">
      <w:pPr>
        <w:keepNext/>
        <w:keepLines/>
        <w:numPr>
          <w:ilvl w:val="0"/>
          <w:numId w:val="20"/>
        </w:numPr>
        <w:ind w:left="-567" w:firstLine="0"/>
        <w:jc w:val="both"/>
        <w:rPr>
          <w:rFonts w:ascii="Arial" w:eastAsia="Arial" w:hAnsi="Arial" w:cs="Arial"/>
          <w:b/>
          <w:bCs/>
          <w:color w:val="000000"/>
          <w:sz w:val="22"/>
          <w:szCs w:val="22"/>
        </w:rPr>
      </w:pPr>
      <w:r>
        <w:rPr>
          <w:rFonts w:ascii="Arial" w:eastAsia="Arial" w:hAnsi="Arial" w:cs="Arial"/>
          <w:b/>
          <w:bCs/>
          <w:color w:val="000000"/>
          <w:sz w:val="22"/>
          <w:szCs w:val="22"/>
        </w:rPr>
        <w:t>DAS DISPOSIÇÕES GERAIS</w:t>
      </w:r>
    </w:p>
    <w:p w:rsidR="002B3663" w:rsidRDefault="001936D1">
      <w:pPr>
        <w:numPr>
          <w:ilvl w:val="1"/>
          <w:numId w:val="20"/>
        </w:numPr>
        <w:ind w:left="-567" w:firstLine="0"/>
        <w:jc w:val="both"/>
      </w:pPr>
      <w:r>
        <w:rPr>
          <w:rFonts w:ascii="Arial" w:eastAsia="Arial" w:hAnsi="Arial" w:cs="Arial"/>
          <w:color w:val="000000"/>
          <w:sz w:val="22"/>
          <w:szCs w:val="22"/>
        </w:rPr>
        <w:t>Da sessão pública do Pregão divulgar-se-á Ata no sistema eletrônico.</w:t>
      </w:r>
    </w:p>
    <w:p w:rsidR="002B3663" w:rsidRDefault="001936D1">
      <w:pPr>
        <w:numPr>
          <w:ilvl w:val="1"/>
          <w:numId w:val="20"/>
        </w:numPr>
        <w:ind w:left="-567" w:firstLine="0"/>
        <w:jc w:val="both"/>
      </w:pPr>
      <w:r>
        <w:rPr>
          <w:rFonts w:ascii="Arial" w:eastAsia="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2B3663" w:rsidRDefault="001936D1">
      <w:pPr>
        <w:numPr>
          <w:ilvl w:val="1"/>
          <w:numId w:val="20"/>
        </w:numPr>
        <w:ind w:left="-567" w:firstLine="0"/>
        <w:jc w:val="both"/>
      </w:pPr>
      <w:r>
        <w:rPr>
          <w:rFonts w:ascii="Arial" w:eastAsia="Arial" w:hAnsi="Arial" w:cs="Arial"/>
          <w:color w:val="000000"/>
          <w:sz w:val="22"/>
          <w:szCs w:val="22"/>
        </w:rPr>
        <w:t>Todas as referências de tempo no Edital, no aviso e durante a sessão pública observarão o horário de Brasília – DF.</w:t>
      </w:r>
    </w:p>
    <w:p w:rsidR="002B3663" w:rsidRDefault="001936D1">
      <w:pPr>
        <w:numPr>
          <w:ilvl w:val="1"/>
          <w:numId w:val="20"/>
        </w:numPr>
        <w:ind w:left="-567" w:firstLine="0"/>
        <w:jc w:val="both"/>
      </w:pPr>
      <w:r>
        <w:rPr>
          <w:rFonts w:ascii="Arial" w:eastAsia="Arial" w:hAnsi="Arial" w:cs="Arial"/>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B3663" w:rsidRDefault="001936D1">
      <w:pPr>
        <w:numPr>
          <w:ilvl w:val="1"/>
          <w:numId w:val="20"/>
        </w:numPr>
        <w:ind w:left="-567" w:firstLine="0"/>
        <w:jc w:val="both"/>
      </w:pPr>
      <w:r>
        <w:rPr>
          <w:rFonts w:ascii="Arial" w:eastAsia="Arial" w:hAnsi="Arial" w:cs="Arial"/>
          <w:color w:val="000000"/>
          <w:sz w:val="22"/>
          <w:szCs w:val="22"/>
        </w:rPr>
        <w:t>A homologação do resultado desta licitação não implicará direito à contratação.</w:t>
      </w:r>
    </w:p>
    <w:p w:rsidR="002B3663" w:rsidRDefault="001936D1">
      <w:pPr>
        <w:numPr>
          <w:ilvl w:val="1"/>
          <w:numId w:val="20"/>
        </w:numPr>
        <w:ind w:left="-567" w:firstLine="0"/>
        <w:jc w:val="both"/>
      </w:pPr>
      <w:r>
        <w:rPr>
          <w:rFonts w:ascii="Arial" w:eastAsia="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B3663" w:rsidRDefault="001936D1">
      <w:pPr>
        <w:numPr>
          <w:ilvl w:val="1"/>
          <w:numId w:val="20"/>
        </w:numPr>
        <w:ind w:left="-567" w:firstLine="0"/>
        <w:jc w:val="both"/>
      </w:pPr>
      <w:r>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B3663" w:rsidRDefault="001936D1">
      <w:pPr>
        <w:numPr>
          <w:ilvl w:val="1"/>
          <w:numId w:val="20"/>
        </w:numPr>
        <w:ind w:left="-567" w:firstLine="0"/>
        <w:jc w:val="both"/>
      </w:pPr>
      <w:r>
        <w:rPr>
          <w:rFonts w:ascii="Arial" w:eastAsia="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rsidR="002B3663" w:rsidRDefault="001936D1">
      <w:pPr>
        <w:numPr>
          <w:ilvl w:val="1"/>
          <w:numId w:val="20"/>
        </w:numPr>
        <w:ind w:left="-567" w:firstLine="0"/>
        <w:jc w:val="both"/>
      </w:pPr>
      <w:r>
        <w:rPr>
          <w:rFonts w:ascii="Arial" w:eastAsia="Arial" w:hAnsi="Arial" w:cs="Arial"/>
          <w:color w:val="000000"/>
          <w:sz w:val="22"/>
          <w:szCs w:val="22"/>
        </w:rPr>
        <w:t>O desatendimento de exigências formais não essenciais não importará o afastamento do licitante, desde que seja possível o aproveitamento do ato, observado os princípios da isonomia e do interesse público.</w:t>
      </w:r>
    </w:p>
    <w:p w:rsidR="002B3663" w:rsidRDefault="001936D1">
      <w:pPr>
        <w:numPr>
          <w:ilvl w:val="1"/>
          <w:numId w:val="20"/>
        </w:numPr>
        <w:ind w:left="-567" w:firstLine="0"/>
        <w:jc w:val="both"/>
      </w:pPr>
      <w:bookmarkStart w:id="26" w:name="_2wl2ujur02lg" w:colFirst="0" w:colLast="0"/>
      <w:bookmarkEnd w:id="26"/>
      <w:r>
        <w:rPr>
          <w:rFonts w:ascii="Arial" w:eastAsia="Arial" w:hAnsi="Arial" w:cs="Arial"/>
          <w:color w:val="000000"/>
          <w:sz w:val="22"/>
          <w:szCs w:val="22"/>
        </w:rPr>
        <w:t xml:space="preserve"> Em caso de divergência entre disposições deste Edital e de seus anexos ou demais peças que compõem o processo, prevalecerá as deste Edital. </w:t>
      </w:r>
    </w:p>
    <w:p w:rsidR="002B3663" w:rsidRDefault="001936D1">
      <w:pPr>
        <w:numPr>
          <w:ilvl w:val="1"/>
          <w:numId w:val="20"/>
        </w:numPr>
        <w:jc w:val="both"/>
      </w:pPr>
      <w:r>
        <w:rPr>
          <w:rFonts w:ascii="Arial" w:eastAsia="Arial" w:hAnsi="Arial" w:cs="Arial"/>
          <w:color w:val="000000"/>
          <w:sz w:val="22"/>
          <w:szCs w:val="22"/>
        </w:rPr>
        <w:t xml:space="preserve">. O Edital está disponibilizado, na íntegra, no Portal Nacional de Contratações Públicas (PNCP) e no endereço eletrônico </w:t>
      </w:r>
      <w:hyperlink r:id="rId29">
        <w:r>
          <w:rPr>
            <w:rFonts w:ascii="Verdana" w:eastAsia="Verdana" w:hAnsi="Verdana" w:cs="Verdana"/>
            <w:b/>
            <w:bCs/>
            <w:color w:val="0000FF"/>
            <w:sz w:val="20"/>
            <w:szCs w:val="20"/>
            <w:u w:val="single"/>
          </w:rPr>
          <w:t>https://bnc.org.br/</w:t>
        </w:r>
      </w:hyperlink>
      <w:r>
        <w:rPr>
          <w:rFonts w:ascii="Arial" w:eastAsia="Arial" w:hAnsi="Arial" w:cs="Arial"/>
          <w:color w:val="000000"/>
          <w:sz w:val="22"/>
          <w:szCs w:val="22"/>
        </w:rPr>
        <w:t xml:space="preserve"> , </w:t>
      </w:r>
      <w:hyperlink r:id="rId30">
        <w:r>
          <w:rPr>
            <w:rFonts w:ascii="Arial" w:eastAsia="Arial" w:hAnsi="Arial" w:cs="Arial"/>
            <w:color w:val="0000FF"/>
            <w:sz w:val="22"/>
            <w:szCs w:val="22"/>
            <w:u w:val="single"/>
          </w:rPr>
          <w:t>https://doem.org.br/ba/correntina</w:t>
        </w:r>
      </w:hyperlink>
      <w:r>
        <w:rPr>
          <w:rFonts w:ascii="Arial" w:eastAsia="Arial" w:hAnsi="Arial" w:cs="Arial"/>
          <w:color w:val="000000"/>
          <w:sz w:val="22"/>
          <w:szCs w:val="22"/>
        </w:rPr>
        <w:t xml:space="preserve"> </w:t>
      </w:r>
      <w:r>
        <w:rPr>
          <w:rFonts w:ascii="Arial" w:eastAsia="Arial" w:hAnsi="Arial" w:cs="Arial"/>
          <w:sz w:val="22"/>
          <w:szCs w:val="22"/>
        </w:rPr>
        <w:t xml:space="preserve"> </w:t>
      </w:r>
    </w:p>
    <w:p w:rsidR="002B3663" w:rsidRDefault="001936D1">
      <w:pPr>
        <w:tabs>
          <w:tab w:val="left" w:pos="284"/>
          <w:tab w:val="left" w:pos="567"/>
        </w:tabs>
        <w:ind w:left="151"/>
        <w:jc w:val="both"/>
        <w:rPr>
          <w:rFonts w:ascii="Arial" w:eastAsia="Arial" w:hAnsi="Arial" w:cs="Arial"/>
          <w:color w:val="000000"/>
          <w:sz w:val="22"/>
          <w:szCs w:val="22"/>
        </w:rPr>
      </w:pPr>
      <w:r>
        <w:rPr>
          <w:rFonts w:ascii="Arial" w:eastAsia="Arial" w:hAnsi="Arial" w:cs="Arial"/>
          <w:color w:val="000000"/>
          <w:sz w:val="22"/>
          <w:szCs w:val="22"/>
        </w:rPr>
        <w:t xml:space="preserve"> </w:t>
      </w:r>
    </w:p>
    <w:p w:rsidR="002B3663" w:rsidRDefault="001936D1">
      <w:pPr>
        <w:tabs>
          <w:tab w:val="left" w:pos="426"/>
        </w:tabs>
        <w:ind w:left="-567"/>
        <w:jc w:val="both"/>
        <w:rPr>
          <w:rFonts w:ascii="Arial" w:eastAsia="Arial" w:hAnsi="Arial" w:cs="Arial"/>
          <w:color w:val="000000"/>
          <w:sz w:val="22"/>
          <w:szCs w:val="22"/>
          <w:shd w:val="clear" w:color="auto" w:fill="FF9900"/>
        </w:rPr>
      </w:pPr>
      <w:r w:rsidRPr="001C360A">
        <w:rPr>
          <w:rFonts w:ascii="Arial" w:eastAsia="Arial" w:hAnsi="Arial" w:cs="Arial"/>
          <w:sz w:val="22"/>
          <w:szCs w:val="22"/>
          <w:shd w:val="clear" w:color="auto" w:fill="FFFFFF" w:themeFill="background1"/>
        </w:rPr>
        <w:t>Correntina/BA</w:t>
      </w:r>
      <w:r w:rsidRPr="001C360A">
        <w:rPr>
          <w:rFonts w:ascii="Arial" w:eastAsia="Arial" w:hAnsi="Arial" w:cs="Arial"/>
          <w:color w:val="000000"/>
          <w:sz w:val="22"/>
          <w:szCs w:val="22"/>
          <w:shd w:val="clear" w:color="auto" w:fill="FFFFFF" w:themeFill="background1"/>
        </w:rPr>
        <w:t xml:space="preserve"> – BA, </w:t>
      </w:r>
      <w:r w:rsidR="001C360A" w:rsidRPr="001C360A">
        <w:rPr>
          <w:rFonts w:ascii="Arial" w:eastAsia="Arial" w:hAnsi="Arial" w:cs="Arial"/>
          <w:color w:val="000000"/>
          <w:sz w:val="22"/>
          <w:szCs w:val="22"/>
          <w:shd w:val="clear" w:color="auto" w:fill="FFFFFF" w:themeFill="background1"/>
        </w:rPr>
        <w:t>06/01/2026</w:t>
      </w:r>
      <w:r w:rsidRPr="001C360A">
        <w:rPr>
          <w:rFonts w:ascii="Arial" w:eastAsia="Arial" w:hAnsi="Arial" w:cs="Arial"/>
          <w:color w:val="000000"/>
          <w:sz w:val="22"/>
          <w:szCs w:val="22"/>
          <w:shd w:val="clear" w:color="auto" w:fill="FFFFFF" w:themeFill="background1"/>
        </w:rPr>
        <w:t>.</w:t>
      </w:r>
      <w:r>
        <w:rPr>
          <w:rFonts w:ascii="Arial" w:eastAsia="Arial" w:hAnsi="Arial" w:cs="Arial"/>
          <w:color w:val="000000"/>
          <w:sz w:val="22"/>
          <w:szCs w:val="22"/>
          <w:shd w:val="clear" w:color="auto" w:fill="FF9900"/>
        </w:rPr>
        <w:t xml:space="preserve"> </w:t>
      </w:r>
    </w:p>
    <w:p w:rsidR="002B3663" w:rsidRDefault="002B3663">
      <w:pPr>
        <w:tabs>
          <w:tab w:val="left" w:pos="1455"/>
        </w:tabs>
        <w:ind w:left="-284" w:right="-142"/>
        <w:jc w:val="center"/>
        <w:rPr>
          <w:rFonts w:ascii="Arial" w:eastAsia="Arial" w:hAnsi="Arial" w:cs="Arial"/>
          <w:b/>
          <w:bCs/>
          <w:color w:val="000000"/>
          <w:sz w:val="22"/>
          <w:szCs w:val="22"/>
        </w:rPr>
      </w:pPr>
    </w:p>
    <w:p w:rsidR="002B3663" w:rsidRDefault="002B3663">
      <w:pPr>
        <w:tabs>
          <w:tab w:val="left" w:pos="1455"/>
        </w:tabs>
        <w:ind w:left="-284" w:right="-142"/>
        <w:jc w:val="center"/>
        <w:rPr>
          <w:rFonts w:ascii="Arial" w:eastAsia="Arial" w:hAnsi="Arial" w:cs="Arial"/>
          <w:b/>
          <w:bCs/>
          <w:sz w:val="22"/>
          <w:szCs w:val="22"/>
        </w:rPr>
      </w:pPr>
    </w:p>
    <w:p w:rsidR="002B3663" w:rsidRDefault="002B3663">
      <w:pPr>
        <w:ind w:right="283"/>
        <w:jc w:val="center"/>
        <w:rPr>
          <w:rFonts w:ascii="Arial" w:eastAsia="Arial" w:hAnsi="Arial" w:cs="Arial"/>
          <w:b/>
          <w:bCs/>
          <w:sz w:val="22"/>
          <w:szCs w:val="22"/>
        </w:rPr>
      </w:pPr>
    </w:p>
    <w:p w:rsidR="002B3663" w:rsidRDefault="002B3663">
      <w:pPr>
        <w:ind w:right="283"/>
        <w:jc w:val="center"/>
        <w:rPr>
          <w:rFonts w:ascii="Arial" w:eastAsia="Arial" w:hAnsi="Arial" w:cs="Arial"/>
          <w:b/>
          <w:bCs/>
          <w:sz w:val="22"/>
          <w:szCs w:val="22"/>
        </w:rPr>
      </w:pPr>
    </w:p>
    <w:p w:rsidR="002B3663" w:rsidRDefault="001936D1">
      <w:pPr>
        <w:ind w:right="283"/>
        <w:jc w:val="center"/>
        <w:rPr>
          <w:rFonts w:ascii="Arial" w:eastAsia="Arial" w:hAnsi="Arial" w:cs="Arial"/>
          <w:sz w:val="22"/>
          <w:szCs w:val="22"/>
        </w:rPr>
      </w:pPr>
      <w:r>
        <w:rPr>
          <w:rFonts w:ascii="Arial" w:eastAsia="Arial" w:hAnsi="Arial" w:cs="Arial"/>
          <w:sz w:val="22"/>
          <w:szCs w:val="22"/>
        </w:rPr>
        <w:t>_________________________________________</w:t>
      </w:r>
    </w:p>
    <w:p w:rsidR="002B3663" w:rsidRDefault="001936D1">
      <w:pPr>
        <w:ind w:right="283"/>
        <w:jc w:val="center"/>
        <w:rPr>
          <w:rFonts w:ascii="Arial" w:eastAsia="Arial" w:hAnsi="Arial" w:cs="Arial"/>
          <w:sz w:val="22"/>
          <w:szCs w:val="22"/>
        </w:rPr>
      </w:pPr>
      <w:r>
        <w:rPr>
          <w:rFonts w:ascii="Arial" w:eastAsia="Arial" w:hAnsi="Arial" w:cs="Arial"/>
          <w:sz w:val="22"/>
          <w:szCs w:val="22"/>
        </w:rPr>
        <w:t>WALTER MARIANO MESSIAS DE SOUZA</w:t>
      </w:r>
    </w:p>
    <w:p w:rsidR="002B3663" w:rsidRDefault="001936D1">
      <w:pPr>
        <w:ind w:right="283"/>
        <w:jc w:val="center"/>
        <w:rPr>
          <w:rFonts w:ascii="Arial" w:eastAsia="Arial" w:hAnsi="Arial" w:cs="Arial"/>
          <w:sz w:val="22"/>
          <w:szCs w:val="22"/>
        </w:rPr>
      </w:pPr>
      <w:r>
        <w:rPr>
          <w:rFonts w:ascii="Arial" w:eastAsia="Arial" w:hAnsi="Arial" w:cs="Arial"/>
          <w:sz w:val="22"/>
          <w:szCs w:val="22"/>
        </w:rPr>
        <w:t>Prefeito Municipal</w:t>
      </w:r>
    </w:p>
    <w:p w:rsidR="002B3663" w:rsidRDefault="002B3663">
      <w:pPr>
        <w:ind w:right="283"/>
        <w:jc w:val="center"/>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2B3663">
      <w:pPr>
        <w:ind w:right="283"/>
        <w:rPr>
          <w:rFonts w:ascii="Arial" w:eastAsia="Arial" w:hAnsi="Arial" w:cs="Arial"/>
          <w:b/>
          <w:bCs/>
          <w:sz w:val="22"/>
          <w:szCs w:val="22"/>
        </w:rPr>
      </w:pPr>
    </w:p>
    <w:p w:rsidR="002B3663" w:rsidRDefault="001936D1">
      <w:pPr>
        <w:ind w:right="283"/>
        <w:jc w:val="center"/>
        <w:rPr>
          <w:rFonts w:ascii="Arial" w:eastAsia="Arial" w:hAnsi="Arial" w:cs="Arial"/>
          <w:b/>
          <w:bCs/>
          <w:sz w:val="22"/>
          <w:szCs w:val="22"/>
        </w:rPr>
      </w:pPr>
      <w:r>
        <w:rPr>
          <w:rFonts w:ascii="Arial" w:eastAsia="Arial" w:hAnsi="Arial" w:cs="Arial"/>
          <w:b/>
          <w:bCs/>
          <w:sz w:val="22"/>
          <w:szCs w:val="22"/>
        </w:rPr>
        <w:t>ANEXO I</w:t>
      </w:r>
    </w:p>
    <w:p w:rsidR="002B3663" w:rsidRDefault="002B3663">
      <w:pPr>
        <w:ind w:right="283"/>
        <w:jc w:val="center"/>
        <w:rPr>
          <w:rFonts w:ascii="Arial" w:eastAsia="Arial" w:hAnsi="Arial" w:cs="Arial"/>
          <w:b/>
          <w:bCs/>
          <w:sz w:val="22"/>
          <w:szCs w:val="22"/>
        </w:rPr>
      </w:pPr>
    </w:p>
    <w:p w:rsidR="002B3663" w:rsidRDefault="001936D1">
      <w:pPr>
        <w:jc w:val="center"/>
        <w:rPr>
          <w:rFonts w:ascii="Arial" w:eastAsia="Arial" w:hAnsi="Arial" w:cs="Arial"/>
          <w:b/>
          <w:bCs/>
          <w:sz w:val="22"/>
          <w:szCs w:val="22"/>
        </w:rPr>
      </w:pPr>
      <w:r>
        <w:rPr>
          <w:rFonts w:ascii="Arial" w:eastAsia="Arial" w:hAnsi="Arial" w:cs="Arial"/>
          <w:b/>
          <w:bCs/>
          <w:sz w:val="22"/>
          <w:szCs w:val="22"/>
        </w:rPr>
        <w:t>MODELO DE PROPOSTA DE PREÇOS</w:t>
      </w:r>
    </w:p>
    <w:p w:rsidR="002B3663" w:rsidRDefault="001936D1">
      <w:pPr>
        <w:jc w:val="center"/>
        <w:rPr>
          <w:rFonts w:ascii="Arial" w:eastAsia="Arial" w:hAnsi="Arial" w:cs="Arial"/>
          <w:b/>
          <w:bCs/>
          <w:sz w:val="22"/>
          <w:szCs w:val="22"/>
        </w:rPr>
      </w:pPr>
      <w:r>
        <w:rPr>
          <w:rFonts w:ascii="Arial" w:eastAsia="Arial" w:hAnsi="Arial" w:cs="Arial"/>
          <w:b/>
          <w:bCs/>
          <w:sz w:val="22"/>
          <w:szCs w:val="22"/>
        </w:rPr>
        <w:t>PLANILHA DE CUSTOS</w:t>
      </w:r>
    </w:p>
    <w:p w:rsidR="002B3663" w:rsidRDefault="002B3663">
      <w:pPr>
        <w:jc w:val="center"/>
        <w:rPr>
          <w:rFonts w:ascii="Arial" w:eastAsia="Arial" w:hAnsi="Arial" w:cs="Arial"/>
          <w:b/>
          <w:bCs/>
          <w:sz w:val="22"/>
          <w:szCs w:val="22"/>
        </w:rPr>
      </w:pPr>
    </w:p>
    <w:tbl>
      <w:tblPr>
        <w:tblStyle w:val="a5"/>
        <w:tblW w:w="1078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0"/>
        <w:gridCol w:w="561"/>
        <w:gridCol w:w="1397"/>
        <w:gridCol w:w="5796"/>
      </w:tblGrid>
      <w:tr w:rsidR="002B3663">
        <w:trPr>
          <w:trHeight w:val="129"/>
        </w:trPr>
        <w:tc>
          <w:tcPr>
            <w:tcW w:w="10784" w:type="dxa"/>
            <w:gridSpan w:val="4"/>
            <w:tcBorders>
              <w:top w:val="single" w:sz="4" w:space="0" w:color="000000"/>
              <w:left w:val="single" w:sz="4" w:space="0" w:color="000000"/>
              <w:bottom w:val="single" w:sz="4" w:space="0" w:color="000000"/>
              <w:right w:val="single" w:sz="4" w:space="0" w:color="000000"/>
            </w:tcBorders>
            <w:shd w:val="clear" w:color="auto" w:fill="F2F2F2"/>
          </w:tcPr>
          <w:p w:rsidR="002B3663" w:rsidRDefault="001936D1">
            <w:pPr>
              <w:jc w:val="center"/>
              <w:rPr>
                <w:rFonts w:ascii="Arial" w:eastAsia="Arial" w:hAnsi="Arial" w:cs="Arial"/>
                <w:b/>
                <w:bCs/>
                <w:sz w:val="22"/>
                <w:szCs w:val="22"/>
                <w:highlight w:val="yellow"/>
              </w:rPr>
            </w:pPr>
            <w:r>
              <w:rPr>
                <w:rFonts w:ascii="Arial" w:eastAsia="Arial" w:hAnsi="Arial" w:cs="Arial"/>
                <w:b/>
                <w:bCs/>
                <w:sz w:val="22"/>
                <w:szCs w:val="22"/>
              </w:rPr>
              <w:t>MODALIDADE PREGÃO ELETRÔNICO Nº 025/</w:t>
            </w:r>
            <w:r w:rsidR="005E7E85">
              <w:rPr>
                <w:rFonts w:ascii="Arial" w:eastAsia="Arial" w:hAnsi="Arial" w:cs="Arial"/>
                <w:b/>
                <w:bCs/>
                <w:sz w:val="22"/>
                <w:szCs w:val="22"/>
              </w:rPr>
              <w:t>2026</w:t>
            </w:r>
          </w:p>
        </w:tc>
      </w:tr>
      <w:tr w:rsidR="002B3663">
        <w:trPr>
          <w:trHeight w:val="228"/>
        </w:trPr>
        <w:tc>
          <w:tcPr>
            <w:tcW w:w="10784" w:type="dxa"/>
            <w:gridSpan w:val="4"/>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 xml:space="preserve">RAZÃO SOCIAL: </w:t>
            </w:r>
          </w:p>
        </w:tc>
      </w:tr>
      <w:tr w:rsidR="002B3663">
        <w:trPr>
          <w:trHeight w:val="228"/>
        </w:trPr>
        <w:tc>
          <w:tcPr>
            <w:tcW w:w="3591" w:type="dxa"/>
            <w:gridSpan w:val="2"/>
            <w:tcBorders>
              <w:top w:val="single" w:sz="4" w:space="0" w:color="000000"/>
              <w:left w:val="single" w:sz="4" w:space="0" w:color="000000"/>
              <w:bottom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 xml:space="preserve">CNPJ: </w:t>
            </w:r>
          </w:p>
        </w:tc>
        <w:tc>
          <w:tcPr>
            <w:tcW w:w="7193" w:type="dxa"/>
            <w:gridSpan w:val="2"/>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 xml:space="preserve">INSCRIÇÃO ESTADUAL: </w:t>
            </w:r>
          </w:p>
        </w:tc>
      </w:tr>
      <w:tr w:rsidR="002B3663">
        <w:trPr>
          <w:trHeight w:val="228"/>
        </w:trPr>
        <w:tc>
          <w:tcPr>
            <w:tcW w:w="10784" w:type="dxa"/>
            <w:gridSpan w:val="4"/>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 xml:space="preserve">ENDEREÇO: </w:t>
            </w:r>
          </w:p>
        </w:tc>
      </w:tr>
      <w:tr w:rsidR="002B3663">
        <w:trPr>
          <w:trHeight w:val="228"/>
        </w:trPr>
        <w:tc>
          <w:tcPr>
            <w:tcW w:w="4988" w:type="dxa"/>
            <w:gridSpan w:val="3"/>
            <w:tcBorders>
              <w:top w:val="single" w:sz="4" w:space="0" w:color="000000"/>
              <w:left w:val="single" w:sz="4" w:space="0" w:color="000000"/>
              <w:bottom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 xml:space="preserve">TELEFONE: </w:t>
            </w:r>
          </w:p>
        </w:tc>
        <w:tc>
          <w:tcPr>
            <w:tcW w:w="5796" w:type="dxa"/>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EMAIL:</w:t>
            </w:r>
          </w:p>
        </w:tc>
      </w:tr>
      <w:tr w:rsidR="002B3663">
        <w:trPr>
          <w:trHeight w:val="228"/>
        </w:trPr>
        <w:tc>
          <w:tcPr>
            <w:tcW w:w="3030" w:type="dxa"/>
            <w:tcBorders>
              <w:top w:val="single" w:sz="4" w:space="0" w:color="000000"/>
              <w:left w:val="single" w:sz="4" w:space="0" w:color="000000"/>
              <w:bottom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BANCO (NOME/Nº)</w:t>
            </w:r>
          </w:p>
        </w:tc>
        <w:tc>
          <w:tcPr>
            <w:tcW w:w="1958" w:type="dxa"/>
            <w:gridSpan w:val="2"/>
            <w:tcBorders>
              <w:top w:val="single" w:sz="4" w:space="0" w:color="000000"/>
              <w:left w:val="single" w:sz="4" w:space="0" w:color="000000"/>
              <w:bottom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AGÊNCIA Nº:</w:t>
            </w:r>
          </w:p>
        </w:tc>
        <w:tc>
          <w:tcPr>
            <w:tcW w:w="5796" w:type="dxa"/>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jc w:val="center"/>
              <w:rPr>
                <w:rFonts w:ascii="Arial" w:eastAsia="Arial" w:hAnsi="Arial" w:cs="Arial"/>
                <w:b/>
                <w:bCs/>
                <w:sz w:val="22"/>
                <w:szCs w:val="22"/>
              </w:rPr>
            </w:pPr>
            <w:r>
              <w:rPr>
                <w:rFonts w:ascii="Arial" w:eastAsia="Arial" w:hAnsi="Arial" w:cs="Arial"/>
                <w:b/>
                <w:bCs/>
                <w:sz w:val="22"/>
                <w:szCs w:val="22"/>
              </w:rPr>
              <w:t>CONTA CORRENTE Nº:</w:t>
            </w:r>
          </w:p>
        </w:tc>
      </w:tr>
      <w:tr w:rsidR="002B3663">
        <w:trPr>
          <w:trHeight w:val="489"/>
        </w:trPr>
        <w:tc>
          <w:tcPr>
            <w:tcW w:w="10784" w:type="dxa"/>
            <w:gridSpan w:val="4"/>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rPr>
                <w:rFonts w:ascii="Arial" w:eastAsia="Arial" w:hAnsi="Arial" w:cs="Arial"/>
                <w:b/>
                <w:bCs/>
                <w:sz w:val="22"/>
                <w:szCs w:val="22"/>
              </w:rPr>
            </w:pPr>
            <w:r>
              <w:rPr>
                <w:rFonts w:ascii="Arial" w:eastAsia="Arial" w:hAnsi="Arial" w:cs="Arial"/>
                <w:b/>
                <w:bCs/>
                <w:sz w:val="22"/>
                <w:szCs w:val="22"/>
              </w:rPr>
              <w:t>VALIDADE DA PROPOSTA DE PREÇOS:</w:t>
            </w:r>
          </w:p>
        </w:tc>
      </w:tr>
      <w:tr w:rsidR="002B3663">
        <w:trPr>
          <w:trHeight w:val="489"/>
        </w:trPr>
        <w:tc>
          <w:tcPr>
            <w:tcW w:w="10784" w:type="dxa"/>
            <w:gridSpan w:val="4"/>
            <w:tcBorders>
              <w:top w:val="single" w:sz="4" w:space="0" w:color="000000"/>
              <w:left w:val="single" w:sz="4" w:space="0" w:color="000000"/>
              <w:bottom w:val="single" w:sz="4" w:space="0" w:color="000000"/>
              <w:right w:val="single" w:sz="4" w:space="0" w:color="000000"/>
            </w:tcBorders>
            <w:shd w:val="clear" w:color="auto" w:fill="auto"/>
          </w:tcPr>
          <w:p w:rsidR="002B3663" w:rsidRDefault="001936D1">
            <w:pPr>
              <w:rPr>
                <w:rFonts w:ascii="Arial" w:eastAsia="Arial" w:hAnsi="Arial" w:cs="Arial"/>
                <w:b/>
                <w:bCs/>
                <w:sz w:val="22"/>
                <w:szCs w:val="22"/>
              </w:rPr>
            </w:pPr>
            <w:r>
              <w:rPr>
                <w:rFonts w:ascii="Arial" w:eastAsia="Arial" w:hAnsi="Arial" w:cs="Arial"/>
                <w:b/>
                <w:bCs/>
                <w:sz w:val="22"/>
                <w:szCs w:val="22"/>
              </w:rPr>
              <w:t>OBJETO:</w:t>
            </w:r>
          </w:p>
        </w:tc>
      </w:tr>
    </w:tbl>
    <w:p w:rsidR="002B3663" w:rsidRDefault="002B3663">
      <w:pPr>
        <w:jc w:val="center"/>
        <w:rPr>
          <w:rFonts w:ascii="Arial" w:eastAsia="Arial" w:hAnsi="Arial" w:cs="Arial"/>
          <w:b/>
          <w:bCs/>
          <w:sz w:val="22"/>
          <w:szCs w:val="22"/>
        </w:rPr>
      </w:pPr>
    </w:p>
    <w:p w:rsidR="002B3663" w:rsidRDefault="001936D1">
      <w:pPr>
        <w:ind w:left="-709" w:right="-284"/>
        <w:jc w:val="both"/>
      </w:pPr>
      <w:r>
        <w:rPr>
          <w:rFonts w:ascii="Arial" w:eastAsia="Arial" w:hAnsi="Arial" w:cs="Arial"/>
          <w:sz w:val="22"/>
          <w:szCs w:val="22"/>
        </w:rPr>
        <w:t>A empresa X</w:t>
      </w:r>
      <w:r>
        <w:rPr>
          <w:rFonts w:ascii="Arial" w:eastAsia="Arial" w:hAnsi="Arial" w:cs="Arial"/>
          <w:b/>
          <w:bCs/>
          <w:sz w:val="22"/>
          <w:szCs w:val="22"/>
        </w:rPr>
        <w:t>XXXXXXXXXXXXXXXXXXXXXXXXXXX</w:t>
      </w:r>
      <w:r>
        <w:rPr>
          <w:rFonts w:ascii="Arial" w:eastAsia="Arial" w:hAnsi="Arial" w:cs="Arial"/>
          <w:sz w:val="22"/>
          <w:szCs w:val="22"/>
        </w:rPr>
        <w:t>, declara que estão corretas a composição de custos com mão de obras e insumos expressas na proposta de preços apresentada.</w:t>
      </w:r>
    </w:p>
    <w:p w:rsidR="002B3663" w:rsidRDefault="002B3663">
      <w:pPr>
        <w:rPr>
          <w:rFonts w:ascii="Arial" w:eastAsia="Arial" w:hAnsi="Arial" w:cs="Arial"/>
          <w:sz w:val="16"/>
          <w:szCs w:val="16"/>
        </w:rPr>
      </w:pPr>
    </w:p>
    <w:p w:rsidR="002B3663" w:rsidRDefault="002B3663">
      <w:pPr>
        <w:rPr>
          <w:rFonts w:ascii="Arial" w:eastAsia="Arial" w:hAnsi="Arial" w:cs="Arial"/>
          <w:sz w:val="16"/>
          <w:szCs w:val="16"/>
        </w:rPr>
      </w:pPr>
    </w:p>
    <w:tbl>
      <w:tblPr>
        <w:tblStyle w:val="a6"/>
        <w:tblpPr w:leftFromText="180" w:rightFromText="180" w:topFromText="180" w:bottomFromText="180" w:vertAnchor="text" w:tblpX="-885" w:tblpY="7"/>
        <w:tblW w:w="1128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95"/>
        <w:gridCol w:w="6180"/>
        <w:gridCol w:w="705"/>
        <w:gridCol w:w="990"/>
        <w:gridCol w:w="930"/>
        <w:gridCol w:w="1680"/>
      </w:tblGrid>
      <w:tr w:rsidR="002B3663" w:rsidTr="001C360A">
        <w:trPr>
          <w:trHeight w:val="300"/>
        </w:trPr>
        <w:tc>
          <w:tcPr>
            <w:tcW w:w="11280" w:type="dxa"/>
            <w:gridSpan w:val="6"/>
            <w:shd w:val="clear" w:color="auto" w:fill="FFFFFF" w:themeFill="background1"/>
            <w:vAlign w:val="bottom"/>
          </w:tcPr>
          <w:p w:rsidR="002B3663" w:rsidRDefault="001936D1">
            <w:pPr>
              <w:spacing w:line="276" w:lineRule="auto"/>
              <w:jc w:val="center"/>
              <w:rPr>
                <w:b/>
                <w:bCs/>
                <w:shd w:val="clear" w:color="auto" w:fill="FF9900"/>
              </w:rPr>
            </w:pPr>
            <w:r>
              <w:rPr>
                <w:b/>
                <w:bCs/>
                <w:shd w:val="clear" w:color="auto" w:fill="FF9900"/>
              </w:rPr>
              <w:lastRenderedPageBreak/>
              <w:t>VALORES DA CONTRATAÇÃO</w:t>
            </w:r>
          </w:p>
        </w:tc>
      </w:tr>
      <w:tr w:rsidR="002B3663">
        <w:trPr>
          <w:trHeight w:val="525"/>
        </w:trPr>
        <w:tc>
          <w:tcPr>
            <w:tcW w:w="795" w:type="dxa"/>
            <w:shd w:val="clear" w:color="auto" w:fill="FFFFFF"/>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Item</w:t>
            </w:r>
          </w:p>
        </w:tc>
        <w:tc>
          <w:tcPr>
            <w:tcW w:w="618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Descrição</w:t>
            </w:r>
          </w:p>
        </w:tc>
        <w:tc>
          <w:tcPr>
            <w:tcW w:w="705"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proofErr w:type="spellStart"/>
            <w:r>
              <w:rPr>
                <w:rFonts w:ascii="Arial" w:eastAsia="Arial" w:hAnsi="Arial" w:cs="Arial"/>
                <w:b/>
                <w:bCs/>
                <w:sz w:val="22"/>
                <w:szCs w:val="22"/>
              </w:rPr>
              <w:t>Und</w:t>
            </w:r>
            <w:proofErr w:type="spellEnd"/>
          </w:p>
        </w:tc>
        <w:tc>
          <w:tcPr>
            <w:tcW w:w="99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Quant.</w:t>
            </w:r>
          </w:p>
        </w:tc>
        <w:tc>
          <w:tcPr>
            <w:tcW w:w="93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Valor Unit</w:t>
            </w:r>
          </w:p>
        </w:tc>
        <w:tc>
          <w:tcPr>
            <w:tcW w:w="1680" w:type="dxa"/>
            <w:shd w:val="clear" w:color="auto" w:fill="FFFFFF"/>
            <w:tcMar>
              <w:left w:w="100" w:type="dxa"/>
              <w:right w:w="108" w:type="dxa"/>
            </w:tcMar>
          </w:tcPr>
          <w:p w:rsidR="002B3663" w:rsidRDefault="001936D1">
            <w:pPr>
              <w:spacing w:line="276" w:lineRule="auto"/>
              <w:jc w:val="center"/>
              <w:rPr>
                <w:rFonts w:ascii="Arial" w:eastAsia="Arial" w:hAnsi="Arial" w:cs="Arial"/>
                <w:b/>
                <w:bCs/>
                <w:sz w:val="22"/>
                <w:szCs w:val="22"/>
              </w:rPr>
            </w:pPr>
            <w:r>
              <w:rPr>
                <w:rFonts w:ascii="Arial" w:eastAsia="Arial" w:hAnsi="Arial" w:cs="Arial"/>
                <w:b/>
                <w:bCs/>
                <w:sz w:val="22"/>
                <w:szCs w:val="22"/>
              </w:rPr>
              <w:t>Total</w:t>
            </w:r>
          </w:p>
          <w:p w:rsidR="002B3663" w:rsidRDefault="001936D1">
            <w:pPr>
              <w:spacing w:line="276" w:lineRule="auto"/>
              <w:jc w:val="center"/>
              <w:rPr>
                <w:rFonts w:ascii="Arial" w:eastAsia="Arial" w:hAnsi="Arial" w:cs="Arial"/>
                <w:b/>
                <w:bCs/>
                <w:sz w:val="22"/>
                <w:szCs w:val="22"/>
              </w:rPr>
            </w:pPr>
            <w:r>
              <w:rPr>
                <w:rFonts w:ascii="Arial" w:eastAsia="Arial" w:hAnsi="Arial" w:cs="Arial"/>
                <w:b/>
                <w:bCs/>
                <w:sz w:val="22"/>
                <w:szCs w:val="22"/>
              </w:rPr>
              <w:t>(R$)</w:t>
            </w:r>
          </w:p>
        </w:tc>
      </w:tr>
      <w:tr w:rsidR="002B3663">
        <w:trPr>
          <w:trHeight w:val="465"/>
        </w:trPr>
        <w:tc>
          <w:tcPr>
            <w:tcW w:w="795" w:type="dxa"/>
            <w:shd w:val="clear" w:color="auto" w:fill="D8ECF6"/>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1</w:t>
            </w:r>
          </w:p>
        </w:tc>
        <w:tc>
          <w:tcPr>
            <w:tcW w:w="6180" w:type="dxa"/>
            <w:shd w:val="clear" w:color="auto" w:fill="D8ECF6"/>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MOVIMENTAÇÃO DE TERRA, TERRAPLANAGEM E ENQUADRAMENTO DE ESTRADAS VICINAIS</w:t>
            </w:r>
          </w:p>
        </w:tc>
        <w:tc>
          <w:tcPr>
            <w:tcW w:w="705" w:type="dxa"/>
            <w:shd w:val="clear" w:color="auto" w:fill="D8ECF6"/>
            <w:tcMar>
              <w:left w:w="100" w:type="dxa"/>
              <w:right w:w="108" w:type="dxa"/>
            </w:tcMar>
          </w:tcPr>
          <w:p w:rsidR="002B3663" w:rsidRDefault="002B3663">
            <w:pPr>
              <w:spacing w:line="276" w:lineRule="auto"/>
              <w:jc w:val="center"/>
              <w:rPr>
                <w:rFonts w:ascii="Arial" w:eastAsia="Arial" w:hAnsi="Arial" w:cs="Arial"/>
                <w:sz w:val="22"/>
                <w:szCs w:val="22"/>
              </w:rPr>
            </w:pPr>
          </w:p>
        </w:tc>
        <w:tc>
          <w:tcPr>
            <w:tcW w:w="990" w:type="dxa"/>
            <w:shd w:val="clear" w:color="auto" w:fill="D8ECF6"/>
            <w:tcMar>
              <w:left w:w="100" w:type="dxa"/>
              <w:right w:w="108" w:type="dxa"/>
            </w:tcMar>
          </w:tcPr>
          <w:p w:rsidR="002B3663" w:rsidRDefault="002B3663">
            <w:pPr>
              <w:spacing w:line="276" w:lineRule="auto"/>
              <w:jc w:val="center"/>
              <w:rPr>
                <w:rFonts w:ascii="Arial" w:eastAsia="Arial" w:hAnsi="Arial" w:cs="Arial"/>
                <w:sz w:val="18"/>
                <w:szCs w:val="18"/>
              </w:rPr>
            </w:pPr>
          </w:p>
        </w:tc>
        <w:tc>
          <w:tcPr>
            <w:tcW w:w="930" w:type="dxa"/>
            <w:shd w:val="clear" w:color="auto" w:fill="D8ECF6"/>
            <w:tcMar>
              <w:left w:w="100" w:type="dxa"/>
              <w:right w:w="108" w:type="dxa"/>
            </w:tcMar>
          </w:tcPr>
          <w:p w:rsidR="002B3663" w:rsidRDefault="002B3663">
            <w:pPr>
              <w:spacing w:line="276" w:lineRule="auto"/>
              <w:jc w:val="center"/>
              <w:rPr>
                <w:rFonts w:ascii="Arial" w:eastAsia="Arial" w:hAnsi="Arial" w:cs="Arial"/>
                <w:sz w:val="18"/>
                <w:szCs w:val="18"/>
              </w:rPr>
            </w:pPr>
          </w:p>
        </w:tc>
        <w:tc>
          <w:tcPr>
            <w:tcW w:w="1680" w:type="dxa"/>
            <w:shd w:val="clear" w:color="auto" w:fill="D8ECF6"/>
            <w:tcMar>
              <w:left w:w="100" w:type="dxa"/>
              <w:right w:w="108" w:type="dxa"/>
            </w:tcMar>
          </w:tcPr>
          <w:p w:rsidR="002B3663" w:rsidRDefault="001936D1">
            <w:pPr>
              <w:spacing w:line="276" w:lineRule="auto"/>
              <w:jc w:val="center"/>
              <w:rPr>
                <w:rFonts w:ascii="Arial" w:eastAsia="Arial" w:hAnsi="Arial" w:cs="Arial"/>
                <w:sz w:val="18"/>
                <w:szCs w:val="18"/>
              </w:rPr>
            </w:pPr>
            <w:r>
              <w:rPr>
                <w:rFonts w:ascii="Arial" w:eastAsia="Arial" w:hAnsi="Arial" w:cs="Arial"/>
                <w:b/>
                <w:bCs/>
                <w:sz w:val="18"/>
                <w:szCs w:val="18"/>
              </w:rPr>
              <w:t>R$29 821 417,20</w:t>
            </w:r>
          </w:p>
        </w:tc>
      </w:tr>
      <w:tr w:rsidR="002B3663">
        <w:trPr>
          <w:trHeight w:val="69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1.1</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MOTONIVELADORA POTÊNCIA BÁSICA LÍQUIDA (PRIMEIRA MARCHA) 125 HP, PESO BRUTO 13032 KG, LARGURA DA LÂMINA DE 3,7 M - CHP DIURNO.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tcBorders>
              <w:top w:val="single" w:sz="6" w:space="0" w:color="000000"/>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10560</w:t>
            </w:r>
          </w:p>
        </w:tc>
        <w:tc>
          <w:tcPr>
            <w:tcW w:w="930" w:type="dxa"/>
            <w:tcBorders>
              <w:top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R$204,00</w:t>
            </w:r>
          </w:p>
        </w:tc>
        <w:tc>
          <w:tcPr>
            <w:tcW w:w="1680" w:type="dxa"/>
            <w:tcBorders>
              <w:top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R$2.154 240,00</w:t>
            </w:r>
          </w:p>
        </w:tc>
      </w:tr>
      <w:tr w:rsidR="002B3663">
        <w:trPr>
          <w:trHeight w:val="69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1.2</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PÁ CARREGADEIRA SOBRE RODAS, POTÊNCIA 197 HP, CAPACIDADE DA CAÇAMBA 2,5 A 3,5 M3, PESO OPERACIONAL 18338 KG - CHP DIURNO.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tcBorders>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10560</w:t>
            </w:r>
          </w:p>
        </w:tc>
        <w:tc>
          <w:tcPr>
            <w:tcW w:w="93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R$193,25</w:t>
            </w:r>
          </w:p>
        </w:tc>
        <w:tc>
          <w:tcPr>
            <w:tcW w:w="168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R$2.040 720,00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1.3</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ESCAVADEIRA HIDRAULICA SOBRE ESTEIRA, EQUIPADA COM CLAMSHELL, COM CAPACIDADE DA CAÇAMBA ENTRE 1,20 E 1,50 M3, PESO OPERACIONAL ENTRE 20,00 E 22,00 TON, POTÊNCIA LÍQUIDA ENTRE 150 E 160 HP - CHP DIURNO.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tcBorders>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2640</w:t>
            </w:r>
          </w:p>
        </w:tc>
        <w:tc>
          <w:tcPr>
            <w:tcW w:w="93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R$203,00</w:t>
            </w:r>
          </w:p>
        </w:tc>
        <w:tc>
          <w:tcPr>
            <w:tcW w:w="168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R$535 920,00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1.4</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CAMINHÃO PIPA 10.000 L TRUCADO, PESO BRUTO TOTAL 23.000 KG, CARGA ÚTIL MÁXIMA 15.935 KG, DISTÂNCIA ENTRE EIXOS 4,8 M, POTÊNCIA 230 CV, INCLUSIVE TANQUE DE AÇO PARA TRANSPORTE DE ÁGUA - MANUTENÇÃO.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H</w:t>
            </w:r>
          </w:p>
        </w:tc>
        <w:tc>
          <w:tcPr>
            <w:tcW w:w="990" w:type="dxa"/>
            <w:tcBorders>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23004</w:t>
            </w:r>
          </w:p>
        </w:tc>
        <w:tc>
          <w:tcPr>
            <w:tcW w:w="93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R$30,50</w:t>
            </w:r>
          </w:p>
        </w:tc>
        <w:tc>
          <w:tcPr>
            <w:tcW w:w="168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R$701.622,00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1.5</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CAMINHÃO BASCULANTE 10 M3, TRUCADO CABINE SIMPLES, PESO BRUTO TOTAL 23.000 KG, CARGA ÚTIL MÁXIMA 15.935 KG, DISTÂNCIA ENTRE EIXOS 4,80 M, POTÊNCIA 230 CV INCLUSIVE CAÇAMBA METÁLICA - MANUTENÇÃO.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H</w:t>
            </w:r>
          </w:p>
        </w:tc>
        <w:tc>
          <w:tcPr>
            <w:tcW w:w="990" w:type="dxa"/>
            <w:tcBorders>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34560</w:t>
            </w:r>
          </w:p>
        </w:tc>
        <w:tc>
          <w:tcPr>
            <w:tcW w:w="93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R$39,22</w:t>
            </w:r>
          </w:p>
        </w:tc>
        <w:tc>
          <w:tcPr>
            <w:tcW w:w="168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R$1.355 443,20</w:t>
            </w:r>
          </w:p>
        </w:tc>
      </w:tr>
      <w:tr w:rsidR="002B3663">
        <w:trPr>
          <w:trHeight w:val="30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1.6</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REVEST. PRIMÁRIO C/ CASCALHO OU SAIBRO C/ COMPACTAÇÃO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m³</w:t>
            </w:r>
          </w:p>
        </w:tc>
        <w:tc>
          <w:tcPr>
            <w:tcW w:w="990" w:type="dxa"/>
            <w:tcBorders>
              <w:left w:val="single" w:sz="6" w:space="0" w:color="000000"/>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160512</w:t>
            </w:r>
          </w:p>
        </w:tc>
        <w:tc>
          <w:tcPr>
            <w:tcW w:w="93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R$143,50</w:t>
            </w:r>
          </w:p>
        </w:tc>
        <w:tc>
          <w:tcPr>
            <w:tcW w:w="1680" w:type="dxa"/>
            <w:tcBorders>
              <w:bottom w:val="single" w:sz="6" w:space="0" w:color="000000"/>
              <w:right w:val="single" w:sz="6" w:space="0" w:color="000000"/>
            </w:tcBorders>
            <w:shd w:val="clear" w:color="auto" w:fill="DFF0D8"/>
            <w:tcMar>
              <w:top w:w="40" w:type="dxa"/>
              <w:left w:w="40" w:type="dxa"/>
              <w:bottom w:w="40" w:type="dxa"/>
              <w:right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R$23.033 472,00</w:t>
            </w:r>
          </w:p>
        </w:tc>
      </w:tr>
    </w:tbl>
    <w:p w:rsidR="002B3663" w:rsidRDefault="002B3663">
      <w:pPr>
        <w:rPr>
          <w:rFonts w:ascii="Arial" w:eastAsia="Arial" w:hAnsi="Arial" w:cs="Arial"/>
          <w:sz w:val="16"/>
          <w:szCs w:val="16"/>
        </w:rPr>
      </w:pPr>
    </w:p>
    <w:p w:rsidR="002B3663" w:rsidRDefault="002B3663">
      <w:pPr>
        <w:ind w:left="-284"/>
        <w:rPr>
          <w:rFonts w:ascii="Arial" w:eastAsia="Arial" w:hAnsi="Arial" w:cs="Arial"/>
          <w:b/>
          <w:bCs/>
          <w:sz w:val="22"/>
          <w:szCs w:val="22"/>
        </w:rPr>
      </w:pPr>
    </w:p>
    <w:p w:rsidR="002B3663" w:rsidRDefault="001936D1">
      <w:pPr>
        <w:ind w:left="-284"/>
        <w:rPr>
          <w:rFonts w:ascii="Arial" w:eastAsia="Arial" w:hAnsi="Arial" w:cs="Arial"/>
          <w:b/>
          <w:bCs/>
          <w:sz w:val="22"/>
          <w:szCs w:val="22"/>
        </w:rPr>
      </w:pPr>
      <w:r>
        <w:rPr>
          <w:rFonts w:ascii="Arial" w:eastAsia="Arial" w:hAnsi="Arial" w:cs="Arial"/>
          <w:b/>
          <w:bCs/>
          <w:sz w:val="22"/>
          <w:szCs w:val="22"/>
        </w:rPr>
        <w:t xml:space="preserve">VALOR TOTAL DA PROPOSTA: R$ </w:t>
      </w:r>
      <w:proofErr w:type="spellStart"/>
      <w:proofErr w:type="gramStart"/>
      <w:r>
        <w:rPr>
          <w:rFonts w:ascii="Arial" w:eastAsia="Arial" w:hAnsi="Arial" w:cs="Arial"/>
          <w:b/>
          <w:bCs/>
          <w:sz w:val="22"/>
          <w:szCs w:val="22"/>
        </w:rPr>
        <w:t>xxxxx,xx</w:t>
      </w:r>
      <w:proofErr w:type="spellEnd"/>
      <w:proofErr w:type="gramEnd"/>
      <w:r>
        <w:rPr>
          <w:rFonts w:ascii="Arial" w:eastAsia="Arial" w:hAnsi="Arial" w:cs="Arial"/>
          <w:b/>
          <w:bCs/>
          <w:sz w:val="22"/>
          <w:szCs w:val="22"/>
        </w:rPr>
        <w:t xml:space="preserve"> (</w:t>
      </w:r>
      <w:proofErr w:type="spellStart"/>
      <w:r>
        <w:rPr>
          <w:rFonts w:ascii="Arial" w:eastAsia="Arial" w:hAnsi="Arial" w:cs="Arial"/>
          <w:b/>
          <w:bCs/>
          <w:sz w:val="22"/>
          <w:szCs w:val="22"/>
        </w:rPr>
        <w:t>xxxxxxxxxxxxxx</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xxxxxxxxxxxxxx</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xxxxxxxxxxxxx</w:t>
      </w:r>
      <w:proofErr w:type="spellEnd"/>
      <w:r>
        <w:rPr>
          <w:rFonts w:ascii="Arial" w:eastAsia="Arial" w:hAnsi="Arial" w:cs="Arial"/>
          <w:b/>
          <w:bCs/>
          <w:sz w:val="22"/>
          <w:szCs w:val="22"/>
        </w:rPr>
        <w:t>).</w:t>
      </w:r>
    </w:p>
    <w:p w:rsidR="002B3663" w:rsidRDefault="001936D1">
      <w:pPr>
        <w:tabs>
          <w:tab w:val="left" w:pos="284"/>
          <w:tab w:val="left" w:pos="567"/>
        </w:tabs>
        <w:ind w:left="-284"/>
        <w:jc w:val="both"/>
        <w:rPr>
          <w:rFonts w:ascii="Arial" w:eastAsia="Arial" w:hAnsi="Arial" w:cs="Arial"/>
          <w:b/>
          <w:bCs/>
          <w:sz w:val="22"/>
          <w:szCs w:val="22"/>
        </w:rPr>
      </w:pPr>
      <w:r>
        <w:rPr>
          <w:rFonts w:ascii="Arial" w:eastAsia="Arial" w:hAnsi="Arial" w:cs="Arial"/>
          <w:sz w:val="22"/>
          <w:szCs w:val="22"/>
        </w:rPr>
        <w:t xml:space="preserve">    </w:t>
      </w:r>
      <w:r>
        <w:rPr>
          <w:rFonts w:ascii="Arial" w:eastAsia="Arial" w:hAnsi="Arial" w:cs="Arial"/>
          <w:b/>
          <w:bCs/>
          <w:sz w:val="22"/>
          <w:szCs w:val="22"/>
        </w:rPr>
        <w:t xml:space="preserve"> </w:t>
      </w:r>
    </w:p>
    <w:p w:rsidR="002B3663" w:rsidRDefault="002B3663">
      <w:pPr>
        <w:ind w:left="-284"/>
        <w:jc w:val="center"/>
        <w:rPr>
          <w:rFonts w:ascii="Arial" w:eastAsia="Arial" w:hAnsi="Arial" w:cs="Arial"/>
          <w:b/>
          <w:bCs/>
          <w:sz w:val="22"/>
          <w:szCs w:val="22"/>
        </w:rPr>
      </w:pPr>
    </w:p>
    <w:p w:rsidR="002B3663" w:rsidRDefault="001936D1">
      <w:pPr>
        <w:ind w:left="-284"/>
        <w:jc w:val="center"/>
      </w:pPr>
      <w:r>
        <w:rPr>
          <w:rFonts w:ascii="Arial" w:eastAsia="Arial" w:hAnsi="Arial" w:cs="Arial"/>
          <w:b/>
          <w:bCs/>
          <w:sz w:val="22"/>
          <w:szCs w:val="22"/>
        </w:rPr>
        <w:t xml:space="preserve">CORRENTINA – BA, ___ de ___________ </w:t>
      </w:r>
      <w:proofErr w:type="spellStart"/>
      <w:r>
        <w:rPr>
          <w:rFonts w:ascii="Arial" w:eastAsia="Arial" w:hAnsi="Arial" w:cs="Arial"/>
          <w:b/>
          <w:bCs/>
          <w:sz w:val="22"/>
          <w:szCs w:val="22"/>
        </w:rPr>
        <w:t>de</w:t>
      </w:r>
      <w:proofErr w:type="spellEnd"/>
      <w:r>
        <w:rPr>
          <w:rFonts w:ascii="Arial" w:eastAsia="Arial" w:hAnsi="Arial" w:cs="Arial"/>
          <w:b/>
          <w:bCs/>
          <w:sz w:val="22"/>
          <w:szCs w:val="22"/>
        </w:rPr>
        <w:t xml:space="preserve"> </w:t>
      </w:r>
      <w:r w:rsidR="005E7E85">
        <w:rPr>
          <w:rFonts w:ascii="Arial" w:eastAsia="Arial" w:hAnsi="Arial" w:cs="Arial"/>
          <w:b/>
          <w:bCs/>
          <w:sz w:val="22"/>
          <w:szCs w:val="22"/>
        </w:rPr>
        <w:t>2026</w:t>
      </w:r>
      <w:r>
        <w:rPr>
          <w:rFonts w:ascii="Arial" w:eastAsia="Arial" w:hAnsi="Arial" w:cs="Arial"/>
          <w:b/>
          <w:bCs/>
          <w:sz w:val="22"/>
          <w:szCs w:val="22"/>
        </w:rPr>
        <w:t>.</w:t>
      </w:r>
    </w:p>
    <w:p w:rsidR="002B3663" w:rsidRDefault="002B3663">
      <w:pPr>
        <w:ind w:left="-284"/>
        <w:jc w:val="center"/>
        <w:rPr>
          <w:rFonts w:ascii="Arial" w:eastAsia="Arial" w:hAnsi="Arial" w:cs="Arial"/>
          <w:b/>
          <w:bCs/>
          <w:sz w:val="22"/>
          <w:szCs w:val="22"/>
        </w:rPr>
      </w:pPr>
    </w:p>
    <w:p w:rsidR="002B3663" w:rsidRDefault="001936D1">
      <w:pPr>
        <w:ind w:left="-284"/>
        <w:jc w:val="center"/>
        <w:rPr>
          <w:rFonts w:ascii="Arial" w:eastAsia="Arial" w:hAnsi="Arial" w:cs="Arial"/>
          <w:b/>
          <w:bCs/>
          <w:sz w:val="22"/>
          <w:szCs w:val="22"/>
        </w:rPr>
      </w:pPr>
      <w:r>
        <w:rPr>
          <w:rFonts w:ascii="Arial" w:eastAsia="Arial" w:hAnsi="Arial" w:cs="Arial"/>
          <w:b/>
          <w:bCs/>
          <w:sz w:val="22"/>
          <w:szCs w:val="22"/>
        </w:rPr>
        <w:t>______________________________________</w:t>
      </w:r>
    </w:p>
    <w:p w:rsidR="002B3663" w:rsidRDefault="001936D1">
      <w:pPr>
        <w:ind w:left="-284"/>
        <w:jc w:val="center"/>
        <w:rPr>
          <w:rFonts w:ascii="Arial" w:eastAsia="Arial" w:hAnsi="Arial" w:cs="Arial"/>
          <w:b/>
          <w:bCs/>
          <w:sz w:val="22"/>
          <w:szCs w:val="22"/>
        </w:rPr>
      </w:pPr>
      <w:r>
        <w:rPr>
          <w:rFonts w:ascii="Arial" w:eastAsia="Arial" w:hAnsi="Arial" w:cs="Arial"/>
          <w:b/>
          <w:bCs/>
          <w:sz w:val="22"/>
          <w:szCs w:val="22"/>
        </w:rPr>
        <w:t>(</w:t>
      </w:r>
      <w:proofErr w:type="gramStart"/>
      <w:r>
        <w:rPr>
          <w:rFonts w:ascii="Arial" w:eastAsia="Arial" w:hAnsi="Arial" w:cs="Arial"/>
          <w:b/>
          <w:bCs/>
          <w:sz w:val="22"/>
          <w:szCs w:val="22"/>
        </w:rPr>
        <w:t>nome</w:t>
      </w:r>
      <w:proofErr w:type="gramEnd"/>
      <w:r>
        <w:rPr>
          <w:rFonts w:ascii="Arial" w:eastAsia="Arial" w:hAnsi="Arial" w:cs="Arial"/>
          <w:b/>
          <w:bCs/>
          <w:sz w:val="22"/>
          <w:szCs w:val="22"/>
        </w:rPr>
        <w:t>, carimbo, assinatura do responsável legal da empresa).</w:t>
      </w:r>
    </w:p>
    <w:p w:rsidR="002B3663" w:rsidRDefault="002B3663">
      <w:pPr>
        <w:ind w:left="-284"/>
        <w:jc w:val="center"/>
        <w:rPr>
          <w:rFonts w:ascii="Arial" w:eastAsia="Arial" w:hAnsi="Arial" w:cs="Arial"/>
          <w:b/>
          <w:bCs/>
          <w:color w:val="000000"/>
          <w:sz w:val="22"/>
          <w:szCs w:val="22"/>
        </w:rPr>
      </w:pPr>
    </w:p>
    <w:p w:rsidR="002B3663" w:rsidRDefault="002B3663">
      <w:pPr>
        <w:ind w:left="-284"/>
        <w:jc w:val="center"/>
        <w:rPr>
          <w:rFonts w:ascii="Arial" w:eastAsia="Arial" w:hAnsi="Arial" w:cs="Arial"/>
          <w:b/>
          <w:bCs/>
          <w:color w:val="000000"/>
          <w:sz w:val="22"/>
          <w:szCs w:val="22"/>
        </w:rPr>
      </w:pPr>
    </w:p>
    <w:p w:rsidR="002B3663" w:rsidRDefault="001936D1">
      <w:pPr>
        <w:ind w:left="-284"/>
        <w:jc w:val="center"/>
        <w:rPr>
          <w:rFonts w:ascii="Arial" w:eastAsia="Arial" w:hAnsi="Arial" w:cs="Arial"/>
          <w:b/>
          <w:bCs/>
          <w:color w:val="000000"/>
          <w:sz w:val="22"/>
          <w:szCs w:val="22"/>
        </w:rPr>
      </w:pPr>
      <w:r>
        <w:rPr>
          <w:rFonts w:ascii="Arial" w:eastAsia="Arial" w:hAnsi="Arial" w:cs="Arial"/>
          <w:noProof/>
          <w:sz w:val="22"/>
          <w:szCs w:val="22"/>
        </w:rPr>
        <w:lastRenderedPageBreak/>
        <w:drawing>
          <wp:inline distT="0" distB="0" distL="0" distR="0">
            <wp:extent cx="5402580" cy="842708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l="-2" t="-1" r="-1" b="-1"/>
                    <a:stretch>
                      <a:fillRect/>
                    </a:stretch>
                  </pic:blipFill>
                  <pic:spPr>
                    <a:xfrm>
                      <a:off x="0" y="0"/>
                      <a:ext cx="5402580" cy="8427085"/>
                    </a:xfrm>
                    <a:prstGeom prst="rect">
                      <a:avLst/>
                    </a:prstGeom>
                    <a:ln/>
                  </pic:spPr>
                </pic:pic>
              </a:graphicData>
            </a:graphic>
          </wp:inline>
        </w:drawing>
      </w:r>
    </w:p>
    <w:p w:rsidR="002B3663" w:rsidRDefault="002B3663">
      <w:pPr>
        <w:ind w:left="-284"/>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1936D1">
      <w:pPr>
        <w:jc w:val="center"/>
        <w:rPr>
          <w:rFonts w:ascii="Arial" w:eastAsia="Arial" w:hAnsi="Arial" w:cs="Arial"/>
          <w:b/>
          <w:bCs/>
          <w:color w:val="000000"/>
          <w:sz w:val="22"/>
          <w:szCs w:val="22"/>
        </w:rPr>
      </w:pPr>
      <w:r>
        <w:rPr>
          <w:rFonts w:ascii="Arial" w:eastAsia="Arial" w:hAnsi="Arial" w:cs="Arial"/>
          <w:b/>
          <w:bCs/>
          <w:color w:val="000000"/>
          <w:sz w:val="22"/>
          <w:szCs w:val="22"/>
        </w:rPr>
        <w:lastRenderedPageBreak/>
        <w:t>ANEXO II</w:t>
      </w:r>
    </w:p>
    <w:p w:rsidR="002B3663" w:rsidRDefault="002B3663">
      <w:pPr>
        <w:ind w:left="3402"/>
        <w:jc w:val="center"/>
        <w:rPr>
          <w:rFonts w:ascii="Arial" w:eastAsia="Arial" w:hAnsi="Arial" w:cs="Arial"/>
          <w:b/>
          <w:bCs/>
          <w:color w:val="000000"/>
          <w:sz w:val="22"/>
          <w:szCs w:val="22"/>
        </w:rPr>
      </w:pPr>
    </w:p>
    <w:p w:rsidR="002B3663" w:rsidRDefault="001936D1">
      <w:pPr>
        <w:ind w:left="3402"/>
        <w:jc w:val="center"/>
        <w:rPr>
          <w:rFonts w:ascii="Arial" w:eastAsia="Arial" w:hAnsi="Arial" w:cs="Arial"/>
          <w:b/>
          <w:bCs/>
          <w:sz w:val="22"/>
          <w:szCs w:val="22"/>
        </w:rPr>
      </w:pPr>
      <w:r>
        <w:rPr>
          <w:rFonts w:ascii="Arial" w:eastAsia="Arial" w:hAnsi="Arial" w:cs="Arial"/>
          <w:b/>
          <w:bCs/>
          <w:sz w:val="22"/>
          <w:szCs w:val="22"/>
        </w:rPr>
        <w:t>MINUTA DE CONTRATO DE PRESTAÇÃO DE FORNECIMENTO/PRESTAÇÃO DE SERVIÇOS</w:t>
      </w:r>
    </w:p>
    <w:p w:rsidR="002B3663" w:rsidRDefault="002B3663">
      <w:pPr>
        <w:ind w:left="-426"/>
        <w:jc w:val="center"/>
        <w:rPr>
          <w:rFonts w:ascii="Arial" w:eastAsia="Arial" w:hAnsi="Arial" w:cs="Arial"/>
          <w:b/>
          <w:bCs/>
          <w:sz w:val="22"/>
          <w:szCs w:val="22"/>
        </w:rPr>
      </w:pPr>
    </w:p>
    <w:p w:rsidR="002B3663" w:rsidRDefault="001936D1">
      <w:pPr>
        <w:ind w:left="-426"/>
        <w:jc w:val="center"/>
        <w:rPr>
          <w:rFonts w:ascii="Arial" w:eastAsia="Arial" w:hAnsi="Arial" w:cs="Arial"/>
          <w:b/>
          <w:bCs/>
          <w:sz w:val="22"/>
          <w:szCs w:val="22"/>
        </w:rPr>
      </w:pPr>
      <w:r>
        <w:rPr>
          <w:rFonts w:ascii="Arial" w:eastAsia="Arial" w:hAnsi="Arial" w:cs="Arial"/>
          <w:b/>
          <w:bCs/>
          <w:sz w:val="22"/>
          <w:szCs w:val="22"/>
        </w:rPr>
        <w:t>PREFEITURA MUNICIPAL DE CORRENTINA</w:t>
      </w:r>
    </w:p>
    <w:p w:rsidR="002B3663" w:rsidRDefault="001936D1">
      <w:pPr>
        <w:ind w:left="-426"/>
        <w:jc w:val="center"/>
      </w:pPr>
      <w:r>
        <w:rPr>
          <w:rFonts w:ascii="Arial" w:eastAsia="Arial" w:hAnsi="Arial" w:cs="Arial"/>
          <w:sz w:val="22"/>
          <w:szCs w:val="22"/>
        </w:rPr>
        <w:t xml:space="preserve">(Processo Administrativo n° </w:t>
      </w:r>
      <w:r w:rsidR="005E7E85">
        <w:rPr>
          <w:rFonts w:ascii="Arial" w:eastAsia="Arial" w:hAnsi="Arial" w:cs="Arial"/>
          <w:sz w:val="22"/>
          <w:szCs w:val="22"/>
        </w:rPr>
        <w:t>004/2026</w:t>
      </w:r>
      <w:r>
        <w:rPr>
          <w:rFonts w:ascii="Arial" w:eastAsia="Arial" w:hAnsi="Arial" w:cs="Arial"/>
          <w:sz w:val="22"/>
          <w:szCs w:val="22"/>
        </w:rPr>
        <w:t>)</w:t>
      </w:r>
    </w:p>
    <w:p w:rsidR="002B3663" w:rsidRDefault="002B3663">
      <w:pPr>
        <w:ind w:left="-426"/>
        <w:jc w:val="center"/>
        <w:rPr>
          <w:rFonts w:ascii="Arial" w:eastAsia="Arial" w:hAnsi="Arial" w:cs="Arial"/>
          <w:sz w:val="22"/>
          <w:szCs w:val="22"/>
        </w:rPr>
      </w:pPr>
    </w:p>
    <w:p w:rsidR="002B3663" w:rsidRDefault="001936D1">
      <w:pPr>
        <w:shd w:val="clear" w:color="auto" w:fill="FFFFFF"/>
        <w:spacing w:line="276" w:lineRule="auto"/>
        <w:ind w:left="-426" w:right="-141"/>
        <w:jc w:val="both"/>
      </w:pPr>
      <w:r>
        <w:rPr>
          <w:rFonts w:ascii="Arial" w:eastAsia="Arial" w:hAnsi="Arial" w:cs="Arial"/>
          <w:sz w:val="22"/>
          <w:szCs w:val="22"/>
        </w:rPr>
        <w:t xml:space="preserve">Pelo presente instrumento de contrato, </w:t>
      </w:r>
      <w:r>
        <w:rPr>
          <w:rFonts w:ascii="Arial" w:eastAsia="Arial" w:hAnsi="Arial" w:cs="Arial"/>
          <w:b/>
          <w:bCs/>
          <w:sz w:val="22"/>
          <w:szCs w:val="22"/>
        </w:rPr>
        <w:t xml:space="preserve">CONTRATANTE </w:t>
      </w:r>
      <w:r>
        <w:rPr>
          <w:rFonts w:ascii="Arial" w:eastAsia="Arial" w:hAnsi="Arial" w:cs="Arial"/>
          <w:sz w:val="22"/>
          <w:szCs w:val="22"/>
        </w:rPr>
        <w:t xml:space="preserve">e </w:t>
      </w:r>
      <w:r>
        <w:rPr>
          <w:rFonts w:ascii="Arial" w:eastAsia="Arial" w:hAnsi="Arial" w:cs="Arial"/>
          <w:b/>
          <w:bCs/>
          <w:sz w:val="22"/>
          <w:szCs w:val="22"/>
        </w:rPr>
        <w:t>CONTRATADA</w:t>
      </w:r>
      <w:r>
        <w:rPr>
          <w:rFonts w:ascii="Arial" w:eastAsia="Arial" w:hAnsi="Arial" w:cs="Arial"/>
          <w:sz w:val="22"/>
          <w:szCs w:val="22"/>
        </w:rPr>
        <w:t xml:space="preserve">, abaixo qualificadas e assinadas, tem entre si e combinadas cláusulas e condições que seguirão, as quais mutuamente aceitam, outorgam e ratificam na forma abaixo estabelecida, tudo de acordo com observância às disposições da </w:t>
      </w:r>
      <w:hyperlink r:id="rId32">
        <w:r>
          <w:rPr>
            <w:rFonts w:ascii="Arial" w:eastAsia="Arial" w:hAnsi="Arial" w:cs="Arial"/>
            <w:color w:val="0000FF"/>
            <w:sz w:val="22"/>
            <w:szCs w:val="22"/>
            <w:u w:val="single"/>
          </w:rPr>
          <w:t>Lei nº 14.133, de 1º de abril de 2021</w:t>
        </w:r>
      </w:hyperlink>
      <w:r>
        <w:rPr>
          <w:rFonts w:ascii="Arial" w:eastAsia="Arial" w:hAnsi="Arial" w:cs="Arial"/>
          <w:sz w:val="22"/>
          <w:szCs w:val="22"/>
        </w:rPr>
        <w:t>, e demais legislação aplicável, resolvem celebrar o presente</w:t>
      </w:r>
      <w:r>
        <w:rPr>
          <w:rFonts w:ascii="Arial" w:eastAsia="Arial" w:hAnsi="Arial" w:cs="Arial"/>
          <w:b/>
          <w:bCs/>
          <w:sz w:val="22"/>
          <w:szCs w:val="22"/>
        </w:rPr>
        <w:t xml:space="preserve"> CONTRATO</w:t>
      </w:r>
      <w:r>
        <w:rPr>
          <w:rFonts w:ascii="Arial" w:eastAsia="Arial" w:hAnsi="Arial" w:cs="Arial"/>
          <w:sz w:val="22"/>
          <w:szCs w:val="22"/>
        </w:rPr>
        <w:t xml:space="preserve">, tendo em vista a Homologação do </w:t>
      </w:r>
      <w:r>
        <w:rPr>
          <w:rFonts w:ascii="Arial" w:eastAsia="Arial" w:hAnsi="Arial" w:cs="Arial"/>
          <w:b/>
          <w:bCs/>
          <w:sz w:val="22"/>
          <w:szCs w:val="22"/>
        </w:rPr>
        <w:t xml:space="preserve">Pregão Eletrônico n° </w:t>
      </w:r>
      <w:r w:rsidR="002A4340">
        <w:rPr>
          <w:rFonts w:ascii="Arial" w:eastAsia="Arial" w:hAnsi="Arial" w:cs="Arial"/>
          <w:b/>
          <w:bCs/>
          <w:sz w:val="22"/>
          <w:szCs w:val="22"/>
        </w:rPr>
        <w:t>002/2026</w:t>
      </w:r>
      <w:r>
        <w:rPr>
          <w:rFonts w:ascii="Arial" w:eastAsia="Arial" w:hAnsi="Arial" w:cs="Arial"/>
          <w:b/>
          <w:bCs/>
          <w:sz w:val="22"/>
          <w:szCs w:val="22"/>
        </w:rPr>
        <w:t xml:space="preserve">, </w:t>
      </w:r>
      <w:r>
        <w:rPr>
          <w:rFonts w:ascii="Arial" w:eastAsia="Arial" w:hAnsi="Arial" w:cs="Arial"/>
          <w:sz w:val="22"/>
          <w:szCs w:val="22"/>
        </w:rPr>
        <w:t xml:space="preserve">Tipo </w:t>
      </w:r>
      <w:r>
        <w:rPr>
          <w:rFonts w:ascii="Arial" w:eastAsia="Arial" w:hAnsi="Arial" w:cs="Arial"/>
          <w:b/>
          <w:bCs/>
          <w:sz w:val="22"/>
          <w:szCs w:val="22"/>
        </w:rPr>
        <w:t xml:space="preserve">MENOR PREÇO, </w:t>
      </w:r>
      <w:r>
        <w:rPr>
          <w:rFonts w:ascii="Arial" w:eastAsia="Arial" w:hAnsi="Arial" w:cs="Arial"/>
          <w:sz w:val="22"/>
          <w:szCs w:val="22"/>
        </w:rPr>
        <w:t>constante do</w:t>
      </w:r>
      <w:r>
        <w:rPr>
          <w:rFonts w:ascii="Arial" w:eastAsia="Arial" w:hAnsi="Arial" w:cs="Arial"/>
          <w:b/>
          <w:bCs/>
          <w:sz w:val="22"/>
          <w:szCs w:val="22"/>
        </w:rPr>
        <w:t xml:space="preserve"> Processo Administrativo nº </w:t>
      </w:r>
      <w:r w:rsidR="005E7E85">
        <w:rPr>
          <w:rFonts w:ascii="Arial" w:eastAsia="Arial" w:hAnsi="Arial" w:cs="Arial"/>
          <w:b/>
          <w:bCs/>
          <w:sz w:val="22"/>
          <w:szCs w:val="22"/>
        </w:rPr>
        <w:t>004/2026</w:t>
      </w:r>
      <w:r>
        <w:rPr>
          <w:rFonts w:ascii="Arial" w:eastAsia="Arial" w:hAnsi="Arial" w:cs="Arial"/>
          <w:b/>
          <w:bCs/>
          <w:sz w:val="22"/>
          <w:szCs w:val="22"/>
        </w:rPr>
        <w:t xml:space="preserve">, </w:t>
      </w:r>
      <w:r>
        <w:rPr>
          <w:rFonts w:ascii="Arial" w:eastAsia="Arial" w:hAnsi="Arial" w:cs="Arial"/>
          <w:sz w:val="22"/>
          <w:szCs w:val="22"/>
        </w:rPr>
        <w:t>que se regerá pelas suas normas, pela Lei nº 14.133 de 01 de abril de 2021, e pelas demais disposições pertinentes, a saber:</w:t>
      </w:r>
    </w:p>
    <w:p w:rsidR="002B3663" w:rsidRDefault="002B3663">
      <w:pPr>
        <w:spacing w:line="276" w:lineRule="auto"/>
        <w:ind w:left="-426" w:right="-141"/>
        <w:jc w:val="both"/>
        <w:rPr>
          <w:rFonts w:ascii="Arial" w:eastAsia="Arial" w:hAnsi="Arial" w:cs="Arial"/>
          <w:sz w:val="22"/>
          <w:szCs w:val="22"/>
        </w:rPr>
      </w:pPr>
    </w:p>
    <w:p w:rsidR="002B3663" w:rsidRDefault="001936D1">
      <w:pPr>
        <w:spacing w:line="276" w:lineRule="auto"/>
        <w:ind w:left="-426" w:right="-141"/>
        <w:jc w:val="both"/>
      </w:pPr>
      <w:r>
        <w:rPr>
          <w:rFonts w:ascii="Arial" w:eastAsia="Arial" w:hAnsi="Arial" w:cs="Arial"/>
          <w:b/>
          <w:bCs/>
          <w:sz w:val="22"/>
          <w:szCs w:val="22"/>
        </w:rPr>
        <w:t>CONTRATANTE</w:t>
      </w:r>
      <w:r>
        <w:rPr>
          <w:rFonts w:ascii="Arial" w:eastAsia="Arial" w:hAnsi="Arial" w:cs="Arial"/>
          <w:sz w:val="22"/>
          <w:szCs w:val="22"/>
        </w:rPr>
        <w:t xml:space="preserve">: </w:t>
      </w:r>
      <w:r>
        <w:rPr>
          <w:rFonts w:ascii="Arial" w:eastAsia="Arial" w:hAnsi="Arial" w:cs="Arial"/>
          <w:b/>
          <w:bCs/>
          <w:smallCaps/>
          <w:color w:val="000000"/>
          <w:sz w:val="22"/>
          <w:szCs w:val="22"/>
        </w:rPr>
        <w:t xml:space="preserve">MUNICÍPIO DE </w:t>
      </w:r>
      <w:r>
        <w:rPr>
          <w:rFonts w:ascii="Arial" w:eastAsia="Arial" w:hAnsi="Arial" w:cs="Arial"/>
          <w:b/>
          <w:bCs/>
          <w:color w:val="000000"/>
          <w:sz w:val="22"/>
          <w:szCs w:val="22"/>
        </w:rPr>
        <w:t>CORRENTINA – BA</w:t>
      </w:r>
      <w:r>
        <w:rPr>
          <w:rFonts w:ascii="Arial" w:eastAsia="Arial" w:hAnsi="Arial" w:cs="Arial"/>
          <w:smallCaps/>
          <w:color w:val="000000"/>
          <w:sz w:val="22"/>
          <w:szCs w:val="22"/>
        </w:rPr>
        <w:t xml:space="preserve">, </w:t>
      </w:r>
      <w:r>
        <w:rPr>
          <w:rFonts w:ascii="Arial" w:eastAsia="Arial" w:hAnsi="Arial" w:cs="Arial"/>
          <w:color w:val="000000"/>
          <w:sz w:val="22"/>
          <w:szCs w:val="22"/>
        </w:rPr>
        <w:t xml:space="preserve">pessoa jurídica de direito interno, inscrita no </w:t>
      </w:r>
      <w:r>
        <w:rPr>
          <w:rFonts w:ascii="Arial" w:eastAsia="Arial" w:hAnsi="Arial" w:cs="Arial"/>
          <w:b/>
          <w:bCs/>
          <w:color w:val="000000"/>
          <w:sz w:val="22"/>
          <w:szCs w:val="22"/>
        </w:rPr>
        <w:t>CNPJ sob o nº 14.221.741/0001-07</w:t>
      </w:r>
      <w:r>
        <w:rPr>
          <w:rFonts w:ascii="Arial" w:eastAsia="Arial" w:hAnsi="Arial" w:cs="Arial"/>
          <w:sz w:val="22"/>
          <w:szCs w:val="22"/>
        </w:rPr>
        <w:t xml:space="preserve">, endereço na Rua da Chácara, 445, Loteamento Antônio de França, </w:t>
      </w:r>
      <w:r>
        <w:rPr>
          <w:rFonts w:ascii="Arial" w:eastAsia="Arial" w:hAnsi="Arial" w:cs="Arial"/>
          <w:color w:val="000000"/>
          <w:sz w:val="22"/>
          <w:szCs w:val="22"/>
        </w:rPr>
        <w:t>CORRENTINA – BA</w:t>
      </w:r>
      <w:r>
        <w:rPr>
          <w:rFonts w:ascii="Arial" w:eastAsia="Arial" w:hAnsi="Arial" w:cs="Arial"/>
          <w:sz w:val="22"/>
          <w:szCs w:val="22"/>
        </w:rPr>
        <w:t>, representado pelo Prefeito Municipal Walter Mariano Messias de Souza.</w:t>
      </w:r>
    </w:p>
    <w:p w:rsidR="002B3663" w:rsidRDefault="002B3663">
      <w:pPr>
        <w:spacing w:line="276" w:lineRule="auto"/>
        <w:ind w:left="-426" w:right="-141"/>
        <w:jc w:val="both"/>
        <w:rPr>
          <w:rFonts w:ascii="Arial" w:eastAsia="Arial" w:hAnsi="Arial" w:cs="Arial"/>
          <w:sz w:val="22"/>
          <w:szCs w:val="22"/>
        </w:rPr>
      </w:pPr>
    </w:p>
    <w:p w:rsidR="002B3663" w:rsidRDefault="001936D1">
      <w:pPr>
        <w:ind w:left="-426" w:right="-142"/>
        <w:jc w:val="both"/>
        <w:rPr>
          <w:rFonts w:ascii="Arial" w:eastAsia="Arial" w:hAnsi="Arial" w:cs="Arial"/>
          <w:sz w:val="22"/>
          <w:szCs w:val="22"/>
        </w:rPr>
      </w:pPr>
      <w:r>
        <w:rPr>
          <w:rFonts w:ascii="Arial" w:eastAsia="Arial" w:hAnsi="Arial" w:cs="Arial"/>
          <w:b/>
          <w:bCs/>
          <w:sz w:val="22"/>
          <w:szCs w:val="22"/>
        </w:rPr>
        <w:t>CONTRATADA:</w:t>
      </w:r>
      <w:r>
        <w:rPr>
          <w:rFonts w:ascii="Arial" w:eastAsia="Arial" w:hAnsi="Arial" w:cs="Arial"/>
          <w:sz w:val="22"/>
          <w:szCs w:val="22"/>
        </w:rPr>
        <w:t xml:space="preserve"> </w:t>
      </w:r>
      <w:proofErr w:type="spellStart"/>
      <w:r>
        <w:rPr>
          <w:rFonts w:ascii="Arial" w:eastAsia="Arial" w:hAnsi="Arial" w:cs="Arial"/>
          <w:b/>
          <w:bCs/>
          <w:sz w:val="22"/>
          <w:szCs w:val="22"/>
          <w:u w:val="single"/>
        </w:rPr>
        <w:t>xxxxxxxxxxxxxxxxxxxx</w:t>
      </w:r>
      <w:proofErr w:type="spellEnd"/>
      <w:r>
        <w:rPr>
          <w:rFonts w:ascii="Arial" w:eastAsia="Arial" w:hAnsi="Arial" w:cs="Arial"/>
          <w:sz w:val="22"/>
          <w:szCs w:val="22"/>
        </w:rPr>
        <w:t xml:space="preserve">, estabelecido na Rua </w:t>
      </w:r>
      <w:proofErr w:type="spellStart"/>
      <w:r>
        <w:rPr>
          <w:rFonts w:ascii="Arial" w:eastAsia="Arial" w:hAnsi="Arial" w:cs="Arial"/>
          <w:sz w:val="22"/>
          <w:szCs w:val="22"/>
        </w:rPr>
        <w:t>xxxxxxxxxxx</w:t>
      </w:r>
      <w:proofErr w:type="spellEnd"/>
      <w:r>
        <w:rPr>
          <w:rFonts w:ascii="Arial" w:eastAsia="Arial" w:hAnsi="Arial" w:cs="Arial"/>
          <w:sz w:val="22"/>
          <w:szCs w:val="22"/>
        </w:rPr>
        <w:t xml:space="preserve">, </w:t>
      </w:r>
      <w:proofErr w:type="spellStart"/>
      <w:r>
        <w:rPr>
          <w:rFonts w:ascii="Arial" w:eastAsia="Arial" w:hAnsi="Arial" w:cs="Arial"/>
          <w:sz w:val="22"/>
          <w:szCs w:val="22"/>
        </w:rPr>
        <w:t>xxxx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xxxxxxxxxxxxx</w:t>
      </w:r>
      <w:proofErr w:type="spellEnd"/>
      <w:r>
        <w:rPr>
          <w:rFonts w:ascii="Arial" w:eastAsia="Arial" w:hAnsi="Arial" w:cs="Arial"/>
          <w:sz w:val="22"/>
          <w:szCs w:val="22"/>
        </w:rPr>
        <w:t xml:space="preserve">, CEP: </w:t>
      </w:r>
      <w:proofErr w:type="spellStart"/>
      <w:r>
        <w:rPr>
          <w:rFonts w:ascii="Arial" w:eastAsia="Arial" w:hAnsi="Arial" w:cs="Arial"/>
          <w:sz w:val="22"/>
          <w:szCs w:val="22"/>
        </w:rPr>
        <w:t>xxxxxxxxxxxx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xxxxxxxxxxxxr</w:t>
      </w:r>
      <w:proofErr w:type="spellEnd"/>
      <w:r>
        <w:rPr>
          <w:rFonts w:ascii="Arial" w:eastAsia="Arial" w:hAnsi="Arial" w:cs="Arial"/>
          <w:sz w:val="22"/>
          <w:szCs w:val="22"/>
        </w:rPr>
        <w:t xml:space="preserve">/BA, inscrito no Cadastro Nacional de Pessoas Jurídicas (CNPJ) sob o número </w:t>
      </w:r>
      <w:proofErr w:type="spellStart"/>
      <w:r>
        <w:rPr>
          <w:rFonts w:ascii="Arial" w:eastAsia="Arial" w:hAnsi="Arial" w:cs="Arial"/>
          <w:sz w:val="22"/>
          <w:szCs w:val="22"/>
        </w:rPr>
        <w:t>xxxxxxxxxxxx</w:t>
      </w:r>
      <w:proofErr w:type="spellEnd"/>
      <w:r>
        <w:rPr>
          <w:rFonts w:ascii="Arial" w:eastAsia="Arial" w:hAnsi="Arial" w:cs="Arial"/>
          <w:sz w:val="22"/>
          <w:szCs w:val="22"/>
        </w:rPr>
        <w:t xml:space="preserve">, neste ato representado pela Senhora </w:t>
      </w:r>
      <w:proofErr w:type="spellStart"/>
      <w:r>
        <w:rPr>
          <w:rFonts w:ascii="Arial" w:eastAsia="Arial" w:hAnsi="Arial" w:cs="Arial"/>
          <w:b/>
          <w:bCs/>
          <w:sz w:val="22"/>
          <w:szCs w:val="22"/>
          <w:u w:val="single"/>
        </w:rPr>
        <w:t>xxxxxxxxxxxxxxxxxxxxx</w:t>
      </w:r>
      <w:proofErr w:type="spellEnd"/>
      <w:r>
        <w:rPr>
          <w:rFonts w:ascii="Arial" w:eastAsia="Arial" w:hAnsi="Arial" w:cs="Arial"/>
          <w:b/>
          <w:bCs/>
          <w:sz w:val="22"/>
          <w:szCs w:val="22"/>
        </w:rPr>
        <w:t>,</w:t>
      </w:r>
      <w:r>
        <w:rPr>
          <w:rFonts w:ascii="Arial" w:eastAsia="Arial" w:hAnsi="Arial" w:cs="Arial"/>
          <w:sz w:val="22"/>
          <w:szCs w:val="22"/>
        </w:rPr>
        <w:t xml:space="preserve"> residente e domiciliado à Rua </w:t>
      </w:r>
      <w:proofErr w:type="spellStart"/>
      <w:r>
        <w:rPr>
          <w:rFonts w:ascii="Arial" w:eastAsia="Arial" w:hAnsi="Arial" w:cs="Arial"/>
          <w:sz w:val="22"/>
          <w:szCs w:val="22"/>
        </w:rPr>
        <w:t>xxxxxxxx</w:t>
      </w:r>
      <w:proofErr w:type="spellEnd"/>
      <w:r>
        <w:rPr>
          <w:rFonts w:ascii="Arial" w:eastAsia="Arial" w:hAnsi="Arial" w:cs="Arial"/>
          <w:sz w:val="22"/>
          <w:szCs w:val="22"/>
        </w:rPr>
        <w:t xml:space="preserve">, n° </w:t>
      </w:r>
      <w:proofErr w:type="spellStart"/>
      <w:r>
        <w:rPr>
          <w:rFonts w:ascii="Arial" w:eastAsia="Arial" w:hAnsi="Arial" w:cs="Arial"/>
          <w:sz w:val="22"/>
          <w:szCs w:val="22"/>
        </w:rPr>
        <w:t>xxxxxxx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xxxxxxxxxxxxxxx</w:t>
      </w:r>
      <w:proofErr w:type="spellEnd"/>
      <w:r>
        <w:rPr>
          <w:rFonts w:ascii="Arial" w:eastAsia="Arial" w:hAnsi="Arial" w:cs="Arial"/>
          <w:sz w:val="22"/>
          <w:szCs w:val="22"/>
        </w:rPr>
        <w:t xml:space="preserve">, </w:t>
      </w:r>
      <w:proofErr w:type="spellStart"/>
      <w:r>
        <w:rPr>
          <w:rFonts w:ascii="Arial" w:eastAsia="Arial" w:hAnsi="Arial" w:cs="Arial"/>
          <w:sz w:val="22"/>
          <w:szCs w:val="22"/>
        </w:rPr>
        <w:t>Ap</w:t>
      </w:r>
      <w:proofErr w:type="spellEnd"/>
      <w:r>
        <w:rPr>
          <w:rFonts w:ascii="Arial" w:eastAsia="Arial" w:hAnsi="Arial" w:cs="Arial"/>
          <w:sz w:val="22"/>
          <w:szCs w:val="22"/>
        </w:rPr>
        <w:t xml:space="preserve"> </w:t>
      </w:r>
      <w:proofErr w:type="spellStart"/>
      <w:r>
        <w:rPr>
          <w:rFonts w:ascii="Arial" w:eastAsia="Arial" w:hAnsi="Arial" w:cs="Arial"/>
          <w:sz w:val="22"/>
          <w:szCs w:val="22"/>
        </w:rPr>
        <w:t>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xxxxxxxxxxxxx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xxxxxxxxxxxxx</w:t>
      </w:r>
      <w:proofErr w:type="spellEnd"/>
      <w:r>
        <w:rPr>
          <w:rFonts w:ascii="Arial" w:eastAsia="Arial" w:hAnsi="Arial" w:cs="Arial"/>
          <w:sz w:val="22"/>
          <w:szCs w:val="22"/>
        </w:rPr>
        <w:t xml:space="preserve">/BA, portadora do RG nº </w:t>
      </w:r>
      <w:proofErr w:type="spellStart"/>
      <w:r>
        <w:rPr>
          <w:rFonts w:ascii="Arial" w:eastAsia="Arial" w:hAnsi="Arial" w:cs="Arial"/>
          <w:sz w:val="22"/>
          <w:szCs w:val="22"/>
        </w:rPr>
        <w:t>xxxxxxxxxxxxxxxx</w:t>
      </w:r>
      <w:proofErr w:type="spellEnd"/>
      <w:r>
        <w:rPr>
          <w:rFonts w:ascii="Arial" w:eastAsia="Arial" w:hAnsi="Arial" w:cs="Arial"/>
          <w:sz w:val="22"/>
          <w:szCs w:val="22"/>
        </w:rPr>
        <w:t xml:space="preserve"> SSP/BA e, inscrito no Cadastro de Pessoas Físicas (CPF) sob o número </w:t>
      </w:r>
      <w:proofErr w:type="spellStart"/>
      <w:r>
        <w:rPr>
          <w:rFonts w:ascii="Arial" w:eastAsia="Arial" w:hAnsi="Arial" w:cs="Arial"/>
          <w:sz w:val="22"/>
          <w:szCs w:val="22"/>
        </w:rPr>
        <w:t>xxxxxxxxxxxxxxxx</w:t>
      </w:r>
      <w:proofErr w:type="spellEnd"/>
    </w:p>
    <w:p w:rsidR="002B3663" w:rsidRDefault="002B3663">
      <w:pPr>
        <w:ind w:left="-426" w:right="-142"/>
        <w:jc w:val="both"/>
        <w:rPr>
          <w:rFonts w:ascii="Arial" w:eastAsia="Arial" w:hAnsi="Arial" w:cs="Arial"/>
          <w:sz w:val="22"/>
          <w:szCs w:val="22"/>
        </w:rPr>
      </w:pPr>
    </w:p>
    <w:p w:rsidR="002B3663" w:rsidRDefault="001936D1">
      <w:pPr>
        <w:ind w:left="-426" w:right="-142"/>
        <w:jc w:val="both"/>
        <w:rPr>
          <w:rFonts w:ascii="Arial" w:eastAsia="Arial" w:hAnsi="Arial" w:cs="Arial"/>
          <w:b/>
          <w:bCs/>
          <w:color w:val="000000"/>
          <w:sz w:val="22"/>
          <w:szCs w:val="22"/>
        </w:rPr>
      </w:pPr>
      <w:r>
        <w:rPr>
          <w:rFonts w:ascii="Arial" w:eastAsia="Arial" w:hAnsi="Arial" w:cs="Arial"/>
          <w:b/>
          <w:bCs/>
          <w:color w:val="000000"/>
          <w:sz w:val="22"/>
          <w:szCs w:val="22"/>
        </w:rPr>
        <w:t>CLÁUSULA PRIMEIRA – OBJETO</w:t>
      </w:r>
    </w:p>
    <w:p w:rsidR="002B3663" w:rsidRDefault="002B3663">
      <w:pPr>
        <w:ind w:left="-426" w:right="-142"/>
        <w:jc w:val="both"/>
        <w:rPr>
          <w:rFonts w:ascii="Arial" w:eastAsia="Arial" w:hAnsi="Arial" w:cs="Arial"/>
          <w:b/>
          <w:bCs/>
          <w:color w:val="000000"/>
          <w:sz w:val="22"/>
          <w:szCs w:val="22"/>
        </w:rPr>
      </w:pPr>
    </w:p>
    <w:p w:rsidR="002B3663" w:rsidRDefault="001936D1">
      <w:pPr>
        <w:ind w:left="-426" w:right="-142"/>
        <w:jc w:val="both"/>
        <w:rPr>
          <w:rFonts w:ascii="Arial" w:eastAsia="Arial" w:hAnsi="Arial" w:cs="Arial"/>
          <w:b/>
          <w:bCs/>
          <w:color w:val="000000"/>
          <w:sz w:val="22"/>
          <w:szCs w:val="22"/>
        </w:rPr>
      </w:pPr>
      <w:r>
        <w:rPr>
          <w:rFonts w:ascii="Arial" w:eastAsia="Arial" w:hAnsi="Arial" w:cs="Arial"/>
          <w:color w:val="000000"/>
          <w:sz w:val="22"/>
          <w:szCs w:val="22"/>
        </w:rPr>
        <w:t xml:space="preserve">Contratação de pessoa jurídica para executar serviços de </w:t>
      </w:r>
      <w:r>
        <w:rPr>
          <w:rFonts w:ascii="Arial" w:eastAsia="Arial" w:hAnsi="Arial" w:cs="Arial"/>
          <w:sz w:val="22"/>
          <w:szCs w:val="22"/>
        </w:rPr>
        <w:t xml:space="preserve">manutenção, reposição e </w:t>
      </w:r>
      <w:proofErr w:type="spellStart"/>
      <w:r>
        <w:rPr>
          <w:rFonts w:ascii="Arial" w:eastAsia="Arial" w:hAnsi="Arial" w:cs="Arial"/>
          <w:sz w:val="22"/>
          <w:szCs w:val="22"/>
        </w:rPr>
        <w:t>cascalhamento</w:t>
      </w:r>
      <w:proofErr w:type="spellEnd"/>
      <w:r>
        <w:rPr>
          <w:rFonts w:ascii="Arial" w:eastAsia="Arial" w:hAnsi="Arial" w:cs="Arial"/>
          <w:sz w:val="22"/>
          <w:szCs w:val="22"/>
        </w:rPr>
        <w:t xml:space="preserve"> com compactação de estradas </w:t>
      </w:r>
      <w:r>
        <w:rPr>
          <w:rFonts w:ascii="Arial" w:eastAsia="Arial" w:hAnsi="Arial" w:cs="Arial"/>
          <w:color w:val="000000"/>
          <w:sz w:val="22"/>
          <w:szCs w:val="22"/>
        </w:rPr>
        <w:t xml:space="preserve">vicinais em diversas localidades do Município de </w:t>
      </w:r>
      <w:r>
        <w:rPr>
          <w:rFonts w:ascii="Arial" w:eastAsia="Arial" w:hAnsi="Arial" w:cs="Arial"/>
          <w:sz w:val="22"/>
          <w:szCs w:val="22"/>
        </w:rPr>
        <w:t>Correntina (BA), cujo serviço é de natureza comum e de caráter continuado em regime de dedicação exclusiva</w:t>
      </w:r>
      <w:r>
        <w:rPr>
          <w:rFonts w:ascii="Arial" w:eastAsia="Arial" w:hAnsi="Arial" w:cs="Arial"/>
          <w:color w:val="0000CC"/>
          <w:sz w:val="22"/>
          <w:szCs w:val="22"/>
        </w:rPr>
        <w:t>,</w:t>
      </w:r>
      <w:r>
        <w:rPr>
          <w:rFonts w:ascii="Arial" w:eastAsia="Arial" w:hAnsi="Arial" w:cs="Arial"/>
          <w:color w:val="000000"/>
          <w:sz w:val="22"/>
          <w:szCs w:val="22"/>
        </w:rPr>
        <w:t xml:space="preserve"> que serão prestados nas condições estabelecidas no Termo de Referência, anexo do Edital. Este Termo de Contrato vincula-se ao Termo de Referência, Edital do Pregão, identificado no preâmbulo, à proposta vencedora e eventuais anexos dos documentos supracitados; independentemente de transcrição.</w:t>
      </w:r>
    </w:p>
    <w:p w:rsidR="002B3663" w:rsidRDefault="002B3663">
      <w:pPr>
        <w:ind w:left="-426" w:right="-142"/>
        <w:jc w:val="both"/>
        <w:rPr>
          <w:rFonts w:ascii="Arial" w:eastAsia="Arial" w:hAnsi="Arial" w:cs="Arial"/>
          <w:b/>
          <w:bCs/>
          <w:color w:val="000000"/>
          <w:sz w:val="22"/>
          <w:szCs w:val="22"/>
        </w:rPr>
      </w:pPr>
    </w:p>
    <w:p w:rsidR="002B3663" w:rsidRDefault="001936D1">
      <w:pPr>
        <w:ind w:left="-426" w:right="-142"/>
        <w:jc w:val="both"/>
        <w:rPr>
          <w:rFonts w:ascii="Arial" w:eastAsia="Arial" w:hAnsi="Arial" w:cs="Arial"/>
          <w:b/>
          <w:bCs/>
          <w:color w:val="000000"/>
          <w:sz w:val="22"/>
          <w:szCs w:val="22"/>
        </w:rPr>
      </w:pPr>
      <w:r>
        <w:rPr>
          <w:rFonts w:ascii="Arial" w:eastAsia="Arial" w:hAnsi="Arial" w:cs="Arial"/>
          <w:b/>
          <w:bCs/>
          <w:color w:val="000000"/>
          <w:sz w:val="22"/>
          <w:szCs w:val="22"/>
        </w:rPr>
        <w:t>CLÁUSULA SEGUNDA – VIGÊNCIA E PRORROGAÇÃO</w:t>
      </w:r>
    </w:p>
    <w:p w:rsidR="002B3663" w:rsidRDefault="001936D1">
      <w:pPr>
        <w:ind w:left="-426" w:right="-142"/>
        <w:jc w:val="both"/>
      </w:pPr>
      <w:r>
        <w:rPr>
          <w:rFonts w:ascii="Arial" w:eastAsia="Arial" w:hAnsi="Arial" w:cs="Arial"/>
          <w:color w:val="000000"/>
          <w:sz w:val="22"/>
          <w:szCs w:val="22"/>
        </w:rPr>
        <w:t xml:space="preserve">O prazo de vigência da contratação é de um ano a contar com a data de sua assinatura, na forma do </w:t>
      </w:r>
      <w:hyperlink r:id="rId33" w:anchor="art105">
        <w:r>
          <w:rPr>
            <w:rFonts w:ascii="Arial" w:eastAsia="Arial" w:hAnsi="Arial" w:cs="Arial"/>
            <w:color w:val="000000"/>
            <w:sz w:val="22"/>
            <w:szCs w:val="22"/>
            <w:u w:val="single"/>
          </w:rPr>
          <w:t>artigo 105 da Lei n° 14.133, de 2021</w:t>
        </w:r>
      </w:hyperlink>
      <w:r>
        <w:rPr>
          <w:rFonts w:ascii="Arial" w:eastAsia="Arial" w:hAnsi="Arial" w:cs="Arial"/>
          <w:color w:val="000000"/>
          <w:sz w:val="22"/>
          <w:szCs w:val="22"/>
        </w:rPr>
        <w:t>. O prazo de vigência será automaticamente prorrogado, independentemente de termo aditivo, quando o objeto não for concluído no período firmado acima, ressalvadas as providências cabíveis no caso de culpa do contratado, previstas neste instrumento.</w:t>
      </w:r>
    </w:p>
    <w:p w:rsidR="002B3663" w:rsidRDefault="002B3663">
      <w:pPr>
        <w:ind w:left="-426" w:right="-142"/>
        <w:jc w:val="both"/>
        <w:rPr>
          <w:rFonts w:ascii="Arial" w:eastAsia="Arial" w:hAnsi="Arial" w:cs="Arial"/>
          <w:color w:val="000000"/>
          <w:sz w:val="22"/>
          <w:szCs w:val="22"/>
        </w:rPr>
      </w:pPr>
    </w:p>
    <w:p w:rsidR="002B3663" w:rsidRDefault="001936D1">
      <w:pPr>
        <w:ind w:left="-426" w:right="-142"/>
        <w:jc w:val="both"/>
        <w:rPr>
          <w:rFonts w:ascii="Arial" w:eastAsia="Arial" w:hAnsi="Arial" w:cs="Arial"/>
          <w:b/>
          <w:bCs/>
          <w:sz w:val="22"/>
          <w:szCs w:val="22"/>
        </w:rPr>
      </w:pPr>
      <w:r>
        <w:rPr>
          <w:rFonts w:ascii="Arial" w:eastAsia="Arial" w:hAnsi="Arial" w:cs="Arial"/>
          <w:b/>
          <w:bCs/>
          <w:sz w:val="22"/>
          <w:szCs w:val="22"/>
        </w:rPr>
        <w:t>CLÁUSULA TERCEIRA - REGIME DE EXECUÇÃO DO FORNECIMENTO</w:t>
      </w:r>
    </w:p>
    <w:p w:rsidR="002B3663" w:rsidRDefault="001936D1">
      <w:pPr>
        <w:ind w:left="-426" w:right="-142"/>
        <w:jc w:val="both"/>
        <w:rPr>
          <w:rFonts w:ascii="Arial" w:eastAsia="Arial" w:hAnsi="Arial" w:cs="Arial"/>
          <w:color w:val="000000"/>
          <w:sz w:val="22"/>
          <w:szCs w:val="22"/>
        </w:rPr>
      </w:pPr>
      <w:r>
        <w:rPr>
          <w:rFonts w:ascii="Arial" w:eastAsia="Arial" w:hAnsi="Arial" w:cs="Arial"/>
          <w:color w:val="000000"/>
          <w:sz w:val="22"/>
          <w:szCs w:val="22"/>
        </w:rPr>
        <w:t>O regime de execução do fornecimento a serem executados pelo CONTRATADO, os materiais que serão empregados são aqueles previstos no Termo de Referência, anexo do Edital.</w:t>
      </w:r>
    </w:p>
    <w:p w:rsidR="002B3663" w:rsidRDefault="002B3663">
      <w:pPr>
        <w:ind w:left="-426" w:right="-142"/>
        <w:jc w:val="both"/>
        <w:rPr>
          <w:rFonts w:ascii="Arial" w:eastAsia="Arial" w:hAnsi="Arial" w:cs="Arial"/>
          <w:color w:val="000000"/>
          <w:sz w:val="22"/>
          <w:szCs w:val="22"/>
        </w:rPr>
      </w:pPr>
    </w:p>
    <w:p w:rsidR="002B3663" w:rsidRDefault="001936D1">
      <w:pPr>
        <w:ind w:left="-426" w:right="-142"/>
        <w:jc w:val="both"/>
        <w:rPr>
          <w:rFonts w:ascii="Arial" w:eastAsia="Arial" w:hAnsi="Arial" w:cs="Arial"/>
          <w:b/>
          <w:bCs/>
          <w:color w:val="000000"/>
          <w:sz w:val="22"/>
          <w:szCs w:val="22"/>
        </w:rPr>
      </w:pPr>
      <w:r>
        <w:rPr>
          <w:rFonts w:ascii="Arial" w:eastAsia="Arial" w:hAnsi="Arial" w:cs="Arial"/>
          <w:b/>
          <w:bCs/>
          <w:color w:val="000000"/>
          <w:sz w:val="22"/>
          <w:szCs w:val="22"/>
        </w:rPr>
        <w:t>CLÁUSULA QUARTA – SUBCONTRATAÇÃO</w:t>
      </w:r>
    </w:p>
    <w:p w:rsidR="002B3663" w:rsidRDefault="001936D1">
      <w:pPr>
        <w:ind w:left="-426" w:right="-142"/>
        <w:jc w:val="both"/>
        <w:rPr>
          <w:rFonts w:ascii="Arial" w:eastAsia="Arial" w:hAnsi="Arial" w:cs="Arial"/>
          <w:color w:val="000000"/>
          <w:sz w:val="22"/>
          <w:szCs w:val="22"/>
        </w:rPr>
      </w:pPr>
      <w:r>
        <w:rPr>
          <w:rFonts w:ascii="Arial" w:eastAsia="Arial" w:hAnsi="Arial" w:cs="Arial"/>
          <w:color w:val="000000"/>
          <w:sz w:val="22"/>
          <w:szCs w:val="22"/>
        </w:rPr>
        <w:t>Não será admitida a subcontratação do objeto contratual.</w:t>
      </w:r>
    </w:p>
    <w:p w:rsidR="002B3663" w:rsidRDefault="002B3663">
      <w:pPr>
        <w:ind w:left="-426" w:right="-142"/>
        <w:jc w:val="both"/>
        <w:rPr>
          <w:rFonts w:ascii="Arial" w:eastAsia="Arial" w:hAnsi="Arial" w:cs="Arial"/>
          <w:color w:val="000000"/>
          <w:sz w:val="22"/>
          <w:szCs w:val="22"/>
        </w:rPr>
      </w:pPr>
    </w:p>
    <w:p w:rsidR="002B3663" w:rsidRDefault="001936D1">
      <w:pPr>
        <w:keepNext/>
        <w:keepLines/>
        <w:numPr>
          <w:ilvl w:val="0"/>
          <w:numId w:val="43"/>
        </w:numPr>
        <w:ind w:left="-426" w:right="-142"/>
        <w:jc w:val="both"/>
        <w:rPr>
          <w:color w:val="000000"/>
        </w:rPr>
      </w:pPr>
      <w:r>
        <w:rPr>
          <w:rFonts w:ascii="Arial" w:eastAsia="Arial" w:hAnsi="Arial" w:cs="Arial"/>
          <w:b/>
          <w:bCs/>
          <w:color w:val="000000"/>
          <w:sz w:val="22"/>
          <w:szCs w:val="22"/>
        </w:rPr>
        <w:t>CLÁUSULA QUINTA - MODELO DE GESTÃO DO CONTRATO</w:t>
      </w:r>
    </w:p>
    <w:p w:rsidR="002B3663" w:rsidRDefault="001936D1">
      <w:pPr>
        <w:numPr>
          <w:ilvl w:val="1"/>
          <w:numId w:val="43"/>
        </w:numPr>
        <w:ind w:left="-426" w:right="-142"/>
        <w:jc w:val="both"/>
      </w:pPr>
      <w:r>
        <w:rPr>
          <w:rFonts w:ascii="Arial" w:eastAsia="Arial" w:hAnsi="Arial"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rsidR="002B3663" w:rsidRDefault="001936D1">
      <w:pPr>
        <w:numPr>
          <w:ilvl w:val="1"/>
          <w:numId w:val="43"/>
        </w:numPr>
        <w:ind w:left="-426" w:right="-142"/>
        <w:jc w:val="both"/>
      </w:pPr>
      <w:r>
        <w:rPr>
          <w:rFonts w:ascii="Arial" w:eastAsia="Arial" w:hAnsi="Arial" w:cs="Arial"/>
          <w:color w:val="000000"/>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rsidR="002B3663" w:rsidRDefault="001936D1">
      <w:pPr>
        <w:numPr>
          <w:ilvl w:val="1"/>
          <w:numId w:val="43"/>
        </w:numPr>
        <w:ind w:left="-426" w:right="-142"/>
        <w:jc w:val="both"/>
      </w:pPr>
      <w:r>
        <w:rPr>
          <w:rFonts w:ascii="Arial" w:eastAsia="Arial" w:hAnsi="Arial" w:cs="Arial"/>
          <w:color w:val="000000"/>
          <w:sz w:val="22"/>
          <w:szCs w:val="22"/>
        </w:rPr>
        <w:t>As comunicações entre o órgão ou entidade e o contratado devem ser realizadas por escrito sempre que o ato exigir tal formalidade, admitindo-se o uso de mensagem eletrônica para esse fim.</w:t>
      </w:r>
    </w:p>
    <w:p w:rsidR="002B3663" w:rsidRDefault="001936D1">
      <w:pPr>
        <w:numPr>
          <w:ilvl w:val="1"/>
          <w:numId w:val="43"/>
        </w:numPr>
        <w:ind w:left="-426" w:right="-142"/>
        <w:jc w:val="both"/>
      </w:pPr>
      <w:r>
        <w:rPr>
          <w:rFonts w:ascii="Arial" w:eastAsia="Arial" w:hAnsi="Arial" w:cs="Arial"/>
          <w:color w:val="000000"/>
          <w:sz w:val="22"/>
          <w:szCs w:val="22"/>
        </w:rPr>
        <w:t>O órgão ou entidade poderá convocar representante da empresa para adoção de providências que devam ser cumpridas de imediato.</w:t>
      </w:r>
    </w:p>
    <w:p w:rsidR="002B3663" w:rsidRDefault="001936D1">
      <w:pPr>
        <w:numPr>
          <w:ilvl w:val="1"/>
          <w:numId w:val="43"/>
        </w:numPr>
        <w:ind w:left="-426" w:right="-142"/>
        <w:jc w:val="both"/>
      </w:pPr>
      <w:r>
        <w:rPr>
          <w:rFonts w:ascii="Arial" w:eastAsia="Arial" w:hAnsi="Arial"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B3663" w:rsidRDefault="001936D1">
      <w:pPr>
        <w:numPr>
          <w:ilvl w:val="1"/>
          <w:numId w:val="43"/>
        </w:numPr>
        <w:ind w:left="-426" w:right="-142"/>
        <w:jc w:val="both"/>
      </w:pPr>
      <w:r>
        <w:rPr>
          <w:rFonts w:ascii="Arial" w:eastAsia="Arial" w:hAnsi="Arial" w:cs="Arial"/>
          <w:color w:val="000000"/>
          <w:sz w:val="22"/>
          <w:szCs w:val="22"/>
        </w:rPr>
        <w:t>A execução do contrato deverá ser acompanhada e fiscalizada pelo(s)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do contrato, ou pelos respectivos substitutos </w:t>
      </w:r>
      <w:hyperlink r:id="rId34" w:anchor="art117">
        <w:r>
          <w:rPr>
            <w:rFonts w:ascii="Arial" w:eastAsia="Arial" w:hAnsi="Arial" w:cs="Arial"/>
            <w:color w:val="000000"/>
            <w:sz w:val="22"/>
            <w:szCs w:val="22"/>
            <w:u w:val="single"/>
          </w:rPr>
          <w:t>(Lei nº 14.133, de 2021, art. 117, caput</w:t>
        </w:r>
      </w:hyperlink>
      <w:r>
        <w:rPr>
          <w:rFonts w:ascii="Arial" w:eastAsia="Arial" w:hAnsi="Arial" w:cs="Arial"/>
          <w:sz w:val="22"/>
          <w:szCs w:val="22"/>
        </w:rPr>
        <w:t xml:space="preserve">). </w:t>
      </w:r>
    </w:p>
    <w:p w:rsidR="002B3663" w:rsidRDefault="001936D1">
      <w:pPr>
        <w:numPr>
          <w:ilvl w:val="1"/>
          <w:numId w:val="43"/>
        </w:numPr>
        <w:ind w:left="-426" w:right="-142"/>
        <w:jc w:val="both"/>
      </w:pPr>
      <w:r>
        <w:rPr>
          <w:rFonts w:ascii="Arial" w:eastAsia="Arial" w:hAnsi="Arial" w:cs="Arial"/>
          <w:sz w:val="22"/>
          <w:szCs w:val="22"/>
        </w:rPr>
        <w:t xml:space="preserve">A fiscalização, decorrente desta contratação, será acompanhada e realizada </w:t>
      </w:r>
      <w:proofErr w:type="gramStart"/>
      <w:r>
        <w:rPr>
          <w:rFonts w:ascii="Arial" w:eastAsia="Arial" w:hAnsi="Arial" w:cs="Arial"/>
          <w:sz w:val="22"/>
          <w:szCs w:val="22"/>
        </w:rPr>
        <w:t>pelo(</w:t>
      </w:r>
      <w:proofErr w:type="gramEnd"/>
      <w:r>
        <w:rPr>
          <w:rFonts w:ascii="Arial" w:eastAsia="Arial" w:hAnsi="Arial" w:cs="Arial"/>
          <w:sz w:val="22"/>
          <w:szCs w:val="22"/>
        </w:rPr>
        <w:t xml:space="preserve">a) servidor(a) </w:t>
      </w:r>
      <w:proofErr w:type="spellStart"/>
      <w:r>
        <w:rPr>
          <w:rFonts w:ascii="Arial" w:eastAsia="Arial" w:hAnsi="Arial" w:cs="Arial"/>
          <w:b/>
          <w:bCs/>
          <w:sz w:val="22"/>
          <w:szCs w:val="22"/>
        </w:rPr>
        <w:t>xxxxxxxxxxxxxx</w:t>
      </w:r>
      <w:proofErr w:type="spellEnd"/>
      <w:r>
        <w:rPr>
          <w:rFonts w:ascii="Arial" w:eastAsia="Arial" w:hAnsi="Arial" w:cs="Arial"/>
          <w:sz w:val="22"/>
          <w:szCs w:val="22"/>
        </w:rPr>
        <w:t xml:space="preserve">, Mat. </w:t>
      </w:r>
      <w:proofErr w:type="gramStart"/>
      <w:r>
        <w:rPr>
          <w:rFonts w:ascii="Arial" w:eastAsia="Arial" w:hAnsi="Arial" w:cs="Arial"/>
          <w:sz w:val="22"/>
          <w:szCs w:val="22"/>
        </w:rPr>
        <w:t>n</w:t>
      </w:r>
      <w:proofErr w:type="gramEnd"/>
      <w:r>
        <w:rPr>
          <w:rFonts w:ascii="Arial" w:eastAsia="Arial" w:hAnsi="Arial" w:cs="Arial"/>
          <w:sz w:val="22"/>
          <w:szCs w:val="22"/>
        </w:rPr>
        <w:t xml:space="preserve">° </w:t>
      </w:r>
      <w:proofErr w:type="spellStart"/>
      <w:r>
        <w:rPr>
          <w:rFonts w:ascii="Arial" w:eastAsia="Arial" w:hAnsi="Arial" w:cs="Arial"/>
          <w:sz w:val="22"/>
          <w:szCs w:val="22"/>
        </w:rPr>
        <w:t>xxxxxxxxxxxxx</w:t>
      </w:r>
      <w:proofErr w:type="spellEnd"/>
      <w:r>
        <w:rPr>
          <w:rFonts w:ascii="Arial" w:eastAsia="Arial" w:hAnsi="Arial" w:cs="Arial"/>
          <w:sz w:val="22"/>
          <w:szCs w:val="22"/>
        </w:rPr>
        <w:t>, da secretaria de Infraestrutura, nos termos do artigo 117 da Lei Federal nº 14.133/2021, com atribuições administrativas e a função de administrar o contrato, desde sua concepção até a finalização.</w:t>
      </w:r>
    </w:p>
    <w:p w:rsidR="002B3663" w:rsidRDefault="001936D1">
      <w:pPr>
        <w:numPr>
          <w:ilvl w:val="1"/>
          <w:numId w:val="43"/>
        </w:numPr>
        <w:ind w:left="-426" w:right="-142"/>
        <w:jc w:val="both"/>
      </w:pPr>
      <w:r>
        <w:rPr>
          <w:rFonts w:ascii="Arial" w:eastAsia="Arial" w:hAnsi="Arial"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Identificada qualquer inexatidão ou irregularidade, o fiscal do contrato emitirá notificações para a correção da execução do contrato, determinando prazo para a correção. </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2B3663" w:rsidRDefault="001936D1">
      <w:pPr>
        <w:numPr>
          <w:ilvl w:val="2"/>
          <w:numId w:val="43"/>
        </w:numPr>
        <w:ind w:left="-426" w:right="-142"/>
        <w:jc w:val="both"/>
        <w:rPr>
          <w:color w:val="000000"/>
        </w:rPr>
      </w:pPr>
      <w:r>
        <w:rPr>
          <w:rFonts w:ascii="Arial" w:eastAsia="Arial" w:hAnsi="Arial" w:cs="Arial"/>
          <w:color w:val="000000"/>
          <w:sz w:val="22"/>
          <w:szCs w:val="22"/>
        </w:rPr>
        <w:t>No caso de ocorrências que possam inviabilizar a execução do contrato nas datas aprazadas, o fiscal do contrato comunicará o fato imediatamente ao gestor do contrato.</w:t>
      </w:r>
    </w:p>
    <w:p w:rsidR="002B3663" w:rsidRDefault="001936D1">
      <w:pPr>
        <w:numPr>
          <w:ilvl w:val="2"/>
          <w:numId w:val="43"/>
        </w:numPr>
        <w:ind w:left="-426" w:right="-142"/>
        <w:jc w:val="both"/>
        <w:rPr>
          <w:color w:val="000000"/>
        </w:rPr>
      </w:pPr>
      <w:r>
        <w:rPr>
          <w:rFonts w:ascii="Arial" w:eastAsia="Arial" w:hAnsi="Arial" w:cs="Arial"/>
          <w:color w:val="000000"/>
          <w:sz w:val="22"/>
          <w:szCs w:val="22"/>
        </w:rPr>
        <w:t>O fiscal do contrato comunicará ao gestor do contrato, em tempo hábil, o término do contrato sob sua responsabilidade, com vistas à tempestiva renovação ou à prorrogação contratual.</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B3663" w:rsidRDefault="001936D1">
      <w:pPr>
        <w:numPr>
          <w:ilvl w:val="1"/>
          <w:numId w:val="43"/>
        </w:numPr>
        <w:ind w:left="-426" w:right="-142"/>
        <w:jc w:val="both"/>
      </w:pPr>
      <w:r>
        <w:rPr>
          <w:rFonts w:ascii="Arial" w:eastAsia="Arial" w:hAnsi="Arial" w:cs="Arial"/>
          <w:color w:val="000000"/>
          <w:sz w:val="22"/>
          <w:szCs w:val="22"/>
        </w:rPr>
        <w:t xml:space="preserve">O fiscal do contrato verificará a manutenção das condições de habilitação do contratado, acompanhará o empenho, o pagamento, as garantias, as glosas e a formalização de </w:t>
      </w:r>
      <w:proofErr w:type="spellStart"/>
      <w:r>
        <w:rPr>
          <w:rFonts w:ascii="Arial" w:eastAsia="Arial" w:hAnsi="Arial" w:cs="Arial"/>
          <w:color w:val="000000"/>
          <w:sz w:val="22"/>
          <w:szCs w:val="22"/>
        </w:rPr>
        <w:t>apostilamento</w:t>
      </w:r>
      <w:proofErr w:type="spellEnd"/>
      <w:r>
        <w:rPr>
          <w:rFonts w:ascii="Arial" w:eastAsia="Arial" w:hAnsi="Arial" w:cs="Arial"/>
          <w:color w:val="000000"/>
          <w:sz w:val="22"/>
          <w:szCs w:val="22"/>
        </w:rPr>
        <w:t xml:space="preserve"> e termos aditivos, solicitando quaisquer documentos comprobatórios pertinentes, caso necessário:</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2B3663" w:rsidRDefault="001936D1">
      <w:pPr>
        <w:numPr>
          <w:ilvl w:val="1"/>
          <w:numId w:val="43"/>
        </w:numPr>
        <w:ind w:left="-426" w:right="-142"/>
        <w:jc w:val="both"/>
      </w:pPr>
      <w:r>
        <w:rPr>
          <w:rFonts w:ascii="Arial" w:eastAsia="Arial" w:hAnsi="Arial"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B3663" w:rsidRDefault="001936D1">
      <w:pPr>
        <w:numPr>
          <w:ilvl w:val="2"/>
          <w:numId w:val="43"/>
        </w:numPr>
        <w:ind w:left="-426" w:right="-142"/>
        <w:jc w:val="both"/>
      </w:pPr>
      <w:r>
        <w:rPr>
          <w:rFonts w:ascii="Arial" w:eastAsia="Arial" w:hAnsi="Arial" w:cs="Arial"/>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35" w:anchor="art158">
        <w:r>
          <w:rPr>
            <w:rFonts w:ascii="Arial" w:eastAsia="Arial" w:hAnsi="Arial" w:cs="Arial"/>
            <w:color w:val="000000"/>
            <w:sz w:val="22"/>
            <w:szCs w:val="22"/>
            <w:u w:val="single"/>
          </w:rPr>
          <w:t>art. 158 da Lei nº 14.133, de 2021</w:t>
        </w:r>
      </w:hyperlink>
      <w:r>
        <w:rPr>
          <w:rFonts w:ascii="Arial" w:eastAsia="Arial" w:hAnsi="Arial" w:cs="Arial"/>
          <w:color w:val="000000"/>
          <w:sz w:val="22"/>
          <w:szCs w:val="22"/>
        </w:rPr>
        <w:t xml:space="preserve">, ou pelo agente ou pelo setor com competência para tal, conforme o caso. </w:t>
      </w:r>
    </w:p>
    <w:p w:rsidR="002B3663" w:rsidRDefault="001936D1">
      <w:pPr>
        <w:numPr>
          <w:ilvl w:val="1"/>
          <w:numId w:val="43"/>
        </w:numPr>
        <w:ind w:left="-426" w:right="-142"/>
        <w:jc w:val="both"/>
      </w:pPr>
      <w:r>
        <w:rPr>
          <w:rFonts w:ascii="Arial" w:eastAsia="Arial" w:hAnsi="Arial" w:cs="Arial"/>
          <w:color w:val="000000"/>
          <w:sz w:val="22"/>
          <w:szCs w:val="22"/>
        </w:rPr>
        <w:t xml:space="preserve">O fiscal do contrato comunicará ao gestor do contrato, em tempo hábil, o término do contrato sob sua responsabilidade, com vistas à tempestiva renovação ou prorrogação contratual. </w:t>
      </w:r>
    </w:p>
    <w:p w:rsidR="002B3663" w:rsidRDefault="001936D1">
      <w:pPr>
        <w:numPr>
          <w:ilvl w:val="1"/>
          <w:numId w:val="43"/>
        </w:numPr>
        <w:ind w:left="-426" w:right="-142"/>
        <w:jc w:val="both"/>
      </w:pPr>
      <w:r>
        <w:rPr>
          <w:rFonts w:ascii="Arial" w:eastAsia="Arial" w:hAnsi="Arial" w:cs="Arial"/>
          <w:color w:val="000000"/>
          <w:sz w:val="22"/>
          <w:szCs w:val="22"/>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B3663" w:rsidRDefault="001936D1">
      <w:pPr>
        <w:numPr>
          <w:ilvl w:val="1"/>
          <w:numId w:val="43"/>
        </w:numPr>
        <w:ind w:left="-426" w:right="-142"/>
        <w:jc w:val="both"/>
      </w:pPr>
      <w:r>
        <w:rPr>
          <w:rFonts w:ascii="Arial" w:eastAsia="Arial" w:hAnsi="Arial"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2B3663" w:rsidRDefault="002B3663">
      <w:pPr>
        <w:ind w:left="-426" w:right="-142"/>
        <w:jc w:val="both"/>
        <w:rPr>
          <w:rFonts w:ascii="Arial" w:eastAsia="Arial" w:hAnsi="Arial" w:cs="Arial"/>
          <w:color w:val="000000"/>
          <w:sz w:val="22"/>
          <w:szCs w:val="22"/>
        </w:rPr>
      </w:pPr>
    </w:p>
    <w:p w:rsidR="002B3663" w:rsidRDefault="001936D1">
      <w:pPr>
        <w:keepNext/>
        <w:keepLines/>
        <w:numPr>
          <w:ilvl w:val="0"/>
          <w:numId w:val="43"/>
        </w:numPr>
        <w:ind w:left="-426" w:right="-142"/>
        <w:jc w:val="both"/>
        <w:rPr>
          <w:color w:val="000000"/>
        </w:rPr>
      </w:pPr>
      <w:r>
        <w:rPr>
          <w:rFonts w:ascii="Arial" w:eastAsia="Arial" w:hAnsi="Arial" w:cs="Arial"/>
          <w:b/>
          <w:bCs/>
          <w:color w:val="000000"/>
          <w:sz w:val="22"/>
          <w:szCs w:val="22"/>
        </w:rPr>
        <w:t xml:space="preserve">CLÁUSULA SEXTA – PREÇO </w:t>
      </w:r>
    </w:p>
    <w:p w:rsidR="002B3663" w:rsidRDefault="001936D1">
      <w:pPr>
        <w:numPr>
          <w:ilvl w:val="1"/>
          <w:numId w:val="43"/>
        </w:numPr>
        <w:ind w:left="-426" w:right="-142"/>
        <w:jc w:val="both"/>
      </w:pPr>
      <w:r>
        <w:rPr>
          <w:rFonts w:ascii="Arial" w:eastAsia="Arial" w:hAnsi="Arial" w:cs="Arial"/>
          <w:color w:val="000000"/>
          <w:sz w:val="22"/>
          <w:szCs w:val="22"/>
        </w:rPr>
        <w:t>O valor total da contratação é de R$.......... (.....)</w:t>
      </w:r>
    </w:p>
    <w:p w:rsidR="002B3663" w:rsidRDefault="001936D1">
      <w:pPr>
        <w:numPr>
          <w:ilvl w:val="1"/>
          <w:numId w:val="43"/>
        </w:numPr>
        <w:ind w:left="-426" w:right="-142"/>
        <w:jc w:val="both"/>
      </w:pP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B3663" w:rsidRDefault="001936D1">
      <w:pPr>
        <w:numPr>
          <w:ilvl w:val="1"/>
          <w:numId w:val="43"/>
        </w:numPr>
        <w:ind w:left="-426" w:right="-142"/>
        <w:jc w:val="both"/>
      </w:pPr>
      <w:r>
        <w:rPr>
          <w:rFonts w:ascii="Arial" w:eastAsia="Arial" w:hAnsi="Arial" w:cs="Arial"/>
          <w:sz w:val="22"/>
          <w:szCs w:val="22"/>
        </w:rPr>
        <w:t>O valor acima é meramente estimativo, de forma que os pagamentos devidos ao CONTRATADO dependerão dos quantitativos de serviços efetivamente prestados.</w:t>
      </w:r>
    </w:p>
    <w:p w:rsidR="002B3663" w:rsidRDefault="002B3663">
      <w:pPr>
        <w:ind w:left="-426" w:right="-142"/>
        <w:jc w:val="both"/>
        <w:rPr>
          <w:rFonts w:ascii="Arial" w:eastAsia="Arial" w:hAnsi="Arial" w:cs="Arial"/>
          <w:sz w:val="22"/>
          <w:szCs w:val="22"/>
          <w:highlight w:val="yellow"/>
        </w:rPr>
      </w:pPr>
    </w:p>
    <w:p w:rsidR="002B3663" w:rsidRDefault="001936D1">
      <w:pPr>
        <w:numPr>
          <w:ilvl w:val="0"/>
          <w:numId w:val="43"/>
        </w:numPr>
        <w:ind w:left="-426" w:right="-142"/>
        <w:jc w:val="both"/>
        <w:rPr>
          <w:color w:val="000000"/>
        </w:rPr>
      </w:pPr>
      <w:r>
        <w:rPr>
          <w:rFonts w:ascii="Arial" w:eastAsia="Arial" w:hAnsi="Arial" w:cs="Arial"/>
          <w:b/>
          <w:bCs/>
          <w:color w:val="000000"/>
          <w:sz w:val="22"/>
          <w:szCs w:val="22"/>
        </w:rPr>
        <w:t>CLÁUSULA SÉTIMA – CRITÉRIOS DE MEDIÇÃO E PAGAMENTO (</w:t>
      </w:r>
      <w:hyperlink r:id="rId36" w:anchor="art92">
        <w:r>
          <w:rPr>
            <w:rFonts w:ascii="Arial" w:eastAsia="Arial" w:hAnsi="Arial" w:cs="Arial"/>
            <w:b/>
            <w:bCs/>
            <w:color w:val="000000"/>
            <w:sz w:val="22"/>
            <w:szCs w:val="22"/>
            <w:u w:val="single"/>
          </w:rPr>
          <w:t>art. 92, V e VI</w:t>
        </w:r>
      </w:hyperlink>
      <w:r>
        <w:rPr>
          <w:rFonts w:ascii="Arial" w:eastAsia="Arial" w:hAnsi="Arial" w:cs="Arial"/>
          <w:b/>
          <w:bCs/>
          <w:color w:val="000000"/>
          <w:sz w:val="22"/>
          <w:szCs w:val="22"/>
        </w:rPr>
        <w:t>)</w:t>
      </w:r>
    </w:p>
    <w:p w:rsidR="002B3663" w:rsidRDefault="001936D1">
      <w:pPr>
        <w:numPr>
          <w:ilvl w:val="1"/>
          <w:numId w:val="43"/>
        </w:numPr>
        <w:ind w:left="-426" w:right="-142"/>
        <w:jc w:val="both"/>
      </w:pPr>
      <w:r>
        <w:rPr>
          <w:rFonts w:ascii="Arial" w:eastAsia="Arial" w:hAnsi="Arial" w:cs="Arial"/>
          <w:color w:val="000000"/>
          <w:sz w:val="22"/>
          <w:szCs w:val="22"/>
        </w:rPr>
        <w:t>Será indicada a retenção ou glosa no pagamento, proporcional à irregularidade verificada, sem prejuízo das sanções cabíveis, caso se constate que o Contratado:</w:t>
      </w:r>
    </w:p>
    <w:p w:rsidR="002B3663" w:rsidRDefault="001936D1">
      <w:pPr>
        <w:numPr>
          <w:ilvl w:val="2"/>
          <w:numId w:val="43"/>
        </w:numPr>
        <w:tabs>
          <w:tab w:val="left" w:pos="284"/>
        </w:tabs>
        <w:ind w:left="-426" w:right="-142"/>
        <w:jc w:val="both"/>
        <w:rPr>
          <w:color w:val="000000"/>
        </w:rPr>
      </w:pPr>
      <w:proofErr w:type="gramStart"/>
      <w:r>
        <w:rPr>
          <w:rFonts w:ascii="Arial" w:eastAsia="Arial" w:hAnsi="Arial" w:cs="Arial"/>
          <w:color w:val="000000"/>
          <w:sz w:val="22"/>
          <w:szCs w:val="22"/>
        </w:rPr>
        <w:t>não</w:t>
      </w:r>
      <w:proofErr w:type="gramEnd"/>
      <w:r>
        <w:rPr>
          <w:rFonts w:ascii="Arial" w:eastAsia="Arial" w:hAnsi="Arial" w:cs="Arial"/>
          <w:color w:val="000000"/>
          <w:sz w:val="22"/>
          <w:szCs w:val="22"/>
        </w:rPr>
        <w:t xml:space="preserve"> produzir os resultados acordados,</w:t>
      </w:r>
    </w:p>
    <w:p w:rsidR="002B3663" w:rsidRDefault="001936D1">
      <w:pPr>
        <w:numPr>
          <w:ilvl w:val="2"/>
          <w:numId w:val="43"/>
        </w:numPr>
        <w:tabs>
          <w:tab w:val="left" w:pos="284"/>
        </w:tabs>
        <w:ind w:left="-426" w:right="-142"/>
        <w:jc w:val="both"/>
        <w:rPr>
          <w:color w:val="000000"/>
        </w:rPr>
      </w:pPr>
      <w:proofErr w:type="gramStart"/>
      <w:r>
        <w:rPr>
          <w:rFonts w:ascii="Arial" w:eastAsia="Arial" w:hAnsi="Arial" w:cs="Arial"/>
          <w:color w:val="000000"/>
          <w:sz w:val="22"/>
          <w:szCs w:val="22"/>
        </w:rPr>
        <w:t>deixar</w:t>
      </w:r>
      <w:proofErr w:type="gramEnd"/>
      <w:r>
        <w:rPr>
          <w:rFonts w:ascii="Arial" w:eastAsia="Arial" w:hAnsi="Arial" w:cs="Arial"/>
          <w:color w:val="000000"/>
          <w:sz w:val="22"/>
          <w:szCs w:val="22"/>
        </w:rPr>
        <w:t xml:space="preserve"> de executar, ou não executar com a qualidade mínima exigida as atividades contratadas; ou</w:t>
      </w:r>
    </w:p>
    <w:p w:rsidR="002B3663" w:rsidRDefault="001936D1">
      <w:pPr>
        <w:numPr>
          <w:ilvl w:val="2"/>
          <w:numId w:val="43"/>
        </w:numPr>
        <w:tabs>
          <w:tab w:val="left" w:pos="284"/>
        </w:tabs>
        <w:ind w:left="-426" w:right="-142"/>
        <w:jc w:val="both"/>
        <w:rPr>
          <w:color w:val="000000"/>
        </w:rPr>
      </w:pPr>
      <w:proofErr w:type="gramStart"/>
      <w:r>
        <w:rPr>
          <w:rFonts w:ascii="Arial" w:eastAsia="Arial" w:hAnsi="Arial" w:cs="Arial"/>
          <w:color w:val="000000"/>
          <w:sz w:val="22"/>
          <w:szCs w:val="22"/>
        </w:rPr>
        <w:t>deixar</w:t>
      </w:r>
      <w:proofErr w:type="gramEnd"/>
      <w:r>
        <w:rPr>
          <w:rFonts w:ascii="Arial" w:eastAsia="Arial" w:hAnsi="Arial" w:cs="Arial"/>
          <w:color w:val="000000"/>
          <w:sz w:val="22"/>
          <w:szCs w:val="22"/>
        </w:rPr>
        <w:t xml:space="preserve"> de utilizar materiais e recursos humanos exigidos para a execução do serviço, ou utilizá-los com qualidade ou quantidade inferior à demandada.</w:t>
      </w:r>
    </w:p>
    <w:p w:rsidR="002B3663" w:rsidRDefault="002B3663">
      <w:pPr>
        <w:keepNext/>
        <w:keepLines/>
        <w:tabs>
          <w:tab w:val="left" w:pos="567"/>
        </w:tabs>
        <w:ind w:left="-426" w:right="-142"/>
        <w:jc w:val="both"/>
        <w:rPr>
          <w:rFonts w:ascii="Arial" w:eastAsia="Arial" w:hAnsi="Arial" w:cs="Arial"/>
          <w:b/>
          <w:bCs/>
          <w:color w:val="000000"/>
          <w:sz w:val="22"/>
          <w:szCs w:val="22"/>
        </w:rPr>
      </w:pPr>
    </w:p>
    <w:p w:rsidR="002B3663" w:rsidRDefault="001936D1">
      <w:pPr>
        <w:keepNext/>
        <w:keepLines/>
        <w:tabs>
          <w:tab w:val="left" w:pos="567"/>
        </w:tabs>
        <w:ind w:left="-426" w:right="-142"/>
        <w:jc w:val="both"/>
        <w:rPr>
          <w:rFonts w:ascii="Arial" w:eastAsia="Arial" w:hAnsi="Arial" w:cs="Arial"/>
          <w:b/>
          <w:bCs/>
          <w:color w:val="000000"/>
          <w:sz w:val="22"/>
          <w:szCs w:val="22"/>
        </w:rPr>
      </w:pPr>
      <w:r>
        <w:rPr>
          <w:rFonts w:ascii="Arial" w:eastAsia="Arial" w:hAnsi="Arial" w:cs="Arial"/>
          <w:b/>
          <w:bCs/>
          <w:color w:val="000000"/>
          <w:sz w:val="22"/>
          <w:szCs w:val="22"/>
        </w:rPr>
        <w:t>Do recebimento</w:t>
      </w:r>
    </w:p>
    <w:p w:rsidR="002B3663" w:rsidRDefault="001936D1">
      <w:pPr>
        <w:numPr>
          <w:ilvl w:val="1"/>
          <w:numId w:val="43"/>
        </w:numPr>
        <w:ind w:left="-426" w:right="-142"/>
        <w:jc w:val="both"/>
      </w:pPr>
      <w:r>
        <w:rPr>
          <w:rFonts w:ascii="Arial" w:eastAsia="Arial" w:hAnsi="Arial" w:cs="Arial"/>
          <w:color w:val="000000"/>
          <w:sz w:val="22"/>
          <w:szCs w:val="22"/>
        </w:rPr>
        <w:t>Os materiais/serviços serão recebidos provisoriamente, no prazo de até 08 (oito) dias da comunicação escrita do contratado de término da execução, pelo fiscal do contrato, mediante termos detalhados, quando verificado o cumprimento das exigências de caráter técnico e administrativo</w:t>
      </w:r>
    </w:p>
    <w:p w:rsidR="002B3663" w:rsidRDefault="001936D1">
      <w:pPr>
        <w:numPr>
          <w:ilvl w:val="2"/>
          <w:numId w:val="43"/>
        </w:numPr>
        <w:ind w:left="-426" w:right="-142"/>
        <w:jc w:val="both"/>
        <w:rPr>
          <w:color w:val="000000"/>
        </w:rPr>
      </w:pPr>
      <w:r>
        <w:rPr>
          <w:rFonts w:ascii="Arial" w:eastAsia="Arial" w:hAnsi="Arial" w:cs="Arial"/>
          <w:color w:val="000000"/>
          <w:sz w:val="22"/>
          <w:szCs w:val="22"/>
        </w:rPr>
        <w:t>O prazo da disposição acima será contado do recebimento de comunicação de cobrança oriunda do contratado com a comprovação da prestação dos serviços a que se referem a parcela a ser paga.</w:t>
      </w:r>
    </w:p>
    <w:p w:rsidR="002B3663" w:rsidRDefault="001936D1">
      <w:pPr>
        <w:numPr>
          <w:ilvl w:val="2"/>
          <w:numId w:val="43"/>
        </w:numPr>
        <w:ind w:left="-426" w:right="-142"/>
        <w:jc w:val="both"/>
        <w:rPr>
          <w:color w:val="000000"/>
        </w:rPr>
      </w:pPr>
      <w:r>
        <w:rPr>
          <w:rFonts w:ascii="Arial" w:eastAsia="Arial" w:hAnsi="Arial" w:cs="Arial"/>
          <w:color w:val="000000"/>
          <w:sz w:val="22"/>
          <w:szCs w:val="22"/>
        </w:rPr>
        <w:t xml:space="preserve">O fiscal do contrato realizará o recebimento provisório do objeto do contrato mediante termo detalhado que comprove o cumprimento das exigências de caráter técnico e administrativo. </w:t>
      </w:r>
    </w:p>
    <w:p w:rsidR="002B3663" w:rsidRDefault="001936D1">
      <w:pPr>
        <w:numPr>
          <w:ilvl w:val="1"/>
          <w:numId w:val="43"/>
        </w:numPr>
        <w:ind w:left="-426" w:right="-142"/>
        <w:jc w:val="both"/>
      </w:pPr>
      <w:r>
        <w:rPr>
          <w:rFonts w:ascii="Arial" w:eastAsia="Arial" w:hAnsi="Arial" w:cs="Arial"/>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B3663" w:rsidRDefault="001936D1">
      <w:pPr>
        <w:numPr>
          <w:ilvl w:val="2"/>
          <w:numId w:val="43"/>
        </w:numPr>
        <w:ind w:left="-426" w:right="-142"/>
        <w:jc w:val="both"/>
        <w:rPr>
          <w:color w:val="000000"/>
        </w:rPr>
      </w:pPr>
      <w:r>
        <w:rPr>
          <w:rFonts w:ascii="Arial" w:eastAsia="Arial" w:hAnsi="Arial" w:cs="Arial"/>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B3663" w:rsidRDefault="001936D1">
      <w:pPr>
        <w:numPr>
          <w:ilvl w:val="2"/>
          <w:numId w:val="43"/>
        </w:numPr>
        <w:ind w:left="-426" w:right="-142"/>
        <w:jc w:val="both"/>
        <w:rPr>
          <w:color w:val="000000"/>
        </w:rPr>
      </w:pPr>
      <w:r>
        <w:rPr>
          <w:rFonts w:ascii="Arial" w:eastAsia="Arial" w:hAnsi="Arial" w:cs="Arial"/>
          <w:color w:val="000000"/>
          <w:sz w:val="22"/>
          <w:szCs w:val="22"/>
        </w:rPr>
        <w:t>O recebimento provisório também ficará sujeito, quando cabível, à conclusão de todos os testes de campo e à entrega dos Manuais e Instruções exigíveis, quando for o caso.</w:t>
      </w:r>
    </w:p>
    <w:p w:rsidR="002B3663" w:rsidRDefault="001936D1">
      <w:pPr>
        <w:numPr>
          <w:ilvl w:val="2"/>
          <w:numId w:val="43"/>
        </w:numPr>
        <w:ind w:left="-426" w:right="-142"/>
        <w:jc w:val="both"/>
        <w:rPr>
          <w:color w:val="000000"/>
        </w:rPr>
      </w:pPr>
      <w:r>
        <w:rPr>
          <w:rFonts w:ascii="Arial" w:eastAsia="Arial" w:hAnsi="Arial" w:cs="Arial"/>
          <w:color w:val="000000"/>
          <w:sz w:val="22"/>
          <w:szCs w:val="22"/>
        </w:rPr>
        <w:t>Os serviços poderão ser rejeitados, no todo ou em parte, quando em desacordo com as especificações constantes no Termo de Referência e na proposta, sem prejuízo da aplicação das penalidades.</w:t>
      </w:r>
    </w:p>
    <w:p w:rsidR="002B3663" w:rsidRDefault="001936D1">
      <w:pPr>
        <w:numPr>
          <w:ilvl w:val="1"/>
          <w:numId w:val="43"/>
        </w:numPr>
        <w:ind w:left="-426" w:right="-142"/>
        <w:jc w:val="both"/>
      </w:pPr>
      <w:r>
        <w:rPr>
          <w:rFonts w:ascii="Arial" w:eastAsia="Arial" w:hAnsi="Arial" w:cs="Arial"/>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B3663" w:rsidRDefault="001936D1">
      <w:pPr>
        <w:numPr>
          <w:ilvl w:val="1"/>
          <w:numId w:val="43"/>
        </w:numPr>
        <w:ind w:left="-426" w:right="-142"/>
        <w:jc w:val="both"/>
      </w:pPr>
      <w:r>
        <w:rPr>
          <w:rFonts w:ascii="Arial" w:eastAsia="Arial" w:hAnsi="Arial" w:cs="Arial"/>
          <w:color w:val="000000"/>
          <w:sz w:val="22"/>
          <w:szCs w:val="22"/>
        </w:rPr>
        <w:t>Os materiais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rsidR="002B3663" w:rsidRDefault="001936D1">
      <w:pPr>
        <w:numPr>
          <w:ilvl w:val="2"/>
          <w:numId w:val="43"/>
        </w:numPr>
        <w:ind w:left="-426" w:right="-142"/>
        <w:jc w:val="both"/>
        <w:rPr>
          <w:color w:val="000000"/>
        </w:rPr>
      </w:pPr>
      <w:r>
        <w:rPr>
          <w:rFonts w:ascii="Arial" w:eastAsia="Arial" w:hAnsi="Arial" w:cs="Arial"/>
          <w:color w:val="000000"/>
          <w:sz w:val="22"/>
          <w:szCs w:val="22"/>
        </w:rPr>
        <w:lastRenderedPageBreak/>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B3663" w:rsidRDefault="001936D1">
      <w:pPr>
        <w:numPr>
          <w:ilvl w:val="2"/>
          <w:numId w:val="43"/>
        </w:numPr>
        <w:ind w:left="-426" w:right="-142"/>
        <w:jc w:val="both"/>
        <w:rPr>
          <w:color w:val="000000"/>
        </w:rPr>
      </w:pPr>
      <w:r>
        <w:rPr>
          <w:rFonts w:ascii="Arial" w:eastAsia="Arial" w:hAnsi="Arial" w:cs="Arial"/>
          <w:color w:val="000000"/>
          <w:sz w:val="22"/>
          <w:szCs w:val="22"/>
        </w:rPr>
        <w:t>Emitir Termo Circunstanciado para efeito de recebimento definitivo dos serviços prestados, com base nos relatórios e documentações apresentadas; e</w:t>
      </w:r>
    </w:p>
    <w:p w:rsidR="002B3663" w:rsidRDefault="001936D1">
      <w:pPr>
        <w:numPr>
          <w:ilvl w:val="2"/>
          <w:numId w:val="43"/>
        </w:numPr>
        <w:ind w:left="-426" w:right="-142"/>
        <w:jc w:val="both"/>
        <w:rPr>
          <w:color w:val="000000"/>
        </w:rPr>
      </w:pPr>
      <w:r>
        <w:rPr>
          <w:rFonts w:ascii="Arial" w:eastAsia="Arial" w:hAnsi="Arial" w:cs="Arial"/>
          <w:color w:val="000000"/>
          <w:sz w:val="22"/>
          <w:szCs w:val="22"/>
        </w:rPr>
        <w:t>Comunicar a empresa para que emita a Nota Fiscal ou Fatura, com o valor exato dimensionado pela fiscalização.</w:t>
      </w:r>
    </w:p>
    <w:p w:rsidR="002B3663" w:rsidRDefault="001936D1">
      <w:pPr>
        <w:numPr>
          <w:ilvl w:val="2"/>
          <w:numId w:val="43"/>
        </w:numPr>
        <w:ind w:left="-426" w:right="-142"/>
        <w:jc w:val="both"/>
        <w:rPr>
          <w:color w:val="000000"/>
        </w:rPr>
      </w:pPr>
      <w:r>
        <w:rPr>
          <w:rFonts w:ascii="Arial" w:eastAsia="Arial" w:hAnsi="Arial" w:cs="Arial"/>
          <w:color w:val="000000"/>
          <w:sz w:val="22"/>
          <w:szCs w:val="22"/>
        </w:rPr>
        <w:t>Enviar a documentação pertinente ao setor de contratos ou outro indicado para a formalização dos procedimentos de liquidação e pagamento, no valor dimensionado pela fiscalização e gestão.</w:t>
      </w:r>
    </w:p>
    <w:p w:rsidR="002B3663" w:rsidRDefault="001936D1">
      <w:pPr>
        <w:numPr>
          <w:ilvl w:val="1"/>
          <w:numId w:val="43"/>
        </w:numPr>
        <w:ind w:left="-426" w:right="-142"/>
        <w:jc w:val="both"/>
      </w:pPr>
      <w:r>
        <w:rPr>
          <w:rFonts w:ascii="Arial" w:eastAsia="Arial" w:hAnsi="Arial" w:cs="Arial"/>
          <w:color w:val="000000"/>
          <w:sz w:val="22"/>
          <w:szCs w:val="22"/>
        </w:rPr>
        <w:t xml:space="preserve">No caso de controvérsia sobre a execução do objeto, quanto à dimensão, qualidade e quantidade, deverá ser observado o teor do </w:t>
      </w:r>
      <w:hyperlink r:id="rId37" w:anchor="art143">
        <w:r>
          <w:rPr>
            <w:rFonts w:ascii="Arial" w:eastAsia="Arial" w:hAnsi="Arial" w:cs="Arial"/>
            <w:color w:val="000000"/>
            <w:sz w:val="22"/>
            <w:szCs w:val="22"/>
            <w:u w:val="single"/>
          </w:rPr>
          <w:t>art. 143 da Lei nº 14.133, de 2021</w:t>
        </w:r>
      </w:hyperlink>
      <w:r>
        <w:rPr>
          <w:rFonts w:ascii="Arial" w:eastAsia="Arial" w:hAnsi="Arial" w:cs="Arial"/>
          <w:color w:val="000000"/>
          <w:sz w:val="22"/>
          <w:szCs w:val="22"/>
        </w:rPr>
        <w:t xml:space="preserve">, comunicando-se à empresa para emissão de Nota Fiscal no que </w:t>
      </w:r>
      <w:proofErr w:type="spellStart"/>
      <w:r>
        <w:rPr>
          <w:rFonts w:ascii="Arial" w:eastAsia="Arial" w:hAnsi="Arial" w:cs="Arial"/>
          <w:color w:val="000000"/>
          <w:sz w:val="22"/>
          <w:szCs w:val="22"/>
        </w:rPr>
        <w:t>pertine</w:t>
      </w:r>
      <w:proofErr w:type="spellEnd"/>
      <w:r>
        <w:rPr>
          <w:rFonts w:ascii="Arial" w:eastAsia="Arial" w:hAnsi="Arial" w:cs="Arial"/>
          <w:color w:val="000000"/>
          <w:sz w:val="22"/>
          <w:szCs w:val="22"/>
        </w:rPr>
        <w:t xml:space="preserve"> à parcela incontroversa da execução do objeto, para efeito de liquidação e pagamento.</w:t>
      </w:r>
    </w:p>
    <w:p w:rsidR="002B3663" w:rsidRDefault="001936D1">
      <w:pPr>
        <w:numPr>
          <w:ilvl w:val="1"/>
          <w:numId w:val="43"/>
        </w:numPr>
        <w:ind w:left="-426" w:right="-142"/>
        <w:jc w:val="both"/>
      </w:pPr>
      <w:r>
        <w:rPr>
          <w:rFonts w:ascii="Arial" w:eastAsia="Arial" w:hAnsi="Arial" w:cs="Arial"/>
          <w:color w:val="000000"/>
          <w:sz w:val="22"/>
          <w:szCs w:val="22"/>
        </w:rPr>
        <w:t>Nenhum prazo de recebimento ocorrerá enquanto pendente a solução, pelo contratado, de inconsistências verificadas na execução do objeto ou no instrumento de cobrança.</w:t>
      </w:r>
    </w:p>
    <w:p w:rsidR="002B3663" w:rsidRDefault="001936D1">
      <w:pPr>
        <w:numPr>
          <w:ilvl w:val="1"/>
          <w:numId w:val="43"/>
        </w:numPr>
        <w:ind w:left="-426" w:right="-142"/>
        <w:jc w:val="both"/>
      </w:pPr>
      <w:r>
        <w:rPr>
          <w:rFonts w:ascii="Arial" w:eastAsia="Arial" w:hAnsi="Arial" w:cs="Arial"/>
          <w:color w:val="000000"/>
          <w:sz w:val="22"/>
          <w:szCs w:val="22"/>
        </w:rPr>
        <w:t xml:space="preserve">O recebimento provisório ou definitivo não excluirá a responsabilidade civil pela solidez e pela segurança do serviço nem a </w:t>
      </w:r>
      <w:r>
        <w:rPr>
          <w:rFonts w:ascii="Arial" w:eastAsia="Arial" w:hAnsi="Arial" w:cs="Arial"/>
          <w:sz w:val="22"/>
          <w:szCs w:val="22"/>
        </w:rPr>
        <w:t>responsabilidade ético-profissional pela perfeita execução do contrato.</w:t>
      </w:r>
    </w:p>
    <w:p w:rsidR="002B3663" w:rsidRDefault="002B3663">
      <w:pPr>
        <w:keepNext/>
        <w:keepLines/>
        <w:tabs>
          <w:tab w:val="left" w:pos="0"/>
          <w:tab w:val="left" w:pos="567"/>
        </w:tabs>
        <w:ind w:left="-426" w:right="-142"/>
        <w:jc w:val="both"/>
        <w:rPr>
          <w:rFonts w:ascii="Arial" w:eastAsia="Arial" w:hAnsi="Arial" w:cs="Arial"/>
          <w:b/>
          <w:bCs/>
          <w:sz w:val="22"/>
          <w:szCs w:val="22"/>
        </w:rPr>
      </w:pPr>
    </w:p>
    <w:p w:rsidR="002B3663" w:rsidRDefault="001936D1">
      <w:pPr>
        <w:keepNext/>
        <w:keepLines/>
        <w:tabs>
          <w:tab w:val="left" w:pos="0"/>
          <w:tab w:val="left" w:pos="567"/>
        </w:tabs>
        <w:ind w:left="-426" w:right="-142"/>
        <w:jc w:val="both"/>
        <w:rPr>
          <w:rFonts w:ascii="Arial" w:eastAsia="Arial" w:hAnsi="Arial" w:cs="Arial"/>
          <w:b/>
          <w:bCs/>
          <w:sz w:val="22"/>
          <w:szCs w:val="22"/>
        </w:rPr>
      </w:pPr>
      <w:r>
        <w:rPr>
          <w:rFonts w:ascii="Arial" w:eastAsia="Arial" w:hAnsi="Arial" w:cs="Arial"/>
          <w:b/>
          <w:bCs/>
          <w:sz w:val="22"/>
          <w:szCs w:val="22"/>
        </w:rPr>
        <w:t>Liquidação</w:t>
      </w:r>
    </w:p>
    <w:p w:rsidR="002B3663" w:rsidRDefault="001936D1">
      <w:pPr>
        <w:numPr>
          <w:ilvl w:val="1"/>
          <w:numId w:val="43"/>
        </w:numPr>
        <w:ind w:left="-426" w:right="-142"/>
        <w:jc w:val="both"/>
      </w:pPr>
      <w:r>
        <w:rPr>
          <w:rFonts w:ascii="Arial" w:eastAsia="Arial" w:hAnsi="Arial" w:cs="Arial"/>
          <w:sz w:val="22"/>
          <w:szCs w:val="22"/>
        </w:rPr>
        <w:t>Recebida a Nota Fiscal ou documento de cobrança equivalente, correrá o prazo de XX (XXXXX) dias úteis para fins de liquidação, na forma desta seção, prorrogáveis por igual período.</w:t>
      </w:r>
    </w:p>
    <w:p w:rsidR="002B3663" w:rsidRDefault="001936D1">
      <w:pPr>
        <w:numPr>
          <w:ilvl w:val="1"/>
          <w:numId w:val="43"/>
        </w:numPr>
        <w:ind w:left="-426" w:right="-142"/>
        <w:jc w:val="both"/>
      </w:pPr>
      <w:r>
        <w:rPr>
          <w:rFonts w:ascii="Arial" w:eastAsia="Arial" w:hAnsi="Arial" w:cs="Arial"/>
          <w:sz w:val="22"/>
          <w:szCs w:val="22"/>
        </w:rPr>
        <w:t>Para fins de liquidação, o setor competente deve verificar se a Nota Fiscal ou Fatura apresentada expressa os elementos necessários e essenciais do documento, tais como:</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o</w:t>
      </w:r>
      <w:proofErr w:type="gramEnd"/>
      <w:r>
        <w:rPr>
          <w:rFonts w:ascii="Arial" w:eastAsia="Arial" w:hAnsi="Arial" w:cs="Arial"/>
          <w:sz w:val="22"/>
          <w:szCs w:val="22"/>
        </w:rPr>
        <w:t xml:space="preserve"> prazo de validade;</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a</w:t>
      </w:r>
      <w:proofErr w:type="gramEnd"/>
      <w:r>
        <w:rPr>
          <w:rFonts w:ascii="Arial" w:eastAsia="Arial" w:hAnsi="Arial" w:cs="Arial"/>
          <w:sz w:val="22"/>
          <w:szCs w:val="22"/>
        </w:rPr>
        <w:t xml:space="preserve"> data da emissão;</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os</w:t>
      </w:r>
      <w:proofErr w:type="gramEnd"/>
      <w:r>
        <w:rPr>
          <w:rFonts w:ascii="Arial" w:eastAsia="Arial" w:hAnsi="Arial" w:cs="Arial"/>
          <w:sz w:val="22"/>
          <w:szCs w:val="22"/>
        </w:rPr>
        <w:t xml:space="preserve"> dados do contrato e do órgão contratante;</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o</w:t>
      </w:r>
      <w:proofErr w:type="gramEnd"/>
      <w:r>
        <w:rPr>
          <w:rFonts w:ascii="Arial" w:eastAsia="Arial" w:hAnsi="Arial" w:cs="Arial"/>
          <w:sz w:val="22"/>
          <w:szCs w:val="22"/>
        </w:rPr>
        <w:t xml:space="preserve"> período respectivo de execução do contrato;</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o</w:t>
      </w:r>
      <w:proofErr w:type="gramEnd"/>
      <w:r>
        <w:rPr>
          <w:rFonts w:ascii="Arial" w:eastAsia="Arial" w:hAnsi="Arial" w:cs="Arial"/>
          <w:sz w:val="22"/>
          <w:szCs w:val="22"/>
        </w:rPr>
        <w:t xml:space="preserve"> valor a pagar; e</w:t>
      </w:r>
    </w:p>
    <w:p w:rsidR="002B3663" w:rsidRDefault="001936D1">
      <w:pPr>
        <w:numPr>
          <w:ilvl w:val="0"/>
          <w:numId w:val="35"/>
        </w:numPr>
        <w:ind w:left="-426" w:right="-142" w:firstLine="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eventual</w:t>
      </w:r>
      <w:proofErr w:type="gramEnd"/>
      <w:r>
        <w:rPr>
          <w:rFonts w:ascii="Arial" w:eastAsia="Arial" w:hAnsi="Arial" w:cs="Arial"/>
          <w:sz w:val="22"/>
          <w:szCs w:val="22"/>
        </w:rPr>
        <w:t xml:space="preserve"> destaque do valor de retenções tributárias cabíveis.</w:t>
      </w:r>
    </w:p>
    <w:p w:rsidR="002B3663" w:rsidRDefault="001936D1">
      <w:pPr>
        <w:numPr>
          <w:ilvl w:val="1"/>
          <w:numId w:val="43"/>
        </w:numPr>
        <w:ind w:left="-426" w:right="-142"/>
        <w:jc w:val="both"/>
      </w:pPr>
      <w:r>
        <w:rPr>
          <w:rFonts w:ascii="Arial" w:eastAsia="Arial" w:hAnsi="Arial" w:cs="Arial"/>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B3663" w:rsidRDefault="001936D1">
      <w:pPr>
        <w:numPr>
          <w:ilvl w:val="1"/>
          <w:numId w:val="43"/>
        </w:numPr>
        <w:ind w:left="-426" w:right="-142"/>
        <w:jc w:val="both"/>
      </w:pPr>
      <w:r>
        <w:rPr>
          <w:rFonts w:ascii="Arial" w:eastAsia="Arial" w:hAnsi="Arial" w:cs="Arial"/>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38" w:anchor="art68">
        <w:r>
          <w:rPr>
            <w:rFonts w:ascii="Arial" w:eastAsia="Arial" w:hAnsi="Arial" w:cs="Arial"/>
            <w:color w:val="0000FF"/>
            <w:sz w:val="22"/>
            <w:szCs w:val="22"/>
            <w:u w:val="single"/>
          </w:rPr>
          <w:t>art. 68 da Lei nº 14.133/2021</w:t>
        </w:r>
      </w:hyperlink>
      <w:r>
        <w:rPr>
          <w:rFonts w:ascii="Arial" w:eastAsia="Arial" w:hAnsi="Arial" w:cs="Arial"/>
          <w:sz w:val="22"/>
          <w:szCs w:val="22"/>
        </w:rPr>
        <w:t>.</w:t>
      </w:r>
    </w:p>
    <w:p w:rsidR="002B3663" w:rsidRDefault="001936D1">
      <w:pPr>
        <w:numPr>
          <w:ilvl w:val="1"/>
          <w:numId w:val="43"/>
        </w:numPr>
        <w:ind w:left="-426" w:right="-142"/>
        <w:jc w:val="both"/>
      </w:pPr>
      <w:r>
        <w:rPr>
          <w:rFonts w:ascii="Arial" w:eastAsia="Arial" w:hAnsi="Arial" w:cs="Arial"/>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B3663" w:rsidRDefault="001936D1">
      <w:pPr>
        <w:numPr>
          <w:ilvl w:val="1"/>
          <w:numId w:val="43"/>
        </w:numPr>
        <w:ind w:left="-426" w:right="-142"/>
        <w:jc w:val="both"/>
      </w:pPr>
      <w:r>
        <w:rPr>
          <w:rFonts w:ascii="Arial" w:eastAsia="Arial" w:hAnsi="Arial"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B3663" w:rsidRDefault="001936D1">
      <w:pPr>
        <w:numPr>
          <w:ilvl w:val="1"/>
          <w:numId w:val="43"/>
        </w:numPr>
        <w:ind w:left="-426" w:right="-142"/>
        <w:jc w:val="both"/>
      </w:pPr>
      <w:r>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B3663" w:rsidRDefault="001936D1">
      <w:pPr>
        <w:numPr>
          <w:ilvl w:val="1"/>
          <w:numId w:val="43"/>
        </w:numPr>
        <w:ind w:left="-426" w:right="-142"/>
        <w:jc w:val="both"/>
      </w:pPr>
      <w:r>
        <w:rPr>
          <w:rFonts w:ascii="Arial" w:eastAsia="Arial" w:hAnsi="Arial" w:cs="Arial"/>
          <w:sz w:val="22"/>
          <w:szCs w:val="22"/>
        </w:rPr>
        <w:t>Persistindo a irregularidade, o contratante deverá adotar as medidas necessárias à rescisão contratual nos autos do processo administrativo correspondente, assegurada ao contratado a ampla defesa.</w:t>
      </w:r>
    </w:p>
    <w:p w:rsidR="002B3663" w:rsidRDefault="001936D1">
      <w:pPr>
        <w:numPr>
          <w:ilvl w:val="1"/>
          <w:numId w:val="43"/>
        </w:numPr>
        <w:ind w:left="-426" w:right="-142"/>
        <w:jc w:val="both"/>
      </w:pPr>
      <w:r>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w:t>
      </w:r>
    </w:p>
    <w:p w:rsidR="002B3663" w:rsidRDefault="002B3663">
      <w:pPr>
        <w:keepNext/>
        <w:keepLines/>
        <w:tabs>
          <w:tab w:val="left" w:pos="567"/>
        </w:tabs>
        <w:ind w:left="-426" w:right="-142"/>
        <w:jc w:val="both"/>
        <w:rPr>
          <w:rFonts w:ascii="Arial" w:eastAsia="Arial" w:hAnsi="Arial" w:cs="Arial"/>
          <w:b/>
          <w:bCs/>
          <w:sz w:val="22"/>
          <w:szCs w:val="22"/>
        </w:rPr>
      </w:pPr>
    </w:p>
    <w:p w:rsidR="002B3663" w:rsidRDefault="001936D1">
      <w:pPr>
        <w:keepNext/>
        <w:keepLines/>
        <w:tabs>
          <w:tab w:val="left" w:pos="567"/>
        </w:tabs>
        <w:ind w:left="-426" w:right="-142"/>
        <w:jc w:val="both"/>
        <w:rPr>
          <w:rFonts w:ascii="Arial" w:eastAsia="Arial" w:hAnsi="Arial" w:cs="Arial"/>
          <w:b/>
          <w:bCs/>
          <w:sz w:val="22"/>
          <w:szCs w:val="22"/>
        </w:rPr>
      </w:pPr>
      <w:r>
        <w:rPr>
          <w:rFonts w:ascii="Arial" w:eastAsia="Arial" w:hAnsi="Arial" w:cs="Arial"/>
          <w:b/>
          <w:bCs/>
          <w:sz w:val="22"/>
          <w:szCs w:val="22"/>
        </w:rPr>
        <w:t>Prazo de pagamento</w:t>
      </w:r>
    </w:p>
    <w:p w:rsidR="002B3663" w:rsidRDefault="001936D1">
      <w:pPr>
        <w:numPr>
          <w:ilvl w:val="1"/>
          <w:numId w:val="43"/>
        </w:numPr>
        <w:ind w:left="-426" w:right="-142"/>
        <w:jc w:val="both"/>
      </w:pPr>
      <w:r>
        <w:rPr>
          <w:rFonts w:ascii="Arial" w:eastAsia="Arial" w:hAnsi="Arial" w:cs="Arial"/>
          <w:sz w:val="22"/>
          <w:szCs w:val="22"/>
        </w:rPr>
        <w:t>O pagamento será realizado no prazo máximo de até 30 (trinta) dias, contados da liquidação, através de ordem bancária, para crédito em banco, agência e conta corrente indicados pelo contratado, respeitada a ordem cronoló</w:t>
      </w:r>
      <w:r>
        <w:rPr>
          <w:rFonts w:ascii="Arial" w:eastAsia="Arial" w:hAnsi="Arial" w:cs="Arial"/>
          <w:color w:val="000000"/>
          <w:sz w:val="22"/>
          <w:szCs w:val="22"/>
        </w:rPr>
        <w:t>gica prevista no artigo 142 da 14.133/21, contados da finalização da liquidação da despesa, conforme seção anterior.</w:t>
      </w:r>
    </w:p>
    <w:p w:rsidR="002B3663" w:rsidRDefault="001936D1">
      <w:pPr>
        <w:numPr>
          <w:ilvl w:val="1"/>
          <w:numId w:val="43"/>
        </w:numPr>
        <w:ind w:left="-426" w:right="-142"/>
        <w:jc w:val="both"/>
      </w:pPr>
      <w:r>
        <w:rPr>
          <w:rFonts w:ascii="Arial" w:eastAsia="Arial" w:hAnsi="Arial" w:cs="Arial"/>
          <w:color w:val="000000"/>
          <w:sz w:val="22"/>
          <w:szCs w:val="22"/>
        </w:rPr>
        <w:t>No caso de atraso pelo Contratante, os valores devidos ao contratado serão atualizados monetariamente entre o termo final do prazo de pagamento até a data de sua efetiva realização, mediante aplicação do índice IGPM/IPCA de correção monetária.</w:t>
      </w:r>
    </w:p>
    <w:p w:rsidR="002B3663" w:rsidRDefault="002B3663">
      <w:pPr>
        <w:keepNext/>
        <w:keepLines/>
        <w:tabs>
          <w:tab w:val="left" w:pos="567"/>
        </w:tabs>
        <w:ind w:left="-426" w:right="-142"/>
        <w:jc w:val="both"/>
        <w:rPr>
          <w:rFonts w:ascii="Arial" w:eastAsia="Arial" w:hAnsi="Arial" w:cs="Arial"/>
          <w:b/>
          <w:bCs/>
          <w:color w:val="000000"/>
          <w:sz w:val="22"/>
          <w:szCs w:val="22"/>
        </w:rPr>
      </w:pPr>
    </w:p>
    <w:p w:rsidR="002B3663" w:rsidRDefault="001936D1">
      <w:pPr>
        <w:keepNext/>
        <w:keepLines/>
        <w:tabs>
          <w:tab w:val="left" w:pos="567"/>
        </w:tabs>
        <w:ind w:left="-426" w:right="-142"/>
        <w:jc w:val="both"/>
        <w:rPr>
          <w:rFonts w:ascii="Arial" w:eastAsia="Arial" w:hAnsi="Arial" w:cs="Arial"/>
          <w:b/>
          <w:bCs/>
          <w:color w:val="000000"/>
          <w:sz w:val="22"/>
          <w:szCs w:val="22"/>
        </w:rPr>
      </w:pPr>
      <w:r>
        <w:rPr>
          <w:rFonts w:ascii="Arial" w:eastAsia="Arial" w:hAnsi="Arial" w:cs="Arial"/>
          <w:b/>
          <w:bCs/>
          <w:color w:val="000000"/>
          <w:sz w:val="22"/>
          <w:szCs w:val="22"/>
        </w:rPr>
        <w:t>Forma de pagamento</w:t>
      </w:r>
    </w:p>
    <w:p w:rsidR="002B3663" w:rsidRDefault="001936D1">
      <w:pPr>
        <w:numPr>
          <w:ilvl w:val="1"/>
          <w:numId w:val="43"/>
        </w:numPr>
        <w:ind w:left="-426" w:right="-142"/>
        <w:jc w:val="both"/>
      </w:pPr>
      <w:r>
        <w:rPr>
          <w:rFonts w:ascii="Arial" w:eastAsia="Arial" w:hAnsi="Arial" w:cs="Arial"/>
          <w:color w:val="000000"/>
          <w:sz w:val="22"/>
          <w:szCs w:val="22"/>
        </w:rPr>
        <w:t>O pagamento será realizado através de ordem bancária, para crédito em banco, agência e conta corrente indicados pelo contratado.</w:t>
      </w:r>
    </w:p>
    <w:p w:rsidR="002B3663" w:rsidRDefault="001936D1">
      <w:pPr>
        <w:numPr>
          <w:ilvl w:val="1"/>
          <w:numId w:val="43"/>
        </w:numPr>
        <w:ind w:left="-426" w:right="-142"/>
        <w:jc w:val="both"/>
      </w:pPr>
      <w:r>
        <w:rPr>
          <w:rFonts w:ascii="Arial" w:eastAsia="Arial" w:hAnsi="Arial" w:cs="Arial"/>
          <w:color w:val="000000"/>
          <w:sz w:val="22"/>
          <w:szCs w:val="22"/>
        </w:rPr>
        <w:t>Será considerada data do pagamento o dia em que constar como emitida a ordem bancária para pagamento.</w:t>
      </w:r>
    </w:p>
    <w:p w:rsidR="002B3663" w:rsidRDefault="001936D1">
      <w:pPr>
        <w:numPr>
          <w:ilvl w:val="1"/>
          <w:numId w:val="43"/>
        </w:numPr>
        <w:ind w:left="-426" w:right="-142"/>
        <w:jc w:val="both"/>
      </w:pPr>
      <w:r>
        <w:rPr>
          <w:rFonts w:ascii="Arial" w:eastAsia="Arial" w:hAnsi="Arial" w:cs="Arial"/>
          <w:color w:val="000000"/>
          <w:sz w:val="22"/>
          <w:szCs w:val="22"/>
        </w:rPr>
        <w:t>Quando do pagamento, será efetuada a retenção tributária prevista na legislação aplicável.</w:t>
      </w:r>
    </w:p>
    <w:p w:rsidR="002B3663" w:rsidRDefault="001936D1">
      <w:pPr>
        <w:numPr>
          <w:ilvl w:val="2"/>
          <w:numId w:val="43"/>
        </w:numPr>
        <w:ind w:left="-426" w:right="-142"/>
        <w:jc w:val="both"/>
        <w:rPr>
          <w:color w:val="000000"/>
        </w:rPr>
      </w:pPr>
      <w:r>
        <w:rPr>
          <w:rFonts w:ascii="Arial" w:eastAsia="Arial" w:hAnsi="Arial" w:cs="Arial"/>
          <w:color w:val="000000"/>
          <w:sz w:val="22"/>
          <w:szCs w:val="22"/>
        </w:rPr>
        <w:t>Imposto de Renda das Pessoas Jurídicas (IRPJ), Contribuição Social sobre o Lucro Líquido (CSLL), Contribuição para o Financiamento da Seguridade Social (</w:t>
      </w:r>
      <w:proofErr w:type="spellStart"/>
      <w:r>
        <w:rPr>
          <w:rFonts w:ascii="Arial" w:eastAsia="Arial" w:hAnsi="Arial" w:cs="Arial"/>
          <w:color w:val="000000"/>
          <w:sz w:val="22"/>
          <w:szCs w:val="22"/>
        </w:rPr>
        <w:t>Cofins</w:t>
      </w:r>
      <w:proofErr w:type="spellEnd"/>
      <w:r>
        <w:rPr>
          <w:rFonts w:ascii="Arial" w:eastAsia="Arial" w:hAnsi="Arial" w:cs="Arial"/>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rsidR="002B3663" w:rsidRDefault="001936D1">
      <w:pPr>
        <w:numPr>
          <w:ilvl w:val="2"/>
          <w:numId w:val="43"/>
        </w:numPr>
        <w:ind w:left="-426" w:right="-142"/>
        <w:jc w:val="both"/>
        <w:rPr>
          <w:color w:val="000000"/>
        </w:rPr>
      </w:pPr>
      <w:r>
        <w:rPr>
          <w:rFonts w:ascii="Arial" w:eastAsia="Arial" w:hAnsi="Arial" w:cs="Arial"/>
          <w:color w:val="000000"/>
          <w:sz w:val="22"/>
          <w:szCs w:val="22"/>
        </w:rPr>
        <w:t>Contribuição previdenciária, correspondente a 11% (onze por cento), na forma da Instrução Normativa RFB nº 971 de 13 de novembro de 2009, conforme determina a Lei nº 8.212, de 24 de julho de 1991; e,</w:t>
      </w:r>
    </w:p>
    <w:p w:rsidR="002B3663" w:rsidRDefault="001936D1">
      <w:pPr>
        <w:ind w:left="-426" w:right="-142"/>
        <w:jc w:val="both"/>
      </w:pPr>
      <w:r>
        <w:rPr>
          <w:rFonts w:ascii="Arial" w:eastAsia="Arial" w:hAnsi="Arial" w:cs="Arial"/>
          <w:b/>
          <w:bCs/>
          <w:sz w:val="22"/>
          <w:szCs w:val="22"/>
        </w:rPr>
        <w:t>7.22.3.</w:t>
      </w:r>
      <w:r>
        <w:rPr>
          <w:rFonts w:ascii="Arial" w:eastAsia="Arial" w:hAnsi="Arial" w:cs="Arial"/>
          <w:sz w:val="22"/>
          <w:szCs w:val="22"/>
        </w:rPr>
        <w:t xml:space="preserve"> Imposto Sobre Serviços de Qualquer Natureza (ISSQN), na forma da Lei Complementar nº 116, de 31 de julho de 2003, combinada com a legislação pertinente. </w:t>
      </w:r>
    </w:p>
    <w:p w:rsidR="002B3663" w:rsidRDefault="001936D1">
      <w:pPr>
        <w:ind w:left="-426" w:right="-142"/>
        <w:jc w:val="both"/>
      </w:pPr>
      <w:r>
        <w:rPr>
          <w:rFonts w:ascii="Arial" w:eastAsia="Arial" w:hAnsi="Arial" w:cs="Arial"/>
          <w:b/>
          <w:bCs/>
          <w:color w:val="000000"/>
          <w:sz w:val="22"/>
          <w:szCs w:val="22"/>
        </w:rPr>
        <w:t xml:space="preserve">7.22.4 </w:t>
      </w:r>
      <w:r>
        <w:rPr>
          <w:rFonts w:ascii="Arial" w:eastAsia="Arial" w:hAnsi="Arial" w:cs="Arial"/>
          <w:color w:val="000000"/>
          <w:sz w:val="22"/>
          <w:szCs w:val="22"/>
        </w:rPr>
        <w:t>Independentemente do percentual de tributo inserido na planilha, quando houver, serão retidos na fonte, quando da realização do pagamento, os percentuais estabelecidos na legislação vigente.</w:t>
      </w:r>
    </w:p>
    <w:p w:rsidR="002B3663" w:rsidRDefault="001936D1">
      <w:pPr>
        <w:numPr>
          <w:ilvl w:val="1"/>
          <w:numId w:val="5"/>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O contratado regularmente optante pelo Simples Nacional, nos termos da </w:t>
      </w:r>
      <w:hyperlink r:id="rId39">
        <w:r>
          <w:rPr>
            <w:rFonts w:ascii="Arial" w:eastAsia="Arial" w:hAnsi="Arial" w:cs="Arial"/>
            <w:color w:val="000000"/>
            <w:sz w:val="22"/>
            <w:szCs w:val="22"/>
            <w:u w:val="single"/>
          </w:rPr>
          <w:t>Lei Complementar nº 123, de 2006</w:t>
        </w:r>
      </w:hyperlink>
      <w:r>
        <w:rPr>
          <w:rFonts w:ascii="Arial" w:eastAsia="Arial" w:hAnsi="Arial" w:cs="Arial"/>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B3663" w:rsidRDefault="002B3663">
      <w:pPr>
        <w:ind w:left="-426" w:right="-142"/>
        <w:jc w:val="both"/>
        <w:rPr>
          <w:rFonts w:ascii="Arial" w:eastAsia="Arial" w:hAnsi="Arial" w:cs="Arial"/>
          <w:color w:val="000000"/>
          <w:sz w:val="22"/>
          <w:szCs w:val="22"/>
          <w:highlight w:val="yellow"/>
        </w:rPr>
      </w:pPr>
    </w:p>
    <w:p w:rsidR="002B3663" w:rsidRDefault="001936D1">
      <w:pPr>
        <w:keepNext/>
        <w:keepLines/>
        <w:numPr>
          <w:ilvl w:val="0"/>
          <w:numId w:val="34"/>
        </w:numPr>
        <w:ind w:left="-426" w:right="-142"/>
        <w:jc w:val="both"/>
        <w:rPr>
          <w:rFonts w:ascii="Arial" w:eastAsia="Arial" w:hAnsi="Arial" w:cs="Arial"/>
          <w:color w:val="000000"/>
          <w:sz w:val="22"/>
          <w:szCs w:val="22"/>
        </w:rPr>
      </w:pPr>
      <w:r>
        <w:rPr>
          <w:rFonts w:ascii="Arial" w:eastAsia="Arial" w:hAnsi="Arial" w:cs="Arial"/>
          <w:b/>
          <w:bCs/>
          <w:color w:val="000000"/>
          <w:sz w:val="22"/>
          <w:szCs w:val="22"/>
        </w:rPr>
        <w:t>CLÁUSULA OITAVA – REAJUSTE</w:t>
      </w:r>
    </w:p>
    <w:p w:rsidR="002B3663" w:rsidRDefault="001936D1">
      <w:pPr>
        <w:numPr>
          <w:ilvl w:val="1"/>
          <w:numId w:val="30"/>
        </w:numPr>
        <w:ind w:left="-426" w:right="-142"/>
        <w:jc w:val="both"/>
      </w:pPr>
      <w:r>
        <w:rPr>
          <w:rFonts w:ascii="Arial" w:eastAsia="Arial" w:hAnsi="Arial" w:cs="Arial"/>
          <w:color w:val="000000"/>
          <w:sz w:val="22"/>
          <w:szCs w:val="22"/>
        </w:rPr>
        <w:t>Os preços inicialmente contratados são fixos e irreajustáveis no prazo de um ano contado da data do orçamento estimado, em __/__/__.</w:t>
      </w:r>
    </w:p>
    <w:p w:rsidR="002B3663" w:rsidRDefault="001936D1">
      <w:pPr>
        <w:ind w:left="-426" w:right="-142"/>
        <w:jc w:val="both"/>
      </w:pPr>
      <w:r>
        <w:rPr>
          <w:rFonts w:ascii="Arial" w:eastAsia="Arial" w:hAnsi="Arial" w:cs="Arial"/>
          <w:b/>
          <w:bCs/>
          <w:color w:val="000000"/>
          <w:sz w:val="22"/>
          <w:szCs w:val="22"/>
        </w:rPr>
        <w:t>8.1.1.</w:t>
      </w:r>
      <w:r>
        <w:rPr>
          <w:rFonts w:ascii="Arial" w:eastAsia="Arial" w:hAnsi="Arial" w:cs="Arial"/>
          <w:color w:val="000000"/>
          <w:sz w:val="22"/>
          <w:szCs w:val="22"/>
        </w:rPr>
        <w:t xml:space="preserve"> Após o interregno de um ano, os preços iniciais poderão ser reajustados, mediante a aplicação, pelo contratante, do índice IGPM/IPCA</w:t>
      </w:r>
      <w:r>
        <w:rPr>
          <w:rFonts w:ascii="Arial" w:eastAsia="Arial" w:hAnsi="Arial" w:cs="Arial"/>
          <w:color w:val="FF0000"/>
          <w:sz w:val="22"/>
          <w:szCs w:val="22"/>
        </w:rPr>
        <w:t xml:space="preserve">, </w:t>
      </w:r>
      <w:r>
        <w:rPr>
          <w:rFonts w:ascii="Arial" w:eastAsia="Arial" w:hAnsi="Arial" w:cs="Arial"/>
          <w:color w:val="000000"/>
          <w:sz w:val="22"/>
          <w:szCs w:val="22"/>
        </w:rPr>
        <w:t>exclusivamente para as obrigações iniciadas e concluídas após a ocorrência da anualidade.</w:t>
      </w:r>
    </w:p>
    <w:p w:rsidR="002B3663" w:rsidRDefault="001936D1">
      <w:pPr>
        <w:ind w:left="-426" w:right="-142"/>
        <w:jc w:val="both"/>
      </w:pPr>
      <w:r>
        <w:rPr>
          <w:rFonts w:ascii="Arial" w:eastAsia="Arial" w:hAnsi="Arial" w:cs="Arial"/>
          <w:b/>
          <w:bCs/>
          <w:sz w:val="22"/>
          <w:szCs w:val="22"/>
        </w:rPr>
        <w:t>8.2.</w:t>
      </w:r>
      <w:r>
        <w:rPr>
          <w:rFonts w:ascii="Arial" w:eastAsia="Arial" w:hAnsi="Arial" w:cs="Arial"/>
          <w:sz w:val="22"/>
          <w:szCs w:val="22"/>
        </w:rPr>
        <w:t xml:space="preserve"> Nos reajustes subsequentes ao primeiro, o interregno mínimo de um ano será contado a partir dos efeitos financeiros do último reajuste.</w:t>
      </w:r>
    </w:p>
    <w:p w:rsidR="002B3663" w:rsidRDefault="001936D1">
      <w:pPr>
        <w:ind w:left="-426" w:right="-142"/>
        <w:jc w:val="both"/>
      </w:pPr>
      <w:r>
        <w:rPr>
          <w:rFonts w:ascii="Arial" w:eastAsia="Arial" w:hAnsi="Arial" w:cs="Arial"/>
          <w:b/>
          <w:bCs/>
          <w:sz w:val="22"/>
          <w:szCs w:val="22"/>
        </w:rPr>
        <w:t>8.3.</w:t>
      </w:r>
      <w:r>
        <w:rPr>
          <w:rFonts w:ascii="Arial" w:eastAsia="Arial" w:hAnsi="Arial" w:cs="Arial"/>
          <w:sz w:val="22"/>
          <w:szCs w:val="22"/>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B3663" w:rsidRDefault="001936D1">
      <w:pPr>
        <w:ind w:left="-426" w:right="-142"/>
        <w:jc w:val="both"/>
      </w:pPr>
      <w:r>
        <w:rPr>
          <w:rFonts w:ascii="Arial" w:eastAsia="Arial" w:hAnsi="Arial" w:cs="Arial"/>
          <w:b/>
          <w:bCs/>
          <w:sz w:val="22"/>
          <w:szCs w:val="22"/>
        </w:rPr>
        <w:t>8.4.</w:t>
      </w:r>
      <w:r>
        <w:rPr>
          <w:rFonts w:ascii="Arial" w:eastAsia="Arial" w:hAnsi="Arial" w:cs="Arial"/>
          <w:sz w:val="22"/>
          <w:szCs w:val="22"/>
        </w:rPr>
        <w:t xml:space="preserve"> Nas aferições finais, o índice utilizado para reajuste será, obrigatoriamente, o definitivo.</w:t>
      </w:r>
    </w:p>
    <w:p w:rsidR="002B3663" w:rsidRDefault="001936D1">
      <w:pPr>
        <w:ind w:left="-426" w:right="-142"/>
        <w:jc w:val="both"/>
      </w:pPr>
      <w:r>
        <w:rPr>
          <w:rFonts w:ascii="Arial" w:eastAsia="Arial" w:hAnsi="Arial" w:cs="Arial"/>
          <w:b/>
          <w:bCs/>
          <w:sz w:val="22"/>
          <w:szCs w:val="22"/>
        </w:rPr>
        <w:t>8.5.</w:t>
      </w:r>
      <w:r>
        <w:rPr>
          <w:rFonts w:ascii="Arial" w:eastAsia="Arial" w:hAnsi="Arial" w:cs="Arial"/>
          <w:sz w:val="22"/>
          <w:szCs w:val="22"/>
        </w:rPr>
        <w:t xml:space="preserve"> Caso o índice estabelecido para reajustamento venha a ser extinto ou de qualquer forma não possa mais ser utilizado, será adotado, em substituição, o que vier a ser determinado pela legislação então em vigor.</w:t>
      </w:r>
    </w:p>
    <w:p w:rsidR="002B3663" w:rsidRDefault="001936D1">
      <w:pPr>
        <w:ind w:left="-426" w:right="-142"/>
        <w:jc w:val="both"/>
      </w:pPr>
      <w:r>
        <w:rPr>
          <w:rFonts w:ascii="Arial" w:eastAsia="Arial" w:hAnsi="Arial" w:cs="Arial"/>
          <w:b/>
          <w:bCs/>
          <w:sz w:val="22"/>
          <w:szCs w:val="22"/>
        </w:rPr>
        <w:t>8.6.</w:t>
      </w:r>
      <w:r>
        <w:rPr>
          <w:rFonts w:ascii="Arial" w:eastAsia="Arial" w:hAnsi="Arial" w:cs="Arial"/>
          <w:sz w:val="22"/>
          <w:szCs w:val="22"/>
        </w:rPr>
        <w:t xml:space="preserve"> Na ausência de previsão legal quanto ao índice substituto, as partes elegerão novo índice oficial, para reajustamento do preço do valor remanescente, por meio de termo aditivo. </w:t>
      </w:r>
    </w:p>
    <w:p w:rsidR="002B3663" w:rsidRDefault="001936D1">
      <w:pPr>
        <w:ind w:left="-426" w:right="-142"/>
        <w:jc w:val="both"/>
      </w:pPr>
      <w:r>
        <w:rPr>
          <w:rFonts w:ascii="Arial" w:eastAsia="Arial" w:hAnsi="Arial" w:cs="Arial"/>
          <w:b/>
          <w:bCs/>
          <w:sz w:val="22"/>
          <w:szCs w:val="22"/>
        </w:rPr>
        <w:t>8.7.</w:t>
      </w:r>
      <w:r>
        <w:rPr>
          <w:rFonts w:ascii="Arial" w:eastAsia="Arial" w:hAnsi="Arial" w:cs="Arial"/>
          <w:sz w:val="22"/>
          <w:szCs w:val="22"/>
        </w:rPr>
        <w:t xml:space="preserve"> O reajuste será realizado por </w:t>
      </w:r>
      <w:proofErr w:type="spellStart"/>
      <w:r>
        <w:rPr>
          <w:rFonts w:ascii="Arial" w:eastAsia="Arial" w:hAnsi="Arial" w:cs="Arial"/>
          <w:sz w:val="22"/>
          <w:szCs w:val="22"/>
        </w:rPr>
        <w:t>apostilamento</w:t>
      </w:r>
      <w:proofErr w:type="spellEnd"/>
      <w:r>
        <w:rPr>
          <w:rFonts w:ascii="Arial" w:eastAsia="Arial" w:hAnsi="Arial" w:cs="Arial"/>
          <w:sz w:val="22"/>
          <w:szCs w:val="22"/>
        </w:rPr>
        <w:t>.</w:t>
      </w:r>
    </w:p>
    <w:p w:rsidR="002B3663" w:rsidRDefault="002B3663">
      <w:pPr>
        <w:ind w:left="-426" w:right="-142"/>
        <w:jc w:val="both"/>
        <w:rPr>
          <w:rFonts w:ascii="Arial" w:eastAsia="Arial" w:hAnsi="Arial" w:cs="Arial"/>
          <w:sz w:val="22"/>
          <w:szCs w:val="22"/>
          <w:highlight w:val="yellow"/>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lastRenderedPageBreak/>
        <w:t>CLÁUSULA NONA – DOTAÇÃO ORÇAMENTÁRIA</w:t>
      </w:r>
    </w:p>
    <w:p w:rsidR="002B3663" w:rsidRDefault="001936D1">
      <w:pPr>
        <w:numPr>
          <w:ilvl w:val="1"/>
          <w:numId w:val="30"/>
        </w:numPr>
        <w:ind w:left="-426" w:right="-142"/>
        <w:jc w:val="both"/>
      </w:pPr>
      <w:r>
        <w:rPr>
          <w:rFonts w:ascii="Arial" w:eastAsia="Arial" w:hAnsi="Arial" w:cs="Arial"/>
          <w:sz w:val="22"/>
          <w:szCs w:val="22"/>
        </w:rPr>
        <w:t xml:space="preserve">As despesas decorrentes desta contratação estão programadas em dotação orçamentária própria, prevista no orçamento do Município, para o exercício de </w:t>
      </w:r>
      <w:r w:rsidR="005E7E85">
        <w:rPr>
          <w:rFonts w:ascii="Arial" w:eastAsia="Arial" w:hAnsi="Arial" w:cs="Arial"/>
          <w:sz w:val="22"/>
          <w:szCs w:val="22"/>
        </w:rPr>
        <w:t>2026</w:t>
      </w:r>
      <w:r>
        <w:rPr>
          <w:rFonts w:ascii="Arial" w:eastAsia="Arial" w:hAnsi="Arial" w:cs="Arial"/>
          <w:sz w:val="22"/>
          <w:szCs w:val="22"/>
        </w:rPr>
        <w:t xml:space="preserve"> na classificação abaixo:</w:t>
      </w:r>
    </w:p>
    <w:p w:rsidR="002B3663" w:rsidRDefault="002B3663">
      <w:pPr>
        <w:ind w:left="-426" w:right="-142"/>
        <w:jc w:val="both"/>
        <w:rPr>
          <w:rFonts w:ascii="Arial" w:eastAsia="Arial" w:hAnsi="Arial" w:cs="Arial"/>
          <w:sz w:val="22"/>
          <w:szCs w:val="22"/>
        </w:rPr>
      </w:pPr>
    </w:p>
    <w:p w:rsidR="002B3663" w:rsidRDefault="001936D1">
      <w:pPr>
        <w:ind w:left="-426" w:right="-142"/>
        <w:jc w:val="both"/>
        <w:rPr>
          <w:rFonts w:ascii="Arial" w:eastAsia="Arial" w:hAnsi="Arial" w:cs="Arial"/>
          <w:sz w:val="22"/>
          <w:szCs w:val="22"/>
        </w:rPr>
      </w:pPr>
      <w:r>
        <w:rPr>
          <w:rFonts w:ascii="Arial" w:eastAsia="Arial" w:hAnsi="Arial" w:cs="Arial"/>
          <w:b/>
          <w:bCs/>
          <w:sz w:val="22"/>
          <w:szCs w:val="22"/>
        </w:rPr>
        <w:t>Unidade:</w:t>
      </w:r>
      <w:r>
        <w:rPr>
          <w:rFonts w:ascii="Arial" w:eastAsia="Arial" w:hAnsi="Arial" w:cs="Arial"/>
          <w:sz w:val="22"/>
          <w:szCs w:val="22"/>
        </w:rPr>
        <w:t xml:space="preserve"> </w:t>
      </w:r>
      <w:proofErr w:type="spellStart"/>
      <w:r>
        <w:rPr>
          <w:rFonts w:ascii="Arial" w:eastAsia="Arial" w:hAnsi="Arial" w:cs="Arial"/>
          <w:sz w:val="22"/>
          <w:szCs w:val="22"/>
        </w:rPr>
        <w:t>xxxxxxxxxxxxxxxx</w:t>
      </w:r>
      <w:proofErr w:type="spellEnd"/>
    </w:p>
    <w:p w:rsidR="002B3663" w:rsidRDefault="001936D1">
      <w:pPr>
        <w:ind w:left="-426" w:right="-142"/>
        <w:jc w:val="both"/>
        <w:rPr>
          <w:rFonts w:ascii="Arial" w:eastAsia="Arial" w:hAnsi="Arial" w:cs="Arial"/>
          <w:sz w:val="22"/>
          <w:szCs w:val="22"/>
        </w:rPr>
      </w:pPr>
      <w:proofErr w:type="spellStart"/>
      <w:proofErr w:type="gramStart"/>
      <w:r>
        <w:rPr>
          <w:rFonts w:ascii="Arial" w:eastAsia="Arial" w:hAnsi="Arial" w:cs="Arial"/>
          <w:b/>
          <w:bCs/>
          <w:sz w:val="22"/>
          <w:szCs w:val="22"/>
        </w:rPr>
        <w:t>Proj</w:t>
      </w:r>
      <w:proofErr w:type="spellEnd"/>
      <w:r>
        <w:rPr>
          <w:rFonts w:ascii="Arial" w:eastAsia="Arial" w:hAnsi="Arial" w:cs="Arial"/>
          <w:b/>
          <w:bCs/>
          <w:sz w:val="22"/>
          <w:szCs w:val="22"/>
        </w:rPr>
        <w:t>./</w:t>
      </w:r>
      <w:proofErr w:type="spellStart"/>
      <w:proofErr w:type="gramEnd"/>
      <w:r>
        <w:rPr>
          <w:rFonts w:ascii="Arial" w:eastAsia="Arial" w:hAnsi="Arial" w:cs="Arial"/>
          <w:b/>
          <w:bCs/>
          <w:sz w:val="22"/>
          <w:szCs w:val="22"/>
        </w:rPr>
        <w:t>Ativ</w:t>
      </w:r>
      <w:proofErr w:type="spellEnd"/>
      <w:r>
        <w:rPr>
          <w:rFonts w:ascii="Arial" w:eastAsia="Arial" w:hAnsi="Arial" w:cs="Arial"/>
          <w:b/>
          <w:bCs/>
          <w:sz w:val="22"/>
          <w:szCs w:val="22"/>
        </w:rPr>
        <w:t>:</w:t>
      </w:r>
      <w:r>
        <w:rPr>
          <w:rFonts w:ascii="Arial" w:eastAsia="Arial" w:hAnsi="Arial" w:cs="Arial"/>
          <w:sz w:val="22"/>
          <w:szCs w:val="22"/>
        </w:rPr>
        <w:t xml:space="preserve"> </w:t>
      </w:r>
      <w:proofErr w:type="spellStart"/>
      <w:r>
        <w:rPr>
          <w:rFonts w:ascii="Arial" w:eastAsia="Arial" w:hAnsi="Arial" w:cs="Arial"/>
          <w:sz w:val="22"/>
          <w:szCs w:val="22"/>
        </w:rPr>
        <w:t>xxxxxxxxxxxxxxxxxxxxxxxxxxx</w:t>
      </w:r>
      <w:proofErr w:type="spellEnd"/>
    </w:p>
    <w:p w:rsidR="002B3663" w:rsidRDefault="001936D1">
      <w:pPr>
        <w:ind w:left="-426" w:right="-142"/>
        <w:jc w:val="both"/>
        <w:rPr>
          <w:rFonts w:ascii="Arial" w:eastAsia="Arial" w:hAnsi="Arial" w:cs="Arial"/>
          <w:sz w:val="22"/>
          <w:szCs w:val="22"/>
        </w:rPr>
      </w:pPr>
      <w:r>
        <w:rPr>
          <w:rFonts w:ascii="Arial" w:eastAsia="Arial" w:hAnsi="Arial" w:cs="Arial"/>
          <w:b/>
          <w:bCs/>
          <w:sz w:val="22"/>
          <w:szCs w:val="22"/>
        </w:rPr>
        <w:t>Elemento:</w:t>
      </w:r>
      <w:r>
        <w:rPr>
          <w:rFonts w:ascii="Arial" w:eastAsia="Arial" w:hAnsi="Arial" w:cs="Arial"/>
          <w:sz w:val="22"/>
          <w:szCs w:val="22"/>
        </w:rPr>
        <w:t xml:space="preserve"> </w:t>
      </w:r>
      <w:proofErr w:type="spellStart"/>
      <w:r>
        <w:rPr>
          <w:rFonts w:ascii="Arial" w:eastAsia="Arial" w:hAnsi="Arial" w:cs="Arial"/>
          <w:sz w:val="22"/>
          <w:szCs w:val="22"/>
        </w:rPr>
        <w:t>xxxxxxxxxxxxxxxxxxxxxxxxxxxxxx</w:t>
      </w:r>
      <w:proofErr w:type="spellEnd"/>
    </w:p>
    <w:p w:rsidR="002B3663" w:rsidRDefault="001936D1">
      <w:pPr>
        <w:ind w:left="-426" w:right="-142"/>
        <w:jc w:val="both"/>
        <w:rPr>
          <w:rFonts w:ascii="Arial" w:eastAsia="Arial" w:hAnsi="Arial" w:cs="Arial"/>
          <w:sz w:val="22"/>
          <w:szCs w:val="22"/>
        </w:rPr>
      </w:pPr>
      <w:r>
        <w:rPr>
          <w:rFonts w:ascii="Arial" w:eastAsia="Arial" w:hAnsi="Arial" w:cs="Arial"/>
          <w:b/>
          <w:bCs/>
          <w:sz w:val="22"/>
          <w:szCs w:val="22"/>
        </w:rPr>
        <w:t>Fonte de Recurso:</w:t>
      </w:r>
      <w:r>
        <w:rPr>
          <w:rFonts w:ascii="Arial" w:eastAsia="Arial" w:hAnsi="Arial" w:cs="Arial"/>
          <w:sz w:val="22"/>
          <w:szCs w:val="22"/>
        </w:rPr>
        <w:t xml:space="preserve"> </w:t>
      </w:r>
      <w:proofErr w:type="spellStart"/>
      <w:r>
        <w:rPr>
          <w:rFonts w:ascii="Arial" w:eastAsia="Arial" w:hAnsi="Arial" w:cs="Arial"/>
          <w:sz w:val="22"/>
          <w:szCs w:val="22"/>
        </w:rPr>
        <w:t>xxxxxxxxxxxxxxxxxxxxxxxxxx</w:t>
      </w:r>
      <w:proofErr w:type="spellEnd"/>
    </w:p>
    <w:p w:rsidR="002B3663" w:rsidRDefault="002B3663">
      <w:pPr>
        <w:ind w:left="-426" w:right="-142"/>
        <w:jc w:val="both"/>
        <w:rPr>
          <w:rFonts w:ascii="Arial" w:eastAsia="Arial" w:hAnsi="Arial" w:cs="Arial"/>
          <w:b/>
          <w:bCs/>
          <w:sz w:val="22"/>
          <w:szCs w:val="22"/>
        </w:rPr>
      </w:pPr>
    </w:p>
    <w:p w:rsidR="002B3663" w:rsidRDefault="001936D1">
      <w:pPr>
        <w:numPr>
          <w:ilvl w:val="1"/>
          <w:numId w:val="30"/>
        </w:numPr>
        <w:ind w:left="-426" w:right="-142"/>
        <w:jc w:val="both"/>
      </w:pPr>
      <w:proofErr w:type="gramStart"/>
      <w:r>
        <w:rPr>
          <w:rFonts w:ascii="Arial" w:eastAsia="Arial" w:hAnsi="Arial" w:cs="Arial"/>
          <w:sz w:val="22"/>
          <w:szCs w:val="22"/>
        </w:rPr>
        <w:t>No(</w:t>
      </w:r>
      <w:proofErr w:type="gramEnd"/>
      <w:r>
        <w:rPr>
          <w:rFonts w:ascii="Arial" w:eastAsia="Arial" w:hAnsi="Arial" w:cs="Arial"/>
          <w:sz w:val="22"/>
          <w:szCs w:val="22"/>
        </w:rPr>
        <w:t>s) exercício(s) seguinte(s), as despesas correspondentes correrão à conta dos recursos próprios para atender às despesas da mesma natureza, cuja a locação será feita no início de cada exercício financeiro.</w:t>
      </w:r>
      <w:r>
        <w:rPr>
          <w:rFonts w:ascii="Arial" w:eastAsia="Arial" w:hAnsi="Arial" w:cs="Arial"/>
          <w:b/>
          <w:bCs/>
          <w:sz w:val="22"/>
          <w:szCs w:val="22"/>
        </w:rPr>
        <w:t xml:space="preserve"> </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 OBRIGAÇÕES DA CONTRATANTE E DO CONTRATADO</w:t>
      </w:r>
    </w:p>
    <w:p w:rsidR="002B3663" w:rsidRDefault="001936D1">
      <w:pPr>
        <w:numPr>
          <w:ilvl w:val="1"/>
          <w:numId w:val="30"/>
        </w:numPr>
        <w:ind w:left="-426" w:right="-142"/>
        <w:jc w:val="both"/>
      </w:pPr>
      <w:r>
        <w:rPr>
          <w:rFonts w:ascii="Arial" w:eastAsia="Arial" w:hAnsi="Arial" w:cs="Arial"/>
          <w:b/>
          <w:bCs/>
          <w:color w:val="000000"/>
          <w:sz w:val="22"/>
          <w:szCs w:val="22"/>
        </w:rPr>
        <w:t xml:space="preserve">Constituem obrigações da CONTRATANTE: </w:t>
      </w:r>
      <w:hyperlink r:id="rId40" w:anchor="art92">
        <w:r>
          <w:rPr>
            <w:rFonts w:ascii="Arial" w:eastAsia="Arial" w:hAnsi="Arial" w:cs="Arial"/>
            <w:b/>
            <w:bCs/>
            <w:color w:val="000000"/>
            <w:sz w:val="22"/>
            <w:szCs w:val="22"/>
            <w:u w:val="single"/>
          </w:rPr>
          <w:t>(art. 92, X, XI e XIV</w:t>
        </w:r>
      </w:hyperlink>
      <w:r>
        <w:rPr>
          <w:rFonts w:ascii="Arial" w:eastAsia="Arial" w:hAnsi="Arial" w:cs="Arial"/>
          <w:b/>
          <w:bCs/>
          <w:color w:val="000000"/>
          <w:sz w:val="22"/>
          <w:szCs w:val="22"/>
        </w:rPr>
        <w:t>).</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Exigir o cumprimento de todas as obrigações assumidas pela Contratada, de acordo com as cláusulas contratuais, seus anexos e os termos de sua proposta;</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Receber o objeto no prazo e condições estabelecidas no Termo de Referência;</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Comunicar a empresa para emissão de Nota Fiscal no que </w:t>
      </w:r>
      <w:proofErr w:type="spellStart"/>
      <w:r>
        <w:rPr>
          <w:rFonts w:ascii="Arial" w:eastAsia="Arial" w:hAnsi="Arial" w:cs="Arial"/>
          <w:color w:val="000000"/>
          <w:sz w:val="22"/>
          <w:szCs w:val="22"/>
        </w:rPr>
        <w:t>pertine</w:t>
      </w:r>
      <w:proofErr w:type="spellEnd"/>
      <w:r>
        <w:rPr>
          <w:rFonts w:ascii="Arial" w:eastAsia="Arial" w:hAnsi="Arial" w:cs="Arial"/>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Efetuar o pagamento ao Contratado do valor correspondente à execução do objeto, no prazo, forma e condições estabelecidos no presente Contrato e no Termo de Referência;</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Aplicar ao Contratado as sanções previstas na lei e neste Contrato; </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Cientificar o órgão de representação judicial do Município para adoção das medidas cabíveis quando do descumprimento de obrigações pelo Contratado;</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A Administração terá o prazo de</w:t>
      </w:r>
      <w:r>
        <w:rPr>
          <w:rFonts w:ascii="Arial" w:eastAsia="Arial" w:hAnsi="Arial" w:cs="Arial"/>
          <w:i/>
          <w:iCs/>
          <w:color w:val="FF0000"/>
          <w:sz w:val="22"/>
          <w:szCs w:val="22"/>
        </w:rPr>
        <w:t xml:space="preserve"> </w:t>
      </w:r>
      <w:r>
        <w:rPr>
          <w:rFonts w:ascii="Arial" w:eastAsia="Arial" w:hAnsi="Arial" w:cs="Arial"/>
          <w:color w:val="000000"/>
          <w:sz w:val="22"/>
          <w:szCs w:val="22"/>
        </w:rPr>
        <w:t xml:space="preserve">30 (trintas) dias, a contar da data do protocolo do requerimento para decidir, admitida a prorrogação motivada, por igual período. </w:t>
      </w:r>
    </w:p>
    <w:p w:rsidR="002B3663" w:rsidRDefault="001936D1">
      <w:pPr>
        <w:numPr>
          <w:ilvl w:val="0"/>
          <w:numId w:val="14"/>
        </w:numPr>
        <w:ind w:left="-426" w:right="-142" w:firstLine="0"/>
        <w:jc w:val="both"/>
        <w:rPr>
          <w:rFonts w:ascii="Arial" w:eastAsia="Arial" w:hAnsi="Arial" w:cs="Arial"/>
          <w:i/>
          <w:iCs/>
          <w:sz w:val="22"/>
          <w:szCs w:val="22"/>
        </w:rPr>
      </w:pPr>
      <w:bookmarkStart w:id="27" w:name="_9hve19vj62ni" w:colFirst="0" w:colLast="0"/>
      <w:bookmarkEnd w:id="27"/>
      <w:r>
        <w:rPr>
          <w:rFonts w:ascii="Arial" w:eastAsia="Arial" w:hAnsi="Arial" w:cs="Arial"/>
          <w:color w:val="000000"/>
          <w:sz w:val="22"/>
          <w:szCs w:val="22"/>
        </w:rPr>
        <w:t>Responder eventuais pedidos de reestabelecimento do equilíbrio econômico-financeiro feitos pelo contratado no prazo máximo de 30 (trinta) dias</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Comunicar o Contratado na hipótese de posterior alteração do projeto pelo Contratante, no caso </w:t>
      </w:r>
      <w:hyperlink r:id="rId41" w:anchor="art93%C2%A72">
        <w:r>
          <w:rPr>
            <w:rFonts w:ascii="Arial" w:eastAsia="Arial" w:hAnsi="Arial" w:cs="Arial"/>
            <w:color w:val="000000"/>
            <w:sz w:val="22"/>
            <w:szCs w:val="22"/>
            <w:u w:val="single"/>
          </w:rPr>
          <w:t>do art. 93, §2º, da Lei nº 14.133, de 2021</w:t>
        </w:r>
      </w:hyperlink>
      <w:r>
        <w:rPr>
          <w:rFonts w:ascii="Arial" w:eastAsia="Arial" w:hAnsi="Arial" w:cs="Arial"/>
          <w:color w:val="000000"/>
          <w:sz w:val="22"/>
          <w:szCs w:val="22"/>
        </w:rPr>
        <w:t>.</w:t>
      </w:r>
    </w:p>
    <w:p w:rsidR="002B3663" w:rsidRDefault="001936D1">
      <w:pPr>
        <w:numPr>
          <w:ilvl w:val="0"/>
          <w:numId w:val="14"/>
        </w:numPr>
        <w:ind w:left="-426" w:right="-142" w:firstLine="0"/>
        <w:jc w:val="both"/>
        <w:rPr>
          <w:rFonts w:ascii="Arial" w:eastAsia="Arial" w:hAnsi="Arial" w:cs="Arial"/>
          <w:sz w:val="22"/>
          <w:szCs w:val="22"/>
        </w:rPr>
      </w:pPr>
      <w:r>
        <w:rPr>
          <w:rFonts w:ascii="Arial" w:eastAsia="Arial" w:hAnsi="Arial" w:cs="Arial"/>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B3663" w:rsidRDefault="002B3663">
      <w:pPr>
        <w:ind w:left="-426" w:right="-142"/>
        <w:jc w:val="both"/>
        <w:rPr>
          <w:rFonts w:ascii="Arial" w:eastAsia="Arial" w:hAnsi="Arial" w:cs="Arial"/>
          <w:sz w:val="22"/>
          <w:szCs w:val="22"/>
        </w:rPr>
      </w:pPr>
    </w:p>
    <w:p w:rsidR="002B3663" w:rsidRDefault="001936D1">
      <w:pPr>
        <w:numPr>
          <w:ilvl w:val="1"/>
          <w:numId w:val="30"/>
        </w:numPr>
        <w:ind w:left="-426" w:right="-142"/>
        <w:jc w:val="both"/>
      </w:pPr>
      <w:r>
        <w:rPr>
          <w:rFonts w:ascii="Arial" w:eastAsia="Arial" w:hAnsi="Arial" w:cs="Arial"/>
          <w:b/>
          <w:bCs/>
          <w:color w:val="000000"/>
          <w:sz w:val="22"/>
          <w:szCs w:val="22"/>
        </w:rPr>
        <w:t>Constituem obrigações do CONTRATADO (</w:t>
      </w:r>
      <w:hyperlink r:id="rId42" w:anchor="art92">
        <w:r>
          <w:rPr>
            <w:rFonts w:ascii="Arial" w:eastAsia="Arial" w:hAnsi="Arial" w:cs="Arial"/>
            <w:b/>
            <w:bCs/>
            <w:color w:val="000000"/>
            <w:sz w:val="22"/>
            <w:szCs w:val="22"/>
            <w:u w:val="single"/>
          </w:rPr>
          <w:t>art. 92, XIV, XVI e XVII</w:t>
        </w:r>
      </w:hyperlink>
      <w:r>
        <w:rPr>
          <w:rFonts w:ascii="Arial" w:eastAsia="Arial" w:hAnsi="Arial" w:cs="Arial"/>
          <w:b/>
          <w:bCs/>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Manter preposto aceito pela Administração no local da obra ou do serviço para representá-lo na execução do contrato.</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A indicação ou a manutenção do preposto da empresa poderá ser recusada pelo órgão ou entidade, desde que devidamente justificada, devendo a empresa designar outro para o exercício da atividade.</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lastRenderedPageBreak/>
        <w:t>Atender às determinações regulares emitidas pelo fiscal do contrato ou autoridade superior (</w:t>
      </w:r>
      <w:hyperlink r:id="rId43" w:anchor="art137">
        <w:r>
          <w:rPr>
            <w:rFonts w:ascii="Arial" w:eastAsia="Arial" w:hAnsi="Arial" w:cs="Arial"/>
            <w:color w:val="000000"/>
            <w:sz w:val="22"/>
            <w:szCs w:val="22"/>
            <w:u w:val="single"/>
          </w:rPr>
          <w:t>art. 137, II</w:t>
        </w:r>
      </w:hyperlink>
      <w:r>
        <w:rPr>
          <w:rFonts w:ascii="Arial" w:eastAsia="Arial" w:hAnsi="Arial" w:cs="Arial"/>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Responsabilizar-se pelos vícios e danos decorrentes da execução do objeto, de acordo com o </w:t>
      </w:r>
      <w:hyperlink r:id="rId44">
        <w:r>
          <w:rPr>
            <w:rFonts w:ascii="Arial" w:eastAsia="Arial" w:hAnsi="Arial" w:cs="Arial"/>
            <w:color w:val="000000"/>
            <w:sz w:val="22"/>
            <w:szCs w:val="22"/>
            <w:u w:val="single"/>
          </w:rPr>
          <w:t>Código de Defesa do Consumidor (Lei nº 8.078, de 1990</w:t>
        </w:r>
      </w:hyperlink>
      <w:r>
        <w:rPr>
          <w:rFonts w:ascii="Arial" w:eastAsia="Arial" w:hAnsi="Arial" w:cs="Arial"/>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45" w:anchor="art48">
        <w:r>
          <w:rPr>
            <w:rFonts w:ascii="Arial" w:eastAsia="Arial" w:hAnsi="Arial" w:cs="Arial"/>
            <w:color w:val="000000"/>
            <w:sz w:val="22"/>
            <w:szCs w:val="22"/>
            <w:u w:val="single"/>
          </w:rPr>
          <w:t>artigo 48, parágrafo único, da Lei nº 14.133, de 2021</w:t>
        </w:r>
      </w:hyperlink>
      <w:r>
        <w:rPr>
          <w:rFonts w:ascii="Arial" w:eastAsia="Arial" w:hAnsi="Arial" w:cs="Arial"/>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Comunicar ao Fiscal do contrato, no prazo de 24 (vinte e quatro) horas, qualquer ocorrência anormal ou acidente que se verifique no local dos serviços.</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Paralisar, por determinação do Contratante, qualquer atividade que não esteja sendo executada de acordo com a boa técnica ou que ponha em risco a segurança de pessoas ou bens de terceiros.</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Promover a guarda, manutenção e vigilância de materiais, ferramentas, e tudo o que for necessário à execução do objeto, durante a vigência do contrato.</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Submeter previamente, por escrito, ao Contratante, para análise e aprovação, quaisquer mudanças nos métodos executivos que fujam às especificações do memorial descritivo ou instrumento congênere.</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 Manter durante toda a vigência do contrato, em compatibilidade com as obrigações assumidas, todas as condições exigidas para habilitação na licitação; </w:t>
      </w:r>
    </w:p>
    <w:p w:rsidR="002B3663" w:rsidRDefault="001936D1">
      <w:pPr>
        <w:numPr>
          <w:ilvl w:val="0"/>
          <w:numId w:val="7"/>
        </w:numPr>
        <w:ind w:left="-426" w:right="-142" w:firstLine="0"/>
        <w:jc w:val="both"/>
        <w:rPr>
          <w:rFonts w:ascii="Arial" w:eastAsia="Arial" w:hAnsi="Arial" w:cs="Arial"/>
          <w:b/>
          <w:bCs/>
          <w:sz w:val="22"/>
          <w:szCs w:val="22"/>
        </w:rPr>
      </w:pPr>
      <w:r>
        <w:rPr>
          <w:rFonts w:ascii="Arial" w:eastAsia="Arial" w:hAnsi="Arial" w:cs="Arial"/>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6" w:anchor="art116">
        <w:r>
          <w:rPr>
            <w:rFonts w:ascii="Arial" w:eastAsia="Arial" w:hAnsi="Arial" w:cs="Arial"/>
            <w:color w:val="000000"/>
            <w:sz w:val="22"/>
            <w:szCs w:val="22"/>
            <w:u w:val="single"/>
          </w:rPr>
          <w:t>art. 116</w:t>
        </w:r>
      </w:hyperlink>
      <w:r>
        <w:rPr>
          <w:rFonts w:ascii="Arial" w:eastAsia="Arial" w:hAnsi="Arial" w:cs="Arial"/>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Comprovar a reserva de cargos a que se refere a cláusula acima, no prazo fixado pelo fiscal do contrato, com a indicação dos empregados que preencheram as referidas vagas (</w:t>
      </w:r>
      <w:hyperlink r:id="rId47" w:anchor="art116">
        <w:r>
          <w:rPr>
            <w:rFonts w:ascii="Arial" w:eastAsia="Arial" w:hAnsi="Arial" w:cs="Arial"/>
            <w:color w:val="000000"/>
            <w:sz w:val="22"/>
            <w:szCs w:val="22"/>
            <w:u w:val="single"/>
          </w:rPr>
          <w:t>art. 116, parágrafo único</w:t>
        </w:r>
      </w:hyperlink>
      <w:r>
        <w:rPr>
          <w:rFonts w:ascii="Arial" w:eastAsia="Arial" w:hAnsi="Arial" w:cs="Arial"/>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Guardar sigilo sobre todas as informações obtidas em decorrência do cumprimento do contrato;</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 xml:space="preserve">Arcar com o ônus decorrente de eventual equívoco no dimensionamento dos quantitativos de sua proposta, inclusive quanto aos custos variáveis decorrentes de fatores futuros e incertos, devendo </w:t>
      </w:r>
      <w:r>
        <w:rPr>
          <w:rFonts w:ascii="Arial" w:eastAsia="Arial" w:hAnsi="Arial" w:cs="Arial"/>
          <w:color w:val="000000"/>
          <w:sz w:val="22"/>
          <w:szCs w:val="22"/>
        </w:rPr>
        <w:lastRenderedPageBreak/>
        <w:t xml:space="preserve">complementá-los, caso o previsto inicialmente em sua proposta não seja satisfatório para o atendimento do objeto da contratação, exceto quando ocorrer algum dos eventos arrolados no </w:t>
      </w:r>
      <w:hyperlink r:id="rId48" w:anchor="art124">
        <w:r>
          <w:rPr>
            <w:rFonts w:ascii="Arial" w:eastAsia="Arial" w:hAnsi="Arial" w:cs="Arial"/>
            <w:color w:val="000000"/>
            <w:sz w:val="22"/>
            <w:szCs w:val="22"/>
            <w:u w:val="single"/>
          </w:rPr>
          <w:t>art. 124, II, d, da Lei nº 14.133, de 2021</w:t>
        </w:r>
      </w:hyperlink>
      <w:r>
        <w:rPr>
          <w:rFonts w:ascii="Arial" w:eastAsia="Arial" w:hAnsi="Arial" w:cs="Arial"/>
          <w:color w:val="000000"/>
          <w:sz w:val="22"/>
          <w:szCs w:val="22"/>
        </w:rPr>
        <w:t>;</w:t>
      </w:r>
    </w:p>
    <w:p w:rsidR="002B3663" w:rsidRDefault="001936D1">
      <w:pPr>
        <w:numPr>
          <w:ilvl w:val="0"/>
          <w:numId w:val="7"/>
        </w:numPr>
        <w:ind w:left="-426" w:right="-142" w:firstLine="0"/>
        <w:jc w:val="both"/>
        <w:rPr>
          <w:rFonts w:ascii="Arial" w:eastAsia="Arial" w:hAnsi="Arial" w:cs="Arial"/>
          <w:sz w:val="22"/>
          <w:szCs w:val="22"/>
        </w:rPr>
      </w:pPr>
      <w:r>
        <w:rPr>
          <w:rFonts w:ascii="Arial" w:eastAsia="Arial" w:hAnsi="Arial" w:cs="Arial"/>
          <w:color w:val="000000"/>
          <w:sz w:val="22"/>
          <w:szCs w:val="22"/>
        </w:rPr>
        <w:t>Cumprir, além dos postulados legais vigentes de âmbito federal, estadual ou municipal, as normas de segurança do Contratante;</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PRIMEIRA – OBRIGAÇÕES PERTINENTES À LGPD</w:t>
      </w:r>
    </w:p>
    <w:p w:rsidR="002B3663" w:rsidRDefault="001936D1">
      <w:pPr>
        <w:numPr>
          <w:ilvl w:val="1"/>
          <w:numId w:val="30"/>
        </w:numPr>
        <w:ind w:left="-426" w:right="-142"/>
        <w:jc w:val="both"/>
      </w:pPr>
      <w:r>
        <w:rPr>
          <w:rFonts w:ascii="Arial" w:eastAsia="Arial" w:hAnsi="Arial" w:cs="Arial"/>
          <w:color w:val="000000"/>
          <w:sz w:val="22"/>
          <w:szCs w:val="22"/>
        </w:rPr>
        <w:t xml:space="preserve">As partes deverão cumprir a </w:t>
      </w:r>
      <w:hyperlink r:id="rId49">
        <w:r>
          <w:rPr>
            <w:rFonts w:ascii="Arial" w:eastAsia="Arial" w:hAnsi="Arial" w:cs="Arial"/>
            <w:color w:val="000000"/>
            <w:sz w:val="22"/>
            <w:szCs w:val="22"/>
            <w:u w:val="single"/>
          </w:rPr>
          <w:t>Lei nº 13.709, de 14 de agosto de 2018 (LGPD)</w:t>
        </w:r>
      </w:hyperlink>
      <w:r>
        <w:rPr>
          <w:rFonts w:ascii="Arial" w:eastAsia="Arial" w:hAnsi="Arial" w:cs="Arial"/>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B3663" w:rsidRDefault="001936D1">
      <w:pPr>
        <w:numPr>
          <w:ilvl w:val="1"/>
          <w:numId w:val="30"/>
        </w:numPr>
        <w:ind w:left="-426" w:right="-142"/>
        <w:jc w:val="both"/>
      </w:pPr>
      <w:r>
        <w:rPr>
          <w:rFonts w:ascii="Arial" w:eastAsia="Arial" w:hAnsi="Arial" w:cs="Arial"/>
          <w:color w:val="000000"/>
          <w:sz w:val="22"/>
          <w:szCs w:val="22"/>
        </w:rPr>
        <w:t xml:space="preserve">Os dados obtidos somente poderão ser utilizados para as finalidades que justificaram seu acesso e de acordo com a boa-fé e com os princípios do </w:t>
      </w:r>
      <w:hyperlink r:id="rId50" w:anchor="art6">
        <w:r>
          <w:rPr>
            <w:rFonts w:ascii="Arial" w:eastAsia="Arial" w:hAnsi="Arial" w:cs="Arial"/>
            <w:color w:val="000000"/>
            <w:sz w:val="22"/>
            <w:szCs w:val="22"/>
            <w:u w:val="single"/>
          </w:rPr>
          <w:t>art. 6º da LGPD</w:t>
        </w:r>
      </w:hyperlink>
      <w:r>
        <w:rPr>
          <w:rFonts w:ascii="Arial" w:eastAsia="Arial" w:hAnsi="Arial" w:cs="Arial"/>
          <w:color w:val="000000"/>
          <w:sz w:val="22"/>
          <w:szCs w:val="22"/>
        </w:rPr>
        <w:t xml:space="preserve">. </w:t>
      </w:r>
    </w:p>
    <w:p w:rsidR="002B3663" w:rsidRDefault="001936D1">
      <w:pPr>
        <w:numPr>
          <w:ilvl w:val="1"/>
          <w:numId w:val="30"/>
        </w:numPr>
        <w:ind w:left="-426" w:right="-142"/>
        <w:jc w:val="both"/>
      </w:pPr>
      <w:r>
        <w:rPr>
          <w:rFonts w:ascii="Arial" w:eastAsia="Arial" w:hAnsi="Arial" w:cs="Arial"/>
          <w:color w:val="000000"/>
          <w:sz w:val="22"/>
          <w:szCs w:val="22"/>
        </w:rPr>
        <w:t>É vedado o compartilhamento com terceiros dos dados obtidos fora das hipóteses permitidas em Lei.</w:t>
      </w:r>
    </w:p>
    <w:p w:rsidR="002B3663" w:rsidRDefault="001936D1">
      <w:pPr>
        <w:numPr>
          <w:ilvl w:val="1"/>
          <w:numId w:val="30"/>
        </w:numPr>
        <w:ind w:left="-426" w:right="-142"/>
        <w:jc w:val="both"/>
      </w:pPr>
      <w:r>
        <w:rPr>
          <w:rFonts w:ascii="Arial" w:eastAsia="Arial" w:hAnsi="Arial" w:cs="Arial"/>
          <w:color w:val="000000"/>
          <w:sz w:val="22"/>
          <w:szCs w:val="22"/>
        </w:rPr>
        <w:t xml:space="preserve">A Administração deverá ser informada no prazo de 5 (cinco) dias úteis sobre todos os contratos de </w:t>
      </w:r>
      <w:proofErr w:type="spellStart"/>
      <w:r>
        <w:rPr>
          <w:rFonts w:ascii="Arial" w:eastAsia="Arial" w:hAnsi="Arial" w:cs="Arial"/>
          <w:color w:val="000000"/>
          <w:sz w:val="22"/>
          <w:szCs w:val="22"/>
        </w:rPr>
        <w:t>sub-operação</w:t>
      </w:r>
      <w:proofErr w:type="spellEnd"/>
      <w:r>
        <w:rPr>
          <w:rFonts w:ascii="Arial" w:eastAsia="Arial" w:hAnsi="Arial" w:cs="Arial"/>
          <w:color w:val="000000"/>
          <w:sz w:val="22"/>
          <w:szCs w:val="22"/>
        </w:rPr>
        <w:t xml:space="preserve"> firmados ou que venham a ser celebrados pelo Contratado. </w:t>
      </w:r>
    </w:p>
    <w:p w:rsidR="002B3663" w:rsidRDefault="001936D1">
      <w:pPr>
        <w:numPr>
          <w:ilvl w:val="1"/>
          <w:numId w:val="30"/>
        </w:numPr>
        <w:ind w:left="-426" w:right="-142"/>
        <w:jc w:val="both"/>
      </w:pPr>
      <w:r>
        <w:rPr>
          <w:rFonts w:ascii="Arial" w:eastAsia="Arial" w:hAnsi="Arial" w:cs="Arial"/>
          <w:color w:val="000000"/>
          <w:sz w:val="22"/>
          <w:szCs w:val="22"/>
        </w:rPr>
        <w:t xml:space="preserve">Terminado o tratamento dos dados nos termos do </w:t>
      </w:r>
      <w:hyperlink r:id="rId51" w:anchor="art15">
        <w:r>
          <w:rPr>
            <w:rFonts w:ascii="Arial" w:eastAsia="Arial" w:hAnsi="Arial" w:cs="Arial"/>
            <w:color w:val="000000"/>
            <w:sz w:val="22"/>
            <w:szCs w:val="22"/>
            <w:u w:val="single"/>
          </w:rPr>
          <w:t>art. 15 da LGPD</w:t>
        </w:r>
      </w:hyperlink>
      <w:r>
        <w:rPr>
          <w:rFonts w:ascii="Arial" w:eastAsia="Arial" w:hAnsi="Arial" w:cs="Arial"/>
          <w:color w:val="000000"/>
          <w:sz w:val="22"/>
          <w:szCs w:val="22"/>
        </w:rPr>
        <w:t xml:space="preserve">, é dever do contratado eliminá-los, com exceção das hipóteses do </w:t>
      </w:r>
      <w:hyperlink r:id="rId52" w:anchor="art16">
        <w:r>
          <w:rPr>
            <w:rFonts w:ascii="Arial" w:eastAsia="Arial" w:hAnsi="Arial" w:cs="Arial"/>
            <w:color w:val="000000"/>
            <w:sz w:val="22"/>
            <w:szCs w:val="22"/>
            <w:u w:val="single"/>
          </w:rPr>
          <w:t>art. 16 da LGPD</w:t>
        </w:r>
      </w:hyperlink>
      <w:r>
        <w:rPr>
          <w:rFonts w:ascii="Arial" w:eastAsia="Arial" w:hAnsi="Arial" w:cs="Arial"/>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rsidR="002B3663" w:rsidRDefault="001936D1">
      <w:pPr>
        <w:numPr>
          <w:ilvl w:val="1"/>
          <w:numId w:val="30"/>
        </w:numPr>
        <w:ind w:left="-426" w:right="-142"/>
        <w:jc w:val="both"/>
      </w:pPr>
      <w:r>
        <w:rPr>
          <w:rFonts w:ascii="Arial" w:eastAsia="Arial" w:hAnsi="Arial" w:cs="Arial"/>
          <w:color w:val="000000"/>
          <w:sz w:val="22"/>
          <w:szCs w:val="22"/>
        </w:rPr>
        <w:t xml:space="preserve">É dever do contratado orientar e treinar seus empregados sobre os deveres, requisitos e responsabilidades decorrentes da LGPD. </w:t>
      </w:r>
    </w:p>
    <w:p w:rsidR="002B3663" w:rsidRDefault="001936D1">
      <w:pPr>
        <w:numPr>
          <w:ilvl w:val="1"/>
          <w:numId w:val="30"/>
        </w:numPr>
        <w:ind w:left="-426" w:right="-142"/>
        <w:jc w:val="both"/>
      </w:pPr>
      <w:r>
        <w:rPr>
          <w:rFonts w:ascii="Arial" w:eastAsia="Arial" w:hAnsi="Arial" w:cs="Arial"/>
          <w:color w:val="000000"/>
          <w:sz w:val="22"/>
          <w:szCs w:val="22"/>
        </w:rPr>
        <w:t xml:space="preserve">O Contratado deverá exigir de </w:t>
      </w:r>
      <w:proofErr w:type="spellStart"/>
      <w:r>
        <w:rPr>
          <w:rFonts w:ascii="Arial" w:eastAsia="Arial" w:hAnsi="Arial" w:cs="Arial"/>
          <w:color w:val="000000"/>
          <w:sz w:val="22"/>
          <w:szCs w:val="22"/>
        </w:rPr>
        <w:t>sub-operadores</w:t>
      </w:r>
      <w:proofErr w:type="spellEnd"/>
      <w:r>
        <w:rPr>
          <w:rFonts w:ascii="Arial" w:eastAsia="Arial" w:hAnsi="Arial" w:cs="Arial"/>
          <w:color w:val="000000"/>
          <w:sz w:val="22"/>
          <w:szCs w:val="22"/>
        </w:rPr>
        <w:t xml:space="preserve"> e subcontratados o cumprimento dos deveres da presente cláusula, permanecendo integralmente responsável por garantir sua observância.</w:t>
      </w:r>
    </w:p>
    <w:p w:rsidR="002B3663" w:rsidRDefault="001936D1">
      <w:pPr>
        <w:numPr>
          <w:ilvl w:val="1"/>
          <w:numId w:val="30"/>
        </w:numPr>
        <w:ind w:left="-426" w:right="-142"/>
        <w:jc w:val="both"/>
      </w:pPr>
      <w:r>
        <w:rPr>
          <w:rFonts w:ascii="Arial" w:eastAsia="Arial" w:hAnsi="Arial" w:cs="Arial"/>
          <w:color w:val="000000"/>
          <w:sz w:val="22"/>
          <w:szCs w:val="22"/>
        </w:rPr>
        <w:t xml:space="preserve">O Contratante poderá realizar diligência para aferir o cumprimento dessa cláusula, devendo o Contratado atender prontamente eventuais pedidos de comprovação formulados. </w:t>
      </w:r>
    </w:p>
    <w:p w:rsidR="002B3663" w:rsidRDefault="001936D1">
      <w:pPr>
        <w:numPr>
          <w:ilvl w:val="1"/>
          <w:numId w:val="30"/>
        </w:numPr>
        <w:ind w:left="-426" w:right="-142"/>
        <w:jc w:val="both"/>
      </w:pPr>
      <w:r>
        <w:rPr>
          <w:rFonts w:ascii="Arial" w:eastAsia="Arial" w:hAnsi="Arial" w:cs="Arial"/>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rsidR="002B3663" w:rsidRDefault="001936D1">
      <w:pPr>
        <w:numPr>
          <w:ilvl w:val="1"/>
          <w:numId w:val="30"/>
        </w:numPr>
        <w:ind w:left="-426" w:right="-142"/>
        <w:jc w:val="both"/>
      </w:pPr>
      <w:r>
        <w:rPr>
          <w:rFonts w:ascii="Arial" w:eastAsia="Arial" w:hAnsi="Arial" w:cs="Arial"/>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Pr>
          <w:rFonts w:ascii="Arial" w:eastAsia="Arial" w:hAnsi="Arial" w:cs="Arial"/>
          <w:color w:val="000000"/>
          <w:sz w:val="22"/>
          <w:szCs w:val="22"/>
        </w:rPr>
        <w:t>rastreável</w:t>
      </w:r>
      <w:proofErr w:type="spellEnd"/>
      <w:r>
        <w:rPr>
          <w:rFonts w:ascii="Arial" w:eastAsia="Arial" w:hAnsi="Arial" w:cs="Arial"/>
          <w:color w:val="000000"/>
          <w:sz w:val="22"/>
          <w:szCs w:val="22"/>
        </w:rPr>
        <w:t xml:space="preserve"> de tratamentos realizados (</w:t>
      </w:r>
      <w:hyperlink r:id="rId53">
        <w:r>
          <w:rPr>
            <w:rFonts w:ascii="Arial" w:eastAsia="Arial" w:hAnsi="Arial" w:cs="Arial"/>
            <w:color w:val="000000"/>
            <w:sz w:val="22"/>
            <w:szCs w:val="22"/>
            <w:u w:val="single"/>
          </w:rPr>
          <w:t>LGPD, art. 37</w:t>
        </w:r>
      </w:hyperlink>
      <w:r>
        <w:rPr>
          <w:rFonts w:ascii="Arial" w:eastAsia="Arial" w:hAnsi="Arial" w:cs="Arial"/>
          <w:color w:val="000000"/>
          <w:sz w:val="22"/>
          <w:szCs w:val="22"/>
        </w:rPr>
        <w:t>), com cada acesso, data, horário e registro da finalidade, para efeito de responsabilização, em caso de eventuais omissões, desvios ou abusos.</w:t>
      </w:r>
    </w:p>
    <w:p w:rsidR="002B3663" w:rsidRDefault="001936D1">
      <w:pPr>
        <w:numPr>
          <w:ilvl w:val="2"/>
          <w:numId w:val="30"/>
        </w:numPr>
        <w:ind w:left="-426" w:right="-142"/>
        <w:jc w:val="both"/>
        <w:rPr>
          <w:color w:val="000000"/>
        </w:rPr>
      </w:pPr>
      <w:r>
        <w:rPr>
          <w:rFonts w:ascii="Arial" w:eastAsia="Arial" w:hAnsi="Arial" w:cs="Arial"/>
          <w:color w:val="000000"/>
          <w:sz w:val="22"/>
          <w:szCs w:val="22"/>
        </w:rPr>
        <w:t xml:space="preserve">Os referidos bancos de dados devem ser desenvolvidos em formato </w:t>
      </w:r>
      <w:proofErr w:type="spellStart"/>
      <w:r>
        <w:rPr>
          <w:rFonts w:ascii="Arial" w:eastAsia="Arial" w:hAnsi="Arial" w:cs="Arial"/>
          <w:color w:val="000000"/>
          <w:sz w:val="22"/>
          <w:szCs w:val="22"/>
        </w:rPr>
        <w:t>interoperável</w:t>
      </w:r>
      <w:proofErr w:type="spellEnd"/>
      <w:r>
        <w:rPr>
          <w:rFonts w:ascii="Arial" w:eastAsia="Arial" w:hAnsi="Arial" w:cs="Arial"/>
          <w:color w:val="000000"/>
          <w:sz w:val="22"/>
          <w:szCs w:val="22"/>
        </w:rPr>
        <w:t>, a fim de garantir a reutilização desses dados pela Administração nas hipóteses previstas na LGPD.</w:t>
      </w:r>
    </w:p>
    <w:p w:rsidR="002B3663" w:rsidRDefault="001936D1">
      <w:pPr>
        <w:numPr>
          <w:ilvl w:val="1"/>
          <w:numId w:val="30"/>
        </w:numPr>
        <w:ind w:left="-426" w:right="-142"/>
        <w:jc w:val="both"/>
      </w:pPr>
      <w:r>
        <w:rPr>
          <w:rFonts w:ascii="Arial" w:eastAsia="Arial" w:hAnsi="Arial" w:cs="Arial"/>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rsidR="002B3663" w:rsidRDefault="001936D1">
      <w:pPr>
        <w:numPr>
          <w:ilvl w:val="1"/>
          <w:numId w:val="30"/>
        </w:numPr>
        <w:ind w:left="-426" w:right="-142"/>
        <w:jc w:val="both"/>
      </w:pPr>
      <w:r>
        <w:rPr>
          <w:rFonts w:ascii="Arial" w:eastAsia="Arial" w:hAnsi="Arial" w:cs="Arial"/>
          <w:color w:val="000000"/>
          <w:sz w:val="22"/>
          <w:szCs w:val="22"/>
        </w:rPr>
        <w:t xml:space="preserve">Os contratos e convênios de que trata o </w:t>
      </w:r>
      <w:hyperlink r:id="rId54" w:anchor="art26%C2%A71">
        <w:r>
          <w:rPr>
            <w:rFonts w:ascii="Arial" w:eastAsia="Arial" w:hAnsi="Arial" w:cs="Arial"/>
            <w:color w:val="000000"/>
            <w:sz w:val="22"/>
            <w:szCs w:val="22"/>
            <w:u w:val="single"/>
          </w:rPr>
          <w:t>§ 1º do art. 26 da LGPD</w:t>
        </w:r>
      </w:hyperlink>
      <w:r>
        <w:rPr>
          <w:rFonts w:ascii="Arial" w:eastAsia="Arial" w:hAnsi="Arial" w:cs="Arial"/>
          <w:color w:val="000000"/>
          <w:sz w:val="22"/>
          <w:szCs w:val="22"/>
        </w:rPr>
        <w:t xml:space="preserve"> deverão ser comunicados à autoridade nacional.</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SEGUNDA– GARANTIA DE EXECUÇÃO (</w:t>
      </w:r>
      <w:hyperlink r:id="rId55" w:anchor="art92">
        <w:r>
          <w:rPr>
            <w:rFonts w:ascii="Arial" w:eastAsia="Arial" w:hAnsi="Arial" w:cs="Arial"/>
            <w:b/>
            <w:bCs/>
            <w:color w:val="000000"/>
            <w:sz w:val="22"/>
            <w:szCs w:val="22"/>
            <w:u w:val="single"/>
          </w:rPr>
          <w:t>art. 92, XII e XIII</w:t>
        </w:r>
      </w:hyperlink>
      <w:r>
        <w:rPr>
          <w:rFonts w:ascii="Arial" w:eastAsia="Arial" w:hAnsi="Arial" w:cs="Arial"/>
          <w:b/>
          <w:bCs/>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Não haverá exigência de garantia contratual da execução.</w:t>
      </w:r>
    </w:p>
    <w:p w:rsidR="002B3663" w:rsidRDefault="002B3663">
      <w:pPr>
        <w:keepNext/>
        <w:keepLines/>
        <w:ind w:left="-426" w:right="-142"/>
        <w:jc w:val="both"/>
        <w:rPr>
          <w:rFonts w:ascii="Arial" w:eastAsia="Arial" w:hAnsi="Arial" w:cs="Arial"/>
          <w:b/>
          <w:bCs/>
          <w:color w:val="000000"/>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CLÁUSILA DÉCIMA TERCEIRA – INFRAÇÕES E SANÇÕES ADMINISTRATIVAS (</w:t>
      </w:r>
      <w:hyperlink r:id="rId56" w:anchor="art92">
        <w:r>
          <w:rPr>
            <w:rFonts w:ascii="Arial" w:eastAsia="Arial" w:hAnsi="Arial" w:cs="Arial"/>
            <w:b/>
            <w:bCs/>
            <w:color w:val="000000"/>
            <w:sz w:val="22"/>
            <w:szCs w:val="22"/>
            <w:u w:val="single"/>
          </w:rPr>
          <w:t>art. 92, XIV</w:t>
        </w:r>
      </w:hyperlink>
      <w:r>
        <w:rPr>
          <w:rFonts w:ascii="Arial" w:eastAsia="Arial" w:hAnsi="Arial" w:cs="Arial"/>
          <w:b/>
          <w:bCs/>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 xml:space="preserve">Comete infração administrativa, nos termos da </w:t>
      </w:r>
      <w:hyperlink r:id="rId57">
        <w:r>
          <w:rPr>
            <w:rFonts w:ascii="Arial" w:eastAsia="Arial" w:hAnsi="Arial" w:cs="Arial"/>
            <w:color w:val="000000"/>
            <w:sz w:val="22"/>
            <w:szCs w:val="22"/>
            <w:u w:val="single"/>
          </w:rPr>
          <w:t>Lei nº 14.133, de 2021</w:t>
        </w:r>
      </w:hyperlink>
      <w:r>
        <w:rPr>
          <w:rFonts w:ascii="Arial" w:eastAsia="Arial" w:hAnsi="Arial" w:cs="Arial"/>
          <w:color w:val="000000"/>
          <w:sz w:val="22"/>
          <w:szCs w:val="22"/>
        </w:rPr>
        <w:t>, o contratado que:</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parcial do contrato;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parcial do contrato que cause grave dano à Administração ou ao funcionamento dos serviços públicos ou ao interesse coletivo;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der</w:t>
      </w:r>
      <w:proofErr w:type="gramEnd"/>
      <w:r>
        <w:rPr>
          <w:rFonts w:ascii="Arial" w:eastAsia="Arial" w:hAnsi="Arial" w:cs="Arial"/>
          <w:sz w:val="22"/>
          <w:szCs w:val="22"/>
        </w:rPr>
        <w:t xml:space="preserve"> causa à inexecução total do contrato;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ensejar</w:t>
      </w:r>
      <w:proofErr w:type="gramEnd"/>
      <w:r>
        <w:rPr>
          <w:rFonts w:ascii="Arial" w:eastAsia="Arial" w:hAnsi="Arial" w:cs="Arial"/>
          <w:sz w:val="22"/>
          <w:szCs w:val="22"/>
        </w:rPr>
        <w:t xml:space="preserve"> o retardamento da execução ou da entrega do objeto da contratação sem motivo justificado;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apresentar</w:t>
      </w:r>
      <w:proofErr w:type="gramEnd"/>
      <w:r>
        <w:rPr>
          <w:rFonts w:ascii="Arial" w:eastAsia="Arial" w:hAnsi="Arial" w:cs="Arial"/>
          <w:sz w:val="22"/>
          <w:szCs w:val="22"/>
        </w:rPr>
        <w:t xml:space="preserve"> documentação falsa ou prestar declaração falsa durante a execução do contrato;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praticar</w:t>
      </w:r>
      <w:proofErr w:type="gramEnd"/>
      <w:r>
        <w:rPr>
          <w:rFonts w:ascii="Arial" w:eastAsia="Arial" w:hAnsi="Arial" w:cs="Arial"/>
          <w:sz w:val="22"/>
          <w:szCs w:val="22"/>
        </w:rPr>
        <w:t xml:space="preserve"> ato fraudulento na execução do contrato;</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lastRenderedPageBreak/>
        <w:t>comportar</w:t>
      </w:r>
      <w:proofErr w:type="gramEnd"/>
      <w:r>
        <w:rPr>
          <w:rFonts w:ascii="Arial" w:eastAsia="Arial" w:hAnsi="Arial" w:cs="Arial"/>
          <w:sz w:val="22"/>
          <w:szCs w:val="22"/>
        </w:rPr>
        <w:t>-se de modo inidôneo ou cometer fraude de qualquer natureza;</w:t>
      </w:r>
    </w:p>
    <w:p w:rsidR="002B3663" w:rsidRDefault="001936D1">
      <w:pPr>
        <w:numPr>
          <w:ilvl w:val="2"/>
          <w:numId w:val="25"/>
        </w:numPr>
        <w:ind w:left="-426" w:right="-142" w:firstLine="0"/>
        <w:jc w:val="both"/>
        <w:rPr>
          <w:rFonts w:ascii="Arial" w:eastAsia="Arial" w:hAnsi="Arial" w:cs="Arial"/>
          <w:sz w:val="22"/>
          <w:szCs w:val="22"/>
        </w:rPr>
      </w:pPr>
      <w:proofErr w:type="gramStart"/>
      <w:r>
        <w:rPr>
          <w:rFonts w:ascii="Arial" w:eastAsia="Arial" w:hAnsi="Arial" w:cs="Arial"/>
          <w:sz w:val="22"/>
          <w:szCs w:val="22"/>
        </w:rPr>
        <w:t>praticar</w:t>
      </w:r>
      <w:proofErr w:type="gramEnd"/>
      <w:r>
        <w:rPr>
          <w:rFonts w:ascii="Arial" w:eastAsia="Arial" w:hAnsi="Arial" w:cs="Arial"/>
          <w:sz w:val="22"/>
          <w:szCs w:val="22"/>
        </w:rPr>
        <w:t xml:space="preserve"> ato lesivo previsto no art. 5º da Lei nº 12.846, de 1º de agosto de 2013.</w:t>
      </w:r>
    </w:p>
    <w:p w:rsidR="002B3663" w:rsidRDefault="001936D1">
      <w:pPr>
        <w:numPr>
          <w:ilvl w:val="1"/>
          <w:numId w:val="30"/>
        </w:numPr>
        <w:ind w:left="-426" w:right="-142"/>
        <w:jc w:val="both"/>
      </w:pPr>
      <w:r>
        <w:rPr>
          <w:rFonts w:ascii="Arial" w:eastAsia="Arial" w:hAnsi="Arial" w:cs="Arial"/>
          <w:color w:val="000000"/>
          <w:sz w:val="22"/>
          <w:szCs w:val="22"/>
        </w:rPr>
        <w:t>Serão aplicadas ao contratado que incorrer nas infrações acima descritas as seguintes sanções:</w:t>
      </w:r>
    </w:p>
    <w:p w:rsidR="002B3663" w:rsidRDefault="001936D1">
      <w:pPr>
        <w:numPr>
          <w:ilvl w:val="2"/>
          <w:numId w:val="8"/>
        </w:numPr>
        <w:ind w:left="-426" w:right="-142" w:firstLine="0"/>
        <w:jc w:val="both"/>
      </w:pPr>
      <w:bookmarkStart w:id="28" w:name="_e4suxybd54t1" w:colFirst="0" w:colLast="0"/>
      <w:bookmarkEnd w:id="28"/>
      <w:r>
        <w:rPr>
          <w:rFonts w:ascii="Arial" w:eastAsia="Arial" w:hAnsi="Arial" w:cs="Arial"/>
          <w:b/>
          <w:bCs/>
          <w:sz w:val="22"/>
          <w:szCs w:val="22"/>
        </w:rPr>
        <w:t>Advertência</w:t>
      </w:r>
      <w:r>
        <w:rPr>
          <w:rFonts w:ascii="Arial" w:eastAsia="Arial" w:hAnsi="Arial" w:cs="Arial"/>
          <w:sz w:val="22"/>
          <w:szCs w:val="22"/>
        </w:rPr>
        <w:t>, quando o contratado der causa à inexecução parcial do contrato, sempre que não se justificar a imposição de penalidade mais grave (</w:t>
      </w:r>
      <w:hyperlink r:id="rId58" w:anchor="art156%C2%A72">
        <w:r>
          <w:rPr>
            <w:rFonts w:ascii="Arial" w:eastAsia="Arial" w:hAnsi="Arial" w:cs="Arial"/>
            <w:color w:val="0000FF"/>
            <w:sz w:val="22"/>
            <w:szCs w:val="22"/>
            <w:u w:val="single"/>
          </w:rPr>
          <w:t>art. 156, §2º, da Lei nº 14.133, de 2021</w:t>
        </w:r>
      </w:hyperlink>
      <w:r>
        <w:rPr>
          <w:rFonts w:ascii="Arial" w:eastAsia="Arial" w:hAnsi="Arial" w:cs="Arial"/>
          <w:sz w:val="22"/>
          <w:szCs w:val="22"/>
        </w:rPr>
        <w:t>);</w:t>
      </w:r>
    </w:p>
    <w:p w:rsidR="002B3663" w:rsidRDefault="001936D1">
      <w:pPr>
        <w:numPr>
          <w:ilvl w:val="2"/>
          <w:numId w:val="8"/>
        </w:numPr>
        <w:ind w:left="-426" w:right="-142" w:firstLine="0"/>
        <w:jc w:val="both"/>
      </w:pPr>
      <w:r>
        <w:rPr>
          <w:rFonts w:ascii="Arial" w:eastAsia="Arial" w:hAnsi="Arial" w:cs="Arial"/>
          <w:b/>
          <w:bCs/>
          <w:sz w:val="22"/>
          <w:szCs w:val="22"/>
        </w:rPr>
        <w:t>Impedimento de licitar e contratar</w:t>
      </w:r>
      <w:r>
        <w:rPr>
          <w:rFonts w:ascii="Arial" w:eastAsia="Arial" w:hAnsi="Arial" w:cs="Arial"/>
          <w:sz w:val="22"/>
          <w:szCs w:val="22"/>
        </w:rPr>
        <w:t>, quando praticadas as condutas descritas nas alíneas “b”, “c” e “d” do subitem acima deste Contrato, sempre que não se justificar a imposição de penalidade mais grave (</w:t>
      </w:r>
      <w:hyperlink r:id="rId59" w:anchor="art156%C2%A74">
        <w:r>
          <w:rPr>
            <w:rFonts w:ascii="Arial" w:eastAsia="Arial" w:hAnsi="Arial" w:cs="Arial"/>
            <w:color w:val="0000FF"/>
            <w:sz w:val="22"/>
            <w:szCs w:val="22"/>
            <w:u w:val="single"/>
          </w:rPr>
          <w:t>art. 156, § 4º, da Lei nº 14.133, de 2021</w:t>
        </w:r>
      </w:hyperlink>
      <w:r>
        <w:rPr>
          <w:rFonts w:ascii="Arial" w:eastAsia="Arial" w:hAnsi="Arial" w:cs="Arial"/>
          <w:sz w:val="22"/>
          <w:szCs w:val="22"/>
        </w:rPr>
        <w:t>);</w:t>
      </w:r>
    </w:p>
    <w:p w:rsidR="002B3663" w:rsidRDefault="001936D1">
      <w:pPr>
        <w:numPr>
          <w:ilvl w:val="2"/>
          <w:numId w:val="8"/>
        </w:numPr>
        <w:ind w:left="-426" w:right="-142" w:firstLine="0"/>
        <w:jc w:val="both"/>
      </w:pPr>
      <w:r>
        <w:rPr>
          <w:rFonts w:ascii="Arial" w:eastAsia="Arial" w:hAnsi="Arial" w:cs="Arial"/>
          <w:b/>
          <w:bCs/>
          <w:sz w:val="22"/>
          <w:szCs w:val="22"/>
        </w:rPr>
        <w:t>Declaração de inidoneidade para licitar e contratar</w:t>
      </w:r>
      <w:r>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60" w:anchor="art156%C2%A75">
        <w:r>
          <w:rPr>
            <w:rFonts w:ascii="Arial" w:eastAsia="Arial" w:hAnsi="Arial" w:cs="Arial"/>
            <w:color w:val="0000FF"/>
            <w:sz w:val="22"/>
            <w:szCs w:val="22"/>
            <w:u w:val="single"/>
          </w:rPr>
          <w:t>art. 156, §5º, da Lei nº 14.133, de 2021</w:t>
        </w:r>
      </w:hyperlink>
      <w:r>
        <w:rPr>
          <w:rFonts w:ascii="Arial" w:eastAsia="Arial" w:hAnsi="Arial" w:cs="Arial"/>
          <w:sz w:val="22"/>
          <w:szCs w:val="22"/>
        </w:rPr>
        <w:t>).</w:t>
      </w:r>
    </w:p>
    <w:p w:rsidR="002B3663" w:rsidRDefault="001936D1">
      <w:pPr>
        <w:numPr>
          <w:ilvl w:val="2"/>
          <w:numId w:val="8"/>
        </w:numPr>
        <w:ind w:left="-426" w:right="-142" w:firstLine="0"/>
        <w:jc w:val="both"/>
      </w:pPr>
      <w:r>
        <w:rPr>
          <w:rFonts w:ascii="Arial" w:eastAsia="Arial" w:hAnsi="Arial" w:cs="Arial"/>
          <w:b/>
          <w:bCs/>
          <w:sz w:val="22"/>
          <w:szCs w:val="22"/>
        </w:rPr>
        <w:t>Multa:</w:t>
      </w:r>
    </w:p>
    <w:p w:rsidR="002B3663" w:rsidRDefault="001936D1">
      <w:pPr>
        <w:numPr>
          <w:ilvl w:val="3"/>
          <w:numId w:val="8"/>
        </w:numPr>
        <w:ind w:left="-426" w:right="-142" w:firstLine="0"/>
        <w:jc w:val="both"/>
      </w:pPr>
      <w:proofErr w:type="gramStart"/>
      <w:r>
        <w:rPr>
          <w:rFonts w:ascii="Arial" w:eastAsia="Arial" w:hAnsi="Arial" w:cs="Arial"/>
          <w:sz w:val="22"/>
          <w:szCs w:val="22"/>
        </w:rPr>
        <w:t>moratória</w:t>
      </w:r>
      <w:proofErr w:type="gramEnd"/>
      <w:r>
        <w:rPr>
          <w:rFonts w:ascii="Arial" w:eastAsia="Arial" w:hAnsi="Arial" w:cs="Arial"/>
          <w:sz w:val="22"/>
          <w:szCs w:val="22"/>
        </w:rPr>
        <w:t xml:space="preserve"> de </w:t>
      </w:r>
      <w:r>
        <w:rPr>
          <w:rFonts w:ascii="Arial" w:eastAsia="Arial" w:hAnsi="Arial" w:cs="Arial"/>
          <w:color w:val="000000"/>
          <w:sz w:val="22"/>
          <w:szCs w:val="22"/>
        </w:rPr>
        <w:t>0,5% (cinco décimos por cento)</w:t>
      </w:r>
      <w:r>
        <w:rPr>
          <w:rFonts w:ascii="Arial" w:eastAsia="Arial" w:hAnsi="Arial" w:cs="Arial"/>
          <w:sz w:val="22"/>
          <w:szCs w:val="22"/>
        </w:rPr>
        <w:t xml:space="preserve"> por dia de atraso injustificado sobre o valor da parcela inadimplida, até o limite de </w:t>
      </w:r>
      <w:r>
        <w:rPr>
          <w:rFonts w:ascii="Arial" w:eastAsia="Arial" w:hAnsi="Arial" w:cs="Arial"/>
          <w:color w:val="000000"/>
          <w:sz w:val="22"/>
          <w:szCs w:val="22"/>
        </w:rPr>
        <w:t>60 (sessenta)</w:t>
      </w:r>
      <w:r>
        <w:rPr>
          <w:rFonts w:ascii="Arial" w:eastAsia="Arial" w:hAnsi="Arial" w:cs="Arial"/>
          <w:sz w:val="22"/>
          <w:szCs w:val="22"/>
        </w:rPr>
        <w:t>dias;</w:t>
      </w:r>
    </w:p>
    <w:p w:rsidR="002B3663" w:rsidRDefault="001936D1">
      <w:pPr>
        <w:numPr>
          <w:ilvl w:val="3"/>
          <w:numId w:val="8"/>
        </w:numPr>
        <w:ind w:left="-426" w:right="-142" w:firstLine="0"/>
        <w:jc w:val="both"/>
      </w:pPr>
      <w:proofErr w:type="gramStart"/>
      <w:r>
        <w:rPr>
          <w:rFonts w:ascii="Arial" w:eastAsia="Arial" w:hAnsi="Arial" w:cs="Arial"/>
          <w:sz w:val="22"/>
          <w:szCs w:val="22"/>
        </w:rPr>
        <w:t>compensatória</w:t>
      </w:r>
      <w:proofErr w:type="gramEnd"/>
      <w:r>
        <w:rPr>
          <w:rFonts w:ascii="Arial" w:eastAsia="Arial" w:hAnsi="Arial" w:cs="Arial"/>
          <w:sz w:val="22"/>
          <w:szCs w:val="22"/>
        </w:rPr>
        <w:t xml:space="preserve"> de </w:t>
      </w:r>
      <w:r>
        <w:rPr>
          <w:rFonts w:ascii="Arial" w:eastAsia="Arial" w:hAnsi="Arial" w:cs="Arial"/>
          <w:color w:val="000000"/>
          <w:sz w:val="22"/>
          <w:szCs w:val="22"/>
        </w:rPr>
        <w:t xml:space="preserve">2% (dois </w:t>
      </w:r>
      <w:r>
        <w:rPr>
          <w:rFonts w:ascii="Arial" w:eastAsia="Arial" w:hAnsi="Arial" w:cs="Arial"/>
          <w:sz w:val="22"/>
          <w:szCs w:val="22"/>
        </w:rPr>
        <w:t>por cento) sobre o valor total do contrato, no caso de inexecução total do objeto;</w:t>
      </w:r>
    </w:p>
    <w:p w:rsidR="002B3663" w:rsidRDefault="001936D1">
      <w:pPr>
        <w:numPr>
          <w:ilvl w:val="1"/>
          <w:numId w:val="30"/>
        </w:numPr>
        <w:ind w:left="-426" w:right="-142"/>
        <w:jc w:val="both"/>
      </w:pPr>
      <w:r>
        <w:rPr>
          <w:rFonts w:ascii="Arial" w:eastAsia="Arial" w:hAnsi="Arial" w:cs="Arial"/>
          <w:color w:val="000000"/>
          <w:sz w:val="22"/>
          <w:szCs w:val="22"/>
        </w:rPr>
        <w:t>A aplicação das sanções previstas neste Contrato não exclui, em hipótese alguma, a obrigação de reparação integral do dano causado ao Contratante (</w:t>
      </w:r>
      <w:hyperlink r:id="rId61" w:anchor="art156%C2%A79">
        <w:r>
          <w:rPr>
            <w:rFonts w:ascii="Arial" w:eastAsia="Arial" w:hAnsi="Arial" w:cs="Arial"/>
            <w:color w:val="000000"/>
            <w:sz w:val="22"/>
            <w:szCs w:val="22"/>
            <w:u w:val="single"/>
          </w:rPr>
          <w:t>art. 156, §9º, da Lei nº 14.133, de 2021</w:t>
        </w:r>
      </w:hyperlink>
      <w:r>
        <w:rPr>
          <w:rFonts w:ascii="Arial" w:eastAsia="Arial" w:hAnsi="Arial" w:cs="Arial"/>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Todas as sanções previstas neste Contrato poderão ser aplicadas cumulativamente com a multa (</w:t>
      </w:r>
      <w:hyperlink r:id="rId62" w:anchor="art156%C2%A77">
        <w:r>
          <w:rPr>
            <w:rFonts w:ascii="Arial" w:eastAsia="Arial" w:hAnsi="Arial" w:cs="Arial"/>
            <w:color w:val="000000"/>
            <w:sz w:val="22"/>
            <w:szCs w:val="22"/>
            <w:u w:val="single"/>
          </w:rPr>
          <w:t>art. 156, §7º, da Lei nº 14.133, de 2021</w:t>
        </w:r>
      </w:hyperlink>
      <w:r>
        <w:rPr>
          <w:rFonts w:ascii="Arial" w:eastAsia="Arial" w:hAnsi="Arial" w:cs="Arial"/>
          <w:color w:val="000000"/>
          <w:sz w:val="22"/>
          <w:szCs w:val="22"/>
        </w:rPr>
        <w:t>).</w:t>
      </w:r>
    </w:p>
    <w:p w:rsidR="002B3663" w:rsidRDefault="001936D1">
      <w:pPr>
        <w:numPr>
          <w:ilvl w:val="2"/>
          <w:numId w:val="30"/>
        </w:numPr>
        <w:ind w:left="-426" w:right="-142"/>
        <w:jc w:val="both"/>
      </w:pPr>
      <w:r>
        <w:rPr>
          <w:rFonts w:ascii="Arial" w:eastAsia="Arial" w:hAnsi="Arial" w:cs="Arial"/>
          <w:color w:val="000000"/>
          <w:sz w:val="22"/>
          <w:szCs w:val="22"/>
        </w:rPr>
        <w:t>Antes da aplicação da multa será facultada a defesa do interessado no prazo de 15 (quinze) dias úteis, contado da data de sua intimação (</w:t>
      </w:r>
      <w:hyperlink r:id="rId63" w:anchor="art157">
        <w:r>
          <w:rPr>
            <w:rFonts w:ascii="Arial" w:eastAsia="Arial" w:hAnsi="Arial" w:cs="Arial"/>
            <w:color w:val="000000"/>
            <w:sz w:val="22"/>
            <w:szCs w:val="22"/>
            <w:u w:val="single"/>
          </w:rPr>
          <w:t>art. 157, da Lei nº 14.133, de 2021</w:t>
        </w:r>
      </w:hyperlink>
      <w:r>
        <w:rPr>
          <w:rFonts w:ascii="Arial" w:eastAsia="Arial" w:hAnsi="Arial" w:cs="Arial"/>
          <w:color w:val="000000"/>
          <w:sz w:val="22"/>
          <w:szCs w:val="22"/>
        </w:rPr>
        <w:t>)</w:t>
      </w:r>
    </w:p>
    <w:p w:rsidR="002B3663" w:rsidRDefault="001936D1">
      <w:pPr>
        <w:numPr>
          <w:ilvl w:val="2"/>
          <w:numId w:val="30"/>
        </w:numPr>
        <w:ind w:left="-426" w:right="-142"/>
        <w:jc w:val="both"/>
      </w:pPr>
      <w:r>
        <w:rPr>
          <w:rFonts w:ascii="Arial" w:eastAsia="Arial" w:hAnsi="Arial" w:cs="Arial"/>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C2%A78">
        <w:r>
          <w:rPr>
            <w:rFonts w:ascii="Arial" w:eastAsia="Arial" w:hAnsi="Arial" w:cs="Arial"/>
            <w:color w:val="000000"/>
            <w:sz w:val="22"/>
            <w:szCs w:val="22"/>
            <w:u w:val="single"/>
          </w:rPr>
          <w:t>art. 156, §8º, da Lei nº 14.133, de 2021</w:t>
        </w:r>
      </w:hyperlink>
      <w:r>
        <w:rPr>
          <w:rFonts w:ascii="Arial" w:eastAsia="Arial" w:hAnsi="Arial" w:cs="Arial"/>
          <w:color w:val="000000"/>
          <w:sz w:val="22"/>
          <w:szCs w:val="22"/>
        </w:rPr>
        <w:t>).</w:t>
      </w:r>
    </w:p>
    <w:p w:rsidR="002B3663" w:rsidRDefault="001936D1">
      <w:pPr>
        <w:numPr>
          <w:ilvl w:val="2"/>
          <w:numId w:val="30"/>
        </w:numPr>
        <w:ind w:left="-426" w:right="-142"/>
        <w:jc w:val="both"/>
      </w:pPr>
      <w:bookmarkStart w:id="29" w:name="_5bwas8gpzshb" w:colFirst="0" w:colLast="0"/>
      <w:bookmarkEnd w:id="29"/>
      <w:r>
        <w:rPr>
          <w:rFonts w:ascii="Arial" w:eastAsia="Arial" w:hAnsi="Arial" w:cs="Arial"/>
          <w:color w:val="000000"/>
          <w:sz w:val="22"/>
          <w:szCs w:val="22"/>
        </w:rPr>
        <w:t>Previamente ao encaminhamento à cobrança judicial, a multa poderá ser recolhida administrativamente no prazo máximo de 30 (trinta)</w:t>
      </w:r>
      <w:r>
        <w:rPr>
          <w:rFonts w:ascii="Arial" w:eastAsia="Arial" w:hAnsi="Arial" w:cs="Arial"/>
          <w:i/>
          <w:iCs/>
          <w:color w:val="000000"/>
          <w:sz w:val="22"/>
          <w:szCs w:val="22"/>
        </w:rPr>
        <w:t xml:space="preserve"> </w:t>
      </w:r>
      <w:r>
        <w:rPr>
          <w:rFonts w:ascii="Arial" w:eastAsia="Arial" w:hAnsi="Arial" w:cs="Arial"/>
          <w:color w:val="000000"/>
          <w:sz w:val="22"/>
          <w:szCs w:val="22"/>
        </w:rPr>
        <w:t>dias, a contar da data do recebimento da comunicação enviada pela autoridade competente.</w:t>
      </w:r>
    </w:p>
    <w:p w:rsidR="002B3663" w:rsidRDefault="001936D1">
      <w:pPr>
        <w:numPr>
          <w:ilvl w:val="1"/>
          <w:numId w:val="30"/>
        </w:numPr>
        <w:ind w:left="-426" w:right="-142"/>
        <w:jc w:val="both"/>
      </w:pPr>
      <w:r>
        <w:rPr>
          <w:rFonts w:ascii="Arial" w:eastAsia="Arial" w:hAnsi="Arial" w:cs="Arial"/>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65" w:anchor="art158">
        <w:r>
          <w:rPr>
            <w:rFonts w:ascii="Arial" w:eastAsia="Arial" w:hAnsi="Arial" w:cs="Arial"/>
            <w:color w:val="000000"/>
            <w:sz w:val="22"/>
            <w:szCs w:val="22"/>
            <w:u w:val="single"/>
          </w:rPr>
          <w:t>art. 158 da Lei nº 14.133, de 2021</w:t>
        </w:r>
      </w:hyperlink>
      <w:r>
        <w:rPr>
          <w:rFonts w:ascii="Arial" w:eastAsia="Arial" w:hAnsi="Arial" w:cs="Arial"/>
          <w:color w:val="000000"/>
          <w:sz w:val="22"/>
          <w:szCs w:val="22"/>
        </w:rPr>
        <w:t>, para as penalidades de impedimento de licitar e contratar e de declaração de inidoneidade para licitar ou contratar.</w:t>
      </w:r>
    </w:p>
    <w:p w:rsidR="002B3663" w:rsidRDefault="001936D1">
      <w:pPr>
        <w:numPr>
          <w:ilvl w:val="1"/>
          <w:numId w:val="30"/>
        </w:numPr>
        <w:ind w:left="-426" w:right="-142"/>
        <w:jc w:val="both"/>
      </w:pPr>
      <w:r>
        <w:rPr>
          <w:rFonts w:ascii="Arial" w:eastAsia="Arial" w:hAnsi="Arial" w:cs="Arial"/>
          <w:color w:val="000000"/>
          <w:sz w:val="22"/>
          <w:szCs w:val="22"/>
        </w:rPr>
        <w:t>Na aplicação das sanções serão considerados (</w:t>
      </w:r>
      <w:hyperlink r:id="rId66" w:anchor="art156%C2%A71">
        <w:r>
          <w:rPr>
            <w:rFonts w:ascii="Arial" w:eastAsia="Arial" w:hAnsi="Arial" w:cs="Arial"/>
            <w:color w:val="000000"/>
            <w:sz w:val="22"/>
            <w:szCs w:val="22"/>
            <w:u w:val="single"/>
          </w:rPr>
          <w:t>art. 156, §1º, da Lei nº 14.133, de 2021</w:t>
        </w:r>
      </w:hyperlink>
      <w:r>
        <w:rPr>
          <w:rFonts w:ascii="Arial" w:eastAsia="Arial" w:hAnsi="Arial" w:cs="Arial"/>
          <w:color w:val="000000"/>
          <w:sz w:val="22"/>
          <w:szCs w:val="22"/>
        </w:rPr>
        <w:t>):</w:t>
      </w:r>
    </w:p>
    <w:p w:rsidR="002B3663" w:rsidRDefault="001936D1">
      <w:pPr>
        <w:numPr>
          <w:ilvl w:val="0"/>
          <w:numId w:val="44"/>
        </w:numPr>
        <w:ind w:left="-426" w:right="-142" w:firstLine="0"/>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natureza e a gravidade da infração cometida;</w:t>
      </w:r>
    </w:p>
    <w:p w:rsidR="002B3663" w:rsidRDefault="001936D1">
      <w:pPr>
        <w:numPr>
          <w:ilvl w:val="0"/>
          <w:numId w:val="44"/>
        </w:numPr>
        <w:ind w:left="-426" w:right="-142" w:firstLine="0"/>
        <w:jc w:val="both"/>
        <w:rPr>
          <w:rFonts w:ascii="Arial" w:eastAsia="Arial" w:hAnsi="Arial" w:cs="Arial"/>
          <w:color w:val="000000"/>
          <w:sz w:val="22"/>
          <w:szCs w:val="22"/>
        </w:rPr>
      </w:pPr>
      <w:proofErr w:type="gramStart"/>
      <w:r>
        <w:rPr>
          <w:rFonts w:ascii="Arial" w:eastAsia="Arial" w:hAnsi="Arial" w:cs="Arial"/>
          <w:color w:val="000000"/>
          <w:sz w:val="22"/>
          <w:szCs w:val="22"/>
        </w:rPr>
        <w:t>as</w:t>
      </w:r>
      <w:proofErr w:type="gramEnd"/>
      <w:r>
        <w:rPr>
          <w:rFonts w:ascii="Arial" w:eastAsia="Arial" w:hAnsi="Arial" w:cs="Arial"/>
          <w:color w:val="000000"/>
          <w:sz w:val="22"/>
          <w:szCs w:val="22"/>
        </w:rPr>
        <w:t xml:space="preserve"> peculiaridades do caso concreto;</w:t>
      </w:r>
    </w:p>
    <w:p w:rsidR="002B3663" w:rsidRDefault="001936D1">
      <w:pPr>
        <w:numPr>
          <w:ilvl w:val="0"/>
          <w:numId w:val="44"/>
        </w:numPr>
        <w:ind w:left="-426" w:right="-142" w:firstLine="0"/>
        <w:jc w:val="both"/>
        <w:rPr>
          <w:rFonts w:ascii="Arial" w:eastAsia="Arial" w:hAnsi="Arial" w:cs="Arial"/>
          <w:color w:val="000000"/>
          <w:sz w:val="22"/>
          <w:szCs w:val="22"/>
        </w:rPr>
      </w:pPr>
      <w:proofErr w:type="gramStart"/>
      <w:r>
        <w:rPr>
          <w:rFonts w:ascii="Arial" w:eastAsia="Arial" w:hAnsi="Arial" w:cs="Arial"/>
          <w:color w:val="000000"/>
          <w:sz w:val="22"/>
          <w:szCs w:val="22"/>
        </w:rPr>
        <w:t>as</w:t>
      </w:r>
      <w:proofErr w:type="gramEnd"/>
      <w:r>
        <w:rPr>
          <w:rFonts w:ascii="Arial" w:eastAsia="Arial" w:hAnsi="Arial" w:cs="Arial"/>
          <w:color w:val="000000"/>
          <w:sz w:val="22"/>
          <w:szCs w:val="22"/>
        </w:rPr>
        <w:t xml:space="preserve"> circunstâncias agravantes ou atenuantes;</w:t>
      </w:r>
    </w:p>
    <w:p w:rsidR="002B3663" w:rsidRDefault="001936D1">
      <w:pPr>
        <w:numPr>
          <w:ilvl w:val="0"/>
          <w:numId w:val="44"/>
        </w:numPr>
        <w:ind w:left="-426" w:right="-142" w:firstLine="0"/>
        <w:jc w:val="both"/>
        <w:rPr>
          <w:rFonts w:ascii="Arial" w:eastAsia="Arial" w:hAnsi="Arial" w:cs="Arial"/>
          <w:color w:val="000000"/>
          <w:sz w:val="22"/>
          <w:szCs w:val="22"/>
        </w:rPr>
      </w:pP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danos que dela provierem para o Contratante;</w:t>
      </w:r>
    </w:p>
    <w:p w:rsidR="002B3663" w:rsidRDefault="001936D1">
      <w:pPr>
        <w:numPr>
          <w:ilvl w:val="0"/>
          <w:numId w:val="44"/>
        </w:numPr>
        <w:ind w:left="-426" w:right="-142" w:firstLine="0"/>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implantação ou o aperfeiçoamento de programa de integridade, conforme normas e orientações dos órgãos de controle.</w:t>
      </w:r>
    </w:p>
    <w:p w:rsidR="002B3663" w:rsidRDefault="001936D1">
      <w:pPr>
        <w:numPr>
          <w:ilvl w:val="1"/>
          <w:numId w:val="30"/>
        </w:numPr>
        <w:ind w:left="-426" w:right="-142"/>
        <w:jc w:val="both"/>
      </w:pPr>
      <w:r>
        <w:rPr>
          <w:rFonts w:ascii="Arial" w:eastAsia="Arial" w:hAnsi="Arial" w:cs="Arial"/>
          <w:color w:val="000000"/>
          <w:sz w:val="22"/>
          <w:szCs w:val="22"/>
        </w:rPr>
        <w:t xml:space="preserve">Os atos previstos como infrações administrativas na </w:t>
      </w:r>
      <w:hyperlink r:id="rId67">
        <w:r>
          <w:rPr>
            <w:rFonts w:ascii="Arial" w:eastAsia="Arial" w:hAnsi="Arial" w:cs="Arial"/>
            <w:color w:val="000000"/>
            <w:sz w:val="22"/>
            <w:szCs w:val="22"/>
            <w:u w:val="single"/>
          </w:rPr>
          <w:t>Lei nº 14.133, de 2021</w:t>
        </w:r>
      </w:hyperlink>
      <w:r>
        <w:rPr>
          <w:rFonts w:ascii="Arial" w:eastAsia="Arial" w:hAnsi="Arial" w:cs="Arial"/>
          <w:color w:val="000000"/>
          <w:sz w:val="22"/>
          <w:szCs w:val="22"/>
        </w:rPr>
        <w:t xml:space="preserve">, ou em outras leis de licitações e contratos da Administração Pública que também sejam tipificados como atos lesivos </w:t>
      </w:r>
      <w:hyperlink r:id="rId68">
        <w:r>
          <w:rPr>
            <w:rFonts w:ascii="Arial" w:eastAsia="Arial" w:hAnsi="Arial" w:cs="Arial"/>
            <w:color w:val="000000"/>
            <w:sz w:val="22"/>
            <w:szCs w:val="22"/>
            <w:u w:val="single"/>
          </w:rPr>
          <w:t>na Lei nº 12.846, de 2013</w:t>
        </w:r>
      </w:hyperlink>
      <w:r>
        <w:rPr>
          <w:rFonts w:ascii="Arial" w:eastAsia="Arial" w:hAnsi="Arial" w:cs="Arial"/>
          <w:color w:val="000000"/>
          <w:sz w:val="22"/>
          <w:szCs w:val="22"/>
        </w:rPr>
        <w:t xml:space="preserve">, serão apurados e julgados conjuntamente, nos mesmos autos, observados o rito procedimental e autoridade competente definidos na referida </w:t>
      </w:r>
      <w:hyperlink r:id="rId69" w:anchor="art159">
        <w:r>
          <w:rPr>
            <w:rFonts w:ascii="Arial" w:eastAsia="Arial" w:hAnsi="Arial" w:cs="Arial"/>
            <w:color w:val="000000"/>
            <w:sz w:val="22"/>
            <w:szCs w:val="22"/>
            <w:u w:val="single"/>
          </w:rPr>
          <w:t>Lei (art. 159</w:t>
        </w:r>
      </w:hyperlink>
      <w:r>
        <w:rPr>
          <w:rFonts w:ascii="Arial" w:eastAsia="Arial" w:hAnsi="Arial" w:cs="Arial"/>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r>
          <w:rPr>
            <w:rFonts w:ascii="Arial" w:eastAsia="Arial" w:hAnsi="Arial" w:cs="Arial"/>
            <w:color w:val="000000"/>
            <w:sz w:val="22"/>
            <w:szCs w:val="22"/>
            <w:u w:val="single"/>
          </w:rPr>
          <w:t>art. 160, da Lei nº 14.133, de 2021</w:t>
        </w:r>
      </w:hyperlink>
      <w:r>
        <w:rPr>
          <w:rFonts w:ascii="Arial" w:eastAsia="Arial" w:hAnsi="Arial" w:cs="Arial"/>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color w:val="000000"/>
          <w:sz w:val="22"/>
          <w:szCs w:val="22"/>
        </w:rPr>
        <w:t>Ceis</w:t>
      </w:r>
      <w:proofErr w:type="spellEnd"/>
      <w:r>
        <w:rPr>
          <w:rFonts w:ascii="Arial" w:eastAsia="Arial" w:hAnsi="Arial" w:cs="Arial"/>
          <w:color w:val="000000"/>
          <w:sz w:val="22"/>
          <w:szCs w:val="22"/>
        </w:rPr>
        <w:t xml:space="preserve">) e no </w:t>
      </w:r>
      <w:r>
        <w:rPr>
          <w:rFonts w:ascii="Arial" w:eastAsia="Arial" w:hAnsi="Arial" w:cs="Arial"/>
          <w:color w:val="000000"/>
          <w:sz w:val="22"/>
          <w:szCs w:val="22"/>
        </w:rPr>
        <w:lastRenderedPageBreak/>
        <w:t>Cadastro Nacional de Empresas Punidas (</w:t>
      </w:r>
      <w:proofErr w:type="spellStart"/>
      <w:r>
        <w:rPr>
          <w:rFonts w:ascii="Arial" w:eastAsia="Arial" w:hAnsi="Arial" w:cs="Arial"/>
          <w:color w:val="000000"/>
          <w:sz w:val="22"/>
          <w:szCs w:val="22"/>
        </w:rPr>
        <w:t>Cnep</w:t>
      </w:r>
      <w:proofErr w:type="spellEnd"/>
      <w:r>
        <w:rPr>
          <w:rFonts w:ascii="Arial" w:eastAsia="Arial" w:hAnsi="Arial" w:cs="Arial"/>
          <w:color w:val="000000"/>
          <w:sz w:val="22"/>
          <w:szCs w:val="22"/>
        </w:rPr>
        <w:t>), instituídos no âmbito do Poder Executivo Federal. (</w:t>
      </w:r>
      <w:hyperlink r:id="rId71" w:anchor="art161">
        <w:r>
          <w:rPr>
            <w:rFonts w:ascii="Arial" w:eastAsia="Arial" w:hAnsi="Arial" w:cs="Arial"/>
            <w:color w:val="000000"/>
            <w:sz w:val="22"/>
            <w:szCs w:val="22"/>
            <w:u w:val="single"/>
          </w:rPr>
          <w:t>Art. 161, da Lei nº 14.133, de 2021</w:t>
        </w:r>
      </w:hyperlink>
      <w:r>
        <w:rPr>
          <w:rFonts w:ascii="Arial" w:eastAsia="Arial" w:hAnsi="Arial" w:cs="Arial"/>
          <w:color w:val="000000"/>
          <w:sz w:val="22"/>
          <w:szCs w:val="22"/>
        </w:rPr>
        <w:t>)</w:t>
      </w:r>
    </w:p>
    <w:p w:rsidR="002B3663" w:rsidRDefault="001936D1">
      <w:pPr>
        <w:numPr>
          <w:ilvl w:val="1"/>
          <w:numId w:val="30"/>
        </w:numPr>
        <w:ind w:left="-426" w:right="-142"/>
        <w:jc w:val="both"/>
      </w:pPr>
      <w:r>
        <w:rPr>
          <w:rFonts w:ascii="Arial" w:eastAsia="Arial" w:hAnsi="Arial" w:cs="Arial"/>
          <w:color w:val="000000"/>
          <w:sz w:val="22"/>
          <w:szCs w:val="22"/>
        </w:rPr>
        <w:t xml:space="preserve">As sanções de impedimento de licitar e contratar e declaração de inidoneidade para licitar ou contratar são passíveis de reabilitação na forma do </w:t>
      </w:r>
      <w:hyperlink r:id="rId72" w:anchor="art163">
        <w:r>
          <w:rPr>
            <w:rFonts w:ascii="Arial" w:eastAsia="Arial" w:hAnsi="Arial" w:cs="Arial"/>
            <w:color w:val="000000"/>
            <w:sz w:val="22"/>
            <w:szCs w:val="22"/>
            <w:u w:val="single"/>
          </w:rPr>
          <w:t>art. 163 da Lei nº 14.133/21.</w:t>
        </w:r>
      </w:hyperlink>
    </w:p>
    <w:p w:rsidR="002B3663" w:rsidRDefault="001936D1">
      <w:pPr>
        <w:numPr>
          <w:ilvl w:val="1"/>
          <w:numId w:val="30"/>
        </w:numPr>
        <w:ind w:left="-426" w:right="-142"/>
        <w:jc w:val="both"/>
      </w:pPr>
      <w:r>
        <w:rPr>
          <w:rFonts w:ascii="Arial" w:eastAsia="Arial" w:hAnsi="Arial" w:cs="Arial"/>
          <w:color w:val="000000"/>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2B3663" w:rsidRDefault="001936D1">
      <w:pPr>
        <w:numPr>
          <w:ilvl w:val="1"/>
          <w:numId w:val="30"/>
        </w:numPr>
        <w:ind w:left="-426" w:right="-142"/>
        <w:jc w:val="both"/>
      </w:pPr>
      <w:r>
        <w:rPr>
          <w:rFonts w:ascii="Arial" w:eastAsia="Arial" w:hAnsi="Arial" w:cs="Arial"/>
          <w:color w:val="000000"/>
          <w:sz w:val="22"/>
          <w:szCs w:val="22"/>
        </w:rPr>
        <w:t>Nenhum pagamento será efetuado à CONTRATADA sem a quitação das multas aplicadas em definitivo.</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QUARTA – DA EXTINÇÃO CONTRATUAL</w:t>
      </w:r>
    </w:p>
    <w:p w:rsidR="002B3663" w:rsidRDefault="001936D1">
      <w:pPr>
        <w:numPr>
          <w:ilvl w:val="1"/>
          <w:numId w:val="30"/>
        </w:numPr>
        <w:ind w:left="-426" w:right="-142"/>
        <w:jc w:val="both"/>
      </w:pPr>
      <w:r>
        <w:rPr>
          <w:rFonts w:ascii="Arial" w:eastAsia="Arial" w:hAnsi="Arial" w:cs="Arial"/>
          <w:color w:val="000000"/>
          <w:sz w:val="22"/>
          <w:szCs w:val="22"/>
        </w:rPr>
        <w:t>O contrato se extingue quando cumpridas as obrigações de ambas as partes, ainda que isso ocorra antes do prazo estipulado para tanto.</w:t>
      </w:r>
    </w:p>
    <w:p w:rsidR="002B3663" w:rsidRDefault="001936D1">
      <w:pPr>
        <w:numPr>
          <w:ilvl w:val="1"/>
          <w:numId w:val="30"/>
        </w:numPr>
        <w:ind w:left="-426" w:right="-142"/>
        <w:jc w:val="both"/>
      </w:pPr>
      <w:r>
        <w:rPr>
          <w:rFonts w:ascii="Arial" w:eastAsia="Arial" w:hAnsi="Arial" w:cs="Arial"/>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rsidR="002B3663" w:rsidRDefault="001936D1">
      <w:pPr>
        <w:numPr>
          <w:ilvl w:val="1"/>
          <w:numId w:val="30"/>
        </w:numPr>
        <w:ind w:left="-426" w:right="-142"/>
        <w:jc w:val="both"/>
      </w:pPr>
      <w:r>
        <w:rPr>
          <w:rFonts w:ascii="Arial" w:eastAsia="Arial" w:hAnsi="Arial" w:cs="Arial"/>
          <w:color w:val="000000"/>
          <w:sz w:val="22"/>
          <w:szCs w:val="22"/>
        </w:rPr>
        <w:t>Quando a não conclusão do contrato referida no item anterior decorrer de culpa do contratado:</w:t>
      </w:r>
    </w:p>
    <w:p w:rsidR="002B3663" w:rsidRDefault="001936D1">
      <w:pPr>
        <w:numPr>
          <w:ilvl w:val="0"/>
          <w:numId w:val="32"/>
        </w:numPr>
        <w:ind w:left="-426" w:right="-142" w:firstLine="0"/>
        <w:jc w:val="both"/>
        <w:rPr>
          <w:rFonts w:ascii="Arial" w:eastAsia="Arial" w:hAnsi="Arial" w:cs="Arial"/>
          <w:sz w:val="22"/>
          <w:szCs w:val="22"/>
        </w:rPr>
      </w:pPr>
      <w:proofErr w:type="gramStart"/>
      <w:r>
        <w:rPr>
          <w:rFonts w:ascii="Arial" w:eastAsia="Arial" w:hAnsi="Arial" w:cs="Arial"/>
          <w:color w:val="000000"/>
          <w:sz w:val="22"/>
          <w:szCs w:val="22"/>
        </w:rPr>
        <w:t>ficará</w:t>
      </w:r>
      <w:proofErr w:type="gramEnd"/>
      <w:r>
        <w:rPr>
          <w:rFonts w:ascii="Arial" w:eastAsia="Arial" w:hAnsi="Arial" w:cs="Arial"/>
          <w:color w:val="000000"/>
          <w:sz w:val="22"/>
          <w:szCs w:val="22"/>
        </w:rPr>
        <w:t xml:space="preserve"> ele constituído em mora, sendo-lhe aplicáveis as respectivas sanções administrativas; e  </w:t>
      </w:r>
    </w:p>
    <w:p w:rsidR="002B3663" w:rsidRDefault="001936D1">
      <w:pPr>
        <w:numPr>
          <w:ilvl w:val="0"/>
          <w:numId w:val="32"/>
        </w:numPr>
        <w:ind w:left="-426" w:right="-142" w:firstLine="0"/>
        <w:jc w:val="both"/>
        <w:rPr>
          <w:rFonts w:ascii="Arial" w:eastAsia="Arial" w:hAnsi="Arial" w:cs="Arial"/>
          <w:sz w:val="22"/>
          <w:szCs w:val="22"/>
        </w:rPr>
      </w:pPr>
      <w:proofErr w:type="gramStart"/>
      <w:r>
        <w:rPr>
          <w:rFonts w:ascii="Arial" w:eastAsia="Arial" w:hAnsi="Arial" w:cs="Arial"/>
          <w:color w:val="000000"/>
          <w:sz w:val="22"/>
          <w:szCs w:val="22"/>
        </w:rPr>
        <w:t>poderá</w:t>
      </w:r>
      <w:proofErr w:type="gramEnd"/>
      <w:r>
        <w:rPr>
          <w:rFonts w:ascii="Arial" w:eastAsia="Arial" w:hAnsi="Arial" w:cs="Arial"/>
          <w:color w:val="000000"/>
          <w:sz w:val="22"/>
          <w:szCs w:val="22"/>
        </w:rPr>
        <w:t xml:space="preserve"> a Administração optar pela extinção do contrato e, nesse caso, adotará as medidas admitidas em lei para a continuidade da execução contratual</w:t>
      </w:r>
      <w:r>
        <w:rPr>
          <w:rFonts w:ascii="Arial" w:eastAsia="Arial" w:hAnsi="Arial" w:cs="Arial"/>
          <w:i/>
          <w:iCs/>
          <w:color w:val="FF0000"/>
          <w:sz w:val="22"/>
          <w:szCs w:val="22"/>
        </w:rPr>
        <w:t>.</w:t>
      </w:r>
      <w:r>
        <w:rPr>
          <w:rFonts w:ascii="Arial" w:eastAsia="Arial" w:hAnsi="Arial" w:cs="Arial"/>
          <w:i/>
          <w:iCs/>
          <w:color w:val="FF0000"/>
          <w:sz w:val="22"/>
          <w:szCs w:val="22"/>
          <w:highlight w:val="yellow"/>
        </w:rPr>
        <w:t xml:space="preserve"> </w:t>
      </w:r>
    </w:p>
    <w:p w:rsidR="002B3663" w:rsidRDefault="001936D1">
      <w:pPr>
        <w:numPr>
          <w:ilvl w:val="1"/>
          <w:numId w:val="30"/>
        </w:numPr>
        <w:ind w:left="-426" w:right="-142"/>
        <w:jc w:val="both"/>
      </w:pPr>
      <w:r>
        <w:rPr>
          <w:rFonts w:ascii="Arial" w:eastAsia="Arial" w:hAnsi="Arial" w:cs="Arial"/>
          <w:color w:val="000000"/>
          <w:sz w:val="22"/>
          <w:szCs w:val="22"/>
        </w:rPr>
        <w:t xml:space="preserve">O contrato pode ser extinto antes de cumpridas as obrigações nele estipuladas, ou antes do prazo nele fixado, por algum dos motivos previstos no </w:t>
      </w:r>
      <w:hyperlink r:id="rId73" w:anchor="art137">
        <w:r>
          <w:rPr>
            <w:rFonts w:ascii="Arial" w:eastAsia="Arial" w:hAnsi="Arial" w:cs="Arial"/>
            <w:color w:val="000080"/>
            <w:sz w:val="22"/>
            <w:szCs w:val="22"/>
            <w:u w:val="single"/>
          </w:rPr>
          <w:t>artigo 137 da Lei nº 14.133/21</w:t>
        </w:r>
      </w:hyperlink>
      <w:r>
        <w:rPr>
          <w:rFonts w:ascii="Arial" w:eastAsia="Arial" w:hAnsi="Arial" w:cs="Arial"/>
          <w:color w:val="000000"/>
          <w:sz w:val="22"/>
          <w:szCs w:val="22"/>
        </w:rPr>
        <w:t>, bem como amigavelmente, assegurados o contraditório e a ampla defesa.</w:t>
      </w:r>
    </w:p>
    <w:p w:rsidR="002B3663" w:rsidRDefault="001936D1">
      <w:pPr>
        <w:numPr>
          <w:ilvl w:val="2"/>
          <w:numId w:val="30"/>
        </w:numPr>
        <w:ind w:left="-426" w:right="-142"/>
        <w:jc w:val="both"/>
      </w:pPr>
      <w:r>
        <w:rPr>
          <w:rFonts w:ascii="Arial" w:eastAsia="Arial" w:hAnsi="Arial" w:cs="Arial"/>
          <w:color w:val="000000"/>
          <w:sz w:val="22"/>
          <w:szCs w:val="22"/>
        </w:rPr>
        <w:t xml:space="preserve">Nesta hipótese, aplicam-se também os </w:t>
      </w:r>
      <w:hyperlink r:id="rId74" w:anchor="art138">
        <w:r>
          <w:rPr>
            <w:rFonts w:ascii="Arial" w:eastAsia="Arial" w:hAnsi="Arial" w:cs="Arial"/>
            <w:color w:val="000080"/>
            <w:sz w:val="22"/>
            <w:szCs w:val="22"/>
            <w:u w:val="single"/>
          </w:rPr>
          <w:t>artigos 138 e 139</w:t>
        </w:r>
      </w:hyperlink>
      <w:r>
        <w:rPr>
          <w:rFonts w:ascii="Arial" w:eastAsia="Arial" w:hAnsi="Arial" w:cs="Arial"/>
          <w:color w:val="000000"/>
          <w:sz w:val="22"/>
          <w:szCs w:val="22"/>
        </w:rPr>
        <w:t xml:space="preserve"> da mesma Lei.</w:t>
      </w:r>
    </w:p>
    <w:p w:rsidR="002B3663" w:rsidRDefault="001936D1">
      <w:pPr>
        <w:numPr>
          <w:ilvl w:val="2"/>
          <w:numId w:val="30"/>
        </w:numPr>
        <w:ind w:left="-426" w:right="-142"/>
        <w:jc w:val="both"/>
        <w:rPr>
          <w:color w:val="000000"/>
        </w:rPr>
      </w:pPr>
      <w:r>
        <w:rPr>
          <w:rFonts w:ascii="Arial" w:eastAsia="Arial" w:hAnsi="Arial" w:cs="Arial"/>
          <w:color w:val="000000"/>
          <w:sz w:val="22"/>
          <w:szCs w:val="22"/>
        </w:rPr>
        <w:t>A alteração social ou a modificação da finalidade ou da estrutura da empresa não ensejará a rescisão se não restringir sua capacidade de concluir o contrato.</w:t>
      </w:r>
    </w:p>
    <w:p w:rsidR="002B3663" w:rsidRDefault="001936D1">
      <w:pPr>
        <w:numPr>
          <w:ilvl w:val="3"/>
          <w:numId w:val="30"/>
        </w:numPr>
        <w:ind w:left="-426" w:right="-142"/>
        <w:jc w:val="both"/>
        <w:rPr>
          <w:color w:val="000000"/>
        </w:rPr>
      </w:pPr>
      <w:r>
        <w:rPr>
          <w:rFonts w:ascii="Arial" w:eastAsia="Arial" w:hAnsi="Arial" w:cs="Arial"/>
          <w:color w:val="000000"/>
          <w:sz w:val="22"/>
          <w:szCs w:val="22"/>
        </w:rPr>
        <w:t>Se a operação implicar mudança da pessoa jurídica contratada, deverá ser formalizado termo aditivo para alteração subjetiva.</w:t>
      </w:r>
    </w:p>
    <w:p w:rsidR="002B3663" w:rsidRDefault="001936D1">
      <w:pPr>
        <w:numPr>
          <w:ilvl w:val="1"/>
          <w:numId w:val="30"/>
        </w:numPr>
        <w:ind w:left="-426" w:right="-142"/>
        <w:jc w:val="both"/>
      </w:pPr>
      <w:r>
        <w:rPr>
          <w:rFonts w:ascii="Arial" w:eastAsia="Arial" w:hAnsi="Arial" w:cs="Arial"/>
          <w:color w:val="000000"/>
          <w:sz w:val="22"/>
          <w:szCs w:val="22"/>
        </w:rPr>
        <w:t>O termo de rescisão, sempre que possível, será precedido:</w:t>
      </w:r>
    </w:p>
    <w:p w:rsidR="002B3663" w:rsidRDefault="001936D1">
      <w:pPr>
        <w:numPr>
          <w:ilvl w:val="2"/>
          <w:numId w:val="30"/>
        </w:numPr>
        <w:ind w:left="-426" w:right="-142"/>
        <w:jc w:val="both"/>
        <w:rPr>
          <w:color w:val="000000"/>
        </w:rPr>
      </w:pPr>
      <w:r>
        <w:rPr>
          <w:rFonts w:ascii="Arial" w:eastAsia="Arial" w:hAnsi="Arial" w:cs="Arial"/>
          <w:color w:val="000000"/>
          <w:sz w:val="22"/>
          <w:szCs w:val="22"/>
        </w:rPr>
        <w:t>Balanço dos eventos contratuais já cumpridos ou parcialmente cumpridos;</w:t>
      </w:r>
    </w:p>
    <w:p w:rsidR="002B3663" w:rsidRDefault="001936D1">
      <w:pPr>
        <w:numPr>
          <w:ilvl w:val="2"/>
          <w:numId w:val="30"/>
        </w:numPr>
        <w:ind w:left="-426" w:right="-142"/>
        <w:jc w:val="both"/>
        <w:rPr>
          <w:color w:val="000000"/>
        </w:rPr>
      </w:pPr>
      <w:r>
        <w:rPr>
          <w:rFonts w:ascii="Arial" w:eastAsia="Arial" w:hAnsi="Arial" w:cs="Arial"/>
          <w:color w:val="000000"/>
          <w:sz w:val="22"/>
          <w:szCs w:val="22"/>
        </w:rPr>
        <w:t>Relação dos pagamentos já efetuados e ainda devidos;</w:t>
      </w:r>
    </w:p>
    <w:p w:rsidR="002B3663" w:rsidRDefault="001936D1">
      <w:pPr>
        <w:numPr>
          <w:ilvl w:val="2"/>
          <w:numId w:val="30"/>
        </w:numPr>
        <w:ind w:left="-426" w:right="-142"/>
        <w:jc w:val="both"/>
        <w:rPr>
          <w:color w:val="000000"/>
        </w:rPr>
      </w:pPr>
      <w:r>
        <w:rPr>
          <w:rFonts w:ascii="Arial" w:eastAsia="Arial" w:hAnsi="Arial" w:cs="Arial"/>
          <w:color w:val="000000"/>
          <w:sz w:val="22"/>
          <w:szCs w:val="22"/>
        </w:rPr>
        <w:t>Indenizações e multas.</w:t>
      </w:r>
    </w:p>
    <w:p w:rsidR="002B3663" w:rsidRDefault="001936D1">
      <w:pPr>
        <w:numPr>
          <w:ilvl w:val="1"/>
          <w:numId w:val="30"/>
        </w:numPr>
        <w:ind w:left="-426" w:right="-142"/>
        <w:jc w:val="both"/>
      </w:pPr>
      <w:r>
        <w:rPr>
          <w:rFonts w:ascii="Arial" w:eastAsia="Arial" w:hAnsi="Arial" w:cs="Arial"/>
          <w:color w:val="000000"/>
          <w:sz w:val="22"/>
          <w:szCs w:val="22"/>
        </w:rPr>
        <w:t>A extinção do contrato não configura óbice para o reconhecimento do desequilíbrio econômico-financeiro, hipótese em que será concedida indenização por meio de termo indenizatório (</w:t>
      </w:r>
      <w:hyperlink r:id="rId75" w:anchor="art131">
        <w:r>
          <w:rPr>
            <w:rFonts w:ascii="Arial" w:eastAsia="Arial" w:hAnsi="Arial" w:cs="Arial"/>
            <w:color w:val="000080"/>
            <w:sz w:val="22"/>
            <w:szCs w:val="22"/>
            <w:u w:val="single"/>
          </w:rPr>
          <w:t xml:space="preserve">art. 131, </w:t>
        </w:r>
      </w:hyperlink>
      <w:hyperlink r:id="rId76" w:anchor="art131">
        <w:r>
          <w:rPr>
            <w:rFonts w:ascii="Arial" w:eastAsia="Arial" w:hAnsi="Arial" w:cs="Arial"/>
            <w:i/>
            <w:iCs/>
            <w:color w:val="000080"/>
            <w:sz w:val="22"/>
            <w:szCs w:val="22"/>
            <w:u w:val="single"/>
          </w:rPr>
          <w:t xml:space="preserve">caput, </w:t>
        </w:r>
      </w:hyperlink>
      <w:hyperlink r:id="rId77" w:anchor="art131">
        <w:r>
          <w:rPr>
            <w:rFonts w:ascii="Arial" w:eastAsia="Arial" w:hAnsi="Arial" w:cs="Arial"/>
            <w:color w:val="000080"/>
            <w:sz w:val="22"/>
            <w:szCs w:val="22"/>
            <w:u w:val="single"/>
          </w:rPr>
          <w:t>da Lei n.º 14.133, de 2021).</w:t>
        </w:r>
      </w:hyperlink>
      <w:r>
        <w:rPr>
          <w:rFonts w:ascii="Arial" w:eastAsia="Arial" w:hAnsi="Arial" w:cs="Arial"/>
          <w:color w:val="000000"/>
          <w:sz w:val="22"/>
          <w:szCs w:val="22"/>
        </w:rPr>
        <w:t xml:space="preserve"> </w:t>
      </w:r>
    </w:p>
    <w:p w:rsidR="002B3663" w:rsidRDefault="002B3663">
      <w:pPr>
        <w:keepNext/>
        <w:keepLines/>
        <w:ind w:left="-426" w:right="-142"/>
        <w:jc w:val="both"/>
        <w:rPr>
          <w:rFonts w:ascii="Arial" w:eastAsia="Arial" w:hAnsi="Arial" w:cs="Arial"/>
          <w:b/>
          <w:bCs/>
          <w:color w:val="000000"/>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QUINTA – VEDAÇÕES</w:t>
      </w:r>
    </w:p>
    <w:p w:rsidR="002B3663" w:rsidRDefault="001936D1">
      <w:pPr>
        <w:numPr>
          <w:ilvl w:val="1"/>
          <w:numId w:val="30"/>
        </w:numPr>
        <w:ind w:left="-426" w:right="-142"/>
        <w:jc w:val="both"/>
      </w:pPr>
      <w:r>
        <w:rPr>
          <w:rFonts w:ascii="Arial" w:eastAsia="Arial" w:hAnsi="Arial" w:cs="Arial"/>
          <w:sz w:val="22"/>
          <w:szCs w:val="22"/>
        </w:rPr>
        <w:t>É vedado ao CONTRATADO:</w:t>
      </w:r>
    </w:p>
    <w:p w:rsidR="002B3663" w:rsidRDefault="001936D1">
      <w:pPr>
        <w:numPr>
          <w:ilvl w:val="2"/>
          <w:numId w:val="30"/>
        </w:numPr>
        <w:ind w:left="-426" w:right="-142"/>
        <w:jc w:val="both"/>
      </w:pPr>
      <w:r>
        <w:rPr>
          <w:rFonts w:ascii="Arial" w:eastAsia="Arial" w:hAnsi="Arial" w:cs="Arial"/>
          <w:sz w:val="22"/>
          <w:szCs w:val="22"/>
        </w:rPr>
        <w:t>Caucionar ou utilizar este Termo de Contrato para qualquer operação financeira;</w:t>
      </w:r>
    </w:p>
    <w:p w:rsidR="002B3663" w:rsidRDefault="001936D1">
      <w:pPr>
        <w:numPr>
          <w:ilvl w:val="2"/>
          <w:numId w:val="30"/>
        </w:numPr>
        <w:ind w:left="-426" w:right="-142"/>
        <w:jc w:val="both"/>
      </w:pPr>
      <w:r>
        <w:rPr>
          <w:rFonts w:ascii="Arial" w:eastAsia="Arial" w:hAnsi="Arial" w:cs="Arial"/>
          <w:sz w:val="22"/>
          <w:szCs w:val="22"/>
        </w:rPr>
        <w:t>Interromper a execução dos serviços sob alegação de inadimplemento por parte da CONTRATANTE, salvo nos casos previstos em lei.</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SEXTA – ALTERAÇÕES</w:t>
      </w:r>
    </w:p>
    <w:p w:rsidR="002B3663" w:rsidRDefault="001936D1">
      <w:pPr>
        <w:numPr>
          <w:ilvl w:val="1"/>
          <w:numId w:val="30"/>
        </w:numPr>
        <w:ind w:left="-426" w:right="-142"/>
        <w:jc w:val="both"/>
      </w:pPr>
      <w:r>
        <w:rPr>
          <w:rFonts w:ascii="Arial" w:eastAsia="Arial" w:hAnsi="Arial" w:cs="Arial"/>
          <w:sz w:val="22"/>
          <w:szCs w:val="22"/>
        </w:rPr>
        <w:t xml:space="preserve">Eventuais alterações contratuais reger-se-ão pela disciplina do artigo 124 e 125 da Lei nº 14.133, de 2021. </w:t>
      </w:r>
    </w:p>
    <w:p w:rsidR="002B3663" w:rsidRDefault="001936D1">
      <w:pPr>
        <w:numPr>
          <w:ilvl w:val="1"/>
          <w:numId w:val="30"/>
        </w:numPr>
        <w:ind w:left="-426" w:right="-142"/>
        <w:jc w:val="both"/>
      </w:pPr>
      <w:r>
        <w:rPr>
          <w:rFonts w:ascii="Arial" w:eastAsia="Arial" w:hAnsi="Arial" w:cs="Arial"/>
          <w:sz w:val="22"/>
          <w:szCs w:val="22"/>
        </w:rPr>
        <w:t>O CONTRATADO é obrigado a aceitar, nas mesmas condições contratuais, os acréscimos ou supressões que se fizerem necessários, até o limite de 25% (vinte e cinco por cento) do valor inicial atualizado do contrato.</w:t>
      </w:r>
    </w:p>
    <w:p w:rsidR="002B3663" w:rsidRDefault="001936D1">
      <w:pPr>
        <w:numPr>
          <w:ilvl w:val="1"/>
          <w:numId w:val="30"/>
        </w:numPr>
        <w:ind w:left="-426" w:right="-142"/>
        <w:jc w:val="both"/>
      </w:pPr>
      <w:r>
        <w:rPr>
          <w:rFonts w:ascii="Arial" w:eastAsia="Arial" w:hAnsi="Arial" w:cs="Arial"/>
          <w:color w:val="000000"/>
          <w:sz w:val="22"/>
          <w:szCs w:val="22"/>
        </w:rPr>
        <w:t xml:space="preserve">Registros que não caracterizam alteração do contrato podem ser realizados por simples apostila, dispensada a celebração de termo aditivo, na forma do </w:t>
      </w:r>
      <w:hyperlink r:id="rId78" w:anchor="art136">
        <w:r>
          <w:rPr>
            <w:rFonts w:ascii="Arial" w:eastAsia="Arial" w:hAnsi="Arial" w:cs="Arial"/>
            <w:color w:val="000080"/>
            <w:sz w:val="22"/>
            <w:szCs w:val="22"/>
            <w:u w:val="single"/>
          </w:rPr>
          <w:t>art. 136 da Lei nº 14.133, de 2021</w:t>
        </w:r>
      </w:hyperlink>
      <w:r>
        <w:rPr>
          <w:rFonts w:ascii="Arial" w:eastAsia="Arial" w:hAnsi="Arial" w:cs="Arial"/>
          <w:color w:val="000000"/>
          <w:sz w:val="22"/>
          <w:szCs w:val="22"/>
        </w:rPr>
        <w:t>.</w:t>
      </w: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lastRenderedPageBreak/>
        <w:t>CLÁUSULA DÉCIMA SÉTIMA – DOS CASOS OMISSOS</w:t>
      </w:r>
    </w:p>
    <w:p w:rsidR="002B3663" w:rsidRDefault="001936D1">
      <w:pPr>
        <w:keepNext/>
        <w:keepLines/>
        <w:numPr>
          <w:ilvl w:val="1"/>
          <w:numId w:val="30"/>
        </w:numPr>
        <w:ind w:left="-426" w:right="-142"/>
        <w:jc w:val="both"/>
      </w:pPr>
      <w:r>
        <w:rPr>
          <w:rFonts w:ascii="Arial" w:eastAsia="Arial" w:hAnsi="Arial" w:cs="Arial"/>
          <w:color w:val="000000"/>
          <w:sz w:val="22"/>
          <w:szCs w:val="22"/>
        </w:rPr>
        <w:t xml:space="preserve">Os casos omissos serão decididos pela CONTRATANTE, segundo as disposições contidas na Lei nº 14.133, de 2021 e demais normas federais aplicáveis e, subsidiariamente, </w:t>
      </w:r>
      <w:r>
        <w:rPr>
          <w:rFonts w:ascii="Arial" w:eastAsia="Arial" w:hAnsi="Arial" w:cs="Arial"/>
          <w:b/>
          <w:bCs/>
          <w:color w:val="000000"/>
          <w:sz w:val="22"/>
          <w:szCs w:val="22"/>
        </w:rPr>
        <w:t xml:space="preserve">segundo as disposições contidas na </w:t>
      </w:r>
      <w:hyperlink r:id="rId79">
        <w:r>
          <w:rPr>
            <w:rFonts w:ascii="Arial" w:eastAsia="Arial" w:hAnsi="Arial" w:cs="Arial"/>
            <w:b/>
            <w:bCs/>
            <w:color w:val="000000"/>
            <w:sz w:val="22"/>
            <w:szCs w:val="22"/>
            <w:u w:val="single"/>
          </w:rPr>
          <w:t>Lei nº 8.078, de 1990 – Código de Defesa do Consumidor</w:t>
        </w:r>
      </w:hyperlink>
      <w:r>
        <w:rPr>
          <w:rFonts w:ascii="Arial" w:eastAsia="Arial" w:hAnsi="Arial" w:cs="Arial"/>
          <w:b/>
          <w:bCs/>
          <w:color w:val="000000"/>
          <w:sz w:val="22"/>
          <w:szCs w:val="22"/>
        </w:rPr>
        <w:t xml:space="preserve"> – e normas e princípios gerais dos contratos.</w:t>
      </w:r>
    </w:p>
    <w:p w:rsidR="002B3663" w:rsidRDefault="002B3663">
      <w:pPr>
        <w:keepNext/>
        <w:keepLines/>
        <w:ind w:left="-426" w:right="-142"/>
        <w:jc w:val="both"/>
        <w:rPr>
          <w:rFonts w:ascii="Arial" w:eastAsia="Arial" w:hAnsi="Arial" w:cs="Arial"/>
          <w:color w:val="000000"/>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OITAVA – PUBLICAÇÃO</w:t>
      </w:r>
    </w:p>
    <w:p w:rsidR="002B3663" w:rsidRDefault="001936D1">
      <w:pPr>
        <w:numPr>
          <w:ilvl w:val="1"/>
          <w:numId w:val="30"/>
        </w:numPr>
        <w:ind w:left="-426" w:right="-142"/>
        <w:jc w:val="both"/>
      </w:pPr>
      <w:r>
        <w:rPr>
          <w:rFonts w:ascii="Arial" w:eastAsia="Arial" w:hAnsi="Arial" w:cs="Arial"/>
          <w:color w:val="000000"/>
          <w:sz w:val="22"/>
          <w:szCs w:val="22"/>
        </w:rPr>
        <w:t xml:space="preserve">Incumbirá ao contratante divulgar o presente instrumento no Portal Nacional de Contratações Públicas (PNCP), na forma prevista no </w:t>
      </w:r>
      <w:hyperlink r:id="rId80" w:anchor="art94">
        <w:r>
          <w:rPr>
            <w:rFonts w:ascii="Arial" w:eastAsia="Arial" w:hAnsi="Arial" w:cs="Arial"/>
            <w:color w:val="000080"/>
            <w:sz w:val="22"/>
            <w:szCs w:val="22"/>
            <w:u w:val="single"/>
          </w:rPr>
          <w:t>art. 94 da Lei 14.133, de 2021</w:t>
        </w:r>
      </w:hyperlink>
      <w:r>
        <w:rPr>
          <w:rFonts w:ascii="Arial" w:eastAsia="Arial" w:hAnsi="Arial" w:cs="Arial"/>
          <w:color w:val="000000"/>
          <w:sz w:val="22"/>
          <w:szCs w:val="22"/>
        </w:rPr>
        <w:t xml:space="preserve">, bem como no respectivo sítio oficial na Internet, em atenção ao </w:t>
      </w:r>
      <w:hyperlink r:id="rId81" w:anchor="art8%C2%A72">
        <w:r>
          <w:rPr>
            <w:rFonts w:ascii="Arial" w:eastAsia="Arial" w:hAnsi="Arial" w:cs="Arial"/>
            <w:color w:val="000080"/>
            <w:sz w:val="22"/>
            <w:szCs w:val="22"/>
            <w:u w:val="single"/>
          </w:rPr>
          <w:t>art. 8º, §2º, da Lei n. 12.527, de 2011</w:t>
        </w:r>
      </w:hyperlink>
      <w:r>
        <w:rPr>
          <w:rFonts w:ascii="Arial" w:eastAsia="Arial" w:hAnsi="Arial" w:cs="Arial"/>
          <w:color w:val="000000"/>
          <w:sz w:val="22"/>
          <w:szCs w:val="22"/>
        </w:rPr>
        <w:t>.</w:t>
      </w:r>
    </w:p>
    <w:p w:rsidR="002B3663" w:rsidRDefault="002B3663">
      <w:pPr>
        <w:ind w:left="-426" w:right="-142"/>
        <w:jc w:val="both"/>
        <w:rPr>
          <w:rFonts w:ascii="Arial" w:eastAsia="Arial" w:hAnsi="Arial" w:cs="Arial"/>
          <w:sz w:val="22"/>
          <w:szCs w:val="22"/>
        </w:rPr>
      </w:pPr>
    </w:p>
    <w:p w:rsidR="002B3663" w:rsidRDefault="001936D1">
      <w:pPr>
        <w:keepNext/>
        <w:keepLines/>
        <w:numPr>
          <w:ilvl w:val="0"/>
          <w:numId w:val="30"/>
        </w:numPr>
        <w:ind w:left="-426" w:right="-142"/>
        <w:jc w:val="both"/>
        <w:rPr>
          <w:color w:val="000000"/>
        </w:rPr>
      </w:pPr>
      <w:r>
        <w:rPr>
          <w:rFonts w:ascii="Arial" w:eastAsia="Arial" w:hAnsi="Arial" w:cs="Arial"/>
          <w:b/>
          <w:bCs/>
          <w:color w:val="000000"/>
          <w:sz w:val="22"/>
          <w:szCs w:val="22"/>
        </w:rPr>
        <w:t>CLÁUSULA DÉCIMA NONA– FORO</w:t>
      </w:r>
    </w:p>
    <w:p w:rsidR="002B3663" w:rsidRDefault="001936D1">
      <w:pPr>
        <w:numPr>
          <w:ilvl w:val="1"/>
          <w:numId w:val="30"/>
        </w:numPr>
        <w:ind w:left="-426" w:right="-142"/>
        <w:jc w:val="both"/>
      </w:pPr>
      <w:r>
        <w:rPr>
          <w:rFonts w:ascii="Arial" w:eastAsia="Arial" w:hAnsi="Arial" w:cs="Arial"/>
          <w:color w:val="000000"/>
          <w:sz w:val="22"/>
          <w:szCs w:val="22"/>
        </w:rPr>
        <w:t xml:space="preserve">Fica eleito o Foro da Comarca de </w:t>
      </w:r>
      <w:r>
        <w:rPr>
          <w:rFonts w:ascii="Arial" w:eastAsia="Arial" w:hAnsi="Arial" w:cs="Arial"/>
          <w:b/>
          <w:bCs/>
          <w:color w:val="000000"/>
          <w:sz w:val="22"/>
          <w:szCs w:val="22"/>
        </w:rPr>
        <w:t>CORRENTINA – BA</w:t>
      </w:r>
      <w:r>
        <w:rPr>
          <w:rFonts w:ascii="Arial" w:eastAsia="Arial" w:hAnsi="Arial" w:cs="Arial"/>
          <w:color w:val="000000"/>
          <w:sz w:val="22"/>
          <w:szCs w:val="22"/>
        </w:rPr>
        <w:t xml:space="preserve">, para dirimir os litígios que decorrerem da execução deste Termo de Contrato que não puderem ser compostos pela conciliação, conforme </w:t>
      </w:r>
      <w:hyperlink r:id="rId82" w:anchor="art92%C2%A71">
        <w:r>
          <w:rPr>
            <w:rFonts w:ascii="Arial" w:eastAsia="Arial" w:hAnsi="Arial" w:cs="Arial"/>
            <w:color w:val="000080"/>
            <w:sz w:val="22"/>
            <w:szCs w:val="22"/>
            <w:u w:val="single"/>
          </w:rPr>
          <w:t>art. 92, §1º, da Lei nº 14.133/21.</w:t>
        </w:r>
      </w:hyperlink>
    </w:p>
    <w:p w:rsidR="002B3663" w:rsidRDefault="002B3663">
      <w:pPr>
        <w:ind w:left="-426" w:right="-142"/>
        <w:jc w:val="both"/>
        <w:rPr>
          <w:rFonts w:ascii="Arial" w:eastAsia="Arial" w:hAnsi="Arial" w:cs="Arial"/>
          <w:sz w:val="22"/>
          <w:szCs w:val="22"/>
        </w:rPr>
      </w:pPr>
    </w:p>
    <w:p w:rsidR="002B3663" w:rsidRDefault="001936D1">
      <w:pPr>
        <w:numPr>
          <w:ilvl w:val="1"/>
          <w:numId w:val="30"/>
        </w:numPr>
        <w:ind w:left="-426" w:right="-142"/>
        <w:jc w:val="both"/>
      </w:pPr>
      <w:r>
        <w:rPr>
          <w:rFonts w:ascii="Arial" w:eastAsia="Arial" w:hAnsi="Arial" w:cs="Arial"/>
          <w:color w:val="000000"/>
          <w:sz w:val="22"/>
          <w:szCs w:val="22"/>
        </w:rPr>
        <w:t xml:space="preserve">Para firmeza e validade do pactuado, o presente Termo de Contrato foi lavrado em duas (duas) vias de igual teor, que, depois de lido e achado em ordem, vai assinado pelos contraentes. </w:t>
      </w:r>
    </w:p>
    <w:p w:rsidR="002B3663" w:rsidRDefault="002B3663">
      <w:pPr>
        <w:ind w:left="-426" w:right="-142"/>
        <w:jc w:val="center"/>
        <w:rPr>
          <w:rFonts w:ascii="Arial" w:eastAsia="Arial" w:hAnsi="Arial" w:cs="Arial"/>
          <w:b/>
          <w:bCs/>
          <w:color w:val="000000"/>
          <w:sz w:val="22"/>
          <w:szCs w:val="22"/>
        </w:rPr>
      </w:pPr>
    </w:p>
    <w:p w:rsidR="002B3663" w:rsidRDefault="001936D1">
      <w:pPr>
        <w:ind w:left="-426" w:right="-142"/>
        <w:jc w:val="center"/>
      </w:pPr>
      <w:r>
        <w:rPr>
          <w:rFonts w:ascii="Arial" w:eastAsia="Arial" w:hAnsi="Arial" w:cs="Arial"/>
          <w:b/>
          <w:bCs/>
          <w:color w:val="000000"/>
          <w:sz w:val="22"/>
          <w:szCs w:val="22"/>
        </w:rPr>
        <w:t xml:space="preserve">CORRENTINA – BA, __ de _____________ </w:t>
      </w:r>
      <w:proofErr w:type="spellStart"/>
      <w:r>
        <w:rPr>
          <w:rFonts w:ascii="Arial" w:eastAsia="Arial" w:hAnsi="Arial" w:cs="Arial"/>
          <w:b/>
          <w:bCs/>
          <w:color w:val="000000"/>
          <w:sz w:val="22"/>
          <w:szCs w:val="22"/>
        </w:rPr>
        <w:t>de</w:t>
      </w:r>
      <w:proofErr w:type="spellEnd"/>
      <w:r>
        <w:rPr>
          <w:rFonts w:ascii="Arial" w:eastAsia="Arial" w:hAnsi="Arial" w:cs="Arial"/>
          <w:b/>
          <w:bCs/>
          <w:color w:val="000000"/>
          <w:sz w:val="22"/>
          <w:szCs w:val="22"/>
        </w:rPr>
        <w:t xml:space="preserve"> </w:t>
      </w:r>
      <w:r w:rsidR="005E7E85">
        <w:rPr>
          <w:rFonts w:ascii="Arial" w:eastAsia="Arial" w:hAnsi="Arial" w:cs="Arial"/>
          <w:b/>
          <w:bCs/>
          <w:color w:val="000000"/>
          <w:sz w:val="22"/>
          <w:szCs w:val="22"/>
        </w:rPr>
        <w:t>2026</w:t>
      </w:r>
      <w:r>
        <w:rPr>
          <w:rFonts w:ascii="Arial" w:eastAsia="Arial" w:hAnsi="Arial" w:cs="Arial"/>
          <w:b/>
          <w:bCs/>
          <w:color w:val="000000"/>
          <w:sz w:val="22"/>
          <w:szCs w:val="22"/>
        </w:rPr>
        <w:t>.</w:t>
      </w:r>
    </w:p>
    <w:p w:rsidR="002B3663" w:rsidRDefault="002B3663">
      <w:pPr>
        <w:ind w:left="-426" w:right="-142"/>
        <w:jc w:val="center"/>
        <w:rPr>
          <w:rFonts w:ascii="Arial" w:eastAsia="Arial" w:hAnsi="Arial" w:cs="Arial"/>
          <w:b/>
          <w:bCs/>
          <w:color w:val="000000"/>
          <w:sz w:val="22"/>
          <w:szCs w:val="22"/>
        </w:rPr>
      </w:pPr>
    </w:p>
    <w:p w:rsidR="002B3663" w:rsidRDefault="002B3663">
      <w:pPr>
        <w:ind w:left="-426" w:right="-142"/>
        <w:jc w:val="center"/>
        <w:rPr>
          <w:rFonts w:ascii="Arial" w:eastAsia="Arial" w:hAnsi="Arial" w:cs="Arial"/>
          <w:b/>
          <w:bCs/>
          <w:color w:val="000000"/>
          <w:sz w:val="22"/>
          <w:szCs w:val="22"/>
        </w:rPr>
      </w:pPr>
    </w:p>
    <w:p w:rsidR="002B3663" w:rsidRDefault="001936D1">
      <w:pPr>
        <w:ind w:left="-426" w:right="-142"/>
        <w:jc w:val="center"/>
        <w:rPr>
          <w:rFonts w:ascii="Arial" w:eastAsia="Arial" w:hAnsi="Arial" w:cs="Arial"/>
          <w:b/>
          <w:bCs/>
          <w:color w:val="000000"/>
          <w:sz w:val="22"/>
          <w:szCs w:val="22"/>
        </w:rPr>
      </w:pPr>
      <w:r>
        <w:rPr>
          <w:rFonts w:ascii="Arial" w:eastAsia="Arial" w:hAnsi="Arial" w:cs="Arial"/>
          <w:b/>
          <w:bCs/>
          <w:sz w:val="22"/>
          <w:szCs w:val="22"/>
        </w:rPr>
        <w:t>__________________________________________</w:t>
      </w:r>
    </w:p>
    <w:p w:rsidR="002B3663" w:rsidRDefault="001936D1">
      <w:pPr>
        <w:ind w:left="-426" w:right="-142"/>
        <w:jc w:val="center"/>
        <w:rPr>
          <w:rFonts w:ascii="Arial" w:eastAsia="Arial" w:hAnsi="Arial" w:cs="Arial"/>
          <w:b/>
          <w:bCs/>
          <w:sz w:val="22"/>
          <w:szCs w:val="22"/>
        </w:rPr>
      </w:pPr>
      <w:r>
        <w:rPr>
          <w:rFonts w:ascii="Arial" w:eastAsia="Arial" w:hAnsi="Arial" w:cs="Arial"/>
          <w:b/>
          <w:bCs/>
          <w:sz w:val="22"/>
          <w:szCs w:val="22"/>
        </w:rPr>
        <w:t xml:space="preserve">MUNICÍPIO DE </w:t>
      </w:r>
      <w:r>
        <w:rPr>
          <w:rFonts w:ascii="Arial" w:eastAsia="Arial" w:hAnsi="Arial" w:cs="Arial"/>
          <w:b/>
          <w:bCs/>
          <w:color w:val="000000"/>
          <w:sz w:val="22"/>
          <w:szCs w:val="22"/>
        </w:rPr>
        <w:t>CORRENTINA – BA</w:t>
      </w:r>
    </w:p>
    <w:p w:rsidR="002B3663" w:rsidRDefault="001936D1">
      <w:pPr>
        <w:ind w:left="-426" w:right="-142"/>
        <w:jc w:val="center"/>
        <w:rPr>
          <w:rFonts w:ascii="Arial" w:eastAsia="Arial" w:hAnsi="Arial" w:cs="Arial"/>
          <w:b/>
          <w:bCs/>
          <w:sz w:val="22"/>
          <w:szCs w:val="22"/>
        </w:rPr>
      </w:pPr>
      <w:r>
        <w:rPr>
          <w:rFonts w:ascii="Arial" w:eastAsia="Arial" w:hAnsi="Arial" w:cs="Arial"/>
          <w:b/>
          <w:bCs/>
          <w:sz w:val="22"/>
          <w:szCs w:val="22"/>
        </w:rPr>
        <w:t>PREFEITO MUNICIPAL</w:t>
      </w:r>
    </w:p>
    <w:p w:rsidR="002B3663" w:rsidRDefault="002B3663">
      <w:pPr>
        <w:ind w:left="-426" w:right="-142"/>
        <w:jc w:val="center"/>
        <w:rPr>
          <w:rFonts w:ascii="Arial" w:eastAsia="Arial" w:hAnsi="Arial" w:cs="Arial"/>
          <w:b/>
          <w:bCs/>
          <w:sz w:val="22"/>
          <w:szCs w:val="22"/>
        </w:rPr>
      </w:pPr>
    </w:p>
    <w:p w:rsidR="002B3663" w:rsidRDefault="002B3663">
      <w:pPr>
        <w:ind w:left="-426" w:right="-142"/>
        <w:jc w:val="center"/>
        <w:rPr>
          <w:rFonts w:ascii="Arial" w:eastAsia="Arial" w:hAnsi="Arial" w:cs="Arial"/>
          <w:b/>
          <w:bCs/>
          <w:sz w:val="22"/>
          <w:szCs w:val="22"/>
        </w:rPr>
      </w:pPr>
    </w:p>
    <w:p w:rsidR="002B3663" w:rsidRDefault="001936D1">
      <w:pPr>
        <w:ind w:left="-426" w:right="-142"/>
        <w:jc w:val="center"/>
        <w:rPr>
          <w:rFonts w:ascii="Arial" w:eastAsia="Arial" w:hAnsi="Arial" w:cs="Arial"/>
          <w:b/>
          <w:bCs/>
          <w:sz w:val="22"/>
          <w:szCs w:val="22"/>
        </w:rPr>
      </w:pPr>
      <w:r>
        <w:rPr>
          <w:rFonts w:ascii="Arial" w:eastAsia="Arial" w:hAnsi="Arial" w:cs="Arial"/>
          <w:b/>
          <w:bCs/>
          <w:sz w:val="22"/>
          <w:szCs w:val="22"/>
        </w:rPr>
        <w:t>EMPRESA</w:t>
      </w:r>
    </w:p>
    <w:p w:rsidR="002B3663" w:rsidRDefault="001936D1">
      <w:pPr>
        <w:ind w:left="-426" w:right="-142"/>
        <w:jc w:val="center"/>
        <w:rPr>
          <w:rFonts w:ascii="Arial" w:eastAsia="Arial" w:hAnsi="Arial" w:cs="Arial"/>
          <w:b/>
          <w:bCs/>
          <w:sz w:val="22"/>
          <w:szCs w:val="22"/>
        </w:rPr>
      </w:pPr>
      <w:r>
        <w:rPr>
          <w:rFonts w:ascii="Arial" w:eastAsia="Arial" w:hAnsi="Arial" w:cs="Arial"/>
          <w:b/>
          <w:bCs/>
          <w:sz w:val="22"/>
          <w:szCs w:val="22"/>
        </w:rPr>
        <w:t xml:space="preserve">REPRESENTANTE - </w:t>
      </w:r>
      <w:r>
        <w:rPr>
          <w:rFonts w:ascii="Arial" w:eastAsia="Arial" w:hAnsi="Arial" w:cs="Arial"/>
          <w:sz w:val="22"/>
          <w:szCs w:val="22"/>
        </w:rPr>
        <w:t>XXXXXXXXXXXXXXXXXXX</w:t>
      </w:r>
    </w:p>
    <w:p w:rsidR="002B3663" w:rsidRDefault="001936D1">
      <w:pPr>
        <w:ind w:left="-426" w:right="-142"/>
        <w:jc w:val="center"/>
        <w:rPr>
          <w:rFonts w:ascii="Arial" w:eastAsia="Arial" w:hAnsi="Arial" w:cs="Arial"/>
          <w:b/>
          <w:bCs/>
          <w:sz w:val="22"/>
          <w:szCs w:val="22"/>
        </w:rPr>
      </w:pPr>
      <w:r>
        <w:rPr>
          <w:rFonts w:ascii="Arial" w:eastAsia="Arial" w:hAnsi="Arial" w:cs="Arial"/>
          <w:b/>
          <w:bCs/>
          <w:sz w:val="22"/>
          <w:szCs w:val="22"/>
        </w:rPr>
        <w:t>CONTRATADA</w:t>
      </w:r>
    </w:p>
    <w:p w:rsidR="002B3663" w:rsidRDefault="002B3663">
      <w:pPr>
        <w:ind w:left="-426" w:right="-142"/>
        <w:jc w:val="both"/>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93408B" w:rsidRDefault="0093408B">
      <w:pPr>
        <w:ind w:left="-426"/>
        <w:rPr>
          <w:rFonts w:ascii="Arial" w:eastAsia="Arial" w:hAnsi="Arial" w:cs="Arial"/>
          <w:b/>
          <w:bCs/>
          <w:color w:val="000000"/>
          <w:sz w:val="22"/>
          <w:szCs w:val="22"/>
        </w:rPr>
      </w:pPr>
    </w:p>
    <w:p w:rsidR="0093408B" w:rsidRDefault="0093408B">
      <w:pPr>
        <w:ind w:left="-426"/>
        <w:rPr>
          <w:rFonts w:ascii="Arial" w:eastAsia="Arial" w:hAnsi="Arial" w:cs="Arial"/>
          <w:b/>
          <w:bCs/>
          <w:color w:val="000000"/>
          <w:sz w:val="22"/>
          <w:szCs w:val="22"/>
        </w:rPr>
      </w:pPr>
    </w:p>
    <w:p w:rsidR="0093408B" w:rsidRDefault="0093408B">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rPr>
          <w:rFonts w:ascii="Arial" w:eastAsia="Arial" w:hAnsi="Arial" w:cs="Arial"/>
          <w:b/>
          <w:bCs/>
          <w:color w:val="000000"/>
          <w:sz w:val="22"/>
          <w:szCs w:val="22"/>
        </w:rPr>
      </w:pPr>
    </w:p>
    <w:p w:rsidR="002B3663" w:rsidRDefault="002B3663">
      <w:pPr>
        <w:ind w:left="-426"/>
        <w:jc w:val="center"/>
        <w:rPr>
          <w:rFonts w:ascii="Arial" w:eastAsia="Arial" w:hAnsi="Arial" w:cs="Arial"/>
          <w:b/>
          <w:bCs/>
          <w:color w:val="000000"/>
          <w:sz w:val="22"/>
          <w:szCs w:val="22"/>
        </w:rPr>
      </w:pPr>
    </w:p>
    <w:p w:rsidR="002B3663" w:rsidRDefault="001936D1">
      <w:pPr>
        <w:ind w:left="-567" w:right="-142"/>
        <w:jc w:val="center"/>
        <w:rPr>
          <w:rFonts w:ascii="Arial" w:eastAsia="Arial" w:hAnsi="Arial" w:cs="Arial"/>
          <w:b/>
          <w:bCs/>
          <w:color w:val="000000"/>
          <w:sz w:val="22"/>
          <w:szCs w:val="22"/>
        </w:rPr>
      </w:pPr>
      <w:r>
        <w:rPr>
          <w:rFonts w:ascii="Arial" w:eastAsia="Arial" w:hAnsi="Arial" w:cs="Arial"/>
          <w:b/>
          <w:bCs/>
          <w:color w:val="000000"/>
          <w:sz w:val="22"/>
          <w:szCs w:val="22"/>
        </w:rPr>
        <w:lastRenderedPageBreak/>
        <w:t>ANEXO III</w:t>
      </w:r>
    </w:p>
    <w:p w:rsidR="002B3663" w:rsidRDefault="002B3663">
      <w:pPr>
        <w:ind w:left="-567" w:right="-142"/>
        <w:jc w:val="center"/>
        <w:rPr>
          <w:rFonts w:ascii="Arial" w:eastAsia="Arial" w:hAnsi="Arial" w:cs="Arial"/>
          <w:b/>
          <w:bCs/>
          <w:color w:val="000000"/>
          <w:sz w:val="22"/>
          <w:szCs w:val="22"/>
        </w:rPr>
      </w:pPr>
    </w:p>
    <w:p w:rsidR="002B3663" w:rsidRDefault="001936D1">
      <w:pPr>
        <w:ind w:left="-567" w:right="-142"/>
        <w:jc w:val="center"/>
        <w:rPr>
          <w:rFonts w:ascii="Arial" w:eastAsia="Arial" w:hAnsi="Arial" w:cs="Arial"/>
          <w:b/>
          <w:bCs/>
          <w:sz w:val="22"/>
          <w:szCs w:val="22"/>
        </w:rPr>
      </w:pPr>
      <w:r>
        <w:rPr>
          <w:rFonts w:ascii="Arial" w:eastAsia="Arial" w:hAnsi="Arial" w:cs="Arial"/>
          <w:b/>
          <w:bCs/>
          <w:sz w:val="22"/>
          <w:szCs w:val="22"/>
        </w:rPr>
        <w:t>DECLARAÇÃO UNIFICADA</w:t>
      </w:r>
    </w:p>
    <w:p w:rsidR="002B3663" w:rsidRDefault="002B3663">
      <w:pPr>
        <w:ind w:left="-567" w:right="-142"/>
        <w:jc w:val="center"/>
        <w:rPr>
          <w:rFonts w:ascii="Arial" w:eastAsia="Arial" w:hAnsi="Arial" w:cs="Arial"/>
          <w:b/>
          <w:bCs/>
          <w:sz w:val="22"/>
          <w:szCs w:val="22"/>
        </w:rPr>
      </w:pPr>
    </w:p>
    <w:p w:rsidR="002B3663" w:rsidRDefault="001936D1">
      <w:pPr>
        <w:ind w:left="-567" w:right="-142"/>
        <w:jc w:val="both"/>
      </w:pPr>
      <w:r>
        <w:rPr>
          <w:rFonts w:ascii="Arial" w:eastAsia="Arial" w:hAnsi="Arial" w:cs="Arial"/>
          <w:sz w:val="22"/>
          <w:szCs w:val="22"/>
        </w:rPr>
        <w:t xml:space="preserve">A Empresa (NOME DA EMPRESA), inscrita no CNPJ nº. (CNPJ), localizada à (ENDEREÇO), por intermédio de seu representante legal, </w:t>
      </w:r>
      <w:proofErr w:type="gramStart"/>
      <w:r>
        <w:rPr>
          <w:rFonts w:ascii="Arial" w:eastAsia="Arial" w:hAnsi="Arial" w:cs="Arial"/>
          <w:sz w:val="22"/>
          <w:szCs w:val="22"/>
        </w:rPr>
        <w:t>o(</w:t>
      </w:r>
      <w:proofErr w:type="gramEnd"/>
      <w:r>
        <w:rPr>
          <w:rFonts w:ascii="Arial" w:eastAsia="Arial" w:hAnsi="Arial" w:cs="Arial"/>
          <w:sz w:val="22"/>
          <w:szCs w:val="22"/>
        </w:rPr>
        <w:t xml:space="preserve">a) </w:t>
      </w:r>
      <w:proofErr w:type="spellStart"/>
      <w:r>
        <w:rPr>
          <w:rFonts w:ascii="Arial" w:eastAsia="Arial" w:hAnsi="Arial" w:cs="Arial"/>
          <w:sz w:val="22"/>
          <w:szCs w:val="22"/>
        </w:rPr>
        <w:t>Sr</w:t>
      </w:r>
      <w:proofErr w:type="spellEnd"/>
      <w:r>
        <w:rPr>
          <w:rFonts w:ascii="Arial" w:eastAsia="Arial" w:hAnsi="Arial" w:cs="Arial"/>
          <w:sz w:val="22"/>
          <w:szCs w:val="22"/>
        </w:rPr>
        <w:t xml:space="preserve"> (a) (NOME DO REPRESENTANTE LEGAL), portadora da Cédula de Identidade nº (Nº RG) e do CPF nº (Nº CPF), a fim de participar do </w:t>
      </w:r>
      <w:r>
        <w:rPr>
          <w:rFonts w:ascii="Arial" w:eastAsia="Arial" w:hAnsi="Arial" w:cs="Arial"/>
          <w:b/>
          <w:bCs/>
          <w:sz w:val="22"/>
          <w:szCs w:val="22"/>
        </w:rPr>
        <w:t>PREGÃO ELETRÔNICO Nº XXXXX/</w:t>
      </w:r>
      <w:r w:rsidR="005E7E85">
        <w:rPr>
          <w:rFonts w:ascii="Arial" w:eastAsia="Arial" w:hAnsi="Arial" w:cs="Arial"/>
          <w:b/>
          <w:bCs/>
          <w:sz w:val="22"/>
          <w:szCs w:val="22"/>
        </w:rPr>
        <w:t>2026</w:t>
      </w:r>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b/>
          <w:bCs/>
          <w:sz w:val="22"/>
          <w:szCs w:val="22"/>
          <w:u w:val="single"/>
        </w:rPr>
        <w:t>DECLARA</w:t>
      </w:r>
      <w:r>
        <w:rPr>
          <w:rFonts w:ascii="Arial" w:eastAsia="Arial" w:hAnsi="Arial" w:cs="Arial"/>
          <w:sz w:val="22"/>
          <w:szCs w:val="22"/>
        </w:rPr>
        <w:t xml:space="preserve"> para os devidos fins em conformidade com a Lei nº. 14.133/2021: </w:t>
      </w:r>
    </w:p>
    <w:p w:rsidR="002B3663" w:rsidRDefault="002B3663">
      <w:pPr>
        <w:ind w:left="-567" w:right="-142"/>
        <w:rPr>
          <w:rFonts w:ascii="Arial" w:eastAsia="Arial" w:hAnsi="Arial" w:cs="Arial"/>
          <w:sz w:val="22"/>
          <w:szCs w:val="22"/>
        </w:rPr>
      </w:pPr>
    </w:p>
    <w:p w:rsidR="002B3663" w:rsidRDefault="001936D1">
      <w:pPr>
        <w:ind w:left="-567" w:right="-142"/>
        <w:rPr>
          <w:rFonts w:ascii="Arial" w:eastAsia="Arial" w:hAnsi="Arial" w:cs="Arial"/>
          <w:sz w:val="22"/>
          <w:szCs w:val="22"/>
        </w:rPr>
      </w:pPr>
      <w:r>
        <w:rPr>
          <w:rFonts w:ascii="Arial" w:eastAsia="Arial" w:hAnsi="Arial" w:cs="Arial"/>
          <w:sz w:val="22"/>
          <w:szCs w:val="22"/>
        </w:rPr>
        <w:t>DECLARAMOS, sob as penas da lei, em especial o art. 299 do Código Penal Brasileiro, que:</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1 - Inexistem fatos impeditivos para nossa habilitação no certame, ciente da obrigatoriedade de declarar ocorrências posteriores;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2 – Assumimos a responsabilidade pelas transações que forem efetuadas no sistema, assumindo como firmes e verdadeiras;</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3- Para os devidos fins do disposto no art. 63, </w:t>
      </w:r>
      <w:r>
        <w:rPr>
          <w:rFonts w:ascii="Arial" w:eastAsia="Arial" w:hAnsi="Arial" w:cs="Arial"/>
          <w:color w:val="000000"/>
          <w:sz w:val="22"/>
          <w:szCs w:val="22"/>
        </w:rPr>
        <w:t xml:space="preserve">§1º, </w:t>
      </w:r>
      <w:r>
        <w:rPr>
          <w:rFonts w:ascii="Arial" w:eastAsia="Arial" w:hAnsi="Arial" w:cs="Arial"/>
          <w:sz w:val="22"/>
          <w:szCs w:val="22"/>
        </w:rPr>
        <w:t xml:space="preserve">da Lei nº 14.133/2021, que </w:t>
      </w:r>
      <w:r>
        <w:rPr>
          <w:rFonts w:ascii="Arial" w:eastAsia="Arial" w:hAnsi="Arial" w:cs="Arial"/>
          <w:color w:val="000000"/>
          <w:sz w:val="22"/>
          <w:szCs w:val="22"/>
        </w:rPr>
        <w:t xml:space="preserve">nossa proposta econômica compreende a integralidade dos custos para atendimento dos direitos trabalhistas assegurados na Constituição Federal, nas leis trabalhistas, nas normas </w:t>
      </w:r>
      <w:proofErr w:type="spellStart"/>
      <w:r>
        <w:rPr>
          <w:rFonts w:ascii="Arial" w:eastAsia="Arial" w:hAnsi="Arial" w:cs="Arial"/>
          <w:color w:val="000000"/>
          <w:sz w:val="22"/>
          <w:szCs w:val="22"/>
        </w:rPr>
        <w:t>infralegais</w:t>
      </w:r>
      <w:proofErr w:type="spellEnd"/>
      <w:r>
        <w:rPr>
          <w:rFonts w:ascii="Arial" w:eastAsia="Arial" w:hAnsi="Arial" w:cs="Arial"/>
          <w:color w:val="000000"/>
          <w:sz w:val="22"/>
          <w:szCs w:val="22"/>
        </w:rPr>
        <w:t>, nas convenções coletivas de trabalho e nos termos de ajustamento de conduta vigentes na data de entrega das propostas.</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 xml:space="preserve">4- A empresa possui a reserva de cargos prevista em lei para pessoa com deficiência ou para reabilitado da Previdência Social e que atende às regras de acessibilidade previstas na legislação, conforme disposto no art. 93 da Lei nº 8.213, de 24 de julho de 1991. </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5- A empresa não empregar menor de 18 anos em trabalho noturno, perigoso ou insalubre e não emprega menor de 16 anos, salvo menor, a partir de 14 anos, na condição de aprendiz, nos termos do artigo 7°, XXXIII, da Constituição; Itaocara, (dia) de (mês) de 2023.</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6 - Para todos os fins de direito, especificamente para participação de licitação na modalidade de Pregão, que estamos sob o regime de ME/EPP, atendendo os requisitos previstos na Lei Complementar n° 123, de 14/12/2006, em especial quanto ao seu art. 3º.</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7 -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w:t>
      </w:r>
    </w:p>
    <w:p w:rsidR="002B3663" w:rsidRDefault="002B3663">
      <w:pPr>
        <w:ind w:left="-567" w:right="-142"/>
        <w:jc w:val="both"/>
        <w:rPr>
          <w:rFonts w:ascii="Arial" w:eastAsia="Arial" w:hAnsi="Arial" w:cs="Arial"/>
          <w:sz w:val="22"/>
          <w:szCs w:val="22"/>
        </w:rPr>
      </w:pPr>
    </w:p>
    <w:p w:rsidR="002B3663" w:rsidRDefault="001936D1">
      <w:pPr>
        <w:ind w:left="-567" w:right="-142"/>
        <w:jc w:val="both"/>
        <w:rPr>
          <w:rFonts w:ascii="Arial" w:eastAsia="Arial" w:hAnsi="Arial" w:cs="Arial"/>
          <w:sz w:val="22"/>
          <w:szCs w:val="22"/>
        </w:rPr>
      </w:pPr>
      <w:r>
        <w:rPr>
          <w:rFonts w:ascii="Arial" w:eastAsia="Arial" w:hAnsi="Arial" w:cs="Arial"/>
          <w:sz w:val="22"/>
          <w:szCs w:val="22"/>
        </w:rPr>
        <w:t>8 - Temos pleno conhecimento de todos os aspectos relativos à licitação em causa e nossa plena concordância com as condições estabelecidas no Edital da licitação e seus anexos.</w:t>
      </w:r>
    </w:p>
    <w:p w:rsidR="002B3663" w:rsidRDefault="002B3663">
      <w:pPr>
        <w:ind w:left="-567" w:right="-142"/>
        <w:jc w:val="both"/>
        <w:rPr>
          <w:rFonts w:ascii="Arial" w:eastAsia="Arial" w:hAnsi="Arial" w:cs="Arial"/>
          <w:b/>
          <w:bCs/>
          <w:sz w:val="22"/>
          <w:szCs w:val="22"/>
        </w:rPr>
      </w:pPr>
    </w:p>
    <w:p w:rsidR="002B3663" w:rsidRDefault="001936D1">
      <w:pPr>
        <w:ind w:left="-567" w:right="-142"/>
        <w:jc w:val="both"/>
      </w:pPr>
      <w:proofErr w:type="spellStart"/>
      <w:proofErr w:type="gramStart"/>
      <w:r>
        <w:rPr>
          <w:rFonts w:ascii="Arial" w:eastAsia="Arial" w:hAnsi="Arial" w:cs="Arial"/>
          <w:sz w:val="22"/>
          <w:szCs w:val="22"/>
        </w:rPr>
        <w:t>xxxxxxxxxx</w:t>
      </w:r>
      <w:proofErr w:type="spellEnd"/>
      <w:proofErr w:type="gramEnd"/>
      <w:r>
        <w:rPr>
          <w:rFonts w:ascii="Arial" w:eastAsia="Arial" w:hAnsi="Arial" w:cs="Arial"/>
          <w:sz w:val="22"/>
          <w:szCs w:val="22"/>
        </w:rPr>
        <w:t xml:space="preserve">-BA, ___ de 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5E7E85">
        <w:rPr>
          <w:rFonts w:ascii="Arial" w:eastAsia="Arial" w:hAnsi="Arial" w:cs="Arial"/>
          <w:sz w:val="22"/>
          <w:szCs w:val="22"/>
        </w:rPr>
        <w:t>2026</w:t>
      </w:r>
      <w:r>
        <w:rPr>
          <w:rFonts w:ascii="Arial" w:eastAsia="Arial" w:hAnsi="Arial" w:cs="Arial"/>
          <w:sz w:val="22"/>
          <w:szCs w:val="22"/>
        </w:rPr>
        <w:t>.</w:t>
      </w:r>
    </w:p>
    <w:p w:rsidR="002B3663" w:rsidRDefault="002B3663">
      <w:pPr>
        <w:ind w:left="-567" w:right="-142"/>
        <w:jc w:val="both"/>
        <w:rPr>
          <w:rFonts w:ascii="Arial" w:eastAsia="Arial" w:hAnsi="Arial" w:cs="Arial"/>
          <w:sz w:val="22"/>
          <w:szCs w:val="22"/>
        </w:rPr>
      </w:pPr>
    </w:p>
    <w:p w:rsidR="002B3663" w:rsidRDefault="002B3663">
      <w:pPr>
        <w:ind w:right="-142"/>
        <w:jc w:val="both"/>
        <w:rPr>
          <w:rFonts w:ascii="Arial" w:eastAsia="Arial" w:hAnsi="Arial" w:cs="Arial"/>
          <w:sz w:val="22"/>
          <w:szCs w:val="22"/>
        </w:rPr>
      </w:pPr>
    </w:p>
    <w:p w:rsidR="002B3663" w:rsidRDefault="001936D1">
      <w:pPr>
        <w:ind w:right="-142"/>
        <w:jc w:val="center"/>
      </w:pPr>
      <w:r>
        <w:rPr>
          <w:rFonts w:ascii="Arial" w:eastAsia="Arial" w:hAnsi="Arial" w:cs="Arial"/>
          <w:b/>
          <w:bCs/>
          <w:sz w:val="22"/>
          <w:szCs w:val="22"/>
        </w:rPr>
        <w:t>___________________________________________________________</w:t>
      </w:r>
    </w:p>
    <w:p w:rsidR="002B3663" w:rsidRDefault="001936D1">
      <w:pPr>
        <w:ind w:right="-142"/>
        <w:jc w:val="center"/>
        <w:rPr>
          <w:rFonts w:ascii="Arial" w:eastAsia="Arial" w:hAnsi="Arial" w:cs="Arial"/>
          <w:b/>
          <w:bCs/>
          <w:sz w:val="22"/>
          <w:szCs w:val="22"/>
        </w:rPr>
      </w:pPr>
      <w:r>
        <w:rPr>
          <w:rFonts w:ascii="Arial" w:eastAsia="Arial" w:hAnsi="Arial" w:cs="Arial"/>
          <w:b/>
          <w:bCs/>
          <w:sz w:val="22"/>
          <w:szCs w:val="22"/>
        </w:rPr>
        <w:t>(</w:t>
      </w:r>
      <w:proofErr w:type="gramStart"/>
      <w:r>
        <w:rPr>
          <w:rFonts w:ascii="Arial" w:eastAsia="Arial" w:hAnsi="Arial" w:cs="Arial"/>
          <w:b/>
          <w:bCs/>
          <w:sz w:val="22"/>
          <w:szCs w:val="22"/>
        </w:rPr>
        <w:t>nome</w:t>
      </w:r>
      <w:proofErr w:type="gramEnd"/>
      <w:r>
        <w:rPr>
          <w:rFonts w:ascii="Arial" w:eastAsia="Arial" w:hAnsi="Arial" w:cs="Arial"/>
          <w:b/>
          <w:bCs/>
          <w:sz w:val="22"/>
          <w:szCs w:val="22"/>
        </w:rPr>
        <w:t>, carimbo, e assinatura do responsável legal da empresa).</w:t>
      </w:r>
    </w:p>
    <w:p w:rsidR="002B3663" w:rsidRDefault="002B3663">
      <w:pPr>
        <w:pBdr>
          <w:top w:val="nil"/>
          <w:left w:val="nil"/>
          <w:bottom w:val="nil"/>
          <w:right w:val="nil"/>
          <w:between w:val="nil"/>
        </w:pBdr>
        <w:rPr>
          <w:rFonts w:ascii="Arial" w:eastAsia="Arial" w:hAnsi="Arial" w:cs="Arial"/>
          <w:b/>
          <w:bCs/>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93408B" w:rsidRDefault="0093408B">
      <w:pPr>
        <w:pBdr>
          <w:top w:val="nil"/>
          <w:left w:val="nil"/>
          <w:bottom w:val="nil"/>
          <w:right w:val="nil"/>
          <w:between w:val="nil"/>
        </w:pBdr>
        <w:rPr>
          <w:rFonts w:ascii="Arial" w:eastAsia="Arial" w:hAnsi="Arial" w:cs="Arial"/>
          <w:color w:val="0000CC"/>
          <w:sz w:val="22"/>
          <w:szCs w:val="22"/>
        </w:rPr>
      </w:pPr>
    </w:p>
    <w:p w:rsidR="0093408B" w:rsidRDefault="0093408B">
      <w:pPr>
        <w:pBdr>
          <w:top w:val="nil"/>
          <w:left w:val="nil"/>
          <w:bottom w:val="nil"/>
          <w:right w:val="nil"/>
          <w:between w:val="nil"/>
        </w:pBdr>
        <w:rPr>
          <w:rFonts w:ascii="Arial" w:eastAsia="Arial" w:hAnsi="Arial" w:cs="Arial"/>
          <w:color w:val="0000CC"/>
          <w:sz w:val="22"/>
          <w:szCs w:val="22"/>
        </w:rPr>
      </w:pPr>
    </w:p>
    <w:p w:rsidR="002B3663" w:rsidRDefault="002B3663">
      <w:pPr>
        <w:pBdr>
          <w:top w:val="nil"/>
          <w:left w:val="nil"/>
          <w:bottom w:val="nil"/>
          <w:right w:val="nil"/>
          <w:between w:val="nil"/>
        </w:pBdr>
        <w:rPr>
          <w:rFonts w:ascii="Arial" w:eastAsia="Arial" w:hAnsi="Arial" w:cs="Arial"/>
          <w:color w:val="0000CC"/>
          <w:sz w:val="22"/>
          <w:szCs w:val="22"/>
        </w:rPr>
      </w:pPr>
    </w:p>
    <w:p w:rsidR="002B3663" w:rsidRDefault="001936D1">
      <w:pPr>
        <w:ind w:left="116"/>
        <w:jc w:val="center"/>
        <w:rPr>
          <w:rFonts w:ascii="Arial" w:eastAsia="Arial" w:hAnsi="Arial" w:cs="Arial"/>
          <w:b/>
          <w:bCs/>
          <w:sz w:val="22"/>
          <w:szCs w:val="22"/>
          <w:u w:val="single"/>
        </w:rPr>
      </w:pPr>
      <w:bookmarkStart w:id="30" w:name="_714kbrvcrokr" w:colFirst="0" w:colLast="0"/>
      <w:bookmarkEnd w:id="30"/>
      <w:r>
        <w:rPr>
          <w:rFonts w:ascii="Arial" w:eastAsia="Arial" w:hAnsi="Arial" w:cs="Arial"/>
          <w:b/>
          <w:bCs/>
          <w:sz w:val="22"/>
          <w:szCs w:val="22"/>
          <w:u w:val="single"/>
        </w:rPr>
        <w:t>ANEXO IV</w:t>
      </w:r>
    </w:p>
    <w:p w:rsidR="002B3663" w:rsidRDefault="001936D1">
      <w:pPr>
        <w:ind w:left="116"/>
        <w:jc w:val="center"/>
        <w:rPr>
          <w:rFonts w:ascii="Arial" w:eastAsia="Arial" w:hAnsi="Arial" w:cs="Arial"/>
          <w:b/>
          <w:bCs/>
          <w:color w:val="000000"/>
          <w:sz w:val="22"/>
          <w:szCs w:val="22"/>
        </w:rPr>
      </w:pPr>
      <w:r>
        <w:rPr>
          <w:rFonts w:ascii="Arial" w:eastAsia="Arial" w:hAnsi="Arial" w:cs="Arial"/>
          <w:b/>
          <w:bCs/>
          <w:color w:val="000000"/>
          <w:sz w:val="22"/>
          <w:szCs w:val="22"/>
        </w:rPr>
        <w:t>TERMO DE REFERÊNCIA.</w:t>
      </w:r>
    </w:p>
    <w:p w:rsidR="002B3663" w:rsidRDefault="002B3663">
      <w:pPr>
        <w:ind w:left="116"/>
        <w:rPr>
          <w:rFonts w:ascii="Arial" w:eastAsia="Arial" w:hAnsi="Arial" w:cs="Arial"/>
          <w:b/>
          <w:bCs/>
          <w:color w:val="000000"/>
          <w:sz w:val="22"/>
          <w:szCs w:val="22"/>
          <w:u w:val="single"/>
        </w:rPr>
      </w:pPr>
    </w:p>
    <w:p w:rsidR="002B3663" w:rsidRDefault="002B3663">
      <w:pPr>
        <w:ind w:left="116"/>
        <w:rPr>
          <w:rFonts w:ascii="Arial" w:eastAsia="Arial" w:hAnsi="Arial" w:cs="Arial"/>
          <w:b/>
          <w:bCs/>
          <w:sz w:val="22"/>
          <w:szCs w:val="22"/>
          <w:u w:val="single"/>
        </w:rPr>
      </w:pPr>
    </w:p>
    <w:p w:rsidR="002B3663" w:rsidRDefault="001936D1">
      <w:pPr>
        <w:widowControl w:val="0"/>
        <w:numPr>
          <w:ilvl w:val="0"/>
          <w:numId w:val="42"/>
        </w:numPr>
        <w:pBdr>
          <w:top w:val="nil"/>
          <w:left w:val="nil"/>
          <w:bottom w:val="nil"/>
          <w:right w:val="nil"/>
          <w:between w:val="nil"/>
        </w:pBdr>
        <w:ind w:left="0" w:firstLine="0"/>
        <w:rPr>
          <w:color w:val="000000"/>
        </w:rPr>
      </w:pPr>
      <w:r>
        <w:rPr>
          <w:rFonts w:ascii="Arial" w:eastAsia="Arial" w:hAnsi="Arial" w:cs="Arial"/>
          <w:b/>
          <w:bCs/>
          <w:color w:val="000000"/>
          <w:sz w:val="22"/>
          <w:szCs w:val="22"/>
        </w:rPr>
        <w:t>INDICAÇÃO DO OBJETO</w:t>
      </w:r>
    </w:p>
    <w:p w:rsidR="002B3663" w:rsidRDefault="002B3663">
      <w:pPr>
        <w:widowControl w:val="0"/>
        <w:pBdr>
          <w:top w:val="nil"/>
          <w:left w:val="nil"/>
          <w:bottom w:val="nil"/>
          <w:right w:val="nil"/>
          <w:between w:val="nil"/>
        </w:pBdr>
        <w:rPr>
          <w:rFonts w:ascii="Arial" w:eastAsia="Arial" w:hAnsi="Arial" w:cs="Arial"/>
          <w:b/>
          <w:bCs/>
          <w:color w:val="000000"/>
          <w:sz w:val="22"/>
          <w:szCs w:val="22"/>
        </w:rPr>
      </w:pPr>
    </w:p>
    <w:p w:rsidR="002B3663" w:rsidRDefault="001936D1">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1.1 Contratação de pessoa jurídica para executar serviços de manutenção, reposição e </w:t>
      </w:r>
      <w:proofErr w:type="spellStart"/>
      <w:r>
        <w:rPr>
          <w:rFonts w:ascii="Arial" w:eastAsia="Arial" w:hAnsi="Arial" w:cs="Arial"/>
          <w:b/>
          <w:bCs/>
          <w:color w:val="000000"/>
          <w:sz w:val="22"/>
          <w:szCs w:val="22"/>
        </w:rPr>
        <w:t>cascalhamento</w:t>
      </w:r>
      <w:proofErr w:type="spellEnd"/>
      <w:r>
        <w:rPr>
          <w:rFonts w:ascii="Arial" w:eastAsia="Arial" w:hAnsi="Arial" w:cs="Arial"/>
          <w:b/>
          <w:bCs/>
          <w:color w:val="000000"/>
          <w:sz w:val="22"/>
          <w:szCs w:val="22"/>
        </w:rPr>
        <w:t xml:space="preserve"> com compactação de estradas vicinais em diversas localidades do Município de Correntina (BA), cujo serviço é de natureza comum e de caráter continuado em regime de dedicação exclusiva.</w:t>
      </w:r>
    </w:p>
    <w:p w:rsidR="002B3663" w:rsidRDefault="002B3663">
      <w:pPr>
        <w:ind w:left="-567"/>
        <w:rPr>
          <w:rFonts w:ascii="Arial" w:eastAsia="Arial" w:hAnsi="Arial" w:cs="Arial"/>
          <w:sz w:val="22"/>
          <w:szCs w:val="22"/>
        </w:rPr>
      </w:pPr>
    </w:p>
    <w:p w:rsidR="002B3663" w:rsidRDefault="002B3663">
      <w:pPr>
        <w:rPr>
          <w:rFonts w:ascii="Arial" w:eastAsia="Arial" w:hAnsi="Arial" w:cs="Arial"/>
          <w:sz w:val="22"/>
          <w:szCs w:val="22"/>
        </w:rPr>
      </w:pPr>
    </w:p>
    <w:p w:rsidR="002B3663" w:rsidRDefault="001936D1">
      <w:pPr>
        <w:pBdr>
          <w:top w:val="nil"/>
          <w:left w:val="nil"/>
          <w:bottom w:val="nil"/>
          <w:right w:val="nil"/>
          <w:between w:val="nil"/>
        </w:pBdr>
        <w:jc w:val="both"/>
        <w:rPr>
          <w:rFonts w:ascii="Arial" w:eastAsia="Arial" w:hAnsi="Arial" w:cs="Arial"/>
          <w:b/>
          <w:bCs/>
          <w:sz w:val="22"/>
          <w:szCs w:val="22"/>
          <w:shd w:val="clear" w:color="auto" w:fill="FF9900"/>
        </w:rPr>
      </w:pPr>
      <w:r>
        <w:rPr>
          <w:rFonts w:ascii="Arial" w:eastAsia="Arial" w:hAnsi="Arial" w:cs="Arial"/>
          <w:b/>
          <w:bCs/>
          <w:color w:val="000000"/>
          <w:sz w:val="22"/>
          <w:szCs w:val="22"/>
        </w:rPr>
        <w:t xml:space="preserve">1.2. </w:t>
      </w:r>
      <w:r w:rsidRPr="005E7E85">
        <w:rPr>
          <w:rFonts w:ascii="Arial" w:eastAsia="Arial" w:hAnsi="Arial" w:cs="Arial"/>
          <w:b/>
          <w:bCs/>
          <w:color w:val="000000"/>
          <w:sz w:val="22"/>
          <w:szCs w:val="22"/>
          <w:shd w:val="clear" w:color="auto" w:fill="FFFFFF" w:themeFill="background1"/>
        </w:rPr>
        <w:t>Os serviços de todos os itens incluem, transporte/deslocamen</w:t>
      </w:r>
      <w:r w:rsidRPr="005E7E85">
        <w:rPr>
          <w:rFonts w:ascii="Arial" w:eastAsia="Arial" w:hAnsi="Arial" w:cs="Arial"/>
          <w:b/>
          <w:bCs/>
          <w:sz w:val="22"/>
          <w:szCs w:val="22"/>
          <w:shd w:val="clear" w:color="auto" w:fill="FFFFFF" w:themeFill="background1"/>
        </w:rPr>
        <w:t>to entre os pontos de intervenção e já estão com operadores, combustível, manutenção corretiva, manutenção preventiva, encargos e riscos da operação por conta da CONTRATADA.</w:t>
      </w:r>
      <w:r>
        <w:rPr>
          <w:rFonts w:ascii="Arial" w:eastAsia="Arial" w:hAnsi="Arial" w:cs="Arial"/>
          <w:b/>
          <w:bCs/>
          <w:sz w:val="22"/>
          <w:szCs w:val="22"/>
          <w:shd w:val="clear" w:color="auto" w:fill="FF9900"/>
        </w:rPr>
        <w:t xml:space="preserve"> </w:t>
      </w:r>
      <w:r>
        <w:rPr>
          <w:rFonts w:ascii="Arial" w:eastAsia="Arial" w:hAnsi="Arial" w:cs="Arial"/>
          <w:b/>
          <w:bCs/>
          <w:color w:val="000000"/>
          <w:sz w:val="22"/>
          <w:szCs w:val="22"/>
          <w:shd w:val="clear" w:color="auto" w:fill="FF9900"/>
        </w:rPr>
        <w:t xml:space="preserve"> </w:t>
      </w:r>
    </w:p>
    <w:p w:rsidR="002B3663" w:rsidRDefault="002B3663">
      <w:pPr>
        <w:pBdr>
          <w:top w:val="nil"/>
          <w:left w:val="nil"/>
          <w:bottom w:val="nil"/>
          <w:right w:val="nil"/>
          <w:between w:val="nil"/>
        </w:pBdr>
        <w:jc w:val="both"/>
        <w:rPr>
          <w:rFonts w:ascii="Arial" w:eastAsia="Arial" w:hAnsi="Arial" w:cs="Arial"/>
          <w:b/>
          <w:bCs/>
          <w:sz w:val="22"/>
          <w:szCs w:val="22"/>
        </w:rPr>
      </w:pPr>
    </w:p>
    <w:p w:rsidR="002B3663" w:rsidRDefault="001936D1">
      <w:pPr>
        <w:widowControl w:val="0"/>
        <w:numPr>
          <w:ilvl w:val="0"/>
          <w:numId w:val="42"/>
        </w:numPr>
        <w:pBdr>
          <w:top w:val="nil"/>
          <w:left w:val="nil"/>
          <w:bottom w:val="nil"/>
          <w:right w:val="nil"/>
          <w:between w:val="nil"/>
        </w:pBdr>
        <w:ind w:left="0" w:firstLine="0"/>
        <w:jc w:val="both"/>
        <w:rPr>
          <w:color w:val="000000"/>
        </w:rPr>
      </w:pPr>
      <w:r>
        <w:rPr>
          <w:rFonts w:ascii="Arial" w:eastAsia="Arial" w:hAnsi="Arial" w:cs="Arial"/>
          <w:b/>
          <w:bCs/>
          <w:color w:val="000000"/>
          <w:sz w:val="22"/>
          <w:szCs w:val="22"/>
        </w:rPr>
        <w:t>ESPECIFICAÇÃO DO OBJETO</w:t>
      </w:r>
    </w:p>
    <w:p w:rsidR="002B3663" w:rsidRDefault="002B3663">
      <w:pPr>
        <w:widowControl w:val="0"/>
        <w:pBdr>
          <w:top w:val="nil"/>
          <w:left w:val="nil"/>
          <w:bottom w:val="nil"/>
          <w:right w:val="nil"/>
          <w:between w:val="nil"/>
        </w:pBdr>
        <w:jc w:val="both"/>
        <w:rPr>
          <w:rFonts w:ascii="Arial" w:eastAsia="Arial" w:hAnsi="Arial" w:cs="Arial"/>
          <w:b/>
          <w:bCs/>
          <w:color w:val="000000"/>
          <w:sz w:val="22"/>
          <w:szCs w:val="22"/>
        </w:rPr>
      </w:pPr>
    </w:p>
    <w:p w:rsidR="002B3663" w:rsidRDefault="002B3663">
      <w:pPr>
        <w:rPr>
          <w:rFonts w:ascii="Arial" w:eastAsia="Arial" w:hAnsi="Arial" w:cs="Arial"/>
          <w:sz w:val="16"/>
          <w:szCs w:val="16"/>
        </w:rPr>
      </w:pPr>
    </w:p>
    <w:tbl>
      <w:tblPr>
        <w:tblStyle w:val="a7"/>
        <w:tblpPr w:leftFromText="180" w:rightFromText="180" w:topFromText="180" w:bottomFromText="180" w:vertAnchor="text" w:tblpX="-780"/>
        <w:tblW w:w="1128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95"/>
        <w:gridCol w:w="6180"/>
        <w:gridCol w:w="705"/>
        <w:gridCol w:w="990"/>
        <w:gridCol w:w="930"/>
        <w:gridCol w:w="1680"/>
      </w:tblGrid>
      <w:tr w:rsidR="002B3663">
        <w:trPr>
          <w:trHeight w:val="300"/>
        </w:trPr>
        <w:tc>
          <w:tcPr>
            <w:tcW w:w="11280" w:type="dxa"/>
            <w:gridSpan w:val="6"/>
            <w:shd w:val="clear" w:color="auto" w:fill="FFFFFF"/>
            <w:vAlign w:val="bottom"/>
          </w:tcPr>
          <w:p w:rsidR="002B3663" w:rsidRDefault="001936D1">
            <w:pPr>
              <w:spacing w:line="276" w:lineRule="auto"/>
              <w:jc w:val="center"/>
              <w:rPr>
                <w:b/>
                <w:bCs/>
                <w:shd w:val="clear" w:color="auto" w:fill="FF9900"/>
              </w:rPr>
            </w:pPr>
            <w:r w:rsidRPr="00882B0C">
              <w:rPr>
                <w:b/>
                <w:bCs/>
                <w:shd w:val="clear" w:color="auto" w:fill="FF9900"/>
              </w:rPr>
              <w:t>VALORES DA CONTRATAÇÃO</w:t>
            </w:r>
          </w:p>
        </w:tc>
      </w:tr>
      <w:tr w:rsidR="002B3663">
        <w:trPr>
          <w:trHeight w:val="525"/>
        </w:trPr>
        <w:tc>
          <w:tcPr>
            <w:tcW w:w="795" w:type="dxa"/>
            <w:shd w:val="clear" w:color="auto" w:fill="FFFFFF"/>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Item</w:t>
            </w:r>
          </w:p>
        </w:tc>
        <w:tc>
          <w:tcPr>
            <w:tcW w:w="618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Descrição</w:t>
            </w:r>
          </w:p>
        </w:tc>
        <w:tc>
          <w:tcPr>
            <w:tcW w:w="705"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proofErr w:type="spellStart"/>
            <w:r>
              <w:rPr>
                <w:rFonts w:ascii="Arial" w:eastAsia="Arial" w:hAnsi="Arial" w:cs="Arial"/>
                <w:b/>
                <w:bCs/>
                <w:sz w:val="22"/>
                <w:szCs w:val="22"/>
              </w:rPr>
              <w:t>Und</w:t>
            </w:r>
            <w:proofErr w:type="spellEnd"/>
          </w:p>
        </w:tc>
        <w:tc>
          <w:tcPr>
            <w:tcW w:w="99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Quant.</w:t>
            </w:r>
          </w:p>
        </w:tc>
        <w:tc>
          <w:tcPr>
            <w:tcW w:w="930" w:type="dxa"/>
            <w:shd w:val="clear" w:color="auto" w:fill="FFFFFF"/>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Valor Unit</w:t>
            </w:r>
          </w:p>
        </w:tc>
        <w:tc>
          <w:tcPr>
            <w:tcW w:w="1680" w:type="dxa"/>
            <w:shd w:val="clear" w:color="auto" w:fill="FFFFFF"/>
            <w:tcMar>
              <w:left w:w="100" w:type="dxa"/>
              <w:right w:w="108" w:type="dxa"/>
            </w:tcMar>
          </w:tcPr>
          <w:p w:rsidR="002B3663" w:rsidRDefault="001936D1">
            <w:pPr>
              <w:spacing w:line="276" w:lineRule="auto"/>
              <w:jc w:val="center"/>
              <w:rPr>
                <w:rFonts w:ascii="Arial" w:eastAsia="Arial" w:hAnsi="Arial" w:cs="Arial"/>
                <w:b/>
                <w:bCs/>
                <w:sz w:val="22"/>
                <w:szCs w:val="22"/>
              </w:rPr>
            </w:pPr>
            <w:r>
              <w:rPr>
                <w:rFonts w:ascii="Arial" w:eastAsia="Arial" w:hAnsi="Arial" w:cs="Arial"/>
                <w:b/>
                <w:bCs/>
                <w:sz w:val="22"/>
                <w:szCs w:val="22"/>
              </w:rPr>
              <w:t>Total</w:t>
            </w:r>
          </w:p>
          <w:p w:rsidR="002B3663" w:rsidRDefault="001936D1">
            <w:pPr>
              <w:spacing w:line="276" w:lineRule="auto"/>
              <w:jc w:val="center"/>
              <w:rPr>
                <w:rFonts w:ascii="Arial" w:eastAsia="Arial" w:hAnsi="Arial" w:cs="Arial"/>
                <w:b/>
                <w:bCs/>
                <w:sz w:val="22"/>
                <w:szCs w:val="22"/>
              </w:rPr>
            </w:pPr>
            <w:r>
              <w:rPr>
                <w:rFonts w:ascii="Arial" w:eastAsia="Arial" w:hAnsi="Arial" w:cs="Arial"/>
                <w:b/>
                <w:bCs/>
                <w:sz w:val="22"/>
                <w:szCs w:val="22"/>
              </w:rPr>
              <w:t>(R$)</w:t>
            </w:r>
          </w:p>
        </w:tc>
      </w:tr>
      <w:tr w:rsidR="002B3663">
        <w:trPr>
          <w:trHeight w:val="465"/>
        </w:trPr>
        <w:tc>
          <w:tcPr>
            <w:tcW w:w="795" w:type="dxa"/>
            <w:shd w:val="clear" w:color="auto" w:fill="D8ECF6"/>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1</w:t>
            </w:r>
          </w:p>
        </w:tc>
        <w:tc>
          <w:tcPr>
            <w:tcW w:w="6180" w:type="dxa"/>
            <w:shd w:val="clear" w:color="auto" w:fill="D8ECF6"/>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b/>
                <w:bCs/>
                <w:sz w:val="22"/>
                <w:szCs w:val="22"/>
              </w:rPr>
              <w:t>MOVIMENTAÇÃO DE TERRA, TERRAPLANAGEM E ENQUADRAMENTO DE ESTRADAS VICINAIS</w:t>
            </w:r>
          </w:p>
        </w:tc>
        <w:tc>
          <w:tcPr>
            <w:tcW w:w="705" w:type="dxa"/>
            <w:shd w:val="clear" w:color="auto" w:fill="D8ECF6"/>
            <w:tcMar>
              <w:left w:w="100" w:type="dxa"/>
              <w:right w:w="108" w:type="dxa"/>
            </w:tcMar>
          </w:tcPr>
          <w:p w:rsidR="002B3663" w:rsidRDefault="002B3663">
            <w:pPr>
              <w:spacing w:line="276" w:lineRule="auto"/>
              <w:jc w:val="center"/>
              <w:rPr>
                <w:rFonts w:ascii="Arial" w:eastAsia="Arial" w:hAnsi="Arial" w:cs="Arial"/>
                <w:sz w:val="22"/>
                <w:szCs w:val="22"/>
              </w:rPr>
            </w:pPr>
          </w:p>
        </w:tc>
        <w:tc>
          <w:tcPr>
            <w:tcW w:w="990" w:type="dxa"/>
            <w:shd w:val="clear" w:color="auto" w:fill="D8ECF6"/>
            <w:tcMar>
              <w:left w:w="100" w:type="dxa"/>
              <w:right w:w="108" w:type="dxa"/>
            </w:tcMar>
          </w:tcPr>
          <w:p w:rsidR="002B3663" w:rsidRDefault="002B3663">
            <w:pPr>
              <w:spacing w:line="276" w:lineRule="auto"/>
              <w:jc w:val="center"/>
              <w:rPr>
                <w:rFonts w:ascii="Arial" w:eastAsia="Arial" w:hAnsi="Arial" w:cs="Arial"/>
                <w:sz w:val="18"/>
                <w:szCs w:val="18"/>
              </w:rPr>
            </w:pPr>
          </w:p>
        </w:tc>
        <w:tc>
          <w:tcPr>
            <w:tcW w:w="930" w:type="dxa"/>
            <w:shd w:val="clear" w:color="auto" w:fill="D8ECF6"/>
            <w:tcMar>
              <w:left w:w="100" w:type="dxa"/>
              <w:right w:w="108" w:type="dxa"/>
            </w:tcMar>
          </w:tcPr>
          <w:p w:rsidR="002B3663" w:rsidRDefault="002B3663">
            <w:pPr>
              <w:spacing w:line="276" w:lineRule="auto"/>
              <w:jc w:val="center"/>
              <w:rPr>
                <w:rFonts w:ascii="Arial" w:eastAsia="Arial" w:hAnsi="Arial" w:cs="Arial"/>
                <w:sz w:val="18"/>
                <w:szCs w:val="18"/>
              </w:rPr>
            </w:pPr>
          </w:p>
        </w:tc>
        <w:tc>
          <w:tcPr>
            <w:tcW w:w="1680" w:type="dxa"/>
            <w:shd w:val="clear" w:color="auto" w:fill="D8ECF6"/>
            <w:tcMar>
              <w:left w:w="100" w:type="dxa"/>
              <w:right w:w="108" w:type="dxa"/>
            </w:tcMar>
          </w:tcPr>
          <w:p w:rsidR="002B3663" w:rsidRDefault="001936D1">
            <w:pPr>
              <w:spacing w:line="276" w:lineRule="auto"/>
              <w:jc w:val="center"/>
              <w:rPr>
                <w:rFonts w:ascii="Arial" w:eastAsia="Arial" w:hAnsi="Arial" w:cs="Arial"/>
                <w:sz w:val="18"/>
                <w:szCs w:val="18"/>
              </w:rPr>
            </w:pPr>
            <w:r>
              <w:rPr>
                <w:rFonts w:ascii="Arial" w:eastAsia="Arial" w:hAnsi="Arial" w:cs="Arial"/>
                <w:b/>
                <w:bCs/>
                <w:sz w:val="18"/>
                <w:szCs w:val="18"/>
              </w:rPr>
              <w:t>R$29 821 417,20</w:t>
            </w:r>
          </w:p>
        </w:tc>
      </w:tr>
      <w:tr w:rsidR="002B3663">
        <w:trPr>
          <w:trHeight w:val="69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1.1</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MOTONIVELADORA POTÊNCIA BÁSICA LÍQUIDA (PRIMEIRA MARCHA) 125 HP, PESO BRUTO 13032 KG, LARGURA DA LÂMINA DE 3,7 M - CHP DIURNO.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10560</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R$204,00</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R$2.154 240,00</w:t>
            </w:r>
          </w:p>
        </w:tc>
      </w:tr>
      <w:tr w:rsidR="002B3663">
        <w:trPr>
          <w:trHeight w:val="69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1.2</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PÁ CARREGADEIRA SOBRE RODAS, POTÊNCIA 197 HP, CAPACIDADE DA CAÇAMBA 2,5 A 3,5 M3, PESO OPERACIONAL 18338 KG - CHP DIURNO.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10560</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R$193,25</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R$2.040 720,00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1.3</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ESCAVADEIRA HIDRAULICA SOBRE ESTEIRA, EQUIPADA COM CLAMSHELL, COM CAPACIDADE DA CAÇAMBA ENTRE 1,20 E 1,50 M3, PESO OPERACIONAL ENTRE 20,00 E 22,00 TON, POTÊNCIA LÍQUIDA ENTRE 150 E 160 HP - CHP DIURNO.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CHP</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2640</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R$203,00</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R$535 920,00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1.4</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CAMINHÃO PIPA 10.000 L TRUCADO, PESO BRUTO TOTAL 23.000 KG, CARGA ÚTIL MÁXIMA 15.935 KG, DISTÂNCIA ENTRE EIXOS 4,8 M, POTÊNCIA 230 CV, INCLUSIVE TANQUE DE AÇO PARA TRANSPORTE DE ÁGUA - MANUTENÇÃO.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H</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23004</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R$30,50</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R$701.622,00</w:t>
            </w:r>
          </w:p>
        </w:tc>
      </w:tr>
      <w:tr w:rsidR="002B3663">
        <w:trPr>
          <w:trHeight w:val="915"/>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1.5</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 xml:space="preserve">CAMINHÃO BASCULANTE 10 M3, TRUCADO CABINE SIMPLES, PESO BRUTO TOTAL 23.000 KG, CARGA ÚTIL MÁXIMA 15.935 KG, DISTÂNCIA ENTRE EIXOS 4,80 M, POTÊNCIA 230 CV INCLUSIVE CAÇAMBA METÁLICA - MANUTENÇÃO. </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H</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34560</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R$39,22</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R$1.355 443,20</w:t>
            </w:r>
          </w:p>
        </w:tc>
      </w:tr>
      <w:tr w:rsidR="002B3663">
        <w:trPr>
          <w:trHeight w:val="300"/>
        </w:trPr>
        <w:tc>
          <w:tcPr>
            <w:tcW w:w="795" w:type="dxa"/>
            <w:shd w:val="clear" w:color="auto" w:fill="DFF0D8"/>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1.6</w:t>
            </w:r>
          </w:p>
        </w:tc>
        <w:tc>
          <w:tcPr>
            <w:tcW w:w="6180"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REVEST. PRIMÁRIO C/ CASCALHO OU SAIBRO C/ COMPACTAÇÃO</w:t>
            </w:r>
          </w:p>
        </w:tc>
        <w:tc>
          <w:tcPr>
            <w:tcW w:w="705" w:type="dxa"/>
            <w:shd w:val="clear" w:color="auto" w:fill="DFF0D8"/>
            <w:tcMar>
              <w:left w:w="100" w:type="dxa"/>
              <w:right w:w="108" w:type="dxa"/>
            </w:tcMar>
          </w:tcPr>
          <w:p w:rsidR="002B3663" w:rsidRDefault="001936D1">
            <w:pPr>
              <w:spacing w:line="276" w:lineRule="auto"/>
              <w:jc w:val="center"/>
              <w:rPr>
                <w:rFonts w:ascii="Arial" w:eastAsia="Arial" w:hAnsi="Arial" w:cs="Arial"/>
                <w:sz w:val="22"/>
                <w:szCs w:val="22"/>
              </w:rPr>
            </w:pPr>
            <w:r>
              <w:rPr>
                <w:rFonts w:ascii="Arial" w:eastAsia="Arial" w:hAnsi="Arial" w:cs="Arial"/>
                <w:sz w:val="22"/>
                <w:szCs w:val="22"/>
              </w:rPr>
              <w:t>m³</w:t>
            </w:r>
          </w:p>
        </w:tc>
        <w:tc>
          <w:tcPr>
            <w:tcW w:w="99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160512</w:t>
            </w:r>
          </w:p>
        </w:tc>
        <w:tc>
          <w:tcPr>
            <w:tcW w:w="93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R$143,50</w:t>
            </w:r>
          </w:p>
        </w:tc>
        <w:tc>
          <w:tcPr>
            <w:tcW w:w="1680" w:type="dxa"/>
            <w:shd w:val="clear" w:color="auto" w:fill="DFF0D8"/>
            <w:tcMar>
              <w:top w:w="40" w:type="dxa"/>
              <w:left w:w="40" w:type="dxa"/>
              <w:bottom w:w="40" w:type="dxa"/>
            </w:tcMar>
            <w:vAlign w:val="bottom"/>
          </w:tcPr>
          <w:p w:rsidR="002B3663" w:rsidRDefault="001936D1">
            <w:pPr>
              <w:widowControl w:val="0"/>
              <w:spacing w:line="276" w:lineRule="auto"/>
              <w:jc w:val="center"/>
              <w:rPr>
                <w:rFonts w:ascii="Arial" w:eastAsia="Arial" w:hAnsi="Arial" w:cs="Arial"/>
                <w:sz w:val="18"/>
                <w:szCs w:val="18"/>
              </w:rPr>
            </w:pPr>
            <w:r>
              <w:rPr>
                <w:rFonts w:ascii="Arial" w:eastAsia="Arial" w:hAnsi="Arial" w:cs="Arial"/>
                <w:sz w:val="18"/>
                <w:szCs w:val="18"/>
              </w:rPr>
              <w:t>R$23.033 472,00</w:t>
            </w:r>
          </w:p>
        </w:tc>
      </w:tr>
    </w:tbl>
    <w:p w:rsidR="002B3663" w:rsidRDefault="002B3663">
      <w:pPr>
        <w:rPr>
          <w:rFonts w:ascii="Arial" w:eastAsia="Arial" w:hAnsi="Arial" w:cs="Arial"/>
          <w:sz w:val="16"/>
          <w:szCs w:val="16"/>
        </w:rPr>
      </w:pPr>
    </w:p>
    <w:p w:rsidR="002B3663" w:rsidRDefault="002B3663">
      <w:pPr>
        <w:rPr>
          <w:rFonts w:ascii="Arial" w:eastAsia="Arial" w:hAnsi="Arial" w:cs="Arial"/>
          <w:sz w:val="16"/>
          <w:szCs w:val="16"/>
        </w:rPr>
      </w:pPr>
    </w:p>
    <w:p w:rsidR="002B3663" w:rsidRDefault="002B3663">
      <w:pPr>
        <w:rPr>
          <w:rFonts w:ascii="Arial" w:eastAsia="Arial" w:hAnsi="Arial" w:cs="Arial"/>
          <w:b/>
          <w:bCs/>
          <w:sz w:val="22"/>
          <w:szCs w:val="22"/>
        </w:rPr>
      </w:pPr>
    </w:p>
    <w:p w:rsidR="002B3663" w:rsidRDefault="002B3663">
      <w:pPr>
        <w:tabs>
          <w:tab w:val="left" w:pos="647"/>
        </w:tabs>
        <w:jc w:val="both"/>
        <w:rPr>
          <w:rFonts w:ascii="Arial" w:eastAsia="Arial" w:hAnsi="Arial" w:cs="Arial"/>
          <w:b/>
          <w:bCs/>
          <w:sz w:val="22"/>
          <w:szCs w:val="22"/>
        </w:rPr>
      </w:pPr>
    </w:p>
    <w:p w:rsidR="002B3663" w:rsidRDefault="001936D1">
      <w:pPr>
        <w:widowControl w:val="0"/>
        <w:numPr>
          <w:ilvl w:val="0"/>
          <w:numId w:val="42"/>
        </w:numPr>
        <w:pBdr>
          <w:top w:val="nil"/>
          <w:left w:val="nil"/>
          <w:bottom w:val="nil"/>
          <w:right w:val="nil"/>
          <w:between w:val="nil"/>
        </w:pBdr>
        <w:tabs>
          <w:tab w:val="left" w:pos="647"/>
        </w:tabs>
        <w:ind w:hanging="720"/>
        <w:jc w:val="both"/>
        <w:rPr>
          <w:color w:val="000000"/>
        </w:rPr>
      </w:pPr>
      <w:r>
        <w:rPr>
          <w:rFonts w:ascii="Arial" w:eastAsia="Arial" w:hAnsi="Arial" w:cs="Arial"/>
          <w:b/>
          <w:bCs/>
          <w:color w:val="000000"/>
          <w:sz w:val="22"/>
          <w:szCs w:val="22"/>
        </w:rPr>
        <w:t>JUSTIFICATIVA DA CONTRATAÇÃO</w:t>
      </w:r>
    </w:p>
    <w:p w:rsidR="002B3663" w:rsidRDefault="002B3663">
      <w:pPr>
        <w:widowControl w:val="0"/>
        <w:pBdr>
          <w:top w:val="nil"/>
          <w:left w:val="nil"/>
          <w:bottom w:val="nil"/>
          <w:right w:val="nil"/>
          <w:between w:val="nil"/>
        </w:pBdr>
        <w:tabs>
          <w:tab w:val="left" w:pos="647"/>
        </w:tabs>
        <w:ind w:left="708"/>
        <w:jc w:val="both"/>
        <w:rPr>
          <w:rFonts w:ascii="Arial" w:eastAsia="Arial" w:hAnsi="Arial" w:cs="Arial"/>
          <w:b/>
          <w:bCs/>
          <w:color w:val="000000"/>
          <w:sz w:val="22"/>
          <w:szCs w:val="22"/>
        </w:rPr>
      </w:pPr>
    </w:p>
    <w:p w:rsidR="002B3663" w:rsidRDefault="001936D1">
      <w:pPr>
        <w:numPr>
          <w:ilvl w:val="1"/>
          <w:numId w:val="42"/>
        </w:numPr>
        <w:pBdr>
          <w:top w:val="nil"/>
          <w:left w:val="nil"/>
          <w:bottom w:val="nil"/>
          <w:right w:val="nil"/>
          <w:between w:val="nil"/>
        </w:pBdr>
        <w:spacing w:before="240" w:after="120"/>
        <w:ind w:left="0" w:firstLine="0"/>
        <w:jc w:val="both"/>
        <w:rPr>
          <w:color w:val="000000"/>
        </w:rPr>
      </w:pPr>
      <w:r>
        <w:rPr>
          <w:rFonts w:ascii="Arial" w:eastAsia="Arial" w:hAnsi="Arial" w:cs="Arial"/>
          <w:b/>
          <w:bCs/>
          <w:color w:val="000000"/>
          <w:sz w:val="22"/>
          <w:szCs w:val="22"/>
        </w:rPr>
        <w:t xml:space="preserve">O Município de Correntina – BA </w:t>
      </w:r>
      <w:r>
        <w:rPr>
          <w:rFonts w:ascii="Arial" w:eastAsia="Arial" w:hAnsi="Arial" w:cs="Arial"/>
          <w:b/>
          <w:bCs/>
          <w:sz w:val="22"/>
          <w:szCs w:val="22"/>
        </w:rPr>
        <w:t>c</w:t>
      </w:r>
      <w:r>
        <w:rPr>
          <w:rFonts w:ascii="Arial" w:eastAsia="Arial" w:hAnsi="Arial" w:cs="Arial"/>
          <w:b/>
          <w:bCs/>
          <w:color w:val="000000"/>
          <w:sz w:val="22"/>
          <w:szCs w:val="22"/>
        </w:rPr>
        <w:t>om base na adequada delimitação do objeto do serviço em destaque, bem como acerca da legalidade e regularidade da fase interna para persecução do procedimento licitatório na modalidade Pregão Eletrônico.</w:t>
      </w:r>
    </w:p>
    <w:p w:rsidR="002B3663" w:rsidRDefault="001936D1">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color w:val="000000"/>
          <w:sz w:val="22"/>
          <w:szCs w:val="22"/>
        </w:rPr>
        <w:t xml:space="preserve"> O Município de Correntina – BA, devida Prestação Do Serviço Se Faz Imprescindível Para Atendimento Das Secretarias Buscando Melhorias. A Referida Contratação Faz-Se Necessária, Uma Vez Que, É Essencial A Manutenção Dos Serviços Públicos. </w:t>
      </w:r>
    </w:p>
    <w:p w:rsidR="002B3663" w:rsidRDefault="001936D1">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como</w:t>
      </w:r>
      <w:proofErr w:type="gramEnd"/>
      <w:r>
        <w:rPr>
          <w:rFonts w:ascii="Arial" w:eastAsia="Arial" w:hAnsi="Arial" w:cs="Arial"/>
          <w:color w:val="000000"/>
          <w:sz w:val="22"/>
          <w:szCs w:val="22"/>
        </w:rPr>
        <w:t xml:space="preserve"> foi abordado o município possui uma demanda grande de serviços a serem realizados, utilizando de maneira geral, nas estradas vicinais com maquinas pesadas e </w:t>
      </w:r>
      <w:proofErr w:type="spellStart"/>
      <w:r>
        <w:rPr>
          <w:rFonts w:ascii="Arial" w:eastAsia="Arial" w:hAnsi="Arial" w:cs="Arial"/>
          <w:color w:val="000000"/>
          <w:sz w:val="22"/>
          <w:szCs w:val="22"/>
        </w:rPr>
        <w:t>cascalhamento</w:t>
      </w:r>
      <w:proofErr w:type="spellEnd"/>
      <w:r>
        <w:rPr>
          <w:rFonts w:ascii="Arial" w:eastAsia="Arial" w:hAnsi="Arial" w:cs="Arial"/>
          <w:color w:val="000000"/>
          <w:sz w:val="22"/>
          <w:szCs w:val="22"/>
        </w:rPr>
        <w:t xml:space="preserve">   que auxiliem na vida do pessoal do campo que precisam usar vias alternativas para sua locomoção e principalmente para atender as demandas do município. </w:t>
      </w:r>
      <w:proofErr w:type="gramStart"/>
      <w:r>
        <w:rPr>
          <w:rFonts w:ascii="Arial" w:eastAsia="Arial" w:hAnsi="Arial" w:cs="Arial"/>
          <w:color w:val="000000"/>
          <w:sz w:val="22"/>
          <w:szCs w:val="22"/>
        </w:rPr>
        <w:t>Os serviços tem</w:t>
      </w:r>
      <w:proofErr w:type="gramEnd"/>
      <w:r>
        <w:rPr>
          <w:rFonts w:ascii="Arial" w:eastAsia="Arial" w:hAnsi="Arial" w:cs="Arial"/>
          <w:color w:val="000000"/>
          <w:sz w:val="22"/>
          <w:szCs w:val="22"/>
        </w:rPr>
        <w:t xml:space="preserve"> como finalidade suprir a demanda da falta dos equipamentos, e ainda, em substituição aos que permanecem em manutenção. </w:t>
      </w: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veículos e maquinas serão utilizados para melhorias das diversas demandas do município.</w:t>
      </w:r>
    </w:p>
    <w:p w:rsidR="002B3663" w:rsidRDefault="001936D1">
      <w:pPr>
        <w:numPr>
          <w:ilvl w:val="1"/>
          <w:numId w:val="42"/>
        </w:numPr>
        <w:pBdr>
          <w:top w:val="nil"/>
          <w:left w:val="nil"/>
          <w:bottom w:val="nil"/>
          <w:right w:val="nil"/>
          <w:between w:val="nil"/>
        </w:pBdr>
        <w:ind w:left="0" w:firstLine="0"/>
        <w:jc w:val="both"/>
        <w:rPr>
          <w:color w:val="000000"/>
        </w:rPr>
      </w:pPr>
      <w:r>
        <w:rPr>
          <w:rFonts w:ascii="Arial" w:eastAsia="Arial" w:hAnsi="Arial" w:cs="Arial"/>
          <w:color w:val="000000"/>
          <w:sz w:val="22"/>
          <w:szCs w:val="22"/>
        </w:rPr>
        <w:t>Portanto, por se tratar de Locação visando atender diversas demandas das Secretarias Municipais não possuem na sua frota, veículos, caminhões e maquinários suficientes, decidiu-se por invocar o instituto da contratação por meio de licitação pública para suplementação da frota, para que a contratação seja bem-sucedida e atenda perfeitamente às demandas das secretarias, as contratadas deverão possuir capacidade técnica, bem como serem capazes de fornecerem os veículos, caminhões, ônibus e máquinas pesadas especificados neste documento, atendendo aos requisitos necessários ao atendimento das necessidades do órgão contratante bem como deverão cumprir adequadamente as atividades estabelecidas no modelo de execução do objeto.</w:t>
      </w:r>
    </w:p>
    <w:p w:rsidR="002B3663" w:rsidRDefault="002B3663">
      <w:pPr>
        <w:pBdr>
          <w:top w:val="nil"/>
          <w:left w:val="nil"/>
          <w:bottom w:val="nil"/>
          <w:right w:val="nil"/>
          <w:between w:val="nil"/>
        </w:pBdr>
        <w:ind w:left="708"/>
        <w:jc w:val="both"/>
        <w:rPr>
          <w:rFonts w:ascii="Arial" w:eastAsia="Arial" w:hAnsi="Arial" w:cs="Arial"/>
          <w:color w:val="000000"/>
          <w:sz w:val="22"/>
          <w:szCs w:val="22"/>
        </w:rPr>
      </w:pPr>
    </w:p>
    <w:p w:rsidR="002B3663" w:rsidRDefault="001936D1">
      <w:pPr>
        <w:numPr>
          <w:ilvl w:val="1"/>
          <w:numId w:val="42"/>
        </w:numPr>
        <w:pBdr>
          <w:top w:val="nil"/>
          <w:left w:val="nil"/>
          <w:bottom w:val="nil"/>
          <w:right w:val="nil"/>
          <w:between w:val="nil"/>
        </w:pBdr>
        <w:ind w:left="0" w:firstLine="0"/>
        <w:jc w:val="both"/>
        <w:rPr>
          <w:color w:val="000000"/>
        </w:rPr>
      </w:pPr>
      <w:r>
        <w:rPr>
          <w:rFonts w:ascii="Arial" w:eastAsia="Arial" w:hAnsi="Arial" w:cs="Arial"/>
          <w:color w:val="000000"/>
          <w:sz w:val="22"/>
          <w:szCs w:val="22"/>
        </w:rPr>
        <w:t>Os quantitativos solicitados são estimados e baseados na demanda levantada pelas Secretarias, objetivando uma eficaz realização e manutenção das atividades desenvolvidas, conforme condições, descrições e especificações técnicas contidas no processo.</w:t>
      </w:r>
    </w:p>
    <w:p w:rsidR="002B3663" w:rsidRDefault="002B3663">
      <w:pPr>
        <w:ind w:firstLine="708"/>
        <w:jc w:val="both"/>
        <w:rPr>
          <w:rFonts w:ascii="Arial" w:eastAsia="Arial" w:hAnsi="Arial" w:cs="Arial"/>
          <w:sz w:val="22"/>
          <w:szCs w:val="22"/>
        </w:rPr>
      </w:pPr>
    </w:p>
    <w:p w:rsidR="002B3663" w:rsidRDefault="001936D1">
      <w:pPr>
        <w:tabs>
          <w:tab w:val="left" w:pos="647"/>
        </w:tabs>
        <w:spacing w:line="276" w:lineRule="auto"/>
        <w:jc w:val="both"/>
        <w:rPr>
          <w:rFonts w:ascii="Arial" w:eastAsia="Arial" w:hAnsi="Arial" w:cs="Arial"/>
          <w:sz w:val="22"/>
          <w:szCs w:val="22"/>
        </w:rPr>
      </w:pPr>
      <w:r>
        <w:rPr>
          <w:rFonts w:ascii="Arial" w:eastAsia="Arial" w:hAnsi="Arial" w:cs="Arial"/>
          <w:sz w:val="22"/>
          <w:szCs w:val="22"/>
        </w:rPr>
        <w:t xml:space="preserve">Desta forma, é possível aferir que a fase preparatória do certame </w:t>
      </w:r>
      <w:proofErr w:type="gramStart"/>
      <w:r>
        <w:rPr>
          <w:rFonts w:ascii="Arial" w:eastAsia="Arial" w:hAnsi="Arial" w:cs="Arial"/>
          <w:sz w:val="22"/>
          <w:szCs w:val="22"/>
        </w:rPr>
        <w:t>encontra-se</w:t>
      </w:r>
      <w:proofErr w:type="gramEnd"/>
      <w:r>
        <w:rPr>
          <w:rFonts w:ascii="Arial" w:eastAsia="Arial" w:hAnsi="Arial" w:cs="Arial"/>
          <w:sz w:val="22"/>
          <w:szCs w:val="22"/>
        </w:rPr>
        <w:t xml:space="preserve"> em consonância com as exigências mínimas exigidas pela lei federal 14.133/2021 para fins de contratação nesta nova sistemática de licitações públicas.</w:t>
      </w:r>
    </w:p>
    <w:p w:rsidR="002B3663" w:rsidRDefault="002B3663">
      <w:pPr>
        <w:tabs>
          <w:tab w:val="left" w:pos="647"/>
        </w:tabs>
        <w:spacing w:line="276" w:lineRule="auto"/>
        <w:jc w:val="both"/>
        <w:rPr>
          <w:rFonts w:ascii="Arial" w:eastAsia="Arial" w:hAnsi="Arial" w:cs="Arial"/>
          <w:sz w:val="22"/>
          <w:szCs w:val="22"/>
        </w:rPr>
      </w:pPr>
    </w:p>
    <w:p w:rsidR="002B3663" w:rsidRDefault="001936D1">
      <w:pPr>
        <w:widowControl w:val="0"/>
        <w:numPr>
          <w:ilvl w:val="0"/>
          <w:numId w:val="42"/>
        </w:numPr>
        <w:pBdr>
          <w:top w:val="nil"/>
          <w:left w:val="nil"/>
          <w:bottom w:val="nil"/>
          <w:right w:val="nil"/>
          <w:between w:val="nil"/>
        </w:pBdr>
        <w:tabs>
          <w:tab w:val="left" w:pos="647"/>
        </w:tabs>
        <w:spacing w:line="276" w:lineRule="auto"/>
        <w:ind w:hanging="720"/>
        <w:jc w:val="both"/>
        <w:rPr>
          <w:color w:val="000000"/>
        </w:rPr>
      </w:pPr>
      <w:r>
        <w:rPr>
          <w:rFonts w:ascii="Arial" w:eastAsia="Arial" w:hAnsi="Arial" w:cs="Arial"/>
          <w:b/>
          <w:bCs/>
          <w:color w:val="000000"/>
          <w:sz w:val="22"/>
          <w:szCs w:val="22"/>
        </w:rPr>
        <w:t>REQUISITOS NECESSÁRIOS</w:t>
      </w:r>
    </w:p>
    <w:p w:rsidR="002B3663" w:rsidRDefault="001936D1">
      <w:pPr>
        <w:widowControl w:val="0"/>
        <w:numPr>
          <w:ilvl w:val="1"/>
          <w:numId w:val="42"/>
        </w:numPr>
        <w:pBdr>
          <w:top w:val="nil"/>
          <w:left w:val="nil"/>
          <w:bottom w:val="nil"/>
          <w:right w:val="nil"/>
          <w:between w:val="nil"/>
        </w:pBdr>
        <w:tabs>
          <w:tab w:val="left" w:pos="647"/>
        </w:tabs>
        <w:spacing w:line="360" w:lineRule="auto"/>
        <w:ind w:hanging="720"/>
        <w:jc w:val="both"/>
        <w:rPr>
          <w:color w:val="000000"/>
        </w:rPr>
      </w:pPr>
      <w:r>
        <w:rPr>
          <w:rFonts w:ascii="Arial" w:eastAsia="Arial" w:hAnsi="Arial" w:cs="Arial"/>
          <w:color w:val="000000"/>
          <w:sz w:val="22"/>
          <w:szCs w:val="22"/>
        </w:rPr>
        <w:t>OBRIGAÇÕES DA CONTRATADA:</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Cumprir objeto contratual, na forma prevista no instrumento convocatório;</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Reparar, corrigir, remover, refazer ou substituir, imediatamente e às suas expensas, no total ou em parte, o objeto do contrato em que se verificarem vícios, defeitos ou incorreções resultantes da execução ou de materiais empregados, independentemente das sanções aplicáveis ou cabíveis.</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Permitir e facilitar a fiscalização da Prefeitura de Correntina – BA, a inspeção dos serviços no horário normal de trabalho prestando todas as informações solicitadas por ela.</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Responsabilizar-se única e exclusivamente pela qualidade dos trabalhos que executar.</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O Contratado é responsável pelos danos causados diretamente à Prefeitura de Correntina – BA ou a terceiros, decorrente de sua culpa ou dolo, na execução do Contrato.</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Responsabilizar-se pelo pagamento de encargos fiscais tributários, previdenciárias e trabalhistas, comerciais, resultantes da Contratação dos serviços.</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lastRenderedPageBreak/>
        <w:t>Acatar todas as orientações advindas da fiscalização da Prefeitura de Correntina – BA com relação aos serviços.</w:t>
      </w:r>
    </w:p>
    <w:p w:rsidR="002B3663" w:rsidRDefault="001936D1">
      <w:pPr>
        <w:widowControl w:val="0"/>
        <w:numPr>
          <w:ilvl w:val="2"/>
          <w:numId w:val="42"/>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A Contratada deverá responder civilmente e criminalmente por danos pessoais e patrimoniais decorrentes de sua culpa ou dolo na execução do Contrato ou ainda por negligência ou imprudência ou imperícia de seus prepostos.</w:t>
      </w:r>
    </w:p>
    <w:p w:rsidR="002B3663" w:rsidRDefault="001936D1">
      <w:pPr>
        <w:widowControl w:val="0"/>
        <w:numPr>
          <w:ilvl w:val="1"/>
          <w:numId w:val="36"/>
        </w:numPr>
        <w:pBdr>
          <w:top w:val="nil"/>
          <w:left w:val="nil"/>
          <w:bottom w:val="nil"/>
          <w:right w:val="nil"/>
          <w:between w:val="nil"/>
        </w:pBdr>
        <w:tabs>
          <w:tab w:val="left" w:pos="647"/>
        </w:tabs>
        <w:spacing w:line="276" w:lineRule="auto"/>
        <w:ind w:left="0" w:firstLine="0"/>
        <w:jc w:val="both"/>
        <w:rPr>
          <w:rFonts w:ascii="Arial" w:eastAsia="Arial" w:hAnsi="Arial" w:cs="Arial"/>
          <w:color w:val="000000"/>
          <w:sz w:val="22"/>
          <w:szCs w:val="22"/>
        </w:rPr>
      </w:pPr>
      <w:r>
        <w:rPr>
          <w:rFonts w:ascii="Arial" w:eastAsia="Arial" w:hAnsi="Arial" w:cs="Arial"/>
          <w:color w:val="000000"/>
          <w:sz w:val="22"/>
          <w:szCs w:val="22"/>
        </w:rPr>
        <w:t>Relatório de Inspeção Técnica do Veículo, emitido por Empresa Credenciada no Detran, com validade na data da assinatura do contrato.</w:t>
      </w:r>
    </w:p>
    <w:p w:rsidR="002B3663" w:rsidRDefault="001936D1">
      <w:pPr>
        <w:widowControl w:val="0"/>
        <w:numPr>
          <w:ilvl w:val="2"/>
          <w:numId w:val="17"/>
        </w:numPr>
        <w:pBdr>
          <w:top w:val="nil"/>
          <w:left w:val="nil"/>
          <w:bottom w:val="nil"/>
          <w:right w:val="nil"/>
          <w:between w:val="nil"/>
        </w:pBdr>
        <w:tabs>
          <w:tab w:val="left" w:pos="647"/>
        </w:tabs>
        <w:spacing w:line="276" w:lineRule="auto"/>
        <w:ind w:left="0" w:firstLine="0"/>
        <w:jc w:val="both"/>
        <w:rPr>
          <w:color w:val="000000"/>
        </w:rPr>
      </w:pPr>
      <w:r>
        <w:rPr>
          <w:rFonts w:ascii="Arial" w:eastAsia="Arial" w:hAnsi="Arial" w:cs="Arial"/>
          <w:color w:val="000000"/>
          <w:sz w:val="22"/>
          <w:szCs w:val="22"/>
        </w:rPr>
        <w:t>Responder, em relação aos seus funcionários, por todas as despesas decorrentes da prestação de serviços, tais como:</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Despesas com viagens;</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Seguros de acidentes;</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Taxas, impostos e contribuições;</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Indenizações;</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Vales refeição;</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Vales transportes e;</w:t>
      </w:r>
    </w:p>
    <w:p w:rsidR="002B3663" w:rsidRDefault="001936D1">
      <w:pPr>
        <w:widowControl w:val="0"/>
        <w:numPr>
          <w:ilvl w:val="0"/>
          <w:numId w:val="1"/>
        </w:numPr>
        <w:pBdr>
          <w:top w:val="nil"/>
          <w:left w:val="nil"/>
          <w:bottom w:val="nil"/>
          <w:right w:val="nil"/>
          <w:between w:val="nil"/>
        </w:pBdr>
        <w:tabs>
          <w:tab w:val="left" w:pos="567"/>
        </w:tabs>
        <w:spacing w:line="276" w:lineRule="auto"/>
        <w:ind w:left="0" w:firstLine="0"/>
        <w:jc w:val="both"/>
        <w:rPr>
          <w:color w:val="000000"/>
        </w:rPr>
      </w:pPr>
      <w:r>
        <w:rPr>
          <w:rFonts w:ascii="Arial" w:eastAsia="Arial" w:hAnsi="Arial" w:cs="Arial"/>
          <w:color w:val="000000"/>
          <w:sz w:val="22"/>
          <w:szCs w:val="22"/>
        </w:rPr>
        <w:t>Outras que porventura venham a ser criadas e exigidas pela legislação brasileira.</w:t>
      </w:r>
    </w:p>
    <w:p w:rsidR="002B3663" w:rsidRDefault="001936D1">
      <w:pPr>
        <w:widowControl w:val="0"/>
        <w:numPr>
          <w:ilvl w:val="2"/>
          <w:numId w:val="17"/>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A Contratada se obriga a prestar os serviços ao Município a partir da assinatura do contrato.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Utilizar sempre de veículos construídos ou adaptados para transporte de pessoas em condições de conforto e segurança adequados.</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Obedecer, nos dias de aula, os períodos, linhas, percursos, itinerários, quilometragem e respectivos pontos estabelecidos neste contrato.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Manter rigoroso atendimento nos serviços, de modo a compatibilizar com as necessidades de entradas e saídas dos passageiros, segundo escala de horário das unidades de ensino.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Prestar os serviços com zelo, precauções e cuidados, tendentes a evitar danos materiais e pessoais a seus funcionários, estudantes e terceiros, assumindo inteira responsabilidade pelas consequências originadas de eventuais acidentes, decorrentes de imprudência, negligência, imperícia ou dolo, do condutor, bem como por aqueles decorrentes de falhas do veículo, excludentes os casos de força maior ou caso fortuito.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A contratada é considerada como única empregadora sem que haja vínculo de subsidiariedade empregatícia com o Município.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A contratada tem a obrigatoriedade de prestar serviço exclusivo para a contratante dentro do horário de seu itinerário, não podendo conciliar com SERVIÇO PARTICULAR.</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Reconhece a CONTRATADA em caráter irrevogável e irretratável que a presente contratação não gera qualquer obrigação ao CONTRATANTE que se promova a contratação na sua totalidade, cabendo ao CONTRATANTE a redução, ampliação ou não contratação do objeto constantes deste termo contratual.</w:t>
      </w:r>
    </w:p>
    <w:p w:rsidR="002B3663" w:rsidRDefault="002B3663">
      <w:pPr>
        <w:tabs>
          <w:tab w:val="left" w:pos="966"/>
        </w:tabs>
        <w:jc w:val="both"/>
        <w:rPr>
          <w:rFonts w:ascii="Arial" w:eastAsia="Arial" w:hAnsi="Arial" w:cs="Arial"/>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OBRIGAÇÕES DA CONTRATANTE</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 xml:space="preserve">Designar servidor responsável para vistoriar se o veículo que está fazendo o percurso é o </w:t>
      </w:r>
      <w:proofErr w:type="gramStart"/>
      <w:r>
        <w:rPr>
          <w:rFonts w:ascii="Arial" w:eastAsia="Arial" w:hAnsi="Arial" w:cs="Arial"/>
          <w:color w:val="000000"/>
          <w:sz w:val="22"/>
          <w:szCs w:val="22"/>
        </w:rPr>
        <w:t>veículo  que</w:t>
      </w:r>
      <w:proofErr w:type="gramEnd"/>
      <w:r>
        <w:rPr>
          <w:rFonts w:ascii="Arial" w:eastAsia="Arial" w:hAnsi="Arial" w:cs="Arial"/>
          <w:color w:val="000000"/>
          <w:sz w:val="22"/>
          <w:szCs w:val="22"/>
        </w:rPr>
        <w:t xml:space="preserve"> foi licitado para o mesmo e se apresenta boas condições para exercer tal função.</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O fiscal do contrato poderá a qualquer momento fazer vistoria nos veículos licitados sem aviso prévio ao transportador podendo adverti-lo e encaminhar para Procuradoria da Prefeitura para as providências cabíveis.</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Estabelecer o cronograma da prestação de serviços.</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Orientar a Contratada quanto à prestação de serviços.</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Comunicar de imediato a Contratada das irregularidades no desenvolvimento da prestação de serviços.</w:t>
      </w:r>
    </w:p>
    <w:p w:rsidR="002B3663" w:rsidRDefault="001936D1">
      <w:pPr>
        <w:widowControl w:val="0"/>
        <w:numPr>
          <w:ilvl w:val="2"/>
          <w:numId w:val="17"/>
        </w:numPr>
        <w:pBdr>
          <w:top w:val="nil"/>
          <w:left w:val="nil"/>
          <w:bottom w:val="nil"/>
          <w:right w:val="nil"/>
          <w:between w:val="nil"/>
        </w:pBdr>
        <w:ind w:left="0" w:firstLine="0"/>
        <w:jc w:val="both"/>
        <w:rPr>
          <w:color w:val="000000"/>
        </w:rPr>
      </w:pPr>
      <w:r>
        <w:rPr>
          <w:rFonts w:ascii="Arial" w:eastAsia="Arial" w:hAnsi="Arial" w:cs="Arial"/>
          <w:color w:val="000000"/>
          <w:sz w:val="22"/>
          <w:szCs w:val="22"/>
        </w:rPr>
        <w:t>Acompanhar e fiscalizar todas as atividades da contratada pertinentes do objeto a ser celebrado o que não exime esta da responsabilidade por danos causados.</w:t>
      </w:r>
    </w:p>
    <w:p w:rsidR="002B3663" w:rsidRDefault="002B3663">
      <w:pPr>
        <w:tabs>
          <w:tab w:val="left" w:pos="966"/>
        </w:tabs>
        <w:jc w:val="both"/>
        <w:rPr>
          <w:rFonts w:ascii="Arial" w:eastAsia="Arial" w:hAnsi="Arial" w:cs="Arial"/>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Sustentabilidade</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Os requisitos da contratação relacionados a sustentabilidade encontram-se </w:t>
      </w:r>
      <w:r>
        <w:rPr>
          <w:rFonts w:ascii="Arial" w:eastAsia="Arial" w:hAnsi="Arial" w:cs="Arial"/>
          <w:color w:val="000000"/>
          <w:sz w:val="22"/>
          <w:szCs w:val="22"/>
        </w:rPr>
        <w:lastRenderedPageBreak/>
        <w:t xml:space="preserve">pormenorizados em tópico específico </w:t>
      </w:r>
      <w:proofErr w:type="gramStart"/>
      <w:r>
        <w:rPr>
          <w:rFonts w:ascii="Arial" w:eastAsia="Arial" w:hAnsi="Arial" w:cs="Arial"/>
          <w:color w:val="000000"/>
          <w:sz w:val="22"/>
          <w:szCs w:val="22"/>
        </w:rPr>
        <w:t>do(</w:t>
      </w:r>
      <w:proofErr w:type="gramEnd"/>
      <w:r>
        <w:rPr>
          <w:rFonts w:ascii="Arial" w:eastAsia="Arial" w:hAnsi="Arial" w:cs="Arial"/>
          <w:color w:val="000000"/>
          <w:sz w:val="22"/>
          <w:szCs w:val="22"/>
        </w:rPr>
        <w:t>s) Estudo(s) Técnico(s) Preliminar(es), apêndice deste Termo de Referência.</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Registre-se que, eventual exigência de documentação de habilitação técnica e econômica, será tratado no tópico específico deste TR (CRITÉRIOS DE SELEÇÃO DO FORNECEDOR) de modo que sua inclusão aqui seria redundante.</w:t>
      </w:r>
    </w:p>
    <w:p w:rsidR="002B3663" w:rsidRDefault="002B3663">
      <w:pPr>
        <w:tabs>
          <w:tab w:val="left" w:pos="966"/>
        </w:tabs>
        <w:jc w:val="both"/>
        <w:rPr>
          <w:rFonts w:ascii="Arial" w:eastAsia="Arial" w:hAnsi="Arial" w:cs="Arial"/>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Indicação de marcas ou modelos (41, inciso I, da Lei nº 14.133, de 2021)</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Na presente contratação NÃO será indicado marcas, características ou </w:t>
      </w:r>
      <w:proofErr w:type="gramStart"/>
      <w:r>
        <w:rPr>
          <w:rFonts w:ascii="Arial" w:eastAsia="Arial" w:hAnsi="Arial" w:cs="Arial"/>
          <w:color w:val="000000"/>
          <w:sz w:val="22"/>
          <w:szCs w:val="22"/>
        </w:rPr>
        <w:t>modelo(</w:t>
      </w:r>
      <w:proofErr w:type="gramEnd"/>
      <w:r>
        <w:rPr>
          <w:rFonts w:ascii="Arial" w:eastAsia="Arial" w:hAnsi="Arial" w:cs="Arial"/>
          <w:color w:val="000000"/>
          <w:sz w:val="22"/>
          <w:szCs w:val="22"/>
        </w:rPr>
        <w:t>s).</w:t>
      </w:r>
    </w:p>
    <w:p w:rsidR="002B3663" w:rsidRDefault="002B3663">
      <w:pPr>
        <w:tabs>
          <w:tab w:val="left" w:pos="966"/>
        </w:tabs>
        <w:jc w:val="both"/>
        <w:rPr>
          <w:rFonts w:ascii="Arial" w:eastAsia="Arial" w:hAnsi="Arial" w:cs="Arial"/>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Da vedação de utilização de marca/produto na execução do serviço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Para a contratação do objeto não haverá vedação ou restrições com relação ao emprego de marca ou produto de bens empregados em sua execução.</w:t>
      </w:r>
    </w:p>
    <w:p w:rsidR="002B3663" w:rsidRDefault="002B3663">
      <w:pPr>
        <w:tabs>
          <w:tab w:val="left" w:pos="966"/>
        </w:tabs>
        <w:jc w:val="both"/>
        <w:rPr>
          <w:rFonts w:ascii="Arial" w:eastAsia="Arial" w:hAnsi="Arial" w:cs="Arial"/>
          <w:b/>
          <w:bCs/>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Da exigência de carta de solidariedade</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Não será exigido Carta de Solidariedade emitida pelo fabricante.</w:t>
      </w:r>
    </w:p>
    <w:p w:rsidR="002B3663" w:rsidRDefault="002B3663">
      <w:pPr>
        <w:tabs>
          <w:tab w:val="left" w:pos="966"/>
        </w:tabs>
        <w:jc w:val="both"/>
        <w:rPr>
          <w:rFonts w:ascii="Arial" w:eastAsia="Arial" w:hAnsi="Arial" w:cs="Arial"/>
          <w:b/>
          <w:bCs/>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Subcontratação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Não será admitida a subcontratação do objeto contratual.</w:t>
      </w:r>
    </w:p>
    <w:p w:rsidR="002B3663" w:rsidRDefault="002B3663">
      <w:pPr>
        <w:tabs>
          <w:tab w:val="left" w:pos="966"/>
        </w:tabs>
        <w:jc w:val="both"/>
        <w:rPr>
          <w:rFonts w:ascii="Arial" w:eastAsia="Arial" w:hAnsi="Arial" w:cs="Arial"/>
          <w:b/>
          <w:bCs/>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Garantia da contratação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Não haverá exigência de garantia contratual da execução.</w:t>
      </w:r>
    </w:p>
    <w:p w:rsidR="002B3663" w:rsidRDefault="002B3663">
      <w:pPr>
        <w:tabs>
          <w:tab w:val="left" w:pos="966"/>
        </w:tabs>
        <w:jc w:val="both"/>
        <w:rPr>
          <w:rFonts w:ascii="Arial" w:eastAsia="Arial" w:hAnsi="Arial" w:cs="Arial"/>
          <w:b/>
          <w:bCs/>
          <w:sz w:val="22"/>
          <w:szCs w:val="22"/>
        </w:rPr>
      </w:pPr>
    </w:p>
    <w:p w:rsidR="002B3663" w:rsidRDefault="002B3663">
      <w:pPr>
        <w:tabs>
          <w:tab w:val="left" w:pos="966"/>
        </w:tabs>
        <w:jc w:val="both"/>
        <w:rPr>
          <w:rFonts w:ascii="Arial" w:eastAsia="Arial" w:hAnsi="Arial" w:cs="Arial"/>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DOCUMENTAÇÃO NECESSÁRIA PARA ASSINATURA DO CONTRATO: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Para assinatura do contrato, os vencedores apresentarão os seguintes documentos, juntamente com os documentos de habilitação: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Dados completos do veículo, através da apresentação do CRLV – Certificado de Registro e Licenciamento do Veículo;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Cópia de pagamento do Seguro Obrigatório e do IPVA, sendo necessária a apresentação do comprovante de pagamento dos tributos e taxas </w:t>
      </w:r>
      <w:r w:rsidR="005E7E85">
        <w:rPr>
          <w:rFonts w:ascii="Arial" w:eastAsia="Arial" w:hAnsi="Arial" w:cs="Arial"/>
          <w:color w:val="000000"/>
          <w:sz w:val="22"/>
          <w:szCs w:val="22"/>
        </w:rPr>
        <w:t>2026</w:t>
      </w:r>
      <w:r>
        <w:rPr>
          <w:rFonts w:ascii="Arial" w:eastAsia="Arial" w:hAnsi="Arial" w:cs="Arial"/>
          <w:color w:val="000000"/>
          <w:sz w:val="22"/>
          <w:szCs w:val="22"/>
        </w:rPr>
        <w:t>, conforme a legislação;</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Declaração de nada consta do DETRAN, comprovando a não existência de multa de trânsito infração gravíssima ou reincidência em grave;</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Caberá à licitante a ser contratada, a comprovação quanto aos profissionais habilitados para a condução dos veículos as seguintes condições:</w:t>
      </w:r>
    </w:p>
    <w:p w:rsidR="002B3663" w:rsidRDefault="001936D1">
      <w:pPr>
        <w:widowControl w:val="0"/>
        <w:numPr>
          <w:ilvl w:val="0"/>
          <w:numId w:val="15"/>
        </w:numPr>
        <w:pBdr>
          <w:top w:val="nil"/>
          <w:left w:val="nil"/>
          <w:bottom w:val="nil"/>
          <w:right w:val="nil"/>
          <w:between w:val="nil"/>
        </w:pBdr>
        <w:tabs>
          <w:tab w:val="left" w:pos="567"/>
        </w:tabs>
        <w:ind w:left="0" w:firstLine="0"/>
        <w:jc w:val="both"/>
        <w:rPr>
          <w:rFonts w:ascii="Arial" w:eastAsia="Arial" w:hAnsi="Arial" w:cs="Arial"/>
          <w:color w:val="000000"/>
          <w:sz w:val="22"/>
          <w:szCs w:val="22"/>
        </w:rPr>
      </w:pPr>
      <w:r>
        <w:rPr>
          <w:rFonts w:ascii="Arial" w:eastAsia="Arial" w:hAnsi="Arial" w:cs="Arial"/>
          <w:color w:val="000000"/>
          <w:sz w:val="22"/>
          <w:szCs w:val="22"/>
        </w:rPr>
        <w:t>ME, EPP e EIRELI: deverá possuir profissional com carteira de habilitação na categoria D, comprovando a sua condição de motorista profissional, podendo a vinculação corresponder ao sócio pertencente ao contrato social, funcionário vinculado à empresa ou profissional autônomo contratado para a prestação de serviços, devendo ser apresentado contrato específico com assinatura das partes contratantes e firma reconhecida da assinatura do prestador de serviços;</w:t>
      </w:r>
    </w:p>
    <w:p w:rsidR="002B3663" w:rsidRDefault="001936D1">
      <w:pPr>
        <w:widowControl w:val="0"/>
        <w:numPr>
          <w:ilvl w:val="0"/>
          <w:numId w:val="15"/>
        </w:numPr>
        <w:pBdr>
          <w:top w:val="nil"/>
          <w:left w:val="nil"/>
          <w:bottom w:val="nil"/>
          <w:right w:val="nil"/>
          <w:between w:val="nil"/>
        </w:pBdr>
        <w:tabs>
          <w:tab w:val="left" w:pos="567"/>
        </w:tabs>
        <w:ind w:left="0" w:firstLine="0"/>
        <w:jc w:val="both"/>
        <w:rPr>
          <w:rFonts w:ascii="Arial" w:eastAsia="Arial" w:hAnsi="Arial" w:cs="Arial"/>
          <w:color w:val="000000"/>
          <w:sz w:val="22"/>
          <w:szCs w:val="22"/>
        </w:rPr>
      </w:pPr>
      <w:r>
        <w:rPr>
          <w:rFonts w:ascii="Arial" w:eastAsia="Arial" w:hAnsi="Arial" w:cs="Arial"/>
          <w:color w:val="000000"/>
          <w:sz w:val="22"/>
          <w:szCs w:val="22"/>
        </w:rPr>
        <w:t>MEI: deverá, o licitante, cadastrado como Microempreendedor Individual apresentar a habilitação na categoria D ou apresentar funcionário que possua a habilitação D, conforme determina a Lei Complementar 128/2008 que incluiu o art. 18-c à Lei Complementar 123/2006, vedada a cessão ou locação de mão de obra, conforme previsto pelo art. 17 da Lei Complementar 123/2006.</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Deverá a empresa licitante apresentar, em se tratando de funcionário com vínculo à empresa, na condição de empregado, no ato da contratação cópia da carteira de trabalho, das páginas de identificação </w:t>
      </w:r>
      <w:proofErr w:type="spellStart"/>
      <w:r>
        <w:rPr>
          <w:rFonts w:ascii="Arial" w:eastAsia="Arial" w:hAnsi="Arial" w:cs="Arial"/>
          <w:color w:val="000000"/>
          <w:sz w:val="22"/>
          <w:szCs w:val="22"/>
        </w:rPr>
        <w:t>edo</w:t>
      </w:r>
      <w:proofErr w:type="spellEnd"/>
      <w:r>
        <w:rPr>
          <w:rFonts w:ascii="Arial" w:eastAsia="Arial" w:hAnsi="Arial" w:cs="Arial"/>
          <w:color w:val="000000"/>
          <w:sz w:val="22"/>
          <w:szCs w:val="22"/>
        </w:rPr>
        <w:t xml:space="preserve"> registro em nome da empresa licitante e do recolhimento da última parcela do FGTS e INSS. Caso seja início do vínculo, as parcelas de recolhimento dos encargos deverão ser apresentadas no mês subsequente ao da contratação. </w:t>
      </w:r>
      <w:r>
        <w:rPr>
          <w:rFonts w:ascii="Arial" w:eastAsia="Arial" w:hAnsi="Arial" w:cs="Arial"/>
          <w:b/>
          <w:bCs/>
          <w:color w:val="000000"/>
          <w:sz w:val="22"/>
          <w:szCs w:val="22"/>
        </w:rPr>
        <w:t>Não apresentada a documentação deste item, ensejará a rescisão contratual</w:t>
      </w:r>
      <w:r>
        <w:rPr>
          <w:rFonts w:ascii="Arial" w:eastAsia="Arial" w:hAnsi="Arial" w:cs="Arial"/>
          <w:color w:val="000000"/>
          <w:sz w:val="22"/>
          <w:szCs w:val="22"/>
        </w:rPr>
        <w:t>.</w:t>
      </w:r>
    </w:p>
    <w:p w:rsidR="002B3663" w:rsidRDefault="001936D1">
      <w:pPr>
        <w:widowControl w:val="0"/>
        <w:numPr>
          <w:ilvl w:val="2"/>
          <w:numId w:val="17"/>
        </w:numPr>
        <w:pBdr>
          <w:top w:val="nil"/>
          <w:left w:val="nil"/>
          <w:bottom w:val="nil"/>
          <w:right w:val="nil"/>
          <w:between w:val="nil"/>
        </w:pBdr>
        <w:tabs>
          <w:tab w:val="left" w:pos="966"/>
        </w:tabs>
        <w:ind w:left="0" w:firstLine="0"/>
        <w:jc w:val="both"/>
        <w:rPr>
          <w:color w:val="000000"/>
        </w:rPr>
      </w:pPr>
      <w:r>
        <w:rPr>
          <w:rFonts w:ascii="Arial" w:eastAsia="Arial" w:hAnsi="Arial" w:cs="Arial"/>
          <w:color w:val="000000"/>
          <w:sz w:val="22"/>
          <w:szCs w:val="22"/>
        </w:rPr>
        <w:t xml:space="preserve"> Declaração do DETRAN que comprova que o condutor não excedeu a pontuação da </w:t>
      </w:r>
      <w:proofErr w:type="spellStart"/>
      <w:r>
        <w:rPr>
          <w:rFonts w:ascii="Arial" w:eastAsia="Arial" w:hAnsi="Arial" w:cs="Arial"/>
          <w:color w:val="000000"/>
          <w:sz w:val="22"/>
          <w:szCs w:val="22"/>
        </w:rPr>
        <w:t>carteiraNacional</w:t>
      </w:r>
      <w:proofErr w:type="spellEnd"/>
      <w:r>
        <w:rPr>
          <w:rFonts w:ascii="Arial" w:eastAsia="Arial" w:hAnsi="Arial" w:cs="Arial"/>
          <w:color w:val="000000"/>
          <w:sz w:val="22"/>
          <w:szCs w:val="22"/>
        </w:rPr>
        <w:t xml:space="preserve"> de Habilitação de categoria D de habilitação conforme artigo 162 com artigo </w:t>
      </w:r>
      <w:proofErr w:type="gramStart"/>
      <w:r>
        <w:rPr>
          <w:rFonts w:ascii="Arial" w:eastAsia="Arial" w:hAnsi="Arial" w:cs="Arial"/>
          <w:color w:val="000000"/>
          <w:sz w:val="22"/>
          <w:szCs w:val="22"/>
        </w:rPr>
        <w:t>263 parágrafo</w:t>
      </w:r>
      <w:proofErr w:type="gramEnd"/>
      <w:r>
        <w:rPr>
          <w:rFonts w:ascii="Arial" w:eastAsia="Arial" w:hAnsi="Arial" w:cs="Arial"/>
          <w:color w:val="000000"/>
          <w:sz w:val="22"/>
          <w:szCs w:val="22"/>
        </w:rPr>
        <w:t xml:space="preserve"> 1º do código de Trânsito Brasileiro.</w:t>
      </w:r>
    </w:p>
    <w:p w:rsidR="002B3663" w:rsidRDefault="002B3663">
      <w:pPr>
        <w:tabs>
          <w:tab w:val="left" w:pos="966"/>
        </w:tabs>
        <w:jc w:val="both"/>
        <w:rPr>
          <w:rFonts w:ascii="Arial" w:eastAsia="Arial" w:hAnsi="Arial" w:cs="Arial"/>
          <w:b/>
          <w:bCs/>
          <w:sz w:val="22"/>
          <w:szCs w:val="22"/>
        </w:rPr>
      </w:pPr>
    </w:p>
    <w:p w:rsidR="002B3663" w:rsidRDefault="001936D1">
      <w:pPr>
        <w:widowControl w:val="0"/>
        <w:numPr>
          <w:ilvl w:val="1"/>
          <w:numId w:val="17"/>
        </w:numPr>
        <w:pBdr>
          <w:top w:val="nil"/>
          <w:left w:val="nil"/>
          <w:bottom w:val="nil"/>
          <w:right w:val="nil"/>
          <w:between w:val="nil"/>
        </w:pBdr>
        <w:tabs>
          <w:tab w:val="left" w:pos="966"/>
        </w:tabs>
        <w:ind w:left="0" w:firstLine="0"/>
        <w:jc w:val="both"/>
        <w:rPr>
          <w:rFonts w:ascii="Arial" w:eastAsia="Arial" w:hAnsi="Arial" w:cs="Arial"/>
          <w:b/>
          <w:bCs/>
          <w:color w:val="000000"/>
          <w:sz w:val="22"/>
          <w:szCs w:val="22"/>
        </w:rPr>
      </w:pPr>
      <w:proofErr w:type="spellStart"/>
      <w:r>
        <w:rPr>
          <w:rFonts w:ascii="Arial" w:eastAsia="Arial" w:hAnsi="Arial" w:cs="Arial"/>
          <w:b/>
          <w:bCs/>
          <w:color w:val="000000"/>
          <w:sz w:val="22"/>
          <w:szCs w:val="22"/>
        </w:rPr>
        <w:t>Pré</w:t>
      </w:r>
      <w:proofErr w:type="spellEnd"/>
      <w:r>
        <w:rPr>
          <w:rFonts w:ascii="Arial" w:eastAsia="Arial" w:hAnsi="Arial" w:cs="Arial"/>
          <w:b/>
          <w:bCs/>
          <w:color w:val="000000"/>
          <w:sz w:val="22"/>
          <w:szCs w:val="22"/>
        </w:rPr>
        <w:t>–requisitos para o condutor:</w:t>
      </w:r>
    </w:p>
    <w:p w:rsidR="002B3663" w:rsidRDefault="001936D1">
      <w:pPr>
        <w:widowControl w:val="0"/>
        <w:numPr>
          <w:ilvl w:val="2"/>
          <w:numId w:val="17"/>
        </w:numPr>
        <w:pBdr>
          <w:top w:val="nil"/>
          <w:left w:val="nil"/>
          <w:bottom w:val="nil"/>
          <w:right w:val="nil"/>
          <w:between w:val="nil"/>
        </w:pBdr>
        <w:tabs>
          <w:tab w:val="left" w:pos="993"/>
        </w:tabs>
        <w:ind w:left="0" w:firstLine="0"/>
        <w:jc w:val="both"/>
        <w:rPr>
          <w:color w:val="000000"/>
        </w:rPr>
      </w:pPr>
      <w:r>
        <w:rPr>
          <w:rFonts w:ascii="Arial" w:eastAsia="Arial" w:hAnsi="Arial" w:cs="Arial"/>
          <w:color w:val="000000"/>
          <w:sz w:val="22"/>
          <w:szCs w:val="22"/>
        </w:rPr>
        <w:t xml:space="preserve">No ato da assinatura do contrato será exigido pelo CONTRATANTE, condutores </w:t>
      </w:r>
      <w:r>
        <w:rPr>
          <w:rFonts w:ascii="Arial" w:eastAsia="Arial" w:hAnsi="Arial" w:cs="Arial"/>
          <w:color w:val="000000"/>
          <w:sz w:val="22"/>
          <w:szCs w:val="22"/>
        </w:rPr>
        <w:lastRenderedPageBreak/>
        <w:t>preparados para o exercício da função, apresentando a documentação no Setor de Licitações da Prefeitura de Correntina – BA – BA, exigindo:</w:t>
      </w:r>
    </w:p>
    <w:p w:rsidR="002B3663" w:rsidRDefault="001936D1">
      <w:pPr>
        <w:widowControl w:val="0"/>
        <w:numPr>
          <w:ilvl w:val="0"/>
          <w:numId w:val="13"/>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Ter mais de 21 anos;</w:t>
      </w:r>
    </w:p>
    <w:p w:rsidR="002B3663" w:rsidRDefault="001936D1">
      <w:pPr>
        <w:widowControl w:val="0"/>
        <w:numPr>
          <w:ilvl w:val="0"/>
          <w:numId w:val="13"/>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Possuir habilitação para condução de veículos da categoria D ou superior;</w:t>
      </w:r>
    </w:p>
    <w:p w:rsidR="002B3663" w:rsidRDefault="001936D1">
      <w:pPr>
        <w:widowControl w:val="0"/>
        <w:numPr>
          <w:ilvl w:val="0"/>
          <w:numId w:val="13"/>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Certidão negativa criminal do condutor do veículo;</w:t>
      </w:r>
    </w:p>
    <w:p w:rsidR="002B3663" w:rsidRDefault="001936D1">
      <w:pPr>
        <w:widowControl w:val="0"/>
        <w:numPr>
          <w:ilvl w:val="0"/>
          <w:numId w:val="13"/>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Não ter cometido nenhuma infração grave ou gravíssima ou ser reincidente em infrações médias durante os 12 últimos meses, a ser comprovada através do “Nada Consta” relativo às penalidades de suspensão do direito de dirigir ou cassação da CNH, renovável a cada doze meses, obtido junto ao Órgão Executivo de Trânsito do Estado onde estiver o prontuário do condutor;</w:t>
      </w:r>
    </w:p>
    <w:p w:rsidR="002B3663" w:rsidRDefault="002B3663">
      <w:pPr>
        <w:tabs>
          <w:tab w:val="left" w:pos="1134"/>
        </w:tabs>
        <w:jc w:val="both"/>
        <w:rPr>
          <w:rFonts w:ascii="Arial" w:eastAsia="Arial" w:hAnsi="Arial" w:cs="Arial"/>
          <w:b/>
          <w:bCs/>
          <w:sz w:val="22"/>
          <w:szCs w:val="22"/>
        </w:rPr>
      </w:pPr>
    </w:p>
    <w:p w:rsidR="002B3663" w:rsidRDefault="001936D1">
      <w:pPr>
        <w:widowControl w:val="0"/>
        <w:numPr>
          <w:ilvl w:val="1"/>
          <w:numId w:val="37"/>
        </w:numPr>
        <w:pBdr>
          <w:top w:val="nil"/>
          <w:left w:val="nil"/>
          <w:bottom w:val="nil"/>
          <w:right w:val="nil"/>
          <w:between w:val="nil"/>
        </w:pBdr>
        <w:tabs>
          <w:tab w:val="left" w:pos="1134"/>
        </w:tabs>
        <w:ind w:left="0" w:firstLine="0"/>
        <w:jc w:val="both"/>
        <w:rPr>
          <w:rFonts w:ascii="Arial" w:eastAsia="Arial" w:hAnsi="Arial" w:cs="Arial"/>
          <w:color w:val="000000"/>
          <w:sz w:val="22"/>
          <w:szCs w:val="22"/>
        </w:rPr>
      </w:pPr>
      <w:r>
        <w:rPr>
          <w:rFonts w:ascii="Arial" w:eastAsia="Arial" w:hAnsi="Arial" w:cs="Arial"/>
          <w:b/>
          <w:bCs/>
          <w:color w:val="000000"/>
          <w:sz w:val="22"/>
          <w:szCs w:val="22"/>
        </w:rPr>
        <w:t>Pré-requisitos do veículo:</w:t>
      </w:r>
    </w:p>
    <w:p w:rsidR="002B3663" w:rsidRDefault="001936D1">
      <w:pPr>
        <w:widowControl w:val="0"/>
        <w:numPr>
          <w:ilvl w:val="0"/>
          <w:numId w:val="26"/>
        </w:numPr>
        <w:pBdr>
          <w:top w:val="nil"/>
          <w:left w:val="nil"/>
          <w:bottom w:val="nil"/>
          <w:right w:val="nil"/>
          <w:between w:val="nil"/>
        </w:pBdr>
        <w:tabs>
          <w:tab w:val="left" w:pos="567"/>
        </w:tabs>
        <w:ind w:left="0" w:firstLine="0"/>
        <w:jc w:val="both"/>
        <w:rPr>
          <w:rFonts w:ascii="Arial" w:eastAsia="Arial" w:hAnsi="Arial" w:cs="Arial"/>
          <w:b/>
          <w:bCs/>
          <w:color w:val="000000"/>
          <w:sz w:val="22"/>
          <w:szCs w:val="22"/>
        </w:rPr>
      </w:pPr>
      <w:r>
        <w:rPr>
          <w:rFonts w:ascii="Arial" w:eastAsia="Arial" w:hAnsi="Arial" w:cs="Arial"/>
          <w:color w:val="000000"/>
          <w:sz w:val="22"/>
          <w:szCs w:val="22"/>
        </w:rPr>
        <w:t>Relatório de Inspeção Técnica do Veículo, emitido por Empresa Credenciada no Detran, com validade na data da assinatura do contrato, compatível com a atuação e características do veículo.</w:t>
      </w:r>
    </w:p>
    <w:p w:rsidR="002B3663" w:rsidRDefault="002B3663">
      <w:pPr>
        <w:tabs>
          <w:tab w:val="left" w:pos="1134"/>
        </w:tabs>
        <w:jc w:val="both"/>
        <w:rPr>
          <w:rFonts w:ascii="Arial" w:eastAsia="Arial" w:hAnsi="Arial" w:cs="Arial"/>
          <w:b/>
          <w:bCs/>
          <w:sz w:val="22"/>
          <w:szCs w:val="22"/>
        </w:rPr>
      </w:pPr>
    </w:p>
    <w:p w:rsidR="002B3663" w:rsidRDefault="001936D1">
      <w:pPr>
        <w:widowControl w:val="0"/>
        <w:numPr>
          <w:ilvl w:val="1"/>
          <w:numId w:val="39"/>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empresa convocada poderá pedir prorrogação do prazo, por igual período, para assinatura do contrato, desde que formulada no curso do prazo inicial e alegada justo motivo, condicionado o atendimento do requerido à aceitação pelo Município de Correntina – BA, por meio da Secretaria Municipal de Administração.</w:t>
      </w:r>
    </w:p>
    <w:p w:rsidR="002B3663" w:rsidRDefault="001936D1">
      <w:pPr>
        <w:widowControl w:val="0"/>
        <w:numPr>
          <w:ilvl w:val="1"/>
          <w:numId w:val="39"/>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Transcorrido o prazo sem que o contrato seja assinado, o Município de Correntina – BA poderá, a seu critério, convocar as licitantes remanescentes, obedecida à ordem de classificação, para assinar contrato em idêntico prazo e nas mesmas condições negociadas com a licitante vencedora, inclusive quanto ao preço atualizado, ou revogar a licitação, independentemente das sanções previstas para a licitante vencedora neste edital.</w:t>
      </w:r>
    </w:p>
    <w:p w:rsidR="002B3663" w:rsidRDefault="001936D1">
      <w:pPr>
        <w:widowControl w:val="0"/>
        <w:numPr>
          <w:ilvl w:val="1"/>
          <w:numId w:val="39"/>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Havendo recusa injustificada por parte da licitante vencedora quando da assinatura do contrato ou em caso de não atendimento das condições para contratação (item 13.2), o Município de Correntina – BA, poderá aplicar multa à empresa no valor equivalente a 10% (dez por cento) calculado sobre o valor anual estimado da contratação sem prejuízo de outras sanções previstas na Lei nº. 14.133/21.</w:t>
      </w:r>
    </w:p>
    <w:p w:rsidR="002B3663" w:rsidRDefault="002B3663">
      <w:pPr>
        <w:pBdr>
          <w:top w:val="nil"/>
          <w:left w:val="nil"/>
          <w:bottom w:val="nil"/>
          <w:right w:val="nil"/>
          <w:between w:val="nil"/>
        </w:pBdr>
        <w:tabs>
          <w:tab w:val="left" w:pos="567"/>
        </w:tabs>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567"/>
        </w:tabs>
        <w:jc w:val="both"/>
        <w:rPr>
          <w:rFonts w:ascii="Arial" w:eastAsia="Arial" w:hAnsi="Arial" w:cs="Arial"/>
          <w:color w:val="000000"/>
          <w:sz w:val="22"/>
          <w:szCs w:val="22"/>
        </w:rPr>
      </w:pPr>
      <w:r>
        <w:rPr>
          <w:rFonts w:ascii="Arial" w:eastAsia="Arial" w:hAnsi="Arial" w:cs="Arial"/>
          <w:b/>
          <w:bCs/>
          <w:color w:val="000000"/>
          <w:sz w:val="22"/>
          <w:szCs w:val="22"/>
        </w:rPr>
        <w:t>PLANILHA DE QUANTITATIVO</w:t>
      </w:r>
    </w:p>
    <w:p w:rsidR="002B3663" w:rsidRDefault="001936D1">
      <w:pPr>
        <w:widowControl w:val="0"/>
        <w:numPr>
          <w:ilvl w:val="1"/>
          <w:numId w:val="45"/>
        </w:numPr>
        <w:pBdr>
          <w:top w:val="nil"/>
          <w:left w:val="nil"/>
          <w:bottom w:val="nil"/>
          <w:right w:val="nil"/>
          <w:between w:val="nil"/>
        </w:pBdr>
        <w:tabs>
          <w:tab w:val="left" w:pos="426"/>
        </w:tabs>
        <w:ind w:left="0" w:hanging="31"/>
        <w:jc w:val="both"/>
        <w:rPr>
          <w:color w:val="000000"/>
        </w:rPr>
      </w:pPr>
      <w:r>
        <w:rPr>
          <w:rFonts w:ascii="Arial" w:eastAsia="Arial" w:hAnsi="Arial" w:cs="Arial"/>
          <w:color w:val="000000"/>
          <w:sz w:val="22"/>
          <w:szCs w:val="22"/>
        </w:rPr>
        <w:t>A planilha que se encontra no início deste Termo de Referência, foi feita com base no estudo elaborado pelas secretarias, que se encontra anexo aos autos do Processo Administrativo, para que haja o conhecimento das condições do objeto da licitação.</w:t>
      </w:r>
    </w:p>
    <w:p w:rsidR="002B3663" w:rsidRDefault="001936D1">
      <w:pPr>
        <w:widowControl w:val="0"/>
        <w:numPr>
          <w:ilvl w:val="1"/>
          <w:numId w:val="45"/>
        </w:numPr>
        <w:pBdr>
          <w:top w:val="nil"/>
          <w:left w:val="nil"/>
          <w:bottom w:val="nil"/>
          <w:right w:val="nil"/>
          <w:between w:val="nil"/>
        </w:pBdr>
        <w:tabs>
          <w:tab w:val="left" w:pos="426"/>
        </w:tabs>
        <w:ind w:left="0" w:hanging="31"/>
        <w:jc w:val="both"/>
        <w:rPr>
          <w:color w:val="000000"/>
        </w:rPr>
      </w:pPr>
      <w:r>
        <w:rPr>
          <w:rFonts w:ascii="Arial" w:eastAsia="Arial" w:hAnsi="Arial" w:cs="Arial"/>
          <w:color w:val="000000"/>
          <w:sz w:val="22"/>
          <w:szCs w:val="22"/>
        </w:rPr>
        <w:t>Os veículos devem atender a capacidade conforme descrito na planilha.</w:t>
      </w:r>
    </w:p>
    <w:p w:rsidR="002B3663" w:rsidRDefault="001936D1">
      <w:pPr>
        <w:widowControl w:val="0"/>
        <w:numPr>
          <w:ilvl w:val="1"/>
          <w:numId w:val="45"/>
        </w:numPr>
        <w:pBdr>
          <w:top w:val="nil"/>
          <w:left w:val="nil"/>
          <w:bottom w:val="nil"/>
          <w:right w:val="nil"/>
          <w:between w:val="nil"/>
        </w:pBdr>
        <w:tabs>
          <w:tab w:val="left" w:pos="426"/>
        </w:tabs>
        <w:ind w:left="0" w:hanging="31"/>
        <w:jc w:val="both"/>
        <w:rPr>
          <w:color w:val="000000"/>
        </w:rPr>
      </w:pPr>
      <w:r>
        <w:rPr>
          <w:rFonts w:ascii="Arial" w:eastAsia="Arial" w:hAnsi="Arial" w:cs="Arial"/>
          <w:color w:val="000000"/>
          <w:sz w:val="22"/>
          <w:szCs w:val="22"/>
        </w:rPr>
        <w:t xml:space="preserve">Para a formulação da proposta de preços, deverá ser considerada os quantitativos </w:t>
      </w:r>
      <w:r w:rsidR="00835222">
        <w:rPr>
          <w:rFonts w:ascii="Arial" w:eastAsia="Arial" w:hAnsi="Arial" w:cs="Arial"/>
          <w:color w:val="000000"/>
          <w:sz w:val="22"/>
          <w:szCs w:val="22"/>
        </w:rPr>
        <w:t>global</w:t>
      </w:r>
      <w:r>
        <w:rPr>
          <w:rFonts w:ascii="Arial" w:eastAsia="Arial" w:hAnsi="Arial" w:cs="Arial"/>
          <w:color w:val="000000"/>
          <w:sz w:val="22"/>
          <w:szCs w:val="22"/>
        </w:rPr>
        <w:t xml:space="preserve">.  </w:t>
      </w:r>
    </w:p>
    <w:p w:rsidR="002B3663" w:rsidRDefault="002B3663">
      <w:pPr>
        <w:pBdr>
          <w:top w:val="nil"/>
          <w:left w:val="nil"/>
          <w:bottom w:val="nil"/>
          <w:right w:val="nil"/>
          <w:between w:val="nil"/>
        </w:pBdr>
        <w:tabs>
          <w:tab w:val="left" w:pos="426"/>
        </w:tabs>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AVALIAÇÃO DO CUSTO</w:t>
      </w:r>
    </w:p>
    <w:p w:rsidR="002B3663" w:rsidRDefault="001936D1">
      <w:pPr>
        <w:widowControl w:val="0"/>
        <w:numPr>
          <w:ilvl w:val="1"/>
          <w:numId w:val="40"/>
        </w:numPr>
        <w:pBdr>
          <w:top w:val="nil"/>
          <w:left w:val="nil"/>
          <w:bottom w:val="nil"/>
          <w:right w:val="nil"/>
          <w:between w:val="nil"/>
        </w:pBdr>
        <w:tabs>
          <w:tab w:val="left" w:pos="426"/>
        </w:tabs>
        <w:ind w:left="0" w:firstLine="0"/>
        <w:jc w:val="both"/>
      </w:pPr>
      <w:r>
        <w:rPr>
          <w:rFonts w:ascii="Arial" w:eastAsia="Arial" w:hAnsi="Arial" w:cs="Arial"/>
          <w:color w:val="000000"/>
          <w:sz w:val="22"/>
          <w:szCs w:val="22"/>
        </w:rPr>
        <w:t>O valor global máximo estimado mensal é variado de acordo a necessidade das secretarias em aluguel de veículos.</w:t>
      </w:r>
    </w:p>
    <w:p w:rsidR="002B3663" w:rsidRDefault="002B3663">
      <w:pPr>
        <w:widowControl w:val="0"/>
        <w:pBdr>
          <w:top w:val="nil"/>
          <w:left w:val="nil"/>
          <w:bottom w:val="nil"/>
          <w:right w:val="nil"/>
          <w:between w:val="nil"/>
        </w:pBdr>
        <w:tabs>
          <w:tab w:val="left" w:pos="426"/>
        </w:tabs>
        <w:jc w:val="both"/>
        <w:rPr>
          <w:rFonts w:ascii="Arial" w:eastAsia="Arial" w:hAnsi="Arial" w:cs="Arial"/>
          <w:b/>
          <w:bCs/>
          <w:color w:val="FF0000"/>
          <w:sz w:val="22"/>
          <w:szCs w:val="22"/>
          <w:highlight w:val="yellow"/>
        </w:rPr>
      </w:pPr>
    </w:p>
    <w:p w:rsidR="002B3663" w:rsidRDefault="001936D1">
      <w:pPr>
        <w:widowControl w:val="0"/>
        <w:numPr>
          <w:ilvl w:val="1"/>
          <w:numId w:val="40"/>
        </w:numPr>
        <w:pBdr>
          <w:top w:val="nil"/>
          <w:left w:val="nil"/>
          <w:bottom w:val="nil"/>
          <w:right w:val="nil"/>
          <w:between w:val="nil"/>
        </w:pBdr>
        <w:tabs>
          <w:tab w:val="left" w:pos="426"/>
        </w:tabs>
        <w:ind w:left="0" w:firstLine="0"/>
        <w:jc w:val="both"/>
      </w:pPr>
      <w:r>
        <w:rPr>
          <w:rFonts w:ascii="Arial" w:eastAsia="Arial" w:hAnsi="Arial" w:cs="Arial"/>
          <w:color w:val="000000"/>
          <w:sz w:val="22"/>
          <w:szCs w:val="22"/>
        </w:rPr>
        <w:t xml:space="preserve">O custo estimado da contratação e os respectivos valores máximos foram apurados mediante, pesquisas de preços praticados pelos prestadores de serviço do próprio município no ano de </w:t>
      </w:r>
      <w:r w:rsidR="005E7E85">
        <w:rPr>
          <w:rFonts w:ascii="Arial" w:eastAsia="Arial" w:hAnsi="Arial" w:cs="Arial"/>
          <w:color w:val="000000"/>
          <w:sz w:val="22"/>
          <w:szCs w:val="22"/>
        </w:rPr>
        <w:t>2026</w:t>
      </w:r>
      <w:r>
        <w:rPr>
          <w:rFonts w:ascii="Arial" w:eastAsia="Arial" w:hAnsi="Arial" w:cs="Arial"/>
          <w:color w:val="000000"/>
          <w:sz w:val="22"/>
          <w:szCs w:val="22"/>
        </w:rPr>
        <w:t>.</w:t>
      </w:r>
    </w:p>
    <w:p w:rsidR="002B3663" w:rsidRDefault="002B3663">
      <w:pPr>
        <w:pBdr>
          <w:top w:val="nil"/>
          <w:left w:val="nil"/>
          <w:bottom w:val="nil"/>
          <w:right w:val="nil"/>
          <w:between w:val="nil"/>
        </w:pBdr>
        <w:tabs>
          <w:tab w:val="left" w:pos="426"/>
        </w:tabs>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MODELO DE EXECUÇÃO DO OBJETO</w:t>
      </w:r>
    </w:p>
    <w:p w:rsidR="002B3663" w:rsidRDefault="001936D1">
      <w:pPr>
        <w:widowControl w:val="0"/>
        <w:numPr>
          <w:ilvl w:val="1"/>
          <w:numId w:val="24"/>
        </w:numPr>
        <w:pBdr>
          <w:top w:val="nil"/>
          <w:left w:val="nil"/>
          <w:bottom w:val="nil"/>
          <w:right w:val="nil"/>
          <w:between w:val="nil"/>
        </w:pBdr>
        <w:tabs>
          <w:tab w:val="left" w:pos="993"/>
        </w:tabs>
        <w:spacing w:before="206"/>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CONDIÇÕES DE EXECUÇÃO</w:t>
      </w:r>
    </w:p>
    <w:p w:rsidR="002B3663" w:rsidRDefault="001936D1">
      <w:pPr>
        <w:tabs>
          <w:tab w:val="left" w:pos="760"/>
        </w:tabs>
        <w:spacing w:before="206"/>
        <w:jc w:val="both"/>
        <w:rPr>
          <w:rFonts w:ascii="Arial" w:eastAsia="Arial" w:hAnsi="Arial" w:cs="Arial"/>
          <w:b/>
          <w:bCs/>
          <w:sz w:val="22"/>
          <w:szCs w:val="22"/>
        </w:rPr>
      </w:pPr>
      <w:r>
        <w:rPr>
          <w:rFonts w:ascii="Arial" w:eastAsia="Arial" w:hAnsi="Arial" w:cs="Arial"/>
          <w:sz w:val="22"/>
          <w:szCs w:val="22"/>
        </w:rPr>
        <w:t xml:space="preserve">Prazo para execução: Os serviços deverão ser executados após a entrega da documentação e assinatura do contrato. </w:t>
      </w:r>
    </w:p>
    <w:p w:rsidR="002B3663" w:rsidRDefault="001936D1">
      <w:pPr>
        <w:tabs>
          <w:tab w:val="left" w:pos="760"/>
        </w:tabs>
        <w:spacing w:before="206"/>
        <w:jc w:val="both"/>
        <w:rPr>
          <w:rFonts w:ascii="Arial" w:eastAsia="Arial" w:hAnsi="Arial" w:cs="Arial"/>
          <w:b/>
          <w:bCs/>
          <w:sz w:val="22"/>
          <w:szCs w:val="22"/>
        </w:rPr>
      </w:pPr>
      <w:r>
        <w:rPr>
          <w:rFonts w:ascii="Arial" w:eastAsia="Arial" w:hAnsi="Arial" w:cs="Arial"/>
          <w:sz w:val="22"/>
          <w:szCs w:val="22"/>
        </w:rPr>
        <w:t>Local da Execução: Os serviços deverão ser executados nos locais indicados pelo gestor do contrato.</w:t>
      </w:r>
    </w:p>
    <w:p w:rsidR="002B3663" w:rsidRDefault="001936D1">
      <w:pPr>
        <w:widowControl w:val="0"/>
        <w:numPr>
          <w:ilvl w:val="0"/>
          <w:numId w:val="37"/>
        </w:numPr>
        <w:pBdr>
          <w:top w:val="nil"/>
          <w:left w:val="nil"/>
          <w:bottom w:val="nil"/>
          <w:right w:val="nil"/>
          <w:between w:val="nil"/>
        </w:pBdr>
        <w:tabs>
          <w:tab w:val="left" w:pos="760"/>
        </w:tabs>
        <w:spacing w:before="206"/>
        <w:jc w:val="both"/>
        <w:rPr>
          <w:rFonts w:ascii="Arial" w:eastAsia="Arial" w:hAnsi="Arial" w:cs="Arial"/>
          <w:color w:val="000000"/>
          <w:sz w:val="22"/>
          <w:szCs w:val="22"/>
        </w:rPr>
      </w:pPr>
      <w:r>
        <w:rPr>
          <w:rFonts w:ascii="Arial" w:eastAsia="Arial" w:hAnsi="Arial" w:cs="Arial"/>
          <w:b/>
          <w:bCs/>
          <w:color w:val="000000"/>
          <w:sz w:val="22"/>
          <w:szCs w:val="22"/>
        </w:rPr>
        <w:t>MODELO DE GESTÃO DO CONTRATO</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lastRenderedPageBreak/>
        <w:t>O contrato deverá ser executado fielmente pelas partes, de acordo com as cláusulas avençadas e as normas da Lei nº 14.133, de 2021, e cada parte responderá pelas consequências de sua inexecução total ou parcial.</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As comunicações entre o órgão ou entidade e a contratada devem ser realizadas por escrito sempre que o ato exigir tal formalidade, admitindo-se o uso de mensagem eletrônica para esse fim.</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O órgão ou entidade poderá convocar representante da empresa para adoção de providências que devam ser cumpridas de imediato.</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Após a assinatura do contrato ou instrumento equivalente, Município de Correntina – BA, </w:t>
      </w:r>
      <w:r>
        <w:rPr>
          <w:rFonts w:ascii="Arial" w:eastAsia="Arial" w:hAnsi="Arial" w:cs="Arial"/>
          <w:b/>
          <w:bCs/>
          <w:color w:val="000000"/>
          <w:sz w:val="22"/>
          <w:szCs w:val="22"/>
        </w:rPr>
        <w:t xml:space="preserve">poderá </w:t>
      </w:r>
      <w:r>
        <w:rPr>
          <w:rFonts w:ascii="Arial" w:eastAsia="Arial" w:hAnsi="Arial" w:cs="Arial"/>
          <w:color w:val="000000"/>
          <w:sz w:val="22"/>
          <w:szCs w:val="22"/>
        </w:rPr>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A responsabilidade pela gestão do contrato caberá ao (à) servidor (a) ou comissão designados.</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Os responsáveis pela gestão e fiscalização do contrato serão designados por ato administrativo próprio do Contratante.</w:t>
      </w:r>
    </w:p>
    <w:p w:rsidR="002B3663" w:rsidRDefault="001936D1">
      <w:pPr>
        <w:widowControl w:val="0"/>
        <w:numPr>
          <w:ilvl w:val="1"/>
          <w:numId w:val="27"/>
        </w:numPr>
        <w:pBdr>
          <w:top w:val="nil"/>
          <w:left w:val="nil"/>
          <w:bottom w:val="nil"/>
          <w:right w:val="nil"/>
          <w:between w:val="nil"/>
        </w:pBdr>
        <w:tabs>
          <w:tab w:val="left" w:pos="426"/>
        </w:tabs>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A gestão e a fiscalização do contrato serão exercidas pelo Contratante, que realizará a fiscalização, o controle e a avaliação dos bens fornecidos, bem como aplicará as penalidades, após o devido processo </w:t>
      </w:r>
      <w:proofErr w:type="spellStart"/>
      <w:proofErr w:type="gramStart"/>
      <w:r>
        <w:rPr>
          <w:rFonts w:ascii="Arial" w:eastAsia="Arial" w:hAnsi="Arial" w:cs="Arial"/>
          <w:color w:val="000000"/>
          <w:sz w:val="22"/>
          <w:szCs w:val="22"/>
        </w:rPr>
        <w:t>legal,caso</w:t>
      </w:r>
      <w:proofErr w:type="spellEnd"/>
      <w:proofErr w:type="gramEnd"/>
      <w:r>
        <w:rPr>
          <w:rFonts w:ascii="Arial" w:eastAsia="Arial" w:hAnsi="Arial" w:cs="Arial"/>
          <w:color w:val="000000"/>
          <w:sz w:val="22"/>
          <w:szCs w:val="22"/>
        </w:rPr>
        <w:t xml:space="preserve"> haja descumprimento das obrigações contratadas.</w:t>
      </w:r>
    </w:p>
    <w:p w:rsidR="002B3663" w:rsidRDefault="002B3663">
      <w:pPr>
        <w:pBdr>
          <w:top w:val="nil"/>
          <w:left w:val="nil"/>
          <w:bottom w:val="nil"/>
          <w:right w:val="nil"/>
          <w:between w:val="nil"/>
        </w:pBdr>
        <w:tabs>
          <w:tab w:val="left" w:pos="426"/>
        </w:tabs>
        <w:spacing w:before="206"/>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CRITÉRIOS DE MEDIÇÃO E PAGAMENTO</w:t>
      </w:r>
    </w:p>
    <w:p w:rsidR="002B3663" w:rsidRDefault="001936D1">
      <w:pPr>
        <w:widowControl w:val="0"/>
        <w:numPr>
          <w:ilvl w:val="1"/>
          <w:numId w:val="22"/>
        </w:numPr>
        <w:pBdr>
          <w:top w:val="nil"/>
          <w:left w:val="nil"/>
          <w:bottom w:val="nil"/>
          <w:right w:val="nil"/>
          <w:between w:val="nil"/>
        </w:pBdr>
        <w:tabs>
          <w:tab w:val="left" w:pos="426"/>
        </w:tabs>
        <w:ind w:hanging="400"/>
        <w:jc w:val="both"/>
        <w:rPr>
          <w:rFonts w:ascii="Arial" w:eastAsia="Arial" w:hAnsi="Arial" w:cs="Arial"/>
          <w:b/>
          <w:bCs/>
          <w:color w:val="000000"/>
          <w:sz w:val="22"/>
          <w:szCs w:val="22"/>
        </w:rPr>
      </w:pPr>
      <w:r>
        <w:rPr>
          <w:rFonts w:ascii="Arial" w:eastAsia="Arial" w:hAnsi="Arial" w:cs="Arial"/>
          <w:b/>
          <w:bCs/>
          <w:color w:val="000000"/>
          <w:sz w:val="22"/>
          <w:szCs w:val="22"/>
        </w:rPr>
        <w:t>DO RECEBIMENTO</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 xml:space="preserve">Os serviços serão recebidos provisoriamente, de forma sumária, a nota fiscal ou instrumento de cobrança equivalente,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a) responsável pelo acompanhamento e fiscalização do contrato, para efeito de posterior verificação de sua conformidade com as especificações constantes no Termo de Referência e na proposta.</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Os bens poderão ser rejeitados, no todo ou em parte, inclusive antes do recebimento provisório, quando em desacordo com as especificações constantes no Termo de Referência e na proposta, devendo ser substituídos no prazo de 5 dias, a contar da notificação da contratada, às suas custas, sem prejuízo da aplicação das penalidades.</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O recebimento definitivo ocorrerá no prazo de 30 (trinta) dias, a contar do recebimento da nota fiscal ou instrumento de cobrança equivalente pela Administração, após a verificação da qualidade e quantidade do material e consequente aceitação mediante termo detalhado.</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As Notas Fiscais deverão ser emitidas em moeda corrente do país, em 03 (três) vias, bem como os recibos, se for o caso. Além dos dados de praxe, também deverá constar o nº do processo, nº do pregão, BANCO, AGÊNCIA E NÚMERO DA CONTA, para pagamento.</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Na Nota Fiscal emitida deverá ser destacada a retenção do Imposto sobre a Renda e Proventos de Qualquer Natureza - IR, com base na Instrução Normativa RFB nº 1.234, de 11 de janeiro de 2012, observando os percentuais estabelecidos no Anexo I da IN RFB nº 1.234, de 2012, ou em norma que vier a alterá-la ou substituí-la, nos mesmos moldes aplicáveis aos órgãos da administração pública federal.</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As pessoas jurídicas amparadas por isenção, por não incidência ou por alíquota zero do IR devem informar essa condição nos documentos fiscais, inclusive o enquadramento legal, sob pena de retenção do IR sobre o valor total do documento fiscal, no percentual total correspondente à natureza do bem ou serviço.</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Na ausência de alguns desses dados, a nota fiscal será devolvida para correção.</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 xml:space="preserve">O prazo para recebimento definitivo poderá ser excepcionalmente prorrogado, de forma </w:t>
      </w:r>
      <w:proofErr w:type="spellStart"/>
      <w:proofErr w:type="gramStart"/>
      <w:r>
        <w:rPr>
          <w:rFonts w:ascii="Arial" w:eastAsia="Arial" w:hAnsi="Arial" w:cs="Arial"/>
          <w:color w:val="000000"/>
          <w:sz w:val="22"/>
          <w:szCs w:val="22"/>
        </w:rPr>
        <w:t>justificada,por</w:t>
      </w:r>
      <w:proofErr w:type="spellEnd"/>
      <w:proofErr w:type="gramEnd"/>
      <w:r>
        <w:rPr>
          <w:rFonts w:ascii="Arial" w:eastAsia="Arial" w:hAnsi="Arial" w:cs="Arial"/>
          <w:color w:val="000000"/>
          <w:sz w:val="22"/>
          <w:szCs w:val="22"/>
        </w:rPr>
        <w:t xml:space="preserve"> igual período, quando houver necessidade de diligências para a aferição do atendimento das exigências contratuais.</w:t>
      </w:r>
    </w:p>
    <w:p w:rsidR="002B3663" w:rsidRDefault="001936D1">
      <w:pPr>
        <w:widowControl w:val="0"/>
        <w:numPr>
          <w:ilvl w:val="2"/>
          <w:numId w:val="22"/>
        </w:numPr>
        <w:pBdr>
          <w:top w:val="nil"/>
          <w:left w:val="nil"/>
          <w:bottom w:val="nil"/>
          <w:right w:val="nil"/>
          <w:between w:val="nil"/>
        </w:pBdr>
        <w:tabs>
          <w:tab w:val="left" w:pos="567"/>
          <w:tab w:val="left" w:pos="851"/>
        </w:tabs>
        <w:ind w:left="0" w:firstLine="0"/>
        <w:jc w:val="both"/>
        <w:rPr>
          <w:color w:val="000000"/>
        </w:rPr>
      </w:pPr>
      <w:r>
        <w:rPr>
          <w:rFonts w:ascii="Arial" w:eastAsia="Arial" w:hAnsi="Arial" w:cs="Arial"/>
          <w:color w:val="000000"/>
          <w:sz w:val="22"/>
          <w:szCs w:val="22"/>
        </w:rPr>
        <w:t xml:space="preserve">No caso de controvérsia sobre a execução do objeto, quanto à dimensão, qualidade e quantidade, deverá ser observado o teor do art. 143 da Lei nº 14.133, de 2021, comunicando-se </w:t>
      </w:r>
      <w:r>
        <w:rPr>
          <w:rFonts w:ascii="Arial" w:eastAsia="Arial" w:hAnsi="Arial" w:cs="Arial"/>
          <w:color w:val="000000"/>
          <w:sz w:val="22"/>
          <w:szCs w:val="22"/>
        </w:rPr>
        <w:lastRenderedPageBreak/>
        <w:t xml:space="preserve">à empresa para emissão de Nota Fiscal no que </w:t>
      </w:r>
      <w:proofErr w:type="spellStart"/>
      <w:r>
        <w:rPr>
          <w:rFonts w:ascii="Arial" w:eastAsia="Arial" w:hAnsi="Arial" w:cs="Arial"/>
          <w:color w:val="000000"/>
          <w:sz w:val="22"/>
          <w:szCs w:val="22"/>
        </w:rPr>
        <w:t>pertine</w:t>
      </w:r>
      <w:proofErr w:type="spellEnd"/>
      <w:r>
        <w:rPr>
          <w:rFonts w:ascii="Arial" w:eastAsia="Arial" w:hAnsi="Arial" w:cs="Arial"/>
          <w:color w:val="000000"/>
          <w:sz w:val="22"/>
          <w:szCs w:val="22"/>
        </w:rPr>
        <w:t xml:space="preserve"> à parcela incontroversa da execução do objeto, para efeito de liquidação e pagamento.</w:t>
      </w:r>
    </w:p>
    <w:p w:rsidR="002B3663" w:rsidRDefault="001936D1">
      <w:pPr>
        <w:widowControl w:val="0"/>
        <w:numPr>
          <w:ilvl w:val="2"/>
          <w:numId w:val="22"/>
        </w:numPr>
        <w:pBdr>
          <w:top w:val="nil"/>
          <w:left w:val="nil"/>
          <w:bottom w:val="nil"/>
          <w:right w:val="nil"/>
          <w:between w:val="nil"/>
        </w:pBdr>
        <w:tabs>
          <w:tab w:val="left" w:pos="709"/>
          <w:tab w:val="left" w:pos="851"/>
        </w:tabs>
        <w:ind w:left="0" w:firstLine="0"/>
        <w:jc w:val="both"/>
        <w:rPr>
          <w:color w:val="000000"/>
        </w:rPr>
      </w:pPr>
      <w:r>
        <w:rPr>
          <w:rFonts w:ascii="Arial" w:eastAsia="Arial" w:hAnsi="Arial" w:cs="Arial"/>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B3663" w:rsidRDefault="001936D1">
      <w:pPr>
        <w:widowControl w:val="0"/>
        <w:numPr>
          <w:ilvl w:val="2"/>
          <w:numId w:val="22"/>
        </w:numPr>
        <w:pBdr>
          <w:top w:val="nil"/>
          <w:left w:val="nil"/>
          <w:bottom w:val="nil"/>
          <w:right w:val="nil"/>
          <w:between w:val="nil"/>
        </w:pBdr>
        <w:tabs>
          <w:tab w:val="left" w:pos="709"/>
          <w:tab w:val="left" w:pos="851"/>
        </w:tabs>
        <w:ind w:left="0" w:firstLine="0"/>
        <w:jc w:val="both"/>
        <w:rPr>
          <w:color w:val="000000"/>
        </w:rPr>
      </w:pPr>
      <w:r>
        <w:rPr>
          <w:rFonts w:ascii="Arial" w:eastAsia="Arial" w:hAnsi="Arial" w:cs="Arial"/>
          <w:color w:val="000000"/>
          <w:sz w:val="22"/>
          <w:szCs w:val="22"/>
        </w:rPr>
        <w:t>O recebimento provisório ou definitivo não excluirá a responsabilidade civil pela solidez e pela segurança do fornecimento nem a responsabilidade ético-profissional pela perfeita execução do contrato.</w:t>
      </w:r>
    </w:p>
    <w:p w:rsidR="002B3663" w:rsidRDefault="002B3663">
      <w:pPr>
        <w:pBdr>
          <w:top w:val="nil"/>
          <w:left w:val="nil"/>
          <w:bottom w:val="nil"/>
          <w:right w:val="nil"/>
          <w:between w:val="nil"/>
        </w:pBdr>
        <w:tabs>
          <w:tab w:val="left" w:pos="709"/>
          <w:tab w:val="left" w:pos="851"/>
        </w:tabs>
        <w:spacing w:before="206"/>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709"/>
          <w:tab w:val="left" w:pos="851"/>
        </w:tabs>
        <w:jc w:val="both"/>
        <w:rPr>
          <w:rFonts w:ascii="Arial" w:eastAsia="Arial" w:hAnsi="Arial" w:cs="Arial"/>
          <w:color w:val="000000"/>
          <w:sz w:val="22"/>
          <w:szCs w:val="22"/>
        </w:rPr>
      </w:pPr>
      <w:r>
        <w:rPr>
          <w:rFonts w:ascii="Arial" w:eastAsia="Arial" w:hAnsi="Arial" w:cs="Arial"/>
          <w:b/>
          <w:bCs/>
          <w:color w:val="000000"/>
          <w:sz w:val="22"/>
          <w:szCs w:val="22"/>
        </w:rPr>
        <w:t>LIQUIDAÇÃO</w:t>
      </w:r>
    </w:p>
    <w:p w:rsidR="002B3663" w:rsidRDefault="001936D1">
      <w:pPr>
        <w:widowControl w:val="0"/>
        <w:numPr>
          <w:ilvl w:val="1"/>
          <w:numId w:val="2"/>
        </w:numPr>
        <w:pBdr>
          <w:top w:val="nil"/>
          <w:left w:val="nil"/>
          <w:bottom w:val="nil"/>
          <w:right w:val="nil"/>
          <w:between w:val="nil"/>
        </w:pBdr>
        <w:tabs>
          <w:tab w:val="left" w:pos="709"/>
          <w:tab w:val="left" w:pos="851"/>
        </w:tabs>
        <w:ind w:left="0" w:firstLine="0"/>
        <w:jc w:val="both"/>
        <w:rPr>
          <w:color w:val="000000"/>
        </w:rPr>
      </w:pPr>
      <w:r>
        <w:rPr>
          <w:rFonts w:ascii="Arial" w:eastAsia="Arial" w:hAnsi="Arial" w:cs="Arial"/>
          <w:color w:val="000000"/>
          <w:sz w:val="22"/>
          <w:szCs w:val="22"/>
        </w:rPr>
        <w:t>Recebida a Nota Fiscal ou documento de cobrança equivalente, correrá o prazo de 30 (trinta) dias úteis para fins de liquidação, na forma desta seção, prorrogáveis por igual período.</w:t>
      </w:r>
    </w:p>
    <w:p w:rsidR="002B3663" w:rsidRDefault="001936D1">
      <w:pPr>
        <w:widowControl w:val="0"/>
        <w:numPr>
          <w:ilvl w:val="1"/>
          <w:numId w:val="2"/>
        </w:numPr>
        <w:pBdr>
          <w:top w:val="nil"/>
          <w:left w:val="nil"/>
          <w:bottom w:val="nil"/>
          <w:right w:val="nil"/>
          <w:between w:val="nil"/>
        </w:pBdr>
        <w:tabs>
          <w:tab w:val="left" w:pos="709"/>
          <w:tab w:val="left" w:pos="851"/>
        </w:tabs>
        <w:ind w:left="0" w:firstLine="0"/>
        <w:jc w:val="both"/>
        <w:rPr>
          <w:color w:val="000000"/>
        </w:rPr>
      </w:pPr>
      <w:r>
        <w:rPr>
          <w:rFonts w:ascii="Arial" w:eastAsia="Arial" w:hAnsi="Arial" w:cs="Arial"/>
          <w:color w:val="000000"/>
          <w:sz w:val="22"/>
          <w:szCs w:val="22"/>
        </w:rPr>
        <w:t>Os documentos fiscais de cobrança deverão ser emitidos para o Município de Correntina – BA, sob pena de devolução para correção.</w:t>
      </w:r>
    </w:p>
    <w:p w:rsidR="002B3663" w:rsidRDefault="001936D1">
      <w:pPr>
        <w:widowControl w:val="0"/>
        <w:numPr>
          <w:ilvl w:val="1"/>
          <w:numId w:val="2"/>
        </w:numPr>
        <w:pBdr>
          <w:top w:val="nil"/>
          <w:left w:val="nil"/>
          <w:bottom w:val="nil"/>
          <w:right w:val="nil"/>
          <w:between w:val="nil"/>
        </w:pBdr>
        <w:tabs>
          <w:tab w:val="left" w:pos="709"/>
          <w:tab w:val="left" w:pos="851"/>
        </w:tabs>
        <w:ind w:left="0" w:firstLine="0"/>
        <w:jc w:val="both"/>
        <w:rPr>
          <w:color w:val="000000"/>
        </w:rPr>
      </w:pPr>
      <w:r>
        <w:rPr>
          <w:rFonts w:ascii="Arial" w:eastAsia="Arial" w:hAnsi="Arial" w:cs="Arial"/>
          <w:color w:val="000000"/>
          <w:sz w:val="22"/>
          <w:szCs w:val="22"/>
        </w:rPr>
        <w:t>Para fins de liquidação, o setor competente deve verificar se a Nota Fiscal ou Fatura apresentada expressa os elementos necessários e essenciais do documento, tais como:</w:t>
      </w:r>
    </w:p>
    <w:p w:rsidR="002B3663" w:rsidRDefault="001936D1">
      <w:pPr>
        <w:widowControl w:val="0"/>
        <w:numPr>
          <w:ilvl w:val="0"/>
          <w:numId w:val="33"/>
        </w:numPr>
        <w:pBdr>
          <w:top w:val="nil"/>
          <w:left w:val="nil"/>
          <w:bottom w:val="nil"/>
          <w:right w:val="nil"/>
          <w:between w:val="nil"/>
        </w:pBdr>
        <w:tabs>
          <w:tab w:val="left" w:pos="426"/>
          <w:tab w:val="left" w:pos="993"/>
        </w:tabs>
        <w:ind w:left="0" w:firstLine="0"/>
        <w:jc w:val="both"/>
        <w:rPr>
          <w:color w:val="000000"/>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prazo de validade;</w:t>
      </w:r>
    </w:p>
    <w:p w:rsidR="002B3663" w:rsidRDefault="001936D1">
      <w:pPr>
        <w:widowControl w:val="0"/>
        <w:numPr>
          <w:ilvl w:val="0"/>
          <w:numId w:val="33"/>
        </w:numPr>
        <w:pBdr>
          <w:top w:val="nil"/>
          <w:left w:val="nil"/>
          <w:bottom w:val="nil"/>
          <w:right w:val="nil"/>
          <w:between w:val="nil"/>
        </w:pBdr>
        <w:tabs>
          <w:tab w:val="left" w:pos="426"/>
          <w:tab w:val="left" w:pos="744"/>
          <w:tab w:val="left" w:pos="993"/>
        </w:tabs>
        <w:ind w:left="0" w:firstLine="0"/>
        <w:jc w:val="both"/>
        <w:rPr>
          <w:color w:val="000000"/>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data da emissão;</w:t>
      </w:r>
    </w:p>
    <w:p w:rsidR="002B3663" w:rsidRDefault="001936D1">
      <w:pPr>
        <w:widowControl w:val="0"/>
        <w:numPr>
          <w:ilvl w:val="0"/>
          <w:numId w:val="33"/>
        </w:numPr>
        <w:pBdr>
          <w:top w:val="nil"/>
          <w:left w:val="nil"/>
          <w:bottom w:val="nil"/>
          <w:right w:val="nil"/>
          <w:between w:val="nil"/>
        </w:pBdr>
        <w:tabs>
          <w:tab w:val="left" w:pos="426"/>
          <w:tab w:val="left" w:pos="993"/>
        </w:tabs>
        <w:ind w:left="0" w:firstLine="0"/>
        <w:jc w:val="both"/>
        <w:rPr>
          <w:color w:val="000000"/>
        </w:rPr>
      </w:pP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dados do contrato e do órgão contratante;</w:t>
      </w:r>
    </w:p>
    <w:p w:rsidR="002B3663" w:rsidRDefault="001936D1">
      <w:pPr>
        <w:widowControl w:val="0"/>
        <w:numPr>
          <w:ilvl w:val="0"/>
          <w:numId w:val="33"/>
        </w:numPr>
        <w:pBdr>
          <w:top w:val="nil"/>
          <w:left w:val="nil"/>
          <w:bottom w:val="nil"/>
          <w:right w:val="nil"/>
          <w:between w:val="nil"/>
        </w:pBdr>
        <w:tabs>
          <w:tab w:val="left" w:pos="426"/>
          <w:tab w:val="left" w:pos="744"/>
          <w:tab w:val="left" w:pos="993"/>
        </w:tabs>
        <w:ind w:left="0" w:firstLine="0"/>
        <w:jc w:val="both"/>
        <w:rPr>
          <w:color w:val="000000"/>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período respectivo de execução do contrato;</w:t>
      </w:r>
    </w:p>
    <w:p w:rsidR="002B3663" w:rsidRDefault="001936D1">
      <w:pPr>
        <w:widowControl w:val="0"/>
        <w:numPr>
          <w:ilvl w:val="0"/>
          <w:numId w:val="33"/>
        </w:numPr>
        <w:pBdr>
          <w:top w:val="nil"/>
          <w:left w:val="nil"/>
          <w:bottom w:val="nil"/>
          <w:right w:val="nil"/>
          <w:between w:val="nil"/>
        </w:pBdr>
        <w:tabs>
          <w:tab w:val="left" w:pos="426"/>
          <w:tab w:val="left" w:pos="744"/>
          <w:tab w:val="left" w:pos="993"/>
        </w:tabs>
        <w:ind w:left="0" w:firstLine="0"/>
        <w:jc w:val="both"/>
        <w:rPr>
          <w:color w:val="000000"/>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valor a pagar; e</w:t>
      </w:r>
    </w:p>
    <w:p w:rsidR="002B3663" w:rsidRDefault="001936D1">
      <w:pPr>
        <w:widowControl w:val="0"/>
        <w:numPr>
          <w:ilvl w:val="0"/>
          <w:numId w:val="33"/>
        </w:numPr>
        <w:pBdr>
          <w:top w:val="nil"/>
          <w:left w:val="nil"/>
          <w:bottom w:val="nil"/>
          <w:right w:val="nil"/>
          <w:between w:val="nil"/>
        </w:pBdr>
        <w:tabs>
          <w:tab w:val="left" w:pos="426"/>
          <w:tab w:val="left" w:pos="744"/>
          <w:tab w:val="left" w:pos="993"/>
        </w:tabs>
        <w:ind w:left="0" w:firstLine="0"/>
        <w:jc w:val="both"/>
        <w:rPr>
          <w:color w:val="000000"/>
        </w:rPr>
      </w:pPr>
      <w:proofErr w:type="gramStart"/>
      <w:r>
        <w:rPr>
          <w:rFonts w:ascii="Arial" w:eastAsia="Arial" w:hAnsi="Arial" w:cs="Arial"/>
          <w:color w:val="000000"/>
          <w:sz w:val="22"/>
          <w:szCs w:val="22"/>
        </w:rPr>
        <w:t>eventual</w:t>
      </w:r>
      <w:proofErr w:type="gramEnd"/>
      <w:r>
        <w:rPr>
          <w:rFonts w:ascii="Arial" w:eastAsia="Arial" w:hAnsi="Arial" w:cs="Arial"/>
          <w:color w:val="000000"/>
          <w:sz w:val="22"/>
          <w:szCs w:val="22"/>
        </w:rPr>
        <w:t xml:space="preserve"> destaque do valor de retenções tributárias cabíveis.</w:t>
      </w:r>
    </w:p>
    <w:p w:rsidR="002B3663" w:rsidRDefault="001936D1">
      <w:pPr>
        <w:widowControl w:val="0"/>
        <w:numPr>
          <w:ilvl w:val="1"/>
          <w:numId w:val="2"/>
        </w:numPr>
        <w:pBdr>
          <w:top w:val="nil"/>
          <w:left w:val="nil"/>
          <w:bottom w:val="nil"/>
          <w:right w:val="nil"/>
          <w:between w:val="nil"/>
        </w:pBdr>
        <w:tabs>
          <w:tab w:val="left" w:pos="744"/>
        </w:tabs>
        <w:ind w:left="0" w:firstLine="0"/>
        <w:jc w:val="both"/>
        <w:rPr>
          <w:color w:val="000000"/>
        </w:rPr>
      </w:pPr>
      <w:r>
        <w:rPr>
          <w:rFonts w:ascii="Arial" w:eastAsia="Arial" w:hAnsi="Arial" w:cs="Arial"/>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B3663" w:rsidRDefault="001936D1">
      <w:pPr>
        <w:widowControl w:val="0"/>
        <w:numPr>
          <w:ilvl w:val="1"/>
          <w:numId w:val="2"/>
        </w:numPr>
        <w:pBdr>
          <w:top w:val="nil"/>
          <w:left w:val="nil"/>
          <w:bottom w:val="nil"/>
          <w:right w:val="nil"/>
          <w:between w:val="nil"/>
        </w:pBdr>
        <w:tabs>
          <w:tab w:val="left" w:pos="744"/>
        </w:tabs>
        <w:ind w:left="0" w:firstLine="0"/>
        <w:jc w:val="both"/>
        <w:rPr>
          <w:color w:val="000000"/>
        </w:rPr>
      </w:pPr>
      <w:r>
        <w:rPr>
          <w:rFonts w:ascii="Arial" w:eastAsia="Arial" w:hAnsi="Arial" w:cs="Arial"/>
          <w:color w:val="000000"/>
          <w:sz w:val="22"/>
          <w:szCs w:val="22"/>
        </w:rPr>
        <w:t>A Nota Fiscal ou Fatura deverá ser obrigatoriamente acompanhada da comprovação da regularidade fiscal, constatada por meio de consulta aos sítios eletrônicos oficiais ou à documentação mencionada no art.68 da Lei nº 14.133/2021.</w:t>
      </w:r>
    </w:p>
    <w:p w:rsidR="002B3663" w:rsidRDefault="001936D1">
      <w:pPr>
        <w:widowControl w:val="0"/>
        <w:numPr>
          <w:ilvl w:val="1"/>
          <w:numId w:val="2"/>
        </w:numPr>
        <w:pBdr>
          <w:top w:val="nil"/>
          <w:left w:val="nil"/>
          <w:bottom w:val="nil"/>
          <w:right w:val="nil"/>
          <w:between w:val="nil"/>
        </w:pBdr>
        <w:tabs>
          <w:tab w:val="left" w:pos="744"/>
        </w:tabs>
        <w:ind w:left="0" w:firstLine="0"/>
        <w:jc w:val="both"/>
        <w:rPr>
          <w:color w:val="000000"/>
        </w:rPr>
      </w:pPr>
      <w:r>
        <w:rPr>
          <w:rFonts w:ascii="Arial" w:eastAsia="Arial" w:hAnsi="Arial" w:cs="Arial"/>
          <w:color w:val="000000"/>
          <w:sz w:val="22"/>
          <w:szCs w:val="22"/>
        </w:rPr>
        <w:t>A Administração deverá realizar consulta para:</w:t>
      </w:r>
    </w:p>
    <w:p w:rsidR="002B3663" w:rsidRDefault="001936D1">
      <w:pPr>
        <w:widowControl w:val="0"/>
        <w:numPr>
          <w:ilvl w:val="0"/>
          <w:numId w:val="38"/>
        </w:numPr>
        <w:pBdr>
          <w:top w:val="nil"/>
          <w:left w:val="nil"/>
          <w:bottom w:val="nil"/>
          <w:right w:val="nil"/>
          <w:between w:val="nil"/>
        </w:pBdr>
        <w:tabs>
          <w:tab w:val="left" w:pos="851"/>
        </w:tabs>
        <w:ind w:left="0" w:hanging="27"/>
        <w:jc w:val="both"/>
        <w:rPr>
          <w:color w:val="000000"/>
        </w:rPr>
      </w:pPr>
      <w:proofErr w:type="gramStart"/>
      <w:r>
        <w:rPr>
          <w:rFonts w:ascii="Arial" w:eastAsia="Arial" w:hAnsi="Arial" w:cs="Arial"/>
          <w:color w:val="000000"/>
          <w:sz w:val="22"/>
          <w:szCs w:val="22"/>
        </w:rPr>
        <w:t>verificar</w:t>
      </w:r>
      <w:proofErr w:type="gramEnd"/>
      <w:r>
        <w:rPr>
          <w:rFonts w:ascii="Arial" w:eastAsia="Arial" w:hAnsi="Arial" w:cs="Arial"/>
          <w:color w:val="000000"/>
          <w:sz w:val="22"/>
          <w:szCs w:val="22"/>
        </w:rPr>
        <w:t xml:space="preserve"> a manutenção das condições de habilitação exigidas no edital;</w:t>
      </w:r>
    </w:p>
    <w:p w:rsidR="002B3663" w:rsidRDefault="001936D1">
      <w:pPr>
        <w:widowControl w:val="0"/>
        <w:numPr>
          <w:ilvl w:val="0"/>
          <w:numId w:val="38"/>
        </w:numPr>
        <w:pBdr>
          <w:top w:val="nil"/>
          <w:left w:val="nil"/>
          <w:bottom w:val="nil"/>
          <w:right w:val="nil"/>
          <w:between w:val="nil"/>
        </w:pBdr>
        <w:tabs>
          <w:tab w:val="left" w:pos="851"/>
        </w:tabs>
        <w:ind w:left="0" w:hanging="27"/>
        <w:jc w:val="both"/>
        <w:rPr>
          <w:color w:val="000000"/>
        </w:rPr>
      </w:pPr>
      <w:proofErr w:type="gramStart"/>
      <w:r>
        <w:rPr>
          <w:rFonts w:ascii="Arial" w:eastAsia="Arial" w:hAnsi="Arial" w:cs="Arial"/>
          <w:color w:val="000000"/>
          <w:sz w:val="22"/>
          <w:szCs w:val="22"/>
        </w:rPr>
        <w:t>identificar</w:t>
      </w:r>
      <w:proofErr w:type="gramEnd"/>
      <w:r>
        <w:rPr>
          <w:rFonts w:ascii="Arial" w:eastAsia="Arial" w:hAnsi="Arial" w:cs="Arial"/>
          <w:color w:val="000000"/>
          <w:sz w:val="22"/>
          <w:szCs w:val="22"/>
        </w:rPr>
        <w:t xml:space="preserve"> possível razão que impeça a participação em licitação, no âmbito do órgão ou entidade, proibição de contratar com o Poder Público, bem como ocorrências impeditivas indiretas.</w:t>
      </w:r>
    </w:p>
    <w:p w:rsidR="002B3663" w:rsidRDefault="001936D1">
      <w:pPr>
        <w:widowControl w:val="0"/>
        <w:numPr>
          <w:ilvl w:val="1"/>
          <w:numId w:val="2"/>
        </w:numPr>
        <w:pBdr>
          <w:top w:val="nil"/>
          <w:left w:val="nil"/>
          <w:bottom w:val="nil"/>
          <w:right w:val="nil"/>
          <w:between w:val="nil"/>
        </w:pBdr>
        <w:tabs>
          <w:tab w:val="left" w:pos="735"/>
        </w:tabs>
        <w:ind w:left="0" w:firstLine="0"/>
        <w:jc w:val="both"/>
        <w:rPr>
          <w:color w:val="000000"/>
        </w:rPr>
      </w:pPr>
      <w:r>
        <w:rPr>
          <w:rFonts w:ascii="Arial" w:eastAsia="Arial" w:hAnsi="Arial" w:cs="Arial"/>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B3663" w:rsidRDefault="001936D1">
      <w:pPr>
        <w:widowControl w:val="0"/>
        <w:numPr>
          <w:ilvl w:val="1"/>
          <w:numId w:val="2"/>
        </w:numPr>
        <w:pBdr>
          <w:top w:val="nil"/>
          <w:left w:val="nil"/>
          <w:bottom w:val="nil"/>
          <w:right w:val="nil"/>
          <w:between w:val="nil"/>
        </w:pBdr>
        <w:tabs>
          <w:tab w:val="left" w:pos="735"/>
        </w:tabs>
        <w:ind w:left="0" w:firstLine="0"/>
        <w:jc w:val="both"/>
        <w:rPr>
          <w:color w:val="000000"/>
        </w:rPr>
      </w:pPr>
      <w:r>
        <w:rPr>
          <w:rFonts w:ascii="Arial" w:eastAsia="Arial" w:hAnsi="Arial" w:cs="Arial"/>
          <w:color w:val="000000"/>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2B3663" w:rsidRDefault="001936D1">
      <w:pPr>
        <w:widowControl w:val="0"/>
        <w:numPr>
          <w:ilvl w:val="1"/>
          <w:numId w:val="2"/>
        </w:numPr>
        <w:pBdr>
          <w:top w:val="nil"/>
          <w:left w:val="nil"/>
          <w:bottom w:val="nil"/>
          <w:right w:val="nil"/>
          <w:between w:val="nil"/>
        </w:pBdr>
        <w:tabs>
          <w:tab w:val="left" w:pos="735"/>
        </w:tabs>
        <w:ind w:left="0" w:firstLine="0"/>
        <w:jc w:val="both"/>
        <w:rPr>
          <w:color w:val="000000"/>
        </w:rPr>
      </w:pPr>
      <w:r>
        <w:rPr>
          <w:rFonts w:ascii="Arial" w:eastAsia="Arial" w:hAnsi="Arial" w:cs="Arial"/>
          <w:color w:val="000000"/>
          <w:sz w:val="22"/>
          <w:szCs w:val="22"/>
        </w:rPr>
        <w:t>Persistindo a irregularidade, o contratante deverá adotar as medidas necessárias à rescisão contratual nos autos do processo administrativo correspondente, assegurada ao contratado a ampla defesa.</w:t>
      </w:r>
    </w:p>
    <w:p w:rsidR="002B3663" w:rsidRDefault="001936D1">
      <w:pPr>
        <w:widowControl w:val="0"/>
        <w:numPr>
          <w:ilvl w:val="1"/>
          <w:numId w:val="2"/>
        </w:numPr>
        <w:pBdr>
          <w:top w:val="nil"/>
          <w:left w:val="nil"/>
          <w:bottom w:val="nil"/>
          <w:right w:val="nil"/>
          <w:between w:val="nil"/>
        </w:pBdr>
        <w:tabs>
          <w:tab w:val="left" w:pos="735"/>
        </w:tabs>
        <w:ind w:left="0" w:firstLine="0"/>
        <w:jc w:val="both"/>
        <w:rPr>
          <w:color w:val="000000"/>
        </w:rPr>
      </w:pPr>
      <w:r>
        <w:rPr>
          <w:rFonts w:ascii="Arial" w:eastAsia="Arial" w:hAnsi="Arial" w:cs="Arial"/>
          <w:color w:val="000000"/>
          <w:sz w:val="22"/>
          <w:szCs w:val="22"/>
        </w:rPr>
        <w:t>Havendo a efetiva execução do objeto, os pagamentos serão realizados normalmente, até que se decida pela rescisão do contrato, caso o contratado não regularize sua situação.</w:t>
      </w:r>
    </w:p>
    <w:p w:rsidR="002B3663" w:rsidRDefault="002B3663">
      <w:pPr>
        <w:pBdr>
          <w:top w:val="nil"/>
          <w:left w:val="nil"/>
          <w:bottom w:val="nil"/>
          <w:right w:val="nil"/>
          <w:between w:val="nil"/>
        </w:pBdr>
        <w:tabs>
          <w:tab w:val="left" w:pos="735"/>
        </w:tabs>
        <w:jc w:val="both"/>
        <w:rPr>
          <w:rFonts w:ascii="Arial" w:eastAsia="Arial" w:hAnsi="Arial" w:cs="Arial"/>
          <w:color w:val="000000"/>
          <w:sz w:val="22"/>
          <w:szCs w:val="22"/>
        </w:rPr>
      </w:pPr>
    </w:p>
    <w:p w:rsidR="002B3663" w:rsidRDefault="001936D1">
      <w:pPr>
        <w:widowControl w:val="0"/>
        <w:numPr>
          <w:ilvl w:val="0"/>
          <w:numId w:val="37"/>
        </w:numPr>
        <w:pBdr>
          <w:top w:val="nil"/>
          <w:left w:val="nil"/>
          <w:bottom w:val="nil"/>
          <w:right w:val="nil"/>
          <w:between w:val="nil"/>
        </w:pBdr>
        <w:tabs>
          <w:tab w:val="left" w:pos="735"/>
        </w:tabs>
        <w:jc w:val="both"/>
        <w:rPr>
          <w:rFonts w:ascii="Arial" w:eastAsia="Arial" w:hAnsi="Arial" w:cs="Arial"/>
          <w:color w:val="000000"/>
          <w:sz w:val="22"/>
          <w:szCs w:val="22"/>
        </w:rPr>
      </w:pPr>
      <w:r>
        <w:rPr>
          <w:rFonts w:ascii="Arial" w:eastAsia="Arial" w:hAnsi="Arial" w:cs="Arial"/>
          <w:b/>
          <w:bCs/>
          <w:color w:val="000000"/>
          <w:sz w:val="22"/>
          <w:szCs w:val="22"/>
        </w:rPr>
        <w:t>PRAZO DE PAGAMENTO</w:t>
      </w:r>
    </w:p>
    <w:p w:rsidR="002B3663" w:rsidRDefault="001936D1">
      <w:pPr>
        <w:widowControl w:val="0"/>
        <w:numPr>
          <w:ilvl w:val="1"/>
          <w:numId w:val="6"/>
        </w:numPr>
        <w:pBdr>
          <w:top w:val="nil"/>
          <w:left w:val="nil"/>
          <w:bottom w:val="nil"/>
          <w:right w:val="nil"/>
          <w:between w:val="nil"/>
        </w:pBdr>
        <w:tabs>
          <w:tab w:val="left" w:pos="735"/>
        </w:tabs>
        <w:ind w:left="0" w:firstLine="0"/>
        <w:jc w:val="both"/>
        <w:rPr>
          <w:rFonts w:ascii="Arial" w:eastAsia="Arial" w:hAnsi="Arial" w:cs="Arial"/>
          <w:color w:val="000000"/>
          <w:sz w:val="22"/>
          <w:szCs w:val="22"/>
        </w:rPr>
      </w:pPr>
      <w:r>
        <w:rPr>
          <w:rFonts w:ascii="Arial" w:eastAsia="Arial" w:hAnsi="Arial" w:cs="Arial"/>
          <w:color w:val="000000"/>
          <w:sz w:val="22"/>
          <w:szCs w:val="22"/>
        </w:rPr>
        <w:t>O pagamento será efetuado no prazo máximo de 30 dias, contados da finalização da liquidação da despesa.</w:t>
      </w:r>
    </w:p>
    <w:p w:rsidR="002B3663" w:rsidRDefault="001936D1">
      <w:pPr>
        <w:widowControl w:val="0"/>
        <w:numPr>
          <w:ilvl w:val="1"/>
          <w:numId w:val="6"/>
        </w:numPr>
        <w:pBdr>
          <w:top w:val="nil"/>
          <w:left w:val="nil"/>
          <w:bottom w:val="nil"/>
          <w:right w:val="nil"/>
          <w:between w:val="nil"/>
        </w:pBdr>
        <w:tabs>
          <w:tab w:val="left" w:pos="735"/>
        </w:tabs>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Nos casos de eventuais atrasos de pagamento, desde que o Contratado não tenha concorrido, de alguma forma, para tanto, fica convencionado que a taxa de compensação financeira devida pela Contratante, entre a data do vencimento e o efetivo adimplemento da </w:t>
      </w:r>
      <w:r>
        <w:rPr>
          <w:rFonts w:ascii="Arial" w:eastAsia="Arial" w:hAnsi="Arial" w:cs="Arial"/>
          <w:color w:val="000000"/>
          <w:sz w:val="22"/>
          <w:szCs w:val="22"/>
        </w:rPr>
        <w:lastRenderedPageBreak/>
        <w:t>parcela, é calculada mediante a aplicação da seguinte fórmula:</w:t>
      </w:r>
    </w:p>
    <w:p w:rsidR="002B3663" w:rsidRDefault="002B3663">
      <w:pPr>
        <w:pBdr>
          <w:top w:val="nil"/>
          <w:left w:val="nil"/>
          <w:bottom w:val="nil"/>
          <w:right w:val="nil"/>
          <w:between w:val="nil"/>
        </w:pBdr>
        <w:spacing w:line="360" w:lineRule="auto"/>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FORMA DE PAGAMENTO</w:t>
      </w:r>
    </w:p>
    <w:p w:rsidR="002B3663" w:rsidRDefault="001936D1">
      <w:pPr>
        <w:widowControl w:val="0"/>
        <w:numPr>
          <w:ilvl w:val="1"/>
          <w:numId w:val="31"/>
        </w:numPr>
        <w:pBdr>
          <w:top w:val="nil"/>
          <w:left w:val="nil"/>
          <w:bottom w:val="nil"/>
          <w:right w:val="nil"/>
          <w:between w:val="nil"/>
        </w:pBdr>
        <w:tabs>
          <w:tab w:val="left" w:pos="567"/>
        </w:tabs>
        <w:ind w:left="0" w:firstLine="0"/>
        <w:jc w:val="both"/>
        <w:rPr>
          <w:rFonts w:ascii="Arial" w:eastAsia="Arial" w:hAnsi="Arial" w:cs="Arial"/>
          <w:color w:val="000000"/>
          <w:sz w:val="22"/>
          <w:szCs w:val="22"/>
        </w:rPr>
      </w:pPr>
      <w:r>
        <w:rPr>
          <w:rFonts w:ascii="Arial" w:eastAsia="Arial" w:hAnsi="Arial" w:cs="Arial"/>
          <w:color w:val="000000"/>
          <w:sz w:val="22"/>
          <w:szCs w:val="22"/>
        </w:rPr>
        <w:t>O pagamento será realizado através de ordem bancária, para crédito em banco, agência e conta corrente indicados pelo contratado.</w:t>
      </w:r>
    </w:p>
    <w:p w:rsidR="002B3663" w:rsidRDefault="001936D1">
      <w:pPr>
        <w:widowControl w:val="0"/>
        <w:numPr>
          <w:ilvl w:val="1"/>
          <w:numId w:val="31"/>
        </w:numPr>
        <w:pBdr>
          <w:top w:val="nil"/>
          <w:left w:val="nil"/>
          <w:bottom w:val="nil"/>
          <w:right w:val="nil"/>
          <w:between w:val="nil"/>
        </w:pBdr>
        <w:tabs>
          <w:tab w:val="left" w:pos="567"/>
        </w:tabs>
        <w:ind w:left="0" w:firstLine="0"/>
        <w:jc w:val="both"/>
        <w:rPr>
          <w:rFonts w:ascii="Arial" w:eastAsia="Arial" w:hAnsi="Arial" w:cs="Arial"/>
          <w:color w:val="000000"/>
          <w:sz w:val="22"/>
          <w:szCs w:val="22"/>
        </w:rPr>
      </w:pPr>
      <w:r>
        <w:rPr>
          <w:rFonts w:ascii="Arial" w:eastAsia="Arial" w:hAnsi="Arial" w:cs="Arial"/>
          <w:color w:val="000000"/>
          <w:sz w:val="22"/>
          <w:szCs w:val="22"/>
        </w:rPr>
        <w:t>Será considerada data do pagamento o dia em que constar como emitida a ordem bancária para pagamento.</w:t>
      </w:r>
    </w:p>
    <w:p w:rsidR="002B3663" w:rsidRDefault="001936D1">
      <w:pPr>
        <w:widowControl w:val="0"/>
        <w:numPr>
          <w:ilvl w:val="1"/>
          <w:numId w:val="31"/>
        </w:numPr>
        <w:pBdr>
          <w:top w:val="nil"/>
          <w:left w:val="nil"/>
          <w:bottom w:val="nil"/>
          <w:right w:val="nil"/>
          <w:between w:val="nil"/>
        </w:pBdr>
        <w:tabs>
          <w:tab w:val="left" w:pos="567"/>
        </w:tabs>
        <w:ind w:left="0" w:firstLine="0"/>
        <w:jc w:val="both"/>
        <w:rPr>
          <w:rFonts w:ascii="Arial" w:eastAsia="Arial" w:hAnsi="Arial" w:cs="Arial"/>
          <w:color w:val="000000"/>
          <w:sz w:val="22"/>
          <w:szCs w:val="22"/>
        </w:rPr>
      </w:pPr>
      <w:r>
        <w:rPr>
          <w:rFonts w:ascii="Arial" w:eastAsia="Arial" w:hAnsi="Arial" w:cs="Arial"/>
          <w:color w:val="000000"/>
          <w:sz w:val="22"/>
          <w:szCs w:val="22"/>
        </w:rPr>
        <w:t>Quando do pagamento, será efetuada a retenção tributária prevista na legislação aplicável.</w:t>
      </w:r>
    </w:p>
    <w:p w:rsidR="002B3663" w:rsidRDefault="001936D1">
      <w:pPr>
        <w:widowControl w:val="0"/>
        <w:numPr>
          <w:ilvl w:val="2"/>
          <w:numId w:val="31"/>
        </w:numPr>
        <w:pBdr>
          <w:top w:val="nil"/>
          <w:left w:val="nil"/>
          <w:bottom w:val="nil"/>
          <w:right w:val="nil"/>
          <w:between w:val="nil"/>
        </w:pBdr>
        <w:tabs>
          <w:tab w:val="left" w:pos="567"/>
        </w:tabs>
        <w:ind w:left="0" w:hanging="11"/>
        <w:jc w:val="both"/>
        <w:rPr>
          <w:rFonts w:ascii="Arial" w:eastAsia="Arial" w:hAnsi="Arial" w:cs="Arial"/>
          <w:color w:val="000000"/>
          <w:sz w:val="22"/>
          <w:szCs w:val="22"/>
        </w:rPr>
      </w:pPr>
      <w:r>
        <w:rPr>
          <w:rFonts w:ascii="Arial" w:eastAsia="Arial" w:hAnsi="Arial" w:cs="Arial"/>
          <w:color w:val="000000"/>
          <w:sz w:val="22"/>
          <w:szCs w:val="22"/>
        </w:rPr>
        <w:t>Independentemente do percentual de tributo inserido na planilha, quando houver, serão retidos na fonte, quando da realização do pagamento, os percentuais estabelecidos na legislação vigente.</w:t>
      </w:r>
    </w:p>
    <w:p w:rsidR="002B3663" w:rsidRDefault="001936D1">
      <w:pPr>
        <w:widowControl w:val="0"/>
        <w:numPr>
          <w:ilvl w:val="2"/>
          <w:numId w:val="31"/>
        </w:numPr>
        <w:pBdr>
          <w:top w:val="nil"/>
          <w:left w:val="nil"/>
          <w:bottom w:val="nil"/>
          <w:right w:val="nil"/>
          <w:between w:val="nil"/>
        </w:pBdr>
        <w:tabs>
          <w:tab w:val="left" w:pos="567"/>
        </w:tabs>
        <w:ind w:left="0" w:hanging="11"/>
        <w:jc w:val="both"/>
        <w:rPr>
          <w:rFonts w:ascii="Arial" w:eastAsia="Arial" w:hAnsi="Arial" w:cs="Arial"/>
          <w:color w:val="000000"/>
          <w:sz w:val="22"/>
          <w:szCs w:val="22"/>
        </w:rPr>
      </w:pPr>
      <w:r>
        <w:rPr>
          <w:rFonts w:ascii="Arial" w:eastAsia="Arial" w:hAnsi="Arial" w:cs="Arial"/>
          <w:color w:val="000000"/>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B3663" w:rsidRDefault="002B3663">
      <w:pPr>
        <w:pBdr>
          <w:top w:val="nil"/>
          <w:left w:val="nil"/>
          <w:bottom w:val="nil"/>
          <w:right w:val="nil"/>
          <w:between w:val="nil"/>
        </w:pBdr>
        <w:tabs>
          <w:tab w:val="left" w:pos="567"/>
        </w:tabs>
        <w:ind w:left="-11"/>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567"/>
        </w:tabs>
        <w:jc w:val="both"/>
        <w:rPr>
          <w:rFonts w:ascii="Arial" w:eastAsia="Arial" w:hAnsi="Arial" w:cs="Arial"/>
          <w:color w:val="000000"/>
          <w:sz w:val="22"/>
          <w:szCs w:val="22"/>
        </w:rPr>
      </w:pPr>
      <w:r>
        <w:rPr>
          <w:rFonts w:ascii="Arial" w:eastAsia="Arial" w:hAnsi="Arial" w:cs="Arial"/>
          <w:b/>
          <w:bCs/>
          <w:color w:val="000000"/>
          <w:sz w:val="22"/>
          <w:szCs w:val="22"/>
        </w:rPr>
        <w:t>REAJUSTE</w:t>
      </w:r>
    </w:p>
    <w:p w:rsidR="002B3663" w:rsidRDefault="001936D1">
      <w:pPr>
        <w:widowControl w:val="0"/>
        <w:numPr>
          <w:ilvl w:val="1"/>
          <w:numId w:val="16"/>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Os preços inicialmente contratados são fixos e irreajustáveis no prazo de um ano contado da data do orçamento estimado.</w:t>
      </w:r>
    </w:p>
    <w:p w:rsidR="002B3663" w:rsidRDefault="001936D1">
      <w:pPr>
        <w:widowControl w:val="0"/>
        <w:numPr>
          <w:ilvl w:val="1"/>
          <w:numId w:val="16"/>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Após o interregno de um ano, e independentemente de pedido do contratado, os preços iniciais serão reajustados, mediante a aplicação, pelo contratante, do INPC acumulado dos últimos doze meses, exclusivamente para as obrigações iniciadas e concluídas após a ocorrência da anualidade.</w:t>
      </w:r>
    </w:p>
    <w:p w:rsidR="002B3663" w:rsidRDefault="001936D1">
      <w:pPr>
        <w:widowControl w:val="0"/>
        <w:numPr>
          <w:ilvl w:val="1"/>
          <w:numId w:val="16"/>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A data-base do reajuste será vinculada à data do orçamento estimado.</w:t>
      </w:r>
    </w:p>
    <w:p w:rsidR="002B3663" w:rsidRDefault="001936D1">
      <w:pPr>
        <w:widowControl w:val="0"/>
        <w:numPr>
          <w:ilvl w:val="1"/>
          <w:numId w:val="16"/>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 xml:space="preserve">O reajuste será concedido mediante simples apostila, conforme dispõe o art. 136 da Lei Federal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14.133, de 2021.</w:t>
      </w:r>
    </w:p>
    <w:p w:rsidR="002B3663" w:rsidRDefault="001936D1">
      <w:pPr>
        <w:widowControl w:val="0"/>
        <w:numPr>
          <w:ilvl w:val="1"/>
          <w:numId w:val="16"/>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Nos reajustes subsequentes ao primeiro, o interregno mínimo de um ano será contado a partir do último reajuste.</w:t>
      </w:r>
    </w:p>
    <w:p w:rsidR="002B3663" w:rsidRDefault="002B3663">
      <w:pPr>
        <w:pBdr>
          <w:top w:val="nil"/>
          <w:left w:val="nil"/>
          <w:bottom w:val="nil"/>
          <w:right w:val="nil"/>
          <w:between w:val="nil"/>
        </w:pBdr>
        <w:tabs>
          <w:tab w:val="left" w:pos="284"/>
        </w:tabs>
        <w:jc w:val="both"/>
        <w:rPr>
          <w:rFonts w:ascii="Arial" w:eastAsia="Arial" w:hAnsi="Arial" w:cs="Arial"/>
          <w:b/>
          <w:bCs/>
          <w:color w:val="000000"/>
          <w:sz w:val="22"/>
          <w:szCs w:val="22"/>
        </w:rPr>
      </w:pPr>
    </w:p>
    <w:p w:rsidR="002B3663" w:rsidRDefault="001936D1">
      <w:pPr>
        <w:widowControl w:val="0"/>
        <w:numPr>
          <w:ilvl w:val="0"/>
          <w:numId w:val="37"/>
        </w:numPr>
        <w:pBdr>
          <w:top w:val="nil"/>
          <w:left w:val="nil"/>
          <w:bottom w:val="nil"/>
          <w:right w:val="nil"/>
          <w:between w:val="nil"/>
        </w:pBdr>
        <w:tabs>
          <w:tab w:val="left" w:pos="284"/>
        </w:tabs>
        <w:jc w:val="both"/>
        <w:rPr>
          <w:rFonts w:ascii="Arial" w:eastAsia="Arial" w:hAnsi="Arial" w:cs="Arial"/>
          <w:color w:val="000000"/>
          <w:sz w:val="22"/>
          <w:szCs w:val="22"/>
        </w:rPr>
      </w:pPr>
      <w:r>
        <w:rPr>
          <w:rFonts w:ascii="Arial" w:eastAsia="Arial" w:hAnsi="Arial" w:cs="Arial"/>
          <w:b/>
          <w:bCs/>
          <w:color w:val="000000"/>
          <w:sz w:val="22"/>
          <w:szCs w:val="22"/>
        </w:rPr>
        <w:t>FORMA E CRITÉRIOS DE SELEÇÃO DO FORNECEDOR</w:t>
      </w:r>
    </w:p>
    <w:p w:rsidR="002B3663" w:rsidRDefault="001936D1">
      <w:pPr>
        <w:widowControl w:val="0"/>
        <w:numPr>
          <w:ilvl w:val="1"/>
          <w:numId w:val="12"/>
        </w:numPr>
        <w:pBdr>
          <w:top w:val="nil"/>
          <w:left w:val="nil"/>
          <w:bottom w:val="nil"/>
          <w:right w:val="nil"/>
          <w:between w:val="nil"/>
        </w:pBdr>
        <w:jc w:val="both"/>
        <w:rPr>
          <w:color w:val="000000"/>
        </w:rPr>
      </w:pPr>
      <w:r>
        <w:rPr>
          <w:rFonts w:ascii="Arial" w:eastAsia="Arial" w:hAnsi="Arial" w:cs="Arial"/>
          <w:b/>
          <w:bCs/>
          <w:color w:val="000000"/>
          <w:sz w:val="22"/>
          <w:szCs w:val="22"/>
        </w:rPr>
        <w:t>Forma de seleção e critério de julgamento da proposta</w:t>
      </w:r>
    </w:p>
    <w:p w:rsidR="002B3663" w:rsidRDefault="001936D1">
      <w:pPr>
        <w:widowControl w:val="0"/>
        <w:numPr>
          <w:ilvl w:val="1"/>
          <w:numId w:val="12"/>
        </w:numPr>
        <w:pBdr>
          <w:top w:val="nil"/>
          <w:left w:val="nil"/>
          <w:bottom w:val="nil"/>
          <w:right w:val="nil"/>
          <w:between w:val="nil"/>
        </w:pBdr>
        <w:jc w:val="both"/>
        <w:rPr>
          <w:color w:val="000000"/>
        </w:rPr>
      </w:pPr>
      <w:r>
        <w:rPr>
          <w:rFonts w:ascii="Arial" w:eastAsia="Arial" w:hAnsi="Arial" w:cs="Arial"/>
          <w:color w:val="000000"/>
          <w:sz w:val="22"/>
          <w:szCs w:val="22"/>
        </w:rPr>
        <w:t xml:space="preserve">O fornecedor será selecionado por meio da realização de procedimento de LICITAÇÃO, na modalidade PREGÃO, sob a forma ELETRÔNICA, com adoção do critério de julgamento pelo </w:t>
      </w:r>
      <w:r>
        <w:rPr>
          <w:rFonts w:ascii="Arial" w:eastAsia="Arial" w:hAnsi="Arial" w:cs="Arial"/>
          <w:b/>
          <w:bCs/>
          <w:color w:val="000000"/>
          <w:sz w:val="22"/>
          <w:szCs w:val="22"/>
        </w:rPr>
        <w:t xml:space="preserve">MENOR PREÇO </w:t>
      </w:r>
      <w:r w:rsidR="00835222">
        <w:rPr>
          <w:rFonts w:ascii="Arial" w:eastAsia="Arial" w:hAnsi="Arial" w:cs="Arial"/>
          <w:b/>
          <w:bCs/>
          <w:color w:val="000000"/>
          <w:sz w:val="22"/>
          <w:szCs w:val="22"/>
        </w:rPr>
        <w:t>GLOBAL</w:t>
      </w:r>
      <w:bookmarkStart w:id="31" w:name="_GoBack"/>
      <w:bookmarkEnd w:id="31"/>
      <w:r>
        <w:rPr>
          <w:rFonts w:ascii="Arial" w:eastAsia="Arial" w:hAnsi="Arial" w:cs="Arial"/>
          <w:b/>
          <w:bCs/>
          <w:color w:val="000000"/>
          <w:sz w:val="22"/>
          <w:szCs w:val="22"/>
        </w:rPr>
        <w:t>, facultando-se ao licitante a participação em quantos itens forem de seu interesse.</w:t>
      </w:r>
    </w:p>
    <w:p w:rsidR="002B3663" w:rsidRDefault="002B3663">
      <w:pPr>
        <w:pBdr>
          <w:top w:val="nil"/>
          <w:left w:val="nil"/>
          <w:bottom w:val="nil"/>
          <w:right w:val="nil"/>
          <w:between w:val="nil"/>
        </w:pBdr>
        <w:jc w:val="both"/>
        <w:rPr>
          <w:rFonts w:ascii="Arial" w:eastAsia="Arial" w:hAnsi="Arial" w:cs="Arial"/>
          <w:b/>
          <w:bCs/>
          <w:color w:val="000000"/>
          <w:sz w:val="22"/>
          <w:szCs w:val="22"/>
        </w:rPr>
      </w:pPr>
    </w:p>
    <w:p w:rsidR="002B3663" w:rsidRDefault="001936D1">
      <w:pPr>
        <w:widowControl w:val="0"/>
        <w:numPr>
          <w:ilvl w:val="1"/>
          <w:numId w:val="12"/>
        </w:numPr>
        <w:pBdr>
          <w:top w:val="nil"/>
          <w:left w:val="nil"/>
          <w:bottom w:val="nil"/>
          <w:right w:val="nil"/>
          <w:between w:val="nil"/>
        </w:pBdr>
        <w:tabs>
          <w:tab w:val="left" w:pos="709"/>
        </w:tabs>
        <w:jc w:val="both"/>
        <w:rPr>
          <w:color w:val="000000"/>
        </w:rPr>
      </w:pPr>
      <w:r>
        <w:rPr>
          <w:rFonts w:ascii="Arial" w:eastAsia="Arial" w:hAnsi="Arial" w:cs="Arial"/>
          <w:b/>
          <w:bCs/>
          <w:color w:val="000000"/>
          <w:sz w:val="22"/>
          <w:szCs w:val="22"/>
        </w:rPr>
        <w:t>Modo de disputa</w:t>
      </w:r>
    </w:p>
    <w:p w:rsidR="002B3663" w:rsidRDefault="001936D1">
      <w:pPr>
        <w:widowControl w:val="0"/>
        <w:numPr>
          <w:ilvl w:val="2"/>
          <w:numId w:val="12"/>
        </w:numPr>
        <w:pBdr>
          <w:top w:val="nil"/>
          <w:left w:val="nil"/>
          <w:bottom w:val="nil"/>
          <w:right w:val="nil"/>
          <w:between w:val="nil"/>
        </w:pBdr>
        <w:tabs>
          <w:tab w:val="left" w:pos="709"/>
        </w:tabs>
        <w:jc w:val="both"/>
        <w:rPr>
          <w:color w:val="000000"/>
        </w:rPr>
      </w:pPr>
      <w:r>
        <w:rPr>
          <w:rFonts w:ascii="Arial" w:eastAsia="Arial" w:hAnsi="Arial" w:cs="Arial"/>
          <w:color w:val="000000"/>
          <w:sz w:val="22"/>
          <w:szCs w:val="22"/>
        </w:rPr>
        <w:t>Modo de disputa – Aberto e Fechado</w:t>
      </w:r>
    </w:p>
    <w:p w:rsidR="002B3663" w:rsidRDefault="002B3663">
      <w:pPr>
        <w:tabs>
          <w:tab w:val="left" w:pos="1119"/>
        </w:tabs>
        <w:jc w:val="both"/>
        <w:rPr>
          <w:rFonts w:ascii="Arial" w:eastAsia="Arial" w:hAnsi="Arial" w:cs="Arial"/>
          <w:sz w:val="22"/>
          <w:szCs w:val="22"/>
        </w:rPr>
      </w:pPr>
    </w:p>
    <w:p w:rsidR="002B3663" w:rsidRDefault="001936D1">
      <w:pPr>
        <w:widowControl w:val="0"/>
        <w:numPr>
          <w:ilvl w:val="1"/>
          <w:numId w:val="12"/>
        </w:numPr>
        <w:pBdr>
          <w:top w:val="nil"/>
          <w:left w:val="nil"/>
          <w:bottom w:val="nil"/>
          <w:right w:val="nil"/>
          <w:between w:val="nil"/>
        </w:pBdr>
        <w:tabs>
          <w:tab w:val="left" w:pos="709"/>
        </w:tabs>
        <w:jc w:val="both"/>
        <w:rPr>
          <w:color w:val="000000"/>
        </w:rPr>
      </w:pPr>
      <w:r>
        <w:rPr>
          <w:rFonts w:ascii="Arial" w:eastAsia="Arial" w:hAnsi="Arial" w:cs="Arial"/>
          <w:b/>
          <w:bCs/>
          <w:color w:val="000000"/>
          <w:sz w:val="22"/>
          <w:szCs w:val="22"/>
        </w:rPr>
        <w:t>Exigências de habilitação</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Para fins de habilitação, deverá o licitante comprovar os seguintes requisitos Habilitação jurídica</w:t>
      </w:r>
      <w:r>
        <w:rPr>
          <w:rFonts w:ascii="Arial" w:eastAsia="Arial" w:hAnsi="Arial" w:cs="Arial"/>
          <w:b/>
          <w:bCs/>
          <w:color w:val="000000"/>
          <w:sz w:val="22"/>
          <w:szCs w:val="22"/>
        </w:rPr>
        <w:t xml:space="preserve"> </w:t>
      </w:r>
      <w:r>
        <w:rPr>
          <w:rFonts w:ascii="Arial" w:eastAsia="Arial" w:hAnsi="Arial" w:cs="Arial"/>
          <w:color w:val="000000"/>
          <w:sz w:val="22"/>
          <w:szCs w:val="22"/>
        </w:rPr>
        <w:t>(Os documentos apresentados deverão estar acompanhados de todas as alterações ou da consolidação respectiva)</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Empresário individual</w:t>
      </w:r>
      <w:r>
        <w:rPr>
          <w:rFonts w:ascii="Arial" w:eastAsia="Arial" w:hAnsi="Arial" w:cs="Arial"/>
          <w:color w:val="000000"/>
          <w:sz w:val="22"/>
          <w:szCs w:val="22"/>
        </w:rPr>
        <w:t>: inscrição no Registro Público de Empresas Mercantis, a cargo da Junta Comercial da respectiva sede;</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Microempreendedor Individual - MEI</w:t>
      </w:r>
      <w:r>
        <w:rPr>
          <w:rFonts w:ascii="Arial" w:eastAsia="Arial" w:hAnsi="Arial" w:cs="Arial"/>
          <w:color w:val="000000"/>
          <w:sz w:val="22"/>
          <w:szCs w:val="22"/>
        </w:rPr>
        <w:t>: Certificado da Condição de Microempreendedor Individual - CCMEI, cuja aceitação ficará condicionada à verificação da autenticidade no sítio https://</w:t>
      </w:r>
      <w:hyperlink r:id="rId83">
        <w:r>
          <w:rPr>
            <w:rFonts w:ascii="Arial" w:eastAsia="Arial" w:hAnsi="Arial" w:cs="Arial"/>
            <w:color w:val="0000FF"/>
            <w:sz w:val="22"/>
            <w:szCs w:val="22"/>
            <w:u w:val="single"/>
          </w:rPr>
          <w:t>www.gov.br/empresas-e-negocios/pt-br/empreendedor;</w:t>
        </w:r>
      </w:hyperlink>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 xml:space="preserve">Sociedade empresária, sociedade limitada unipessoal - SLU ou sociedade identificada como empresa individual de responsabilidade limitada - EIRELI: </w:t>
      </w:r>
      <w:r>
        <w:rPr>
          <w:rFonts w:ascii="Arial" w:eastAsia="Arial" w:hAnsi="Arial" w:cs="Arial"/>
          <w:color w:val="000000"/>
          <w:sz w:val="22"/>
          <w:szCs w:val="22"/>
        </w:rPr>
        <w:t>inscrição do ato constitutivo, estatuto ou contrato social no Registro Público de Empresas Mercantis, a cargo da Junta Comercial da respectiva sede, acompanhada de documento comprobatório de seus administradores;</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Sociedade empresária estrangeira</w:t>
      </w:r>
      <w:r>
        <w:rPr>
          <w:rFonts w:ascii="Arial" w:eastAsia="Arial" w:hAnsi="Arial" w:cs="Arial"/>
          <w:color w:val="000000"/>
          <w:sz w:val="22"/>
          <w:szCs w:val="22"/>
        </w:rPr>
        <w:t xml:space="preserve">: portaria de autorização de funcionamento no Brasil, publicada no Diário Oficial da União e arquivada na Junta Comercial da unidade federativa onde </w:t>
      </w:r>
      <w:r>
        <w:rPr>
          <w:rFonts w:ascii="Arial" w:eastAsia="Arial" w:hAnsi="Arial" w:cs="Arial"/>
          <w:color w:val="000000"/>
          <w:sz w:val="22"/>
          <w:szCs w:val="22"/>
        </w:rPr>
        <w:lastRenderedPageBreak/>
        <w:t xml:space="preserve">se localizar a filial, agência, sucursal ou estabelecimento, a qual será considerada como sua sede, conforme Instrução Normativa DREI/ME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77, de 18 de março de 2020;</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 xml:space="preserve">Sociedade simples: </w:t>
      </w:r>
      <w:r>
        <w:rPr>
          <w:rFonts w:ascii="Arial" w:eastAsia="Arial" w:hAnsi="Arial" w:cs="Arial"/>
          <w:color w:val="000000"/>
          <w:sz w:val="22"/>
          <w:szCs w:val="22"/>
        </w:rPr>
        <w:t>inscrição do ato constitutivo no Registro Civil de Pessoas Jurídicas do local de sua sede, acompanhada de documento comprobatório de seus administradores;</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 xml:space="preserve">Filial, sucursal ou agência de sociedade simples ou empresária: </w:t>
      </w:r>
      <w:r>
        <w:rPr>
          <w:rFonts w:ascii="Arial" w:eastAsia="Arial" w:hAnsi="Arial" w:cs="Arial"/>
          <w:color w:val="000000"/>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b/>
          <w:bCs/>
          <w:color w:val="000000"/>
          <w:sz w:val="22"/>
          <w:szCs w:val="22"/>
        </w:rPr>
        <w:t xml:space="preserve">Sociedade cooperativa: </w:t>
      </w:r>
      <w:r>
        <w:rPr>
          <w:rFonts w:ascii="Arial" w:eastAsia="Arial" w:hAnsi="Arial" w:cs="Arial"/>
          <w:color w:val="000000"/>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2B3663" w:rsidRDefault="002B3663">
      <w:pPr>
        <w:pBdr>
          <w:top w:val="nil"/>
          <w:left w:val="nil"/>
          <w:bottom w:val="nil"/>
          <w:right w:val="nil"/>
          <w:between w:val="nil"/>
        </w:pBdr>
        <w:tabs>
          <w:tab w:val="left" w:pos="709"/>
        </w:tabs>
        <w:jc w:val="both"/>
        <w:rPr>
          <w:rFonts w:ascii="Arial" w:eastAsia="Arial" w:hAnsi="Arial" w:cs="Arial"/>
          <w:b/>
          <w:bCs/>
          <w:color w:val="000000"/>
          <w:sz w:val="22"/>
          <w:szCs w:val="22"/>
        </w:rPr>
      </w:pPr>
    </w:p>
    <w:p w:rsidR="002B3663" w:rsidRDefault="002B3663">
      <w:pPr>
        <w:pBdr>
          <w:top w:val="nil"/>
          <w:left w:val="nil"/>
          <w:bottom w:val="nil"/>
          <w:right w:val="nil"/>
          <w:between w:val="nil"/>
        </w:pBdr>
        <w:tabs>
          <w:tab w:val="left" w:pos="709"/>
        </w:tabs>
        <w:jc w:val="both"/>
        <w:rPr>
          <w:rFonts w:ascii="Arial" w:eastAsia="Arial" w:hAnsi="Arial" w:cs="Arial"/>
          <w:b/>
          <w:bCs/>
          <w:color w:val="000000"/>
          <w:sz w:val="22"/>
          <w:szCs w:val="22"/>
        </w:rPr>
      </w:pPr>
    </w:p>
    <w:p w:rsidR="002B3663" w:rsidRDefault="001936D1">
      <w:pPr>
        <w:numPr>
          <w:ilvl w:val="0"/>
          <w:numId w:val="12"/>
        </w:numPr>
        <w:jc w:val="both"/>
      </w:pPr>
      <w:r>
        <w:rPr>
          <w:rFonts w:ascii="Arial" w:eastAsia="Arial" w:hAnsi="Arial" w:cs="Arial"/>
          <w:b/>
          <w:bCs/>
          <w:sz w:val="22"/>
          <w:szCs w:val="22"/>
        </w:rPr>
        <w:t>. DA APRESENTAÇÃO DA PROPOSTA E DOS DOCUMENTOS DE HABILITAÇÃO</w:t>
      </w:r>
    </w:p>
    <w:p w:rsidR="002B3663" w:rsidRDefault="001936D1">
      <w:pPr>
        <w:numPr>
          <w:ilvl w:val="0"/>
          <w:numId w:val="12"/>
        </w:numPr>
        <w:jc w:val="both"/>
      </w:pPr>
      <w:r>
        <w:rPr>
          <w:rFonts w:ascii="Arial" w:eastAsia="Arial" w:hAnsi="Arial" w:cs="Arial"/>
          <w:sz w:val="22"/>
          <w:szCs w:val="22"/>
        </w:rPr>
        <w:t>Os licitantes encaminharão, exclusivamente por meio do sistema, proposta contendo a descrição do objeto ofertado, marca, preço e demais condições exigidas, concomitantemente com TODOS os documentos de habilitação exigidos no Edital, até a data e o horário estabelecidos no Edital para recebimento das Propostas, quando, então, encerrar-se-á automaticamente a etapa de envio dessa documentação.</w:t>
      </w:r>
    </w:p>
    <w:p w:rsidR="002B3663" w:rsidRDefault="001936D1">
      <w:pPr>
        <w:numPr>
          <w:ilvl w:val="0"/>
          <w:numId w:val="12"/>
        </w:numPr>
        <w:jc w:val="both"/>
      </w:pPr>
      <w:r>
        <w:rPr>
          <w:rFonts w:ascii="Arial" w:eastAsia="Arial" w:hAnsi="Arial" w:cs="Arial"/>
          <w:sz w:val="22"/>
          <w:szCs w:val="22"/>
        </w:rPr>
        <w:t xml:space="preserve">IMPORTANTE: A empresa licitante deverá inserir sua proposta comercial inicial, acompanhado das planilhas de composições de preços unitários por item no sistema </w:t>
      </w:r>
      <w:hyperlink r:id="rId84">
        <w:r>
          <w:rPr>
            <w:rFonts w:ascii="Verdana" w:eastAsia="Verdana" w:hAnsi="Verdana" w:cs="Verdana"/>
            <w:b/>
            <w:bCs/>
            <w:color w:val="0000FF"/>
            <w:sz w:val="20"/>
            <w:szCs w:val="20"/>
            <w:u w:val="single"/>
          </w:rPr>
          <w:t>https://bnc.org.br/</w:t>
        </w:r>
      </w:hyperlink>
      <w:r>
        <w:rPr>
          <w:rFonts w:ascii="Arial" w:eastAsia="Arial" w:hAnsi="Arial" w:cs="Arial"/>
          <w:sz w:val="22"/>
          <w:szCs w:val="22"/>
        </w:rPr>
        <w:t xml:space="preserve"> em documentos complementares sem que haja nenhuma identificação do licitante exemplo: carimbos, assinaturas, timbres, conforme especificações do Termo de Referência, sob pena de desclassificação da proposta; </w:t>
      </w:r>
    </w:p>
    <w:p w:rsidR="002B3663" w:rsidRDefault="001936D1">
      <w:pPr>
        <w:numPr>
          <w:ilvl w:val="0"/>
          <w:numId w:val="12"/>
        </w:numPr>
        <w:jc w:val="both"/>
      </w:pPr>
      <w:r>
        <w:rPr>
          <w:rFonts w:ascii="Arial" w:eastAsia="Arial" w:hAnsi="Arial" w:cs="Arial"/>
          <w:sz w:val="22"/>
          <w:szCs w:val="22"/>
        </w:rPr>
        <w:t xml:space="preserve">O envio da proposta, acompanhada dos documentos de habilitação exigidos neste Edital, ocorrerá por meio de chave de acesso e senha. </w:t>
      </w:r>
    </w:p>
    <w:p w:rsidR="002B3663" w:rsidRDefault="001936D1">
      <w:pPr>
        <w:numPr>
          <w:ilvl w:val="0"/>
          <w:numId w:val="12"/>
        </w:numPr>
        <w:jc w:val="both"/>
      </w:pPr>
      <w:r>
        <w:rPr>
          <w:rFonts w:ascii="Arial" w:eastAsia="Arial" w:hAnsi="Arial" w:cs="Arial"/>
          <w:sz w:val="22"/>
          <w:szCs w:val="22"/>
        </w:rPr>
        <w:t xml:space="preserve">As Microempresas e Empresas de Pequeno Porte deverão encaminhar a documentação de habilitação, ainda que haja alguma restrição de regularidade fiscal e trabalhista, nos termos do Art. 43, § 1º da Lei Complementar nº 123/2006. </w:t>
      </w:r>
    </w:p>
    <w:p w:rsidR="002B3663" w:rsidRDefault="001936D1">
      <w:pPr>
        <w:numPr>
          <w:ilvl w:val="0"/>
          <w:numId w:val="12"/>
        </w:numPr>
        <w:jc w:val="both"/>
      </w:pPr>
      <w:r>
        <w:rPr>
          <w:rFonts w:ascii="Arial" w:eastAsia="Arial" w:hAnsi="Arial" w:cs="Arial"/>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2B3663" w:rsidRDefault="001936D1">
      <w:pPr>
        <w:numPr>
          <w:ilvl w:val="0"/>
          <w:numId w:val="12"/>
        </w:numPr>
        <w:jc w:val="both"/>
      </w:pPr>
      <w:r>
        <w:rPr>
          <w:rFonts w:ascii="Arial" w:eastAsia="Arial" w:hAnsi="Arial" w:cs="Arial"/>
          <w:sz w:val="22"/>
          <w:szCs w:val="22"/>
        </w:rPr>
        <w:t xml:space="preserve">Até a abertura da sessão pública, os licitantes poderão retirar ou substituir a proposta e os documentos de habilitação anteriormente inseridos no sistema. </w:t>
      </w:r>
    </w:p>
    <w:p w:rsidR="002B3663" w:rsidRDefault="001936D1">
      <w:pPr>
        <w:numPr>
          <w:ilvl w:val="0"/>
          <w:numId w:val="12"/>
        </w:numPr>
        <w:jc w:val="both"/>
      </w:pPr>
      <w:r>
        <w:rPr>
          <w:rFonts w:ascii="Arial" w:eastAsia="Arial" w:hAnsi="Arial" w:cs="Arial"/>
          <w:sz w:val="22"/>
          <w:szCs w:val="22"/>
        </w:rPr>
        <w:t xml:space="preserve">Não será estabelecida, nessa etapa do certame, ordem de classificação entre as propostas apresentadas, o que somente ocorrerá após a realização dos procedimentos de negociação e julgamento da proposta. </w:t>
      </w:r>
    </w:p>
    <w:p w:rsidR="002B3663" w:rsidRDefault="001936D1">
      <w:pPr>
        <w:numPr>
          <w:ilvl w:val="0"/>
          <w:numId w:val="12"/>
        </w:numPr>
        <w:jc w:val="both"/>
      </w:pPr>
      <w:r>
        <w:rPr>
          <w:rFonts w:ascii="Arial" w:eastAsia="Arial" w:hAnsi="Arial" w:cs="Arial"/>
          <w:sz w:val="22"/>
          <w:szCs w:val="22"/>
        </w:rPr>
        <w:t>Os documentos que compõem a proposta e a habilitação do licitante melhor classificado somente serão disponibilizados para avaliação do pregoeiro e para acesso público após o encerramento do envio de lances</w:t>
      </w:r>
      <w:r>
        <w:rPr>
          <w:rFonts w:ascii="Arial" w:eastAsia="Arial" w:hAnsi="Arial" w:cs="Arial"/>
          <w:b/>
          <w:bCs/>
          <w:sz w:val="22"/>
          <w:szCs w:val="22"/>
        </w:rPr>
        <w:t>.</w:t>
      </w:r>
    </w:p>
    <w:p w:rsidR="002B3663" w:rsidRDefault="001936D1">
      <w:pPr>
        <w:widowControl w:val="0"/>
        <w:numPr>
          <w:ilvl w:val="2"/>
          <w:numId w:val="12"/>
        </w:numPr>
        <w:pBdr>
          <w:top w:val="nil"/>
          <w:left w:val="nil"/>
          <w:bottom w:val="nil"/>
          <w:right w:val="nil"/>
          <w:between w:val="nil"/>
        </w:pBdr>
        <w:tabs>
          <w:tab w:val="left" w:pos="709"/>
        </w:tabs>
        <w:jc w:val="both"/>
        <w:rPr>
          <w:color w:val="000000"/>
        </w:rPr>
      </w:pPr>
      <w:r>
        <w:rPr>
          <w:rFonts w:ascii="Arial" w:eastAsia="Arial" w:hAnsi="Arial" w:cs="Arial"/>
          <w:color w:val="000000"/>
          <w:sz w:val="22"/>
          <w:szCs w:val="22"/>
        </w:rPr>
        <w:t>Prova de inscrição no Cadastro Nacional de Pessoas Jurídicas;</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Prova de regularidade com o Fundo de Garantia do Tempo de Serviço (FGTS);</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Prova de inscrição no cadastro de contribuintes [Estadual/Distrital] e/ou [Municipal/Distrital], se houver, relativo ao domicílio ou sede do fornecedor, pertinente ao seu ramo de atividade e compatível como objeto contratual;</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lastRenderedPageBreak/>
        <w:t>Prova de regularidade com a Fazenda [Estadual/Distrital] e [Municipal/Distrital] do domicílio ou sede do fornecedor, relativa à atividade em cujo exercício contrata ou concorre;</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2B3663" w:rsidRDefault="001936D1">
      <w:pPr>
        <w:jc w:val="both"/>
        <w:rPr>
          <w:rFonts w:ascii="Arial" w:eastAsia="Arial" w:hAnsi="Arial" w:cs="Arial"/>
          <w:sz w:val="22"/>
          <w:szCs w:val="22"/>
        </w:rPr>
      </w:pPr>
      <w:r>
        <w:rPr>
          <w:rFonts w:ascii="Arial" w:eastAsia="Arial" w:hAnsi="Arial" w:cs="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B3663" w:rsidRDefault="002B3663">
      <w:pPr>
        <w:ind w:left="420"/>
        <w:jc w:val="both"/>
        <w:rPr>
          <w:rFonts w:ascii="Arial" w:eastAsia="Arial" w:hAnsi="Arial" w:cs="Arial"/>
          <w:b/>
          <w:bCs/>
          <w:sz w:val="22"/>
          <w:szCs w:val="22"/>
        </w:rPr>
      </w:pPr>
    </w:p>
    <w:p w:rsidR="002B3663" w:rsidRDefault="002B3663">
      <w:pPr>
        <w:pBdr>
          <w:top w:val="nil"/>
          <w:left w:val="nil"/>
          <w:bottom w:val="nil"/>
          <w:right w:val="nil"/>
          <w:between w:val="nil"/>
        </w:pBdr>
        <w:ind w:left="708"/>
        <w:rPr>
          <w:rFonts w:ascii="Arial" w:eastAsia="Arial" w:hAnsi="Arial" w:cs="Arial"/>
          <w:b/>
          <w:bCs/>
          <w:color w:val="000000"/>
          <w:sz w:val="22"/>
          <w:szCs w:val="22"/>
        </w:rPr>
      </w:pPr>
    </w:p>
    <w:p w:rsidR="002B3663" w:rsidRDefault="001936D1">
      <w:pPr>
        <w:widowControl w:val="0"/>
        <w:numPr>
          <w:ilvl w:val="1"/>
          <w:numId w:val="12"/>
        </w:numPr>
        <w:pBdr>
          <w:top w:val="nil"/>
          <w:left w:val="nil"/>
          <w:bottom w:val="nil"/>
          <w:right w:val="nil"/>
          <w:between w:val="nil"/>
        </w:pBdr>
        <w:tabs>
          <w:tab w:val="left" w:pos="0"/>
        </w:tabs>
        <w:ind w:left="0" w:firstLine="0"/>
        <w:jc w:val="both"/>
        <w:rPr>
          <w:color w:val="000000"/>
        </w:rPr>
      </w:pPr>
      <w:r>
        <w:rPr>
          <w:rFonts w:ascii="Arial" w:eastAsia="Arial" w:hAnsi="Arial" w:cs="Arial"/>
          <w:b/>
          <w:bCs/>
          <w:color w:val="000000"/>
          <w:sz w:val="22"/>
          <w:szCs w:val="22"/>
        </w:rPr>
        <w:t>Qualificação Econômico-Financeira</w:t>
      </w:r>
    </w:p>
    <w:p w:rsidR="002B3663" w:rsidRDefault="001936D1">
      <w:pPr>
        <w:widowControl w:val="0"/>
        <w:numPr>
          <w:ilvl w:val="2"/>
          <w:numId w:val="12"/>
        </w:numPr>
        <w:pBdr>
          <w:top w:val="nil"/>
          <w:left w:val="nil"/>
          <w:bottom w:val="nil"/>
          <w:right w:val="nil"/>
          <w:between w:val="nil"/>
        </w:pBdr>
        <w:tabs>
          <w:tab w:val="left" w:pos="0"/>
        </w:tabs>
        <w:ind w:left="709" w:hanging="709"/>
        <w:jc w:val="both"/>
        <w:rPr>
          <w:color w:val="000000"/>
        </w:rPr>
      </w:pPr>
      <w:r>
        <w:rPr>
          <w:rFonts w:ascii="Arial" w:eastAsia="Arial" w:hAnsi="Arial" w:cs="Arial"/>
          <w:color w:val="000000"/>
          <w:sz w:val="22"/>
          <w:szCs w:val="22"/>
        </w:rPr>
        <w:t>Será exigido Qualificação Econômico-Financeira, conforme exigência abaixo:</w:t>
      </w:r>
    </w:p>
    <w:p w:rsidR="002B3663" w:rsidRDefault="001936D1">
      <w:pPr>
        <w:widowControl w:val="0"/>
        <w:numPr>
          <w:ilvl w:val="3"/>
          <w:numId w:val="12"/>
        </w:numPr>
        <w:pBdr>
          <w:top w:val="nil"/>
          <w:left w:val="nil"/>
          <w:bottom w:val="nil"/>
          <w:right w:val="nil"/>
          <w:between w:val="nil"/>
        </w:pBdr>
        <w:tabs>
          <w:tab w:val="left" w:pos="0"/>
        </w:tabs>
        <w:ind w:left="0" w:firstLine="0"/>
        <w:jc w:val="both"/>
        <w:rPr>
          <w:color w:val="000000"/>
        </w:rPr>
      </w:pPr>
      <w:r>
        <w:rPr>
          <w:rFonts w:ascii="Arial" w:eastAsia="Arial" w:hAnsi="Arial" w:cs="Arial"/>
          <w:color w:val="000000"/>
          <w:sz w:val="22"/>
          <w:szCs w:val="22"/>
        </w:rPr>
        <w:t>Certidão negativa de falência expedida pelo distribuidor da sede do fornecedor - Lei nº 14.133, de2021, art. 69, caput, inciso II);</w:t>
      </w:r>
    </w:p>
    <w:p w:rsidR="002B3663" w:rsidRDefault="001936D1">
      <w:pPr>
        <w:widowControl w:val="0"/>
        <w:numPr>
          <w:ilvl w:val="3"/>
          <w:numId w:val="12"/>
        </w:numPr>
        <w:pBdr>
          <w:top w:val="nil"/>
          <w:left w:val="nil"/>
          <w:bottom w:val="nil"/>
          <w:right w:val="nil"/>
          <w:between w:val="nil"/>
        </w:pBdr>
        <w:tabs>
          <w:tab w:val="left" w:pos="0"/>
        </w:tabs>
        <w:ind w:left="0" w:firstLine="0"/>
        <w:jc w:val="both"/>
        <w:rPr>
          <w:color w:val="000000"/>
        </w:rPr>
      </w:pPr>
      <w:r>
        <w:rPr>
          <w:rFonts w:ascii="Arial" w:eastAsia="Arial" w:hAnsi="Arial" w:cs="Arial"/>
          <w:color w:val="000000"/>
          <w:sz w:val="22"/>
          <w:szCs w:val="22"/>
        </w:rPr>
        <w:t>Em caso de certidão positiva de falência, admite-se a participação de licitantes em recuperação judicial, desde que amparadas em certidão emitida pela instância judicial competente, que certifique que a interessada está apta econômica e financeiramente a participar de procedimento licitatório.</w:t>
      </w:r>
    </w:p>
    <w:p w:rsidR="002B3663" w:rsidRDefault="002B3663">
      <w:pPr>
        <w:pBdr>
          <w:top w:val="nil"/>
          <w:left w:val="nil"/>
          <w:bottom w:val="nil"/>
          <w:right w:val="nil"/>
          <w:between w:val="nil"/>
        </w:pBdr>
        <w:tabs>
          <w:tab w:val="left" w:pos="0"/>
          <w:tab w:val="left" w:pos="993"/>
        </w:tabs>
        <w:jc w:val="both"/>
        <w:rPr>
          <w:rFonts w:ascii="Arial" w:eastAsia="Arial" w:hAnsi="Arial" w:cs="Arial"/>
          <w:b/>
          <w:bCs/>
          <w:color w:val="000000"/>
          <w:sz w:val="22"/>
          <w:szCs w:val="22"/>
        </w:rPr>
      </w:pPr>
    </w:p>
    <w:p w:rsidR="002B3663" w:rsidRDefault="001936D1">
      <w:pPr>
        <w:widowControl w:val="0"/>
        <w:numPr>
          <w:ilvl w:val="0"/>
          <w:numId w:val="12"/>
        </w:numPr>
        <w:pBdr>
          <w:top w:val="nil"/>
          <w:left w:val="nil"/>
          <w:bottom w:val="nil"/>
          <w:right w:val="nil"/>
          <w:between w:val="nil"/>
        </w:pBdr>
        <w:tabs>
          <w:tab w:val="left" w:pos="0"/>
          <w:tab w:val="left" w:pos="993"/>
        </w:tabs>
        <w:jc w:val="both"/>
        <w:rPr>
          <w:color w:val="000000"/>
        </w:rPr>
      </w:pPr>
      <w:r>
        <w:rPr>
          <w:rFonts w:ascii="Arial" w:eastAsia="Arial" w:hAnsi="Arial" w:cs="Arial"/>
          <w:b/>
          <w:bCs/>
          <w:color w:val="000000"/>
          <w:sz w:val="22"/>
          <w:szCs w:val="22"/>
        </w:rPr>
        <w:t>ADEQUAÇÃO ORÇAMENTÁRIA</w:t>
      </w:r>
    </w:p>
    <w:p w:rsidR="002B3663" w:rsidRDefault="001936D1">
      <w:pPr>
        <w:widowControl w:val="0"/>
        <w:numPr>
          <w:ilvl w:val="1"/>
          <w:numId w:val="12"/>
        </w:numPr>
        <w:pBdr>
          <w:top w:val="nil"/>
          <w:left w:val="nil"/>
          <w:bottom w:val="nil"/>
          <w:right w:val="nil"/>
          <w:between w:val="nil"/>
        </w:pBdr>
        <w:tabs>
          <w:tab w:val="left" w:pos="0"/>
          <w:tab w:val="left" w:pos="709"/>
        </w:tabs>
        <w:ind w:left="0" w:firstLine="0"/>
        <w:jc w:val="both"/>
        <w:rPr>
          <w:color w:val="000000"/>
        </w:rPr>
      </w:pPr>
      <w:r>
        <w:rPr>
          <w:rFonts w:ascii="Arial" w:eastAsia="Arial" w:hAnsi="Arial" w:cs="Arial"/>
          <w:color w:val="000000"/>
          <w:sz w:val="22"/>
          <w:szCs w:val="22"/>
        </w:rPr>
        <w:t>As despesas decorrentes da presente contratação correrão à conta de recursos específicos consignados no Orçamento do Município de Correntina – BA.</w:t>
      </w:r>
    </w:p>
    <w:p w:rsidR="002B3663" w:rsidRDefault="001936D1">
      <w:pPr>
        <w:widowControl w:val="0"/>
        <w:numPr>
          <w:ilvl w:val="1"/>
          <w:numId w:val="12"/>
        </w:numPr>
        <w:pBdr>
          <w:top w:val="nil"/>
          <w:left w:val="nil"/>
          <w:bottom w:val="nil"/>
          <w:right w:val="nil"/>
          <w:between w:val="nil"/>
        </w:pBdr>
        <w:tabs>
          <w:tab w:val="left" w:pos="0"/>
          <w:tab w:val="left" w:pos="709"/>
        </w:tabs>
        <w:ind w:left="0" w:firstLine="0"/>
        <w:jc w:val="both"/>
        <w:rPr>
          <w:color w:val="000000"/>
        </w:rPr>
      </w:pPr>
      <w:r>
        <w:rPr>
          <w:rFonts w:ascii="Arial" w:eastAsia="Arial" w:hAnsi="Arial" w:cs="Arial"/>
          <w:color w:val="000000"/>
          <w:sz w:val="22"/>
          <w:szCs w:val="22"/>
        </w:rPr>
        <w:t>A indicação da dotação orçamentária fica postergada para o momento da assinatura do contrato ou seu instrumento substituto.</w:t>
      </w:r>
    </w:p>
    <w:p w:rsidR="002B3663" w:rsidRDefault="002B3663">
      <w:pPr>
        <w:pBdr>
          <w:top w:val="nil"/>
          <w:left w:val="nil"/>
          <w:bottom w:val="nil"/>
          <w:right w:val="nil"/>
          <w:between w:val="nil"/>
        </w:pBdr>
        <w:tabs>
          <w:tab w:val="left" w:pos="0"/>
          <w:tab w:val="left" w:pos="709"/>
        </w:tabs>
        <w:jc w:val="both"/>
        <w:rPr>
          <w:rFonts w:ascii="Arial" w:eastAsia="Arial" w:hAnsi="Arial" w:cs="Arial"/>
          <w:b/>
          <w:bCs/>
          <w:color w:val="000000"/>
          <w:sz w:val="22"/>
          <w:szCs w:val="22"/>
        </w:rPr>
      </w:pPr>
    </w:p>
    <w:p w:rsidR="002B3663" w:rsidRDefault="001936D1">
      <w:pPr>
        <w:widowControl w:val="0"/>
        <w:numPr>
          <w:ilvl w:val="0"/>
          <w:numId w:val="12"/>
        </w:numPr>
        <w:pBdr>
          <w:top w:val="nil"/>
          <w:left w:val="nil"/>
          <w:bottom w:val="nil"/>
          <w:right w:val="nil"/>
          <w:between w:val="nil"/>
        </w:pBdr>
        <w:tabs>
          <w:tab w:val="left" w:pos="0"/>
          <w:tab w:val="left" w:pos="709"/>
        </w:tabs>
        <w:jc w:val="both"/>
        <w:rPr>
          <w:color w:val="000000"/>
        </w:rPr>
      </w:pPr>
      <w:r>
        <w:rPr>
          <w:rFonts w:ascii="Arial" w:eastAsia="Arial" w:hAnsi="Arial" w:cs="Arial"/>
          <w:b/>
          <w:bCs/>
          <w:color w:val="000000"/>
          <w:sz w:val="22"/>
          <w:szCs w:val="22"/>
        </w:rPr>
        <w:t>DAS INFRAÇÕES E DAS SANÇÕES ADMINISTRATIVAS</w:t>
      </w:r>
    </w:p>
    <w:p w:rsidR="002B3663" w:rsidRDefault="001936D1">
      <w:pPr>
        <w:widowControl w:val="0"/>
        <w:numPr>
          <w:ilvl w:val="1"/>
          <w:numId w:val="12"/>
        </w:numPr>
        <w:pBdr>
          <w:top w:val="nil"/>
          <w:left w:val="nil"/>
          <w:bottom w:val="nil"/>
          <w:right w:val="nil"/>
          <w:between w:val="nil"/>
        </w:pBdr>
        <w:tabs>
          <w:tab w:val="left" w:pos="887"/>
        </w:tabs>
        <w:jc w:val="both"/>
        <w:rPr>
          <w:color w:val="000000"/>
        </w:rPr>
      </w:pPr>
      <w:r>
        <w:rPr>
          <w:rFonts w:ascii="Arial" w:eastAsia="Arial" w:hAnsi="Arial" w:cs="Arial"/>
          <w:color w:val="000000"/>
          <w:sz w:val="22"/>
          <w:szCs w:val="22"/>
        </w:rPr>
        <w:t>Comete infração administrativa a Contratada que, no decorrer da contratação:</w:t>
      </w:r>
    </w:p>
    <w:p w:rsidR="002B3663" w:rsidRDefault="001936D1">
      <w:pPr>
        <w:widowControl w:val="0"/>
        <w:numPr>
          <w:ilvl w:val="2"/>
          <w:numId w:val="12"/>
        </w:numPr>
        <w:pBdr>
          <w:top w:val="nil"/>
          <w:left w:val="nil"/>
          <w:bottom w:val="nil"/>
          <w:right w:val="nil"/>
          <w:between w:val="nil"/>
        </w:pBdr>
        <w:tabs>
          <w:tab w:val="left" w:pos="993"/>
        </w:tabs>
        <w:ind w:left="0" w:firstLine="0"/>
        <w:jc w:val="both"/>
        <w:rPr>
          <w:color w:val="000000"/>
        </w:rPr>
      </w:pPr>
      <w:proofErr w:type="spellStart"/>
      <w:r>
        <w:rPr>
          <w:rFonts w:ascii="Arial" w:eastAsia="Arial" w:hAnsi="Arial" w:cs="Arial"/>
          <w:color w:val="000000"/>
          <w:sz w:val="22"/>
          <w:szCs w:val="22"/>
        </w:rPr>
        <w:t>Inexecutar</w:t>
      </w:r>
      <w:proofErr w:type="spellEnd"/>
      <w:r>
        <w:rPr>
          <w:rFonts w:ascii="Arial" w:eastAsia="Arial" w:hAnsi="Arial" w:cs="Arial"/>
          <w:color w:val="000000"/>
          <w:sz w:val="22"/>
          <w:szCs w:val="22"/>
        </w:rPr>
        <w:t xml:space="preserve"> total ou parcialmente o contrato;</w:t>
      </w:r>
    </w:p>
    <w:p w:rsidR="002B3663" w:rsidRDefault="001936D1">
      <w:pPr>
        <w:widowControl w:val="0"/>
        <w:numPr>
          <w:ilvl w:val="2"/>
          <w:numId w:val="12"/>
        </w:numPr>
        <w:pBdr>
          <w:top w:val="nil"/>
          <w:left w:val="nil"/>
          <w:bottom w:val="nil"/>
          <w:right w:val="nil"/>
          <w:between w:val="nil"/>
        </w:pBdr>
        <w:tabs>
          <w:tab w:val="left" w:pos="887"/>
        </w:tabs>
        <w:ind w:left="426" w:hanging="420"/>
        <w:jc w:val="both"/>
        <w:rPr>
          <w:color w:val="000000"/>
        </w:rPr>
      </w:pPr>
      <w:r>
        <w:rPr>
          <w:rFonts w:ascii="Arial" w:eastAsia="Arial" w:hAnsi="Arial" w:cs="Arial"/>
          <w:color w:val="000000"/>
          <w:sz w:val="22"/>
          <w:szCs w:val="22"/>
        </w:rPr>
        <w:t>Apresentar documentação falsa;</w:t>
      </w:r>
    </w:p>
    <w:p w:rsidR="002B3663" w:rsidRDefault="001936D1">
      <w:pPr>
        <w:widowControl w:val="0"/>
        <w:numPr>
          <w:ilvl w:val="2"/>
          <w:numId w:val="12"/>
        </w:numPr>
        <w:pBdr>
          <w:top w:val="nil"/>
          <w:left w:val="nil"/>
          <w:bottom w:val="nil"/>
          <w:right w:val="nil"/>
          <w:between w:val="nil"/>
        </w:pBdr>
        <w:tabs>
          <w:tab w:val="left" w:pos="887"/>
        </w:tabs>
        <w:ind w:left="426" w:hanging="420"/>
        <w:jc w:val="both"/>
        <w:rPr>
          <w:color w:val="000000"/>
        </w:rPr>
      </w:pPr>
      <w:r>
        <w:rPr>
          <w:rFonts w:ascii="Arial" w:eastAsia="Arial" w:hAnsi="Arial" w:cs="Arial"/>
          <w:color w:val="000000"/>
          <w:sz w:val="22"/>
          <w:szCs w:val="22"/>
        </w:rPr>
        <w:t>Comportar-se de modo inidôneo;</w:t>
      </w:r>
    </w:p>
    <w:p w:rsidR="002B3663" w:rsidRDefault="001936D1">
      <w:pPr>
        <w:widowControl w:val="0"/>
        <w:numPr>
          <w:ilvl w:val="2"/>
          <w:numId w:val="12"/>
        </w:numPr>
        <w:pBdr>
          <w:top w:val="nil"/>
          <w:left w:val="nil"/>
          <w:bottom w:val="nil"/>
          <w:right w:val="nil"/>
          <w:between w:val="nil"/>
        </w:pBdr>
        <w:tabs>
          <w:tab w:val="left" w:pos="887"/>
        </w:tabs>
        <w:ind w:left="426" w:hanging="420"/>
        <w:jc w:val="both"/>
        <w:rPr>
          <w:color w:val="000000"/>
        </w:rPr>
      </w:pPr>
      <w:r>
        <w:rPr>
          <w:rFonts w:ascii="Arial" w:eastAsia="Arial" w:hAnsi="Arial" w:cs="Arial"/>
          <w:color w:val="000000"/>
          <w:sz w:val="22"/>
          <w:szCs w:val="22"/>
        </w:rPr>
        <w:t>Cometer fraude fiscal;</w:t>
      </w:r>
    </w:p>
    <w:p w:rsidR="002B3663" w:rsidRDefault="001936D1">
      <w:pPr>
        <w:widowControl w:val="0"/>
        <w:numPr>
          <w:ilvl w:val="2"/>
          <w:numId w:val="12"/>
        </w:numPr>
        <w:pBdr>
          <w:top w:val="nil"/>
          <w:left w:val="nil"/>
          <w:bottom w:val="nil"/>
          <w:right w:val="nil"/>
          <w:between w:val="nil"/>
        </w:pBdr>
        <w:tabs>
          <w:tab w:val="left" w:pos="887"/>
        </w:tabs>
        <w:ind w:left="426" w:hanging="420"/>
        <w:jc w:val="both"/>
        <w:rPr>
          <w:color w:val="000000"/>
        </w:rPr>
      </w:pPr>
      <w:r>
        <w:rPr>
          <w:rFonts w:ascii="Arial" w:eastAsia="Arial" w:hAnsi="Arial" w:cs="Arial"/>
          <w:color w:val="000000"/>
          <w:sz w:val="22"/>
          <w:szCs w:val="22"/>
        </w:rPr>
        <w:t>Descumprir qualquer dos deveres elencados no Edital no Contrato.</w:t>
      </w:r>
    </w:p>
    <w:p w:rsidR="002B3663" w:rsidRDefault="001936D1">
      <w:pPr>
        <w:widowControl w:val="0"/>
        <w:numPr>
          <w:ilvl w:val="1"/>
          <w:numId w:val="12"/>
        </w:numPr>
        <w:pBdr>
          <w:top w:val="nil"/>
          <w:left w:val="nil"/>
          <w:bottom w:val="nil"/>
          <w:right w:val="nil"/>
          <w:between w:val="nil"/>
        </w:pBdr>
        <w:tabs>
          <w:tab w:val="left" w:pos="887"/>
        </w:tabs>
        <w:ind w:left="0" w:firstLine="0"/>
        <w:jc w:val="both"/>
        <w:rPr>
          <w:color w:val="000000"/>
        </w:rPr>
      </w:pPr>
      <w:r>
        <w:rPr>
          <w:rFonts w:ascii="Arial" w:eastAsia="Arial" w:hAnsi="Arial" w:cs="Arial"/>
          <w:color w:val="000000"/>
          <w:sz w:val="22"/>
          <w:szCs w:val="22"/>
        </w:rPr>
        <w:t>A Contratada que cometer qualquer das infrações discriminadas no subitem acima ficará sujeita, sem prejuízo da responsabilidade civil e criminal, às seguintes sanções:</w:t>
      </w:r>
    </w:p>
    <w:p w:rsidR="002B3663" w:rsidRDefault="001936D1">
      <w:pPr>
        <w:widowControl w:val="0"/>
        <w:numPr>
          <w:ilvl w:val="0"/>
          <w:numId w:val="21"/>
        </w:numPr>
        <w:pBdr>
          <w:top w:val="nil"/>
          <w:left w:val="nil"/>
          <w:bottom w:val="nil"/>
          <w:right w:val="nil"/>
          <w:between w:val="nil"/>
        </w:pBdr>
        <w:tabs>
          <w:tab w:val="left" w:pos="284"/>
        </w:tabs>
        <w:ind w:left="0" w:firstLine="0"/>
        <w:jc w:val="both"/>
        <w:rPr>
          <w:color w:val="000000"/>
        </w:rPr>
      </w:pPr>
      <w:r>
        <w:rPr>
          <w:rFonts w:ascii="Arial" w:eastAsia="Arial" w:hAnsi="Arial" w:cs="Arial"/>
          <w:color w:val="000000"/>
          <w:sz w:val="22"/>
          <w:szCs w:val="22"/>
        </w:rPr>
        <w:t>Advertência por faltas leves, assim entendidas como aquelas que não acarretarem prejuízos significativos ao objeto da contratação;</w:t>
      </w:r>
    </w:p>
    <w:p w:rsidR="002B3663" w:rsidRDefault="001936D1">
      <w:pPr>
        <w:widowControl w:val="0"/>
        <w:numPr>
          <w:ilvl w:val="0"/>
          <w:numId w:val="21"/>
        </w:numPr>
        <w:pBdr>
          <w:top w:val="nil"/>
          <w:left w:val="nil"/>
          <w:bottom w:val="nil"/>
          <w:right w:val="nil"/>
          <w:between w:val="nil"/>
        </w:pBdr>
        <w:tabs>
          <w:tab w:val="left" w:pos="284"/>
        </w:tabs>
        <w:ind w:hanging="720"/>
        <w:jc w:val="both"/>
        <w:rPr>
          <w:color w:val="000000"/>
        </w:rPr>
      </w:pPr>
      <w:r>
        <w:rPr>
          <w:rFonts w:ascii="Arial" w:eastAsia="Arial" w:hAnsi="Arial" w:cs="Arial"/>
          <w:color w:val="000000"/>
          <w:sz w:val="22"/>
          <w:szCs w:val="22"/>
        </w:rPr>
        <w:t>Multa:</w:t>
      </w:r>
    </w:p>
    <w:p w:rsidR="002B3663" w:rsidRDefault="001936D1">
      <w:pPr>
        <w:pBdr>
          <w:top w:val="nil"/>
          <w:left w:val="nil"/>
          <w:bottom w:val="nil"/>
          <w:right w:val="nil"/>
          <w:between w:val="nil"/>
        </w:pBdr>
        <w:tabs>
          <w:tab w:val="left" w:pos="887"/>
        </w:tabs>
        <w:ind w:hanging="12"/>
        <w:jc w:val="both"/>
        <w:rPr>
          <w:color w:val="000000"/>
        </w:rPr>
      </w:pPr>
      <w:r>
        <w:rPr>
          <w:rFonts w:ascii="Arial" w:eastAsia="Arial" w:hAnsi="Arial" w:cs="Arial"/>
          <w:color w:val="000000"/>
          <w:sz w:val="22"/>
          <w:szCs w:val="22"/>
        </w:rPr>
        <w:t>b.1) Moratória de até 10% (dez por cento) por dia de atraso injustificado sobre o valor da contratação, até o limite de 30 (trinta) dias;</w:t>
      </w:r>
    </w:p>
    <w:p w:rsidR="002B3663" w:rsidRDefault="001936D1">
      <w:pPr>
        <w:pBdr>
          <w:top w:val="nil"/>
          <w:left w:val="nil"/>
          <w:bottom w:val="nil"/>
          <w:right w:val="nil"/>
          <w:between w:val="nil"/>
        </w:pBdr>
        <w:tabs>
          <w:tab w:val="left" w:pos="887"/>
        </w:tabs>
        <w:ind w:hanging="12"/>
        <w:jc w:val="both"/>
        <w:rPr>
          <w:color w:val="000000"/>
        </w:rPr>
      </w:pPr>
      <w:r>
        <w:rPr>
          <w:rFonts w:ascii="Arial" w:eastAsia="Arial" w:hAnsi="Arial" w:cs="Arial"/>
          <w:color w:val="000000"/>
          <w:sz w:val="22"/>
          <w:szCs w:val="22"/>
        </w:rPr>
        <w:t>b.2) Compensatória de até 5% (cinco por cento) sobre o valor total do contrato, no caso de inexecução total ou parcial da obrigação assumida, podendo ser cumulada com a multa moratória, desde que o valor cumulado das penalidades não supere o valor total do contrato.</w:t>
      </w:r>
    </w:p>
    <w:p w:rsidR="002B3663" w:rsidRDefault="001936D1">
      <w:pPr>
        <w:tabs>
          <w:tab w:val="left" w:pos="887"/>
        </w:tabs>
        <w:jc w:val="both"/>
      </w:pPr>
      <w:r>
        <w:rPr>
          <w:rFonts w:ascii="Arial" w:eastAsia="Arial" w:hAnsi="Arial" w:cs="Arial"/>
          <w:sz w:val="22"/>
          <w:szCs w:val="22"/>
        </w:rPr>
        <w:t>c) Suspensão de licitar e impedimento de contratar com o Município de Correntina – BA, pelo prazo de até dois anos;</w:t>
      </w:r>
    </w:p>
    <w:p w:rsidR="002B3663" w:rsidRDefault="001936D1">
      <w:pPr>
        <w:tabs>
          <w:tab w:val="left" w:pos="887"/>
        </w:tabs>
        <w:jc w:val="both"/>
      </w:pPr>
      <w:r>
        <w:rPr>
          <w:rFonts w:ascii="Arial" w:eastAsia="Arial" w:hAnsi="Arial" w:cs="Arial"/>
          <w:sz w:val="22"/>
          <w:szCs w:val="22"/>
        </w:rPr>
        <w:t xml:space="preserve">c.1) Tal penalidade pode implicar suspensão de licitar e impedimento de contratar com qualquer órgão ou entidade da Administração Pública, seja na esfera federal, estadual, do Distrito Federal ou municipal, conforme Parecer </w:t>
      </w:r>
      <w:proofErr w:type="gramStart"/>
      <w:r>
        <w:rPr>
          <w:rFonts w:ascii="Arial" w:eastAsia="Arial" w:hAnsi="Arial" w:cs="Arial"/>
          <w:sz w:val="22"/>
          <w:szCs w:val="22"/>
        </w:rPr>
        <w:t>n.º</w:t>
      </w:r>
      <w:proofErr w:type="gramEnd"/>
      <w:r>
        <w:rPr>
          <w:rFonts w:ascii="Arial" w:eastAsia="Arial" w:hAnsi="Arial" w:cs="Arial"/>
          <w:sz w:val="22"/>
          <w:szCs w:val="22"/>
        </w:rPr>
        <w:t xml:space="preserve"> 87/2011/DECOR/CGU/AGU e Nota n.º 205/2011/DECOR/CGU/AGU e Acórdãos n.º 2.218/2011 e n.º 3.757/2011, da 1ª Câmara do TCU.</w:t>
      </w:r>
    </w:p>
    <w:p w:rsidR="002B3663" w:rsidRDefault="001936D1">
      <w:pPr>
        <w:tabs>
          <w:tab w:val="left" w:pos="887"/>
        </w:tabs>
        <w:jc w:val="both"/>
      </w:pPr>
      <w:r>
        <w:rPr>
          <w:rFonts w:ascii="Arial" w:eastAsia="Arial" w:hAnsi="Arial" w:cs="Arial"/>
          <w:sz w:val="22"/>
          <w:szCs w:val="22"/>
        </w:rPr>
        <w:t>d) Impedimento de licitar e contratar com o Município e descredenciamento no CRC pelo prazo de até cinco anos;</w:t>
      </w:r>
    </w:p>
    <w:p w:rsidR="002B3663" w:rsidRDefault="001936D1">
      <w:pPr>
        <w:tabs>
          <w:tab w:val="left" w:pos="887"/>
        </w:tabs>
        <w:jc w:val="both"/>
      </w:pPr>
      <w:r>
        <w:rPr>
          <w:rFonts w:ascii="Arial" w:eastAsia="Arial" w:hAnsi="Arial" w:cs="Arial"/>
          <w:sz w:val="22"/>
          <w:szCs w:val="22"/>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rsidR="002B3663" w:rsidRDefault="001936D1">
      <w:pPr>
        <w:widowControl w:val="0"/>
        <w:numPr>
          <w:ilvl w:val="2"/>
          <w:numId w:val="12"/>
        </w:numPr>
        <w:pBdr>
          <w:top w:val="nil"/>
          <w:left w:val="nil"/>
          <w:bottom w:val="nil"/>
          <w:right w:val="nil"/>
          <w:between w:val="nil"/>
        </w:pBdr>
        <w:tabs>
          <w:tab w:val="left" w:pos="1276"/>
        </w:tabs>
        <w:spacing w:before="111"/>
        <w:ind w:left="0" w:firstLine="0"/>
        <w:jc w:val="both"/>
        <w:rPr>
          <w:color w:val="000000"/>
        </w:rPr>
      </w:pPr>
      <w:r>
        <w:rPr>
          <w:rFonts w:ascii="Arial" w:eastAsia="Arial" w:hAnsi="Arial" w:cs="Arial"/>
          <w:color w:val="000000"/>
          <w:sz w:val="22"/>
          <w:szCs w:val="22"/>
        </w:rPr>
        <w:t>A penalidade de multa pode ser aplicada cumulativamente com as demais sanções.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lastRenderedPageBreak/>
        <w:t>Também ficam sujeitas às penalidades de suspensão de licitar e impedimento de contratar e de declaração de inidoneidade, previstas no subitem anterior, as empresas ou profissionais que, em razão do contrato decorrente desta licitação:</w:t>
      </w:r>
    </w:p>
    <w:p w:rsidR="002B3663" w:rsidRDefault="001936D1">
      <w:pPr>
        <w:widowControl w:val="0"/>
        <w:numPr>
          <w:ilvl w:val="2"/>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Tenham sofrido condenações definitivas por praticarem, por meio dolosos, fraude fiscal no recolhimento de tributos;</w:t>
      </w:r>
    </w:p>
    <w:p w:rsidR="002B3663" w:rsidRDefault="001936D1">
      <w:pPr>
        <w:widowControl w:val="0"/>
        <w:numPr>
          <w:ilvl w:val="2"/>
          <w:numId w:val="12"/>
        </w:numPr>
        <w:pBdr>
          <w:top w:val="nil"/>
          <w:left w:val="nil"/>
          <w:bottom w:val="nil"/>
          <w:right w:val="nil"/>
          <w:between w:val="nil"/>
        </w:pBdr>
        <w:tabs>
          <w:tab w:val="left" w:pos="567"/>
        </w:tabs>
        <w:jc w:val="both"/>
        <w:rPr>
          <w:color w:val="000000"/>
        </w:rPr>
      </w:pPr>
      <w:r>
        <w:rPr>
          <w:rFonts w:ascii="Arial" w:eastAsia="Arial" w:hAnsi="Arial" w:cs="Arial"/>
          <w:color w:val="000000"/>
          <w:sz w:val="22"/>
          <w:szCs w:val="22"/>
        </w:rPr>
        <w:t>Tenham praticado atos ilícitos visando a frustrar os objetivos da licitação;</w:t>
      </w:r>
    </w:p>
    <w:p w:rsidR="002B3663" w:rsidRDefault="001936D1">
      <w:pPr>
        <w:widowControl w:val="0"/>
        <w:numPr>
          <w:ilvl w:val="2"/>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Demonstrem não possuir idoneidade para contratar com a Administração em virtude de atos ilícitos praticados.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aplicação de qualquer das penalidades previstas realizar-se-á em processo administrativo que assegurará o contraditório e a ampla defesa.</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002B3663" w:rsidRDefault="001936D1">
      <w:pPr>
        <w:widowControl w:val="0"/>
        <w:numPr>
          <w:ilvl w:val="2"/>
          <w:numId w:val="12"/>
        </w:numPr>
        <w:pBdr>
          <w:top w:val="nil"/>
          <w:left w:val="nil"/>
          <w:bottom w:val="nil"/>
          <w:right w:val="nil"/>
          <w:between w:val="nil"/>
        </w:pBdr>
        <w:tabs>
          <w:tab w:val="left" w:pos="709"/>
        </w:tabs>
        <w:ind w:left="0" w:firstLine="0"/>
        <w:jc w:val="both"/>
        <w:rPr>
          <w:color w:val="000000"/>
        </w:rPr>
      </w:pPr>
      <w:r>
        <w:rPr>
          <w:rFonts w:ascii="Arial" w:eastAsia="Arial" w:hAnsi="Arial" w:cs="Arial"/>
          <w:color w:val="000000"/>
          <w:sz w:val="22"/>
          <w:szCs w:val="22"/>
        </w:rPr>
        <w:t>Caso a Contratante determine, a multa deverá ser recolhida no prazo máximo de 10 (dez) dias, a contar da data do recebimento da comunicação enviada pela autoridade competente.</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As penalidades serão obrigatoriamente registradas no Certificado de Registro Cadastral – CRC.</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As sanções aqui previstas são independentes entre si, podendo ser aplicadas isoladas ou, no caso das multas, cumulativamente, sem prejuízo de outras medidas cabíveis.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As infrações e sanções relativas a atos praticados no decorrer da licitação estão previstas no Edital.</w:t>
      </w:r>
    </w:p>
    <w:p w:rsidR="002B3663" w:rsidRDefault="002B3663">
      <w:pPr>
        <w:pBdr>
          <w:top w:val="nil"/>
          <w:left w:val="nil"/>
          <w:bottom w:val="nil"/>
          <w:right w:val="nil"/>
          <w:between w:val="nil"/>
        </w:pBdr>
        <w:tabs>
          <w:tab w:val="left" w:pos="567"/>
        </w:tabs>
        <w:spacing w:before="111"/>
        <w:jc w:val="both"/>
        <w:rPr>
          <w:rFonts w:ascii="Arial" w:eastAsia="Arial" w:hAnsi="Arial" w:cs="Arial"/>
          <w:color w:val="000000"/>
          <w:sz w:val="22"/>
          <w:szCs w:val="22"/>
        </w:rPr>
      </w:pPr>
    </w:p>
    <w:p w:rsidR="002B3663" w:rsidRDefault="001936D1">
      <w:pPr>
        <w:widowControl w:val="0"/>
        <w:numPr>
          <w:ilvl w:val="0"/>
          <w:numId w:val="12"/>
        </w:numPr>
        <w:pBdr>
          <w:top w:val="nil"/>
          <w:left w:val="nil"/>
          <w:bottom w:val="nil"/>
          <w:right w:val="nil"/>
          <w:between w:val="nil"/>
        </w:pBdr>
        <w:tabs>
          <w:tab w:val="left" w:pos="567"/>
        </w:tabs>
        <w:jc w:val="both"/>
        <w:rPr>
          <w:color w:val="000000"/>
        </w:rPr>
      </w:pPr>
      <w:r>
        <w:rPr>
          <w:rFonts w:ascii="Arial" w:eastAsia="Arial" w:hAnsi="Arial" w:cs="Arial"/>
          <w:b/>
          <w:bCs/>
          <w:color w:val="000000"/>
          <w:sz w:val="22"/>
          <w:szCs w:val="22"/>
        </w:rPr>
        <w:t>VIGÊNCIA DO CONTRATO:</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O prazo de vigência deste contrato será de 12 (doze) meses, após sua assinatura, podendo ser prorrogada, nos casos previstos na Lei 14.133/2021.</w:t>
      </w:r>
    </w:p>
    <w:p w:rsidR="002B3663" w:rsidRDefault="002B3663">
      <w:pPr>
        <w:pBdr>
          <w:top w:val="nil"/>
          <w:left w:val="nil"/>
          <w:bottom w:val="nil"/>
          <w:right w:val="nil"/>
          <w:between w:val="nil"/>
        </w:pBdr>
        <w:tabs>
          <w:tab w:val="left" w:pos="567"/>
        </w:tabs>
        <w:spacing w:before="111"/>
        <w:jc w:val="both"/>
        <w:rPr>
          <w:rFonts w:ascii="Arial" w:eastAsia="Arial" w:hAnsi="Arial" w:cs="Arial"/>
          <w:color w:val="000000"/>
          <w:sz w:val="22"/>
          <w:szCs w:val="22"/>
        </w:rPr>
      </w:pPr>
    </w:p>
    <w:p w:rsidR="002B3663" w:rsidRDefault="001936D1">
      <w:pPr>
        <w:widowControl w:val="0"/>
        <w:numPr>
          <w:ilvl w:val="0"/>
          <w:numId w:val="12"/>
        </w:numPr>
        <w:pBdr>
          <w:top w:val="nil"/>
          <w:left w:val="nil"/>
          <w:bottom w:val="nil"/>
          <w:right w:val="nil"/>
          <w:between w:val="nil"/>
        </w:pBdr>
        <w:tabs>
          <w:tab w:val="left" w:pos="567"/>
        </w:tabs>
        <w:jc w:val="both"/>
        <w:rPr>
          <w:color w:val="000000"/>
        </w:rPr>
      </w:pPr>
      <w:r>
        <w:rPr>
          <w:rFonts w:ascii="Arial" w:eastAsia="Arial" w:hAnsi="Arial" w:cs="Arial"/>
          <w:b/>
          <w:bCs/>
          <w:color w:val="000000"/>
          <w:sz w:val="22"/>
          <w:szCs w:val="22"/>
        </w:rPr>
        <w:t>DAS DISPOSIÇÕES GERAIS DA CONTRATANTE</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À Prefeitura Municipal de Correntina – BA, é facultado o direito de a qualquer momento dispensar ou acrescentar veículos dentro dos limites estabelecidos pela lei de licitações e contratos, sem que para isso caiba qualquer reclamação, indenização ou pedido de reajustamento de preços, por parte do contratado.</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As multas de trânsito aplicadas aos veículos por negligências no trânsito serão de responsabilidade dos seus proprietários.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Não será permitida, em hipótese nenhuma, a utilização de veículos movidos a gás natural (botijão).</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Prefeitura Municipal de Correntina – BA, não se responsabilizará pelo pagamento das horas/dias em que os veículos permanecerem parados, devido à inoperância dos mesmos, salvo se houver substituições desses, que não afetem a continuidade dos serviços.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O contratado deverá substituir imediatamente os veículos que não tenham condições de operação.</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Prefeitura Municipal de Correntina – BA, poderá intervir em qualquer fase dos serviços, de forma direta ou através de terceiros, para suprir eventuais deficiências técnicas do contratado, de forma a ficar assegurado o normal andamento dos trabalhos, sem ficar caracterizado qualquer ingerência da contratante.</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A Prefeitura Municipal Correntina – BA, manterá permanente fiscalização, no que concerne ao fiel cumprimento de todas as condições estipuladas nesta licitação e no contrato.</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É de responsabilidade do contratado todos os prejuízos ou danos causados por acidentes, inclusive a terceiros, pelos veículos locados.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 xml:space="preserve">Os percursos dos veículos serão os estabelecidos na planilha do termo de referência, conforme </w:t>
      </w:r>
      <w:proofErr w:type="spellStart"/>
      <w:r>
        <w:rPr>
          <w:rFonts w:ascii="Arial" w:eastAsia="Arial" w:hAnsi="Arial" w:cs="Arial"/>
          <w:color w:val="000000"/>
          <w:sz w:val="22"/>
          <w:szCs w:val="22"/>
        </w:rPr>
        <w:t>georreferenciamento</w:t>
      </w:r>
      <w:proofErr w:type="spellEnd"/>
      <w:r>
        <w:rPr>
          <w:rFonts w:ascii="Arial" w:eastAsia="Arial" w:hAnsi="Arial" w:cs="Arial"/>
          <w:color w:val="000000"/>
          <w:sz w:val="22"/>
          <w:szCs w:val="22"/>
        </w:rPr>
        <w:t>, os quais poderão sofrer alterações no decorrer do contrato em razão de mudança de rota ou de se ter detectado falhas na medição inicial, podendo, portanto, o contrato com o transportador ser alterado para mais ou para menos, de acordo com a situação detectada.</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lastRenderedPageBreak/>
        <w:t>O licitante selecionado deverá atender a todas as despesas decorrentes de assistência médica do seu pessoal, seguro contra acidentes no trabalho e demais exigências das Leis Trabalhistas e da Previdência Social, bem como, impostos, taxas, seguro dos veículos e quaisquer outros encargos fiscais, de ordem federal, estadual ou municipal, vigentes.</w:t>
      </w:r>
    </w:p>
    <w:p w:rsidR="002B3663" w:rsidRDefault="001936D1">
      <w:pPr>
        <w:widowControl w:val="0"/>
        <w:numPr>
          <w:ilvl w:val="1"/>
          <w:numId w:val="12"/>
        </w:numPr>
        <w:pBdr>
          <w:top w:val="nil"/>
          <w:left w:val="nil"/>
          <w:bottom w:val="nil"/>
          <w:right w:val="nil"/>
          <w:between w:val="nil"/>
        </w:pBdr>
        <w:tabs>
          <w:tab w:val="left" w:pos="567"/>
        </w:tabs>
        <w:ind w:left="0" w:firstLine="0"/>
        <w:jc w:val="both"/>
        <w:rPr>
          <w:color w:val="000000"/>
        </w:rPr>
      </w:pPr>
      <w:r>
        <w:rPr>
          <w:rFonts w:ascii="Arial" w:eastAsia="Arial" w:hAnsi="Arial" w:cs="Arial"/>
          <w:color w:val="000000"/>
          <w:sz w:val="22"/>
          <w:szCs w:val="22"/>
        </w:rPr>
        <w:t>Independente do ano da fabricação o município poderá recusar qualquer veículo disponibilizado para o transporte, se constatado, mediante vistoria, que compromete a segurança, o conforto ou a confiabilidade da prestação adequada dos serviços, bem como por inobservância das especificações técnicas exigidas pela legislação aplicável ou pelo Município.</w:t>
      </w:r>
    </w:p>
    <w:p w:rsidR="002B3663" w:rsidRDefault="002B3663">
      <w:pPr>
        <w:widowControl w:val="0"/>
        <w:pBdr>
          <w:top w:val="nil"/>
          <w:left w:val="nil"/>
          <w:bottom w:val="nil"/>
          <w:right w:val="nil"/>
          <w:between w:val="nil"/>
        </w:pBdr>
        <w:spacing w:line="276" w:lineRule="auto"/>
        <w:rPr>
          <w:rFonts w:ascii="Arial" w:eastAsia="Arial" w:hAnsi="Arial" w:cs="Arial"/>
          <w:b/>
          <w:bCs/>
          <w:color w:val="000000"/>
          <w:sz w:val="22"/>
          <w:szCs w:val="22"/>
        </w:rPr>
      </w:pPr>
    </w:p>
    <w:sectPr w:rsidR="002B3663">
      <w:headerReference w:type="default" r:id="rId85"/>
      <w:footerReference w:type="default" r:id="rId86"/>
      <w:pgSz w:w="11906" w:h="16838"/>
      <w:pgMar w:top="1470" w:right="1400" w:bottom="708" w:left="1140" w:header="267" w:footer="5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B0C" w:rsidRDefault="00882B0C">
      <w:r>
        <w:separator/>
      </w:r>
    </w:p>
  </w:endnote>
  <w:endnote w:type="continuationSeparator" w:id="0">
    <w:p w:rsidR="00882B0C" w:rsidRDefault="0088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charset w:val="00"/>
    <w:family w:val="auto"/>
    <w:pitch w:val="default"/>
  </w:font>
  <w:font w:name="Georgia">
    <w:panose1 w:val="02040502050405020303"/>
    <w:charset w:val="00"/>
    <w:family w:val="roman"/>
    <w:pitch w:val="variable"/>
    <w:sig w:usb0="00000287" w:usb1="00000000" w:usb2="00000000" w:usb3="00000000" w:csb0="0000009F" w:csb1="00000000"/>
    <w:embedRegular r:id="rId1" w:fontKey="{26E2ADF5-6179-48F0-B362-CE1C597116DD}"/>
  </w:font>
  <w:font w:name="Verdana">
    <w:altName w:val="Verdana"/>
    <w:panose1 w:val="020B0604030504040204"/>
    <w:charset w:val="00"/>
    <w:family w:val="swiss"/>
    <w:pitch w:val="variable"/>
    <w:sig w:usb0="A00006FF" w:usb1="4000205B" w:usb2="00000010" w:usb3="00000000" w:csb0="0000019F" w:csb1="00000000"/>
    <w:embedRegular r:id="rId2" w:fontKey="{B9A9821D-012D-4560-9DF0-FC7A7B975461}"/>
    <w:embedBold r:id="rId3" w:fontKey="{43B9250A-A109-43A9-AF1E-AC1159A6E3D7}"/>
  </w:font>
  <w:font w:name="Calibri">
    <w:panose1 w:val="020F0502020204030204"/>
    <w:charset w:val="00"/>
    <w:family w:val="swiss"/>
    <w:pitch w:val="variable"/>
    <w:sig w:usb0="E4002EFF" w:usb1="C200247B" w:usb2="00000009" w:usb3="00000000" w:csb0="000001FF" w:csb1="00000000"/>
    <w:embedRegular r:id="rId4" w:fontKey="{10E2D63E-64BB-4FCF-9D89-4B2F434D6EBA}"/>
  </w:font>
  <w:font w:name="Cambria">
    <w:panose1 w:val="02040503050406030204"/>
    <w:charset w:val="00"/>
    <w:family w:val="roman"/>
    <w:pitch w:val="variable"/>
    <w:sig w:usb0="E00006FF" w:usb1="420024FF" w:usb2="02000000" w:usb3="00000000" w:csb0="0000019F" w:csb1="00000000"/>
    <w:embedRegular r:id="rId5" w:fontKey="{1B5C7111-723F-45DB-B22A-490E32B5EBE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B0C" w:rsidRDefault="00882B0C">
    <w:pPr>
      <w:pBdr>
        <w:top w:val="nil"/>
        <w:left w:val="nil"/>
        <w:bottom w:val="nil"/>
        <w:right w:val="nil"/>
        <w:between w:val="nil"/>
      </w:pBdr>
      <w:tabs>
        <w:tab w:val="right" w:pos="8222"/>
      </w:tabs>
      <w:ind w:left="-851" w:right="3828"/>
      <w:jc w:val="center"/>
      <w:rPr>
        <w:color w:val="000000"/>
        <w:sz w:val="20"/>
        <w:szCs w:val="20"/>
      </w:rPr>
    </w:pPr>
    <w:r>
      <w:rPr>
        <w:noProof/>
      </w:rPr>
      <w:drawing>
        <wp:anchor distT="0" distB="0" distL="0" distR="0" simplePos="0" relativeHeight="251659264"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0288"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1312"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2336"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3360"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4384"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5408"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6432"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7456"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8480"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69504"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70528"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p>
  <w:p w:rsidR="00882B0C" w:rsidRDefault="00882B0C">
    <w:pPr>
      <w:pBdr>
        <w:top w:val="nil"/>
        <w:left w:val="nil"/>
        <w:bottom w:val="nil"/>
        <w:right w:val="nil"/>
        <w:between w:val="nil"/>
      </w:pBdr>
      <w:tabs>
        <w:tab w:val="right" w:pos="8222"/>
      </w:tabs>
      <w:ind w:left="-851" w:right="3828"/>
      <w:jc w:val="center"/>
      <w:rPr>
        <w:color w:val="000000"/>
        <w:sz w:val="20"/>
        <w:szCs w:val="20"/>
      </w:rPr>
    </w:pPr>
    <w:r>
      <w:rPr>
        <w:noProof/>
      </w:rPr>
      <w:drawing>
        <wp:anchor distT="0" distB="0" distL="0" distR="0" simplePos="0" relativeHeight="251671552" behindDoc="1" locked="0" layoutInCell="1" hidden="0" allowOverlap="1">
          <wp:simplePos x="0" y="0"/>
          <wp:positionH relativeFrom="column">
            <wp:posOffset>-76199</wp:posOffset>
          </wp:positionH>
          <wp:positionV relativeFrom="paragraph">
            <wp:posOffset>9969500</wp:posOffset>
          </wp:positionV>
          <wp:extent cx="7560310" cy="826135"/>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72576" behindDoc="1" locked="0" layoutInCell="1" hidden="0" allowOverlap="1">
          <wp:simplePos x="0" y="0"/>
          <wp:positionH relativeFrom="column">
            <wp:posOffset>-76199</wp:posOffset>
          </wp:positionH>
          <wp:positionV relativeFrom="paragraph">
            <wp:posOffset>9969500</wp:posOffset>
          </wp:positionV>
          <wp:extent cx="7560310" cy="826135"/>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73600"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r>
      <w:rPr>
        <w:noProof/>
      </w:rPr>
      <w:drawing>
        <wp:anchor distT="0" distB="0" distL="0" distR="0" simplePos="0" relativeHeight="251674624" behindDoc="1" locked="0" layoutInCell="1" hidden="0" allowOverlap="1">
          <wp:simplePos x="0" y="0"/>
          <wp:positionH relativeFrom="column">
            <wp:posOffset>-76199</wp:posOffset>
          </wp:positionH>
          <wp:positionV relativeFrom="paragraph">
            <wp:posOffset>9975215</wp:posOffset>
          </wp:positionV>
          <wp:extent cx="7560310" cy="826135"/>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35" t="84215" r="-144" b="2077"/>
                  <a:stretch>
                    <a:fillRect/>
                  </a:stretch>
                </pic:blipFill>
                <pic:spPr>
                  <a:xfrm>
                    <a:off x="0" y="0"/>
                    <a:ext cx="7560310" cy="8261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B0C" w:rsidRDefault="00882B0C">
      <w:r>
        <w:separator/>
      </w:r>
    </w:p>
  </w:footnote>
  <w:footnote w:type="continuationSeparator" w:id="0">
    <w:p w:rsidR="00882B0C" w:rsidRDefault="00882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B0C" w:rsidRDefault="00882B0C">
    <w:pPr>
      <w:pBdr>
        <w:top w:val="nil"/>
        <w:left w:val="nil"/>
        <w:bottom w:val="nil"/>
        <w:right w:val="nil"/>
        <w:between w:val="nil"/>
      </w:pBdr>
      <w:rPr>
        <w:color w:val="000000"/>
        <w:sz w:val="20"/>
        <w:szCs w:val="20"/>
      </w:rPr>
    </w:pPr>
    <w:r>
      <w:rPr>
        <w:noProof/>
      </w:rPr>
      <w:drawing>
        <wp:anchor distT="0" distB="0" distL="0" distR="0" simplePos="0" relativeHeight="251658240" behindDoc="1" locked="0" layoutInCell="1" hidden="0" allowOverlap="1">
          <wp:simplePos x="0" y="0"/>
          <wp:positionH relativeFrom="column">
            <wp:posOffset>989330</wp:posOffset>
          </wp:positionH>
          <wp:positionV relativeFrom="paragraph">
            <wp:posOffset>-455930</wp:posOffset>
          </wp:positionV>
          <wp:extent cx="7560310" cy="1417320"/>
          <wp:effectExtent l="0" t="0" r="0" b="0"/>
          <wp:wrapNone/>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 t="2673" r="-1" b="88345"/>
                  <a:stretch>
                    <a:fillRect/>
                  </a:stretch>
                </pic:blipFill>
                <pic:spPr>
                  <a:xfrm>
                    <a:off x="0" y="0"/>
                    <a:ext cx="7560310" cy="14173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7BCA"/>
    <w:multiLevelType w:val="multilevel"/>
    <w:tmpl w:val="99F26720"/>
    <w:lvl w:ilvl="0">
      <w:start w:val="13"/>
      <w:numFmt w:val="decimal"/>
      <w:lvlText w:val="%1"/>
      <w:lvlJc w:val="left"/>
      <w:pPr>
        <w:ind w:left="384" w:hanging="384"/>
      </w:pPr>
    </w:lvl>
    <w:lvl w:ilvl="1">
      <w:start w:val="1"/>
      <w:numFmt w:val="decimal"/>
      <w:lvlText w:val="%1.%2"/>
      <w:lvlJc w:val="left"/>
      <w:pPr>
        <w:ind w:left="384" w:hanging="384"/>
      </w:pPr>
      <w:rPr>
        <w:rFonts w:ascii="Arial" w:eastAsia="Arial" w:hAnsi="Arial" w:cs="Arial"/>
        <w:b w:val="0"/>
        <w:bCs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CA06BC"/>
    <w:multiLevelType w:val="multilevel"/>
    <w:tmpl w:val="318C149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05566E30"/>
    <w:multiLevelType w:val="multilevel"/>
    <w:tmpl w:val="FCEC777E"/>
    <w:lvl w:ilvl="0">
      <w:start w:val="9"/>
      <w:numFmt w:val="decimal"/>
      <w:lvlText w:val="%1"/>
      <w:lvlJc w:val="left"/>
      <w:pPr>
        <w:ind w:left="735" w:hanging="360"/>
      </w:pPr>
      <w:rPr>
        <w:b/>
        <w:bCs/>
      </w:rPr>
    </w:lvl>
    <w:lvl w:ilvl="1">
      <w:start w:val="11"/>
      <w:numFmt w:val="decimal"/>
      <w:lvlText w:val="%1.%2."/>
      <w:lvlJc w:val="left"/>
      <w:pPr>
        <w:ind w:left="360" w:hanging="360"/>
      </w:pPr>
      <w:rPr>
        <w:b/>
        <w:bCs/>
        <w:color w:val="000000"/>
        <w:sz w:val="24"/>
        <w:szCs w:val="24"/>
      </w:rPr>
    </w:lvl>
    <w:lvl w:ilvl="2">
      <w:start w:val="1"/>
      <w:numFmt w:val="decimal"/>
      <w:lvlText w:val="%1.%2.%3."/>
      <w:lvlJc w:val="left"/>
      <w:pPr>
        <w:ind w:left="720" w:hanging="720"/>
      </w:pPr>
      <w:rPr>
        <w:b/>
        <w:bCs/>
      </w:rPr>
    </w:lvl>
    <w:lvl w:ilvl="3">
      <w:start w:val="1"/>
      <w:numFmt w:val="decimal"/>
      <w:lvlText w:val="%1.%2.%3.%4."/>
      <w:lvlJc w:val="left"/>
      <w:pPr>
        <w:ind w:left="2751" w:hanging="718"/>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7"/>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 w15:restartNumberingAfterBreak="0">
    <w:nsid w:val="05E54B92"/>
    <w:multiLevelType w:val="multilevel"/>
    <w:tmpl w:val="AD788AA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213169"/>
    <w:multiLevelType w:val="multilevel"/>
    <w:tmpl w:val="87F8ABDC"/>
    <w:lvl w:ilvl="0">
      <w:start w:val="9"/>
      <w:numFmt w:val="decimal"/>
      <w:lvlText w:val="%1"/>
      <w:lvlJc w:val="left"/>
      <w:pPr>
        <w:ind w:left="360" w:hanging="360"/>
      </w:pPr>
      <w:rPr>
        <w:rFonts w:ascii="Arial" w:eastAsia="Arial" w:hAnsi="Arial" w:cs="Arial"/>
        <w:b/>
        <w:bCs/>
        <w:sz w:val="22"/>
        <w:szCs w:val="22"/>
      </w:rPr>
    </w:lvl>
    <w:lvl w:ilvl="1">
      <w:start w:val="1"/>
      <w:numFmt w:val="decimal"/>
      <w:lvlText w:val="%1.%2."/>
      <w:lvlJc w:val="left"/>
      <w:pPr>
        <w:ind w:left="360" w:hanging="360"/>
      </w:pPr>
      <w:rPr>
        <w:rFonts w:ascii="Arial" w:eastAsia="Arial" w:hAnsi="Arial" w:cs="Arial"/>
        <w:b/>
        <w:bCs/>
        <w:color w:val="000000"/>
        <w:sz w:val="24"/>
        <w:szCs w:val="24"/>
      </w:rPr>
    </w:lvl>
    <w:lvl w:ilvl="2">
      <w:start w:val="1"/>
      <w:numFmt w:val="decimal"/>
      <w:lvlText w:val="%1.%2.%3."/>
      <w:lvlJc w:val="left"/>
      <w:pPr>
        <w:ind w:left="720" w:hanging="720"/>
      </w:pPr>
      <w:rPr>
        <w:rFonts w:ascii="Arial" w:eastAsia="Arial" w:hAnsi="Arial" w:cs="Arial"/>
        <w:b/>
        <w:bCs/>
        <w:sz w:val="22"/>
        <w:szCs w:val="22"/>
      </w:rPr>
    </w:lvl>
    <w:lvl w:ilvl="3">
      <w:start w:val="1"/>
      <w:numFmt w:val="decimal"/>
      <w:lvlText w:val="%1.%2.%3.%4."/>
      <w:lvlJc w:val="left"/>
      <w:pPr>
        <w:ind w:left="718" w:hanging="718"/>
      </w:pPr>
      <w:rPr>
        <w:rFonts w:ascii="Arial" w:eastAsia="Arial" w:hAnsi="Arial" w:cs="Arial"/>
        <w:b/>
        <w:bCs/>
        <w:sz w:val="22"/>
        <w:szCs w:val="22"/>
      </w:rPr>
    </w:lvl>
    <w:lvl w:ilvl="4">
      <w:start w:val="1"/>
      <w:numFmt w:val="decimal"/>
      <w:lvlText w:val="%1.%2.%3.%4.%5."/>
      <w:lvlJc w:val="left"/>
      <w:pPr>
        <w:ind w:left="1080" w:hanging="1080"/>
      </w:pPr>
      <w:rPr>
        <w:rFonts w:ascii="Arial" w:eastAsia="Arial" w:hAnsi="Arial" w:cs="Arial"/>
        <w:b/>
        <w:bCs/>
        <w:sz w:val="22"/>
        <w:szCs w:val="22"/>
      </w:rPr>
    </w:lvl>
    <w:lvl w:ilvl="5">
      <w:start w:val="1"/>
      <w:numFmt w:val="decimal"/>
      <w:lvlText w:val="%1.%2.%3.%4.%5.%6."/>
      <w:lvlJc w:val="left"/>
      <w:pPr>
        <w:ind w:left="4215" w:hanging="1080"/>
      </w:pPr>
    </w:lvl>
    <w:lvl w:ilvl="6">
      <w:start w:val="1"/>
      <w:numFmt w:val="decimal"/>
      <w:lvlText w:val="%1.%2.%3.%4.%5.%6.%7."/>
      <w:lvlJc w:val="left"/>
      <w:pPr>
        <w:ind w:left="5127" w:hanging="1437"/>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5" w15:restartNumberingAfterBreak="0">
    <w:nsid w:val="07660BA1"/>
    <w:multiLevelType w:val="multilevel"/>
    <w:tmpl w:val="BD8EA478"/>
    <w:lvl w:ilvl="0">
      <w:start w:val="17"/>
      <w:numFmt w:val="decimal"/>
      <w:lvlText w:val="%1."/>
      <w:lvlJc w:val="left"/>
      <w:pPr>
        <w:ind w:left="360" w:hanging="360"/>
      </w:pPr>
    </w:lvl>
    <w:lvl w:ilvl="1">
      <w:start w:val="1"/>
      <w:numFmt w:val="decimal"/>
      <w:lvlText w:val="%1.%2"/>
      <w:lvlJc w:val="left"/>
      <w:pPr>
        <w:ind w:left="420" w:hanging="420"/>
      </w:pPr>
      <w:rPr>
        <w:rFonts w:ascii="Arial" w:eastAsia="Arial" w:hAnsi="Arial" w:cs="Arial"/>
        <w:b/>
        <w:bCs/>
        <w:color w:val="000000"/>
        <w:sz w:val="22"/>
        <w:szCs w:val="22"/>
      </w:rPr>
    </w:lvl>
    <w:lvl w:ilvl="2">
      <w:start w:val="1"/>
      <w:numFmt w:val="decimal"/>
      <w:lvlText w:val="%1.%2.%3"/>
      <w:lvlJc w:val="left"/>
      <w:pPr>
        <w:ind w:left="720" w:hanging="720"/>
      </w:pPr>
      <w:rPr>
        <w:rFonts w:ascii="Arial" w:eastAsia="Arial" w:hAnsi="Arial" w:cs="Arial"/>
        <w:b/>
        <w:bCs/>
        <w:color w:val="000000"/>
        <w:sz w:val="22"/>
        <w:szCs w:val="22"/>
      </w:rPr>
    </w:lvl>
    <w:lvl w:ilvl="3">
      <w:start w:val="1"/>
      <w:numFmt w:val="decimal"/>
      <w:lvlText w:val="%1.%2.%3.%4"/>
      <w:lvlJc w:val="left"/>
      <w:pPr>
        <w:ind w:left="1146" w:hanging="720"/>
      </w:pPr>
      <w:rPr>
        <w:color w:val="000000"/>
      </w:rPr>
    </w:lvl>
    <w:lvl w:ilvl="4">
      <w:start w:val="1"/>
      <w:numFmt w:val="decimal"/>
      <w:lvlText w:val="%1.%2.%3.%4.%5"/>
      <w:lvlJc w:val="left"/>
      <w:pPr>
        <w:ind w:left="1506" w:hanging="1080"/>
      </w:pPr>
      <w:rPr>
        <w:color w:val="000000"/>
      </w:rPr>
    </w:lvl>
    <w:lvl w:ilvl="5">
      <w:start w:val="1"/>
      <w:numFmt w:val="decimal"/>
      <w:lvlText w:val="%1.%2.%3.%4.%5.%6"/>
      <w:lvlJc w:val="left"/>
      <w:pPr>
        <w:ind w:left="1506" w:hanging="1080"/>
      </w:pPr>
      <w:rPr>
        <w:color w:val="000000"/>
      </w:rPr>
    </w:lvl>
    <w:lvl w:ilvl="6">
      <w:start w:val="1"/>
      <w:numFmt w:val="decimal"/>
      <w:lvlText w:val="%1.%2.%3.%4.%5.%6.%7"/>
      <w:lvlJc w:val="left"/>
      <w:pPr>
        <w:ind w:left="1866" w:hanging="1440"/>
      </w:pPr>
      <w:rPr>
        <w:color w:val="000000"/>
      </w:rPr>
    </w:lvl>
    <w:lvl w:ilvl="7">
      <w:start w:val="1"/>
      <w:numFmt w:val="decimal"/>
      <w:lvlText w:val="%1.%2.%3.%4.%5.%6.%7.%8"/>
      <w:lvlJc w:val="left"/>
      <w:pPr>
        <w:ind w:left="1866" w:hanging="1440"/>
      </w:pPr>
      <w:rPr>
        <w:color w:val="000000"/>
      </w:rPr>
    </w:lvl>
    <w:lvl w:ilvl="8">
      <w:start w:val="1"/>
      <w:numFmt w:val="decimal"/>
      <w:lvlText w:val="%1.%2.%3.%4.%5.%6.%7.%8.%9"/>
      <w:lvlJc w:val="left"/>
      <w:pPr>
        <w:ind w:left="2226" w:hanging="1800"/>
      </w:pPr>
      <w:rPr>
        <w:color w:val="000000"/>
      </w:rPr>
    </w:lvl>
  </w:abstractNum>
  <w:abstractNum w:abstractNumId="6" w15:restartNumberingAfterBreak="0">
    <w:nsid w:val="09CC7D0A"/>
    <w:multiLevelType w:val="multilevel"/>
    <w:tmpl w:val="6B8EB014"/>
    <w:lvl w:ilvl="0">
      <w:start w:val="4"/>
      <w:numFmt w:val="decimal"/>
      <w:lvlText w:val="%1"/>
      <w:lvlJc w:val="left"/>
      <w:pPr>
        <w:ind w:left="384" w:hanging="384"/>
      </w:pPr>
      <w:rPr>
        <w:rFonts w:ascii="Arial" w:eastAsia="Arial" w:hAnsi="Arial" w:cs="Arial"/>
        <w:b w:val="0"/>
        <w:bCs w:val="0"/>
        <w:sz w:val="22"/>
        <w:szCs w:val="22"/>
      </w:rPr>
    </w:lvl>
    <w:lvl w:ilvl="1">
      <w:start w:val="14"/>
      <w:numFmt w:val="decimal"/>
      <w:lvlText w:val="%1.%2"/>
      <w:lvlJc w:val="left"/>
      <w:pPr>
        <w:ind w:left="384" w:hanging="384"/>
      </w:pPr>
      <w:rPr>
        <w:rFonts w:ascii="Arial" w:eastAsia="Arial" w:hAnsi="Arial" w:cs="Arial"/>
        <w:b w:val="0"/>
        <w:bCs w:val="0"/>
        <w:sz w:val="22"/>
        <w:szCs w:val="22"/>
      </w:rPr>
    </w:lvl>
    <w:lvl w:ilvl="2">
      <w:start w:val="1"/>
      <w:numFmt w:val="decimal"/>
      <w:lvlText w:val="%1.%2.%3"/>
      <w:lvlJc w:val="left"/>
      <w:pPr>
        <w:ind w:left="720" w:hanging="720"/>
      </w:pPr>
      <w:rPr>
        <w:rFonts w:ascii="Arial" w:eastAsia="Arial" w:hAnsi="Arial" w:cs="Arial"/>
        <w:b w:val="0"/>
        <w:bCs w:val="0"/>
        <w:sz w:val="22"/>
        <w:szCs w:val="22"/>
      </w:rPr>
    </w:lvl>
    <w:lvl w:ilvl="3">
      <w:start w:val="1"/>
      <w:numFmt w:val="decimal"/>
      <w:lvlText w:val="%1.%2.%3.%4"/>
      <w:lvlJc w:val="left"/>
      <w:pPr>
        <w:ind w:left="720" w:hanging="720"/>
      </w:pPr>
      <w:rPr>
        <w:rFonts w:ascii="Arial" w:eastAsia="Arial" w:hAnsi="Arial" w:cs="Arial"/>
        <w:b w:val="0"/>
        <w:bCs w:val="0"/>
        <w:sz w:val="22"/>
        <w:szCs w:val="22"/>
      </w:rPr>
    </w:lvl>
    <w:lvl w:ilvl="4">
      <w:start w:val="1"/>
      <w:numFmt w:val="decimal"/>
      <w:lvlText w:val="%1.%2.%3.%4.%5"/>
      <w:lvlJc w:val="left"/>
      <w:pPr>
        <w:ind w:left="1080" w:hanging="1080"/>
      </w:pPr>
      <w:rPr>
        <w:rFonts w:ascii="Arial" w:eastAsia="Arial" w:hAnsi="Arial" w:cs="Arial"/>
        <w:b w:val="0"/>
        <w:bCs w:val="0"/>
        <w:sz w:val="22"/>
        <w:szCs w:val="22"/>
      </w:rPr>
    </w:lvl>
    <w:lvl w:ilvl="5">
      <w:start w:val="1"/>
      <w:numFmt w:val="decimal"/>
      <w:lvlText w:val="%1.%2.%3.%4.%5.%6"/>
      <w:lvlJc w:val="left"/>
      <w:pPr>
        <w:ind w:left="1080" w:hanging="1080"/>
      </w:pPr>
      <w:rPr>
        <w:rFonts w:ascii="Arial" w:eastAsia="Arial" w:hAnsi="Arial" w:cs="Arial"/>
        <w:b w:val="0"/>
        <w:bCs w:val="0"/>
        <w:sz w:val="22"/>
        <w:szCs w:val="22"/>
      </w:rPr>
    </w:lvl>
    <w:lvl w:ilvl="6">
      <w:start w:val="1"/>
      <w:numFmt w:val="decimal"/>
      <w:lvlText w:val="%1.%2.%3.%4.%5.%6.%7"/>
      <w:lvlJc w:val="left"/>
      <w:pPr>
        <w:ind w:left="1440" w:hanging="1440"/>
      </w:pPr>
      <w:rPr>
        <w:rFonts w:ascii="Arial" w:eastAsia="Arial" w:hAnsi="Arial" w:cs="Arial"/>
        <w:b w:val="0"/>
        <w:bCs w:val="0"/>
        <w:sz w:val="22"/>
        <w:szCs w:val="22"/>
      </w:rPr>
    </w:lvl>
    <w:lvl w:ilvl="7">
      <w:start w:val="1"/>
      <w:numFmt w:val="decimal"/>
      <w:lvlText w:val="%1.%2.%3.%4.%5.%6.%7.%8"/>
      <w:lvlJc w:val="left"/>
      <w:pPr>
        <w:ind w:left="1800" w:hanging="1800"/>
      </w:pPr>
      <w:rPr>
        <w:rFonts w:ascii="Arial" w:eastAsia="Arial" w:hAnsi="Arial" w:cs="Arial"/>
        <w:b w:val="0"/>
        <w:bCs w:val="0"/>
        <w:sz w:val="22"/>
        <w:szCs w:val="22"/>
      </w:rPr>
    </w:lvl>
    <w:lvl w:ilvl="8">
      <w:start w:val="1"/>
      <w:numFmt w:val="decimal"/>
      <w:lvlText w:val="%1.%2.%3.%4.%5.%6.%7.%8.%9"/>
      <w:lvlJc w:val="left"/>
      <w:pPr>
        <w:ind w:left="1800" w:hanging="1800"/>
      </w:pPr>
      <w:rPr>
        <w:rFonts w:ascii="Arial" w:eastAsia="Arial" w:hAnsi="Arial" w:cs="Arial"/>
        <w:b w:val="0"/>
        <w:bCs w:val="0"/>
        <w:sz w:val="22"/>
        <w:szCs w:val="22"/>
      </w:rPr>
    </w:lvl>
  </w:abstractNum>
  <w:abstractNum w:abstractNumId="7" w15:restartNumberingAfterBreak="0">
    <w:nsid w:val="0C332A07"/>
    <w:multiLevelType w:val="multilevel"/>
    <w:tmpl w:val="323EDBF0"/>
    <w:lvl w:ilvl="0">
      <w:start w:val="1"/>
      <w:numFmt w:val="upperRoman"/>
      <w:lvlText w:val="%1."/>
      <w:lvlJc w:val="center"/>
      <w:pPr>
        <w:ind w:left="0" w:firstLine="284"/>
      </w:pPr>
    </w:lvl>
    <w:lvl w:ilvl="1">
      <w:start w:val="1"/>
      <w:numFmt w:val="decimal"/>
      <w:lvlText w:val="%1.%2."/>
      <w:lvlJc w:val="left"/>
      <w:pPr>
        <w:ind w:left="510" w:hanging="510"/>
      </w:pPr>
      <w:rPr>
        <w:rFonts w:ascii="Times New Roman" w:eastAsia="Times New Roman" w:hAnsi="Times New Roman" w:cs="Times New Roman"/>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EC96A4F"/>
    <w:multiLevelType w:val="multilevel"/>
    <w:tmpl w:val="6FC424AC"/>
    <w:lvl w:ilvl="0">
      <w:start w:val="9"/>
      <w:numFmt w:val="decimal"/>
      <w:lvlText w:val="%1"/>
      <w:lvlJc w:val="left"/>
      <w:pPr>
        <w:ind w:left="360" w:hanging="360"/>
      </w:pPr>
      <w:rPr>
        <w:rFonts w:ascii="Arial" w:eastAsia="Arial" w:hAnsi="Arial" w:cs="Arial"/>
        <w:b/>
        <w:bCs/>
        <w:sz w:val="22"/>
        <w:szCs w:val="22"/>
      </w:rPr>
    </w:lvl>
    <w:lvl w:ilvl="1">
      <w:start w:val="12"/>
      <w:numFmt w:val="decimal"/>
      <w:lvlText w:val="%1.%2."/>
      <w:lvlJc w:val="left"/>
      <w:pPr>
        <w:ind w:left="360" w:hanging="360"/>
      </w:pPr>
      <w:rPr>
        <w:rFonts w:ascii="Arial" w:eastAsia="Arial" w:hAnsi="Arial" w:cs="Arial"/>
        <w:b/>
        <w:bCs/>
        <w:color w:val="000000"/>
        <w:sz w:val="24"/>
        <w:szCs w:val="24"/>
      </w:rPr>
    </w:lvl>
    <w:lvl w:ilvl="2">
      <w:start w:val="1"/>
      <w:numFmt w:val="decimal"/>
      <w:lvlText w:val="%1.%2.%3."/>
      <w:lvlJc w:val="left"/>
      <w:pPr>
        <w:ind w:left="720" w:hanging="720"/>
      </w:pPr>
      <w:rPr>
        <w:rFonts w:ascii="Arial" w:eastAsia="Arial" w:hAnsi="Arial" w:cs="Arial"/>
        <w:b/>
        <w:bCs/>
        <w:sz w:val="22"/>
        <w:szCs w:val="22"/>
      </w:rPr>
    </w:lvl>
    <w:lvl w:ilvl="3">
      <w:start w:val="1"/>
      <w:numFmt w:val="decimal"/>
      <w:lvlText w:val="%1.%2.%3.%4."/>
      <w:lvlJc w:val="left"/>
      <w:pPr>
        <w:ind w:left="718" w:hanging="718"/>
      </w:pPr>
      <w:rPr>
        <w:rFonts w:ascii="Arial" w:eastAsia="Arial" w:hAnsi="Arial" w:cs="Arial"/>
        <w:b/>
        <w:bCs/>
        <w:sz w:val="22"/>
        <w:szCs w:val="22"/>
      </w:rPr>
    </w:lvl>
    <w:lvl w:ilvl="4">
      <w:start w:val="1"/>
      <w:numFmt w:val="decimal"/>
      <w:lvlText w:val="%1.%2.%3.%4.%5."/>
      <w:lvlJc w:val="left"/>
      <w:pPr>
        <w:ind w:left="1080" w:hanging="1080"/>
      </w:pPr>
      <w:rPr>
        <w:rFonts w:ascii="Arial" w:eastAsia="Arial" w:hAnsi="Arial" w:cs="Arial"/>
        <w:b/>
        <w:bCs/>
        <w:sz w:val="22"/>
        <w:szCs w:val="22"/>
      </w:rPr>
    </w:lvl>
    <w:lvl w:ilvl="5">
      <w:start w:val="1"/>
      <w:numFmt w:val="decimal"/>
      <w:lvlText w:val="%1.%2.%3.%4.%5.%6."/>
      <w:lvlJc w:val="left"/>
      <w:pPr>
        <w:ind w:left="4215" w:hanging="1080"/>
      </w:pPr>
    </w:lvl>
    <w:lvl w:ilvl="6">
      <w:start w:val="1"/>
      <w:numFmt w:val="decimal"/>
      <w:lvlText w:val="%1.%2.%3.%4.%5.%6.%7."/>
      <w:lvlJc w:val="left"/>
      <w:pPr>
        <w:ind w:left="5127" w:hanging="1437"/>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9" w15:restartNumberingAfterBreak="0">
    <w:nsid w:val="13293D4A"/>
    <w:multiLevelType w:val="multilevel"/>
    <w:tmpl w:val="F5008D5C"/>
    <w:lvl w:ilvl="0">
      <w:start w:val="4"/>
      <w:numFmt w:val="decimal"/>
      <w:lvlText w:val="%1."/>
      <w:lvlJc w:val="left"/>
      <w:pPr>
        <w:ind w:left="444" w:hanging="444"/>
      </w:pPr>
      <w:rPr>
        <w:b/>
        <w:bCs/>
      </w:rPr>
    </w:lvl>
    <w:lvl w:ilvl="1">
      <w:start w:val="13"/>
      <w:numFmt w:val="decimal"/>
      <w:lvlText w:val="%1.%2."/>
      <w:lvlJc w:val="left"/>
      <w:pPr>
        <w:ind w:left="720" w:hanging="720"/>
      </w:pPr>
      <w:rPr>
        <w:b/>
        <w:bCs/>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10" w15:restartNumberingAfterBreak="0">
    <w:nsid w:val="13607E32"/>
    <w:multiLevelType w:val="multilevel"/>
    <w:tmpl w:val="4C3863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15D83E13"/>
    <w:multiLevelType w:val="multilevel"/>
    <w:tmpl w:val="41E6955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1D724F21"/>
    <w:multiLevelType w:val="multilevel"/>
    <w:tmpl w:val="F4EA53CA"/>
    <w:lvl w:ilvl="0">
      <w:start w:val="1"/>
      <w:numFmt w:val="lowerLetter"/>
      <w:lvlText w:val="%1)"/>
      <w:lvlJc w:val="left"/>
      <w:pPr>
        <w:ind w:left="736" w:hanging="337"/>
      </w:pPr>
      <w:rPr>
        <w:rFonts w:ascii="Arial" w:eastAsia="Arial" w:hAnsi="Arial" w:cs="Arial"/>
        <w:b w:val="0"/>
        <w:bCs w:val="0"/>
        <w:i w:val="0"/>
        <w:iCs w:val="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1FFA7975"/>
    <w:multiLevelType w:val="multilevel"/>
    <w:tmpl w:val="9056C35E"/>
    <w:lvl w:ilvl="0">
      <w:start w:val="14"/>
      <w:numFmt w:val="decimal"/>
      <w:lvlText w:val="%1"/>
      <w:lvlJc w:val="left"/>
      <w:pPr>
        <w:ind w:left="420" w:hanging="420"/>
      </w:pPr>
      <w:rPr>
        <w:rFonts w:ascii="Arial" w:eastAsia="Arial" w:hAnsi="Arial" w:cs="Arial"/>
        <w:b/>
        <w:bCs/>
        <w:sz w:val="22"/>
        <w:szCs w:val="22"/>
      </w:rPr>
    </w:lvl>
    <w:lvl w:ilvl="1">
      <w:start w:val="1"/>
      <w:numFmt w:val="decimal"/>
      <w:lvlText w:val="%1.%2"/>
      <w:lvlJc w:val="left"/>
      <w:pPr>
        <w:ind w:left="420" w:hanging="420"/>
      </w:pPr>
      <w:rPr>
        <w:rFonts w:ascii="Arial" w:eastAsia="Arial" w:hAnsi="Arial" w:cs="Arial"/>
        <w:b/>
        <w:bCs/>
        <w:sz w:val="22"/>
        <w:szCs w:val="22"/>
      </w:rPr>
    </w:lvl>
    <w:lvl w:ilvl="2">
      <w:start w:val="1"/>
      <w:numFmt w:val="decimal"/>
      <w:lvlText w:val="%1.%2.%3"/>
      <w:lvlJc w:val="left"/>
      <w:pPr>
        <w:ind w:left="720" w:hanging="720"/>
      </w:pPr>
      <w:rPr>
        <w:rFonts w:ascii="Arial" w:eastAsia="Arial" w:hAnsi="Arial" w:cs="Arial"/>
        <w:b/>
        <w:bCs/>
        <w:sz w:val="22"/>
        <w:szCs w:val="22"/>
      </w:rPr>
    </w:lvl>
    <w:lvl w:ilvl="3">
      <w:start w:val="1"/>
      <w:numFmt w:val="decimal"/>
      <w:lvlText w:val="%1.%2.%3.%4"/>
      <w:lvlJc w:val="left"/>
      <w:pPr>
        <w:ind w:left="720" w:hanging="720"/>
      </w:pPr>
      <w:rPr>
        <w:rFonts w:ascii="Arial" w:eastAsia="Arial" w:hAnsi="Arial" w:cs="Arial"/>
        <w:b/>
        <w:bCs/>
        <w:sz w:val="22"/>
        <w:szCs w:val="22"/>
      </w:rPr>
    </w:lvl>
    <w:lvl w:ilvl="4">
      <w:start w:val="1"/>
      <w:numFmt w:val="decimal"/>
      <w:lvlText w:val="%1.%2.%3.%4.%5"/>
      <w:lvlJc w:val="left"/>
      <w:pPr>
        <w:ind w:left="1080" w:hanging="1080"/>
      </w:pPr>
      <w:rPr>
        <w:rFonts w:ascii="Arial" w:eastAsia="Arial" w:hAnsi="Arial" w:cs="Arial"/>
        <w:b/>
        <w:bCs/>
        <w:sz w:val="22"/>
        <w:szCs w:val="22"/>
      </w:rPr>
    </w:lvl>
    <w:lvl w:ilvl="5">
      <w:start w:val="1"/>
      <w:numFmt w:val="decimal"/>
      <w:lvlText w:val="%1.%2.%3.%4.%5.%6"/>
      <w:lvlJc w:val="left"/>
      <w:pPr>
        <w:ind w:left="1080" w:hanging="1080"/>
      </w:pPr>
      <w:rPr>
        <w:rFonts w:ascii="Arial" w:eastAsia="Arial" w:hAnsi="Arial" w:cs="Arial"/>
        <w:b/>
        <w:bCs/>
        <w:sz w:val="22"/>
        <w:szCs w:val="22"/>
      </w:rPr>
    </w:lvl>
    <w:lvl w:ilvl="6">
      <w:start w:val="1"/>
      <w:numFmt w:val="decimal"/>
      <w:lvlText w:val="%1.%2.%3.%4.%5.%6.%7"/>
      <w:lvlJc w:val="left"/>
      <w:pPr>
        <w:ind w:left="1440" w:hanging="1440"/>
      </w:pPr>
      <w:rPr>
        <w:rFonts w:ascii="Arial" w:eastAsia="Arial" w:hAnsi="Arial" w:cs="Arial"/>
        <w:b/>
        <w:bCs/>
        <w:sz w:val="22"/>
        <w:szCs w:val="22"/>
      </w:rPr>
    </w:lvl>
    <w:lvl w:ilvl="7">
      <w:start w:val="1"/>
      <w:numFmt w:val="decimal"/>
      <w:lvlText w:val="%1.%2.%3.%4.%5.%6.%7.%8"/>
      <w:lvlJc w:val="left"/>
      <w:pPr>
        <w:ind w:left="1440" w:hanging="1440"/>
      </w:pPr>
      <w:rPr>
        <w:rFonts w:ascii="Arial" w:eastAsia="Arial" w:hAnsi="Arial" w:cs="Arial"/>
        <w:b/>
        <w:bCs/>
        <w:sz w:val="22"/>
        <w:szCs w:val="22"/>
      </w:rPr>
    </w:lvl>
    <w:lvl w:ilvl="8">
      <w:start w:val="1"/>
      <w:numFmt w:val="decimal"/>
      <w:lvlText w:val="%1.%2.%3.%4.%5.%6.%7.%8.%9"/>
      <w:lvlJc w:val="left"/>
      <w:pPr>
        <w:ind w:left="1800" w:hanging="1800"/>
      </w:pPr>
      <w:rPr>
        <w:rFonts w:ascii="Arial" w:eastAsia="Arial" w:hAnsi="Arial" w:cs="Arial"/>
        <w:b/>
        <w:bCs/>
        <w:sz w:val="22"/>
        <w:szCs w:val="22"/>
      </w:rPr>
    </w:lvl>
  </w:abstractNum>
  <w:abstractNum w:abstractNumId="14" w15:restartNumberingAfterBreak="0">
    <w:nsid w:val="20A92541"/>
    <w:multiLevelType w:val="multilevel"/>
    <w:tmpl w:val="B3986812"/>
    <w:lvl w:ilvl="0">
      <w:start w:val="2"/>
      <w:numFmt w:val="decimal"/>
      <w:lvlText w:val="%1."/>
      <w:lvlJc w:val="left"/>
      <w:pPr>
        <w:ind w:left="0" w:firstLine="0"/>
      </w:pPr>
      <w:rPr>
        <w:rFonts w:ascii="Arial" w:eastAsia="Arial" w:hAnsi="Arial" w:cs="Arial"/>
        <w:b/>
        <w:bCs/>
        <w:i w:val="0"/>
        <w:iCs w:val="0"/>
        <w:sz w:val="22"/>
        <w:szCs w:val="22"/>
      </w:rPr>
    </w:lvl>
    <w:lvl w:ilvl="1">
      <w:start w:val="1"/>
      <w:numFmt w:val="decimal"/>
      <w:lvlText w:val="%1.%2."/>
      <w:lvlJc w:val="left"/>
      <w:pPr>
        <w:ind w:left="0" w:firstLine="0"/>
      </w:pPr>
      <w:rPr>
        <w:rFonts w:ascii="Arial" w:eastAsia="Arial" w:hAnsi="Arial" w:cs="Arial"/>
        <w:b/>
        <w:bCs/>
        <w:i w:val="0"/>
        <w:iCs w:val="0"/>
        <w:color w:val="000000"/>
        <w:sz w:val="22"/>
        <w:szCs w:val="22"/>
      </w:rPr>
    </w:lvl>
    <w:lvl w:ilvl="2">
      <w:start w:val="1"/>
      <w:numFmt w:val="decimal"/>
      <w:lvlText w:val="%1.%2.%3."/>
      <w:lvlJc w:val="left"/>
      <w:pPr>
        <w:ind w:left="567" w:firstLine="0"/>
      </w:pPr>
      <w:rPr>
        <w:rFonts w:ascii="Arial" w:eastAsia="Arial" w:hAnsi="Arial" w:cs="Arial"/>
        <w:b/>
        <w:bCs/>
        <w:i w:val="0"/>
        <w:iCs w:val="0"/>
        <w:sz w:val="22"/>
        <w:szCs w:val="22"/>
      </w:rPr>
    </w:lvl>
    <w:lvl w:ilvl="3">
      <w:start w:val="1"/>
      <w:numFmt w:val="decimal"/>
      <w:lvlText w:val="%1.%2.%3.%4."/>
      <w:lvlJc w:val="left"/>
      <w:pPr>
        <w:ind w:left="851" w:firstLine="0"/>
      </w:pPr>
      <w:rPr>
        <w:rFonts w:ascii="Arial" w:eastAsia="Arial" w:hAnsi="Arial" w:cs="Arial"/>
        <w:b/>
        <w:bCs/>
        <w:i w:val="0"/>
        <w:iCs w:val="0"/>
        <w:sz w:val="22"/>
        <w:szCs w:val="22"/>
      </w:rPr>
    </w:lvl>
    <w:lvl w:ilvl="4">
      <w:start w:val="1"/>
      <w:numFmt w:val="decimal"/>
      <w:lvlText w:val="%1.%2.%3.%4.%5."/>
      <w:lvlJc w:val="left"/>
      <w:pPr>
        <w:ind w:left="1134" w:firstLine="0"/>
      </w:pPr>
      <w:rPr>
        <w:rFonts w:ascii="Arial" w:eastAsia="Arial" w:hAnsi="Arial" w:cs="Arial"/>
        <w:b/>
        <w:bCs/>
        <w:i w:val="0"/>
        <w:iCs w:val="0"/>
        <w:sz w:val="22"/>
        <w:szCs w:val="22"/>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B32CFA"/>
    <w:multiLevelType w:val="multilevel"/>
    <w:tmpl w:val="51C43DBA"/>
    <w:lvl w:ilvl="0">
      <w:start w:val="10"/>
      <w:numFmt w:val="decimal"/>
      <w:lvlText w:val="%1"/>
      <w:lvlJc w:val="left"/>
      <w:pPr>
        <w:ind w:left="384" w:hanging="384"/>
      </w:pPr>
      <w:rPr>
        <w:rFonts w:ascii="Arial" w:eastAsia="Arial" w:hAnsi="Arial" w:cs="Arial"/>
        <w:b w:val="0"/>
        <w:bCs w:val="0"/>
        <w:sz w:val="22"/>
        <w:szCs w:val="22"/>
      </w:rPr>
    </w:lvl>
    <w:lvl w:ilvl="1">
      <w:start w:val="1"/>
      <w:numFmt w:val="decimal"/>
      <w:lvlText w:val="%1.%2"/>
      <w:lvlJc w:val="left"/>
      <w:pPr>
        <w:ind w:left="384" w:hanging="384"/>
      </w:pPr>
      <w:rPr>
        <w:rFonts w:ascii="Arial" w:eastAsia="Arial" w:hAnsi="Arial" w:cs="Arial"/>
        <w:b w:val="0"/>
        <w:bCs w:val="0"/>
        <w:sz w:val="22"/>
        <w:szCs w:val="22"/>
      </w:rPr>
    </w:lvl>
    <w:lvl w:ilvl="2">
      <w:start w:val="1"/>
      <w:numFmt w:val="decimal"/>
      <w:lvlText w:val="%1.%2.%3"/>
      <w:lvlJc w:val="left"/>
      <w:pPr>
        <w:ind w:left="720" w:hanging="720"/>
      </w:pPr>
      <w:rPr>
        <w:rFonts w:ascii="Arial" w:eastAsia="Arial" w:hAnsi="Arial" w:cs="Arial"/>
        <w:b w:val="0"/>
        <w:bCs w:val="0"/>
        <w:sz w:val="22"/>
        <w:szCs w:val="22"/>
      </w:rPr>
    </w:lvl>
    <w:lvl w:ilvl="3">
      <w:start w:val="1"/>
      <w:numFmt w:val="decimal"/>
      <w:lvlText w:val="%1.%2.%3.%4"/>
      <w:lvlJc w:val="left"/>
      <w:pPr>
        <w:ind w:left="720" w:hanging="720"/>
      </w:pPr>
      <w:rPr>
        <w:rFonts w:ascii="Arial" w:eastAsia="Arial" w:hAnsi="Arial" w:cs="Arial"/>
        <w:b w:val="0"/>
        <w:bCs w:val="0"/>
        <w:sz w:val="22"/>
        <w:szCs w:val="22"/>
      </w:rPr>
    </w:lvl>
    <w:lvl w:ilvl="4">
      <w:start w:val="1"/>
      <w:numFmt w:val="decimal"/>
      <w:lvlText w:val="%1.%2.%3.%4.%5"/>
      <w:lvlJc w:val="left"/>
      <w:pPr>
        <w:ind w:left="1080" w:hanging="1080"/>
      </w:pPr>
      <w:rPr>
        <w:rFonts w:ascii="Arial" w:eastAsia="Arial" w:hAnsi="Arial" w:cs="Arial"/>
        <w:b w:val="0"/>
        <w:bCs w:val="0"/>
        <w:sz w:val="22"/>
        <w:szCs w:val="22"/>
      </w:rPr>
    </w:lvl>
    <w:lvl w:ilvl="5">
      <w:start w:val="1"/>
      <w:numFmt w:val="decimal"/>
      <w:lvlText w:val="%1.%2.%3.%4.%5.%6"/>
      <w:lvlJc w:val="left"/>
      <w:pPr>
        <w:ind w:left="1080" w:hanging="1080"/>
      </w:pPr>
      <w:rPr>
        <w:rFonts w:ascii="Arial" w:eastAsia="Arial" w:hAnsi="Arial" w:cs="Arial"/>
        <w:b w:val="0"/>
        <w:bCs w:val="0"/>
        <w:sz w:val="22"/>
        <w:szCs w:val="22"/>
      </w:rPr>
    </w:lvl>
    <w:lvl w:ilvl="6">
      <w:start w:val="1"/>
      <w:numFmt w:val="decimal"/>
      <w:lvlText w:val="%1.%2.%3.%4.%5.%6.%7"/>
      <w:lvlJc w:val="left"/>
      <w:pPr>
        <w:ind w:left="1440" w:hanging="1440"/>
      </w:pPr>
      <w:rPr>
        <w:rFonts w:ascii="Arial" w:eastAsia="Arial" w:hAnsi="Arial" w:cs="Arial"/>
        <w:b w:val="0"/>
        <w:bCs w:val="0"/>
        <w:sz w:val="22"/>
        <w:szCs w:val="22"/>
      </w:rPr>
    </w:lvl>
    <w:lvl w:ilvl="7">
      <w:start w:val="1"/>
      <w:numFmt w:val="decimal"/>
      <w:lvlText w:val="%1.%2.%3.%4.%5.%6.%7.%8"/>
      <w:lvlJc w:val="left"/>
      <w:pPr>
        <w:ind w:left="1800" w:hanging="1800"/>
      </w:pPr>
      <w:rPr>
        <w:rFonts w:ascii="Arial" w:eastAsia="Arial" w:hAnsi="Arial" w:cs="Arial"/>
        <w:b w:val="0"/>
        <w:bCs w:val="0"/>
        <w:sz w:val="22"/>
        <w:szCs w:val="22"/>
      </w:rPr>
    </w:lvl>
    <w:lvl w:ilvl="8">
      <w:start w:val="1"/>
      <w:numFmt w:val="decimal"/>
      <w:lvlText w:val="%1.%2.%3.%4.%5.%6.%7.%8.%9"/>
      <w:lvlJc w:val="left"/>
      <w:pPr>
        <w:ind w:left="1800" w:hanging="1800"/>
      </w:pPr>
      <w:rPr>
        <w:rFonts w:ascii="Arial" w:eastAsia="Arial" w:hAnsi="Arial" w:cs="Arial"/>
        <w:b w:val="0"/>
        <w:bCs w:val="0"/>
        <w:sz w:val="22"/>
        <w:szCs w:val="22"/>
      </w:rPr>
    </w:lvl>
  </w:abstractNum>
  <w:abstractNum w:abstractNumId="16" w15:restartNumberingAfterBreak="0">
    <w:nsid w:val="23484622"/>
    <w:multiLevelType w:val="multilevel"/>
    <w:tmpl w:val="89B8DD54"/>
    <w:lvl w:ilvl="0">
      <w:start w:val="1"/>
      <w:numFmt w:val="lowerLetter"/>
      <w:lvlText w:val="%1)"/>
      <w:lvlJc w:val="left"/>
      <w:pPr>
        <w:ind w:left="108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7BA4966"/>
    <w:multiLevelType w:val="multilevel"/>
    <w:tmpl w:val="224ADA68"/>
    <w:lvl w:ilvl="0">
      <w:start w:val="1"/>
      <w:numFmt w:val="decimal"/>
      <w:lvlText w:val="%1."/>
      <w:lvlJc w:val="left"/>
      <w:pPr>
        <w:ind w:left="720" w:hanging="360"/>
      </w:pPr>
      <w:rPr>
        <w:rFonts w:ascii="Arial" w:eastAsia="Arial" w:hAnsi="Arial" w:cs="Arial"/>
        <w:b/>
        <w:bCs/>
        <w:sz w:val="22"/>
        <w:szCs w:val="22"/>
      </w:rPr>
    </w:lvl>
    <w:lvl w:ilvl="1">
      <w:start w:val="1"/>
      <w:numFmt w:val="decimal"/>
      <w:lvlText w:val="%1.%2"/>
      <w:lvlJc w:val="left"/>
      <w:pPr>
        <w:ind w:left="720" w:hanging="360"/>
      </w:pPr>
      <w:rPr>
        <w:rFonts w:ascii="Arial" w:eastAsia="Arial" w:hAnsi="Arial" w:cs="Arial"/>
        <w:b w:val="0"/>
        <w:bCs w:val="0"/>
        <w:sz w:val="22"/>
        <w:szCs w:val="22"/>
      </w:rPr>
    </w:lvl>
    <w:lvl w:ilvl="2">
      <w:start w:val="1"/>
      <w:numFmt w:val="decimal"/>
      <w:lvlText w:val="%1.%2.%3"/>
      <w:lvlJc w:val="left"/>
      <w:pPr>
        <w:ind w:left="1080" w:hanging="720"/>
      </w:pPr>
      <w:rPr>
        <w:rFonts w:ascii="Arial" w:eastAsia="Arial" w:hAnsi="Arial" w:cs="Arial"/>
        <w:b w:val="0"/>
        <w:bCs w:val="0"/>
        <w:sz w:val="22"/>
        <w:szCs w:val="22"/>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18" w15:restartNumberingAfterBreak="0">
    <w:nsid w:val="2BAE6C31"/>
    <w:multiLevelType w:val="multilevel"/>
    <w:tmpl w:val="AD5AE342"/>
    <w:lvl w:ilvl="0">
      <w:start w:val="1"/>
      <w:numFmt w:val="lowerLetter"/>
      <w:lvlText w:val="%1)"/>
      <w:lvlJc w:val="left"/>
      <w:pPr>
        <w:ind w:left="1480" w:hanging="360"/>
      </w:pPr>
      <w:rPr>
        <w:b w:val="0"/>
        <w:b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2C435278"/>
    <w:multiLevelType w:val="multilevel"/>
    <w:tmpl w:val="2668C4B0"/>
    <w:lvl w:ilvl="0">
      <w:start w:val="9"/>
      <w:numFmt w:val="decimal"/>
      <w:lvlText w:val="%1"/>
      <w:lvlJc w:val="left"/>
      <w:pPr>
        <w:ind w:left="666" w:hanging="267"/>
      </w:pPr>
      <w:rPr>
        <w:rFonts w:ascii="Arial" w:eastAsia="Arial" w:hAnsi="Arial" w:cs="Arial"/>
        <w:b/>
        <w:bCs/>
        <w:i w:val="0"/>
        <w:iCs w:val="0"/>
        <w:sz w:val="22"/>
        <w:szCs w:val="22"/>
      </w:rPr>
    </w:lvl>
    <w:lvl w:ilvl="1">
      <w:start w:val="1"/>
      <w:numFmt w:val="decimal"/>
      <w:lvlText w:val="%1.%2"/>
      <w:lvlJc w:val="left"/>
      <w:pPr>
        <w:ind w:left="400" w:hanging="486"/>
      </w:pPr>
    </w:lvl>
    <w:lvl w:ilvl="2">
      <w:start w:val="1"/>
      <w:numFmt w:val="decimal"/>
      <w:lvlText w:val="%1.%2.%3"/>
      <w:lvlJc w:val="left"/>
      <w:pPr>
        <w:ind w:left="400" w:hanging="486"/>
      </w:pPr>
      <w:rPr>
        <w:rFonts w:ascii="Arial" w:eastAsia="Arial" w:hAnsi="Arial" w:cs="Arial"/>
        <w:b w:val="0"/>
        <w:bCs w:val="0"/>
        <w:i w:val="0"/>
        <w:iCs w:val="0"/>
        <w:sz w:val="22"/>
        <w:szCs w:val="22"/>
      </w:rPr>
    </w:lvl>
    <w:lvl w:ilvl="3">
      <w:start w:val="1"/>
      <w:numFmt w:val="decimal"/>
      <w:lvlText w:val="%1.%2.%3.%4"/>
      <w:lvlJc w:val="left"/>
      <w:pPr>
        <w:ind w:left="400" w:hanging="486"/>
      </w:pPr>
      <w:rPr>
        <w:rFonts w:ascii="Arial" w:eastAsia="Arial" w:hAnsi="Arial" w:cs="Arial"/>
        <w:b w:val="0"/>
        <w:bCs w:val="0"/>
        <w:i w:val="0"/>
        <w:iCs w:val="0"/>
        <w:sz w:val="22"/>
        <w:szCs w:val="22"/>
      </w:rPr>
    </w:lvl>
    <w:lvl w:ilvl="4">
      <w:numFmt w:val="bullet"/>
      <w:lvlText w:val="•"/>
      <w:lvlJc w:val="left"/>
      <w:pPr>
        <w:ind w:left="1080" w:hanging="486"/>
      </w:pPr>
      <w:rPr>
        <w:rFonts w:ascii="Liberation Serif" w:eastAsia="Liberation Serif" w:hAnsi="Liberation Serif" w:cs="Liberation Serif"/>
      </w:rPr>
    </w:lvl>
    <w:lvl w:ilvl="5">
      <w:numFmt w:val="bullet"/>
      <w:lvlText w:val="•"/>
      <w:lvlJc w:val="left"/>
      <w:pPr>
        <w:ind w:left="1100" w:hanging="486"/>
      </w:pPr>
      <w:rPr>
        <w:rFonts w:ascii="Liberation Serif" w:eastAsia="Liberation Serif" w:hAnsi="Liberation Serif" w:cs="Liberation Serif"/>
      </w:rPr>
    </w:lvl>
    <w:lvl w:ilvl="6">
      <w:numFmt w:val="bullet"/>
      <w:lvlText w:val="•"/>
      <w:lvlJc w:val="left"/>
      <w:pPr>
        <w:ind w:left="1120" w:hanging="486"/>
      </w:pPr>
      <w:rPr>
        <w:rFonts w:ascii="Liberation Serif" w:eastAsia="Liberation Serif" w:hAnsi="Liberation Serif" w:cs="Liberation Serif"/>
      </w:rPr>
    </w:lvl>
    <w:lvl w:ilvl="7">
      <w:numFmt w:val="bullet"/>
      <w:lvlText w:val="•"/>
      <w:lvlJc w:val="left"/>
      <w:pPr>
        <w:ind w:left="3547" w:hanging="486"/>
      </w:pPr>
      <w:rPr>
        <w:rFonts w:ascii="Liberation Serif" w:eastAsia="Liberation Serif" w:hAnsi="Liberation Serif" w:cs="Liberation Serif"/>
      </w:rPr>
    </w:lvl>
    <w:lvl w:ilvl="8">
      <w:numFmt w:val="bullet"/>
      <w:lvlText w:val="•"/>
      <w:lvlJc w:val="left"/>
      <w:pPr>
        <w:ind w:left="5975" w:hanging="486"/>
      </w:pPr>
      <w:rPr>
        <w:rFonts w:ascii="Liberation Serif" w:eastAsia="Liberation Serif" w:hAnsi="Liberation Serif" w:cs="Liberation Serif"/>
      </w:rPr>
    </w:lvl>
  </w:abstractNum>
  <w:abstractNum w:abstractNumId="20" w15:restartNumberingAfterBreak="0">
    <w:nsid w:val="2DB40C76"/>
    <w:multiLevelType w:val="multilevel"/>
    <w:tmpl w:val="9EA238FC"/>
    <w:lvl w:ilvl="0">
      <w:start w:val="5"/>
      <w:numFmt w:val="decimal"/>
      <w:lvlText w:val="%1"/>
      <w:lvlJc w:val="left"/>
      <w:pPr>
        <w:ind w:left="585" w:hanging="186"/>
      </w:pPr>
      <w:rPr>
        <w:rFonts w:ascii="Arial" w:eastAsia="Arial" w:hAnsi="Arial" w:cs="Arial"/>
        <w:b/>
        <w:bCs/>
        <w:i w:val="0"/>
        <w:iCs w:val="0"/>
        <w:sz w:val="22"/>
        <w:szCs w:val="22"/>
      </w:rPr>
    </w:lvl>
    <w:lvl w:ilvl="1">
      <w:start w:val="1"/>
      <w:numFmt w:val="decimal"/>
      <w:lvlText w:val="%1.%2"/>
      <w:lvlJc w:val="left"/>
      <w:pPr>
        <w:ind w:left="400" w:hanging="431"/>
      </w:pPr>
      <w:rPr>
        <w:rFonts w:ascii="Arial" w:eastAsia="Arial" w:hAnsi="Arial" w:cs="Arial"/>
        <w:b w:val="0"/>
        <w:bCs w:val="0"/>
        <w:i w:val="0"/>
        <w:iCs w:val="0"/>
        <w:sz w:val="22"/>
        <w:szCs w:val="22"/>
      </w:rPr>
    </w:lvl>
    <w:lvl w:ilvl="2">
      <w:numFmt w:val="bullet"/>
      <w:lvlText w:val="•"/>
      <w:lvlJc w:val="left"/>
      <w:pPr>
        <w:ind w:left="1719" w:hanging="431"/>
      </w:pPr>
      <w:rPr>
        <w:rFonts w:ascii="Liberation Serif" w:eastAsia="Liberation Serif" w:hAnsi="Liberation Serif" w:cs="Liberation Serif"/>
      </w:rPr>
    </w:lvl>
    <w:lvl w:ilvl="3">
      <w:numFmt w:val="bullet"/>
      <w:lvlText w:val="•"/>
      <w:lvlJc w:val="left"/>
      <w:pPr>
        <w:ind w:left="2858" w:hanging="431"/>
      </w:pPr>
      <w:rPr>
        <w:rFonts w:ascii="Liberation Serif" w:eastAsia="Liberation Serif" w:hAnsi="Liberation Serif" w:cs="Liberation Serif"/>
      </w:rPr>
    </w:lvl>
    <w:lvl w:ilvl="4">
      <w:numFmt w:val="bullet"/>
      <w:lvlText w:val="•"/>
      <w:lvlJc w:val="left"/>
      <w:pPr>
        <w:ind w:left="3997" w:hanging="431"/>
      </w:pPr>
      <w:rPr>
        <w:rFonts w:ascii="Liberation Serif" w:eastAsia="Liberation Serif" w:hAnsi="Liberation Serif" w:cs="Liberation Serif"/>
      </w:rPr>
    </w:lvl>
    <w:lvl w:ilvl="5">
      <w:numFmt w:val="bullet"/>
      <w:lvlText w:val="•"/>
      <w:lvlJc w:val="left"/>
      <w:pPr>
        <w:ind w:left="5136" w:hanging="431"/>
      </w:pPr>
      <w:rPr>
        <w:rFonts w:ascii="Liberation Serif" w:eastAsia="Liberation Serif" w:hAnsi="Liberation Serif" w:cs="Liberation Serif"/>
      </w:rPr>
    </w:lvl>
    <w:lvl w:ilvl="6">
      <w:numFmt w:val="bullet"/>
      <w:lvlText w:val="•"/>
      <w:lvlJc w:val="left"/>
      <w:pPr>
        <w:ind w:left="6275" w:hanging="431"/>
      </w:pPr>
      <w:rPr>
        <w:rFonts w:ascii="Liberation Serif" w:eastAsia="Liberation Serif" w:hAnsi="Liberation Serif" w:cs="Liberation Serif"/>
      </w:rPr>
    </w:lvl>
    <w:lvl w:ilvl="7">
      <w:numFmt w:val="bullet"/>
      <w:lvlText w:val="•"/>
      <w:lvlJc w:val="left"/>
      <w:pPr>
        <w:ind w:left="7414" w:hanging="431"/>
      </w:pPr>
      <w:rPr>
        <w:rFonts w:ascii="Liberation Serif" w:eastAsia="Liberation Serif" w:hAnsi="Liberation Serif" w:cs="Liberation Serif"/>
      </w:rPr>
    </w:lvl>
    <w:lvl w:ilvl="8">
      <w:numFmt w:val="bullet"/>
      <w:lvlText w:val="•"/>
      <w:lvlJc w:val="left"/>
      <w:pPr>
        <w:ind w:left="8553" w:hanging="431"/>
      </w:pPr>
      <w:rPr>
        <w:rFonts w:ascii="Liberation Serif" w:eastAsia="Liberation Serif" w:hAnsi="Liberation Serif" w:cs="Liberation Serif"/>
      </w:rPr>
    </w:lvl>
  </w:abstractNum>
  <w:abstractNum w:abstractNumId="21" w15:restartNumberingAfterBreak="0">
    <w:nsid w:val="33840C5E"/>
    <w:multiLevelType w:val="multilevel"/>
    <w:tmpl w:val="226CDA4C"/>
    <w:lvl w:ilvl="0">
      <w:start w:val="1"/>
      <w:numFmt w:val="lowerLetter"/>
      <w:lvlText w:val="%1)"/>
      <w:lvlJc w:val="left"/>
      <w:pPr>
        <w:ind w:left="659" w:hanging="259"/>
      </w:pPr>
      <w:rPr>
        <w:rFonts w:ascii="Arial" w:eastAsia="Arial" w:hAnsi="Arial" w:cs="Arial"/>
        <w:b w:val="0"/>
        <w:bCs w:val="0"/>
        <w:i w:val="0"/>
        <w:iCs w:val="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5567389"/>
    <w:multiLevelType w:val="multilevel"/>
    <w:tmpl w:val="60A87B14"/>
    <w:lvl w:ilvl="0">
      <w:start w:val="1"/>
      <w:numFmt w:val="lowerLetter"/>
      <w:lvlText w:val="%1)"/>
      <w:lvlJc w:val="left"/>
      <w:pPr>
        <w:ind w:left="1480" w:hanging="360"/>
      </w:pPr>
      <w:rPr>
        <w:b w:val="0"/>
        <w:bCs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355B2B03"/>
    <w:multiLevelType w:val="multilevel"/>
    <w:tmpl w:val="74A66ED4"/>
    <w:lvl w:ilvl="0">
      <w:start w:val="1"/>
      <w:numFmt w:val="lowerLetter"/>
      <w:lvlText w:val="%1)"/>
      <w:lvlJc w:val="left"/>
      <w:pPr>
        <w:ind w:left="736" w:hanging="337"/>
      </w:pPr>
      <w:rPr>
        <w:rFonts w:ascii="Arial" w:eastAsia="Arial" w:hAnsi="Arial" w:cs="Arial"/>
        <w:b w:val="0"/>
        <w:bCs w:val="0"/>
        <w:i w:val="0"/>
        <w:iCs w:val="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38043F99"/>
    <w:multiLevelType w:val="multilevel"/>
    <w:tmpl w:val="188632D0"/>
    <w:lvl w:ilvl="0">
      <w:start w:val="7"/>
      <w:numFmt w:val="decimal"/>
      <w:lvlText w:val="%1."/>
      <w:lvlJc w:val="left"/>
      <w:pPr>
        <w:ind w:left="540" w:hanging="540"/>
      </w:pPr>
    </w:lvl>
    <w:lvl w:ilvl="1">
      <w:start w:val="11"/>
      <w:numFmt w:val="decimal"/>
      <w:lvlText w:val="%1.%2."/>
      <w:lvlJc w:val="left"/>
      <w:pPr>
        <w:ind w:left="720" w:hanging="720"/>
      </w:pPr>
      <w:rPr>
        <w:rFonts w:ascii="Arial" w:eastAsia="Arial" w:hAnsi="Arial" w:cs="Arial"/>
        <w:b/>
        <w:bCs/>
        <w:sz w:val="22"/>
        <w:szCs w:val="22"/>
      </w:rPr>
    </w:lvl>
    <w:lvl w:ilvl="2">
      <w:start w:val="1"/>
      <w:numFmt w:val="decimal"/>
      <w:lvlText w:val="%1.%2.%3."/>
      <w:lvlJc w:val="left"/>
      <w:pPr>
        <w:ind w:left="720" w:hanging="720"/>
      </w:pPr>
      <w:rPr>
        <w:rFonts w:ascii="Arial" w:eastAsia="Arial" w:hAnsi="Arial" w:cs="Arial"/>
        <w:b/>
        <w:bCs/>
        <w:sz w:val="22"/>
        <w:szCs w:val="22"/>
      </w:rPr>
    </w:lvl>
    <w:lvl w:ilvl="3">
      <w:start w:val="1"/>
      <w:numFmt w:val="decimal"/>
      <w:lvlText w:val="%1.%2.%3.%4."/>
      <w:lvlJc w:val="left"/>
      <w:pPr>
        <w:ind w:left="1080" w:hanging="1080"/>
      </w:pPr>
      <w:rPr>
        <w:rFonts w:ascii="Arial" w:eastAsia="Arial" w:hAnsi="Arial" w:cs="Arial"/>
        <w:b/>
        <w:bCs/>
        <w:sz w:val="22"/>
        <w:szCs w:val="22"/>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398306AB"/>
    <w:multiLevelType w:val="multilevel"/>
    <w:tmpl w:val="05841650"/>
    <w:lvl w:ilvl="0">
      <w:start w:val="8"/>
      <w:numFmt w:val="decimal"/>
      <w:lvlText w:val="%1"/>
      <w:lvlJc w:val="left"/>
      <w:pPr>
        <w:ind w:left="360" w:hanging="360"/>
      </w:pPr>
      <w:rPr>
        <w:b w:val="0"/>
        <w:bCs w:val="0"/>
      </w:rPr>
    </w:lvl>
    <w:lvl w:ilvl="1">
      <w:start w:val="1"/>
      <w:numFmt w:val="decimal"/>
      <w:lvlText w:val="%1.%2"/>
      <w:lvlJc w:val="left"/>
      <w:pPr>
        <w:ind w:left="360" w:hanging="36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26" w15:restartNumberingAfterBreak="0">
    <w:nsid w:val="39C85E69"/>
    <w:multiLevelType w:val="multilevel"/>
    <w:tmpl w:val="6342554C"/>
    <w:lvl w:ilvl="0">
      <w:start w:val="5"/>
      <w:numFmt w:val="decimal"/>
      <w:lvlText w:val="%1."/>
      <w:lvlJc w:val="left"/>
      <w:pPr>
        <w:ind w:left="600" w:hanging="600"/>
      </w:pPr>
      <w:rPr>
        <w:b/>
        <w:bCs/>
      </w:rPr>
    </w:lvl>
    <w:lvl w:ilvl="1">
      <w:start w:val="4"/>
      <w:numFmt w:val="decimal"/>
      <w:lvlText w:val="%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3CF664A0"/>
    <w:multiLevelType w:val="multilevel"/>
    <w:tmpl w:val="236AE924"/>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B71895"/>
    <w:multiLevelType w:val="multilevel"/>
    <w:tmpl w:val="733ADF6C"/>
    <w:lvl w:ilvl="0">
      <w:start w:val="7"/>
      <w:numFmt w:val="decimal"/>
      <w:lvlText w:val="%1-"/>
      <w:lvlJc w:val="left"/>
      <w:pPr>
        <w:ind w:left="654" w:hanging="254"/>
      </w:pPr>
      <w:rPr>
        <w:rFonts w:ascii="Arial" w:eastAsia="Arial" w:hAnsi="Arial" w:cs="Arial"/>
        <w:b/>
        <w:bCs/>
        <w:i w:val="0"/>
        <w:iCs w:val="0"/>
        <w:sz w:val="22"/>
        <w:szCs w:val="22"/>
      </w:rPr>
    </w:lvl>
    <w:lvl w:ilvl="1">
      <w:start w:val="1"/>
      <w:numFmt w:val="decimal"/>
      <w:lvlText w:val="%1.%2"/>
      <w:lvlJc w:val="left"/>
      <w:pPr>
        <w:ind w:left="400" w:hanging="491"/>
      </w:pPr>
    </w:lvl>
    <w:lvl w:ilvl="2">
      <w:numFmt w:val="bullet"/>
      <w:lvlText w:val="•"/>
      <w:lvlJc w:val="left"/>
      <w:pPr>
        <w:ind w:left="760" w:hanging="491"/>
      </w:pPr>
      <w:rPr>
        <w:rFonts w:ascii="Liberation Serif" w:eastAsia="Liberation Serif" w:hAnsi="Liberation Serif" w:cs="Liberation Serif"/>
      </w:rPr>
    </w:lvl>
    <w:lvl w:ilvl="3">
      <w:numFmt w:val="bullet"/>
      <w:lvlText w:val="•"/>
      <w:lvlJc w:val="left"/>
      <w:pPr>
        <w:ind w:left="2018" w:hanging="490"/>
      </w:pPr>
      <w:rPr>
        <w:rFonts w:ascii="Liberation Serif" w:eastAsia="Liberation Serif" w:hAnsi="Liberation Serif" w:cs="Liberation Serif"/>
      </w:rPr>
    </w:lvl>
    <w:lvl w:ilvl="4">
      <w:numFmt w:val="bullet"/>
      <w:lvlText w:val="•"/>
      <w:lvlJc w:val="left"/>
      <w:pPr>
        <w:ind w:left="3277" w:hanging="491"/>
      </w:pPr>
      <w:rPr>
        <w:rFonts w:ascii="Liberation Serif" w:eastAsia="Liberation Serif" w:hAnsi="Liberation Serif" w:cs="Liberation Serif"/>
      </w:rPr>
    </w:lvl>
    <w:lvl w:ilvl="5">
      <w:numFmt w:val="bullet"/>
      <w:lvlText w:val="•"/>
      <w:lvlJc w:val="left"/>
      <w:pPr>
        <w:ind w:left="4536" w:hanging="491"/>
      </w:pPr>
      <w:rPr>
        <w:rFonts w:ascii="Liberation Serif" w:eastAsia="Liberation Serif" w:hAnsi="Liberation Serif" w:cs="Liberation Serif"/>
      </w:rPr>
    </w:lvl>
    <w:lvl w:ilvl="6">
      <w:numFmt w:val="bullet"/>
      <w:lvlText w:val="•"/>
      <w:lvlJc w:val="left"/>
      <w:pPr>
        <w:ind w:left="5795" w:hanging="491"/>
      </w:pPr>
      <w:rPr>
        <w:rFonts w:ascii="Liberation Serif" w:eastAsia="Liberation Serif" w:hAnsi="Liberation Serif" w:cs="Liberation Serif"/>
      </w:rPr>
    </w:lvl>
    <w:lvl w:ilvl="7">
      <w:numFmt w:val="bullet"/>
      <w:lvlText w:val="•"/>
      <w:lvlJc w:val="left"/>
      <w:pPr>
        <w:ind w:left="7054" w:hanging="491"/>
      </w:pPr>
      <w:rPr>
        <w:rFonts w:ascii="Liberation Serif" w:eastAsia="Liberation Serif" w:hAnsi="Liberation Serif" w:cs="Liberation Serif"/>
      </w:rPr>
    </w:lvl>
    <w:lvl w:ilvl="8">
      <w:numFmt w:val="bullet"/>
      <w:lvlText w:val="•"/>
      <w:lvlJc w:val="left"/>
      <w:pPr>
        <w:ind w:left="8313" w:hanging="491"/>
      </w:pPr>
      <w:rPr>
        <w:rFonts w:ascii="Liberation Serif" w:eastAsia="Liberation Serif" w:hAnsi="Liberation Serif" w:cs="Liberation Serif"/>
      </w:rPr>
    </w:lvl>
  </w:abstractNum>
  <w:abstractNum w:abstractNumId="29" w15:restartNumberingAfterBreak="0">
    <w:nsid w:val="43D5034D"/>
    <w:multiLevelType w:val="multilevel"/>
    <w:tmpl w:val="8B687CF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457026CF"/>
    <w:multiLevelType w:val="multilevel"/>
    <w:tmpl w:val="F97EE54C"/>
    <w:lvl w:ilvl="0">
      <w:start w:val="6"/>
      <w:numFmt w:val="decimal"/>
      <w:lvlText w:val="%1"/>
      <w:lvlJc w:val="left"/>
      <w:pPr>
        <w:ind w:left="360" w:hanging="360"/>
      </w:pPr>
      <w:rPr>
        <w:b w:val="0"/>
        <w:bCs w:val="0"/>
      </w:rPr>
    </w:lvl>
    <w:lvl w:ilvl="1">
      <w:start w:val="1"/>
      <w:numFmt w:val="decimal"/>
      <w:lvlText w:val="%1.%2"/>
      <w:lvlJc w:val="left"/>
      <w:pPr>
        <w:ind w:left="786" w:hanging="360"/>
      </w:pPr>
      <w:rPr>
        <w:rFonts w:ascii="Arial" w:eastAsia="Arial" w:hAnsi="Arial" w:cs="Arial"/>
        <w:b w:val="0"/>
        <w:bCs w:val="0"/>
        <w:color w:val="000000"/>
        <w:sz w:val="22"/>
        <w:szCs w:val="22"/>
        <w:highlight w:val="yellow"/>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31" w15:restartNumberingAfterBreak="0">
    <w:nsid w:val="52E72AF3"/>
    <w:multiLevelType w:val="multilevel"/>
    <w:tmpl w:val="B3C04CFA"/>
    <w:lvl w:ilvl="0">
      <w:start w:val="12"/>
      <w:numFmt w:val="decimal"/>
      <w:lvlText w:val="%1"/>
      <w:lvlJc w:val="left"/>
      <w:pPr>
        <w:ind w:left="384" w:hanging="384"/>
      </w:pPr>
    </w:lvl>
    <w:lvl w:ilvl="1">
      <w:start w:val="1"/>
      <w:numFmt w:val="decimal"/>
      <w:lvlText w:val="%1.%2"/>
      <w:lvlJc w:val="left"/>
      <w:pPr>
        <w:ind w:left="384" w:hanging="384"/>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55E275D3"/>
    <w:multiLevelType w:val="multilevel"/>
    <w:tmpl w:val="CBF06FE2"/>
    <w:lvl w:ilvl="0">
      <w:start w:val="6"/>
      <w:numFmt w:val="decimal"/>
      <w:lvlText w:val="%1"/>
      <w:lvlJc w:val="left"/>
      <w:pPr>
        <w:ind w:left="360" w:hanging="360"/>
      </w:pPr>
      <w:rPr>
        <w:color w:val="000000"/>
      </w:rPr>
    </w:lvl>
    <w:lvl w:ilvl="1">
      <w:start w:val="1"/>
      <w:numFmt w:val="decimal"/>
      <w:lvlText w:val="%1.%2"/>
      <w:lvlJc w:val="left"/>
      <w:pPr>
        <w:ind w:left="360" w:hanging="360"/>
      </w:pPr>
      <w:rPr>
        <w:rFonts w:ascii="Arial" w:eastAsia="Arial" w:hAnsi="Arial" w:cs="Arial"/>
        <w:b/>
        <w:bCs/>
        <w:color w:val="000000"/>
        <w:sz w:val="22"/>
        <w:szCs w:val="22"/>
      </w:rPr>
    </w:lvl>
    <w:lvl w:ilvl="2">
      <w:start w:val="1"/>
      <w:numFmt w:val="decimal"/>
      <w:lvlText w:val="%1.%2.%3"/>
      <w:lvlJc w:val="left"/>
      <w:pPr>
        <w:ind w:left="720" w:hanging="720"/>
      </w:pPr>
      <w:rPr>
        <w:rFonts w:ascii="Arial" w:eastAsia="Arial" w:hAnsi="Arial" w:cs="Arial"/>
        <w:b/>
        <w:bCs/>
        <w:color w:val="000000"/>
        <w:sz w:val="22"/>
        <w:szCs w:val="22"/>
      </w:rPr>
    </w:lvl>
    <w:lvl w:ilvl="3">
      <w:start w:val="1"/>
      <w:numFmt w:val="decimal"/>
      <w:lvlText w:val="%1.%2.%3.%4"/>
      <w:lvlJc w:val="left"/>
      <w:pPr>
        <w:ind w:left="1080" w:hanging="1080"/>
      </w:pPr>
      <w:rPr>
        <w:rFonts w:ascii="Arial" w:eastAsia="Arial" w:hAnsi="Arial" w:cs="Arial"/>
        <w:b/>
        <w:bCs/>
        <w:color w:val="000000"/>
        <w:sz w:val="22"/>
        <w:szCs w:val="22"/>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33" w15:restartNumberingAfterBreak="0">
    <w:nsid w:val="561D704F"/>
    <w:multiLevelType w:val="multilevel"/>
    <w:tmpl w:val="CCC421F0"/>
    <w:lvl w:ilvl="0">
      <w:start w:val="1"/>
      <w:numFmt w:val="lowerLetter"/>
      <w:lvlText w:val="%1)"/>
      <w:lvlJc w:val="left"/>
      <w:pPr>
        <w:ind w:left="720" w:hanging="360"/>
      </w:pPr>
      <w:rPr>
        <w:i w:val="0"/>
        <w:i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FF21B8"/>
    <w:multiLevelType w:val="multilevel"/>
    <w:tmpl w:val="70D2B570"/>
    <w:lvl w:ilvl="0">
      <w:start w:val="10"/>
      <w:numFmt w:val="upperRoman"/>
      <w:lvlText w:val="%1."/>
      <w:lvlJc w:val="left"/>
      <w:pPr>
        <w:ind w:left="360" w:hanging="360"/>
      </w:pPr>
    </w:lvl>
    <w:lvl w:ilvl="1">
      <w:start w:val="4"/>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BD17E3"/>
    <w:multiLevelType w:val="multilevel"/>
    <w:tmpl w:val="0680A036"/>
    <w:lvl w:ilvl="0">
      <w:start w:val="8"/>
      <w:numFmt w:val="decimal"/>
      <w:lvlText w:val="%1."/>
      <w:lvlJc w:val="left"/>
      <w:pPr>
        <w:ind w:left="0" w:firstLine="0"/>
      </w:pPr>
      <w:rPr>
        <w:rFonts w:ascii="Arial" w:eastAsia="Arial" w:hAnsi="Arial" w:cs="Arial"/>
        <w:b/>
        <w:bCs/>
        <w:i w:val="0"/>
        <w:iCs w:val="0"/>
        <w:sz w:val="22"/>
        <w:szCs w:val="22"/>
      </w:rPr>
    </w:lvl>
    <w:lvl w:ilvl="1">
      <w:start w:val="1"/>
      <w:numFmt w:val="decimal"/>
      <w:lvlText w:val="%1.%2."/>
      <w:lvlJc w:val="left"/>
      <w:pPr>
        <w:ind w:left="0" w:firstLine="0"/>
      </w:pPr>
      <w:rPr>
        <w:rFonts w:ascii="Arial" w:eastAsia="Arial" w:hAnsi="Arial" w:cs="Arial"/>
        <w:b/>
        <w:bCs/>
        <w:i w:val="0"/>
        <w:iCs w:val="0"/>
        <w:color w:val="000000"/>
        <w:sz w:val="22"/>
        <w:szCs w:val="22"/>
      </w:rPr>
    </w:lvl>
    <w:lvl w:ilvl="2">
      <w:start w:val="4"/>
      <w:numFmt w:val="decimal"/>
      <w:lvlText w:val="%1.%2.%3."/>
      <w:lvlJc w:val="left"/>
      <w:pPr>
        <w:ind w:left="142" w:firstLine="0"/>
      </w:pPr>
      <w:rPr>
        <w:rFonts w:ascii="Arial" w:eastAsia="Arial" w:hAnsi="Arial" w:cs="Arial"/>
        <w:b/>
        <w:bCs/>
        <w:i w:val="0"/>
        <w:iCs w:val="0"/>
        <w:sz w:val="22"/>
        <w:szCs w:val="22"/>
      </w:rPr>
    </w:lvl>
    <w:lvl w:ilvl="3">
      <w:start w:val="1"/>
      <w:numFmt w:val="decimal"/>
      <w:lvlText w:val="%1.%2.%3.%4."/>
      <w:lvlJc w:val="left"/>
      <w:pPr>
        <w:ind w:left="851" w:firstLine="0"/>
      </w:pPr>
      <w:rPr>
        <w:rFonts w:ascii="Arial" w:eastAsia="Arial" w:hAnsi="Arial" w:cs="Arial"/>
        <w:b/>
        <w:bCs/>
        <w:i w:val="0"/>
        <w:iCs w:val="0"/>
        <w:sz w:val="22"/>
        <w:szCs w:val="22"/>
      </w:rPr>
    </w:lvl>
    <w:lvl w:ilvl="4">
      <w:start w:val="1"/>
      <w:numFmt w:val="decimal"/>
      <w:lvlText w:val="%1.%2.%3.%4.%5."/>
      <w:lvlJc w:val="left"/>
      <w:pPr>
        <w:ind w:left="1134" w:firstLine="0"/>
      </w:pPr>
      <w:rPr>
        <w:rFonts w:ascii="Arial" w:eastAsia="Arial" w:hAnsi="Arial" w:cs="Arial"/>
        <w:b/>
        <w:bCs/>
        <w:i w:val="0"/>
        <w:iCs w:val="0"/>
        <w:sz w:val="22"/>
        <w:szCs w:val="22"/>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D52610B"/>
    <w:multiLevelType w:val="multilevel"/>
    <w:tmpl w:val="3BFCA83C"/>
    <w:lvl w:ilvl="0">
      <w:start w:val="4"/>
      <w:numFmt w:val="decimal"/>
      <w:lvlText w:val="%1"/>
      <w:lvlJc w:val="left"/>
      <w:pPr>
        <w:ind w:left="444" w:hanging="444"/>
      </w:pPr>
    </w:lvl>
    <w:lvl w:ilvl="1">
      <w:start w:val="2"/>
      <w:numFmt w:val="decimal"/>
      <w:lvlText w:val="%1.%2"/>
      <w:lvlJc w:val="left"/>
      <w:pPr>
        <w:ind w:left="444" w:hanging="444"/>
      </w:pPr>
    </w:lvl>
    <w:lvl w:ilvl="2">
      <w:start w:val="1"/>
      <w:numFmt w:val="decimal"/>
      <w:lvlText w:val="%1.%2.%3"/>
      <w:lvlJc w:val="left"/>
      <w:pPr>
        <w:ind w:left="720" w:hanging="720"/>
      </w:pPr>
      <w:rPr>
        <w:rFonts w:ascii="Arial" w:eastAsia="Arial" w:hAnsi="Arial" w:cs="Arial"/>
        <w:b w:val="0"/>
        <w:bCs w:val="0"/>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DE2780A"/>
    <w:multiLevelType w:val="multilevel"/>
    <w:tmpl w:val="F88E2B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Arial" w:hAnsi="Arial" w:cs="Arial"/>
        <w:sz w:val="22"/>
        <w:szCs w:val="22"/>
      </w:rPr>
    </w:lvl>
    <w:lvl w:ilvl="3">
      <w:start w:val="1"/>
      <w:numFmt w:val="decimal"/>
      <w:lvlText w:val="(%4)"/>
      <w:lvlJc w:val="left"/>
      <w:pPr>
        <w:ind w:left="1440" w:hanging="360"/>
      </w:pPr>
      <w:rPr>
        <w:rFonts w:ascii="Arial" w:eastAsia="Arial" w:hAnsi="Arial" w:cs="Arial"/>
        <w:i w:val="0"/>
        <w:iCs w:val="0"/>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F8D6030"/>
    <w:multiLevelType w:val="multilevel"/>
    <w:tmpl w:val="97340A22"/>
    <w:lvl w:ilvl="0">
      <w:start w:val="8"/>
      <w:numFmt w:val="decimal"/>
      <w:lvlText w:val="%1."/>
      <w:lvlJc w:val="left"/>
      <w:pPr>
        <w:ind w:left="0" w:firstLine="0"/>
      </w:pPr>
      <w:rPr>
        <w:b/>
        <w:bCs/>
        <w:i w:val="0"/>
        <w:iCs w:val="0"/>
      </w:rPr>
    </w:lvl>
    <w:lvl w:ilvl="1">
      <w:start w:val="23"/>
      <w:numFmt w:val="decimal"/>
      <w:lvlText w:val="%1.%2."/>
      <w:lvlJc w:val="left"/>
      <w:pPr>
        <w:ind w:left="0" w:firstLine="0"/>
      </w:pPr>
      <w:rPr>
        <w:b/>
        <w:bCs/>
        <w:i w:val="0"/>
        <w:iCs w:val="0"/>
        <w:color w:val="000000"/>
      </w:rPr>
    </w:lvl>
    <w:lvl w:ilvl="2">
      <w:start w:val="4"/>
      <w:numFmt w:val="decimal"/>
      <w:lvlText w:val="%1.%2.%3."/>
      <w:lvlJc w:val="left"/>
      <w:pPr>
        <w:ind w:left="142" w:firstLine="0"/>
      </w:pPr>
      <w:rPr>
        <w:b/>
        <w:bCs/>
        <w:i w:val="0"/>
        <w:iCs w:val="0"/>
      </w:rPr>
    </w:lvl>
    <w:lvl w:ilvl="3">
      <w:start w:val="1"/>
      <w:numFmt w:val="decimal"/>
      <w:lvlText w:val="%1.%2.%3.%4."/>
      <w:lvlJc w:val="left"/>
      <w:pPr>
        <w:ind w:left="851" w:firstLine="0"/>
      </w:pPr>
      <w:rPr>
        <w:b/>
        <w:bCs/>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FDD7432"/>
    <w:multiLevelType w:val="multilevel"/>
    <w:tmpl w:val="C4F803AA"/>
    <w:lvl w:ilvl="0">
      <w:start w:val="7"/>
      <w:numFmt w:val="decimal"/>
      <w:lvlText w:val="%1"/>
      <w:lvlJc w:val="left"/>
      <w:pPr>
        <w:ind w:left="420" w:hanging="420"/>
      </w:pPr>
      <w:rPr>
        <w:color w:val="000000"/>
      </w:rPr>
    </w:lvl>
    <w:lvl w:ilvl="1">
      <w:start w:val="23"/>
      <w:numFmt w:val="decimal"/>
      <w:lvlText w:val="%1.%2"/>
      <w:lvlJc w:val="left"/>
      <w:pPr>
        <w:ind w:left="420" w:hanging="420"/>
      </w:pPr>
      <w:rPr>
        <w:b/>
        <w:bCs/>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0" w15:restartNumberingAfterBreak="0">
    <w:nsid w:val="65280365"/>
    <w:multiLevelType w:val="multilevel"/>
    <w:tmpl w:val="DAF44EFA"/>
    <w:lvl w:ilvl="0">
      <w:start w:val="8"/>
      <w:numFmt w:val="decimal"/>
      <w:lvlText w:val="%1."/>
      <w:lvlJc w:val="left"/>
      <w:pPr>
        <w:ind w:left="540" w:hanging="540"/>
      </w:pPr>
    </w:lvl>
    <w:lvl w:ilvl="1">
      <w:start w:val="15"/>
      <w:numFmt w:val="decimal"/>
      <w:lvlText w:val="%1.%2."/>
      <w:lvlJc w:val="left"/>
      <w:pPr>
        <w:ind w:left="720" w:hanging="720"/>
      </w:pPr>
      <w:rPr>
        <w:rFonts w:ascii="Arial" w:eastAsia="Arial" w:hAnsi="Arial" w:cs="Arial"/>
        <w:b/>
        <w:bCs/>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1" w15:restartNumberingAfterBreak="0">
    <w:nsid w:val="6D5C3D55"/>
    <w:multiLevelType w:val="multilevel"/>
    <w:tmpl w:val="45BA41E0"/>
    <w:lvl w:ilvl="0">
      <w:start w:val="11"/>
      <w:numFmt w:val="decimal"/>
      <w:lvlText w:val="%1"/>
      <w:lvlJc w:val="left"/>
      <w:pPr>
        <w:ind w:left="384" w:hanging="384"/>
      </w:pPr>
      <w:rPr>
        <w:b w:val="0"/>
        <w:bCs w:val="0"/>
      </w:rPr>
    </w:lvl>
    <w:lvl w:ilvl="1">
      <w:start w:val="1"/>
      <w:numFmt w:val="decimal"/>
      <w:lvlText w:val="%1.%2"/>
      <w:lvlJc w:val="left"/>
      <w:pPr>
        <w:ind w:left="384" w:hanging="384"/>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42" w15:restartNumberingAfterBreak="0">
    <w:nsid w:val="6EF342E1"/>
    <w:multiLevelType w:val="multilevel"/>
    <w:tmpl w:val="F258AB00"/>
    <w:lvl w:ilvl="0">
      <w:start w:val="1"/>
      <w:numFmt w:val="lowerLetter"/>
      <w:lvlText w:val="%1)"/>
      <w:lvlJc w:val="left"/>
      <w:pPr>
        <w:ind w:left="720" w:hanging="360"/>
      </w:pPr>
      <w:rPr>
        <w:rFonts w:ascii="Arial" w:eastAsia="Arial" w:hAnsi="Arial"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F85E59"/>
    <w:multiLevelType w:val="multilevel"/>
    <w:tmpl w:val="9800AD78"/>
    <w:lvl w:ilvl="0">
      <w:start w:val="19"/>
      <w:numFmt w:val="decimal"/>
      <w:lvlText w:val="%1."/>
      <w:lvlJc w:val="left"/>
      <w:pPr>
        <w:ind w:left="360" w:hanging="360"/>
      </w:pPr>
    </w:lvl>
    <w:lvl w:ilvl="1">
      <w:start w:val="1"/>
      <w:numFmt w:val="decimal"/>
      <w:lvlText w:val="%1.%2."/>
      <w:lvlJc w:val="left"/>
      <w:pPr>
        <w:ind w:left="792" w:hanging="432"/>
      </w:pPr>
      <w:rPr>
        <w:b w:val="0"/>
        <w:bCs w:val="0"/>
        <w:i w:val="0"/>
        <w:iCs w:val="0"/>
      </w:rPr>
    </w:lvl>
    <w:lvl w:ilvl="2">
      <w:start w:val="1"/>
      <w:numFmt w:val="lowerLetter"/>
      <w:lvlText w:val="%3)"/>
      <w:lvlJc w:val="left"/>
      <w:pPr>
        <w:ind w:left="1224" w:hanging="504"/>
      </w:pPr>
      <w:rPr>
        <w:b w:val="0"/>
        <w:bCs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2E1665B"/>
    <w:multiLevelType w:val="multilevel"/>
    <w:tmpl w:val="F940C7CA"/>
    <w:lvl w:ilvl="0">
      <w:start w:val="4"/>
      <w:numFmt w:val="decimal"/>
      <w:lvlText w:val="%1"/>
      <w:lvlJc w:val="left"/>
      <w:pPr>
        <w:ind w:left="400" w:hanging="567"/>
      </w:pPr>
    </w:lvl>
    <w:lvl w:ilvl="1">
      <w:start w:val="2"/>
      <w:numFmt w:val="decimal"/>
      <w:lvlText w:val="%1.%2"/>
      <w:lvlJc w:val="left"/>
      <w:pPr>
        <w:ind w:left="400" w:hanging="567"/>
      </w:pPr>
    </w:lvl>
    <w:lvl w:ilvl="2">
      <w:start w:val="1"/>
      <w:numFmt w:val="decimal"/>
      <w:lvlText w:val="%1.%2.%3."/>
      <w:lvlJc w:val="left"/>
      <w:pPr>
        <w:ind w:left="400" w:hanging="567"/>
      </w:pPr>
      <w:rPr>
        <w:rFonts w:ascii="Arial" w:eastAsia="Arial" w:hAnsi="Arial" w:cs="Arial"/>
        <w:b w:val="0"/>
        <w:bCs w:val="0"/>
        <w:i w:val="0"/>
        <w:iCs w:val="0"/>
        <w:sz w:val="20"/>
        <w:szCs w:val="20"/>
      </w:rPr>
    </w:lvl>
    <w:lvl w:ilvl="3">
      <w:numFmt w:val="bullet"/>
      <w:lvlText w:val="•"/>
      <w:lvlJc w:val="left"/>
      <w:pPr>
        <w:ind w:left="3529" w:hanging="567"/>
      </w:pPr>
    </w:lvl>
    <w:lvl w:ilvl="4">
      <w:numFmt w:val="bullet"/>
      <w:lvlText w:val="•"/>
      <w:lvlJc w:val="left"/>
      <w:pPr>
        <w:ind w:left="4572" w:hanging="567"/>
      </w:pPr>
    </w:lvl>
    <w:lvl w:ilvl="5">
      <w:numFmt w:val="bullet"/>
      <w:lvlText w:val="•"/>
      <w:lvlJc w:val="left"/>
      <w:pPr>
        <w:ind w:left="5615" w:hanging="567"/>
      </w:pPr>
    </w:lvl>
    <w:lvl w:ilvl="6">
      <w:numFmt w:val="bullet"/>
      <w:lvlText w:val="•"/>
      <w:lvlJc w:val="left"/>
      <w:pPr>
        <w:ind w:left="6658" w:hanging="567"/>
      </w:pPr>
    </w:lvl>
    <w:lvl w:ilvl="7">
      <w:numFmt w:val="bullet"/>
      <w:lvlText w:val="•"/>
      <w:lvlJc w:val="left"/>
      <w:pPr>
        <w:ind w:left="7701" w:hanging="567"/>
      </w:pPr>
    </w:lvl>
    <w:lvl w:ilvl="8">
      <w:numFmt w:val="bullet"/>
      <w:lvlText w:val="•"/>
      <w:lvlJc w:val="left"/>
      <w:pPr>
        <w:ind w:left="8744" w:hanging="567"/>
      </w:pPr>
    </w:lvl>
  </w:abstractNum>
  <w:abstractNum w:abstractNumId="45" w15:restartNumberingAfterBreak="0">
    <w:nsid w:val="7EA55318"/>
    <w:multiLevelType w:val="multilevel"/>
    <w:tmpl w:val="E7DEBAF8"/>
    <w:lvl w:ilvl="0">
      <w:start w:val="1"/>
      <w:numFmt w:val="lowerLetter"/>
      <w:lvlText w:val="%1)"/>
      <w:lvlJc w:val="left"/>
      <w:pPr>
        <w:ind w:left="720" w:hanging="360"/>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6" w15:restartNumberingAfterBreak="0">
    <w:nsid w:val="7FF403A6"/>
    <w:multiLevelType w:val="multilevel"/>
    <w:tmpl w:val="66D0AD9E"/>
    <w:lvl w:ilvl="0">
      <w:start w:val="1"/>
      <w:numFmt w:val="decimal"/>
      <w:lvlText w:val="%1."/>
      <w:lvlJc w:val="left"/>
      <w:pPr>
        <w:ind w:left="360" w:hanging="360"/>
      </w:pPr>
      <w:rPr>
        <w:rFonts w:ascii="Arial" w:eastAsia="Arial" w:hAnsi="Arial" w:cs="Arial"/>
        <w:b/>
        <w:bCs/>
      </w:rPr>
    </w:lvl>
    <w:lvl w:ilvl="1">
      <w:start w:val="1"/>
      <w:numFmt w:val="decimal"/>
      <w:lvlText w:val="%1.%2."/>
      <w:lvlJc w:val="left"/>
      <w:pPr>
        <w:ind w:left="1709" w:hanging="432"/>
      </w:pPr>
      <w:rPr>
        <w:rFonts w:ascii="Arial" w:eastAsia="Arial" w:hAnsi="Arial" w:cs="Arial"/>
        <w:b/>
        <w:bCs/>
        <w:sz w:val="22"/>
        <w:szCs w:val="22"/>
      </w:rPr>
    </w:lvl>
    <w:lvl w:ilvl="2">
      <w:start w:val="1"/>
      <w:numFmt w:val="decimal"/>
      <w:lvlText w:val="%1.%2.%3"/>
      <w:lvlJc w:val="left"/>
      <w:pPr>
        <w:ind w:left="504" w:hanging="504"/>
      </w:pPr>
      <w:rPr>
        <w:rFonts w:ascii="Arial" w:eastAsia="Arial" w:hAnsi="Arial" w:cs="Arial"/>
        <w:b/>
        <w:bCs/>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15"/>
  </w:num>
  <w:num w:numId="3">
    <w:abstractNumId w:val="24"/>
  </w:num>
  <w:num w:numId="4">
    <w:abstractNumId w:val="32"/>
  </w:num>
  <w:num w:numId="5">
    <w:abstractNumId w:val="39"/>
  </w:num>
  <w:num w:numId="6">
    <w:abstractNumId w:val="41"/>
  </w:num>
  <w:num w:numId="7">
    <w:abstractNumId w:val="27"/>
  </w:num>
  <w:num w:numId="8">
    <w:abstractNumId w:val="37"/>
  </w:num>
  <w:num w:numId="9">
    <w:abstractNumId w:val="7"/>
  </w:num>
  <w:num w:numId="10">
    <w:abstractNumId w:val="4"/>
  </w:num>
  <w:num w:numId="11">
    <w:abstractNumId w:val="40"/>
  </w:num>
  <w:num w:numId="12">
    <w:abstractNumId w:val="13"/>
  </w:num>
  <w:num w:numId="13">
    <w:abstractNumId w:val="22"/>
  </w:num>
  <w:num w:numId="14">
    <w:abstractNumId w:val="3"/>
  </w:num>
  <w:num w:numId="15">
    <w:abstractNumId w:val="18"/>
  </w:num>
  <w:num w:numId="16">
    <w:abstractNumId w:val="0"/>
  </w:num>
  <w:num w:numId="17">
    <w:abstractNumId w:val="36"/>
  </w:num>
  <w:num w:numId="18">
    <w:abstractNumId w:val="34"/>
  </w:num>
  <w:num w:numId="19">
    <w:abstractNumId w:val="46"/>
  </w:num>
  <w:num w:numId="20">
    <w:abstractNumId w:val="5"/>
  </w:num>
  <w:num w:numId="21">
    <w:abstractNumId w:val="45"/>
  </w:num>
  <w:num w:numId="22">
    <w:abstractNumId w:val="19"/>
  </w:num>
  <w:num w:numId="23">
    <w:abstractNumId w:val="2"/>
  </w:num>
  <w:num w:numId="24">
    <w:abstractNumId w:val="28"/>
  </w:num>
  <w:num w:numId="25">
    <w:abstractNumId w:val="43"/>
  </w:num>
  <w:num w:numId="26">
    <w:abstractNumId w:val="16"/>
  </w:num>
  <w:num w:numId="27">
    <w:abstractNumId w:val="25"/>
  </w:num>
  <w:num w:numId="28">
    <w:abstractNumId w:val="26"/>
  </w:num>
  <w:num w:numId="29">
    <w:abstractNumId w:val="42"/>
  </w:num>
  <w:num w:numId="30">
    <w:abstractNumId w:val="35"/>
  </w:num>
  <w:num w:numId="31">
    <w:abstractNumId w:val="31"/>
  </w:num>
  <w:num w:numId="32">
    <w:abstractNumId w:val="33"/>
  </w:num>
  <w:num w:numId="33">
    <w:abstractNumId w:val="12"/>
  </w:num>
  <w:num w:numId="34">
    <w:abstractNumId w:val="38"/>
  </w:num>
  <w:num w:numId="35">
    <w:abstractNumId w:val="11"/>
  </w:num>
  <w:num w:numId="36">
    <w:abstractNumId w:val="44"/>
  </w:num>
  <w:num w:numId="37">
    <w:abstractNumId w:val="9"/>
  </w:num>
  <w:num w:numId="38">
    <w:abstractNumId w:val="23"/>
  </w:num>
  <w:num w:numId="39">
    <w:abstractNumId w:val="6"/>
  </w:num>
  <w:num w:numId="40">
    <w:abstractNumId w:val="30"/>
  </w:num>
  <w:num w:numId="41">
    <w:abstractNumId w:val="8"/>
  </w:num>
  <w:num w:numId="42">
    <w:abstractNumId w:val="17"/>
  </w:num>
  <w:num w:numId="43">
    <w:abstractNumId w:val="14"/>
  </w:num>
  <w:num w:numId="44">
    <w:abstractNumId w:val="1"/>
  </w:num>
  <w:num w:numId="45">
    <w:abstractNumId w:val="20"/>
  </w:num>
  <w:num w:numId="46">
    <w:abstractNumId w:val="29"/>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663"/>
    <w:rsid w:val="000D6D52"/>
    <w:rsid w:val="00180527"/>
    <w:rsid w:val="001936D1"/>
    <w:rsid w:val="001C360A"/>
    <w:rsid w:val="002A4340"/>
    <w:rsid w:val="002B3663"/>
    <w:rsid w:val="00573CD0"/>
    <w:rsid w:val="005E7E85"/>
    <w:rsid w:val="00835222"/>
    <w:rsid w:val="00882B0C"/>
    <w:rsid w:val="0093408B"/>
    <w:rsid w:val="00984A5E"/>
    <w:rsid w:val="009B6960"/>
    <w:rsid w:val="00BB32CC"/>
    <w:rsid w:val="00D472E1"/>
    <w:rsid w:val="00E349E2"/>
    <w:rsid w:val="00E90AC6"/>
    <w:rsid w:val="00F05D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06E2"/>
  <w15:docId w15:val="{5D4ECBDE-3CDF-4238-96C0-8DC07524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outlineLvl w:val="0"/>
    </w:pPr>
    <w:rPr>
      <w:sz w:val="36"/>
      <w:szCs w:val="36"/>
      <w:u w:val="single"/>
    </w:rPr>
  </w:style>
  <w:style w:type="paragraph" w:styleId="Ttulo2">
    <w:name w:val="heading 2"/>
    <w:basedOn w:val="Normal"/>
    <w:next w:val="Normal"/>
    <w:pPr>
      <w:keepNext/>
      <w:outlineLvl w:val="1"/>
    </w:pPr>
    <w:rPr>
      <w:b/>
      <w:bCs/>
      <w:smallCaps/>
      <w:sz w:val="36"/>
      <w:szCs w:val="36"/>
      <w:u w:val="single"/>
    </w:rPr>
  </w:style>
  <w:style w:type="paragraph" w:styleId="Ttulo3">
    <w:name w:val="heading 3"/>
    <w:basedOn w:val="Normal"/>
    <w:next w:val="Normal"/>
    <w:pPr>
      <w:keepNext/>
      <w:ind w:left="720" w:hanging="432"/>
      <w:outlineLvl w:val="2"/>
    </w:pPr>
    <w:rPr>
      <w:b/>
      <w:bCs/>
      <w:sz w:val="40"/>
      <w:szCs w:val="40"/>
    </w:rPr>
  </w:style>
  <w:style w:type="paragraph" w:styleId="Ttulo4">
    <w:name w:val="heading 4"/>
    <w:basedOn w:val="Normal"/>
    <w:next w:val="Normal"/>
    <w:pPr>
      <w:keepNext/>
      <w:ind w:left="864" w:hanging="144"/>
      <w:outlineLvl w:val="3"/>
    </w:pPr>
    <w:rPr>
      <w:b/>
      <w:bCs/>
      <w:smallCaps/>
      <w:sz w:val="52"/>
      <w:szCs w:val="52"/>
    </w:rPr>
  </w:style>
  <w:style w:type="paragraph" w:styleId="Ttulo5">
    <w:name w:val="heading 5"/>
    <w:basedOn w:val="Normal"/>
    <w:next w:val="Normal"/>
    <w:pPr>
      <w:keepNext/>
      <w:ind w:left="1008" w:hanging="432"/>
      <w:outlineLvl w:val="4"/>
    </w:pPr>
    <w:rPr>
      <w:rFonts w:ascii="Arial" w:eastAsia="Arial" w:hAnsi="Arial" w:cs="Arial"/>
    </w:rPr>
  </w:style>
  <w:style w:type="paragraph" w:styleId="Ttulo6">
    <w:name w:val="heading 6"/>
    <w:basedOn w:val="Normal"/>
    <w:next w:val="Normal"/>
    <w:pPr>
      <w:keepNext/>
      <w:ind w:left="1152" w:hanging="432"/>
      <w:outlineLvl w:val="5"/>
    </w:pPr>
    <w:rPr>
      <w:rFonts w:ascii="Georgia" w:eastAsia="Georgia" w:hAnsi="Georgia" w:cs="Georg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rPr>
      <w:rFonts w:ascii="Arial" w:eastAsia="Arial" w:hAnsi="Arial" w:cs="Arial"/>
      <w:b/>
      <w:bCs/>
      <w:smallCaps/>
      <w:sz w:val="20"/>
      <w:szCs w:val="20"/>
    </w:rPr>
  </w:style>
  <w:style w:type="table" w:customStyle="1" w:styleId="a">
    <w:basedOn w:val="TableNormal"/>
    <w:tblPr>
      <w:tblStyleRowBandSize w:val="1"/>
      <w:tblStyleColBandSize w:val="1"/>
      <w:tblCellMar>
        <w:top w:w="0" w:type="dxa"/>
        <w:left w:w="65" w:type="dxa"/>
        <w:bottom w:w="0" w:type="dxa"/>
        <w:right w:w="70" w:type="dxa"/>
      </w:tblCellMar>
    </w:tblPr>
  </w:style>
  <w:style w:type="table" w:customStyle="1" w:styleId="a0">
    <w:basedOn w:val="TableNormal"/>
    <w:tblPr>
      <w:tblStyleRowBandSize w:val="1"/>
      <w:tblStyleColBandSize w:val="1"/>
      <w:tblCellMar>
        <w:top w:w="0" w:type="dxa"/>
        <w:left w:w="65" w:type="dxa"/>
        <w:bottom w:w="0" w:type="dxa"/>
        <w:right w:w="7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0" w:type="dxa"/>
        <w:left w:w="103" w:type="dxa"/>
        <w:bottom w:w="0" w:type="dxa"/>
        <w:right w:w="108" w:type="dxa"/>
      </w:tblCellMar>
    </w:tblPr>
  </w:style>
  <w:style w:type="table" w:customStyle="1" w:styleId="a6">
    <w:basedOn w:val="TableNormal"/>
    <w:tblPr>
      <w:tblStyleRowBandSize w:val="1"/>
      <w:tblStyleColBandSize w:val="1"/>
      <w:tblCellMar>
        <w:top w:w="0" w:type="dxa"/>
        <w:left w:w="32" w:type="dxa"/>
        <w:bottom w:w="0" w:type="dxa"/>
        <w:right w:w="40" w:type="dxa"/>
      </w:tblCellMar>
    </w:tblPr>
  </w:style>
  <w:style w:type="table" w:customStyle="1" w:styleId="a7">
    <w:basedOn w:val="TableNormal"/>
    <w:tblPr>
      <w:tblStyleRowBandSize w:val="1"/>
      <w:tblStyleColBandSize w:val="1"/>
      <w:tblCellMar>
        <w:top w:w="0" w:type="dxa"/>
        <w:left w:w="32" w:type="dxa"/>
        <w:bottom w:w="0" w:type="dxa"/>
        <w:right w:w="40" w:type="dxa"/>
      </w:tblCellMar>
    </w:tblPr>
  </w:style>
  <w:style w:type="paragraph" w:styleId="Cabealho">
    <w:name w:val="header"/>
    <w:basedOn w:val="Normal"/>
    <w:link w:val="CabealhoChar"/>
    <w:uiPriority w:val="99"/>
    <w:unhideWhenUsed/>
    <w:rsid w:val="00984A5E"/>
    <w:pPr>
      <w:tabs>
        <w:tab w:val="center" w:pos="4252"/>
        <w:tab w:val="right" w:pos="8504"/>
      </w:tabs>
    </w:pPr>
  </w:style>
  <w:style w:type="character" w:customStyle="1" w:styleId="CabealhoChar">
    <w:name w:val="Cabeçalho Char"/>
    <w:basedOn w:val="Fontepargpadro"/>
    <w:link w:val="Cabealho"/>
    <w:uiPriority w:val="99"/>
    <w:rsid w:val="00984A5E"/>
  </w:style>
  <w:style w:type="paragraph" w:styleId="Rodap">
    <w:name w:val="footer"/>
    <w:basedOn w:val="Normal"/>
    <w:link w:val="RodapChar"/>
    <w:uiPriority w:val="99"/>
    <w:unhideWhenUsed/>
    <w:rsid w:val="00984A5E"/>
    <w:pPr>
      <w:tabs>
        <w:tab w:val="center" w:pos="4252"/>
        <w:tab w:val="right" w:pos="8504"/>
      </w:tabs>
    </w:pPr>
  </w:style>
  <w:style w:type="character" w:customStyle="1" w:styleId="RodapChar">
    <w:name w:val="Rodapé Char"/>
    <w:basedOn w:val="Fontepargpadro"/>
    <w:link w:val="Rodap"/>
    <w:uiPriority w:val="99"/>
    <w:rsid w:val="00984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bnc.org.br/" TargetMode="External"/><Relationship Id="rId16" Type="http://schemas.openxmlformats.org/officeDocument/2006/relationships/hyperlink" Target="https://bnc.org.br/" TargetMode="External"/><Relationship Id="rId11" Type="http://schemas.openxmlformats.org/officeDocument/2006/relationships/hyperlink" Target="https://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bnc.org.br/" TargetMode="External"/><Relationship Id="rId30" Type="http://schemas.openxmlformats.org/officeDocument/2006/relationships/hyperlink" Target="https://doem.org.br/ba/correntina"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bnc.org.br/"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gov.br/empresas-e-negocios/pt-br/empreendedor%3B"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nc.org.br/" TargetMode="External"/><Relationship Id="rId31" Type="http://schemas.openxmlformats.org/officeDocument/2006/relationships/image" Target="media/image1.png"/><Relationship Id="rId44" Type="http://schemas.openxmlformats.org/officeDocument/2006/relationships/hyperlink" Target="https://www.planalto.gov.br/ccivil_03/leis/l8078compilado.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s://bnc.org.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bnc.org.br/"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48</Pages>
  <Words>26450</Words>
  <Characters>142835</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User</cp:lastModifiedBy>
  <cp:revision>17</cp:revision>
  <dcterms:created xsi:type="dcterms:W3CDTF">2026-01-08T11:43:00Z</dcterms:created>
  <dcterms:modified xsi:type="dcterms:W3CDTF">2026-01-13T18:15:00Z</dcterms:modified>
</cp:coreProperties>
</file>