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A3C51" w14:textId="297003E7" w:rsidR="006804E5" w:rsidRPr="00AD4437" w:rsidRDefault="00000000">
      <w:pPr>
        <w:spacing w:before="200" w:after="200"/>
        <w:jc w:val="center"/>
        <w:rPr>
          <w:rFonts w:ascii="Segoe UI" w:hAnsi="Segoe UI" w:cs="Segoe UI"/>
          <w:sz w:val="22"/>
          <w:szCs w:val="22"/>
        </w:rPr>
      </w:pPr>
      <w:r w:rsidRPr="00AD4437">
        <w:rPr>
          <w:rFonts w:ascii="Segoe UI" w:hAnsi="Segoe UI" w:cs="Segoe UI"/>
          <w:b/>
          <w:bCs/>
          <w:sz w:val="22"/>
          <w:szCs w:val="22"/>
        </w:rPr>
        <w:t>SELEÇÃO PÚBLICA ELETRÔNICA Nº 0</w:t>
      </w:r>
      <w:r w:rsidR="000F57CE">
        <w:rPr>
          <w:rFonts w:ascii="Segoe UI" w:hAnsi="Segoe UI" w:cs="Segoe UI"/>
          <w:b/>
          <w:bCs/>
          <w:sz w:val="22"/>
          <w:szCs w:val="22"/>
        </w:rPr>
        <w:t>26</w:t>
      </w:r>
      <w:r w:rsidRPr="00AD4437">
        <w:rPr>
          <w:rFonts w:ascii="Segoe UI" w:hAnsi="Segoe UI" w:cs="Segoe UI"/>
          <w:b/>
          <w:bCs/>
          <w:sz w:val="22"/>
          <w:szCs w:val="22"/>
        </w:rPr>
        <w:t>/2026</w:t>
      </w:r>
    </w:p>
    <w:p w14:paraId="3988D780"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A FUNDAÇÃO DE APOIO À PESQUISA E À EXTENSÃO – FAPEX torna público, para conhecimento de todos os interessados, que fará realizar seleção pública de fornecedores, sob a modalidade eletrônica, na forma abaixo:</w:t>
      </w:r>
    </w:p>
    <w:tbl>
      <w:tblPr>
        <w:tblW w:w="8787" w:type="dxa"/>
        <w:tblCellMar>
          <w:left w:w="10" w:type="dxa"/>
          <w:right w:w="10" w:type="dxa"/>
        </w:tblCellMar>
        <w:tblLook w:val="0000" w:firstRow="0" w:lastRow="0" w:firstColumn="0" w:lastColumn="0" w:noHBand="0" w:noVBand="0"/>
      </w:tblPr>
      <w:tblGrid>
        <w:gridCol w:w="2811"/>
        <w:gridCol w:w="5976"/>
      </w:tblGrid>
      <w:tr w:rsidR="006804E5" w:rsidRPr="00AD4437" w14:paraId="470C3A58" w14:textId="77777777" w:rsidTr="0046440B">
        <w:tblPrEx>
          <w:tblCellMar>
            <w:top w:w="0" w:type="dxa"/>
            <w:bottom w:w="0" w:type="dxa"/>
          </w:tblCellMar>
        </w:tblPrEx>
        <w:tc>
          <w:tcPr>
            <w:tcW w:w="2811" w:type="dxa"/>
            <w:shd w:val="clear" w:color="auto" w:fill="EFEFEF"/>
            <w:tcMar>
              <w:top w:w="60" w:type="dxa"/>
              <w:left w:w="120" w:type="dxa"/>
              <w:bottom w:w="60" w:type="dxa"/>
              <w:right w:w="120" w:type="dxa"/>
            </w:tcMar>
            <w:vAlign w:val="center"/>
          </w:tcPr>
          <w:p w14:paraId="51C02EE1" w14:textId="77777777" w:rsidR="006804E5" w:rsidRPr="00AD4437" w:rsidRDefault="00000000">
            <w:pPr>
              <w:spacing w:before="40" w:after="40"/>
              <w:rPr>
                <w:rFonts w:ascii="Segoe UI" w:hAnsi="Segoe UI" w:cs="Segoe UI"/>
                <w:sz w:val="22"/>
                <w:szCs w:val="22"/>
              </w:rPr>
            </w:pPr>
            <w:r w:rsidRPr="00AD4437">
              <w:rPr>
                <w:rFonts w:ascii="Segoe UI" w:hAnsi="Segoe UI" w:cs="Segoe UI"/>
                <w:b/>
                <w:bCs/>
                <w:sz w:val="22"/>
                <w:szCs w:val="22"/>
              </w:rPr>
              <w:t>Modalidade:</w:t>
            </w:r>
          </w:p>
        </w:tc>
        <w:tc>
          <w:tcPr>
            <w:tcW w:w="5976" w:type="dxa"/>
            <w:tcMar>
              <w:top w:w="60" w:type="dxa"/>
              <w:left w:w="120" w:type="dxa"/>
              <w:bottom w:w="60" w:type="dxa"/>
              <w:right w:w="120" w:type="dxa"/>
            </w:tcMar>
            <w:vAlign w:val="center"/>
          </w:tcPr>
          <w:p w14:paraId="54D33E5C" w14:textId="77777777" w:rsidR="006804E5" w:rsidRPr="00AD4437" w:rsidRDefault="00000000">
            <w:pPr>
              <w:spacing w:before="40" w:after="40"/>
              <w:rPr>
                <w:rFonts w:ascii="Segoe UI" w:hAnsi="Segoe UI" w:cs="Segoe UI"/>
                <w:sz w:val="22"/>
                <w:szCs w:val="22"/>
              </w:rPr>
            </w:pPr>
            <w:r w:rsidRPr="00AD4437">
              <w:rPr>
                <w:rFonts w:ascii="Segoe UI" w:hAnsi="Segoe UI" w:cs="Segoe UI"/>
                <w:sz w:val="22"/>
                <w:szCs w:val="22"/>
              </w:rPr>
              <w:t>Seleção Pública – Eletrônica</w:t>
            </w:r>
          </w:p>
        </w:tc>
      </w:tr>
      <w:tr w:rsidR="006804E5" w:rsidRPr="00AD4437" w14:paraId="4FD6D024" w14:textId="77777777" w:rsidTr="0046440B">
        <w:tblPrEx>
          <w:tblCellMar>
            <w:top w:w="0" w:type="dxa"/>
            <w:bottom w:w="0" w:type="dxa"/>
          </w:tblCellMar>
        </w:tblPrEx>
        <w:tc>
          <w:tcPr>
            <w:tcW w:w="2811" w:type="dxa"/>
            <w:shd w:val="clear" w:color="auto" w:fill="EFEFEF"/>
            <w:tcMar>
              <w:top w:w="60" w:type="dxa"/>
              <w:left w:w="120" w:type="dxa"/>
              <w:bottom w:w="60" w:type="dxa"/>
              <w:right w:w="120" w:type="dxa"/>
            </w:tcMar>
            <w:vAlign w:val="center"/>
          </w:tcPr>
          <w:p w14:paraId="3B272387" w14:textId="77777777" w:rsidR="006804E5" w:rsidRPr="00AD4437" w:rsidRDefault="00000000">
            <w:pPr>
              <w:spacing w:before="40" w:after="40"/>
              <w:rPr>
                <w:rFonts w:ascii="Segoe UI" w:hAnsi="Segoe UI" w:cs="Segoe UI"/>
                <w:sz w:val="22"/>
                <w:szCs w:val="22"/>
              </w:rPr>
            </w:pPr>
            <w:r w:rsidRPr="00AD4437">
              <w:rPr>
                <w:rFonts w:ascii="Segoe UI" w:hAnsi="Segoe UI" w:cs="Segoe UI"/>
                <w:b/>
                <w:bCs/>
                <w:sz w:val="22"/>
                <w:szCs w:val="22"/>
              </w:rPr>
              <w:t>Tipo:</w:t>
            </w:r>
          </w:p>
        </w:tc>
        <w:tc>
          <w:tcPr>
            <w:tcW w:w="5976" w:type="dxa"/>
            <w:tcMar>
              <w:top w:w="60" w:type="dxa"/>
              <w:left w:w="120" w:type="dxa"/>
              <w:bottom w:w="60" w:type="dxa"/>
              <w:right w:w="120" w:type="dxa"/>
            </w:tcMar>
            <w:vAlign w:val="center"/>
          </w:tcPr>
          <w:p w14:paraId="678AB88C" w14:textId="77777777" w:rsidR="006804E5" w:rsidRPr="00AD4437" w:rsidRDefault="00000000">
            <w:pPr>
              <w:spacing w:before="40" w:after="40"/>
              <w:rPr>
                <w:rFonts w:ascii="Segoe UI" w:hAnsi="Segoe UI" w:cs="Segoe UI"/>
                <w:sz w:val="22"/>
                <w:szCs w:val="22"/>
              </w:rPr>
            </w:pPr>
            <w:r w:rsidRPr="00AD4437">
              <w:rPr>
                <w:rFonts w:ascii="Segoe UI" w:hAnsi="Segoe UI" w:cs="Segoe UI"/>
                <w:sz w:val="22"/>
                <w:szCs w:val="22"/>
              </w:rPr>
              <w:t>Menor Preço Global – Modo de Disputa Aberto</w:t>
            </w:r>
          </w:p>
        </w:tc>
      </w:tr>
      <w:tr w:rsidR="006804E5" w:rsidRPr="00AD4437" w14:paraId="6FD3A327" w14:textId="77777777" w:rsidTr="0046440B">
        <w:tblPrEx>
          <w:tblCellMar>
            <w:top w:w="0" w:type="dxa"/>
            <w:bottom w:w="0" w:type="dxa"/>
          </w:tblCellMar>
        </w:tblPrEx>
        <w:tc>
          <w:tcPr>
            <w:tcW w:w="2811" w:type="dxa"/>
            <w:shd w:val="clear" w:color="auto" w:fill="EFEFEF"/>
            <w:tcMar>
              <w:top w:w="60" w:type="dxa"/>
              <w:left w:w="120" w:type="dxa"/>
              <w:bottom w:w="60" w:type="dxa"/>
              <w:right w:w="120" w:type="dxa"/>
            </w:tcMar>
            <w:vAlign w:val="center"/>
          </w:tcPr>
          <w:p w14:paraId="7EFBC386" w14:textId="77777777" w:rsidR="006804E5" w:rsidRPr="00AD4437" w:rsidRDefault="00000000">
            <w:pPr>
              <w:spacing w:before="40" w:after="40"/>
              <w:rPr>
                <w:rFonts w:ascii="Segoe UI" w:hAnsi="Segoe UI" w:cs="Segoe UI"/>
                <w:sz w:val="22"/>
                <w:szCs w:val="22"/>
              </w:rPr>
            </w:pPr>
            <w:r w:rsidRPr="00AD4437">
              <w:rPr>
                <w:rFonts w:ascii="Segoe UI" w:hAnsi="Segoe UI" w:cs="Segoe UI"/>
                <w:b/>
                <w:bCs/>
                <w:sz w:val="22"/>
                <w:szCs w:val="22"/>
              </w:rPr>
              <w:t>Sistemática:</w:t>
            </w:r>
          </w:p>
        </w:tc>
        <w:tc>
          <w:tcPr>
            <w:tcW w:w="5976" w:type="dxa"/>
            <w:tcMar>
              <w:top w:w="60" w:type="dxa"/>
              <w:left w:w="120" w:type="dxa"/>
              <w:bottom w:w="60" w:type="dxa"/>
              <w:right w:w="120" w:type="dxa"/>
            </w:tcMar>
            <w:vAlign w:val="center"/>
          </w:tcPr>
          <w:p w14:paraId="1B88F2B4" w14:textId="77777777" w:rsidR="006804E5" w:rsidRPr="00AD4437" w:rsidRDefault="00000000">
            <w:pPr>
              <w:spacing w:before="40" w:after="40"/>
              <w:rPr>
                <w:rFonts w:ascii="Segoe UI" w:hAnsi="Segoe UI" w:cs="Segoe UI"/>
                <w:sz w:val="22"/>
                <w:szCs w:val="22"/>
              </w:rPr>
            </w:pPr>
            <w:r w:rsidRPr="00AD4437">
              <w:rPr>
                <w:rFonts w:ascii="Segoe UI" w:hAnsi="Segoe UI" w:cs="Segoe UI"/>
                <w:sz w:val="22"/>
                <w:szCs w:val="22"/>
              </w:rPr>
              <w:t>Termo de Compromisso de Fornecimento (registro de preços), nos termos do art. 40 do Decreto nº 8.241/2014</w:t>
            </w:r>
          </w:p>
        </w:tc>
      </w:tr>
      <w:tr w:rsidR="006804E5" w:rsidRPr="00AD4437" w14:paraId="310FBEEF" w14:textId="77777777" w:rsidTr="0046440B">
        <w:tblPrEx>
          <w:tblCellMar>
            <w:top w:w="0" w:type="dxa"/>
            <w:bottom w:w="0" w:type="dxa"/>
          </w:tblCellMar>
        </w:tblPrEx>
        <w:tc>
          <w:tcPr>
            <w:tcW w:w="2811" w:type="dxa"/>
            <w:shd w:val="clear" w:color="auto" w:fill="EFEFEF"/>
            <w:tcMar>
              <w:top w:w="60" w:type="dxa"/>
              <w:left w:w="120" w:type="dxa"/>
              <w:bottom w:w="60" w:type="dxa"/>
              <w:right w:w="120" w:type="dxa"/>
            </w:tcMar>
            <w:vAlign w:val="center"/>
          </w:tcPr>
          <w:p w14:paraId="2526FF1D" w14:textId="77777777" w:rsidR="006804E5" w:rsidRPr="00AD4437" w:rsidRDefault="00000000">
            <w:pPr>
              <w:spacing w:before="40" w:after="40"/>
              <w:rPr>
                <w:rFonts w:ascii="Segoe UI" w:hAnsi="Segoe UI" w:cs="Segoe UI"/>
                <w:sz w:val="22"/>
                <w:szCs w:val="22"/>
              </w:rPr>
            </w:pPr>
            <w:r w:rsidRPr="00AD4437">
              <w:rPr>
                <w:rFonts w:ascii="Segoe UI" w:hAnsi="Segoe UI" w:cs="Segoe UI"/>
                <w:b/>
                <w:bCs/>
                <w:sz w:val="22"/>
                <w:szCs w:val="22"/>
              </w:rPr>
              <w:t>Fundamento Legal:</w:t>
            </w:r>
          </w:p>
        </w:tc>
        <w:tc>
          <w:tcPr>
            <w:tcW w:w="5976" w:type="dxa"/>
            <w:tcMar>
              <w:top w:w="60" w:type="dxa"/>
              <w:left w:w="120" w:type="dxa"/>
              <w:bottom w:w="60" w:type="dxa"/>
              <w:right w:w="120" w:type="dxa"/>
            </w:tcMar>
            <w:vAlign w:val="center"/>
          </w:tcPr>
          <w:p w14:paraId="6415BD65" w14:textId="77777777" w:rsidR="006804E5" w:rsidRPr="00AD4437" w:rsidRDefault="00000000">
            <w:pPr>
              <w:spacing w:before="40" w:after="40"/>
              <w:rPr>
                <w:rFonts w:ascii="Segoe UI" w:hAnsi="Segoe UI" w:cs="Segoe UI"/>
                <w:sz w:val="22"/>
                <w:szCs w:val="22"/>
              </w:rPr>
            </w:pPr>
            <w:r w:rsidRPr="00AD4437">
              <w:rPr>
                <w:rFonts w:ascii="Segoe UI" w:hAnsi="Segoe UI" w:cs="Segoe UI"/>
                <w:sz w:val="22"/>
                <w:szCs w:val="22"/>
              </w:rPr>
              <w:t>Lei nº 8.958/1994 e Decreto nº 8.241/2014</w:t>
            </w:r>
          </w:p>
        </w:tc>
      </w:tr>
    </w:tbl>
    <w:p w14:paraId="441C983D"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 DO OBJETO E DAS RAZÕES INSTITUCIONAIS</w:t>
      </w:r>
    </w:p>
    <w:p w14:paraId="18092598"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DO OBJETO</w:t>
      </w:r>
    </w:p>
    <w:p w14:paraId="31F3EBF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1.1. </w:t>
      </w:r>
      <w:r w:rsidRPr="00AD4437">
        <w:rPr>
          <w:rFonts w:ascii="Segoe UI" w:hAnsi="Segoe UI" w:cs="Segoe UI"/>
          <w:sz w:val="22"/>
          <w:szCs w:val="22"/>
        </w:rPr>
        <w:t>Constituição de Termo de Compromisso de Fornecimento (registro de preços) para aquisição futura e parcelada de material de expediente, em lote único, conforme especificações, condições e quantidades constantes do Termo de Referência – Anexo I do Edital.</w:t>
      </w:r>
    </w:p>
    <w:p w14:paraId="75B15CD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1.2. </w:t>
      </w:r>
      <w:r w:rsidRPr="00AD4437">
        <w:rPr>
          <w:rFonts w:ascii="Segoe UI" w:hAnsi="Segoe UI" w:cs="Segoe UI"/>
          <w:sz w:val="22"/>
          <w:szCs w:val="22"/>
        </w:rPr>
        <w:t>O valor total estimado da contratação é de R$ 1.187.764,86 (um milhão, cento e oitenta e sete mil, setecentos e sessenta e quatro reais e oitenta e seis centavos), correspondente ao teto registrado para a totalidade dos quantitativos, ao longo da vigência do Termo de Compromisso.</w:t>
      </w:r>
    </w:p>
    <w:p w14:paraId="3042AD3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1.3. </w:t>
      </w:r>
      <w:r w:rsidRPr="00AD4437">
        <w:rPr>
          <w:rFonts w:ascii="Segoe UI" w:hAnsi="Segoe UI" w:cs="Segoe UI"/>
          <w:sz w:val="22"/>
          <w:szCs w:val="22"/>
        </w:rPr>
        <w:t>Todas as propostas e lances atinentes a este certame serão julgados segundo o critério de menor preço global, modo de disputa aberto, conforme orienta o art. 11 do Decreto Federal nº 8.241/2014.</w:t>
      </w:r>
    </w:p>
    <w:p w14:paraId="08FB26F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 </w:t>
      </w:r>
      <w:r w:rsidRPr="00AD4437">
        <w:rPr>
          <w:rFonts w:ascii="Segoe UI" w:hAnsi="Segoe UI" w:cs="Segoe UI"/>
          <w:sz w:val="22"/>
          <w:szCs w:val="22"/>
        </w:rPr>
        <w:t>O Termo de Compromisso de Fornecimento decorrente desta Seleção Pública terá duração de 12 (doze) meses. Por se tratar de demanda futura e incerta, nos termos do art. 40 do Decreto nº 8.241/2014, a FAPEX não estará obrigada a adquirir a totalidade dos quantitativos estimados, podendo contratar ou não o objeto durante o referido prazo, conforme a efetiva necessidade dos projetos.</w:t>
      </w:r>
    </w:p>
    <w:p w14:paraId="2612965E"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DA JUSTIFICATIVA</w:t>
      </w:r>
    </w:p>
    <w:p w14:paraId="321F5650"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A contratação justifica-se pela necessidade de suprir as demandas dos projetos geridos pela FAPEX, garantindo o suporte adequado às atividades de pesquisa, extensão e demais iniciativas conduzidas pela Fundação. A adoção da aquisição em lote único, com critério de menor preço global, fundamenta-se em critérios técnicos, operacionais e financeiros que asseguram eficiência administrativa, economicidade e viabilidade de execução, destacando-se:</w:t>
      </w:r>
    </w:p>
    <w:p w14:paraId="773EFD72"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Diversidade de demandantes: os materiais destinam-se a múltiplos projetos, com orçamentos e fontes de financiamento distintos, tornando inviável a fragmentação excessiva das aquisições;</w:t>
      </w:r>
    </w:p>
    <w:p w14:paraId="468DFC12"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lastRenderedPageBreak/>
        <w:t xml:space="preserve">b) </w:t>
      </w:r>
      <w:r w:rsidRPr="00AD4437">
        <w:rPr>
          <w:rFonts w:ascii="Segoe UI" w:hAnsi="Segoe UI" w:cs="Segoe UI"/>
          <w:sz w:val="22"/>
          <w:szCs w:val="22"/>
        </w:rPr>
        <w:t>Necessidade de aquisição contínua e descentralizada: as demandas surgem de forma distribuída ao longo do ano, impossibilitando a compra única em grande volume para armazenamento antecipado;</w:t>
      </w:r>
    </w:p>
    <w:p w14:paraId="500C098B"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c) </w:t>
      </w:r>
      <w:r w:rsidRPr="00AD4437">
        <w:rPr>
          <w:rFonts w:ascii="Segoe UI" w:hAnsi="Segoe UI" w:cs="Segoe UI"/>
          <w:sz w:val="22"/>
          <w:szCs w:val="22"/>
        </w:rPr>
        <w:t>Baixo valor médio das aquisições: o histórico da Fundação demonstra valor médio em torno de R$ 300,00 (trezentos reais) por solicitação, tornando a fragmentação entre múltiplos fornecedores ineficiente e economicamente inviável;</w:t>
      </w:r>
    </w:p>
    <w:p w14:paraId="78D6EC83"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d) </w:t>
      </w:r>
      <w:r w:rsidRPr="00AD4437">
        <w:rPr>
          <w:rFonts w:ascii="Segoe UI" w:hAnsi="Segoe UI" w:cs="Segoe UI"/>
          <w:sz w:val="22"/>
          <w:szCs w:val="22"/>
        </w:rPr>
        <w:t>Limitação de espaço para armazenamento: os projetos não dispõem de infraestrutura para armazenar grandes volumes, tornando a aquisição sob demanda a alternativa mais adequada;</w:t>
      </w:r>
    </w:p>
    <w:p w14:paraId="683C67AE"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e) </w:t>
      </w:r>
      <w:r w:rsidRPr="00AD4437">
        <w:rPr>
          <w:rFonts w:ascii="Segoe UI" w:hAnsi="Segoe UI" w:cs="Segoe UI"/>
          <w:sz w:val="22"/>
          <w:szCs w:val="22"/>
        </w:rPr>
        <w:t>Inviabilidade da aquisição por item: a fragmentação por item comprometeria a execução do compromisso, pois as demandas envolvem pequenas quantidades de diversos itens simultaneamente, desestimulando o fornecimento isolado de cada um.</w:t>
      </w:r>
    </w:p>
    <w:p w14:paraId="7062756B"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A adoção do menor preço global assegura maior eficiência e previsibilidade, reduzindo riscos de desabastecimento e garantindo a economicidade dos recursos dos projetos.</w:t>
      </w:r>
    </w:p>
    <w:p w14:paraId="0C3F89B4"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 DO LOCAL E DO HORÁRIO</w:t>
      </w:r>
    </w:p>
    <w:p w14:paraId="7C926D5E" w14:textId="77777777" w:rsidR="006804E5" w:rsidRPr="0046440B" w:rsidRDefault="00000000">
      <w:pPr>
        <w:spacing w:before="200" w:after="200"/>
        <w:jc w:val="both"/>
        <w:rPr>
          <w:rFonts w:ascii="Segoe UI" w:hAnsi="Segoe UI" w:cs="Segoe UI"/>
          <w:b/>
          <w:bCs/>
          <w:sz w:val="22"/>
          <w:szCs w:val="22"/>
        </w:rPr>
      </w:pPr>
      <w:r w:rsidRPr="0046440B">
        <w:rPr>
          <w:rFonts w:ascii="Segoe UI" w:hAnsi="Segoe UI" w:cs="Segoe UI"/>
          <w:b/>
          <w:bCs/>
          <w:sz w:val="22"/>
          <w:szCs w:val="22"/>
        </w:rPr>
        <w:t>2.1. Endereço Eletrônico (plataforma eletrônica homologada): https://bll.org.br</w:t>
      </w:r>
    </w:p>
    <w:p w14:paraId="187AAB15" w14:textId="77777777" w:rsidR="006804E5" w:rsidRPr="0046440B" w:rsidRDefault="00000000">
      <w:pPr>
        <w:spacing w:before="200" w:after="200"/>
        <w:jc w:val="both"/>
        <w:rPr>
          <w:rFonts w:ascii="Segoe UI" w:hAnsi="Segoe UI" w:cs="Segoe UI"/>
          <w:b/>
          <w:bCs/>
          <w:sz w:val="22"/>
          <w:szCs w:val="22"/>
        </w:rPr>
      </w:pPr>
      <w:r w:rsidRPr="0046440B">
        <w:rPr>
          <w:rFonts w:ascii="Segoe UI" w:hAnsi="Segoe UI" w:cs="Segoe UI"/>
          <w:b/>
          <w:bCs/>
          <w:sz w:val="22"/>
          <w:szCs w:val="22"/>
        </w:rPr>
        <w:t>2.2. Abertura das Propostas: 10/06/2026, às 09:00 horas.</w:t>
      </w:r>
    </w:p>
    <w:p w14:paraId="350208E4" w14:textId="77777777" w:rsidR="006804E5" w:rsidRPr="0046440B" w:rsidRDefault="00000000">
      <w:pPr>
        <w:spacing w:before="200" w:after="200"/>
        <w:jc w:val="both"/>
        <w:rPr>
          <w:rFonts w:ascii="Segoe UI" w:hAnsi="Segoe UI" w:cs="Segoe UI"/>
          <w:b/>
          <w:bCs/>
          <w:sz w:val="22"/>
          <w:szCs w:val="22"/>
        </w:rPr>
      </w:pPr>
      <w:r w:rsidRPr="0046440B">
        <w:rPr>
          <w:rFonts w:ascii="Segoe UI" w:hAnsi="Segoe UI" w:cs="Segoe UI"/>
          <w:b/>
          <w:bCs/>
          <w:sz w:val="22"/>
          <w:szCs w:val="22"/>
        </w:rPr>
        <w:t>2.3. Abertura da Sessão Pública: 10/06/2026, às 09:10 horas.</w:t>
      </w:r>
    </w:p>
    <w:p w14:paraId="2A1BD883"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2.4. </w:t>
      </w:r>
      <w:r w:rsidRPr="00AD4437">
        <w:rPr>
          <w:rFonts w:ascii="Segoe UI" w:hAnsi="Segoe UI" w:cs="Segoe UI"/>
          <w:sz w:val="22"/>
          <w:szCs w:val="22"/>
        </w:rPr>
        <w:t>Encaminhamento da Proposta e Anexos: a partir da data de divulgação do Edital na plataforma eletrônica homologada.</w:t>
      </w:r>
    </w:p>
    <w:p w14:paraId="094DF09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2.5. </w:t>
      </w:r>
      <w:r w:rsidRPr="00AD4437">
        <w:rPr>
          <w:rFonts w:ascii="Segoe UI" w:hAnsi="Segoe UI" w:cs="Segoe UI"/>
          <w:sz w:val="22"/>
          <w:szCs w:val="22"/>
        </w:rPr>
        <w:t>O Edital e seus anexos estão disponíveis, sem custos adicionais, no sítio da FAPEX (Portal de Seleções Públicas), na aba “SELEÇÃO PÚBLICA ELETRÔNICA”, e serão igualmente divulgados no portal de compras do Governo federal, conforme art. 9º, caput, do Decreto nº 8.241/2014.</w:t>
      </w:r>
    </w:p>
    <w:p w14:paraId="0E13598D"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3. DA DOTAÇÃO ORÇAMENTÁRIA</w:t>
      </w:r>
    </w:p>
    <w:p w14:paraId="175F2C6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3.1. </w:t>
      </w:r>
      <w:r w:rsidRPr="00AD4437">
        <w:rPr>
          <w:rFonts w:ascii="Segoe UI" w:hAnsi="Segoe UI" w:cs="Segoe UI"/>
          <w:sz w:val="22"/>
          <w:szCs w:val="22"/>
        </w:rPr>
        <w:t>As despesas decorrentes deste instrumento correrão à conta dos projetos geridos pela FAPEX. Cada Ordem de Fornecimento indicará o projeto demandante e respeitará a disponibilidade orçamentária da respectiva fonte de recursos.</w:t>
      </w:r>
    </w:p>
    <w:p w14:paraId="3937050B"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3.2. </w:t>
      </w:r>
      <w:r w:rsidRPr="00AD4437">
        <w:rPr>
          <w:rFonts w:ascii="Segoe UI" w:hAnsi="Segoe UI" w:cs="Segoe UI"/>
          <w:sz w:val="22"/>
          <w:szCs w:val="22"/>
        </w:rPr>
        <w:t>O valor de referência foi aferido conforme pesquisa de mercado realizada nos termos do art. 4º do Decreto nº 8.241/2014, cujo relatório consta dos autos do processo.</w:t>
      </w:r>
    </w:p>
    <w:p w14:paraId="0EC9557C"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4. DO ENQUADRAMENTO LEGAL</w:t>
      </w:r>
    </w:p>
    <w:p w14:paraId="5CE12B6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4.1. </w:t>
      </w:r>
      <w:r w:rsidRPr="00AD4437">
        <w:rPr>
          <w:rFonts w:ascii="Segoe UI" w:hAnsi="Segoe UI" w:cs="Segoe UI"/>
          <w:sz w:val="22"/>
          <w:szCs w:val="22"/>
        </w:rPr>
        <w:t>Por se tratar de contratação por fundação de apoio no âmbito de projetos de ensino, pesquisa, extensão, desenvolvimento institucional, científico e tecnológico e estímulo à inovação, em apoio a Instituição Federal, este certame fundamenta-se no art. 3º da Lei Federal nº 8.958/1994 e no art. 8º do Decreto Federal nº 8.241/2014, adotando-se a sistemática de Termo de Compromisso de Fornecimento prevista no art. 40 do referido Decreto.</w:t>
      </w:r>
    </w:p>
    <w:p w14:paraId="454AA81E"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4.2. </w:t>
      </w:r>
      <w:r w:rsidRPr="00AD4437">
        <w:rPr>
          <w:rFonts w:ascii="Segoe UI" w:hAnsi="Segoe UI" w:cs="Segoe UI"/>
          <w:sz w:val="22"/>
          <w:szCs w:val="22"/>
        </w:rPr>
        <w:t xml:space="preserve">Todo o procedimento de seleção e contratação ficará documentado em processo eletrônico, de livre acesso ao público, aos órgãos de controle e à IFES ou demais </w:t>
      </w:r>
      <w:proofErr w:type="spellStart"/>
      <w:r w:rsidRPr="00AD4437">
        <w:rPr>
          <w:rFonts w:ascii="Segoe UI" w:hAnsi="Segoe UI" w:cs="Segoe UI"/>
          <w:sz w:val="22"/>
          <w:szCs w:val="22"/>
        </w:rPr>
        <w:t>ICTs</w:t>
      </w:r>
      <w:proofErr w:type="spellEnd"/>
      <w:r w:rsidRPr="00AD4437">
        <w:rPr>
          <w:rFonts w:ascii="Segoe UI" w:hAnsi="Segoe UI" w:cs="Segoe UI"/>
          <w:sz w:val="22"/>
          <w:szCs w:val="22"/>
        </w:rPr>
        <w:t xml:space="preserve"> apoiadas, pelo prazo mínimo de cinco anos, nos termos do art. 3º do Decreto nº 8.241/2014.</w:t>
      </w:r>
    </w:p>
    <w:tbl>
      <w:tblPr>
        <w:tblStyle w:val="Tabelacomgrade"/>
        <w:tblW w:w="0" w:type="auto"/>
        <w:shd w:val="clear" w:color="auto" w:fill="E8E8E8" w:themeFill="background2"/>
        <w:tblLook w:val="04A0" w:firstRow="1" w:lastRow="0" w:firstColumn="1" w:lastColumn="0" w:noHBand="0" w:noVBand="1"/>
      </w:tblPr>
      <w:tblGrid>
        <w:gridCol w:w="8778"/>
      </w:tblGrid>
      <w:tr w:rsidR="0046440B" w:rsidRPr="0046440B" w14:paraId="0EBE1C4B" w14:textId="77777777" w:rsidTr="0046440B">
        <w:tc>
          <w:tcPr>
            <w:tcW w:w="8778" w:type="dxa"/>
            <w:shd w:val="clear" w:color="auto" w:fill="E8E8E8" w:themeFill="background2"/>
          </w:tcPr>
          <w:p w14:paraId="41CA7382" w14:textId="527D8B79" w:rsidR="0046440B" w:rsidRPr="0046440B" w:rsidRDefault="0046440B" w:rsidP="00BC23C0">
            <w:pPr>
              <w:spacing w:before="200" w:after="200"/>
              <w:jc w:val="both"/>
              <w:rPr>
                <w:rFonts w:ascii="Segoe UI" w:hAnsi="Segoe UI" w:cs="Segoe UI"/>
                <w:sz w:val="22"/>
                <w:szCs w:val="22"/>
              </w:rPr>
            </w:pPr>
            <w:r w:rsidRPr="0046440B">
              <w:rPr>
                <w:rFonts w:ascii="Segoe UI" w:hAnsi="Segoe UI" w:cs="Segoe UI"/>
                <w:b/>
                <w:bCs/>
                <w:sz w:val="22"/>
                <w:szCs w:val="22"/>
              </w:rPr>
              <w:t xml:space="preserve">4.3. </w:t>
            </w:r>
            <w:r w:rsidRPr="0046440B">
              <w:rPr>
                <w:rFonts w:ascii="Segoe UI" w:hAnsi="Segoe UI" w:cs="Segoe UI"/>
                <w:b/>
                <w:bCs/>
                <w:i/>
                <w:iCs/>
                <w:sz w:val="22"/>
                <w:szCs w:val="22"/>
              </w:rPr>
              <w:t xml:space="preserve">Nota operacional: </w:t>
            </w:r>
            <w:r w:rsidRPr="0046440B">
              <w:rPr>
                <w:rFonts w:ascii="Segoe UI" w:hAnsi="Segoe UI" w:cs="Segoe UI"/>
                <w:i/>
                <w:iCs/>
                <w:sz w:val="22"/>
                <w:szCs w:val="22"/>
              </w:rPr>
              <w:t>Esta Seleção Pública será lançada no Portal BLL como PREGÃO ELETRÔNICO visto que a plataforma ainda não está ajustada para a modalidade de compra instituída pelo Decreto 8.241/2014: Seleção Pública de Fornecedores.</w:t>
            </w:r>
          </w:p>
        </w:tc>
      </w:tr>
    </w:tbl>
    <w:p w14:paraId="62E99049"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5. DAS CONDIÇÕES GERAIS DE PARTICIPAÇÃO</w:t>
      </w:r>
    </w:p>
    <w:p w14:paraId="3551275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5.1. </w:t>
      </w:r>
      <w:r w:rsidRPr="00AD4437">
        <w:rPr>
          <w:rFonts w:ascii="Segoe UI" w:hAnsi="Segoe UI" w:cs="Segoe UI"/>
          <w:sz w:val="22"/>
          <w:szCs w:val="22"/>
        </w:rPr>
        <w:t>Poderão participar do certame pessoas jurídicas pertencentes ao ramo de atividade relacionado ao objeto desta seleção, na forma de seus atos constitutivos, que atendam às condições expressas no presente documento.</w:t>
      </w:r>
    </w:p>
    <w:p w14:paraId="055E56B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5.2. </w:t>
      </w:r>
      <w:r w:rsidRPr="00AD4437">
        <w:rPr>
          <w:rFonts w:ascii="Segoe UI" w:hAnsi="Segoe UI" w:cs="Segoe UI"/>
          <w:sz w:val="22"/>
          <w:szCs w:val="22"/>
        </w:rPr>
        <w:t>Não será admitida a participação de empresas:</w:t>
      </w:r>
    </w:p>
    <w:p w14:paraId="0F31BA32"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Que, por qualquer motivo, tenham sido declaradas inidôneas por qualquer Órgão da Administração Pública Direta ou Indireta, Federal, Estadual, Municipal ou do Distrito Federal, bem como as que estejam punidas com suspensão do direito de contratar com esta Instituição;</w:t>
      </w:r>
    </w:p>
    <w:p w14:paraId="01C0D27B"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b) </w:t>
      </w:r>
      <w:r w:rsidRPr="00AD4437">
        <w:rPr>
          <w:rFonts w:ascii="Segoe UI" w:hAnsi="Segoe UI" w:cs="Segoe UI"/>
          <w:sz w:val="22"/>
          <w:szCs w:val="22"/>
        </w:rPr>
        <w:t>Que constem no rol de empresas inidôneas ou proibidas de participar de contratações junto a esta Instituição;</w:t>
      </w:r>
    </w:p>
    <w:p w14:paraId="5D5762A4"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c) </w:t>
      </w:r>
      <w:r w:rsidRPr="00AD4437">
        <w:rPr>
          <w:rFonts w:ascii="Segoe UI" w:hAnsi="Segoe UI" w:cs="Segoe UI"/>
          <w:sz w:val="22"/>
          <w:szCs w:val="22"/>
        </w:rPr>
        <w:t>Constituídas em consórcio ou estrangeiras que não funcionem no País;</w:t>
      </w:r>
    </w:p>
    <w:p w14:paraId="7C7022FD"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d) </w:t>
      </w:r>
      <w:r w:rsidRPr="00AD4437">
        <w:rPr>
          <w:rFonts w:ascii="Segoe UI" w:hAnsi="Segoe UI" w:cs="Segoe UI"/>
          <w:sz w:val="22"/>
          <w:szCs w:val="22"/>
        </w:rPr>
        <w:t>Que não possuírem atividades constantes no ato constitutivo compatíveis com o objeto da seleção;</w:t>
      </w:r>
    </w:p>
    <w:p w14:paraId="74FB4CF3"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e) </w:t>
      </w:r>
      <w:r w:rsidRPr="00AD4437">
        <w:rPr>
          <w:rFonts w:ascii="Segoe UI" w:hAnsi="Segoe UI" w:cs="Segoe UI"/>
          <w:sz w:val="22"/>
          <w:szCs w:val="22"/>
        </w:rPr>
        <w:t>Em estado de falência, insolvência judicialmente decretada, ou em recuperação judicial ou extrajudicial, ressalvada a autorização judicial para participação no certame;</w:t>
      </w:r>
    </w:p>
    <w:p w14:paraId="67C40F05"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f) </w:t>
      </w:r>
      <w:r w:rsidRPr="00AD4437">
        <w:rPr>
          <w:rFonts w:ascii="Segoe UI" w:hAnsi="Segoe UI" w:cs="Segoe UI"/>
          <w:sz w:val="22"/>
          <w:szCs w:val="22"/>
        </w:rPr>
        <w:t>Em dissolução ou em liquidação.</w:t>
      </w:r>
    </w:p>
    <w:p w14:paraId="67811FA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5.3. </w:t>
      </w:r>
      <w:r w:rsidRPr="00AD4437">
        <w:rPr>
          <w:rFonts w:ascii="Segoe UI" w:hAnsi="Segoe UI" w:cs="Segoe UI"/>
          <w:sz w:val="22"/>
          <w:szCs w:val="22"/>
        </w:rPr>
        <w:t>Também será excluída a participação de quaisquer interessados que se enquadrem nas vedações previstas no art. 3º, § 2º, I, da Lei Federal nº 8.958/1994, bem como de:</w:t>
      </w:r>
    </w:p>
    <w:p w14:paraId="5FA979DA"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Pessoa física ou jurídica que tenha participado da elaboração do Termo de Referência ou documento técnico equivalente;</w:t>
      </w:r>
    </w:p>
    <w:p w14:paraId="03B49503"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b) </w:t>
      </w:r>
      <w:r w:rsidRPr="00AD4437">
        <w:rPr>
          <w:rFonts w:ascii="Segoe UI" w:hAnsi="Segoe UI" w:cs="Segoe UI"/>
          <w:sz w:val="22"/>
          <w:szCs w:val="22"/>
        </w:rPr>
        <w:t>Empresa, isoladamente ou em consórcio, responsável pela elaboração do Termo de Referência, ou da qual o autor seja dirigente, gerente, acionista ou detentor de mais de 5% (cinco por cento) do capital com direito a voto, controlador, responsável técnico ou subcontratado.</w:t>
      </w:r>
    </w:p>
    <w:p w14:paraId="41C54E62"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6. DO REGIME DIFERENCIADO</w:t>
      </w:r>
    </w:p>
    <w:p w14:paraId="495CEB94"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6.1. </w:t>
      </w:r>
      <w:r w:rsidRPr="00AD4437">
        <w:rPr>
          <w:rFonts w:ascii="Segoe UI" w:hAnsi="Segoe UI" w:cs="Segoe UI"/>
          <w:sz w:val="22"/>
          <w:szCs w:val="22"/>
        </w:rPr>
        <w:t>A FAPEX adotará, por política institucional de governança e no exercício da autonomia conferida pelo art. 36 do Decreto nº 8.241/2014, tratamento diferenciado para microempresas, empresas de pequeno porte e microempreendedores individuais, observando, como referência de boas práticas, as disposições da Lei Complementar nº 123/2006, no que couber.</w:t>
      </w:r>
    </w:p>
    <w:p w14:paraId="0CC66EC6"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7. DAS DISPOSIÇÕES GERAIS DO EDITAL</w:t>
      </w:r>
    </w:p>
    <w:p w14:paraId="33946BE3"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DO EDITAL E SEUS ANEXOS</w:t>
      </w:r>
    </w:p>
    <w:p w14:paraId="5FFBA1A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7.1. </w:t>
      </w:r>
      <w:r w:rsidRPr="00AD4437">
        <w:rPr>
          <w:rFonts w:ascii="Segoe UI" w:hAnsi="Segoe UI" w:cs="Segoe UI"/>
          <w:sz w:val="22"/>
          <w:szCs w:val="22"/>
        </w:rPr>
        <w:t>São anexos do presente Edital:</w:t>
      </w:r>
    </w:p>
    <w:p w14:paraId="53757ABA"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Termo de Referência – ANEXO I;</w:t>
      </w:r>
    </w:p>
    <w:p w14:paraId="5CF22376"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b) </w:t>
      </w:r>
      <w:r w:rsidRPr="00AD4437">
        <w:rPr>
          <w:rFonts w:ascii="Segoe UI" w:hAnsi="Segoe UI" w:cs="Segoe UI"/>
          <w:sz w:val="22"/>
          <w:szCs w:val="22"/>
        </w:rPr>
        <w:t>Declaração de Idoneidade – ANEXO II;</w:t>
      </w:r>
    </w:p>
    <w:p w14:paraId="5047434D"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c) </w:t>
      </w:r>
      <w:r w:rsidRPr="00AD4437">
        <w:rPr>
          <w:rFonts w:ascii="Segoe UI" w:hAnsi="Segoe UI" w:cs="Segoe UI"/>
          <w:sz w:val="22"/>
          <w:szCs w:val="22"/>
        </w:rPr>
        <w:t>Declaração de Empregador Regular – ANEXO III;</w:t>
      </w:r>
    </w:p>
    <w:p w14:paraId="58EDCE38"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d) </w:t>
      </w:r>
      <w:r w:rsidRPr="00AD4437">
        <w:rPr>
          <w:rFonts w:ascii="Segoe UI" w:hAnsi="Segoe UI" w:cs="Segoe UI"/>
          <w:sz w:val="22"/>
          <w:szCs w:val="22"/>
        </w:rPr>
        <w:t>Declaração de Enquadramento em Condições Especiais de Participação – ANEXO IV;</w:t>
      </w:r>
    </w:p>
    <w:p w14:paraId="360D0DBD"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e) </w:t>
      </w:r>
      <w:r w:rsidRPr="00AD4437">
        <w:rPr>
          <w:rFonts w:ascii="Segoe UI" w:hAnsi="Segoe UI" w:cs="Segoe UI"/>
          <w:sz w:val="22"/>
          <w:szCs w:val="22"/>
        </w:rPr>
        <w:t>Termo de Compromisso de Fornecimento – ANEXO V;</w:t>
      </w:r>
    </w:p>
    <w:p w14:paraId="2DD4EBDF"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f) </w:t>
      </w:r>
      <w:r w:rsidRPr="00AD4437">
        <w:rPr>
          <w:rFonts w:ascii="Segoe UI" w:hAnsi="Segoe UI" w:cs="Segoe UI"/>
          <w:sz w:val="22"/>
          <w:szCs w:val="22"/>
        </w:rPr>
        <w:t>Modelo de Ordem de Fornecimento – ANEXO VI.</w:t>
      </w:r>
    </w:p>
    <w:p w14:paraId="5C69862D"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8. DOS PEDIDOS DE ESCLARECIMENTOS E IMPUGNAÇÃO</w:t>
      </w:r>
    </w:p>
    <w:p w14:paraId="574D6714"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8.1. </w:t>
      </w:r>
      <w:r w:rsidRPr="00AD4437">
        <w:rPr>
          <w:rFonts w:ascii="Segoe UI" w:hAnsi="Segoe UI" w:cs="Segoe UI"/>
          <w:sz w:val="22"/>
          <w:szCs w:val="22"/>
        </w:rPr>
        <w:t>Os pedidos de esclarecimentos e impugnação ao edital deverão ser enviados ao Presidente, até 03 (três) dias úteis anteriores à data fixada para abertura da sessão pública, por meio da plataforma eletrônica homologada.</w:t>
      </w:r>
    </w:p>
    <w:p w14:paraId="4F78585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8.2. </w:t>
      </w:r>
      <w:r w:rsidRPr="00AD4437">
        <w:rPr>
          <w:rFonts w:ascii="Segoe UI" w:hAnsi="Segoe UI" w:cs="Segoe UI"/>
          <w:sz w:val="22"/>
          <w:szCs w:val="22"/>
        </w:rPr>
        <w:t>A petição será respondida no prazo de 01 (um) dia a partir do aviso de recebimento através da plataforma eletrônica homologada.</w:t>
      </w:r>
    </w:p>
    <w:p w14:paraId="56E1AE90"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9. DO SISTEMA ELETRÔNICO</w:t>
      </w:r>
    </w:p>
    <w:p w14:paraId="2AF2A38E"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DA FERRAMENTA UTILIZADA PELO CERTAME</w:t>
      </w:r>
    </w:p>
    <w:p w14:paraId="39793EE0"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9.1. </w:t>
      </w:r>
      <w:r w:rsidRPr="00AD4437">
        <w:rPr>
          <w:rFonts w:ascii="Segoe UI" w:hAnsi="Segoe UI" w:cs="Segoe UI"/>
          <w:sz w:val="22"/>
          <w:szCs w:val="22"/>
        </w:rPr>
        <w:t>A sessão pública desta seleção utilizará a plataforma eletrônica homologada, disponibilizada pelo respectivo provedor.</w:t>
      </w:r>
    </w:p>
    <w:p w14:paraId="7B6DEB5E"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9.2. </w:t>
      </w:r>
      <w:r w:rsidRPr="00AD4437">
        <w:rPr>
          <w:rFonts w:ascii="Segoe UI" w:hAnsi="Segoe UI" w:cs="Segoe UI"/>
          <w:sz w:val="22"/>
          <w:szCs w:val="22"/>
        </w:rPr>
        <w:t>Quaisquer dúvidas relativas à utilização da ferramenta deverão ser direcionadas ao provedor da plataforma eletrônica homologada, não sendo de responsabilidade do Presidente a prestação de informações relativas à ferramenta, ressalvadas aquelas relativas ao procedimento próprio erigido neste instrumento.</w:t>
      </w:r>
    </w:p>
    <w:p w14:paraId="42EB66B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9.3. </w:t>
      </w:r>
      <w:r w:rsidRPr="00AD4437">
        <w:rPr>
          <w:rFonts w:ascii="Segoe UI" w:hAnsi="Segoe UI" w:cs="Segoe UI"/>
          <w:sz w:val="22"/>
          <w:szCs w:val="22"/>
        </w:rPr>
        <w:t>O fornecedor será responsável por todas as transações efetuadas em seu nome no sistema eletrônico, assumindo como firmes e verdadeiras suas propostas e lances.</w:t>
      </w:r>
    </w:p>
    <w:p w14:paraId="5BD1489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9.4. </w:t>
      </w:r>
      <w:r w:rsidRPr="00AD4437">
        <w:rPr>
          <w:rFonts w:ascii="Segoe UI" w:hAnsi="Segoe UI" w:cs="Segoe UI"/>
          <w:sz w:val="22"/>
          <w:szCs w:val="22"/>
        </w:rPr>
        <w:t>Incumbirá ao fornecedor acompanhar as operações no sistema eletrônico durante a sessão pública, ficando responsável pelo ônus decorrente da perda de negócios diante da inobservância de mensagens emitidas pelo sistema ou de sua desconexão.</w:t>
      </w:r>
    </w:p>
    <w:p w14:paraId="06DA79D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9.5. </w:t>
      </w:r>
      <w:r w:rsidRPr="00AD4437">
        <w:rPr>
          <w:rFonts w:ascii="Segoe UI" w:hAnsi="Segoe UI" w:cs="Segoe UI"/>
          <w:sz w:val="22"/>
          <w:szCs w:val="22"/>
        </w:rPr>
        <w:t>O sistema disponibilizará campo próprio para troca de mensagens entre o Presidente e os fornecedores.</w:t>
      </w:r>
    </w:p>
    <w:p w14:paraId="0681BED3"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10. DO CREDENCIAMENTO NO SISTEMA ELETRÔNICO</w:t>
      </w:r>
    </w:p>
    <w:p w14:paraId="3A82463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10.1. </w:t>
      </w:r>
      <w:r w:rsidRPr="00AD4437">
        <w:rPr>
          <w:rFonts w:ascii="Segoe UI" w:hAnsi="Segoe UI" w:cs="Segoe UI"/>
          <w:sz w:val="22"/>
          <w:szCs w:val="22"/>
        </w:rPr>
        <w:t>Para acesso ao sistema eletrônico, os interessados deverão dispor de chave de identificação e senha pessoal (intransferíveis), obtidas com antecedência junto ao provedor da plataforma eletrônica homologada.</w:t>
      </w:r>
    </w:p>
    <w:p w14:paraId="32CCBA9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10.2. </w:t>
      </w:r>
      <w:r w:rsidRPr="00AD4437">
        <w:rPr>
          <w:rFonts w:ascii="Segoe UI" w:hAnsi="Segoe UI" w:cs="Segoe UI"/>
          <w:sz w:val="22"/>
          <w:szCs w:val="22"/>
        </w:rPr>
        <w:t>O credenciamento dar-se-á pela atribuição de chave de identificação e de senha pessoal e intransferível para acesso ao sistema eletrônico.</w:t>
      </w:r>
    </w:p>
    <w:p w14:paraId="731E3FE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10.3. </w:t>
      </w:r>
      <w:r w:rsidRPr="00AD4437">
        <w:rPr>
          <w:rFonts w:ascii="Segoe UI" w:hAnsi="Segoe UI" w:cs="Segoe UI"/>
          <w:sz w:val="22"/>
          <w:szCs w:val="22"/>
        </w:rPr>
        <w:t>É de exclusiva responsabilidade do usuário o sigilo da senha.</w:t>
      </w:r>
    </w:p>
    <w:p w14:paraId="6A86DBC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10.4. </w:t>
      </w:r>
      <w:r w:rsidRPr="00AD4437">
        <w:rPr>
          <w:rFonts w:ascii="Segoe UI" w:hAnsi="Segoe UI" w:cs="Segoe UI"/>
          <w:sz w:val="22"/>
          <w:szCs w:val="22"/>
        </w:rPr>
        <w:t>O credenciamento do fornecedor junto ao provedor do sistema implica a responsabilidade legal do interessado ou de seu representante legal e a presunção de sua capacidade técnica para a realização das transações inerentes a esta Seleção Pública Eletrônica.</w:t>
      </w:r>
    </w:p>
    <w:p w14:paraId="52AA7786"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11. DA SESSÃO PÚBLICA</w:t>
      </w:r>
    </w:p>
    <w:p w14:paraId="70B830C9"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DA REALIZAÇÃO DO CERTAME</w:t>
      </w:r>
    </w:p>
    <w:p w14:paraId="6534787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11.1. </w:t>
      </w:r>
      <w:r w:rsidRPr="00AD4437">
        <w:rPr>
          <w:rFonts w:ascii="Segoe UI" w:hAnsi="Segoe UI" w:cs="Segoe UI"/>
          <w:sz w:val="22"/>
          <w:szCs w:val="22"/>
        </w:rPr>
        <w:t>A sessão pública será aberta por comando do Presidente, com a utilização de sua chave de acesso e senha, no endereço eletrônico, data e horário discriminados no item 2.</w:t>
      </w:r>
    </w:p>
    <w:p w14:paraId="28FD76C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11.2. </w:t>
      </w:r>
      <w:r w:rsidRPr="00AD4437">
        <w:rPr>
          <w:rFonts w:ascii="Segoe UI" w:hAnsi="Segoe UI" w:cs="Segoe UI"/>
          <w:sz w:val="22"/>
          <w:szCs w:val="22"/>
        </w:rPr>
        <w:t>Não havendo expediente ou ocorrendo fato superveniente que impeça a realização do certame na data marcada, a sessão será remarcada e terá início somente após comunicação expressa do Presidente aos participantes, na plataforma eletrônica homologada.</w:t>
      </w:r>
    </w:p>
    <w:p w14:paraId="1EC236BD"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12. DO ENVIO DA PROPOSTA</w:t>
      </w:r>
    </w:p>
    <w:p w14:paraId="1BBABBF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12.1. </w:t>
      </w:r>
      <w:r w:rsidRPr="00AD4437">
        <w:rPr>
          <w:rFonts w:ascii="Segoe UI" w:hAnsi="Segoe UI" w:cs="Segoe UI"/>
          <w:sz w:val="22"/>
          <w:szCs w:val="22"/>
        </w:rPr>
        <w:t>O fornecedor deverá enviar sua proposta mediante o preenchimento, no sistema eletrônico, dos campos pertinentes:</w:t>
      </w:r>
    </w:p>
    <w:p w14:paraId="65C9BB42"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12.1.1. </w:t>
      </w:r>
      <w:r w:rsidRPr="00AD4437">
        <w:rPr>
          <w:rFonts w:ascii="Segoe UI" w:hAnsi="Segoe UI" w:cs="Segoe UI"/>
          <w:sz w:val="22"/>
          <w:szCs w:val="22"/>
        </w:rPr>
        <w:t>O preço total da proposta, em algarismo, expresso em moeda corrente nacional (Real), tomando por base o Termo de Referência e as respectivas quantidades ali discriminadas;</w:t>
      </w:r>
    </w:p>
    <w:p w14:paraId="0721CC97"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12.1.2. </w:t>
      </w:r>
      <w:r w:rsidRPr="00AD4437">
        <w:rPr>
          <w:rFonts w:ascii="Segoe UI" w:hAnsi="Segoe UI" w:cs="Segoe UI"/>
          <w:sz w:val="22"/>
          <w:szCs w:val="22"/>
        </w:rPr>
        <w:t>No preço cotado deverão estar incluídos todos os custos decorrentes do fornecimento, tais como custos diretos e indiretos, tributos incidentes, frete, seguros e quaisquer outros necessários ao cumprimento integral do objeto;</w:t>
      </w:r>
    </w:p>
    <w:p w14:paraId="36B268C4"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12.1.3. </w:t>
      </w:r>
      <w:r w:rsidRPr="00AD4437">
        <w:rPr>
          <w:rFonts w:ascii="Segoe UI" w:hAnsi="Segoe UI" w:cs="Segoe UI"/>
          <w:sz w:val="22"/>
          <w:szCs w:val="22"/>
        </w:rPr>
        <w:t>Prazo de validade da proposta não inferior a 60 (sessenta) dias corridos, a contar da data da Sessão Pública. Na ausência de indicação expressa, considerar-se-á tacitamente o prazo de 60 (sessenta) dias;</w:t>
      </w:r>
    </w:p>
    <w:p w14:paraId="7569EB9C"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12.1.4. </w:t>
      </w:r>
      <w:r w:rsidRPr="00AD4437">
        <w:rPr>
          <w:rFonts w:ascii="Segoe UI" w:hAnsi="Segoe UI" w:cs="Segoe UI"/>
          <w:sz w:val="22"/>
          <w:szCs w:val="22"/>
        </w:rPr>
        <w:t>Até a abertura da sessão pública, os fornecedores poderão retirar ou substituir a proposta anteriormente apresentada.</w:t>
      </w:r>
    </w:p>
    <w:p w14:paraId="7B80B9A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12.2. </w:t>
      </w:r>
      <w:r w:rsidRPr="00AD4437">
        <w:rPr>
          <w:rFonts w:ascii="Segoe UI" w:hAnsi="Segoe UI" w:cs="Segoe UI"/>
          <w:sz w:val="22"/>
          <w:szCs w:val="22"/>
        </w:rPr>
        <w:t>O fornecedor deverá preencher o campo da descrição detalhada do objeto, sendo desclassificadas as propostas em desacordo com esta determinação.</w:t>
      </w:r>
    </w:p>
    <w:p w14:paraId="145F30C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12.3. </w:t>
      </w:r>
      <w:r w:rsidRPr="00AD4437">
        <w:rPr>
          <w:rFonts w:ascii="Segoe UI" w:hAnsi="Segoe UI" w:cs="Segoe UI"/>
          <w:sz w:val="22"/>
          <w:szCs w:val="22"/>
        </w:rPr>
        <w:t>Quando a natureza do objeto assim permitir, deverão constar na descrição detalhada, sob pena de desclassificação: a) marca; b) especificação; c) prazo de entrega; d) se o produto é nacional ou importado.</w:t>
      </w:r>
    </w:p>
    <w:p w14:paraId="22DF3EE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12.4. </w:t>
      </w:r>
      <w:r w:rsidRPr="00AD4437">
        <w:rPr>
          <w:rFonts w:ascii="Segoe UI" w:hAnsi="Segoe UI" w:cs="Segoe UI"/>
          <w:sz w:val="22"/>
          <w:szCs w:val="22"/>
        </w:rPr>
        <w:t>A fim de garantir a impessoalidade na avaliação das propostas, será desclassificada a proposta que identifique, por qualquer meio, o fornecedor.</w:t>
      </w:r>
    </w:p>
    <w:p w14:paraId="697CDA04"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12.5. </w:t>
      </w:r>
      <w:r w:rsidRPr="00AD4437">
        <w:rPr>
          <w:rFonts w:ascii="Segoe UI" w:hAnsi="Segoe UI" w:cs="Segoe UI"/>
          <w:sz w:val="22"/>
          <w:szCs w:val="22"/>
        </w:rPr>
        <w:t>A apresentação da proposta implica plena aceitação das condições estabelecidas neste Edital e seus Anexos.</w:t>
      </w:r>
    </w:p>
    <w:p w14:paraId="75C4AAD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12.6. </w:t>
      </w:r>
      <w:r w:rsidRPr="00AD4437">
        <w:rPr>
          <w:rFonts w:ascii="Segoe UI" w:hAnsi="Segoe UI" w:cs="Segoe UI"/>
          <w:sz w:val="22"/>
          <w:szCs w:val="22"/>
        </w:rPr>
        <w:t>O fornecedor deverá manter a coerência dos preços de itens agrupados, inclusive na fase de lances, para evitar preços inexequíveis ou acima do estimado, sendo a aceitação efetuada por item, não se admitindo a compensação de valores entre itens do lote.</w:t>
      </w:r>
    </w:p>
    <w:p w14:paraId="14DAB65A"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13. DA ABERTURA DA SESSÃO E ANÁLISE DAS PROPOSTAS</w:t>
      </w:r>
    </w:p>
    <w:p w14:paraId="25924FA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13.1. </w:t>
      </w:r>
      <w:r w:rsidRPr="00AD4437">
        <w:rPr>
          <w:rFonts w:ascii="Segoe UI" w:hAnsi="Segoe UI" w:cs="Segoe UI"/>
          <w:sz w:val="22"/>
          <w:szCs w:val="22"/>
        </w:rPr>
        <w:t>Aberta a Sessão Pública, o Presidente verificará as propostas apresentadas, desclassificando as que não preencham os requisitos do edital, notadamente o item 12.4.</w:t>
      </w:r>
    </w:p>
    <w:p w14:paraId="79073D11"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14. DA ETAPA DE LANCES</w:t>
      </w:r>
    </w:p>
    <w:p w14:paraId="25BEAF3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14.1. </w:t>
      </w:r>
      <w:r w:rsidRPr="00AD4437">
        <w:rPr>
          <w:rFonts w:ascii="Segoe UI" w:hAnsi="Segoe UI" w:cs="Segoe UI"/>
          <w:sz w:val="22"/>
          <w:szCs w:val="22"/>
        </w:rPr>
        <w:t>Classificadas as propostas, o Presidente dará início à fase de lances.</w:t>
      </w:r>
    </w:p>
    <w:p w14:paraId="1F55669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14.2. </w:t>
      </w:r>
      <w:r w:rsidRPr="00AD4437">
        <w:rPr>
          <w:rFonts w:ascii="Segoe UI" w:hAnsi="Segoe UI" w:cs="Segoe UI"/>
          <w:sz w:val="22"/>
          <w:szCs w:val="22"/>
        </w:rPr>
        <w:t>Os fornecedores poderão oferecer lances sucessivos, contendo cada lance no máximo 02 (duas) casas decimais, sob pena de exclusão do lance.</w:t>
      </w:r>
    </w:p>
    <w:p w14:paraId="2A4D87D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14.3. </w:t>
      </w:r>
      <w:r w:rsidRPr="00AD4437">
        <w:rPr>
          <w:rFonts w:ascii="Segoe UI" w:hAnsi="Segoe UI" w:cs="Segoe UI"/>
          <w:sz w:val="22"/>
          <w:szCs w:val="22"/>
        </w:rPr>
        <w:t>Os fornecedores só poderão oferecer lances inferiores aos últimos por eles ofertados e registrados no sistema.</w:t>
      </w:r>
    </w:p>
    <w:p w14:paraId="7B6247C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14.4. </w:t>
      </w:r>
      <w:r w:rsidRPr="00AD4437">
        <w:rPr>
          <w:rFonts w:ascii="Segoe UI" w:hAnsi="Segoe UI" w:cs="Segoe UI"/>
          <w:sz w:val="22"/>
          <w:szCs w:val="22"/>
        </w:rPr>
        <w:t>Não serão aceitos dois ou mais lances de mesmo valor, prevalecendo aquele recebido e registrado em primeiro lugar.</w:t>
      </w:r>
    </w:p>
    <w:p w14:paraId="0467BDD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14.5. </w:t>
      </w:r>
      <w:r w:rsidRPr="00AD4437">
        <w:rPr>
          <w:rFonts w:ascii="Segoe UI" w:hAnsi="Segoe UI" w:cs="Segoe UI"/>
          <w:sz w:val="22"/>
          <w:szCs w:val="22"/>
        </w:rPr>
        <w:t>No caso de desconexão do Presidente, o sistema eletrônico poderá permanecer acessível aos fornecedores para recepção dos lances.</w:t>
      </w:r>
    </w:p>
    <w:p w14:paraId="1AEA8500"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14.6. </w:t>
      </w:r>
      <w:r w:rsidRPr="00AD4437">
        <w:rPr>
          <w:rFonts w:ascii="Segoe UI" w:hAnsi="Segoe UI" w:cs="Segoe UI"/>
          <w:sz w:val="22"/>
          <w:szCs w:val="22"/>
        </w:rPr>
        <w:t>Quando a desconexão persistir por tempo superior a 10 (dez) minutos, a sessão será suspensa e terá reinício somente após comunicação expressa do Presidente.</w:t>
      </w:r>
    </w:p>
    <w:p w14:paraId="31FD04B4"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14.7. </w:t>
      </w:r>
      <w:r w:rsidRPr="00AD4437">
        <w:rPr>
          <w:rFonts w:ascii="Segoe UI" w:hAnsi="Segoe UI" w:cs="Segoe UI"/>
          <w:sz w:val="22"/>
          <w:szCs w:val="22"/>
        </w:rPr>
        <w:t>O Presidente poderá desclassificar os lances manifestamente inexequíveis, com justificativa imediata em campo específico do sistema.</w:t>
      </w:r>
    </w:p>
    <w:p w14:paraId="52AA2D9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14.8. </w:t>
      </w:r>
      <w:r w:rsidRPr="00AD4437">
        <w:rPr>
          <w:rFonts w:ascii="Segoe UI" w:hAnsi="Segoe UI" w:cs="Segoe UI"/>
          <w:sz w:val="22"/>
          <w:szCs w:val="22"/>
        </w:rPr>
        <w:t>Dessa decisão caberá recurso nos termos do capítulo específico deste instrumento.</w:t>
      </w:r>
    </w:p>
    <w:p w14:paraId="65A4605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14.9. </w:t>
      </w:r>
      <w:r w:rsidRPr="00AD4437">
        <w:rPr>
          <w:rFonts w:ascii="Segoe UI" w:hAnsi="Segoe UI" w:cs="Segoe UI"/>
          <w:sz w:val="22"/>
          <w:szCs w:val="22"/>
        </w:rPr>
        <w:t>Durante a etapa de lances, verificada a existência de ato ilegal ou atentatório à probidade do certame, o Presidente interromperá a sessão e promoverá as diligências necessárias.</w:t>
      </w:r>
    </w:p>
    <w:p w14:paraId="6E10929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14.10. </w:t>
      </w:r>
      <w:r w:rsidRPr="00AD4437">
        <w:rPr>
          <w:rFonts w:ascii="Segoe UI" w:hAnsi="Segoe UI" w:cs="Segoe UI"/>
          <w:sz w:val="22"/>
          <w:szCs w:val="22"/>
        </w:rPr>
        <w:t xml:space="preserve">A etapa de lances ocorrerá pelo período mínimo de 10 (dez) minutos, com prorrogações de 02 (dois) minutos, caso ocorram ofertas nos últimos 02 (dois) minutos. </w:t>
      </w:r>
      <w:r w:rsidRPr="00AD4437">
        <w:rPr>
          <w:rFonts w:ascii="Segoe UI" w:hAnsi="Segoe UI" w:cs="Segoe UI"/>
          <w:i/>
          <w:iCs/>
          <w:sz w:val="22"/>
          <w:szCs w:val="22"/>
        </w:rPr>
        <w:t>Este prazo mínimo constitui parâmetro de governança adotado pela FAPEX para assegurar competitividade efetiva, na ausência de disposição expressa do Decreto nº 8.241/2014 sobre o tema.</w:t>
      </w:r>
    </w:p>
    <w:p w14:paraId="0CD4926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14.11. </w:t>
      </w:r>
      <w:r w:rsidRPr="00AD4437">
        <w:rPr>
          <w:rFonts w:ascii="Segoe UI" w:hAnsi="Segoe UI" w:cs="Segoe UI"/>
          <w:sz w:val="22"/>
          <w:szCs w:val="22"/>
        </w:rPr>
        <w:t>O critério de avaliação e ordenação dos lances será o de menor preço global, conforme art. 11 do Decreto Federal nº 8.241/2014.</w:t>
      </w:r>
    </w:p>
    <w:p w14:paraId="52017AD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14.12. </w:t>
      </w:r>
      <w:r w:rsidRPr="00AD4437">
        <w:rPr>
          <w:rFonts w:ascii="Segoe UI" w:hAnsi="Segoe UI" w:cs="Segoe UI"/>
          <w:sz w:val="22"/>
          <w:szCs w:val="22"/>
        </w:rPr>
        <w:t>Caso o fornecedor não apresente lances, concorrerá com o valor de sua proposta e, na hipótese de desistência, valerá o último lance por ele ofertado.</w:t>
      </w:r>
    </w:p>
    <w:p w14:paraId="1DD1985E"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15. DO EMPATE FICTO</w:t>
      </w:r>
    </w:p>
    <w:p w14:paraId="0CCF0BF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15.1. </w:t>
      </w:r>
      <w:r w:rsidRPr="00AD4437">
        <w:rPr>
          <w:rFonts w:ascii="Segoe UI" w:hAnsi="Segoe UI" w:cs="Segoe UI"/>
          <w:sz w:val="22"/>
          <w:szCs w:val="22"/>
        </w:rPr>
        <w:t>Encerrada a etapa de lances, havendo participação de fornecedores caracterizados na forma do Item 6, o sistema procederá com a apuração e resolução de eventual empate ficto:</w:t>
      </w:r>
    </w:p>
    <w:p w14:paraId="7E0AD6F2"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15.1.1. </w:t>
      </w:r>
      <w:r w:rsidRPr="00AD4437">
        <w:rPr>
          <w:rFonts w:ascii="Segoe UI" w:hAnsi="Segoe UI" w:cs="Segoe UI"/>
          <w:sz w:val="22"/>
          <w:szCs w:val="22"/>
        </w:rPr>
        <w:t>Entender-se-á por empate as situações em que as propostas sejam iguais ou até 5% (cinco por cento) superiores à proposta mais bem classificada, conforme art. 44, § 2º, da LC nº 123/2006;</w:t>
      </w:r>
    </w:p>
    <w:p w14:paraId="00E5086A"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15.1.2. </w:t>
      </w:r>
      <w:r w:rsidRPr="00AD4437">
        <w:rPr>
          <w:rFonts w:ascii="Segoe UI" w:hAnsi="Segoe UI" w:cs="Segoe UI"/>
          <w:sz w:val="22"/>
          <w:szCs w:val="22"/>
        </w:rPr>
        <w:t>A fornecedora melhor classificada poderá apresentar proposta de preço inferior no prazo de 05 (cinco) minutos, sob pena de preclusão;</w:t>
      </w:r>
    </w:p>
    <w:p w14:paraId="6D807FC8"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15.1.3. </w:t>
      </w:r>
      <w:r w:rsidRPr="00AD4437">
        <w:rPr>
          <w:rFonts w:ascii="Segoe UI" w:hAnsi="Segoe UI" w:cs="Segoe UI"/>
          <w:sz w:val="22"/>
          <w:szCs w:val="22"/>
        </w:rPr>
        <w:t>Caso não aceite, serão convocadas as remanescentes enquadradas na mesma situação;</w:t>
      </w:r>
    </w:p>
    <w:p w14:paraId="75B2FB1D"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15.1.4. </w:t>
      </w:r>
      <w:r w:rsidRPr="00AD4437">
        <w:rPr>
          <w:rFonts w:ascii="Segoe UI" w:hAnsi="Segoe UI" w:cs="Segoe UI"/>
          <w:sz w:val="22"/>
          <w:szCs w:val="22"/>
        </w:rPr>
        <w:t>Havendo empate entre as enquadradas, o sistema procederá com sorteio;</w:t>
      </w:r>
    </w:p>
    <w:p w14:paraId="6E587CA5"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15.1.5. </w:t>
      </w:r>
      <w:r w:rsidRPr="00AD4437">
        <w:rPr>
          <w:rFonts w:ascii="Segoe UI" w:hAnsi="Segoe UI" w:cs="Segoe UI"/>
          <w:sz w:val="22"/>
          <w:szCs w:val="22"/>
        </w:rPr>
        <w:t>Não restará caracterizado o empate ficto quando a melhor proposta tiver sido oferecida por empresa do Item 6.</w:t>
      </w:r>
    </w:p>
    <w:p w14:paraId="53B2C28C"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16. DO EMPATE</w:t>
      </w:r>
    </w:p>
    <w:p w14:paraId="0BDE516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16.1. </w:t>
      </w:r>
      <w:r w:rsidRPr="00AD4437">
        <w:rPr>
          <w:rFonts w:ascii="Segoe UI" w:hAnsi="Segoe UI" w:cs="Segoe UI"/>
          <w:sz w:val="22"/>
          <w:szCs w:val="22"/>
        </w:rPr>
        <w:t>Havendo empate, este será processado conforme a ordem dos critérios do art. 17 do Decreto Federal nº 8.241/2014:</w:t>
      </w:r>
    </w:p>
    <w:p w14:paraId="6AE5760B"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I – </w:t>
      </w:r>
      <w:r w:rsidRPr="00AD4437">
        <w:rPr>
          <w:rFonts w:ascii="Segoe UI" w:hAnsi="Segoe UI" w:cs="Segoe UI"/>
          <w:sz w:val="22"/>
          <w:szCs w:val="22"/>
        </w:rPr>
        <w:t>Produzidos no País;</w:t>
      </w:r>
    </w:p>
    <w:p w14:paraId="7FEE627A"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II – </w:t>
      </w:r>
      <w:r w:rsidRPr="00AD4437">
        <w:rPr>
          <w:rFonts w:ascii="Segoe UI" w:hAnsi="Segoe UI" w:cs="Segoe UI"/>
          <w:sz w:val="22"/>
          <w:szCs w:val="22"/>
        </w:rPr>
        <w:t>Produzidos ou prestados por empresas brasileiras;</w:t>
      </w:r>
    </w:p>
    <w:p w14:paraId="7744E478"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III – </w:t>
      </w:r>
      <w:r w:rsidRPr="00AD4437">
        <w:rPr>
          <w:rFonts w:ascii="Segoe UI" w:hAnsi="Segoe UI" w:cs="Segoe UI"/>
          <w:sz w:val="22"/>
          <w:szCs w:val="22"/>
        </w:rPr>
        <w:t>Produzidos ou prestados por empresas que invistam em pesquisa e desenvolvimento de tecnologia no País;</w:t>
      </w:r>
    </w:p>
    <w:p w14:paraId="28FDBD11"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IV – </w:t>
      </w:r>
      <w:r w:rsidRPr="00AD4437">
        <w:rPr>
          <w:rFonts w:ascii="Segoe UI" w:hAnsi="Segoe UI" w:cs="Segoe UI"/>
          <w:sz w:val="22"/>
          <w:szCs w:val="22"/>
        </w:rPr>
        <w:t>Sorteio Público.</w:t>
      </w:r>
    </w:p>
    <w:p w14:paraId="294AF730"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17. DA ETAPA DE NEGOCIAÇÃO</w:t>
      </w:r>
    </w:p>
    <w:p w14:paraId="3BF9C740"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17.1. </w:t>
      </w:r>
      <w:r w:rsidRPr="00AD4437">
        <w:rPr>
          <w:rFonts w:ascii="Segoe UI" w:hAnsi="Segoe UI" w:cs="Segoe UI"/>
          <w:sz w:val="22"/>
          <w:szCs w:val="22"/>
        </w:rPr>
        <w:t>Apurado o lance final de menor preço, o Presidente encaminhará, pelo sistema eletrônico, contraproposta ao fornecedor para obtenção de melhor preço, observado o critério de julgamento, não se admitindo negociar condições diferentes das previstas neste Edital.</w:t>
      </w:r>
    </w:p>
    <w:p w14:paraId="785DC1C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17.2. </w:t>
      </w:r>
      <w:r w:rsidRPr="00AD4437">
        <w:rPr>
          <w:rFonts w:ascii="Segoe UI" w:hAnsi="Segoe UI" w:cs="Segoe UI"/>
          <w:sz w:val="22"/>
          <w:szCs w:val="22"/>
        </w:rPr>
        <w:t>A negociação será realizada por meio do sistema.</w:t>
      </w:r>
    </w:p>
    <w:p w14:paraId="3FE00633"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18. DO JULGAMENTO DA PROPOSTA FINAL</w:t>
      </w:r>
    </w:p>
    <w:p w14:paraId="105AA5C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18.1. </w:t>
      </w:r>
      <w:r w:rsidRPr="00AD4437">
        <w:rPr>
          <w:rFonts w:ascii="Segoe UI" w:hAnsi="Segoe UI" w:cs="Segoe UI"/>
          <w:sz w:val="22"/>
          <w:szCs w:val="22"/>
        </w:rPr>
        <w:t>Após a negociação, o Presidente iniciará a fase de julgamento da proposta final, utilizando como critério o Termo de Referência – Anexo I e as disposições deste edital.</w:t>
      </w:r>
    </w:p>
    <w:p w14:paraId="00966F3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18.2. </w:t>
      </w:r>
      <w:r w:rsidRPr="00AD4437">
        <w:rPr>
          <w:rFonts w:ascii="Segoe UI" w:hAnsi="Segoe UI" w:cs="Segoe UI"/>
          <w:sz w:val="22"/>
          <w:szCs w:val="22"/>
        </w:rPr>
        <w:t>O Presidente convocará o fornecedor para que envie, no prazo de 120 (cento e vinte) minutos, a proposta atualizada, preferencialmente pela plataforma eletrônica homologada e, alternativamente, para o endereço eletrônico licitacao@fapex.org.br, sob pena de desclassificação.</w:t>
      </w:r>
    </w:p>
    <w:p w14:paraId="2634E24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18.3. </w:t>
      </w:r>
      <w:r w:rsidRPr="00AD4437">
        <w:rPr>
          <w:rFonts w:ascii="Segoe UI" w:hAnsi="Segoe UI" w:cs="Segoe UI"/>
          <w:sz w:val="22"/>
          <w:szCs w:val="22"/>
        </w:rPr>
        <w:t>A proposta final deverá ser redigida em língua portuguesa, digitada, sem emendas, rasuras ou ressalvas, devidamente assinada.</w:t>
      </w:r>
    </w:p>
    <w:p w14:paraId="55DA779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18.4. </w:t>
      </w:r>
      <w:r w:rsidRPr="00AD4437">
        <w:rPr>
          <w:rFonts w:ascii="Segoe UI" w:hAnsi="Segoe UI" w:cs="Segoe UI"/>
          <w:sz w:val="22"/>
          <w:szCs w:val="22"/>
        </w:rPr>
        <w:t>A proposta final deverá conter a indicação do banco, número da conta e agência do fornecedor vencedor.</w:t>
      </w:r>
    </w:p>
    <w:p w14:paraId="392ADC7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18.5. </w:t>
      </w:r>
      <w:r w:rsidRPr="00AD4437">
        <w:rPr>
          <w:rFonts w:ascii="Segoe UI" w:hAnsi="Segoe UI" w:cs="Segoe UI"/>
          <w:sz w:val="22"/>
          <w:szCs w:val="22"/>
        </w:rPr>
        <w:t>A proposta deverá conter toda a especificação do produto ofertado, não sendo aceitas propostas genéricas, sob pena de desclassificação.</w:t>
      </w:r>
    </w:p>
    <w:p w14:paraId="3C58CC73"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18.6. </w:t>
      </w:r>
      <w:r w:rsidRPr="00AD4437">
        <w:rPr>
          <w:rFonts w:ascii="Segoe UI" w:hAnsi="Segoe UI" w:cs="Segoe UI"/>
          <w:sz w:val="22"/>
          <w:szCs w:val="22"/>
        </w:rPr>
        <w:t>Se a proposta de menor preço não atender ao edital, o Presidente a desclassificará e convocará a empresa subsequente, sucessivamente.</w:t>
      </w:r>
    </w:p>
    <w:p w14:paraId="35A81DF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18.7. </w:t>
      </w:r>
      <w:r w:rsidRPr="00AD4437">
        <w:rPr>
          <w:rFonts w:ascii="Segoe UI" w:hAnsi="Segoe UI" w:cs="Segoe UI"/>
          <w:sz w:val="22"/>
          <w:szCs w:val="22"/>
        </w:rPr>
        <w:t>Na situação de desclassificação ou inabilitação, o Presidente poderá negociar os preços com o fornecedor seguinte.</w:t>
      </w:r>
    </w:p>
    <w:p w14:paraId="0D932DF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18.8. </w:t>
      </w:r>
      <w:r w:rsidRPr="00AD4437">
        <w:rPr>
          <w:rFonts w:ascii="Segoe UI" w:hAnsi="Segoe UI" w:cs="Segoe UI"/>
          <w:sz w:val="22"/>
          <w:szCs w:val="22"/>
        </w:rPr>
        <w:t>O Presidente poderá sanar erros ou falhas que não alterem a substância das propostas, mediante despacho fundamentado.</w:t>
      </w:r>
    </w:p>
    <w:p w14:paraId="6256C893"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19. DA HABILITAÇÃO</w:t>
      </w:r>
    </w:p>
    <w:p w14:paraId="36598E90"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19.1. </w:t>
      </w:r>
      <w:r w:rsidRPr="00AD4437">
        <w:rPr>
          <w:rFonts w:ascii="Segoe UI" w:hAnsi="Segoe UI" w:cs="Segoe UI"/>
          <w:sz w:val="22"/>
          <w:szCs w:val="22"/>
        </w:rPr>
        <w:t>Considerando o valor estimado da contratação, exige-se habilitação integral, nos termos do art. 24 do Decreto nº 8.241/2014. O Presidente convocará o fornecedor para que envie, no prazo de 120 (cento e vinte) minutos, por meio da plataforma eletrônica homologada e, alternativamente, para o endereço eletrônico licitacao@fapex.org.br, a documentação de habilitação, bem como a Declaração de Idoneidade – Anexo II e a Declaração de Empregador Regular – Anexo III, igualmente a Declaração de Enquadramento – Anexo IV, no caso de fornecedoras do Item 6.</w:t>
      </w:r>
    </w:p>
    <w:p w14:paraId="24BEF804"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19.1.1. </w:t>
      </w:r>
      <w:r w:rsidRPr="00AD4437">
        <w:rPr>
          <w:rFonts w:ascii="Segoe UI" w:hAnsi="Segoe UI" w:cs="Segoe UI"/>
          <w:sz w:val="22"/>
          <w:szCs w:val="22"/>
        </w:rPr>
        <w:t>A não apresentação da documentação no prazo acarretará a inabilitação do fornecedor.</w:t>
      </w:r>
    </w:p>
    <w:p w14:paraId="4D3D72C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19.2. </w:t>
      </w:r>
      <w:r w:rsidRPr="00AD4437">
        <w:rPr>
          <w:rFonts w:ascii="Segoe UI" w:hAnsi="Segoe UI" w:cs="Segoe UI"/>
          <w:sz w:val="22"/>
          <w:szCs w:val="22"/>
        </w:rPr>
        <w:t>Habilitação Jurídica:</w:t>
      </w:r>
    </w:p>
    <w:p w14:paraId="49699835"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No caso de empresário individual, inscrição no Registro Público de Empresas Mercantis, a cargo da Junta Comercial da respectiva sede;</w:t>
      </w:r>
    </w:p>
    <w:p w14:paraId="73010783"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b) </w:t>
      </w:r>
      <w:r w:rsidRPr="00AD4437">
        <w:rPr>
          <w:rFonts w:ascii="Segoe UI" w:hAnsi="Segoe UI" w:cs="Segoe UI"/>
          <w:sz w:val="22"/>
          <w:szCs w:val="22"/>
        </w:rPr>
        <w:t>No caso de sociedade empresária ou EIRELI, o ato constitutivo, estatuto ou contrato social em vigor, devidamente registrado na Junta Comercial da respectiva sede, acompanhado de documento comprobatório de seus administradores;</w:t>
      </w:r>
    </w:p>
    <w:p w14:paraId="098A19C4"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c) </w:t>
      </w:r>
      <w:r w:rsidRPr="00AD4437">
        <w:rPr>
          <w:rFonts w:ascii="Segoe UI" w:hAnsi="Segoe UI" w:cs="Segoe UI"/>
          <w:sz w:val="22"/>
          <w:szCs w:val="22"/>
        </w:rPr>
        <w:t>No caso de sociedade simples, a inscrição do ato constitutivo no Registro Civil das Pessoas Jurídicas do local de sua sede, acompanhada de prova da indicação dos administradores;</w:t>
      </w:r>
    </w:p>
    <w:p w14:paraId="120B1A58"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d) </w:t>
      </w:r>
      <w:r w:rsidRPr="00AD4437">
        <w:rPr>
          <w:rFonts w:ascii="Segoe UI" w:hAnsi="Segoe UI" w:cs="Segoe UI"/>
          <w:sz w:val="22"/>
          <w:szCs w:val="22"/>
        </w:rPr>
        <w:t>No caso de ME/EPP, a certidão expedida pela Junta Comercial ou pelo Registro Civil das Pessoas Jurídicas, conforme o caso, que comprove a condição, segundo determinado pelo DREI;</w:t>
      </w:r>
    </w:p>
    <w:p w14:paraId="4EFE66E7"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e) </w:t>
      </w:r>
      <w:r w:rsidRPr="00AD4437">
        <w:rPr>
          <w:rFonts w:ascii="Segoe UI" w:hAnsi="Segoe UI" w:cs="Segoe UI"/>
          <w:sz w:val="22"/>
          <w:szCs w:val="22"/>
        </w:rPr>
        <w:t>No caso de cooperativa, a ata de fundação e o estatuto social em vigor, com a ata da assembleia que o aprovou, devidamente arquivados, bem como o registro de que trata o art. 107 da Lei Federal nº 5.764/1971;</w:t>
      </w:r>
    </w:p>
    <w:p w14:paraId="10BE89F5"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f) </w:t>
      </w:r>
      <w:r w:rsidRPr="00AD4437">
        <w:rPr>
          <w:rFonts w:ascii="Segoe UI" w:hAnsi="Segoe UI" w:cs="Segoe UI"/>
          <w:sz w:val="22"/>
          <w:szCs w:val="22"/>
        </w:rPr>
        <w:t>Em se tratando de MEI, o Certificado da Condição de Microempreendedor Individual – CCMEI, cuja aceitação fica condicionada à verificação da autenticidade no sítio www.portaldoempreendedor.gov.br.</w:t>
      </w:r>
    </w:p>
    <w:p w14:paraId="78BF2DE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19.3. </w:t>
      </w:r>
      <w:r w:rsidRPr="00AD4437">
        <w:rPr>
          <w:rFonts w:ascii="Segoe UI" w:hAnsi="Segoe UI" w:cs="Segoe UI"/>
          <w:sz w:val="22"/>
          <w:szCs w:val="22"/>
        </w:rPr>
        <w:t>Regularidade Fiscal e Trabalhista:</w:t>
      </w:r>
    </w:p>
    <w:p w14:paraId="5950F612"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Prova de regularidade para com a Fazenda Federal, Estadual/Distrital e Municipal;</w:t>
      </w:r>
    </w:p>
    <w:p w14:paraId="11FCF3D2"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b) </w:t>
      </w:r>
      <w:r w:rsidRPr="00AD4437">
        <w:rPr>
          <w:rFonts w:ascii="Segoe UI" w:hAnsi="Segoe UI" w:cs="Segoe UI"/>
          <w:sz w:val="22"/>
          <w:szCs w:val="22"/>
        </w:rPr>
        <w:t>Prova de regularidade relativa à Seguridade Social e ao Fundo de Garantia por Tempo de Serviço – FGTS;</w:t>
      </w:r>
    </w:p>
    <w:p w14:paraId="30228C9E"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c) </w:t>
      </w:r>
      <w:r w:rsidRPr="00AD4437">
        <w:rPr>
          <w:rFonts w:ascii="Segoe UI" w:hAnsi="Segoe UI" w:cs="Segoe UI"/>
          <w:sz w:val="22"/>
          <w:szCs w:val="22"/>
        </w:rPr>
        <w:t>Certidão Negativa de Débitos Trabalhistas – CNDT.</w:t>
      </w:r>
    </w:p>
    <w:p w14:paraId="38794E4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19.4. </w:t>
      </w:r>
      <w:r w:rsidRPr="00AD4437">
        <w:rPr>
          <w:rFonts w:ascii="Segoe UI" w:hAnsi="Segoe UI" w:cs="Segoe UI"/>
          <w:sz w:val="22"/>
          <w:szCs w:val="22"/>
        </w:rPr>
        <w:t>Qualificação Técnica:</w:t>
      </w:r>
    </w:p>
    <w:p w14:paraId="20BC110C"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Atestado(s) de Capacidade Técnica, emitido(s) por pessoa jurídica de direito público ou privado, comprovando o fornecimento de materiais compatíveis em características com o objeto desta seleção. O quantitativo exigido em atestado não poderá superar 50% (cinquenta por cento) do total estimado, conforme jurisprudência do TCU.</w:t>
      </w:r>
    </w:p>
    <w:p w14:paraId="69E6AF6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19.5. </w:t>
      </w:r>
      <w:r w:rsidRPr="00AD4437">
        <w:rPr>
          <w:rFonts w:ascii="Segoe UI" w:hAnsi="Segoe UI" w:cs="Segoe UI"/>
          <w:sz w:val="22"/>
          <w:szCs w:val="22"/>
        </w:rPr>
        <w:t>Qualificação Econômico-Financeira:</w:t>
      </w:r>
    </w:p>
    <w:p w14:paraId="51E31B04"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Certidão negativa de falência ou de recuperação judicial e extrajudicial, expedida pelo distribuidor da sede da pessoa jurídica;</w:t>
      </w:r>
    </w:p>
    <w:p w14:paraId="10904F2F"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b) </w:t>
      </w:r>
      <w:r w:rsidRPr="00AD4437">
        <w:rPr>
          <w:rFonts w:ascii="Segoe UI" w:hAnsi="Segoe UI" w:cs="Segoe UI"/>
          <w:sz w:val="22"/>
          <w:szCs w:val="22"/>
        </w:rPr>
        <w:t>Balanço patrimonial e demonstrações contábeis do último exercício social já exigíveis, na forma da lei, vedada a substituição por balancetes ou balanços provisórios. O balanço deverá estar assinado por contador registrado no CRC. A boa situação financeira será avaliada pelos Índices de Liquidez Geral (LG), Solvência Geral (SG) e Liquidez Corrente (LC), todos maiores ou iguais a 1 (um). As empresas que apresentarem resultado menor que 1 em qualquer dos índices deverão comprovar capital mínimo ou patrimônio líquido mínimo de 10% (dez por cento) do valor global estimado, sob pena de inabilitação.</w:t>
      </w:r>
    </w:p>
    <w:p w14:paraId="0B3A72A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19.6. </w:t>
      </w:r>
      <w:r w:rsidRPr="00AD4437">
        <w:rPr>
          <w:rFonts w:ascii="Segoe UI" w:hAnsi="Segoe UI" w:cs="Segoe UI"/>
          <w:sz w:val="22"/>
          <w:szCs w:val="22"/>
        </w:rPr>
        <w:t>No caso de fornecedoras do Item 6, havendo restrição na regularidade fiscal e trabalhista, será assegurado prazo de 05 (cinco) dias úteis, a contar da declaração de vencedora, prorrogável por igual período, para regularização.</w:t>
      </w:r>
    </w:p>
    <w:p w14:paraId="5C4E1DF4"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19.7. </w:t>
      </w:r>
      <w:r w:rsidRPr="00AD4437">
        <w:rPr>
          <w:rFonts w:ascii="Segoe UI" w:hAnsi="Segoe UI" w:cs="Segoe UI"/>
          <w:sz w:val="22"/>
          <w:szCs w:val="22"/>
        </w:rPr>
        <w:t>O fornecedor que deixar de apresentar qualquer documentação exigida será automaticamente inabilitado.</w:t>
      </w:r>
    </w:p>
    <w:p w14:paraId="3BE001F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19.8. </w:t>
      </w:r>
      <w:r w:rsidRPr="00AD4437">
        <w:rPr>
          <w:rFonts w:ascii="Segoe UI" w:hAnsi="Segoe UI" w:cs="Segoe UI"/>
          <w:sz w:val="22"/>
          <w:szCs w:val="22"/>
        </w:rPr>
        <w:t>Caso o interessado mais bem classificado não atenda às exigências, serão convocados os demais, na ordem de classificação.</w:t>
      </w:r>
    </w:p>
    <w:p w14:paraId="1BB74E6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19.9. </w:t>
      </w:r>
      <w:r w:rsidRPr="00AD4437">
        <w:rPr>
          <w:rFonts w:ascii="Segoe UI" w:hAnsi="Segoe UI" w:cs="Segoe UI"/>
          <w:sz w:val="22"/>
          <w:szCs w:val="22"/>
        </w:rPr>
        <w:t>O Presidente poderá sanar erros ou falhas que não alterem a substância dos documentos, mediante despacho fundamentado.</w:t>
      </w:r>
    </w:p>
    <w:p w14:paraId="62475C5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19.10. </w:t>
      </w:r>
      <w:r w:rsidRPr="00AD4437">
        <w:rPr>
          <w:rFonts w:ascii="Segoe UI" w:hAnsi="Segoe UI" w:cs="Segoe UI"/>
          <w:sz w:val="22"/>
          <w:szCs w:val="22"/>
        </w:rPr>
        <w:t>Poderá ser admitida a apresentação de novos documentos para: a) aferição das condições de habilitação decorrentes de fatos existentes à época da abertura do certame; b) atualização de documentos cuja validade tenha expirado; c) apresentação de documentos de cunho declaratório.</w:t>
      </w:r>
    </w:p>
    <w:p w14:paraId="66AE8C2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19.11. </w:t>
      </w:r>
      <w:r w:rsidRPr="00AD4437">
        <w:rPr>
          <w:rFonts w:ascii="Segoe UI" w:hAnsi="Segoe UI" w:cs="Segoe UI"/>
          <w:sz w:val="22"/>
          <w:szCs w:val="22"/>
        </w:rPr>
        <w:t>A título de diligência, o Presidente poderá solicitar documentação complementar, com prazo de 01 (um) dia útil, prorrogável motivadamente. O não envio implicará inabilitação.</w:t>
      </w:r>
    </w:p>
    <w:p w14:paraId="5142F155"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20. DA DECLARAÇÃO DO VENCEDOR PROVISÓRIO E FASE RECURSAL ÚNICA</w:t>
      </w:r>
    </w:p>
    <w:p w14:paraId="103122D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20.1. </w:t>
      </w:r>
      <w:r w:rsidRPr="00AD4437">
        <w:rPr>
          <w:rFonts w:ascii="Segoe UI" w:hAnsi="Segoe UI" w:cs="Segoe UI"/>
          <w:sz w:val="22"/>
          <w:szCs w:val="22"/>
        </w:rPr>
        <w:t>O Presidente declarará provisoriamente o vencedor e concederá prazo de 30 (trinta) minutos para que qualquer fornecedor manifeste a intenção de recorrer, de forma motivada e em campo próprio do sistema, indicando contra quais decisões pretende recorrer.</w:t>
      </w:r>
    </w:p>
    <w:p w14:paraId="48119D1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20.2. </w:t>
      </w:r>
      <w:r w:rsidRPr="00AD4437">
        <w:rPr>
          <w:rFonts w:ascii="Segoe UI" w:hAnsi="Segoe UI" w:cs="Segoe UI"/>
          <w:sz w:val="22"/>
          <w:szCs w:val="22"/>
        </w:rPr>
        <w:t>Serão desconsideradas manifestações extemporâneas ou feitas fora do campo próprio do sistema.</w:t>
      </w:r>
    </w:p>
    <w:p w14:paraId="66C379A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20.3. </w:t>
      </w:r>
      <w:r w:rsidRPr="00AD4437">
        <w:rPr>
          <w:rFonts w:ascii="Segoe UI" w:hAnsi="Segoe UI" w:cs="Segoe UI"/>
          <w:sz w:val="22"/>
          <w:szCs w:val="22"/>
        </w:rPr>
        <w:t>Havendo manifestação, o Presidente verificará a tempestividade e a motivação, decidindo se admite o recurso, sem adentrar ao mérito.</w:t>
      </w:r>
    </w:p>
    <w:p w14:paraId="741EEBC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20.4. </w:t>
      </w:r>
      <w:r w:rsidRPr="00AD4437">
        <w:rPr>
          <w:rFonts w:ascii="Segoe UI" w:hAnsi="Segoe UI" w:cs="Segoe UI"/>
          <w:sz w:val="22"/>
          <w:szCs w:val="22"/>
        </w:rPr>
        <w:t>Admitido o recurso, o recorrente terá 03 (três) dias para as razões e os demais fornecedores outros 03 (três) dias para contrarrazões, assegurada vista imediata dos elementos indispensáveis à defesa.</w:t>
      </w:r>
    </w:p>
    <w:p w14:paraId="6147677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20.5. </w:t>
      </w:r>
      <w:r w:rsidRPr="00AD4437">
        <w:rPr>
          <w:rFonts w:ascii="Segoe UI" w:hAnsi="Segoe UI" w:cs="Segoe UI"/>
          <w:sz w:val="22"/>
          <w:szCs w:val="22"/>
        </w:rPr>
        <w:t>A ausência de contrarrazões não importará julgamento favorável ao recurso.</w:t>
      </w:r>
    </w:p>
    <w:p w14:paraId="0B5A038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20.6. </w:t>
      </w:r>
      <w:r w:rsidRPr="00AD4437">
        <w:rPr>
          <w:rFonts w:ascii="Segoe UI" w:hAnsi="Segoe UI" w:cs="Segoe UI"/>
          <w:sz w:val="22"/>
          <w:szCs w:val="22"/>
        </w:rPr>
        <w:t>Após a fase recursal, constatada a regularidade dos atos, a autoridade competente homologará o procedimento de seleção, invalidando-se apenas os atos insuscetíveis de aproveitamento.</w:t>
      </w:r>
    </w:p>
    <w:p w14:paraId="1746E33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20.7. </w:t>
      </w:r>
      <w:r w:rsidRPr="00AD4437">
        <w:rPr>
          <w:rFonts w:ascii="Segoe UI" w:hAnsi="Segoe UI" w:cs="Segoe UI"/>
          <w:sz w:val="22"/>
          <w:szCs w:val="22"/>
        </w:rPr>
        <w:t>Os autos permanecerão com vista franqueada aos interessados. O anúncio das decisões do recurso será realizado pelo sistema eletrônico.</w:t>
      </w:r>
    </w:p>
    <w:p w14:paraId="15883251"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21. DA ADJUDICAÇÃO E HOMOLOGAÇÃO</w:t>
      </w:r>
    </w:p>
    <w:p w14:paraId="24FF05C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21.1. </w:t>
      </w:r>
      <w:r w:rsidRPr="00AD4437">
        <w:rPr>
          <w:rFonts w:ascii="Segoe UI" w:hAnsi="Segoe UI" w:cs="Segoe UI"/>
          <w:sz w:val="22"/>
          <w:szCs w:val="22"/>
        </w:rPr>
        <w:t>O objeto será adjudicado ao fornecedor declarado vencedor, por ato do Presidente, caso não haja interposição de recurso.</w:t>
      </w:r>
    </w:p>
    <w:p w14:paraId="668D472E"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21.2. </w:t>
      </w:r>
      <w:r w:rsidRPr="00AD4437">
        <w:rPr>
          <w:rFonts w:ascii="Segoe UI" w:hAnsi="Segoe UI" w:cs="Segoe UI"/>
          <w:sz w:val="22"/>
          <w:szCs w:val="22"/>
        </w:rPr>
        <w:t>Havendo recursos, a Autoridade Competente adjudicará e homologará o certame após a regular decisão dos recursos apresentados.</w:t>
      </w:r>
    </w:p>
    <w:p w14:paraId="54F0B023"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22. DAS DISPOSIÇÕES FINAIS DA SESSÃO PÚBLICA</w:t>
      </w:r>
    </w:p>
    <w:p w14:paraId="30A2154B"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22.1. </w:t>
      </w:r>
      <w:r w:rsidRPr="00AD4437">
        <w:rPr>
          <w:rFonts w:ascii="Segoe UI" w:hAnsi="Segoe UI" w:cs="Segoe UI"/>
          <w:sz w:val="22"/>
          <w:szCs w:val="22"/>
        </w:rPr>
        <w:t>Quando todos os fornecedores forem inabilitados ou todas as propostas desclassificadas, o Presidente poderá fixar prazo de 03 (três) dias úteis para nova documentação ou propostas.</w:t>
      </w:r>
    </w:p>
    <w:p w14:paraId="5517AB4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22.2. </w:t>
      </w:r>
      <w:r w:rsidRPr="00AD4437">
        <w:rPr>
          <w:rFonts w:ascii="Segoe UI" w:hAnsi="Segoe UI" w:cs="Segoe UI"/>
          <w:sz w:val="22"/>
          <w:szCs w:val="22"/>
        </w:rPr>
        <w:t>O Presidente poderá suspender a sessão a qualquer tempo, de forma motivada em campo específico do sistema.</w:t>
      </w:r>
    </w:p>
    <w:p w14:paraId="08126BC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22.3. </w:t>
      </w:r>
      <w:r w:rsidRPr="00AD4437">
        <w:rPr>
          <w:rFonts w:ascii="Segoe UI" w:hAnsi="Segoe UI" w:cs="Segoe UI"/>
          <w:sz w:val="22"/>
          <w:szCs w:val="22"/>
        </w:rPr>
        <w:t>Havendo interrupção ou suspensão, o Presidente notificará os fornecedores remanescentes pelo sistema ou por e-mail informado no credenciamento.</w:t>
      </w:r>
    </w:p>
    <w:p w14:paraId="45BD98D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22.4. </w:t>
      </w:r>
      <w:r w:rsidRPr="00AD4437">
        <w:rPr>
          <w:rFonts w:ascii="Segoe UI" w:hAnsi="Segoe UI" w:cs="Segoe UI"/>
          <w:sz w:val="22"/>
          <w:szCs w:val="22"/>
        </w:rPr>
        <w:t>O Presidente poderá anular, a qualquer tempo, atos em que se verifiquem ilegalidades ou prejuízos aos recursos do projeto, ou revogá-los por motivo de conveniência ou oportunidade, respeitados os direitos adquiridos.</w:t>
      </w:r>
    </w:p>
    <w:p w14:paraId="159D715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22.5. </w:t>
      </w:r>
      <w:r w:rsidRPr="00AD4437">
        <w:rPr>
          <w:rFonts w:ascii="Segoe UI" w:hAnsi="Segoe UI" w:cs="Segoe UI"/>
          <w:sz w:val="22"/>
          <w:szCs w:val="22"/>
        </w:rPr>
        <w:t>Homologado o resultado, o adjudicatário terá prazo de 05 (cinco) dias, contados da convocação, para assinar o Termo de Compromisso de Fornecimento, sob pena de decair do direito à contratação.</w:t>
      </w:r>
    </w:p>
    <w:p w14:paraId="5412968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22.6. </w:t>
      </w:r>
      <w:r w:rsidRPr="00AD4437">
        <w:rPr>
          <w:rFonts w:ascii="Segoe UI" w:hAnsi="Segoe UI" w:cs="Segoe UI"/>
          <w:sz w:val="22"/>
          <w:szCs w:val="22"/>
        </w:rPr>
        <w:t>As obrigações das partes estão previstas no Termo de Compromisso – Anexo V e no Termo de Referência – Anexo I.</w:t>
      </w:r>
    </w:p>
    <w:p w14:paraId="6826D85E"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22.7. </w:t>
      </w:r>
      <w:r w:rsidRPr="00AD4437">
        <w:rPr>
          <w:rFonts w:ascii="Segoe UI" w:hAnsi="Segoe UI" w:cs="Segoe UI"/>
          <w:sz w:val="22"/>
          <w:szCs w:val="22"/>
        </w:rPr>
        <w:t>As empresas assumem todos os custos de participação no certame, não sendo a Instituição responsável por tais custos.</w:t>
      </w:r>
    </w:p>
    <w:p w14:paraId="354787F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22.8. </w:t>
      </w:r>
      <w:r w:rsidRPr="00AD4437">
        <w:rPr>
          <w:rFonts w:ascii="Segoe UI" w:hAnsi="Segoe UI" w:cs="Segoe UI"/>
          <w:sz w:val="22"/>
          <w:szCs w:val="22"/>
        </w:rPr>
        <w:t>Na contagem dos prazos, excluir-se-á o dia do início e incluir-se-á o do vencimento, iniciando-se e encerrando-se em dias de expediente da Instituição.</w:t>
      </w:r>
    </w:p>
    <w:p w14:paraId="14388F5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22.9. </w:t>
      </w:r>
      <w:r w:rsidRPr="00AD4437">
        <w:rPr>
          <w:rFonts w:ascii="Segoe UI" w:hAnsi="Segoe UI" w:cs="Segoe UI"/>
          <w:sz w:val="22"/>
          <w:szCs w:val="22"/>
        </w:rPr>
        <w:t>As modificações do edital que impliquem alteração da proposta resultarão em prorrogação de 05 (cinco) dias úteis, nos termos do art. 9º, III, do Decreto nº 8.241/2014. As demais alterações não resultarão em prorrogação.</w:t>
      </w:r>
    </w:p>
    <w:p w14:paraId="58E09AD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22.10. </w:t>
      </w:r>
      <w:r w:rsidRPr="00AD4437">
        <w:rPr>
          <w:rFonts w:ascii="Segoe UI" w:hAnsi="Segoe UI" w:cs="Segoe UI"/>
          <w:sz w:val="22"/>
          <w:szCs w:val="22"/>
        </w:rPr>
        <w:t>Em caso de divergência entre as disposições do Edital e as das demais peças, prevalecerão as do Edital.</w:t>
      </w:r>
    </w:p>
    <w:p w14:paraId="3BA0B220"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23. DAS SEÇÕES EDITALÍCIAS</w:t>
      </w:r>
    </w:p>
    <w:p w14:paraId="1EDE39D0"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DAS INFRAÇÕES</w:t>
      </w:r>
    </w:p>
    <w:p w14:paraId="4E5C9F4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23.1. </w:t>
      </w:r>
      <w:r w:rsidRPr="00AD4437">
        <w:rPr>
          <w:rFonts w:ascii="Segoe UI" w:hAnsi="Segoe UI" w:cs="Segoe UI"/>
          <w:sz w:val="22"/>
          <w:szCs w:val="22"/>
        </w:rPr>
        <w:t>São consideradas atitudes atentatórias ao certame, para fins de aplicação das sanções, aquelas em que o fornecedor:</w:t>
      </w:r>
    </w:p>
    <w:p w14:paraId="525741E8"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Frustrar a contratação, recusando-se a assinar o Termo de Compromisso ou a receber a Ordem de Fornecimento nos prazos estipulados;</w:t>
      </w:r>
    </w:p>
    <w:p w14:paraId="78883652"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b) </w:t>
      </w:r>
      <w:r w:rsidRPr="00AD4437">
        <w:rPr>
          <w:rFonts w:ascii="Segoe UI" w:hAnsi="Segoe UI" w:cs="Segoe UI"/>
          <w:sz w:val="22"/>
          <w:szCs w:val="22"/>
        </w:rPr>
        <w:t>Apresentar documentação ou declaração falsa;</w:t>
      </w:r>
    </w:p>
    <w:p w14:paraId="1C98EE37"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c) </w:t>
      </w:r>
      <w:r w:rsidRPr="00AD4437">
        <w:rPr>
          <w:rFonts w:ascii="Segoe UI" w:hAnsi="Segoe UI" w:cs="Segoe UI"/>
          <w:sz w:val="22"/>
          <w:szCs w:val="22"/>
        </w:rPr>
        <w:t>Recusar-se a manter a proposta nos termos homologados;</w:t>
      </w:r>
    </w:p>
    <w:p w14:paraId="31F7625D"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d) </w:t>
      </w:r>
      <w:r w:rsidRPr="00AD4437">
        <w:rPr>
          <w:rFonts w:ascii="Segoe UI" w:hAnsi="Segoe UI" w:cs="Segoe UI"/>
          <w:sz w:val="22"/>
          <w:szCs w:val="22"/>
        </w:rPr>
        <w:t>Cometer fraude fiscal;</w:t>
      </w:r>
    </w:p>
    <w:p w14:paraId="7A854DF7"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e) </w:t>
      </w:r>
      <w:r w:rsidRPr="00AD4437">
        <w:rPr>
          <w:rFonts w:ascii="Segoe UI" w:hAnsi="Segoe UI" w:cs="Segoe UI"/>
          <w:sz w:val="22"/>
          <w:szCs w:val="22"/>
        </w:rPr>
        <w:t>Comportar-se de modo inidôneo, visando frustrar o caráter competitivo ou isonômico do certame;</w:t>
      </w:r>
    </w:p>
    <w:p w14:paraId="670D082C"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f) </w:t>
      </w:r>
      <w:r w:rsidRPr="00AD4437">
        <w:rPr>
          <w:rFonts w:ascii="Segoe UI" w:hAnsi="Segoe UI" w:cs="Segoe UI"/>
          <w:sz w:val="22"/>
          <w:szCs w:val="22"/>
        </w:rPr>
        <w:t>Tumultuar a contratação, praticando infrações reiteradas na execução do objeto.</w:t>
      </w:r>
    </w:p>
    <w:p w14:paraId="79FF5B2B"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24. DO PROCEDIMENTO INTERNO DE APURAÇÃO DAS INFRAÇÕES</w:t>
      </w:r>
    </w:p>
    <w:p w14:paraId="545982F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24.1. </w:t>
      </w:r>
      <w:r w:rsidRPr="00AD4437">
        <w:rPr>
          <w:rFonts w:ascii="Segoe UI" w:hAnsi="Segoe UI" w:cs="Segoe UI"/>
          <w:sz w:val="22"/>
          <w:szCs w:val="22"/>
        </w:rPr>
        <w:t>Verificada a ocorrência de infração, o Presidente lavrará auto de infração, relatando a natureza da ocorrência, os meios de prova, a data e hora do cometimento e da lavratura.</w:t>
      </w:r>
    </w:p>
    <w:p w14:paraId="09034C94"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24.2. </w:t>
      </w:r>
      <w:r w:rsidRPr="00AD4437">
        <w:rPr>
          <w:rFonts w:ascii="Segoe UI" w:hAnsi="Segoe UI" w:cs="Segoe UI"/>
          <w:sz w:val="22"/>
          <w:szCs w:val="22"/>
        </w:rPr>
        <w:t>Para apuração poderão ser utilizados quaisquer meios de prova admitidos em direito.</w:t>
      </w:r>
    </w:p>
    <w:p w14:paraId="5E9D785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24.3. </w:t>
      </w:r>
      <w:r w:rsidRPr="00AD4437">
        <w:rPr>
          <w:rFonts w:ascii="Segoe UI" w:hAnsi="Segoe UI" w:cs="Segoe UI"/>
          <w:sz w:val="22"/>
          <w:szCs w:val="22"/>
        </w:rPr>
        <w:t>Lavrado o auto, o Presidente notificará a fornecedora infratora, com cópia do auto, assegurando contraditório e ampla defesa no prazo de 05 (cinco) dias úteis, com livre acesso aos autos.</w:t>
      </w:r>
    </w:p>
    <w:p w14:paraId="5A1FAD9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24.4. </w:t>
      </w:r>
      <w:r w:rsidRPr="00AD4437">
        <w:rPr>
          <w:rFonts w:ascii="Segoe UI" w:hAnsi="Segoe UI" w:cs="Segoe UI"/>
          <w:sz w:val="22"/>
          <w:szCs w:val="22"/>
        </w:rPr>
        <w:t>A notificação será feita em campo próprio do sistema ou por e-mail informado no credenciamento, vedada a escusa por não recebimento decorrente de mau preenchimento ou leitura tardia.</w:t>
      </w:r>
    </w:p>
    <w:p w14:paraId="0C53C5A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24.5. </w:t>
      </w:r>
      <w:r w:rsidRPr="00AD4437">
        <w:rPr>
          <w:rFonts w:ascii="Segoe UI" w:hAnsi="Segoe UI" w:cs="Segoe UI"/>
          <w:sz w:val="22"/>
          <w:szCs w:val="22"/>
        </w:rPr>
        <w:t>Recebida ou não a defesa, o Presidente decidirá em decisão fundamentada de fato e de direito, aplicando as sanções cabíveis, podendo valer-se de pareceres institucionais, vedada a repetição ipsis litteris dos pronunciamentos.</w:t>
      </w:r>
    </w:p>
    <w:p w14:paraId="04D2C0A3"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24.6. </w:t>
      </w:r>
      <w:r w:rsidRPr="00AD4437">
        <w:rPr>
          <w:rFonts w:ascii="Segoe UI" w:hAnsi="Segoe UI" w:cs="Segoe UI"/>
          <w:sz w:val="22"/>
          <w:szCs w:val="22"/>
        </w:rPr>
        <w:t>Encerrado o procedimento, o Presidente dará ciência à autoridade máxima da Instituição e comunicará a fornecedora infratora.</w:t>
      </w:r>
    </w:p>
    <w:p w14:paraId="2434D155"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25. DAS SANÇÕES</w:t>
      </w:r>
    </w:p>
    <w:p w14:paraId="194F727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25.1. </w:t>
      </w:r>
      <w:r w:rsidRPr="00AD4437">
        <w:rPr>
          <w:rFonts w:ascii="Segoe UI" w:hAnsi="Segoe UI" w:cs="Segoe UI"/>
          <w:sz w:val="22"/>
          <w:szCs w:val="22"/>
        </w:rPr>
        <w:t>Praticado qualquer dos atos do Item 23, o fornecedor infrator, garantidos o contraditório e a ampla defesa, estará sujeito, sem prejuízo da responsabilidade criminal e civil, a:</w:t>
      </w:r>
    </w:p>
    <w:p w14:paraId="17E7D943"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a) </w:t>
      </w:r>
      <w:r w:rsidRPr="00AD4437">
        <w:rPr>
          <w:rFonts w:ascii="Segoe UI" w:hAnsi="Segoe UI" w:cs="Segoe UI"/>
          <w:sz w:val="22"/>
          <w:szCs w:val="22"/>
        </w:rPr>
        <w:t>Advertência;</w:t>
      </w:r>
    </w:p>
    <w:p w14:paraId="3486AD7E"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b) </w:t>
      </w:r>
      <w:r w:rsidRPr="00AD4437">
        <w:rPr>
          <w:rFonts w:ascii="Segoe UI" w:hAnsi="Segoe UI" w:cs="Segoe UI"/>
          <w:sz w:val="22"/>
          <w:szCs w:val="22"/>
        </w:rPr>
        <w:t>Multa de até 5% (cinco por cento) sobre o valor estimado dos itens prejudicados pela conduta;</w:t>
      </w:r>
    </w:p>
    <w:p w14:paraId="2DBA7F8F" w14:textId="77777777" w:rsidR="006804E5" w:rsidRPr="00AD4437" w:rsidRDefault="00000000">
      <w:pPr>
        <w:spacing w:before="200" w:after="200"/>
        <w:ind w:left="567"/>
        <w:jc w:val="both"/>
        <w:rPr>
          <w:rFonts w:ascii="Segoe UI" w:hAnsi="Segoe UI" w:cs="Segoe UI"/>
          <w:sz w:val="22"/>
          <w:szCs w:val="22"/>
        </w:rPr>
      </w:pPr>
      <w:r w:rsidRPr="00AD4437">
        <w:rPr>
          <w:rFonts w:ascii="Segoe UI" w:hAnsi="Segoe UI" w:cs="Segoe UI"/>
          <w:b/>
          <w:bCs/>
          <w:sz w:val="22"/>
          <w:szCs w:val="22"/>
        </w:rPr>
        <w:t xml:space="preserve">c) </w:t>
      </w:r>
      <w:r w:rsidRPr="00AD4437">
        <w:rPr>
          <w:rFonts w:ascii="Segoe UI" w:hAnsi="Segoe UI" w:cs="Segoe UI"/>
          <w:sz w:val="22"/>
          <w:szCs w:val="22"/>
        </w:rPr>
        <w:t>Impedimento de contratar com esta Instituição pelo prazo de até 05 (cinco) anos.</w:t>
      </w:r>
    </w:p>
    <w:p w14:paraId="66BC610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25.2. </w:t>
      </w:r>
      <w:r w:rsidRPr="00AD4437">
        <w:rPr>
          <w:rFonts w:ascii="Segoe UI" w:hAnsi="Segoe UI" w:cs="Segoe UI"/>
          <w:sz w:val="22"/>
          <w:szCs w:val="22"/>
        </w:rPr>
        <w:t>A multa pode ser aplicada cumulativamente com as demais sanções e não prejudicará a reparação de perdas e danos.</w:t>
      </w:r>
    </w:p>
    <w:p w14:paraId="63E3E9D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25.3. </w:t>
      </w:r>
      <w:r w:rsidRPr="00AD4437">
        <w:rPr>
          <w:rFonts w:ascii="Segoe UI" w:hAnsi="Segoe UI" w:cs="Segoe UI"/>
          <w:sz w:val="22"/>
          <w:szCs w:val="22"/>
        </w:rPr>
        <w:t>Na aplicação, observar-se-á a gravidade da conduta, o caráter educativo da pena e o dano causado, à luz da proporcionalidade.</w:t>
      </w:r>
    </w:p>
    <w:p w14:paraId="398FC1B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25.4. </w:t>
      </w:r>
      <w:r w:rsidRPr="00AD4437">
        <w:rPr>
          <w:rFonts w:ascii="Segoe UI" w:hAnsi="Segoe UI" w:cs="Segoe UI"/>
          <w:sz w:val="22"/>
          <w:szCs w:val="22"/>
        </w:rPr>
        <w:t>A multa aplicada à adjudicatária poderá ser descontada no pagamento; a imposta a não adjudicatárias deverá ser recolhida em até 03 (três) dias úteis.</w:t>
      </w:r>
    </w:p>
    <w:p w14:paraId="5B06672F"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26. DAS DISPOSIÇÕES FINAIS</w:t>
      </w:r>
    </w:p>
    <w:p w14:paraId="1FB165A5"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DO CANCELAMENTO DA SELEÇÃO PÚBLICA</w:t>
      </w:r>
    </w:p>
    <w:p w14:paraId="7395302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26.1. </w:t>
      </w:r>
      <w:r w:rsidRPr="00AD4437">
        <w:rPr>
          <w:rFonts w:ascii="Segoe UI" w:hAnsi="Segoe UI" w:cs="Segoe UI"/>
          <w:sz w:val="22"/>
          <w:szCs w:val="22"/>
        </w:rPr>
        <w:t>O certame poderá ser revogado a qualquer tempo, por ato da autoridade máxima desta Instituição, por razões de interesse institucional decorrentes de fato superveniente devidamente comprovado.</w:t>
      </w:r>
    </w:p>
    <w:p w14:paraId="3D6601E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26.2. </w:t>
      </w:r>
      <w:r w:rsidRPr="00AD4437">
        <w:rPr>
          <w:rFonts w:ascii="Segoe UI" w:hAnsi="Segoe UI" w:cs="Segoe UI"/>
          <w:sz w:val="22"/>
          <w:szCs w:val="22"/>
        </w:rPr>
        <w:t>O certame será anulado sempre que se verificar ilegalidade ou vício insanável, de ofício ou por provocação, mediante parecer escrito e fundamentado.</w:t>
      </w:r>
    </w:p>
    <w:p w14:paraId="0D63760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26.3. </w:t>
      </w:r>
      <w:r w:rsidRPr="00AD4437">
        <w:rPr>
          <w:rFonts w:ascii="Segoe UI" w:hAnsi="Segoe UI" w:cs="Segoe UI"/>
          <w:sz w:val="22"/>
          <w:szCs w:val="22"/>
        </w:rPr>
        <w:t xml:space="preserve">A anulação da seleção por motivo de irregularidade não gera dever de indenizar. A nulidade do procedimento de seleção induz à do Termo de Compromisso, ressalvada a hipótese de execução já iniciada, caso em que a indenização ficará </w:t>
      </w:r>
      <w:proofErr w:type="gramStart"/>
      <w:r w:rsidRPr="00AD4437">
        <w:rPr>
          <w:rFonts w:ascii="Segoe UI" w:hAnsi="Segoe UI" w:cs="Segoe UI"/>
          <w:sz w:val="22"/>
          <w:szCs w:val="22"/>
        </w:rPr>
        <w:t>adstrita</w:t>
      </w:r>
      <w:proofErr w:type="gramEnd"/>
      <w:r w:rsidRPr="00AD4437">
        <w:rPr>
          <w:rFonts w:ascii="Segoe UI" w:hAnsi="Segoe UI" w:cs="Segoe UI"/>
          <w:sz w:val="22"/>
          <w:szCs w:val="22"/>
        </w:rPr>
        <w:t xml:space="preserve"> aos materiais regularmente entregues.</w:t>
      </w:r>
    </w:p>
    <w:p w14:paraId="3BB48B9E"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27. DOS CASOS OMISSOS</w:t>
      </w:r>
    </w:p>
    <w:p w14:paraId="185CFD6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27.1. </w:t>
      </w:r>
      <w:r w:rsidRPr="00AD4437">
        <w:rPr>
          <w:rFonts w:ascii="Segoe UI" w:hAnsi="Segoe UI" w:cs="Segoe UI"/>
          <w:sz w:val="22"/>
          <w:szCs w:val="22"/>
        </w:rPr>
        <w:t>Os casos omissos serão resolvidos conforme o Decreto Federal nº 8.241/2014 e, supletivamente, os princípios da teoria geral dos contratos e as disposições de direito privado, nos termos do art. 36 do referido Decreto.</w:t>
      </w:r>
    </w:p>
    <w:p w14:paraId="4271F31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27.2. </w:t>
      </w:r>
      <w:r w:rsidRPr="00AD4437">
        <w:rPr>
          <w:rFonts w:ascii="Segoe UI" w:hAnsi="Segoe UI" w:cs="Segoe UI"/>
          <w:sz w:val="22"/>
          <w:szCs w:val="22"/>
        </w:rPr>
        <w:t>As normas desta seleção serão interpretadas em favor da ampliação da disputa, sem comprometer a isonomia e a segurança da contratação.</w:t>
      </w:r>
    </w:p>
    <w:p w14:paraId="2887ACAC"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28. DA ELEIÇÃO DO FORO</w:t>
      </w:r>
    </w:p>
    <w:p w14:paraId="77F80AD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28.1. </w:t>
      </w:r>
      <w:r w:rsidRPr="00AD4437">
        <w:rPr>
          <w:rFonts w:ascii="Segoe UI" w:hAnsi="Segoe UI" w:cs="Segoe UI"/>
          <w:sz w:val="22"/>
          <w:szCs w:val="22"/>
        </w:rPr>
        <w:t>Fica eleito o foro da cidade de Salvador, Estado da Bahia, para dirimir questões relativas ao presente certame, com exclusão de qualquer outro.</w:t>
      </w:r>
    </w:p>
    <w:p w14:paraId="01C5ABF6" w14:textId="77777777" w:rsidR="006804E5" w:rsidRPr="00AD4437" w:rsidRDefault="00000000">
      <w:pPr>
        <w:spacing w:before="200" w:after="100"/>
        <w:jc w:val="center"/>
        <w:rPr>
          <w:rFonts w:ascii="Segoe UI" w:hAnsi="Segoe UI" w:cs="Segoe UI"/>
          <w:sz w:val="22"/>
          <w:szCs w:val="22"/>
        </w:rPr>
      </w:pPr>
      <w:r w:rsidRPr="00AD4437">
        <w:rPr>
          <w:rFonts w:ascii="Segoe UI" w:hAnsi="Segoe UI" w:cs="Segoe UI"/>
          <w:sz w:val="22"/>
          <w:szCs w:val="22"/>
        </w:rPr>
        <w:t xml:space="preserve">Salvador/BA, _____ de ____________ </w:t>
      </w:r>
      <w:proofErr w:type="spellStart"/>
      <w:r w:rsidRPr="00AD4437">
        <w:rPr>
          <w:rFonts w:ascii="Segoe UI" w:hAnsi="Segoe UI" w:cs="Segoe UI"/>
          <w:sz w:val="22"/>
          <w:szCs w:val="22"/>
        </w:rPr>
        <w:t>de</w:t>
      </w:r>
      <w:proofErr w:type="spellEnd"/>
      <w:r w:rsidRPr="00AD4437">
        <w:rPr>
          <w:rFonts w:ascii="Segoe UI" w:hAnsi="Segoe UI" w:cs="Segoe UI"/>
          <w:sz w:val="22"/>
          <w:szCs w:val="22"/>
        </w:rPr>
        <w:t xml:space="preserve"> 2026.</w:t>
      </w:r>
    </w:p>
    <w:tbl>
      <w:tblPr>
        <w:tblW w:w="8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11"/>
        <w:gridCol w:w="5976"/>
      </w:tblGrid>
      <w:tr w:rsidR="006804E5" w:rsidRPr="00AD4437" w14:paraId="470B4F61" w14:textId="77777777">
        <w:tblPrEx>
          <w:tblCellMar>
            <w:top w:w="0" w:type="dxa"/>
            <w:bottom w:w="0" w:type="dxa"/>
          </w:tblCellMar>
        </w:tblPrEx>
        <w:tc>
          <w:tcPr>
            <w:tcW w:w="2811" w:type="dxa"/>
            <w:tcBorders>
              <w:top w:val="single" w:sz="4" w:space="0" w:color="999999"/>
              <w:left w:val="single" w:sz="4" w:space="0" w:color="999999"/>
              <w:bottom w:val="single" w:sz="4" w:space="0" w:color="999999"/>
              <w:right w:val="single" w:sz="4" w:space="0" w:color="999999"/>
            </w:tcBorders>
            <w:shd w:val="clear" w:color="auto" w:fill="EFEFEF"/>
            <w:tcMar>
              <w:top w:w="60" w:type="dxa"/>
              <w:left w:w="120" w:type="dxa"/>
              <w:bottom w:w="60" w:type="dxa"/>
              <w:right w:w="120" w:type="dxa"/>
            </w:tcMar>
            <w:vAlign w:val="center"/>
          </w:tcPr>
          <w:p w14:paraId="1762B098" w14:textId="77777777" w:rsidR="006804E5" w:rsidRPr="00AD4437" w:rsidRDefault="00000000">
            <w:pPr>
              <w:spacing w:before="40" w:after="40"/>
              <w:rPr>
                <w:rFonts w:ascii="Segoe UI" w:hAnsi="Segoe UI" w:cs="Segoe UI"/>
                <w:sz w:val="22"/>
                <w:szCs w:val="22"/>
              </w:rPr>
            </w:pPr>
            <w:r w:rsidRPr="00AD4437">
              <w:rPr>
                <w:rFonts w:ascii="Segoe UI" w:hAnsi="Segoe UI" w:cs="Segoe UI"/>
                <w:b/>
                <w:bCs/>
                <w:sz w:val="22"/>
                <w:szCs w:val="22"/>
              </w:rPr>
              <w:t>Presidente</w:t>
            </w:r>
          </w:p>
        </w:tc>
        <w:tc>
          <w:tcPr>
            <w:tcW w:w="5976"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vAlign w:val="center"/>
          </w:tcPr>
          <w:p w14:paraId="401D81DA" w14:textId="77777777" w:rsidR="006804E5" w:rsidRPr="00AD4437" w:rsidRDefault="00000000">
            <w:pPr>
              <w:spacing w:before="40" w:after="40"/>
              <w:rPr>
                <w:rFonts w:ascii="Segoe UI" w:hAnsi="Segoe UI" w:cs="Segoe UI"/>
                <w:sz w:val="22"/>
                <w:szCs w:val="22"/>
              </w:rPr>
            </w:pPr>
            <w:r w:rsidRPr="00AD4437">
              <w:rPr>
                <w:rFonts w:ascii="Segoe UI" w:hAnsi="Segoe UI" w:cs="Segoe UI"/>
                <w:sz w:val="22"/>
                <w:szCs w:val="22"/>
              </w:rPr>
              <w:t>Fabio Isensee de Souza</w:t>
            </w:r>
          </w:p>
        </w:tc>
      </w:tr>
      <w:tr w:rsidR="006804E5" w:rsidRPr="00AD4437" w14:paraId="222E2B4A" w14:textId="77777777">
        <w:tblPrEx>
          <w:tblCellMar>
            <w:top w:w="0" w:type="dxa"/>
            <w:bottom w:w="0" w:type="dxa"/>
          </w:tblCellMar>
        </w:tblPrEx>
        <w:tc>
          <w:tcPr>
            <w:tcW w:w="2811" w:type="dxa"/>
            <w:tcBorders>
              <w:top w:val="single" w:sz="4" w:space="0" w:color="999999"/>
              <w:left w:val="single" w:sz="4" w:space="0" w:color="999999"/>
              <w:bottom w:val="single" w:sz="4" w:space="0" w:color="999999"/>
              <w:right w:val="single" w:sz="4" w:space="0" w:color="999999"/>
            </w:tcBorders>
            <w:shd w:val="clear" w:color="auto" w:fill="EFEFEF"/>
            <w:tcMar>
              <w:top w:w="60" w:type="dxa"/>
              <w:left w:w="120" w:type="dxa"/>
              <w:bottom w:w="60" w:type="dxa"/>
              <w:right w:w="120" w:type="dxa"/>
            </w:tcMar>
            <w:vAlign w:val="center"/>
          </w:tcPr>
          <w:p w14:paraId="17F10525" w14:textId="77777777" w:rsidR="006804E5" w:rsidRPr="00AD4437" w:rsidRDefault="00000000">
            <w:pPr>
              <w:spacing w:before="40" w:after="40"/>
              <w:rPr>
                <w:rFonts w:ascii="Segoe UI" w:hAnsi="Segoe UI" w:cs="Segoe UI"/>
                <w:sz w:val="22"/>
                <w:szCs w:val="22"/>
              </w:rPr>
            </w:pPr>
            <w:r w:rsidRPr="00AD4437">
              <w:rPr>
                <w:rFonts w:ascii="Segoe UI" w:hAnsi="Segoe UI" w:cs="Segoe UI"/>
                <w:b/>
                <w:bCs/>
                <w:sz w:val="22"/>
                <w:szCs w:val="22"/>
              </w:rPr>
              <w:t>Comissão de Seleção Pública</w:t>
            </w:r>
          </w:p>
        </w:tc>
        <w:tc>
          <w:tcPr>
            <w:tcW w:w="5976" w:type="dxa"/>
            <w:tcBorders>
              <w:top w:val="single" w:sz="4" w:space="0" w:color="999999"/>
              <w:left w:val="single" w:sz="4" w:space="0" w:color="999999"/>
              <w:bottom w:val="single" w:sz="4" w:space="0" w:color="999999"/>
              <w:right w:val="single" w:sz="4" w:space="0" w:color="999999"/>
            </w:tcBorders>
            <w:tcMar>
              <w:top w:w="60" w:type="dxa"/>
              <w:left w:w="120" w:type="dxa"/>
              <w:bottom w:w="60" w:type="dxa"/>
              <w:right w:w="120" w:type="dxa"/>
            </w:tcMar>
            <w:vAlign w:val="center"/>
          </w:tcPr>
          <w:p w14:paraId="4DC5F80F" w14:textId="77777777" w:rsidR="0046440B" w:rsidRDefault="00000000">
            <w:pPr>
              <w:spacing w:before="40" w:after="40"/>
              <w:rPr>
                <w:rFonts w:ascii="Segoe UI" w:hAnsi="Segoe UI" w:cs="Segoe UI"/>
                <w:sz w:val="22"/>
                <w:szCs w:val="22"/>
              </w:rPr>
            </w:pPr>
            <w:r w:rsidRPr="00AD4437">
              <w:rPr>
                <w:rFonts w:ascii="Segoe UI" w:hAnsi="Segoe UI" w:cs="Segoe UI"/>
                <w:sz w:val="22"/>
                <w:szCs w:val="22"/>
              </w:rPr>
              <w:t xml:space="preserve">Anderson França dos Santos </w:t>
            </w:r>
          </w:p>
          <w:p w14:paraId="145F2C2B" w14:textId="5BDD2449" w:rsidR="006804E5" w:rsidRPr="00AD4437" w:rsidRDefault="00000000">
            <w:pPr>
              <w:spacing w:before="40" w:after="40"/>
              <w:rPr>
                <w:rFonts w:ascii="Segoe UI" w:hAnsi="Segoe UI" w:cs="Segoe UI"/>
                <w:sz w:val="22"/>
                <w:szCs w:val="22"/>
              </w:rPr>
            </w:pPr>
            <w:r w:rsidRPr="00AD4437">
              <w:rPr>
                <w:rFonts w:ascii="Segoe UI" w:hAnsi="Segoe UI" w:cs="Segoe UI"/>
                <w:sz w:val="22"/>
                <w:szCs w:val="22"/>
              </w:rPr>
              <w:t>Luciene Oliveira</w:t>
            </w:r>
          </w:p>
        </w:tc>
      </w:tr>
    </w:tbl>
    <w:p w14:paraId="6E55EF9A" w14:textId="77777777" w:rsidR="0046440B" w:rsidRDefault="0046440B">
      <w:pPr>
        <w:spacing w:before="300" w:after="200"/>
        <w:jc w:val="center"/>
        <w:rPr>
          <w:rFonts w:ascii="Segoe UI" w:hAnsi="Segoe UI" w:cs="Segoe UI"/>
          <w:b/>
          <w:bCs/>
          <w:sz w:val="22"/>
          <w:szCs w:val="22"/>
        </w:rPr>
      </w:pPr>
    </w:p>
    <w:p w14:paraId="36566B73" w14:textId="77777777" w:rsidR="0046440B" w:rsidRDefault="0046440B">
      <w:pPr>
        <w:rPr>
          <w:rFonts w:ascii="Segoe UI" w:hAnsi="Segoe UI" w:cs="Segoe UI"/>
          <w:b/>
          <w:bCs/>
          <w:sz w:val="22"/>
          <w:szCs w:val="22"/>
        </w:rPr>
      </w:pPr>
      <w:r>
        <w:rPr>
          <w:rFonts w:ascii="Segoe UI" w:hAnsi="Segoe UI" w:cs="Segoe UI"/>
          <w:b/>
          <w:bCs/>
          <w:sz w:val="22"/>
          <w:szCs w:val="22"/>
        </w:rPr>
        <w:br w:type="page"/>
      </w:r>
    </w:p>
    <w:p w14:paraId="35B33DF9" w14:textId="77777777" w:rsidR="0046440B" w:rsidRDefault="0046440B">
      <w:pPr>
        <w:spacing w:before="300" w:after="200"/>
        <w:jc w:val="center"/>
        <w:rPr>
          <w:rFonts w:ascii="Segoe UI" w:hAnsi="Segoe UI" w:cs="Segoe UI"/>
          <w:b/>
          <w:bCs/>
          <w:sz w:val="22"/>
          <w:szCs w:val="22"/>
        </w:rPr>
      </w:pPr>
    </w:p>
    <w:p w14:paraId="603F7C2A" w14:textId="2C64E508" w:rsidR="006804E5" w:rsidRPr="00AD4437" w:rsidRDefault="00000000">
      <w:pPr>
        <w:spacing w:before="300" w:after="200"/>
        <w:jc w:val="center"/>
        <w:rPr>
          <w:rFonts w:ascii="Segoe UI" w:hAnsi="Segoe UI" w:cs="Segoe UI"/>
          <w:sz w:val="22"/>
          <w:szCs w:val="22"/>
        </w:rPr>
      </w:pPr>
      <w:r w:rsidRPr="00AD4437">
        <w:rPr>
          <w:rFonts w:ascii="Segoe UI" w:hAnsi="Segoe UI" w:cs="Segoe UI"/>
          <w:b/>
          <w:bCs/>
          <w:sz w:val="22"/>
          <w:szCs w:val="22"/>
        </w:rPr>
        <w:t>ANEXO I – TERMO DE REFERÊNCIA</w:t>
      </w:r>
    </w:p>
    <w:p w14:paraId="7E8B3FA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i/>
          <w:iCs/>
          <w:sz w:val="22"/>
          <w:szCs w:val="22"/>
        </w:rPr>
        <w:t>O Termo de Referência integra este Edital como Anexo I, contendo o objeto, a justificativa, os encargos da contratada, as demandas, as condições de pagamento e a relação de itens com respectivos quantitativos e valores unitários de referência, na forma do art. 5º do Decreto nº 8.241/2014.</w:t>
      </w:r>
    </w:p>
    <w:p w14:paraId="6B7A4882" w14:textId="77777777" w:rsidR="0046440B" w:rsidRDefault="0046440B">
      <w:pPr>
        <w:rPr>
          <w:rFonts w:ascii="Segoe UI" w:hAnsi="Segoe UI" w:cs="Segoe UI"/>
          <w:b/>
          <w:bCs/>
          <w:sz w:val="22"/>
          <w:szCs w:val="22"/>
        </w:rPr>
      </w:pPr>
      <w:r>
        <w:rPr>
          <w:rFonts w:ascii="Segoe UI" w:hAnsi="Segoe UI" w:cs="Segoe UI"/>
          <w:b/>
          <w:bCs/>
          <w:sz w:val="22"/>
          <w:szCs w:val="22"/>
        </w:rPr>
        <w:br w:type="page"/>
      </w:r>
    </w:p>
    <w:p w14:paraId="3F1504AA" w14:textId="385D39AC" w:rsidR="006804E5" w:rsidRPr="00AD4437" w:rsidRDefault="00000000">
      <w:pPr>
        <w:spacing w:before="300" w:after="200"/>
        <w:jc w:val="center"/>
        <w:rPr>
          <w:rFonts w:ascii="Segoe UI" w:hAnsi="Segoe UI" w:cs="Segoe UI"/>
          <w:sz w:val="22"/>
          <w:szCs w:val="22"/>
        </w:rPr>
      </w:pPr>
      <w:r w:rsidRPr="00AD4437">
        <w:rPr>
          <w:rFonts w:ascii="Segoe UI" w:hAnsi="Segoe UI" w:cs="Segoe UI"/>
          <w:b/>
          <w:bCs/>
          <w:sz w:val="22"/>
          <w:szCs w:val="22"/>
        </w:rPr>
        <w:t>DECLARAÇÃO DE IDONEIDADE – ANEXO II</w:t>
      </w:r>
    </w:p>
    <w:p w14:paraId="2460CD4B" w14:textId="4E736286"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DECLARO, sob as penas da lei, para fins de participação nesta Seleção Pública Eletrônica nº 0</w:t>
      </w:r>
      <w:r w:rsidR="000F57CE">
        <w:rPr>
          <w:rFonts w:ascii="Segoe UI" w:hAnsi="Segoe UI" w:cs="Segoe UI"/>
          <w:sz w:val="22"/>
          <w:szCs w:val="22"/>
        </w:rPr>
        <w:t>2</w:t>
      </w:r>
      <w:r w:rsidRPr="00AD4437">
        <w:rPr>
          <w:rFonts w:ascii="Segoe UI" w:hAnsi="Segoe UI" w:cs="Segoe UI"/>
          <w:sz w:val="22"/>
          <w:szCs w:val="22"/>
        </w:rPr>
        <w:t>6/2026, que a fornecedora (razão social), inscrita no CNPJ sob o nº (CNPJ), não foi declarada inidônea para contratar com esta Instituição ou com a Administração Pública, nos termos do inciso V do art. 19 do Decreto Federal nº 8.241/2014, comprometendo-se a comunicar qualquer fato superveniente que altere a situação quanto à capacidade jurídica, técnica, regularidade fiscal e idoneidade econômico-financeira.</w:t>
      </w:r>
    </w:p>
    <w:p w14:paraId="30B0806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 xml:space="preserve">________________________________, em _____ de ____________ </w:t>
      </w:r>
      <w:proofErr w:type="spellStart"/>
      <w:r w:rsidRPr="00AD4437">
        <w:rPr>
          <w:rFonts w:ascii="Segoe UI" w:hAnsi="Segoe UI" w:cs="Segoe UI"/>
          <w:sz w:val="22"/>
          <w:szCs w:val="22"/>
        </w:rPr>
        <w:t>de</w:t>
      </w:r>
      <w:proofErr w:type="spellEnd"/>
      <w:r w:rsidRPr="00AD4437">
        <w:rPr>
          <w:rFonts w:ascii="Segoe UI" w:hAnsi="Segoe UI" w:cs="Segoe UI"/>
          <w:sz w:val="22"/>
          <w:szCs w:val="22"/>
        </w:rPr>
        <w:t xml:space="preserve"> 2026.</w:t>
      </w:r>
    </w:p>
    <w:p w14:paraId="7E3BA8B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Assinatura: ___________________________________________.</w:t>
      </w:r>
    </w:p>
    <w:p w14:paraId="28C416D1" w14:textId="77777777" w:rsidR="0046440B" w:rsidRDefault="0046440B">
      <w:pPr>
        <w:rPr>
          <w:rFonts w:ascii="Segoe UI" w:hAnsi="Segoe UI" w:cs="Segoe UI"/>
          <w:b/>
          <w:bCs/>
          <w:sz w:val="22"/>
          <w:szCs w:val="22"/>
        </w:rPr>
      </w:pPr>
      <w:r>
        <w:rPr>
          <w:rFonts w:ascii="Segoe UI" w:hAnsi="Segoe UI" w:cs="Segoe UI"/>
          <w:b/>
          <w:bCs/>
          <w:sz w:val="22"/>
          <w:szCs w:val="22"/>
        </w:rPr>
        <w:br w:type="page"/>
      </w:r>
    </w:p>
    <w:p w14:paraId="51C378FF" w14:textId="4D3C98F0" w:rsidR="006804E5" w:rsidRPr="00AD4437" w:rsidRDefault="00000000">
      <w:pPr>
        <w:spacing w:before="300" w:after="200"/>
        <w:jc w:val="center"/>
        <w:rPr>
          <w:rFonts w:ascii="Segoe UI" w:hAnsi="Segoe UI" w:cs="Segoe UI"/>
          <w:sz w:val="22"/>
          <w:szCs w:val="22"/>
        </w:rPr>
      </w:pPr>
      <w:r w:rsidRPr="00AD4437">
        <w:rPr>
          <w:rFonts w:ascii="Segoe UI" w:hAnsi="Segoe UI" w:cs="Segoe UI"/>
          <w:b/>
          <w:bCs/>
          <w:sz w:val="22"/>
          <w:szCs w:val="22"/>
        </w:rPr>
        <w:t>DECLARAÇÃO DE EMPREGADOR REGULAR – ANEXO III</w:t>
      </w:r>
    </w:p>
    <w:p w14:paraId="5305C1A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__________________________________, fornecedora já qualificada na seleção em epígrafe, por intermédio do seu representante legal de RG nº ___________________ e CPF nº ____________________, declara, para fins do disposto no inciso XXXIII do art. 7º da Constituição Federal, que não emprega menor de dezoito anos em trabalho noturno, perigoso ou insalubre, não emprega menor de dezesseis anos, salvo na condição de aprendiz a partir dos quatorze anos, e que não mantém trabalhador sujeito a condição análoga à de escravo.</w:t>
      </w:r>
    </w:p>
    <w:p w14:paraId="1EE2F68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 xml:space="preserve">________________________________, em _____ de ____________ </w:t>
      </w:r>
      <w:proofErr w:type="spellStart"/>
      <w:r w:rsidRPr="00AD4437">
        <w:rPr>
          <w:rFonts w:ascii="Segoe UI" w:hAnsi="Segoe UI" w:cs="Segoe UI"/>
          <w:sz w:val="22"/>
          <w:szCs w:val="22"/>
        </w:rPr>
        <w:t>de</w:t>
      </w:r>
      <w:proofErr w:type="spellEnd"/>
      <w:r w:rsidRPr="00AD4437">
        <w:rPr>
          <w:rFonts w:ascii="Segoe UI" w:hAnsi="Segoe UI" w:cs="Segoe UI"/>
          <w:sz w:val="22"/>
          <w:szCs w:val="22"/>
        </w:rPr>
        <w:t xml:space="preserve"> 2026.</w:t>
      </w:r>
    </w:p>
    <w:p w14:paraId="0418E1EE"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Assinatura do Representante Legal: _______________________________________.</w:t>
      </w:r>
    </w:p>
    <w:p w14:paraId="343EEA41" w14:textId="77777777" w:rsidR="0046440B" w:rsidRDefault="0046440B">
      <w:pPr>
        <w:rPr>
          <w:rFonts w:ascii="Segoe UI" w:hAnsi="Segoe UI" w:cs="Segoe UI"/>
          <w:b/>
          <w:bCs/>
          <w:sz w:val="22"/>
          <w:szCs w:val="22"/>
        </w:rPr>
      </w:pPr>
      <w:r>
        <w:rPr>
          <w:rFonts w:ascii="Segoe UI" w:hAnsi="Segoe UI" w:cs="Segoe UI"/>
          <w:b/>
          <w:bCs/>
          <w:sz w:val="22"/>
          <w:szCs w:val="22"/>
        </w:rPr>
        <w:br w:type="page"/>
      </w:r>
    </w:p>
    <w:p w14:paraId="49A01A1D" w14:textId="05AC0B6C" w:rsidR="006804E5" w:rsidRPr="00AD4437" w:rsidRDefault="00000000">
      <w:pPr>
        <w:spacing w:before="300" w:after="200"/>
        <w:jc w:val="center"/>
        <w:rPr>
          <w:rFonts w:ascii="Segoe UI" w:hAnsi="Segoe UI" w:cs="Segoe UI"/>
          <w:sz w:val="22"/>
          <w:szCs w:val="22"/>
        </w:rPr>
      </w:pPr>
      <w:r w:rsidRPr="00AD4437">
        <w:rPr>
          <w:rFonts w:ascii="Segoe UI" w:hAnsi="Segoe UI" w:cs="Segoe UI"/>
          <w:b/>
          <w:bCs/>
          <w:sz w:val="22"/>
          <w:szCs w:val="22"/>
        </w:rPr>
        <w:t>DECLARAÇÃO DE ENQUADRAMENTO EM CONDIÇÕES ESPECIAIS DE PARTICIPAÇÃO – ANEXO IV</w:t>
      </w:r>
    </w:p>
    <w:p w14:paraId="1E169C4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___________________________________________, fornecedora já credenciada no processo de seleção em epígrafe, por seu representante legal ___________________________________________, RG nº ___________________ e CPF nº ____________________, declara, sob as penas da lei penal e civil, que está classificada como Microempresa – ME, Empresa de Pequeno Porte – EPP ou Microempreendedor Individual – MEI, comprometendo-se a informar caso deixe de ser enquadrada nessas condições.</w:t>
      </w:r>
    </w:p>
    <w:p w14:paraId="64765683"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 xml:space="preserve">________________________________, em _____ de ____________ </w:t>
      </w:r>
      <w:proofErr w:type="spellStart"/>
      <w:r w:rsidRPr="00AD4437">
        <w:rPr>
          <w:rFonts w:ascii="Segoe UI" w:hAnsi="Segoe UI" w:cs="Segoe UI"/>
          <w:sz w:val="22"/>
          <w:szCs w:val="22"/>
        </w:rPr>
        <w:t>de</w:t>
      </w:r>
      <w:proofErr w:type="spellEnd"/>
      <w:r w:rsidRPr="00AD4437">
        <w:rPr>
          <w:rFonts w:ascii="Segoe UI" w:hAnsi="Segoe UI" w:cs="Segoe UI"/>
          <w:sz w:val="22"/>
          <w:szCs w:val="22"/>
        </w:rPr>
        <w:t xml:space="preserve"> 2026.</w:t>
      </w:r>
    </w:p>
    <w:p w14:paraId="2AE1D00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Assinatura: ___________________________________________.</w:t>
      </w:r>
    </w:p>
    <w:p w14:paraId="57FC4A4F" w14:textId="77777777" w:rsidR="0046440B" w:rsidRDefault="0046440B">
      <w:pPr>
        <w:rPr>
          <w:rFonts w:ascii="Segoe UI" w:hAnsi="Segoe UI" w:cs="Segoe UI"/>
          <w:b/>
          <w:bCs/>
          <w:sz w:val="22"/>
          <w:szCs w:val="22"/>
        </w:rPr>
      </w:pPr>
      <w:r>
        <w:rPr>
          <w:rFonts w:ascii="Segoe UI" w:hAnsi="Segoe UI" w:cs="Segoe UI"/>
          <w:b/>
          <w:bCs/>
          <w:sz w:val="22"/>
          <w:szCs w:val="22"/>
        </w:rPr>
        <w:br w:type="page"/>
      </w:r>
    </w:p>
    <w:p w14:paraId="33F79B94" w14:textId="6CAD860B" w:rsidR="006804E5" w:rsidRPr="00AD4437" w:rsidRDefault="00000000">
      <w:pPr>
        <w:spacing w:before="300" w:after="200"/>
        <w:jc w:val="center"/>
        <w:rPr>
          <w:rFonts w:ascii="Segoe UI" w:hAnsi="Segoe UI" w:cs="Segoe UI"/>
          <w:sz w:val="22"/>
          <w:szCs w:val="22"/>
        </w:rPr>
      </w:pPr>
      <w:r w:rsidRPr="00AD4437">
        <w:rPr>
          <w:rFonts w:ascii="Segoe UI" w:hAnsi="Segoe UI" w:cs="Segoe UI"/>
          <w:b/>
          <w:bCs/>
          <w:sz w:val="22"/>
          <w:szCs w:val="22"/>
        </w:rPr>
        <w:t>TERMO DE COMPROMISSO DE FORNECIMENTO – ANEXO V</w:t>
      </w:r>
    </w:p>
    <w:p w14:paraId="3D18453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i/>
          <w:iCs/>
          <w:sz w:val="22"/>
          <w:szCs w:val="22"/>
        </w:rPr>
        <w:t>Termo de Compromisso de Fornecimento que, entre si, celebram a Fundação de Apoio à Pesquisa e à Extensão – FAPEX e [EMPRESA].</w:t>
      </w:r>
    </w:p>
    <w:p w14:paraId="672467FB"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 xml:space="preserve">A FUNDAÇÃO DE APOIO À PESQUISA E À EXTENSÃO – FAPEX, pessoa jurídica de direito privado, sem fins lucrativos, com sede na Rua Professor Edgard Mata, nº 128, Ondina, Salvador/BA, CEP 40.170-140, inscrita no CNPJ sob o nº 14.645.162/0001-91, neste ato representada por seu Diretor Executivo, Prof. Dr. </w:t>
      </w:r>
      <w:proofErr w:type="spellStart"/>
      <w:r w:rsidRPr="00AD4437">
        <w:rPr>
          <w:rFonts w:ascii="Segoe UI" w:hAnsi="Segoe UI" w:cs="Segoe UI"/>
          <w:sz w:val="22"/>
          <w:szCs w:val="22"/>
        </w:rPr>
        <w:t>Antonio</w:t>
      </w:r>
      <w:proofErr w:type="spellEnd"/>
      <w:r w:rsidRPr="00AD4437">
        <w:rPr>
          <w:rFonts w:ascii="Segoe UI" w:hAnsi="Segoe UI" w:cs="Segoe UI"/>
          <w:sz w:val="22"/>
          <w:szCs w:val="22"/>
        </w:rPr>
        <w:t xml:space="preserve"> Fernando de Souza Queiroz, portador da Cédula de Identidade nº 0795099916 SSP/BA e inscrito no CPF sob o nº 374.195.797-68, doravante denominada COMPROMITENTE, e a empresa [EMPRESA], inscrita no CNPJ sob o nº __________, com sede em __________, neste ato representada por __________, doravante denominada COMPROMISSÁRIA, firmam o presente Termo de Compromisso de Fornecimento, registrando os preços e quantitativos abaixo, mediante as cláusulas e condições seguintes:</w:t>
      </w:r>
    </w:p>
    <w:p w14:paraId="7AB604F0"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PRIMEIRA – DO OBJETO</w:t>
      </w:r>
    </w:p>
    <w:p w14:paraId="33E8559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O presente instrumento tem por objeto o registro de preços para aquisição futura e parcelada de material de expediente, em lote único, conforme especificações, condições, quantitativos e valores unitários constantes do Termo de Referência – Anexo I do Edital e da proposta vencedora, que a este integram independentemente de transcrição.</w:t>
      </w:r>
    </w:p>
    <w:p w14:paraId="732832A2"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SEGUNDA – DO PREÇO REGISTRADO E DO VALOR ESTIMADO</w:t>
      </w:r>
    </w:p>
    <w:p w14:paraId="682B5434"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O valor total estimado, correspondente ao teto registrado para a totalidade dos quantitativos, é de até R$ __________ (__________), não constituindo obrigação de aquisição por parte da COMPROMITENTE.</w:t>
      </w:r>
    </w:p>
    <w:p w14:paraId="614A49B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Os preços unitários registrados são os constantes da proposta vencedora e vinculam a COMPROMISSÁRIA durante toda a vigência deste instrumento, ressalvadas as hipóteses de gestão de preços da Cláusula Nona.</w:t>
      </w:r>
    </w:p>
    <w:p w14:paraId="79FA26B3"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TERCEIRA – DA NATUREZA DO COMPROMISSO E DA NÃO OBRIGATORIEDADE DE AQUISIÇÃO</w:t>
      </w:r>
    </w:p>
    <w:p w14:paraId="0CAB969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Este Termo de Compromisso não gera, por si só, obrigação de aquisição. Por se tratar de demanda futura e incerta, nos termos do art. 40 do Decreto nº 8.241/2014, a COMPROMITENTE não está obrigada a adquirir a totalidade — nem qualquer quantidade mínima — dos quantitativos estimados.</w:t>
      </w:r>
    </w:p>
    <w:p w14:paraId="2DBCF88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As aquisições somente se materializarão mediante a emissão de Ordens de Fornecimento, na forma da Cláusula Quinta.</w:t>
      </w:r>
    </w:p>
    <w:p w14:paraId="4597D698"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QUARTA – DA VIGÊNCIA</w:t>
      </w:r>
    </w:p>
    <w:p w14:paraId="6D1066D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Este Termo de Compromisso terá vigência de 12 (doze) meses, contados da data de sua assinatura, durante os quais a COMPROMITENTE poderá emitir Ordens de Fornecimento, podendo ser prorrogado por iguais períodos, mediante termo aditivo, desde que pesquisa de mercado demonstre que os preços permanecem vantajosos.</w:t>
      </w:r>
    </w:p>
    <w:p w14:paraId="294686AC"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A Ordem de Fornecimento regularmente emitida dentro da vigência permanece válida e deverá ser integralmente executada pela COMPROMISSÁRIA, ainda que seu prazo de execução, de recebimento ou de garantia se encerre após o término da vigência deste Termo.</w:t>
      </w:r>
    </w:p>
    <w:p w14:paraId="11A9476F"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QUINTA – DO ACIONAMENTO POR ORDEM DE FORNECIMENTO</w:t>
      </w:r>
    </w:p>
    <w:p w14:paraId="262623B9" w14:textId="3F548860"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Cada aquisição será formalizada por Ordem de Fornecimento (OF), que constitui contrato simplificado e rege-se integralmente pelas condições gerais deste Termo de Compromisso e do Edital SPE nº 0</w:t>
      </w:r>
      <w:r w:rsidR="000F57CE">
        <w:rPr>
          <w:rFonts w:ascii="Segoe UI" w:hAnsi="Segoe UI" w:cs="Segoe UI"/>
          <w:sz w:val="22"/>
          <w:szCs w:val="22"/>
        </w:rPr>
        <w:t>2</w:t>
      </w:r>
      <w:r w:rsidRPr="00AD4437">
        <w:rPr>
          <w:rFonts w:ascii="Segoe UI" w:hAnsi="Segoe UI" w:cs="Segoe UI"/>
          <w:sz w:val="22"/>
          <w:szCs w:val="22"/>
        </w:rPr>
        <w:t>6/2026, que a complementam para todos os fins, independentemente de transcrição (incorporação por referência).</w:t>
      </w:r>
    </w:p>
    <w:p w14:paraId="2035451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A OF será emitida pela Coordenação de Licitações e Contratos da FAPEX ou pelo Coordenador do Projeto demandante e encaminhada por meio eletrônico ao endereço indicado pela COMPROMISSÁRIA, devendo conter, no mínimo: a identificação do projeto demandante e respectiva dotação; a relação dos itens com quantidades e valores unitários registrados; o valor total da OF; o local de entrega; e o prazo máximo de atendimento, observado o limite de 10 (dez) dias úteis estabelecido no Termo de Referência.</w:t>
      </w:r>
    </w:p>
    <w:p w14:paraId="36A8C89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Terceiro. </w:t>
      </w:r>
      <w:r w:rsidRPr="00AD4437">
        <w:rPr>
          <w:rFonts w:ascii="Segoe UI" w:hAnsi="Segoe UI" w:cs="Segoe UI"/>
          <w:sz w:val="22"/>
          <w:szCs w:val="22"/>
        </w:rPr>
        <w:t>Ao firmar este Termo, a COMPROMISSÁRIA manifesta oferta permanente de atendimento das Ordens de Fornecimento emitidas dentro dos limites registrados. A emissão da OF perfectibiliza o contrato simplificado, dispensada nova assinatura, ressalvada a faculdade de a COMPROMISSÁRIA, no prazo de 01 (um) dia útil do recebimento, apresentar objeção fundamentada restrita às hipóteses de: a) quantitativo que exceda o teto registrado do item; b) item descontinuado por fato superveniente comprovado; ou c) necessidade de regularização documental. A objeção fora dessas hipóteses caracteriza recusa injustificada, sujeita às sanções da Cláusula Décima Terceira.</w:t>
      </w:r>
    </w:p>
    <w:p w14:paraId="04233F84"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Quarto. </w:t>
      </w:r>
      <w:r w:rsidRPr="00AD4437">
        <w:rPr>
          <w:rFonts w:ascii="Segoe UI" w:hAnsi="Segoe UI" w:cs="Segoe UI"/>
          <w:sz w:val="22"/>
          <w:szCs w:val="22"/>
        </w:rPr>
        <w:t xml:space="preserve">Cada OF respeitará os quantitativos máximos registrados por item, não podendo o somatório das </w:t>
      </w:r>
      <w:proofErr w:type="spellStart"/>
      <w:r w:rsidRPr="00AD4437">
        <w:rPr>
          <w:rFonts w:ascii="Segoe UI" w:hAnsi="Segoe UI" w:cs="Segoe UI"/>
          <w:sz w:val="22"/>
          <w:szCs w:val="22"/>
        </w:rPr>
        <w:t>OFs</w:t>
      </w:r>
      <w:proofErr w:type="spellEnd"/>
      <w:r w:rsidRPr="00AD4437">
        <w:rPr>
          <w:rFonts w:ascii="Segoe UI" w:hAnsi="Segoe UI" w:cs="Segoe UI"/>
          <w:sz w:val="22"/>
          <w:szCs w:val="22"/>
        </w:rPr>
        <w:t xml:space="preserve"> ultrapassar os tetos do Anexo I.</w:t>
      </w:r>
    </w:p>
    <w:p w14:paraId="57486073"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Quinto. </w:t>
      </w:r>
      <w:r w:rsidRPr="00AD4437">
        <w:rPr>
          <w:rFonts w:ascii="Segoe UI" w:hAnsi="Segoe UI" w:cs="Segoe UI"/>
          <w:sz w:val="22"/>
          <w:szCs w:val="22"/>
        </w:rPr>
        <w:t>O faturamento mínimo por Ordem de Fornecimento será de R$ 300,00 (trezentos reais).</w:t>
      </w:r>
    </w:p>
    <w:p w14:paraId="0EA91025"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SEXTA – DA EXECUÇÃO E DO RECEBIMENTO</w:t>
      </w:r>
    </w:p>
    <w:p w14:paraId="06DD124B"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Os materiais de cada OF serão recebidos provisoriamente pelo responsável do Projeto demandante, para posterior verificação da conformidade com o Termo de Referência e a proposta.</w:t>
      </w:r>
    </w:p>
    <w:p w14:paraId="6A13793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O recebimento definitivo ocorrerá em até 05 (cinco) dias úteis após o provisório, mediante atesto do Coordenador do Projeto demandante, que certificará a conformidade em qualidade, quantidade e especificação.</w:t>
      </w:r>
    </w:p>
    <w:p w14:paraId="081E5F7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Terceiro. </w:t>
      </w:r>
      <w:r w:rsidRPr="00AD4437">
        <w:rPr>
          <w:rFonts w:ascii="Segoe UI" w:hAnsi="Segoe UI" w:cs="Segoe UI"/>
          <w:sz w:val="22"/>
          <w:szCs w:val="22"/>
        </w:rPr>
        <w:t>Materiais com vícios, defeitos, avarias, especificação em desacordo ou validade vencida serão recusados, devendo a COMPROMISSÁRIA substituí-los no prazo de 05 (cinco) dias úteis da notificação, sem prejuízo das sanções cabíveis. O recebimento, provisório ou definitivo, não exclui a responsabilidade por vícios ocultos, nos termos da Lei nº 8.078/1990.</w:t>
      </w:r>
    </w:p>
    <w:p w14:paraId="10413751"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SÉTIMA – DA GARANTIA</w:t>
      </w:r>
    </w:p>
    <w:p w14:paraId="30F3E52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A COMPROMISSÁRIA garantirá a qualidade dos materiais pelo prazo indicado pelo fabricante ou, na ausência, por 90 (noventa) dias contados do recebimento definitivo, substituindo, sem ônus adicional, os que apresentarem defeito de fabricação ou vício oculto, no prazo de 05 (cinco) dias úteis da notificação, sem prejuízo dos prazos de reclamação assegurados pela Lei nº 8.078/1990.</w:t>
      </w:r>
    </w:p>
    <w:p w14:paraId="17AB1B5B"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Os materiais sujeitos a prazo de validade deverão ser entregues com, no mínimo, 75% (setenta e cinco por cento) da validade total remanescente na data da entrega.</w:t>
      </w:r>
    </w:p>
    <w:p w14:paraId="1A453426"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OITAVA – DO PAGAMENTO</w:t>
      </w:r>
    </w:p>
    <w:p w14:paraId="6BEE513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O pagamento de cada OF dar-se-á mediante apresentação do documento fiscal, devidamente atestado pelo Coordenador do Projeto demandante, e será efetuado em até 20 (vinte) dias do recebimento pela FAPEX, respeitadas as datas de pagamento 10, 20 e 30 de cada mês.</w:t>
      </w:r>
    </w:p>
    <w:p w14:paraId="30AED31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A FAPEX poderá reter, na ordem de pagamento: I – multas aplicadas; II – o equivalente aos materiais não entregues ou recusados; III – perdas e danos por inexecução; IV – obrigações tributárias incidentes, quando for o caso.</w:t>
      </w:r>
    </w:p>
    <w:p w14:paraId="3DE616D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Terceiro. </w:t>
      </w:r>
      <w:r w:rsidRPr="00AD4437">
        <w:rPr>
          <w:rFonts w:ascii="Segoe UI" w:hAnsi="Segoe UI" w:cs="Segoe UI"/>
          <w:sz w:val="22"/>
          <w:szCs w:val="22"/>
        </w:rPr>
        <w:t>Os pagamentos serão processados por boleto bancário, facultada a transferência bancária para contas mantidas no Banco do Brasil.</w:t>
      </w:r>
    </w:p>
    <w:p w14:paraId="3F061F80"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NONA – DA GESTÃO DOS PREÇOS REGISTRADOS</w:t>
      </w:r>
    </w:p>
    <w:p w14:paraId="68F3479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Quando o preço registrado se tornar superior ao praticado no mercado, a FAPEX convocará a COMPROMISSÁRIA para negociar a redução. Não havendo aceitação, o registro do item poderá ser cancelado.</w:t>
      </w:r>
    </w:p>
    <w:p w14:paraId="580E60BE"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Quando, por fato superveniente devidamente comprovado, o preço registrado se tornar inferior ao custo do fornecimento, a COMPROMISSÁRIA poderá requerer o reequilíbrio econômico-financeiro; não sendo possível, poderá ser liberada do compromisso quanto ao item afetado, sem sanção.</w:t>
      </w:r>
    </w:p>
    <w:p w14:paraId="3AA240A6"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Terceiro. </w:t>
      </w:r>
      <w:r w:rsidRPr="00AD4437">
        <w:rPr>
          <w:rFonts w:ascii="Segoe UI" w:hAnsi="Segoe UI" w:cs="Segoe UI"/>
          <w:sz w:val="22"/>
          <w:szCs w:val="22"/>
        </w:rPr>
        <w:t>Na hipótese de prorrogação da vigência, os preços registrados poderão ser reajustados pela variação do Índice de Preços ao Consumidor Amplo – IPCA, ou outro índice oficial que o substitua, observada a periodicidade mínima de 12 (doze) meses.</w:t>
      </w:r>
    </w:p>
    <w:p w14:paraId="7D97022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Quarto. </w:t>
      </w:r>
      <w:r w:rsidRPr="00AD4437">
        <w:rPr>
          <w:rFonts w:ascii="Segoe UI" w:hAnsi="Segoe UI" w:cs="Segoe UI"/>
          <w:sz w:val="22"/>
          <w:szCs w:val="22"/>
        </w:rPr>
        <w:t xml:space="preserve">As alterações de preço atuam sobre o preço registrado e produzem efeitos para as Ordens de Fornecimento futuras, não retroagindo às </w:t>
      </w:r>
      <w:proofErr w:type="spellStart"/>
      <w:r w:rsidRPr="00AD4437">
        <w:rPr>
          <w:rFonts w:ascii="Segoe UI" w:hAnsi="Segoe UI" w:cs="Segoe UI"/>
          <w:sz w:val="22"/>
          <w:szCs w:val="22"/>
        </w:rPr>
        <w:t>OFs</w:t>
      </w:r>
      <w:proofErr w:type="spellEnd"/>
      <w:r w:rsidRPr="00AD4437">
        <w:rPr>
          <w:rFonts w:ascii="Segoe UI" w:hAnsi="Segoe UI" w:cs="Segoe UI"/>
          <w:sz w:val="22"/>
          <w:szCs w:val="22"/>
        </w:rPr>
        <w:t xml:space="preserve"> já perfectibilizadas, cujo preço se considera cristalizado no momento da respectiva emissão.</w:t>
      </w:r>
    </w:p>
    <w:p w14:paraId="253AC147"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 DAS OBRIGAÇÕES DA FAPEX</w:t>
      </w:r>
    </w:p>
    <w:p w14:paraId="5A15874D"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São obrigações da FAPEX: fornecer as informações necessárias à execução; exercer o acompanhamento e a fiscalização por intermédio do Fiscal de Execução do Termo de Compromisso, anotando em registro próprio as falhas detectadas e encaminhando os apontamentos à autoridade competente; não permitir a execução em desacordo com as condições estabelecidas; efetuar os pagamentos na forma pactuada; realizar as retenções tributárias devidas; e manter arquivado todo o processo de Seleção Pública.</w:t>
      </w:r>
    </w:p>
    <w:p w14:paraId="06F46BE5"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PRIMEIRA – DAS OBRIGAÇÕES DA COMPROMISSÁRIA</w:t>
      </w:r>
    </w:p>
    <w:p w14:paraId="69DBD847"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São obrigações da COMPROMISSÁRIA: realizar o fornecimento rigorosamente conforme as especificações deste instrumento e da proposta; reparar, corrigir, remover ou substituir, às suas expensas, os materiais com vícios, defeitos ou incorreções; responsabilizar-se pelos vícios e danos decorrentes do fornecimento, nos termos da Lei nº 8.078/1990; responsabilizar-se por todas as obrigações trabalhistas, sociais, previdenciárias e tributárias, cuja inadimplência não se transfere à FAPEX; relatar à FAPEX qualquer irregularidade; manter, durante toda a vigência, as condições de habilitação e qualificação exigidas; guardar sigilo sobre as informações obtidas; e arcar com o ônus decorrente de eventual equívoco no dimensionamento de sua proposta.</w:t>
      </w:r>
    </w:p>
    <w:p w14:paraId="3204FC74"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SEGUNDA – DA FISCALIZAÇÃO</w:t>
      </w:r>
    </w:p>
    <w:p w14:paraId="0455ADC2"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A gestão e a fiscalização da execução deste Termo de Compromisso, em seu conjunto, serão exercidas pelo Fiscal de Execução do Termo de Compromisso, designado no âmbito do setor de projetos da FAPEX.</w:t>
      </w:r>
    </w:p>
    <w:p w14:paraId="65F7A71E"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O recebimento e o atesto de cada Ordem de Fornecimento serão realizados pelo Coordenador do Projeto demandante, sem prejuízo da gestão geral exercida pelo Fiscal de Execução.</w:t>
      </w:r>
    </w:p>
    <w:p w14:paraId="68D31A37"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TERCEIRA – DAS SANÇÕES</w:t>
      </w:r>
    </w:p>
    <w:p w14:paraId="05A1948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No âmbito de uma Ordem de Fornecimento, pelo atraso, erro de execução ou inexecução total ou parcial, a FAPEX poderá, garantida a prévia defesa no prazo de 05 (cinco) dias úteis, aplicar: a) advertência; b) multa de 0,2% (dois décimos por cento) por dia de atraso na entrega; 0,5% (cinco décimos por cento) por dia de atraso na correção de materiais recusados; e até 1% (um por cento) por descumprimento de qualquer outra condição — todas calculadas sobre o valor da respectiva Ordem de Fornecimento ou dos itens em atraso, observado o limite de 20% (vinte por cento).</w:t>
      </w:r>
    </w:p>
    <w:p w14:paraId="22CC1C78"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No âmbito do Termo de Compromisso, em caso de falhas graves ou reiteradas, recusa injustificada de Ordens de Fornecimento ou perda das condições de habilitação, a FAPEX poderá, garantida a prévia defesa, cancelar o registro, na forma da Cláusula Décima Quarta, e aplicar impedimento de contratar com esta Instituição pelo prazo de até 24 (vinte e quatro) meses.</w:t>
      </w:r>
    </w:p>
    <w:p w14:paraId="0B6CF320"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Terceiro. </w:t>
      </w:r>
      <w:r w:rsidRPr="00AD4437">
        <w:rPr>
          <w:rFonts w:ascii="Segoe UI" w:hAnsi="Segoe UI" w:cs="Segoe UI"/>
          <w:sz w:val="22"/>
          <w:szCs w:val="22"/>
        </w:rPr>
        <w:t>Comprovado impedimento ou reconhecida força maior, devidamente justificados e aceitos pela FAPEX, a COMPROMISSÁRIA ficará isenta das penalidades, sem direito à manutenção do compromisso quanto à parcela afetada.</w:t>
      </w:r>
    </w:p>
    <w:p w14:paraId="6DB7C9B2"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QUARTA – DA RESOLUÇÃO E DO CANCELAMENTO DO REGISTRO</w:t>
      </w:r>
    </w:p>
    <w:p w14:paraId="3EC19EE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Primeiro. </w:t>
      </w:r>
      <w:r w:rsidRPr="00AD4437">
        <w:rPr>
          <w:rFonts w:ascii="Segoe UI" w:hAnsi="Segoe UI" w:cs="Segoe UI"/>
          <w:sz w:val="22"/>
          <w:szCs w:val="22"/>
        </w:rPr>
        <w:t>A inexecução, total ou parcial, de uma Ordem de Fornecimento enseja a sua resolução, com pagamento proporcional dos materiais regularmente entregues, sem prejuízo das sanções de nível OF da Cláusula Décima Terceira.</w:t>
      </w:r>
    </w:p>
    <w:p w14:paraId="24FA2431"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Segundo. </w:t>
      </w:r>
      <w:r w:rsidRPr="00AD4437">
        <w:rPr>
          <w:rFonts w:ascii="Segoe UI" w:hAnsi="Segoe UI" w:cs="Segoe UI"/>
          <w:sz w:val="22"/>
          <w:szCs w:val="22"/>
        </w:rPr>
        <w:t>Independentemente das sanções, o registro poderá ser cancelado, no todo ou quanto a determinado item, nas seguintes hipóteses: a) a COMPROMISSÁRIA deixar de manter as condições de habilitação e qualificação; b) recusar-se a reduzir o preço registrado quando este se tornar superior ao de mercado; c) requerer, por fato superveniente comprovado, sua liberação do compromisso; d) descumprir, reiteradamente, Ordens de Fornecimento; e) requerer recuperação judicial ou tiver decretada a falência; f) transferir a terceiros as obrigações deste Termo sem prévia e expressa autorização da FAPEX.</w:t>
      </w:r>
    </w:p>
    <w:p w14:paraId="2B4B3395"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Terceiro. </w:t>
      </w:r>
      <w:r w:rsidRPr="00AD4437">
        <w:rPr>
          <w:rFonts w:ascii="Segoe UI" w:hAnsi="Segoe UI" w:cs="Segoe UI"/>
          <w:sz w:val="22"/>
          <w:szCs w:val="22"/>
        </w:rPr>
        <w:t>O cancelamento do registro e a resolução das Ordens de Fornecimento serão precedidos de decisão escrita e fundamentada, assegurados o contraditório e a ampla defesa, podendo dar-se, ainda, de forma consensual entre as partes ou por via judicial.</w:t>
      </w:r>
    </w:p>
    <w:p w14:paraId="7F06B56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b/>
          <w:bCs/>
          <w:sz w:val="22"/>
          <w:szCs w:val="22"/>
        </w:rPr>
        <w:t xml:space="preserve">Parágrafo Quarto. </w:t>
      </w:r>
      <w:r w:rsidRPr="00AD4437">
        <w:rPr>
          <w:rFonts w:ascii="Segoe UI" w:hAnsi="Segoe UI" w:cs="Segoe UI"/>
          <w:sz w:val="22"/>
          <w:szCs w:val="22"/>
        </w:rPr>
        <w:t>Os casos omissos relativos a este instrumento resolver-se-ão pelo Decreto nº 8.241/2014 e, supletivamente, pela teoria geral dos contratos e pelas disposições de direito privado, nos termos do art. 36 do referido Decreto.</w:t>
      </w:r>
    </w:p>
    <w:p w14:paraId="3F6A9EFD"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QUINTA – DA LEI ANTICORRUPÇÃO</w:t>
      </w:r>
    </w:p>
    <w:p w14:paraId="786236E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As partes comprometem-se a observar os preceitos do ordenamento jurídico brasileiro de combate à corrupção, em especial a Lei nº 12.846/2013. A COMPROMISSÁRIA declara estar ciente de seus dispositivos, obriga-se a fazer com que seus administradores, funcionários e representantes deles tomem ciência, e a conduzir seus negócios de forma ética e íntegra. O descumprimento poderá ensejar a instauração de Procedimento de Apuração de Responsabilidade (PAR) e a comunicação aos órgãos de controle competentes.</w:t>
      </w:r>
    </w:p>
    <w:p w14:paraId="6AE265A9"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SEXTA – DA LEI GERAL DE PROTEÇÃO DE DADOS</w:t>
      </w:r>
    </w:p>
    <w:p w14:paraId="0A62E18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 xml:space="preserve">As partes comprometem-se mutuamente ao cumprimento da Lei nº 13.709/2018 (LGPD) e de seus princípios, conferindo tratamento adequado aos dados pessoais eventualmente envolvidos, com anonimização ou </w:t>
      </w:r>
      <w:proofErr w:type="spellStart"/>
      <w:r w:rsidRPr="00AD4437">
        <w:rPr>
          <w:rFonts w:ascii="Segoe UI" w:hAnsi="Segoe UI" w:cs="Segoe UI"/>
          <w:sz w:val="22"/>
          <w:szCs w:val="22"/>
        </w:rPr>
        <w:t>pseudonimização</w:t>
      </w:r>
      <w:proofErr w:type="spellEnd"/>
      <w:r w:rsidRPr="00AD4437">
        <w:rPr>
          <w:rFonts w:ascii="Segoe UI" w:hAnsi="Segoe UI" w:cs="Segoe UI"/>
          <w:sz w:val="22"/>
          <w:szCs w:val="22"/>
        </w:rPr>
        <w:t xml:space="preserve"> quando cabível, respondendo a COMPROMISSÁRIA perante a FAPEX pela inobservância das regras aplicáveis.</w:t>
      </w:r>
    </w:p>
    <w:p w14:paraId="0E72EFDB"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SÉTIMA – DO ACESSO AOS ÓRGÃOS DE CONTROLE</w:t>
      </w:r>
    </w:p>
    <w:p w14:paraId="6A68690A"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Fica assegurado aos órgãos e entidades públicas concedentes ou contratantes e ao Sistema de Controle Interno do Poder Executivo federal o acesso aos processos, documentos e informações referentes aos recursos públicos envolvidos, bem como aos locais de execução do objeto, nos termos do art. 4º-C da Lei nº 8.958/1994.</w:t>
      </w:r>
    </w:p>
    <w:p w14:paraId="4292A596"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OITAVA – DO VÍNCULO AO CERTAME</w:t>
      </w:r>
    </w:p>
    <w:p w14:paraId="0EE73620" w14:textId="1A84DD98"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Este Termo de Compromisso está vinculado à Seleção Pública Eletrônica nº 0</w:t>
      </w:r>
      <w:r w:rsidR="000F57CE">
        <w:rPr>
          <w:rFonts w:ascii="Segoe UI" w:hAnsi="Segoe UI" w:cs="Segoe UI"/>
          <w:sz w:val="22"/>
          <w:szCs w:val="22"/>
        </w:rPr>
        <w:t>2</w:t>
      </w:r>
      <w:r w:rsidRPr="00AD4437">
        <w:rPr>
          <w:rFonts w:ascii="Segoe UI" w:hAnsi="Segoe UI" w:cs="Segoe UI"/>
          <w:sz w:val="22"/>
          <w:szCs w:val="22"/>
        </w:rPr>
        <w:t>6/2026 e a todos os seus anexos.</w:t>
      </w:r>
    </w:p>
    <w:p w14:paraId="571419CE" w14:textId="77777777" w:rsidR="006804E5" w:rsidRPr="00AD4437" w:rsidRDefault="00000000">
      <w:pPr>
        <w:spacing w:before="200" w:after="200"/>
        <w:rPr>
          <w:rFonts w:ascii="Segoe UI" w:hAnsi="Segoe UI" w:cs="Segoe UI"/>
          <w:sz w:val="22"/>
          <w:szCs w:val="22"/>
        </w:rPr>
      </w:pPr>
      <w:r w:rsidRPr="00AD4437">
        <w:rPr>
          <w:rFonts w:ascii="Segoe UI" w:hAnsi="Segoe UI" w:cs="Segoe UI"/>
          <w:b/>
          <w:bCs/>
          <w:sz w:val="22"/>
          <w:szCs w:val="22"/>
        </w:rPr>
        <w:t>CLÁUSULA DÉCIMA NONA – DO FORO</w:t>
      </w:r>
    </w:p>
    <w:p w14:paraId="392EC5CF"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Fica eleito o foro da cidade de Salvador, Estado da Bahia, para dirimir as questões decorrentes do presente instrumento, com exclusão de qualquer outro.</w:t>
      </w:r>
    </w:p>
    <w:p w14:paraId="52676519" w14:textId="77777777" w:rsidR="006804E5" w:rsidRPr="00AD4437" w:rsidRDefault="00000000">
      <w:pPr>
        <w:spacing w:before="200" w:after="200"/>
        <w:jc w:val="both"/>
        <w:rPr>
          <w:rFonts w:ascii="Segoe UI" w:hAnsi="Segoe UI" w:cs="Segoe UI"/>
          <w:sz w:val="22"/>
          <w:szCs w:val="22"/>
        </w:rPr>
      </w:pPr>
      <w:r w:rsidRPr="00AD4437">
        <w:rPr>
          <w:rFonts w:ascii="Segoe UI" w:hAnsi="Segoe UI" w:cs="Segoe UI"/>
          <w:sz w:val="22"/>
          <w:szCs w:val="22"/>
        </w:rPr>
        <w:t>E, por estarem assim acordadas, as partes assinam o presente Termo de Compromisso de Fornecimento, que, lido e achado conforme, vai assinado pelas partes e por duas testemunhas.</w:t>
      </w:r>
    </w:p>
    <w:p w14:paraId="639E542F" w14:textId="77777777" w:rsidR="006804E5" w:rsidRDefault="00000000">
      <w:pPr>
        <w:spacing w:before="200" w:after="100"/>
        <w:jc w:val="center"/>
        <w:rPr>
          <w:rFonts w:ascii="Segoe UI" w:hAnsi="Segoe UI" w:cs="Segoe UI"/>
          <w:sz w:val="22"/>
          <w:szCs w:val="22"/>
        </w:rPr>
      </w:pPr>
      <w:r w:rsidRPr="00AD4437">
        <w:rPr>
          <w:rFonts w:ascii="Segoe UI" w:hAnsi="Segoe UI" w:cs="Segoe UI"/>
          <w:sz w:val="22"/>
          <w:szCs w:val="22"/>
        </w:rPr>
        <w:t xml:space="preserve">Salvador/BA, _____ de ____________ </w:t>
      </w:r>
      <w:proofErr w:type="spellStart"/>
      <w:r w:rsidRPr="00AD4437">
        <w:rPr>
          <w:rFonts w:ascii="Segoe UI" w:hAnsi="Segoe UI" w:cs="Segoe UI"/>
          <w:sz w:val="22"/>
          <w:szCs w:val="22"/>
        </w:rPr>
        <w:t>de</w:t>
      </w:r>
      <w:proofErr w:type="spellEnd"/>
      <w:r w:rsidRPr="00AD4437">
        <w:rPr>
          <w:rFonts w:ascii="Segoe UI" w:hAnsi="Segoe UI" w:cs="Segoe UI"/>
          <w:sz w:val="22"/>
          <w:szCs w:val="22"/>
        </w:rPr>
        <w:t xml:space="preserve"> 2026.</w:t>
      </w:r>
    </w:p>
    <w:p w14:paraId="7A3E8C9D" w14:textId="77777777" w:rsidR="0046440B" w:rsidRPr="00AD4437" w:rsidRDefault="0046440B">
      <w:pPr>
        <w:spacing w:before="200" w:after="100"/>
        <w:jc w:val="center"/>
        <w:rPr>
          <w:rFonts w:ascii="Segoe UI" w:hAnsi="Segoe UI" w:cs="Segoe UI"/>
          <w:sz w:val="22"/>
          <w:szCs w:val="22"/>
        </w:rPr>
      </w:pPr>
    </w:p>
    <w:tbl>
      <w:tblPr>
        <w:tblW w:w="8788" w:type="dxa"/>
        <w:tblInd w:w="-426" w:type="dxa"/>
        <w:shd w:val="clear" w:color="auto" w:fill="FFFFFF" w:themeFill="background1"/>
        <w:tblCellMar>
          <w:left w:w="10" w:type="dxa"/>
          <w:right w:w="10" w:type="dxa"/>
        </w:tblCellMar>
        <w:tblLook w:val="0000" w:firstRow="0" w:lastRow="0" w:firstColumn="0" w:lastColumn="0" w:noHBand="0" w:noVBand="0"/>
      </w:tblPr>
      <w:tblGrid>
        <w:gridCol w:w="4254"/>
        <w:gridCol w:w="567"/>
        <w:gridCol w:w="3967"/>
      </w:tblGrid>
      <w:tr w:rsidR="0046440B" w:rsidRPr="0046440B" w14:paraId="335FF8FD" w14:textId="77777777" w:rsidTr="0063629D">
        <w:tblPrEx>
          <w:tblCellMar>
            <w:top w:w="0" w:type="dxa"/>
            <w:bottom w:w="0" w:type="dxa"/>
          </w:tblCellMar>
        </w:tblPrEx>
        <w:tc>
          <w:tcPr>
            <w:tcW w:w="4254" w:type="dxa"/>
            <w:tcBorders>
              <w:top w:val="single" w:sz="6" w:space="0" w:color="auto"/>
            </w:tcBorders>
            <w:shd w:val="clear" w:color="auto" w:fill="FFFFFF" w:themeFill="background1"/>
            <w:tcMar>
              <w:top w:w="60" w:type="dxa"/>
              <w:left w:w="120" w:type="dxa"/>
              <w:bottom w:w="60" w:type="dxa"/>
              <w:right w:w="120" w:type="dxa"/>
            </w:tcMar>
            <w:vAlign w:val="center"/>
          </w:tcPr>
          <w:p w14:paraId="4C1082B0" w14:textId="1B9A51D5" w:rsidR="0046440B" w:rsidRPr="0046440B" w:rsidRDefault="0046440B">
            <w:pPr>
              <w:spacing w:before="40" w:after="40"/>
              <w:rPr>
                <w:rFonts w:ascii="Segoe UI" w:hAnsi="Segoe UI" w:cs="Segoe UI"/>
                <w:sz w:val="20"/>
                <w:szCs w:val="20"/>
              </w:rPr>
            </w:pPr>
            <w:r w:rsidRPr="0046440B">
              <w:rPr>
                <w:rFonts w:ascii="Segoe UI" w:hAnsi="Segoe UI" w:cs="Segoe UI"/>
                <w:b/>
                <w:bCs/>
                <w:sz w:val="20"/>
                <w:szCs w:val="20"/>
              </w:rPr>
              <w:t xml:space="preserve">COMPROMITENTE </w:t>
            </w:r>
          </w:p>
        </w:tc>
        <w:tc>
          <w:tcPr>
            <w:tcW w:w="567" w:type="dxa"/>
            <w:shd w:val="clear" w:color="auto" w:fill="FFFFFF" w:themeFill="background1"/>
          </w:tcPr>
          <w:p w14:paraId="6839A48F" w14:textId="77777777" w:rsidR="0046440B" w:rsidRPr="0046440B" w:rsidRDefault="0046440B">
            <w:pPr>
              <w:spacing w:before="40" w:after="40"/>
              <w:rPr>
                <w:rFonts w:ascii="Segoe UI" w:hAnsi="Segoe UI" w:cs="Segoe UI"/>
                <w:sz w:val="20"/>
                <w:szCs w:val="20"/>
              </w:rPr>
            </w:pPr>
          </w:p>
        </w:tc>
        <w:tc>
          <w:tcPr>
            <w:tcW w:w="3967" w:type="dxa"/>
            <w:tcBorders>
              <w:top w:val="single" w:sz="6" w:space="0" w:color="auto"/>
            </w:tcBorders>
            <w:shd w:val="clear" w:color="auto" w:fill="FFFFFF" w:themeFill="background1"/>
            <w:tcMar>
              <w:top w:w="60" w:type="dxa"/>
              <w:left w:w="120" w:type="dxa"/>
              <w:bottom w:w="60" w:type="dxa"/>
              <w:right w:w="120" w:type="dxa"/>
            </w:tcMar>
            <w:vAlign w:val="center"/>
          </w:tcPr>
          <w:p w14:paraId="30727E31" w14:textId="1DA89A71" w:rsidR="0046440B" w:rsidRPr="0046440B" w:rsidRDefault="0046440B">
            <w:pPr>
              <w:spacing w:before="40" w:after="40"/>
              <w:rPr>
                <w:rFonts w:ascii="Segoe UI" w:hAnsi="Segoe UI" w:cs="Segoe UI"/>
                <w:sz w:val="20"/>
                <w:szCs w:val="20"/>
              </w:rPr>
            </w:pPr>
            <w:r w:rsidRPr="0046440B">
              <w:rPr>
                <w:rFonts w:ascii="Segoe UI" w:hAnsi="Segoe UI" w:cs="Segoe UI"/>
                <w:sz w:val="20"/>
                <w:szCs w:val="20"/>
              </w:rPr>
              <w:t xml:space="preserve">COMPROMISSÁRIA </w:t>
            </w:r>
          </w:p>
        </w:tc>
      </w:tr>
      <w:tr w:rsidR="0046440B" w:rsidRPr="0046440B" w14:paraId="580ED574" w14:textId="77777777" w:rsidTr="0063629D">
        <w:tblPrEx>
          <w:tblCellMar>
            <w:top w:w="0" w:type="dxa"/>
            <w:bottom w:w="0" w:type="dxa"/>
          </w:tblCellMar>
        </w:tblPrEx>
        <w:tc>
          <w:tcPr>
            <w:tcW w:w="4254" w:type="dxa"/>
            <w:shd w:val="clear" w:color="auto" w:fill="FFFFFF" w:themeFill="background1"/>
            <w:tcMar>
              <w:top w:w="60" w:type="dxa"/>
              <w:left w:w="120" w:type="dxa"/>
              <w:bottom w:w="60" w:type="dxa"/>
              <w:right w:w="120" w:type="dxa"/>
            </w:tcMar>
            <w:vAlign w:val="center"/>
          </w:tcPr>
          <w:p w14:paraId="03DFDDED" w14:textId="593B398F" w:rsidR="0046440B" w:rsidRPr="0063629D" w:rsidRDefault="0046440B">
            <w:pPr>
              <w:spacing w:before="40" w:after="40"/>
              <w:rPr>
                <w:rFonts w:ascii="Segoe UI" w:hAnsi="Segoe UI" w:cs="Segoe UI"/>
                <w:sz w:val="18"/>
                <w:szCs w:val="18"/>
              </w:rPr>
            </w:pPr>
            <w:r w:rsidRPr="0063629D">
              <w:rPr>
                <w:rFonts w:ascii="Segoe UI" w:hAnsi="Segoe UI" w:cs="Segoe UI"/>
                <w:b/>
                <w:bCs/>
                <w:sz w:val="18"/>
                <w:szCs w:val="18"/>
              </w:rPr>
              <w:t xml:space="preserve">FAPEX – </w:t>
            </w:r>
            <w:proofErr w:type="spellStart"/>
            <w:r w:rsidRPr="0063629D">
              <w:rPr>
                <w:rFonts w:ascii="Segoe UI" w:hAnsi="Segoe UI" w:cs="Segoe UI"/>
                <w:b/>
                <w:bCs/>
                <w:sz w:val="18"/>
                <w:szCs w:val="18"/>
              </w:rPr>
              <w:t>Antonio</w:t>
            </w:r>
            <w:proofErr w:type="spellEnd"/>
            <w:r w:rsidRPr="0063629D">
              <w:rPr>
                <w:rFonts w:ascii="Segoe UI" w:hAnsi="Segoe UI" w:cs="Segoe UI"/>
                <w:b/>
                <w:bCs/>
                <w:sz w:val="18"/>
                <w:szCs w:val="18"/>
              </w:rPr>
              <w:t xml:space="preserve"> Fernando de Souza Queiroz</w:t>
            </w:r>
          </w:p>
        </w:tc>
        <w:tc>
          <w:tcPr>
            <w:tcW w:w="567" w:type="dxa"/>
            <w:shd w:val="clear" w:color="auto" w:fill="FFFFFF" w:themeFill="background1"/>
          </w:tcPr>
          <w:p w14:paraId="50475A79" w14:textId="77777777" w:rsidR="0046440B" w:rsidRPr="0046440B" w:rsidRDefault="0046440B">
            <w:pPr>
              <w:spacing w:before="40" w:after="40"/>
              <w:rPr>
                <w:rFonts w:ascii="Segoe UI" w:hAnsi="Segoe UI" w:cs="Segoe UI"/>
                <w:sz w:val="20"/>
                <w:szCs w:val="20"/>
              </w:rPr>
            </w:pPr>
          </w:p>
        </w:tc>
        <w:tc>
          <w:tcPr>
            <w:tcW w:w="3967" w:type="dxa"/>
            <w:shd w:val="clear" w:color="auto" w:fill="FFFFFF" w:themeFill="background1"/>
            <w:tcMar>
              <w:top w:w="60" w:type="dxa"/>
              <w:left w:w="120" w:type="dxa"/>
              <w:bottom w:w="60" w:type="dxa"/>
              <w:right w:w="120" w:type="dxa"/>
            </w:tcMar>
            <w:vAlign w:val="center"/>
          </w:tcPr>
          <w:p w14:paraId="3E5182AC" w14:textId="066AF50B" w:rsidR="0046440B" w:rsidRPr="0046440B" w:rsidRDefault="0046440B">
            <w:pPr>
              <w:spacing w:before="40" w:after="40"/>
              <w:rPr>
                <w:rFonts w:ascii="Segoe UI" w:hAnsi="Segoe UI" w:cs="Segoe UI"/>
                <w:sz w:val="20"/>
                <w:szCs w:val="20"/>
              </w:rPr>
            </w:pPr>
            <w:r w:rsidRPr="0046440B">
              <w:rPr>
                <w:rFonts w:ascii="Segoe UI" w:hAnsi="Segoe UI" w:cs="Segoe UI"/>
                <w:sz w:val="20"/>
                <w:szCs w:val="20"/>
              </w:rPr>
              <w:t>[EMPRESA]</w:t>
            </w:r>
          </w:p>
        </w:tc>
      </w:tr>
      <w:tr w:rsidR="0063629D" w:rsidRPr="0046440B" w14:paraId="03D2C6E0" w14:textId="77777777" w:rsidTr="0063629D">
        <w:tblPrEx>
          <w:tblCellMar>
            <w:top w:w="0" w:type="dxa"/>
            <w:bottom w:w="0" w:type="dxa"/>
          </w:tblCellMar>
        </w:tblPrEx>
        <w:tc>
          <w:tcPr>
            <w:tcW w:w="4254" w:type="dxa"/>
            <w:shd w:val="clear" w:color="auto" w:fill="FFFFFF" w:themeFill="background1"/>
            <w:tcMar>
              <w:top w:w="60" w:type="dxa"/>
              <w:left w:w="120" w:type="dxa"/>
              <w:bottom w:w="60" w:type="dxa"/>
              <w:right w:w="120" w:type="dxa"/>
            </w:tcMar>
            <w:vAlign w:val="center"/>
          </w:tcPr>
          <w:p w14:paraId="7AB19688" w14:textId="11D60740" w:rsidR="0063629D" w:rsidRPr="0046440B" w:rsidRDefault="0063629D">
            <w:pPr>
              <w:spacing w:before="40" w:after="40"/>
              <w:rPr>
                <w:rFonts w:ascii="Segoe UI" w:hAnsi="Segoe UI" w:cs="Segoe UI"/>
                <w:b/>
                <w:bCs/>
                <w:sz w:val="20"/>
                <w:szCs w:val="20"/>
              </w:rPr>
            </w:pPr>
            <w:r>
              <w:rPr>
                <w:rFonts w:ascii="Segoe UI" w:hAnsi="Segoe UI" w:cs="Segoe UI"/>
                <w:b/>
                <w:bCs/>
                <w:sz w:val="20"/>
                <w:szCs w:val="20"/>
              </w:rPr>
              <w:t>Testemunhas:</w:t>
            </w:r>
          </w:p>
        </w:tc>
        <w:tc>
          <w:tcPr>
            <w:tcW w:w="567" w:type="dxa"/>
            <w:shd w:val="clear" w:color="auto" w:fill="FFFFFF" w:themeFill="background1"/>
          </w:tcPr>
          <w:p w14:paraId="09E8DDE4" w14:textId="77777777" w:rsidR="0063629D" w:rsidRPr="0046440B" w:rsidRDefault="0063629D">
            <w:pPr>
              <w:spacing w:before="40" w:after="40"/>
              <w:rPr>
                <w:rFonts w:ascii="Segoe UI" w:hAnsi="Segoe UI" w:cs="Segoe UI"/>
                <w:sz w:val="20"/>
                <w:szCs w:val="20"/>
              </w:rPr>
            </w:pPr>
          </w:p>
        </w:tc>
        <w:tc>
          <w:tcPr>
            <w:tcW w:w="3967" w:type="dxa"/>
            <w:shd w:val="clear" w:color="auto" w:fill="FFFFFF" w:themeFill="background1"/>
            <w:tcMar>
              <w:top w:w="60" w:type="dxa"/>
              <w:left w:w="120" w:type="dxa"/>
              <w:bottom w:w="60" w:type="dxa"/>
              <w:right w:w="120" w:type="dxa"/>
            </w:tcMar>
            <w:vAlign w:val="center"/>
          </w:tcPr>
          <w:p w14:paraId="45951851" w14:textId="77777777" w:rsidR="0063629D" w:rsidRPr="0046440B" w:rsidRDefault="0063629D">
            <w:pPr>
              <w:spacing w:before="40" w:after="40"/>
              <w:rPr>
                <w:rFonts w:ascii="Segoe UI" w:hAnsi="Segoe UI" w:cs="Segoe UI"/>
                <w:sz w:val="20"/>
                <w:szCs w:val="20"/>
              </w:rPr>
            </w:pPr>
          </w:p>
        </w:tc>
      </w:tr>
      <w:tr w:rsidR="0046440B" w:rsidRPr="0046440B" w14:paraId="5EAFF122" w14:textId="77777777" w:rsidTr="0063629D">
        <w:tblPrEx>
          <w:tblCellMar>
            <w:top w:w="0" w:type="dxa"/>
            <w:bottom w:w="0" w:type="dxa"/>
          </w:tblCellMar>
        </w:tblPrEx>
        <w:tc>
          <w:tcPr>
            <w:tcW w:w="4254" w:type="dxa"/>
            <w:tcBorders>
              <w:bottom w:val="single" w:sz="6" w:space="0" w:color="auto"/>
            </w:tcBorders>
            <w:shd w:val="clear" w:color="auto" w:fill="FFFFFF" w:themeFill="background1"/>
            <w:tcMar>
              <w:top w:w="60" w:type="dxa"/>
              <w:left w:w="120" w:type="dxa"/>
              <w:bottom w:w="60" w:type="dxa"/>
              <w:right w:w="120" w:type="dxa"/>
            </w:tcMar>
            <w:vAlign w:val="center"/>
          </w:tcPr>
          <w:p w14:paraId="66B84532" w14:textId="77777777" w:rsidR="0046440B" w:rsidRPr="0046440B" w:rsidRDefault="0046440B">
            <w:pPr>
              <w:spacing w:before="40" w:after="40"/>
              <w:rPr>
                <w:rFonts w:ascii="Segoe UI" w:hAnsi="Segoe UI" w:cs="Segoe UI"/>
                <w:b/>
                <w:bCs/>
                <w:sz w:val="20"/>
                <w:szCs w:val="20"/>
              </w:rPr>
            </w:pPr>
          </w:p>
        </w:tc>
        <w:tc>
          <w:tcPr>
            <w:tcW w:w="567" w:type="dxa"/>
            <w:shd w:val="clear" w:color="auto" w:fill="FFFFFF" w:themeFill="background1"/>
          </w:tcPr>
          <w:p w14:paraId="46437870" w14:textId="77777777" w:rsidR="0046440B" w:rsidRPr="0046440B" w:rsidRDefault="0046440B">
            <w:pPr>
              <w:spacing w:before="40" w:after="40"/>
              <w:rPr>
                <w:rFonts w:ascii="Segoe UI" w:hAnsi="Segoe UI" w:cs="Segoe UI"/>
                <w:sz w:val="20"/>
                <w:szCs w:val="20"/>
              </w:rPr>
            </w:pPr>
          </w:p>
        </w:tc>
        <w:tc>
          <w:tcPr>
            <w:tcW w:w="3967" w:type="dxa"/>
            <w:tcBorders>
              <w:bottom w:val="single" w:sz="6" w:space="0" w:color="auto"/>
            </w:tcBorders>
            <w:shd w:val="clear" w:color="auto" w:fill="FFFFFF" w:themeFill="background1"/>
            <w:tcMar>
              <w:top w:w="60" w:type="dxa"/>
              <w:left w:w="120" w:type="dxa"/>
              <w:bottom w:w="60" w:type="dxa"/>
              <w:right w:w="120" w:type="dxa"/>
            </w:tcMar>
            <w:vAlign w:val="center"/>
          </w:tcPr>
          <w:p w14:paraId="25704265" w14:textId="77777777" w:rsidR="0046440B" w:rsidRPr="0046440B" w:rsidRDefault="0046440B">
            <w:pPr>
              <w:spacing w:before="40" w:after="40"/>
              <w:rPr>
                <w:rFonts w:ascii="Segoe UI" w:hAnsi="Segoe UI" w:cs="Segoe UI"/>
                <w:sz w:val="20"/>
                <w:szCs w:val="20"/>
              </w:rPr>
            </w:pPr>
          </w:p>
        </w:tc>
      </w:tr>
      <w:tr w:rsidR="0046440B" w:rsidRPr="0046440B" w14:paraId="45826BD0" w14:textId="77777777" w:rsidTr="0063629D">
        <w:tblPrEx>
          <w:tblCellMar>
            <w:top w:w="0" w:type="dxa"/>
            <w:bottom w:w="0" w:type="dxa"/>
          </w:tblCellMar>
        </w:tblPrEx>
        <w:tc>
          <w:tcPr>
            <w:tcW w:w="4254" w:type="dxa"/>
            <w:tcBorders>
              <w:top w:val="single" w:sz="6" w:space="0" w:color="auto"/>
            </w:tcBorders>
            <w:shd w:val="clear" w:color="auto" w:fill="FFFFFF" w:themeFill="background1"/>
            <w:tcMar>
              <w:top w:w="60" w:type="dxa"/>
              <w:left w:w="120" w:type="dxa"/>
              <w:bottom w:w="60" w:type="dxa"/>
              <w:right w:w="120" w:type="dxa"/>
            </w:tcMar>
            <w:vAlign w:val="center"/>
          </w:tcPr>
          <w:p w14:paraId="1E04CC32" w14:textId="459C2CD5" w:rsidR="0046440B" w:rsidRPr="0046440B" w:rsidRDefault="0063629D">
            <w:pPr>
              <w:spacing w:before="40" w:after="40"/>
              <w:rPr>
                <w:rFonts w:ascii="Segoe UI" w:hAnsi="Segoe UI" w:cs="Segoe UI"/>
                <w:b/>
                <w:bCs/>
                <w:sz w:val="20"/>
                <w:szCs w:val="20"/>
              </w:rPr>
            </w:pPr>
            <w:r w:rsidRPr="0046440B">
              <w:rPr>
                <w:rFonts w:ascii="Segoe UI" w:hAnsi="Segoe UI" w:cs="Segoe UI"/>
                <w:b/>
                <w:bCs/>
                <w:sz w:val="20"/>
                <w:szCs w:val="20"/>
              </w:rPr>
              <w:t xml:space="preserve">Nome:                 </w:t>
            </w:r>
          </w:p>
        </w:tc>
        <w:tc>
          <w:tcPr>
            <w:tcW w:w="567" w:type="dxa"/>
            <w:shd w:val="clear" w:color="auto" w:fill="FFFFFF" w:themeFill="background1"/>
          </w:tcPr>
          <w:p w14:paraId="68ECEAE0" w14:textId="77777777" w:rsidR="0046440B" w:rsidRPr="0046440B" w:rsidRDefault="0046440B">
            <w:pPr>
              <w:spacing w:before="40" w:after="40"/>
              <w:rPr>
                <w:rFonts w:ascii="Segoe UI" w:hAnsi="Segoe UI" w:cs="Segoe UI"/>
                <w:sz w:val="20"/>
                <w:szCs w:val="20"/>
              </w:rPr>
            </w:pPr>
          </w:p>
        </w:tc>
        <w:tc>
          <w:tcPr>
            <w:tcW w:w="3967" w:type="dxa"/>
            <w:tcBorders>
              <w:top w:val="single" w:sz="6" w:space="0" w:color="auto"/>
            </w:tcBorders>
            <w:shd w:val="clear" w:color="auto" w:fill="FFFFFF" w:themeFill="background1"/>
            <w:tcMar>
              <w:top w:w="60" w:type="dxa"/>
              <w:left w:w="120" w:type="dxa"/>
              <w:bottom w:w="60" w:type="dxa"/>
              <w:right w:w="120" w:type="dxa"/>
            </w:tcMar>
            <w:vAlign w:val="center"/>
          </w:tcPr>
          <w:p w14:paraId="391A6ADD" w14:textId="25237E77" w:rsidR="0046440B" w:rsidRPr="0046440B" w:rsidRDefault="0063629D">
            <w:pPr>
              <w:spacing w:before="40" w:after="40"/>
              <w:rPr>
                <w:rFonts w:ascii="Segoe UI" w:hAnsi="Segoe UI" w:cs="Segoe UI"/>
                <w:sz w:val="20"/>
                <w:szCs w:val="20"/>
              </w:rPr>
            </w:pPr>
            <w:r w:rsidRPr="0046440B">
              <w:rPr>
                <w:rFonts w:ascii="Segoe UI" w:hAnsi="Segoe UI" w:cs="Segoe UI"/>
                <w:sz w:val="20"/>
                <w:szCs w:val="20"/>
              </w:rPr>
              <w:t xml:space="preserve">Nome:                 </w:t>
            </w:r>
          </w:p>
        </w:tc>
      </w:tr>
      <w:tr w:rsidR="0046440B" w:rsidRPr="0046440B" w14:paraId="264A9980" w14:textId="77777777" w:rsidTr="0063629D">
        <w:tblPrEx>
          <w:tblCellMar>
            <w:top w:w="0" w:type="dxa"/>
            <w:bottom w:w="0" w:type="dxa"/>
          </w:tblCellMar>
        </w:tblPrEx>
        <w:tc>
          <w:tcPr>
            <w:tcW w:w="4254" w:type="dxa"/>
            <w:shd w:val="clear" w:color="auto" w:fill="FFFFFF" w:themeFill="background1"/>
            <w:tcMar>
              <w:top w:w="60" w:type="dxa"/>
              <w:left w:w="120" w:type="dxa"/>
              <w:bottom w:w="60" w:type="dxa"/>
              <w:right w:w="120" w:type="dxa"/>
            </w:tcMar>
            <w:vAlign w:val="center"/>
          </w:tcPr>
          <w:p w14:paraId="5392C77F" w14:textId="7F09FC6D" w:rsidR="0046440B" w:rsidRPr="0046440B" w:rsidRDefault="0046440B" w:rsidP="0046440B">
            <w:pPr>
              <w:spacing w:before="40" w:after="40"/>
              <w:rPr>
                <w:rFonts w:ascii="Segoe UI" w:hAnsi="Segoe UI" w:cs="Segoe UI"/>
                <w:b/>
                <w:bCs/>
                <w:sz w:val="20"/>
                <w:szCs w:val="20"/>
              </w:rPr>
            </w:pPr>
            <w:r w:rsidRPr="0046440B">
              <w:rPr>
                <w:rFonts w:ascii="Segoe UI" w:hAnsi="Segoe UI" w:cs="Segoe UI"/>
                <w:b/>
                <w:bCs/>
                <w:sz w:val="20"/>
                <w:szCs w:val="20"/>
              </w:rPr>
              <w:t>CPF:</w:t>
            </w:r>
          </w:p>
        </w:tc>
        <w:tc>
          <w:tcPr>
            <w:tcW w:w="567" w:type="dxa"/>
            <w:shd w:val="clear" w:color="auto" w:fill="FFFFFF" w:themeFill="background1"/>
          </w:tcPr>
          <w:p w14:paraId="439BDA7C" w14:textId="77777777" w:rsidR="0046440B" w:rsidRPr="0046440B" w:rsidRDefault="0046440B" w:rsidP="0046440B">
            <w:pPr>
              <w:spacing w:before="40" w:after="40"/>
              <w:rPr>
                <w:rFonts w:ascii="Segoe UI" w:hAnsi="Segoe UI" w:cs="Segoe UI"/>
                <w:sz w:val="20"/>
                <w:szCs w:val="20"/>
              </w:rPr>
            </w:pPr>
          </w:p>
        </w:tc>
        <w:tc>
          <w:tcPr>
            <w:tcW w:w="3967" w:type="dxa"/>
            <w:shd w:val="clear" w:color="auto" w:fill="FFFFFF" w:themeFill="background1"/>
            <w:tcMar>
              <w:top w:w="60" w:type="dxa"/>
              <w:left w:w="120" w:type="dxa"/>
              <w:bottom w:w="60" w:type="dxa"/>
              <w:right w:w="120" w:type="dxa"/>
            </w:tcMar>
            <w:vAlign w:val="center"/>
          </w:tcPr>
          <w:p w14:paraId="40FC3358" w14:textId="18E8D0EF" w:rsidR="0046440B" w:rsidRPr="0046440B" w:rsidRDefault="0046440B" w:rsidP="0046440B">
            <w:pPr>
              <w:spacing w:before="40" w:after="40"/>
              <w:rPr>
                <w:rFonts w:ascii="Segoe UI" w:hAnsi="Segoe UI" w:cs="Segoe UI"/>
                <w:sz w:val="20"/>
                <w:szCs w:val="20"/>
              </w:rPr>
            </w:pPr>
            <w:r w:rsidRPr="0046440B">
              <w:rPr>
                <w:rFonts w:ascii="Segoe UI" w:hAnsi="Segoe UI" w:cs="Segoe UI"/>
                <w:sz w:val="20"/>
                <w:szCs w:val="20"/>
              </w:rPr>
              <w:t>CPF:</w:t>
            </w:r>
          </w:p>
        </w:tc>
      </w:tr>
    </w:tbl>
    <w:p w14:paraId="08711619" w14:textId="77777777" w:rsidR="00A27352" w:rsidRPr="00AD4437" w:rsidRDefault="00A27352" w:rsidP="0063629D">
      <w:pPr>
        <w:spacing w:before="300" w:after="200"/>
        <w:jc w:val="center"/>
        <w:rPr>
          <w:rFonts w:ascii="Segoe UI" w:hAnsi="Segoe UI" w:cs="Segoe UI"/>
          <w:sz w:val="22"/>
          <w:szCs w:val="22"/>
        </w:rPr>
      </w:pPr>
    </w:p>
    <w:sectPr w:rsidR="00A27352" w:rsidRPr="00AD4437" w:rsidSect="0046440B">
      <w:headerReference w:type="default" r:id="rId8"/>
      <w:footerReference w:type="default" r:id="rId9"/>
      <w:pgSz w:w="11906" w:h="16838"/>
      <w:pgMar w:top="1559" w:right="1417" w:bottom="1134" w:left="1701" w:header="289"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124B1" w14:textId="77777777" w:rsidR="00A27352" w:rsidRDefault="00A27352">
      <w:r>
        <w:separator/>
      </w:r>
    </w:p>
  </w:endnote>
  <w:endnote w:type="continuationSeparator" w:id="0">
    <w:p w14:paraId="70AABF68" w14:textId="77777777" w:rsidR="00A27352" w:rsidRDefault="00A27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A6331" w14:textId="77777777" w:rsidR="006804E5" w:rsidRDefault="00000000">
    <w:pPr>
      <w:pBdr>
        <w:top w:val="single" w:sz="4" w:space="2" w:color="999999"/>
      </w:pBdr>
      <w:jc w:val="center"/>
    </w:pPr>
    <w:r>
      <w:rPr>
        <w:sz w:val="16"/>
        <w:szCs w:val="16"/>
      </w:rPr>
      <w:t>FUNDAÇÃO DE APOIO À PESQUISA E À EXTENSÃO – Rua Professor Edgard Mata, 128 – Ondina – CEP 40.170-140 – Salvador/Bahia – Brasil</w:t>
    </w:r>
  </w:p>
  <w:p w14:paraId="308C0B92" w14:textId="77777777" w:rsidR="006804E5" w:rsidRDefault="00000000">
    <w:pPr>
      <w:jc w:val="cente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AD4437">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AD4437">
      <w:rPr>
        <w:noProof/>
        <w:sz w:val="16"/>
        <w:szCs w:val="16"/>
      </w:rPr>
      <w:t>2</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D6612" w14:textId="77777777" w:rsidR="00A27352" w:rsidRDefault="00A27352">
      <w:r>
        <w:separator/>
      </w:r>
    </w:p>
  </w:footnote>
  <w:footnote w:type="continuationSeparator" w:id="0">
    <w:p w14:paraId="362A3A4A" w14:textId="77777777" w:rsidR="00A27352" w:rsidRDefault="00A273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222A0" w14:textId="4CB456BB" w:rsidR="00AD4437" w:rsidRDefault="00AD4437">
    <w:pPr>
      <w:pStyle w:val="Cabealho"/>
    </w:pPr>
    <w:r>
      <w:rPr>
        <w:noProof/>
        <w:sz w:val="16"/>
        <w:szCs w:val="16"/>
      </w:rPr>
      <w:drawing>
        <wp:anchor distT="0" distB="0" distL="114300" distR="114300" simplePos="0" relativeHeight="251659264" behindDoc="1" locked="0" layoutInCell="1" allowOverlap="1" wp14:anchorId="3D70130F" wp14:editId="2BCDBCFA">
          <wp:simplePos x="0" y="0"/>
          <wp:positionH relativeFrom="page">
            <wp:align>center</wp:align>
          </wp:positionH>
          <wp:positionV relativeFrom="paragraph">
            <wp:posOffset>94615</wp:posOffset>
          </wp:positionV>
          <wp:extent cx="2056130" cy="600075"/>
          <wp:effectExtent l="0" t="0" r="1270" b="9525"/>
          <wp:wrapTight wrapText="bothSides">
            <wp:wrapPolygon edited="0">
              <wp:start x="800" y="0"/>
              <wp:lineTo x="0" y="3429"/>
              <wp:lineTo x="0" y="21257"/>
              <wp:lineTo x="21413" y="21257"/>
              <wp:lineTo x="21413" y="2057"/>
              <wp:lineTo x="3402" y="0"/>
              <wp:lineTo x="800" y="0"/>
            </wp:wrapPolygon>
          </wp:wrapTight>
          <wp:docPr id="667101854" name="Gráfic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065357" name="Gráfico 1423065357"/>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056130" cy="6000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EE27E6"/>
    <w:multiLevelType w:val="hybridMultilevel"/>
    <w:tmpl w:val="A8EA8D80"/>
    <w:lvl w:ilvl="0" w:tplc="F4CCDD92">
      <w:start w:val="1"/>
      <w:numFmt w:val="bullet"/>
      <w:lvlText w:val="●"/>
      <w:lvlJc w:val="left"/>
      <w:pPr>
        <w:ind w:left="720" w:hanging="360"/>
      </w:pPr>
    </w:lvl>
    <w:lvl w:ilvl="1" w:tplc="AB3EF47E">
      <w:start w:val="1"/>
      <w:numFmt w:val="bullet"/>
      <w:lvlText w:val="○"/>
      <w:lvlJc w:val="left"/>
      <w:pPr>
        <w:ind w:left="1440" w:hanging="360"/>
      </w:pPr>
    </w:lvl>
    <w:lvl w:ilvl="2" w:tplc="18C6E97E">
      <w:start w:val="1"/>
      <w:numFmt w:val="bullet"/>
      <w:lvlText w:val="■"/>
      <w:lvlJc w:val="left"/>
      <w:pPr>
        <w:ind w:left="2160" w:hanging="360"/>
      </w:pPr>
    </w:lvl>
    <w:lvl w:ilvl="3" w:tplc="3ABA8274">
      <w:start w:val="1"/>
      <w:numFmt w:val="bullet"/>
      <w:lvlText w:val="●"/>
      <w:lvlJc w:val="left"/>
      <w:pPr>
        <w:ind w:left="2880" w:hanging="360"/>
      </w:pPr>
    </w:lvl>
    <w:lvl w:ilvl="4" w:tplc="032ABAA0">
      <w:start w:val="1"/>
      <w:numFmt w:val="bullet"/>
      <w:lvlText w:val="○"/>
      <w:lvlJc w:val="left"/>
      <w:pPr>
        <w:ind w:left="3600" w:hanging="360"/>
      </w:pPr>
    </w:lvl>
    <w:lvl w:ilvl="5" w:tplc="24C05746">
      <w:start w:val="1"/>
      <w:numFmt w:val="bullet"/>
      <w:lvlText w:val="■"/>
      <w:lvlJc w:val="left"/>
      <w:pPr>
        <w:ind w:left="4320" w:hanging="360"/>
      </w:pPr>
    </w:lvl>
    <w:lvl w:ilvl="6" w:tplc="937EE94C">
      <w:start w:val="1"/>
      <w:numFmt w:val="bullet"/>
      <w:lvlText w:val="●"/>
      <w:lvlJc w:val="left"/>
      <w:pPr>
        <w:ind w:left="5040" w:hanging="360"/>
      </w:pPr>
    </w:lvl>
    <w:lvl w:ilvl="7" w:tplc="A6E63F9E">
      <w:start w:val="1"/>
      <w:numFmt w:val="bullet"/>
      <w:lvlText w:val="●"/>
      <w:lvlJc w:val="left"/>
      <w:pPr>
        <w:ind w:left="5760" w:hanging="360"/>
      </w:pPr>
    </w:lvl>
    <w:lvl w:ilvl="8" w:tplc="E9D8909A">
      <w:start w:val="1"/>
      <w:numFmt w:val="bullet"/>
      <w:lvlText w:val="●"/>
      <w:lvlJc w:val="left"/>
      <w:pPr>
        <w:ind w:left="6480" w:hanging="360"/>
      </w:pPr>
    </w:lvl>
  </w:abstractNum>
  <w:num w:numId="1" w16cid:durableId="10369083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4E5"/>
    <w:rsid w:val="000F57CE"/>
    <w:rsid w:val="002B7B16"/>
    <w:rsid w:val="0046440B"/>
    <w:rsid w:val="004C3423"/>
    <w:rsid w:val="0063629D"/>
    <w:rsid w:val="006804E5"/>
    <w:rsid w:val="00A27352"/>
    <w:rsid w:val="00AD44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50D6B"/>
  <w15:docId w15:val="{7F3EC39A-66D8-4F83-9F06-FAAF82FF7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uiPriority w:val="10"/>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rPr>
      <w:sz w:val="20"/>
      <w:szCs w:val="20"/>
    </w:rPr>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rPr>
      <w:sz w:val="20"/>
      <w:szCs w:val="20"/>
    </w:rPr>
  </w:style>
  <w:style w:type="character" w:customStyle="1" w:styleId="TextodenotadefimChar">
    <w:name w:val="Texto de nota de fim Char"/>
    <w:link w:val="Textodenotadefim"/>
    <w:uiPriority w:val="99"/>
    <w:semiHidden/>
    <w:unhideWhenUsed/>
    <w:rPr>
      <w:sz w:val="20"/>
      <w:szCs w:val="20"/>
    </w:rPr>
  </w:style>
  <w:style w:type="paragraph" w:styleId="Cabealho">
    <w:name w:val="header"/>
    <w:basedOn w:val="Normal"/>
    <w:link w:val="CabealhoChar"/>
    <w:uiPriority w:val="99"/>
    <w:unhideWhenUsed/>
    <w:rsid w:val="00AD4437"/>
    <w:pPr>
      <w:tabs>
        <w:tab w:val="center" w:pos="4252"/>
        <w:tab w:val="right" w:pos="8504"/>
      </w:tabs>
    </w:pPr>
  </w:style>
  <w:style w:type="character" w:customStyle="1" w:styleId="CabealhoChar">
    <w:name w:val="Cabeçalho Char"/>
    <w:basedOn w:val="Fontepargpadro"/>
    <w:link w:val="Cabealho"/>
    <w:uiPriority w:val="99"/>
    <w:rsid w:val="00AD4437"/>
  </w:style>
  <w:style w:type="paragraph" w:styleId="Rodap">
    <w:name w:val="footer"/>
    <w:basedOn w:val="Normal"/>
    <w:link w:val="RodapChar"/>
    <w:uiPriority w:val="99"/>
    <w:unhideWhenUsed/>
    <w:rsid w:val="00AD4437"/>
    <w:pPr>
      <w:tabs>
        <w:tab w:val="center" w:pos="4252"/>
        <w:tab w:val="right" w:pos="8504"/>
      </w:tabs>
    </w:pPr>
  </w:style>
  <w:style w:type="character" w:customStyle="1" w:styleId="RodapChar">
    <w:name w:val="Rodapé Char"/>
    <w:basedOn w:val="Fontepargpadro"/>
    <w:link w:val="Rodap"/>
    <w:uiPriority w:val="99"/>
    <w:rsid w:val="00AD4437"/>
  </w:style>
  <w:style w:type="table" w:styleId="Tabelacomgrade">
    <w:name w:val="Table Grid"/>
    <w:basedOn w:val="Tabelanormal"/>
    <w:uiPriority w:val="39"/>
    <w:rsid w:val="004644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6498B-C755-4CFB-BA36-0C8837975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7020</Words>
  <Characters>38260</Characters>
  <Application>Microsoft Office Word</Application>
  <DocSecurity>0</DocSecurity>
  <Lines>2943</Lines>
  <Paragraphs>2515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Fabio Isensee</cp:lastModifiedBy>
  <cp:revision>2</cp:revision>
  <dcterms:created xsi:type="dcterms:W3CDTF">2026-06-01T20:44:00Z</dcterms:created>
  <dcterms:modified xsi:type="dcterms:W3CDTF">2026-06-01T20:44:00Z</dcterms:modified>
</cp:coreProperties>
</file>