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02">
      <w:pPr>
        <w:widowControl w:val="0"/>
        <w:spacing w:line="360" w:lineRule="auto"/>
        <w:jc w:val="center"/>
        <w:rPr>
          <w:rFonts w:ascii="Arial" w:cs="Arial" w:eastAsia="Arial" w:hAnsi="Arial"/>
          <w:b w:val="1"/>
          <w:color w:val="000000"/>
        </w:rPr>
      </w:pPr>
      <w:bookmarkStart w:colFirst="0" w:colLast="0" w:name="_gjdgxs" w:id="0"/>
      <w:bookmarkEnd w:id="0"/>
      <w:r w:rsidDel="00000000" w:rsidR="00000000" w:rsidRPr="00000000">
        <w:rPr>
          <w:rFonts w:ascii="Arial" w:cs="Arial" w:eastAsia="Arial" w:hAnsi="Arial"/>
          <w:b w:val="1"/>
          <w:color w:val="000000"/>
          <w:rtl w:val="0"/>
        </w:rPr>
        <w:t xml:space="preserve">AVISO DE DISPENSA</w:t>
      </w:r>
    </w:p>
    <w:p w:rsidR="00000000" w:rsidDel="00000000" w:rsidP="00000000" w:rsidRDefault="00000000" w:rsidRPr="00000000" w14:paraId="00000003">
      <w:pPr>
        <w:widowControl w:val="0"/>
        <w:spacing w:line="36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D020-2024</w:t>
      </w:r>
    </w:p>
    <w:p w:rsidR="00000000" w:rsidDel="00000000" w:rsidP="00000000" w:rsidRDefault="00000000" w:rsidRPr="00000000" w14:paraId="00000004">
      <w:pPr>
        <w:widowControl w:val="0"/>
        <w:spacing w:line="360" w:lineRule="auto"/>
        <w:ind w:firstLine="709"/>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5">
      <w:pPr>
        <w:spacing w:line="360" w:lineRule="auto"/>
        <w:jc w:val="both"/>
        <w:rPr>
          <w:color w:val="000000"/>
        </w:rPr>
      </w:pPr>
      <w:r w:rsidDel="00000000" w:rsidR="00000000" w:rsidRPr="00000000">
        <w:rPr>
          <w:color w:val="000000"/>
          <w:rtl w:val="0"/>
        </w:rPr>
        <w:t xml:space="preserve">A Câmara Municipal de Itapetinga torna público que realizará a Dispensa de Licitação,</w:t>
      </w:r>
      <w:r w:rsidDel="00000000" w:rsidR="00000000" w:rsidRPr="00000000">
        <w:rPr>
          <w:rtl w:val="0"/>
        </w:rPr>
        <w:t xml:space="preserve"> e </w:t>
      </w:r>
      <w:r w:rsidDel="00000000" w:rsidR="00000000" w:rsidRPr="00000000">
        <w:rPr>
          <w:color w:val="000000"/>
          <w:rtl w:val="0"/>
        </w:rPr>
        <w:t xml:space="preserve">manifesta interesse em obter propostas adicionais de eventuais interessado, no período de 07 a 09 de maio de 2024, com vistas a </w:t>
      </w:r>
      <w:r w:rsidDel="00000000" w:rsidR="00000000" w:rsidRPr="00000000">
        <w:rPr>
          <w:b w:val="1"/>
          <w:rtl w:val="0"/>
        </w:rPr>
        <w:t xml:space="preserve">CONTRATAÇÃO DE EMPRESA DO RAMO PARA SERVIÇO DE INSTALAÇÃO DE AR CONDICIONADOS COMO DESCRITO EM TERMO DE REFERÊNCIA, PARA ATENDER AS NECESSIDADES DA CÂMARA MUNICIPAL DE ITAPETINGA, BAHIA</w:t>
      </w:r>
      <w:r w:rsidDel="00000000" w:rsidR="00000000" w:rsidRPr="00000000">
        <w:rPr>
          <w:color w:val="000000"/>
          <w:rtl w:val="0"/>
        </w:rPr>
        <w:t xml:space="preserve">. Tendo por critério de julgamento o MENOR PREÇO. </w:t>
      </w:r>
    </w:p>
    <w:p w:rsidR="00000000" w:rsidDel="00000000" w:rsidP="00000000" w:rsidRDefault="00000000" w:rsidRPr="00000000" w14:paraId="00000006">
      <w:pPr>
        <w:spacing w:line="360" w:lineRule="auto"/>
        <w:jc w:val="both"/>
        <w:rPr>
          <w:color w:val="000000"/>
        </w:rPr>
      </w:pPr>
      <w:r w:rsidDel="00000000" w:rsidR="00000000" w:rsidRPr="00000000">
        <w:rPr>
          <w:color w:val="000000"/>
          <w:rtl w:val="0"/>
        </w:rPr>
        <w:t xml:space="preserve">As propostas devem ser entregues na sede da entidade no período descrito acima.</w:t>
      </w:r>
    </w:p>
    <w:p w:rsidR="00000000" w:rsidDel="00000000" w:rsidP="00000000" w:rsidRDefault="00000000" w:rsidRPr="00000000" w14:paraId="00000007">
      <w:pPr>
        <w:widowControl w:val="0"/>
        <w:spacing w:line="360" w:lineRule="auto"/>
        <w:ind w:right="114"/>
        <w:jc w:val="both"/>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008">
      <w:pPr>
        <w:widowControl w:val="0"/>
        <w:ind w:right="114"/>
        <w:jc w:val="both"/>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009">
      <w:pPr>
        <w:rPr>
          <w:rFonts w:ascii="Arial" w:cs="Arial" w:eastAsia="Arial" w:hAnsi="Arial"/>
        </w:rPr>
      </w:pPr>
      <w:r w:rsidDel="00000000" w:rsidR="00000000" w:rsidRPr="00000000">
        <w:rPr>
          <w:rtl w:val="0"/>
        </w:rPr>
      </w:r>
    </w:p>
    <w:p w:rsidR="00000000" w:rsidDel="00000000" w:rsidP="00000000" w:rsidRDefault="00000000" w:rsidRPr="00000000" w14:paraId="0000000A">
      <w:pPr>
        <w:jc w:val="center"/>
        <w:rPr>
          <w:rFonts w:ascii="Arial" w:cs="Arial" w:eastAsia="Arial" w:hAnsi="Arial"/>
        </w:rPr>
      </w:pPr>
      <w:r w:rsidDel="00000000" w:rsidR="00000000" w:rsidRPr="00000000">
        <w:rPr>
          <w:rFonts w:ascii="Arial" w:cs="Arial" w:eastAsia="Arial" w:hAnsi="Arial"/>
          <w:rtl w:val="0"/>
        </w:rPr>
        <w:t xml:space="preserve">Itapetinga - BA, 06 de maio de 2024</w:t>
      </w:r>
    </w:p>
    <w:p w:rsidR="00000000" w:rsidDel="00000000" w:rsidP="00000000" w:rsidRDefault="00000000" w:rsidRPr="00000000" w14:paraId="0000000B">
      <w:pPr>
        <w:jc w:val="center"/>
        <w:rPr>
          <w:rFonts w:ascii="Arial" w:cs="Arial" w:eastAsia="Arial" w:hAnsi="Arial"/>
        </w:rPr>
      </w:pPr>
      <w:r w:rsidDel="00000000" w:rsidR="00000000" w:rsidRPr="00000000">
        <w:rPr>
          <w:rtl w:val="0"/>
        </w:rPr>
      </w:r>
    </w:p>
    <w:p w:rsidR="00000000" w:rsidDel="00000000" w:rsidP="00000000" w:rsidRDefault="00000000" w:rsidRPr="00000000" w14:paraId="0000000C">
      <w:pPr>
        <w:jc w:val="center"/>
        <w:rPr>
          <w:rFonts w:ascii="Arial" w:cs="Arial" w:eastAsia="Arial" w:hAnsi="Arial"/>
        </w:rPr>
      </w:pPr>
      <w:r w:rsidDel="00000000" w:rsidR="00000000" w:rsidRPr="00000000">
        <w:rPr>
          <w:rtl w:val="0"/>
        </w:rPr>
      </w:r>
    </w:p>
    <w:p w:rsidR="00000000" w:rsidDel="00000000" w:rsidP="00000000" w:rsidRDefault="00000000" w:rsidRPr="00000000" w14:paraId="0000000D">
      <w:pPr>
        <w:jc w:val="center"/>
        <w:rPr>
          <w:rFonts w:ascii="Arial" w:cs="Arial" w:eastAsia="Arial" w:hAnsi="Arial"/>
        </w:rPr>
      </w:pPr>
      <w:r w:rsidDel="00000000" w:rsidR="00000000" w:rsidRPr="00000000">
        <w:rPr>
          <w:rtl w:val="0"/>
        </w:rPr>
      </w:r>
    </w:p>
    <w:p w:rsidR="00000000" w:rsidDel="00000000" w:rsidP="00000000" w:rsidRDefault="00000000" w:rsidRPr="00000000" w14:paraId="0000000E">
      <w:pPr>
        <w:jc w:val="center"/>
        <w:rPr>
          <w:rFonts w:ascii="Arial" w:cs="Arial" w:eastAsia="Arial" w:hAnsi="Arial"/>
        </w:rPr>
      </w:pPr>
      <w:r w:rsidDel="00000000" w:rsidR="00000000" w:rsidRPr="00000000">
        <w:rPr>
          <w:rtl w:val="0"/>
        </w:rPr>
      </w:r>
    </w:p>
    <w:p w:rsidR="00000000" w:rsidDel="00000000" w:rsidP="00000000" w:rsidRDefault="00000000" w:rsidRPr="00000000" w14:paraId="0000000F">
      <w:pPr>
        <w:jc w:val="center"/>
        <w:rPr>
          <w:rFonts w:ascii="Arial" w:cs="Arial" w:eastAsia="Arial" w:hAnsi="Arial"/>
        </w:rPr>
      </w:pPr>
      <w:r w:rsidDel="00000000" w:rsidR="00000000" w:rsidRPr="00000000">
        <w:rPr>
          <w:rtl w:val="0"/>
        </w:rPr>
      </w:r>
    </w:p>
    <w:p w:rsidR="00000000" w:rsidDel="00000000" w:rsidP="00000000" w:rsidRDefault="00000000" w:rsidRPr="00000000" w14:paraId="00000010">
      <w:pPr>
        <w:jc w:val="center"/>
        <w:rPr>
          <w:rFonts w:ascii="Arial" w:cs="Arial" w:eastAsia="Arial" w:hAnsi="Arial"/>
        </w:rPr>
      </w:pPr>
      <w:r w:rsidDel="00000000" w:rsidR="00000000" w:rsidRPr="00000000">
        <w:rPr>
          <w:rtl w:val="0"/>
        </w:rPr>
      </w:r>
    </w:p>
    <w:p w:rsidR="00000000" w:rsidDel="00000000" w:rsidP="00000000" w:rsidRDefault="00000000" w:rsidRPr="00000000" w14:paraId="00000011">
      <w:pPr>
        <w:jc w:val="center"/>
        <w:rPr>
          <w:rFonts w:ascii="Arial" w:cs="Arial" w:eastAsia="Arial" w:hAnsi="Arial"/>
        </w:rPr>
      </w:pPr>
      <w:r w:rsidDel="00000000" w:rsidR="00000000" w:rsidRPr="00000000">
        <w:rPr>
          <w:rFonts w:ascii="Arial" w:cs="Arial" w:eastAsia="Arial" w:hAnsi="Arial"/>
          <w:rtl w:val="0"/>
        </w:rPr>
        <w:t xml:space="preserve">_______________________________</w:t>
      </w:r>
    </w:p>
    <w:p w:rsidR="00000000" w:rsidDel="00000000" w:rsidP="00000000" w:rsidRDefault="00000000" w:rsidRPr="00000000" w14:paraId="00000012">
      <w:pPr>
        <w:jc w:val="center"/>
        <w:rPr>
          <w:rFonts w:ascii="Arial" w:cs="Arial" w:eastAsia="Arial" w:hAnsi="Arial"/>
        </w:rPr>
      </w:pPr>
      <w:r w:rsidDel="00000000" w:rsidR="00000000" w:rsidRPr="00000000">
        <w:rPr>
          <w:rFonts w:ascii="Arial" w:cs="Arial" w:eastAsia="Arial" w:hAnsi="Arial"/>
          <w:rtl w:val="0"/>
        </w:rPr>
        <w:t xml:space="preserve">Luciano de Oliveira Carvalho</w:t>
      </w:r>
    </w:p>
    <w:p w:rsidR="00000000" w:rsidDel="00000000" w:rsidP="00000000" w:rsidRDefault="00000000" w:rsidRPr="00000000" w14:paraId="00000013">
      <w:pPr>
        <w:jc w:val="center"/>
        <w:rPr>
          <w:rFonts w:ascii="Arial" w:cs="Arial" w:eastAsia="Arial" w:hAnsi="Arial"/>
        </w:rPr>
      </w:pPr>
      <w:r w:rsidDel="00000000" w:rsidR="00000000" w:rsidRPr="00000000">
        <w:rPr>
          <w:rFonts w:ascii="Arial" w:cs="Arial" w:eastAsia="Arial" w:hAnsi="Arial"/>
          <w:rtl w:val="0"/>
        </w:rPr>
        <w:t xml:space="preserve">Agente de Contratação</w:t>
      </w:r>
    </w:p>
    <w:p w:rsidR="00000000" w:rsidDel="00000000" w:rsidP="00000000" w:rsidRDefault="00000000" w:rsidRPr="00000000" w14:paraId="00000014">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5">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6">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7">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8">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9">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A">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B">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C">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D">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E">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F">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20">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21">
      <w:pPr>
        <w:widowControl w:val="0"/>
        <w:spacing w:line="36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22">
      <w:pPr>
        <w:jc w:val="center"/>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23">
      <w:pPr>
        <w:jc w:val="center"/>
        <w:rPr>
          <w:rFonts w:ascii="Arial Narrow" w:cs="Arial Narrow" w:eastAsia="Arial Narrow" w:hAnsi="Arial Narrow"/>
          <w:b w:val="1"/>
          <w:color w:val="000000"/>
          <w:sz w:val="28"/>
          <w:szCs w:val="28"/>
        </w:rPr>
      </w:pPr>
      <w:bookmarkStart w:colFirst="0" w:colLast="0" w:name="_30j0zll" w:id="1"/>
      <w:bookmarkEnd w:id="1"/>
      <w:r w:rsidDel="00000000" w:rsidR="00000000" w:rsidRPr="00000000">
        <w:rPr>
          <w:rFonts w:ascii="Arial Narrow" w:cs="Arial Narrow" w:eastAsia="Arial Narrow" w:hAnsi="Arial Narrow"/>
          <w:b w:val="1"/>
          <w:color w:val="000000"/>
          <w:sz w:val="28"/>
          <w:szCs w:val="28"/>
          <w:rtl w:val="0"/>
        </w:rPr>
        <w:t xml:space="preserve">TERMO DE REFERÊNCIA</w:t>
      </w:r>
    </w:p>
    <w:p w:rsidR="00000000" w:rsidDel="00000000" w:rsidP="00000000" w:rsidRDefault="00000000" w:rsidRPr="00000000" w14:paraId="00000024">
      <w:pPr>
        <w:jc w:val="center"/>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25">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480" w:line="276" w:lineRule="auto"/>
        <w:ind w:left="0" w:right="0" w:firstLine="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DO OBJETO</w:t>
      </w:r>
    </w:p>
    <w:p w:rsidR="00000000" w:rsidDel="00000000" w:rsidP="00000000" w:rsidRDefault="00000000" w:rsidRPr="00000000" w14:paraId="00000026">
      <w:pPr>
        <w:numPr>
          <w:ilvl w:val="1"/>
          <w:numId w:val="1"/>
        </w:numPr>
        <w:spacing w:after="120" w:before="120" w:line="276" w:lineRule="auto"/>
        <w:ind w:left="716" w:hanging="432"/>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CONTRATAÇÃO DE EMPRESA DO RAMO PARA SERVIÇO DE INSTALAÇÃO DE AR CONDICIONADOS COMO DESCRITO EM TERMO DE REFERÊNCIA, PARA ATENDER AS NECESSIDADES DA CÂMARA MUNICIPAL DE ITAPETINGA, BAHIA</w:t>
      </w:r>
      <w:r w:rsidDel="00000000" w:rsidR="00000000" w:rsidRPr="00000000">
        <w:rPr>
          <w:rFonts w:ascii="Arial Narrow" w:cs="Arial Narrow" w:eastAsia="Arial Narrow" w:hAnsi="Arial Narrow"/>
          <w:rtl w:val="0"/>
        </w:rPr>
        <w:t xml:space="preserve">.</w:t>
      </w:r>
      <w:r w:rsidDel="00000000" w:rsidR="00000000" w:rsidRPr="00000000">
        <w:rPr>
          <w:rFonts w:ascii="Arial Narrow" w:cs="Arial Narrow" w:eastAsia="Arial Narrow" w:hAnsi="Arial Narrow"/>
          <w:color w:val="000000"/>
          <w:rtl w:val="0"/>
        </w:rPr>
        <w:t xml:space="preserve"> Tendo por critério de julgamento o MENOR PREÇO</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027">
      <w:pPr>
        <w:numPr>
          <w:ilvl w:val="1"/>
          <w:numId w:val="1"/>
        </w:numPr>
        <w:spacing w:after="120" w:before="120" w:line="276" w:lineRule="auto"/>
        <w:ind w:left="716" w:hanging="43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 prazo de vigência do contrato é até 31 de dezembro de 2024, podendo ser prorrogado por interesse das partes, e conforme legislação aplicada</w:t>
      </w:r>
    </w:p>
    <w:p w:rsidR="00000000" w:rsidDel="00000000" w:rsidP="00000000" w:rsidRDefault="00000000" w:rsidRPr="00000000" w14:paraId="00000028">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480" w:line="276" w:lineRule="auto"/>
        <w:ind w:left="644"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PROPOSTA</w:t>
      </w:r>
    </w:p>
    <w:p w:rsidR="00000000" w:rsidDel="00000000" w:rsidP="00000000" w:rsidRDefault="00000000" w:rsidRPr="00000000" w14:paraId="0000002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644" w:right="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 proposta de Preços poderá ser apresentada de acordo com o modelo a seguir:</w:t>
      </w:r>
    </w:p>
    <w:p w:rsidR="00000000" w:rsidDel="00000000" w:rsidP="00000000" w:rsidRDefault="00000000" w:rsidRPr="00000000" w14:paraId="0000002A">
      <w:pPr>
        <w:widowControl w:val="0"/>
        <w:spacing w:line="360" w:lineRule="auto"/>
        <w:jc w:val="both"/>
        <w:rPr>
          <w:rFonts w:ascii="Arial Narrow" w:cs="Arial Narrow" w:eastAsia="Arial Narrow" w:hAnsi="Arial Narrow"/>
          <w:i w:val="1"/>
        </w:rPr>
      </w:pPr>
      <w:r w:rsidDel="00000000" w:rsidR="00000000" w:rsidRPr="00000000">
        <w:rPr>
          <w:rtl w:val="0"/>
        </w:rPr>
      </w:r>
    </w:p>
    <w:tbl>
      <w:tblPr>
        <w:tblStyle w:val="Table1"/>
        <w:tblW w:w="9807.0" w:type="dxa"/>
        <w:jc w:val="left"/>
        <w:tblInd w:w="-3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735"/>
        <w:gridCol w:w="6662"/>
        <w:gridCol w:w="993"/>
        <w:gridCol w:w="1417"/>
        <w:tblGridChange w:id="0">
          <w:tblGrid>
            <w:gridCol w:w="735"/>
            <w:gridCol w:w="6662"/>
            <w:gridCol w:w="993"/>
            <w:gridCol w:w="1417"/>
          </w:tblGrid>
        </w:tblGridChange>
      </w:tblGrid>
      <w:tr>
        <w:trPr>
          <w:cantSplit w:val="0"/>
          <w:trHeight w:val="364" w:hRule="atLeast"/>
          <w:tblHeader w:val="0"/>
        </w:trPr>
        <w:tc>
          <w:tcPr>
            <w:tcBorders>
              <w:bottom w:color="000000" w:space="0" w:sz="0" w:val="nil"/>
            </w:tcBorders>
          </w:tcPr>
          <w:p w:rsidR="00000000" w:rsidDel="00000000" w:rsidP="00000000" w:rsidRDefault="00000000" w:rsidRPr="00000000" w14:paraId="0000002B">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ITEM</w:t>
            </w:r>
          </w:p>
        </w:tc>
        <w:tc>
          <w:tcPr>
            <w:tcBorders>
              <w:bottom w:color="000000" w:space="0" w:sz="0" w:val="nil"/>
            </w:tcBorders>
          </w:tcPr>
          <w:p w:rsidR="00000000" w:rsidDel="00000000" w:rsidP="00000000" w:rsidRDefault="00000000" w:rsidRPr="00000000" w14:paraId="0000002C">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ESPECIFICAÇÃO</w:t>
            </w:r>
          </w:p>
        </w:tc>
        <w:tc>
          <w:tcPr>
            <w:tcBorders>
              <w:bottom w:color="000000" w:space="0" w:sz="0" w:val="nil"/>
            </w:tcBorders>
          </w:tcPr>
          <w:p w:rsidR="00000000" w:rsidDel="00000000" w:rsidP="00000000" w:rsidRDefault="00000000" w:rsidRPr="00000000" w14:paraId="0000002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QUANT.</w:t>
            </w:r>
          </w:p>
        </w:tc>
        <w:tc>
          <w:tcPr>
            <w:tcBorders>
              <w:bottom w:color="000000" w:space="0" w:sz="0" w:val="nil"/>
            </w:tcBorders>
          </w:tcPr>
          <w:p w:rsidR="00000000" w:rsidDel="00000000" w:rsidP="00000000" w:rsidRDefault="00000000" w:rsidRPr="00000000" w14:paraId="0000002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UNID.</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02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01</w:t>
            </w:r>
          </w:p>
        </w:tc>
        <w:tc>
          <w:tcPr>
            <w:tcBorders>
              <w:top w:color="000000" w:space="0" w:sz="4" w:val="single"/>
              <w:bottom w:color="000000" w:space="0" w:sz="4" w:val="single"/>
            </w:tcBorders>
            <w:vAlign w:val="center"/>
          </w:tcPr>
          <w:p w:rsidR="00000000" w:rsidDel="00000000" w:rsidP="00000000" w:rsidRDefault="00000000" w:rsidRPr="00000000" w14:paraId="00000030">
            <w:pPr>
              <w:jc w:val="both"/>
              <w:rPr>
                <w:rFonts w:ascii="Arial Narrow" w:cs="Arial Narrow" w:eastAsia="Arial Narrow" w:hAnsi="Arial Narrow"/>
              </w:rPr>
            </w:pPr>
            <w:r w:rsidDel="00000000" w:rsidR="00000000" w:rsidRPr="00000000">
              <w:rPr>
                <w:color w:val="000000"/>
                <w:sz w:val="18"/>
                <w:szCs w:val="18"/>
                <w:rtl w:val="0"/>
              </w:rPr>
              <w:t xml:space="preserve">Instalação de </w:t>
            </w:r>
            <w:r w:rsidDel="00000000" w:rsidR="00000000" w:rsidRPr="00000000">
              <w:rPr>
                <w:color w:val="000000"/>
                <w:sz w:val="20"/>
                <w:szCs w:val="20"/>
                <w:rtl w:val="0"/>
              </w:rPr>
              <w:t xml:space="preserve">ar </w:t>
            </w:r>
            <w:r w:rsidDel="00000000" w:rsidR="00000000" w:rsidRPr="00000000">
              <w:rPr>
                <w:color w:val="000000"/>
                <w:sz w:val="18"/>
                <w:szCs w:val="18"/>
                <w:rtl w:val="0"/>
              </w:rPr>
              <w:t xml:space="preserve">condicionado </w:t>
            </w:r>
            <w:r w:rsidDel="00000000" w:rsidR="00000000" w:rsidRPr="00000000">
              <w:rPr>
                <w:color w:val="000000"/>
                <w:sz w:val="20"/>
                <w:szCs w:val="20"/>
                <w:rtl w:val="0"/>
              </w:rPr>
              <w:t xml:space="preserve">18000 </w:t>
            </w:r>
            <w:r w:rsidDel="00000000" w:rsidR="00000000" w:rsidRPr="00000000">
              <w:rPr>
                <w:color w:val="000000"/>
                <w:sz w:val="18"/>
                <w:szCs w:val="18"/>
                <w:rtl w:val="0"/>
              </w:rPr>
              <w:t xml:space="preserve">BTU's - Sala do Presidente</w:t>
            </w:r>
            <w:r w:rsidDel="00000000" w:rsidR="00000000" w:rsidRPr="00000000">
              <w:rPr>
                <w:rtl w:val="0"/>
              </w:rPr>
            </w:r>
          </w:p>
        </w:tc>
        <w:tc>
          <w:tcPr>
            <w:tcBorders>
              <w:top w:color="000000" w:space="0" w:sz="4" w:val="single"/>
              <w:bottom w:color="000000" w:space="0" w:sz="4" w:val="single"/>
            </w:tcBorders>
            <w:vAlign w:val="bottom"/>
          </w:tcPr>
          <w:p w:rsidR="00000000" w:rsidDel="00000000" w:rsidP="00000000" w:rsidRDefault="00000000" w:rsidRPr="00000000" w14:paraId="00000031">
            <w:pPr>
              <w:jc w:val="right"/>
              <w:rPr>
                <w:rFonts w:ascii="Arial Narrow" w:cs="Arial Narrow" w:eastAsia="Arial Narrow" w:hAnsi="Arial Narrow"/>
              </w:rPr>
            </w:pPr>
            <w:r w:rsidDel="00000000" w:rsidR="00000000" w:rsidRPr="00000000">
              <w:rPr>
                <w:rFonts w:ascii="Arial Narrow" w:cs="Arial Narrow" w:eastAsia="Arial Narrow" w:hAnsi="Arial Narrow"/>
                <w:rtl w:val="0"/>
              </w:rPr>
              <w:t xml:space="preserve">01</w:t>
            </w:r>
          </w:p>
        </w:tc>
        <w:tc>
          <w:tcPr>
            <w:tcBorders>
              <w:top w:color="000000" w:space="0" w:sz="4" w:val="single"/>
              <w:bottom w:color="000000" w:space="0" w:sz="4" w:val="single"/>
            </w:tcBorders>
            <w:vAlign w:val="bottom"/>
          </w:tcPr>
          <w:p w:rsidR="00000000" w:rsidDel="00000000" w:rsidP="00000000" w:rsidRDefault="00000000" w:rsidRPr="00000000" w14:paraId="00000032">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SERVIÇO</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03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02</w:t>
            </w:r>
          </w:p>
        </w:tc>
        <w:tc>
          <w:tcPr>
            <w:tcBorders>
              <w:top w:color="000000" w:space="0" w:sz="4" w:val="single"/>
              <w:bottom w:color="000000" w:space="0" w:sz="4" w:val="single"/>
            </w:tcBorders>
            <w:vAlign w:val="center"/>
          </w:tcPr>
          <w:p w:rsidR="00000000" w:rsidDel="00000000" w:rsidP="00000000" w:rsidRDefault="00000000" w:rsidRPr="00000000" w14:paraId="00000034">
            <w:pPr>
              <w:jc w:val="both"/>
              <w:rPr>
                <w:rFonts w:ascii="Arial Narrow" w:cs="Arial Narrow" w:eastAsia="Arial Narrow" w:hAnsi="Arial Narrow"/>
              </w:rPr>
            </w:pPr>
            <w:r w:rsidDel="00000000" w:rsidR="00000000" w:rsidRPr="00000000">
              <w:rPr>
                <w:color w:val="000000"/>
                <w:sz w:val="18"/>
                <w:szCs w:val="18"/>
                <w:rtl w:val="0"/>
              </w:rPr>
              <w:t xml:space="preserve">Instalação de </w:t>
            </w:r>
            <w:r w:rsidDel="00000000" w:rsidR="00000000" w:rsidRPr="00000000">
              <w:rPr>
                <w:color w:val="000000"/>
                <w:sz w:val="20"/>
                <w:szCs w:val="20"/>
                <w:rtl w:val="0"/>
              </w:rPr>
              <w:t xml:space="preserve">ar </w:t>
            </w:r>
            <w:r w:rsidDel="00000000" w:rsidR="00000000" w:rsidRPr="00000000">
              <w:rPr>
                <w:color w:val="000000"/>
                <w:sz w:val="18"/>
                <w:szCs w:val="18"/>
                <w:rtl w:val="0"/>
              </w:rPr>
              <w:t xml:space="preserve">condicionado </w:t>
            </w:r>
            <w:r w:rsidDel="00000000" w:rsidR="00000000" w:rsidRPr="00000000">
              <w:rPr>
                <w:color w:val="000000"/>
                <w:sz w:val="20"/>
                <w:szCs w:val="20"/>
                <w:rtl w:val="0"/>
              </w:rPr>
              <w:t xml:space="preserve">12000 </w:t>
            </w:r>
            <w:r w:rsidDel="00000000" w:rsidR="00000000" w:rsidRPr="00000000">
              <w:rPr>
                <w:color w:val="000000"/>
                <w:sz w:val="18"/>
                <w:szCs w:val="18"/>
                <w:rtl w:val="0"/>
              </w:rPr>
              <w:t xml:space="preserve">BTU’s. - Salinha do </w:t>
            </w:r>
            <w:r w:rsidDel="00000000" w:rsidR="00000000" w:rsidRPr="00000000">
              <w:rPr>
                <w:color w:val="000000"/>
                <w:sz w:val="20"/>
                <w:szCs w:val="20"/>
                <w:rtl w:val="0"/>
              </w:rPr>
              <w:t xml:space="preserve">Plenário</w:t>
            </w:r>
            <w:r w:rsidDel="00000000" w:rsidR="00000000" w:rsidRPr="00000000">
              <w:rPr>
                <w:rtl w:val="0"/>
              </w:rPr>
            </w:r>
          </w:p>
        </w:tc>
        <w:tc>
          <w:tcPr>
            <w:tcBorders>
              <w:top w:color="000000" w:space="0" w:sz="4" w:val="single"/>
              <w:bottom w:color="000000" w:space="0" w:sz="4" w:val="single"/>
            </w:tcBorders>
            <w:vAlign w:val="bottom"/>
          </w:tcPr>
          <w:p w:rsidR="00000000" w:rsidDel="00000000" w:rsidP="00000000" w:rsidRDefault="00000000" w:rsidRPr="00000000" w14:paraId="00000035">
            <w:pPr>
              <w:jc w:val="right"/>
              <w:rPr>
                <w:rFonts w:ascii="Arial Narrow" w:cs="Arial Narrow" w:eastAsia="Arial Narrow" w:hAnsi="Arial Narrow"/>
              </w:rPr>
            </w:pPr>
            <w:r w:rsidDel="00000000" w:rsidR="00000000" w:rsidRPr="00000000">
              <w:rPr>
                <w:rFonts w:ascii="Arial Narrow" w:cs="Arial Narrow" w:eastAsia="Arial Narrow" w:hAnsi="Arial Narrow"/>
                <w:rtl w:val="0"/>
              </w:rPr>
              <w:t xml:space="preserve">01</w:t>
            </w:r>
          </w:p>
        </w:tc>
        <w:tc>
          <w:tcPr>
            <w:tcBorders>
              <w:top w:color="000000" w:space="0" w:sz="4" w:val="single"/>
              <w:bottom w:color="000000" w:space="0" w:sz="4" w:val="single"/>
            </w:tcBorders>
            <w:vAlign w:val="bottom"/>
          </w:tcPr>
          <w:p w:rsidR="00000000" w:rsidDel="00000000" w:rsidP="00000000" w:rsidRDefault="00000000" w:rsidRPr="00000000" w14:paraId="0000003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SERVIÇO</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037">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03</w:t>
            </w:r>
          </w:p>
        </w:tc>
        <w:tc>
          <w:tcPr>
            <w:tcBorders>
              <w:top w:color="000000" w:space="0" w:sz="4" w:val="single"/>
              <w:bottom w:color="000000" w:space="0" w:sz="4" w:val="single"/>
            </w:tcBorders>
            <w:vAlign w:val="center"/>
          </w:tcPr>
          <w:p w:rsidR="00000000" w:rsidDel="00000000" w:rsidP="00000000" w:rsidRDefault="00000000" w:rsidRPr="00000000" w14:paraId="00000038">
            <w:pPr>
              <w:jc w:val="both"/>
              <w:rPr>
                <w:rFonts w:ascii="Arial Narrow" w:cs="Arial Narrow" w:eastAsia="Arial Narrow" w:hAnsi="Arial Narrow"/>
              </w:rPr>
            </w:pPr>
            <w:r w:rsidDel="00000000" w:rsidR="00000000" w:rsidRPr="00000000">
              <w:rPr>
                <w:color w:val="000000"/>
                <w:sz w:val="18"/>
                <w:szCs w:val="18"/>
                <w:rtl w:val="0"/>
              </w:rPr>
              <w:t xml:space="preserve">Instalação de </w:t>
            </w:r>
            <w:r w:rsidDel="00000000" w:rsidR="00000000" w:rsidRPr="00000000">
              <w:rPr>
                <w:color w:val="000000"/>
                <w:sz w:val="20"/>
                <w:szCs w:val="20"/>
                <w:rtl w:val="0"/>
              </w:rPr>
              <w:t xml:space="preserve">ar </w:t>
            </w:r>
            <w:r w:rsidDel="00000000" w:rsidR="00000000" w:rsidRPr="00000000">
              <w:rPr>
                <w:color w:val="000000"/>
                <w:sz w:val="18"/>
                <w:szCs w:val="18"/>
                <w:rtl w:val="0"/>
              </w:rPr>
              <w:t xml:space="preserve">condicionado 24000 BTU’s </w:t>
            </w:r>
            <w:r w:rsidDel="00000000" w:rsidR="00000000" w:rsidRPr="00000000">
              <w:rPr>
                <w:color w:val="000000"/>
                <w:sz w:val="20"/>
                <w:szCs w:val="20"/>
                <w:rtl w:val="0"/>
              </w:rPr>
              <w:t xml:space="preserve">com </w:t>
            </w:r>
            <w:r w:rsidDel="00000000" w:rsidR="00000000" w:rsidRPr="00000000">
              <w:rPr>
                <w:color w:val="000000"/>
                <w:sz w:val="18"/>
                <w:szCs w:val="18"/>
                <w:rtl w:val="0"/>
              </w:rPr>
              <w:t xml:space="preserve">6m de tubulação - Sala das Comissões</w:t>
            </w:r>
            <w:r w:rsidDel="00000000" w:rsidR="00000000" w:rsidRPr="00000000">
              <w:rPr>
                <w:rtl w:val="0"/>
              </w:rPr>
            </w:r>
          </w:p>
        </w:tc>
        <w:tc>
          <w:tcPr>
            <w:tcBorders>
              <w:top w:color="000000" w:space="0" w:sz="4" w:val="single"/>
              <w:bottom w:color="000000" w:space="0" w:sz="4" w:val="single"/>
            </w:tcBorders>
            <w:vAlign w:val="bottom"/>
          </w:tcPr>
          <w:p w:rsidR="00000000" w:rsidDel="00000000" w:rsidP="00000000" w:rsidRDefault="00000000" w:rsidRPr="00000000" w14:paraId="00000039">
            <w:pPr>
              <w:jc w:val="right"/>
              <w:rPr>
                <w:rFonts w:ascii="Arial Narrow" w:cs="Arial Narrow" w:eastAsia="Arial Narrow" w:hAnsi="Arial Narrow"/>
              </w:rPr>
            </w:pPr>
            <w:r w:rsidDel="00000000" w:rsidR="00000000" w:rsidRPr="00000000">
              <w:rPr>
                <w:rFonts w:ascii="Arial Narrow" w:cs="Arial Narrow" w:eastAsia="Arial Narrow" w:hAnsi="Arial Narrow"/>
                <w:rtl w:val="0"/>
              </w:rPr>
              <w:t xml:space="preserve">01</w:t>
            </w:r>
          </w:p>
        </w:tc>
        <w:tc>
          <w:tcPr>
            <w:tcBorders>
              <w:top w:color="000000" w:space="0" w:sz="4" w:val="single"/>
              <w:bottom w:color="000000" w:space="0" w:sz="4" w:val="single"/>
            </w:tcBorders>
            <w:vAlign w:val="bottom"/>
          </w:tcPr>
          <w:p w:rsidR="00000000" w:rsidDel="00000000" w:rsidP="00000000" w:rsidRDefault="00000000" w:rsidRPr="00000000" w14:paraId="0000003A">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SERVIÇO</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03B">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04</w:t>
            </w:r>
          </w:p>
        </w:tc>
        <w:tc>
          <w:tcPr>
            <w:tcBorders>
              <w:top w:color="000000" w:space="0" w:sz="4" w:val="single"/>
              <w:bottom w:color="000000" w:space="0" w:sz="4" w:val="single"/>
            </w:tcBorders>
            <w:vAlign w:val="center"/>
          </w:tcPr>
          <w:p w:rsidR="00000000" w:rsidDel="00000000" w:rsidP="00000000" w:rsidRDefault="00000000" w:rsidRPr="00000000" w14:paraId="0000003C">
            <w:pPr>
              <w:jc w:val="both"/>
              <w:rPr>
                <w:rFonts w:ascii="Arial Narrow" w:cs="Arial Narrow" w:eastAsia="Arial Narrow" w:hAnsi="Arial Narrow"/>
              </w:rPr>
            </w:pPr>
            <w:r w:rsidDel="00000000" w:rsidR="00000000" w:rsidRPr="00000000">
              <w:rPr>
                <w:color w:val="000000"/>
                <w:sz w:val="18"/>
                <w:szCs w:val="18"/>
                <w:rtl w:val="0"/>
              </w:rPr>
              <w:t xml:space="preserve">Instalação de </w:t>
            </w:r>
            <w:r w:rsidDel="00000000" w:rsidR="00000000" w:rsidRPr="00000000">
              <w:rPr>
                <w:color w:val="000000"/>
                <w:sz w:val="20"/>
                <w:szCs w:val="20"/>
                <w:rtl w:val="0"/>
              </w:rPr>
              <w:t xml:space="preserve">ar </w:t>
            </w:r>
            <w:r w:rsidDel="00000000" w:rsidR="00000000" w:rsidRPr="00000000">
              <w:rPr>
                <w:color w:val="000000"/>
                <w:sz w:val="18"/>
                <w:szCs w:val="18"/>
                <w:rtl w:val="0"/>
              </w:rPr>
              <w:t xml:space="preserve">condicionado 18000 BTU’s. - Cozinha</w:t>
            </w:r>
            <w:r w:rsidDel="00000000" w:rsidR="00000000" w:rsidRPr="00000000">
              <w:rPr>
                <w:rtl w:val="0"/>
              </w:rPr>
            </w:r>
          </w:p>
        </w:tc>
        <w:tc>
          <w:tcPr>
            <w:tcBorders>
              <w:top w:color="000000" w:space="0" w:sz="4" w:val="single"/>
              <w:bottom w:color="000000" w:space="0" w:sz="4" w:val="single"/>
            </w:tcBorders>
            <w:vAlign w:val="bottom"/>
          </w:tcPr>
          <w:p w:rsidR="00000000" w:rsidDel="00000000" w:rsidP="00000000" w:rsidRDefault="00000000" w:rsidRPr="00000000" w14:paraId="0000003D">
            <w:pPr>
              <w:jc w:val="right"/>
              <w:rPr>
                <w:rFonts w:ascii="Arial Narrow" w:cs="Arial Narrow" w:eastAsia="Arial Narrow" w:hAnsi="Arial Narrow"/>
              </w:rPr>
            </w:pPr>
            <w:r w:rsidDel="00000000" w:rsidR="00000000" w:rsidRPr="00000000">
              <w:rPr>
                <w:rFonts w:ascii="Arial Narrow" w:cs="Arial Narrow" w:eastAsia="Arial Narrow" w:hAnsi="Arial Narrow"/>
                <w:rtl w:val="0"/>
              </w:rPr>
              <w:t xml:space="preserve">01</w:t>
            </w:r>
          </w:p>
        </w:tc>
        <w:tc>
          <w:tcPr>
            <w:tcBorders>
              <w:top w:color="000000" w:space="0" w:sz="4" w:val="single"/>
              <w:bottom w:color="000000" w:space="0" w:sz="4" w:val="single"/>
            </w:tcBorders>
            <w:vAlign w:val="bottom"/>
          </w:tcPr>
          <w:p w:rsidR="00000000" w:rsidDel="00000000" w:rsidP="00000000" w:rsidRDefault="00000000" w:rsidRPr="00000000" w14:paraId="0000003E">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SERVIÇO</w:t>
            </w:r>
          </w:p>
        </w:tc>
      </w:tr>
    </w:tbl>
    <w:p w:rsidR="00000000" w:rsidDel="00000000" w:rsidP="00000000" w:rsidRDefault="00000000" w:rsidRPr="00000000" w14:paraId="0000003F">
      <w:pPr>
        <w:widowControl w:val="0"/>
        <w:spacing w:line="360" w:lineRule="auto"/>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 </w:t>
      </w:r>
    </w:p>
    <w:p w:rsidR="00000000" w:rsidDel="00000000" w:rsidP="00000000" w:rsidRDefault="00000000" w:rsidRPr="00000000" w14:paraId="00000040">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644"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HABILITAÇÃO </w:t>
      </w:r>
    </w:p>
    <w:p w:rsidR="00000000" w:rsidDel="00000000" w:rsidP="00000000" w:rsidRDefault="00000000" w:rsidRPr="00000000" w14:paraId="00000041">
      <w:pPr>
        <w:keepNext w:val="1"/>
        <w:keepLines w:val="1"/>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480" w:line="276" w:lineRule="auto"/>
        <w:ind w:left="1440" w:right="0" w:hanging="360"/>
        <w:jc w:val="both"/>
        <w:rPr>
          <w:rFonts w:ascii="Arial Narrow" w:cs="Arial Narrow" w:eastAsia="Arial Narrow" w:hAnsi="Arial Narrow"/>
          <w:smallCaps w:val="0"/>
          <w:strike w:val="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 documentação de Habilitação deve ser encaminhada juntamente com a proposta para apreciação por parte da entidade, de acordo com listagem abaixo:</w:t>
      </w:r>
    </w:p>
    <w:p w:rsidR="00000000" w:rsidDel="00000000" w:rsidP="00000000" w:rsidRDefault="00000000" w:rsidRPr="00000000" w14:paraId="00000042">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480" w:line="276" w:lineRule="auto"/>
        <w:ind w:left="1134" w:right="0" w:firstLine="0"/>
        <w:jc w:val="both"/>
        <w:rPr>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ato constitutivo, estatuto ou contrato social em vigor, devidamente registrado na Junta Comercial da respectiva sede</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0" w:line="240" w:lineRule="auto"/>
        <w:ind w:left="1436" w:right="0" w:hanging="360"/>
        <w:jc w:val="both"/>
        <w:rPr>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Prova de inscrição no Cadastro Nacional de Pessoa Jurídica (CNPJ);</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0" w:line="240" w:lineRule="auto"/>
        <w:ind w:left="1436" w:right="0" w:hanging="360"/>
        <w:jc w:val="both"/>
        <w:rPr>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Prova de regularidade para com as Fazendas Municipal e Estadual da sede do licitante;</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0" w:line="240" w:lineRule="auto"/>
        <w:ind w:left="1436" w:right="0" w:hanging="360"/>
        <w:jc w:val="both"/>
        <w:rPr>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Prova de regularidade fiscal perante a Fazenda Nacional, mediante apresentação de certidão expedida conjuntamente pela Câmara Municipal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1436" w:right="0" w:hanging="360"/>
        <w:jc w:val="both"/>
        <w:rPr>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Prova de regularidade com o Fundo de Garantia do Tempo de Serviço (FGTS);</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1436" w:right="0" w:hanging="360"/>
        <w:jc w:val="both"/>
        <w:rPr>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00000" w:rsidDel="00000000" w:rsidP="00000000" w:rsidRDefault="00000000" w:rsidRPr="00000000" w14:paraId="00000048">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480" w:line="276" w:lineRule="auto"/>
        <w:ind w:left="644"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JUSTIFICATIVA E OBJETIVO DA CONTRATAÇÃO</w:t>
      </w:r>
    </w:p>
    <w:p w:rsidR="00000000" w:rsidDel="00000000" w:rsidP="00000000" w:rsidRDefault="00000000" w:rsidRPr="00000000" w14:paraId="0000004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Considerando as demandas de substituição desses itens por algum tipo de defeito, seja por desgaste natural, ou por eventual dano durante o uso, bem como a demanda na adição no número de servidores.</w:t>
      </w:r>
    </w:p>
    <w:p w:rsidR="00000000" w:rsidDel="00000000" w:rsidP="00000000" w:rsidRDefault="00000000" w:rsidRPr="00000000" w14:paraId="0000004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4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Diante disso, justifica-se a aquisição desses bens imprescindíveis para o bom andamento das atividades legislativas e administrativas desta Casa de Leis</w:t>
      </w:r>
    </w:p>
    <w:p w:rsidR="00000000" w:rsidDel="00000000" w:rsidP="00000000" w:rsidRDefault="00000000" w:rsidRPr="00000000" w14:paraId="0000004B">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480" w:line="276" w:lineRule="auto"/>
        <w:ind w:left="644"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DESCRIÇÃO DA SOLUÇÃO:</w:t>
      </w:r>
    </w:p>
    <w:p w:rsidR="00000000" w:rsidDel="00000000" w:rsidP="00000000" w:rsidRDefault="00000000" w:rsidRPr="00000000" w14:paraId="0000004C">
      <w:pPr>
        <w:numPr>
          <w:ilvl w:val="1"/>
          <w:numId w:val="2"/>
        </w:numPr>
        <w:spacing w:after="120" w:before="120" w:line="276" w:lineRule="auto"/>
        <w:ind w:left="716" w:hanging="43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 presente contratação almeja alcançar, sob os aspectos da economicidade, eficácia e eficiência a satisfação e comodidade dos usuários dos serviços bem como os funcionários desta casa.</w:t>
      </w:r>
    </w:p>
    <w:p w:rsidR="00000000" w:rsidDel="00000000" w:rsidP="00000000" w:rsidRDefault="00000000" w:rsidRPr="00000000" w14:paraId="0000004D">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480" w:line="276" w:lineRule="auto"/>
        <w:ind w:left="720"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DA CLASSIFICAÇÃO DOS SERVIÇOS E FORMA DE SELEÇÃO DO FORNECEDOR</w:t>
      </w:r>
    </w:p>
    <w:p w:rsidR="00000000" w:rsidDel="00000000" w:rsidP="00000000" w:rsidRDefault="00000000" w:rsidRPr="00000000" w14:paraId="0000004E">
      <w:pPr>
        <w:numPr>
          <w:ilvl w:val="1"/>
          <w:numId w:val="2"/>
        </w:numPr>
        <w:spacing w:after="120" w:before="120" w:line="276" w:lineRule="auto"/>
        <w:ind w:left="716" w:hanging="43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Trata-se de compra de material, a ser contratado mediante dispensa.</w:t>
      </w:r>
    </w:p>
    <w:p w:rsidR="00000000" w:rsidDel="00000000" w:rsidP="00000000" w:rsidRDefault="00000000" w:rsidRPr="00000000" w14:paraId="0000004F">
      <w:pPr>
        <w:numPr>
          <w:ilvl w:val="1"/>
          <w:numId w:val="2"/>
        </w:numPr>
        <w:spacing w:after="120" w:before="120" w:line="276" w:lineRule="auto"/>
        <w:ind w:left="716" w:hanging="432"/>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Os produtos a serem fornecidos enquadram-se nos pressupostos na Lei 14.133, de 01 de abril de 2021, como forma de execução indireta.</w:t>
      </w:r>
    </w:p>
    <w:p w:rsidR="00000000" w:rsidDel="00000000" w:rsidP="00000000" w:rsidRDefault="00000000" w:rsidRPr="00000000" w14:paraId="00000050">
      <w:pPr>
        <w:numPr>
          <w:ilvl w:val="1"/>
          <w:numId w:val="2"/>
        </w:numPr>
        <w:spacing w:after="120" w:before="120" w:line="276" w:lineRule="auto"/>
        <w:ind w:left="716" w:hanging="432"/>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O fornecimento não gera vínculo empregatício entre os empregados da Contratada e a Administração Contratante, vedando-se qualquer relação entre estes que caracterize pessoalidade e subordinação direta.</w:t>
      </w:r>
    </w:p>
    <w:p w:rsidR="00000000" w:rsidDel="00000000" w:rsidP="00000000" w:rsidRDefault="00000000" w:rsidRPr="00000000" w14:paraId="00000051">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480" w:line="276" w:lineRule="auto"/>
        <w:ind w:left="644"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MODELO DE EXECUÇÃO DO OBJETO</w:t>
      </w:r>
    </w:p>
    <w:p w:rsidR="00000000" w:rsidDel="00000000" w:rsidP="00000000" w:rsidRDefault="00000000" w:rsidRPr="00000000" w14:paraId="00000052">
      <w:pPr>
        <w:spacing w:after="120" w:lineRule="auto"/>
        <w:ind w:left="716"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716" w:right="0" w:hanging="432"/>
        <w:jc w:val="left"/>
        <w:rPr>
          <w:rFonts w:ascii="Arial Narrow" w:cs="Arial Narrow" w:eastAsia="Arial Narrow" w:hAnsi="Arial Narrow"/>
          <w:smallCaps w:val="0"/>
          <w:strike w:val="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O fornecimento será iniciado a partir da assinatura do contrato.</w:t>
      </w:r>
    </w:p>
    <w:p w:rsidR="00000000" w:rsidDel="00000000" w:rsidP="00000000" w:rsidRDefault="00000000" w:rsidRPr="00000000" w14:paraId="00000054">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480" w:line="276" w:lineRule="auto"/>
        <w:ind w:left="360"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ENTREGA E CRITÉRIOS DE ACEITAÇÃO DO OBJETO.</w:t>
      </w:r>
    </w:p>
    <w:p w:rsidR="00000000" w:rsidDel="00000000" w:rsidP="00000000" w:rsidRDefault="00000000" w:rsidRPr="00000000" w14:paraId="00000055">
      <w:pPr>
        <w:keepNext w:val="1"/>
        <w:keepLines w:val="1"/>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0" w:line="276" w:lineRule="auto"/>
        <w:ind w:left="1440" w:right="0" w:hanging="360"/>
        <w:jc w:val="both"/>
        <w:rPr>
          <w:rFonts w:ascii="Arial Narrow" w:cs="Arial Narrow" w:eastAsia="Arial Narrow" w:hAnsi="Arial Narrow"/>
          <w:smallCaps w:val="0"/>
          <w:strike w:val="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Os produtos poderão ser rejeitados, no todo ou em parte, quando em desacordo com as especificações na proposta, devendo ser refeitos no prazo de 2 (dois) dias, a contar da notificação da contratada, às suas custas, sem prejuízo da aplicação das penalidades. Que será verificado por gestor e fiscal de contrato a serem designados.</w:t>
      </w:r>
    </w:p>
    <w:p w:rsidR="00000000" w:rsidDel="00000000" w:rsidP="00000000" w:rsidRDefault="00000000" w:rsidRPr="00000000" w14:paraId="00000056">
      <w:pPr>
        <w:keepNext w:val="1"/>
        <w:keepLines w:val="1"/>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0" w:line="276" w:lineRule="auto"/>
        <w:ind w:left="1440" w:right="0" w:hanging="360"/>
        <w:jc w:val="both"/>
        <w:rPr>
          <w:rFonts w:ascii="Arial Narrow" w:cs="Arial Narrow" w:eastAsia="Arial Narrow" w:hAnsi="Arial Narrow"/>
          <w:smallCaps w:val="0"/>
          <w:strike w:val="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O recebimento provisório ou definitivo do objeto não exclui a responsabilidade da contratada pelos prejuízos resultantes da incorreta execução do contrato.</w:t>
      </w:r>
    </w:p>
    <w:p w:rsidR="00000000" w:rsidDel="00000000" w:rsidP="00000000" w:rsidRDefault="00000000" w:rsidRPr="00000000" w14:paraId="00000057">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480" w:line="276" w:lineRule="auto"/>
        <w:ind w:left="360"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OBRIGAÇÕES DA CONTRATANTE</w:t>
      </w:r>
    </w:p>
    <w:p w:rsidR="00000000" w:rsidDel="00000000" w:rsidP="00000000" w:rsidRDefault="00000000" w:rsidRPr="00000000" w14:paraId="00000058">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São obrigações da Contratante:</w:t>
      </w:r>
      <w:r w:rsidDel="00000000" w:rsidR="00000000" w:rsidRPr="00000000">
        <w:rPr>
          <w:rtl w:val="0"/>
        </w:rPr>
      </w:r>
    </w:p>
    <w:p w:rsidR="00000000" w:rsidDel="00000000" w:rsidP="00000000" w:rsidRDefault="00000000" w:rsidRPr="00000000" w14:paraId="00000059">
      <w:pPr>
        <w:numPr>
          <w:ilvl w:val="2"/>
          <w:numId w:val="2"/>
        </w:numPr>
        <w:spacing w:after="120" w:before="120" w:line="276" w:lineRule="auto"/>
        <w:ind w:left="1134" w:firstLine="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rtl w:val="0"/>
        </w:rPr>
        <w:t xml:space="preserve">receber o objeto/serviço no prazo e condições estabelecidas no contrato;</w:t>
      </w:r>
      <w:r w:rsidDel="00000000" w:rsidR="00000000" w:rsidRPr="00000000">
        <w:rPr>
          <w:rtl w:val="0"/>
        </w:rPr>
      </w:r>
    </w:p>
    <w:p w:rsidR="00000000" w:rsidDel="00000000" w:rsidP="00000000" w:rsidRDefault="00000000" w:rsidRPr="00000000" w14:paraId="0000005A">
      <w:pPr>
        <w:numPr>
          <w:ilvl w:val="2"/>
          <w:numId w:val="2"/>
        </w:numPr>
        <w:spacing w:after="120" w:before="120" w:line="276" w:lineRule="auto"/>
        <w:ind w:left="1134" w:firstLine="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rtl w:val="0"/>
        </w:rPr>
        <w:t xml:space="preserve">verificar minuciosamente, no prazo fixado, a conformidade dos serviços realizados com as especificações constantes do contrato e da proposta, para fins de aceitação e recebimento definitivo;</w:t>
      </w:r>
      <w:r w:rsidDel="00000000" w:rsidR="00000000" w:rsidRPr="00000000">
        <w:rPr>
          <w:rtl w:val="0"/>
        </w:rPr>
      </w:r>
    </w:p>
    <w:p w:rsidR="00000000" w:rsidDel="00000000" w:rsidP="00000000" w:rsidRDefault="00000000" w:rsidRPr="00000000" w14:paraId="0000005B">
      <w:pPr>
        <w:numPr>
          <w:ilvl w:val="2"/>
          <w:numId w:val="2"/>
        </w:numPr>
        <w:spacing w:after="120" w:before="120" w:line="276" w:lineRule="auto"/>
        <w:ind w:left="1134" w:firstLine="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rtl w:val="0"/>
        </w:rPr>
        <w:t xml:space="preserve">comunicar à Contratada, por escrito, sobre imperfeições, falhas ou irregularidades verificadas no objeto fornecido, para que seja substituído, reparado ou corrigido;</w:t>
      </w:r>
      <w:r w:rsidDel="00000000" w:rsidR="00000000" w:rsidRPr="00000000">
        <w:rPr>
          <w:rtl w:val="0"/>
        </w:rPr>
      </w:r>
    </w:p>
    <w:p w:rsidR="00000000" w:rsidDel="00000000" w:rsidP="00000000" w:rsidRDefault="00000000" w:rsidRPr="00000000" w14:paraId="0000005C">
      <w:pPr>
        <w:numPr>
          <w:ilvl w:val="2"/>
          <w:numId w:val="2"/>
        </w:numPr>
        <w:spacing w:after="120" w:before="120" w:line="276" w:lineRule="auto"/>
        <w:ind w:left="1134" w:firstLine="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rtl w:val="0"/>
        </w:rPr>
        <w:t xml:space="preserve">acompanhar e fiscalizar o cumprimento das obrigações da Contratada, através de comissão/servidor especialmente designado;</w:t>
      </w:r>
      <w:r w:rsidDel="00000000" w:rsidR="00000000" w:rsidRPr="00000000">
        <w:rPr>
          <w:rtl w:val="0"/>
        </w:rPr>
      </w:r>
    </w:p>
    <w:p w:rsidR="00000000" w:rsidDel="00000000" w:rsidP="00000000" w:rsidRDefault="00000000" w:rsidRPr="00000000" w14:paraId="0000005D">
      <w:pPr>
        <w:numPr>
          <w:ilvl w:val="2"/>
          <w:numId w:val="2"/>
        </w:numPr>
        <w:spacing w:after="120" w:before="120" w:line="276" w:lineRule="auto"/>
        <w:ind w:left="1134" w:firstLine="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rtl w:val="0"/>
        </w:rPr>
        <w:t xml:space="preserve">efetuar o pagamento à Contratada</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rtl w:val="0"/>
        </w:rPr>
        <w:t xml:space="preserve">no valor correspondente ao fornecimento do objeto, no prazo e forma estabelecidos;</w:t>
      </w:r>
      <w:r w:rsidDel="00000000" w:rsidR="00000000" w:rsidRPr="00000000">
        <w:rPr>
          <w:rtl w:val="0"/>
        </w:rPr>
      </w:r>
    </w:p>
    <w:p w:rsidR="00000000" w:rsidDel="00000000" w:rsidP="00000000" w:rsidRDefault="00000000" w:rsidRPr="00000000" w14:paraId="0000005E">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r w:rsidDel="00000000" w:rsidR="00000000" w:rsidRPr="00000000">
        <w:rPr>
          <w:rtl w:val="0"/>
        </w:rPr>
      </w:r>
    </w:p>
    <w:p w:rsidR="00000000" w:rsidDel="00000000" w:rsidP="00000000" w:rsidRDefault="00000000" w:rsidRPr="00000000" w14:paraId="0000005F">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480" w:line="276" w:lineRule="auto"/>
        <w:ind w:left="360"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OBRIGAÇÕES DA CONTRATADA</w:t>
      </w:r>
    </w:p>
    <w:p w:rsidR="00000000" w:rsidDel="00000000" w:rsidP="00000000" w:rsidRDefault="00000000" w:rsidRPr="00000000" w14:paraId="00000060">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Fornecer os produtos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w:t>
      </w:r>
    </w:p>
    <w:p w:rsidR="00000000" w:rsidDel="00000000" w:rsidP="00000000" w:rsidRDefault="00000000" w:rsidRPr="00000000" w14:paraId="00000061">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Reparar, corrigir, remover ou substituir, às suas expensas, no total ou em parte, no prazo fixado pelo fiscal do contrato, os materiais que se verificarem vícios, defeitos ou incorreções resultantes.</w:t>
      </w:r>
      <w:r w:rsidDel="00000000" w:rsidR="00000000" w:rsidRPr="00000000">
        <w:rPr>
          <w:rtl w:val="0"/>
        </w:rPr>
      </w:r>
    </w:p>
    <w:p w:rsidR="00000000" w:rsidDel="00000000" w:rsidP="00000000" w:rsidRDefault="00000000" w:rsidRPr="00000000" w14:paraId="00000062">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Manter o fornecimento nos horários fixados pela Administração. </w:t>
      </w:r>
    </w:p>
    <w:p w:rsidR="00000000" w:rsidDel="00000000" w:rsidP="00000000" w:rsidRDefault="00000000" w:rsidRPr="00000000" w14:paraId="00000063">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Responsabilizar-se pelos vícios e danos decorrentes da execução do objeto, bem como por todo e qualquer dano causado, devendo ressarcir imediatamente a Administração em sua integralidade, ficando a Contratante autorizada a descontar dos pagamentos devidos à Contratada, o valor correspondente aos danos sofridos;</w:t>
      </w:r>
    </w:p>
    <w:p w:rsidR="00000000" w:rsidDel="00000000" w:rsidP="00000000" w:rsidRDefault="00000000" w:rsidRPr="00000000" w14:paraId="00000064">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Utilizar empregados habilitados e com conhecimentos básicos da execução do contrato, em conformidade com as normas e determinações em vigor;</w:t>
      </w:r>
    </w:p>
    <w:p w:rsidR="00000000" w:rsidDel="00000000" w:rsidP="00000000" w:rsidRDefault="00000000" w:rsidRPr="00000000" w14:paraId="00000065">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Vedar a utilização, na execução do contrato, de empregado que seja familiar de agente público ocupante de cargo em comissão ou função de confiança no órgão Contratante;</w:t>
      </w:r>
    </w:p>
    <w:p w:rsidR="00000000" w:rsidDel="00000000" w:rsidP="00000000" w:rsidRDefault="00000000" w:rsidRPr="00000000" w14:paraId="00000066">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Entregar ao setor responsável, até o dia trinta do mês seguinte ao da prestação dos serviços, os seguintes documentos: 1) prova de regularidade relativa à Seguridade Social; 2) certidão conjunta relativa aos tributos federais e à Dívida Ativa da União; 3) certidões que comprovem a regularidade perante as Fazendas Distrital e Municipal do domicílio ou sede do contratado; 4) Certidão de Regularidade do FGTS – CRF; e 5) Certidão Negativa de Débitos Trabalhistas – CNDT;</w:t>
      </w:r>
      <w:r w:rsidDel="00000000" w:rsidR="00000000" w:rsidRPr="00000000">
        <w:rPr>
          <w:rtl w:val="0"/>
        </w:rPr>
      </w:r>
    </w:p>
    <w:p w:rsidR="00000000" w:rsidDel="00000000" w:rsidP="00000000" w:rsidRDefault="00000000" w:rsidRPr="00000000" w14:paraId="00000067">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rsidR="00000000" w:rsidDel="00000000" w:rsidP="00000000" w:rsidRDefault="00000000" w:rsidRPr="00000000" w14:paraId="00000068">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Efetuar o pagamento dos salários dos empregados alocados na execução contratual mediante depósito na conta bancária de titularidade do trabalhador.</w:t>
      </w:r>
    </w:p>
    <w:p w:rsidR="00000000" w:rsidDel="00000000" w:rsidP="00000000" w:rsidRDefault="00000000" w:rsidRPr="00000000" w14:paraId="00000069">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Atender às solicitações da Contratante quanto à substituição dos empregados alocados, no prazo fixado pelo fiscal do contrato, nos casos em que ficar constatado descumprimento das obrigações relativas à execução do objeto, conforme descrito neste Termo de Referência;</w:t>
      </w:r>
    </w:p>
    <w:p w:rsidR="00000000" w:rsidDel="00000000" w:rsidP="00000000" w:rsidRDefault="00000000" w:rsidRPr="00000000" w14:paraId="0000006A">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Instruir seus empregados quanto à necessidade de acatar as Normas Internas da Administração;</w:t>
      </w:r>
    </w:p>
    <w:p w:rsidR="00000000" w:rsidDel="00000000" w:rsidP="00000000" w:rsidRDefault="00000000" w:rsidRPr="00000000" w14:paraId="0000006B">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Instruir seus empregados a respeito das atividades a serem desempenhadas, alertando-os a não executar atividades não abrangidas pelo contrato, devendo a Contratada relatar à Contratante toda e qualquer ocorrência neste sentido, a fim de evitar desvio de função;</w:t>
      </w:r>
    </w:p>
    <w:p w:rsidR="00000000" w:rsidDel="00000000" w:rsidP="00000000" w:rsidRDefault="00000000" w:rsidRPr="00000000" w14:paraId="0000006C">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 Instruir seus empregados, no início da execução contratual, quanto à obtenção das informações de seus interesses junto aos órgãos públicos, relativas ao contrato de trabalho e obrigações a ele inerentes.</w:t>
      </w:r>
    </w:p>
    <w:p w:rsidR="00000000" w:rsidDel="00000000" w:rsidP="00000000" w:rsidRDefault="00000000" w:rsidRPr="00000000" w14:paraId="0000006D">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Relatar à Contratante toda e qualquer irregularidade verificada no decorrer do fornecimento;</w:t>
      </w:r>
    </w:p>
    <w:p w:rsidR="00000000" w:rsidDel="00000000" w:rsidP="00000000" w:rsidRDefault="00000000" w:rsidRPr="00000000" w14:paraId="0000006E">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Fornecer, sempre que solicitados pela Contratante, os comprovantes do cumprimento das obrigações previdenciárias, do Fundo de Garantia do Tempo de Serviço - FGTS, e do pagamento dos salários e demais benefícios trabalhistas dos empregados colocados à disposição da Contratante;</w:t>
      </w:r>
    </w:p>
    <w:p w:rsidR="00000000" w:rsidDel="00000000" w:rsidP="00000000" w:rsidRDefault="00000000" w:rsidRPr="00000000" w14:paraId="0000006F">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p>
    <w:p w:rsidR="00000000" w:rsidDel="00000000" w:rsidP="00000000" w:rsidRDefault="00000000" w:rsidRPr="00000000" w14:paraId="00000070">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 Manter durante toda a vigência do contrato, em compatibilidade com as obrigações assumidas, todas as condições de habilitação e qualificação exigidas na licitação;</w:t>
      </w:r>
    </w:p>
    <w:p w:rsidR="00000000" w:rsidDel="00000000" w:rsidP="00000000" w:rsidRDefault="00000000" w:rsidRPr="00000000" w14:paraId="00000071">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Guardar sigilo sobre todas as informações obtidas em decorrência do cumprimento do contrato;</w:t>
      </w:r>
    </w:p>
    <w:p w:rsidR="00000000" w:rsidDel="00000000" w:rsidP="00000000" w:rsidRDefault="00000000" w:rsidRPr="00000000" w14:paraId="00000072">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Comunicar ao Fiscal do contrato, no prazo de 24 (vinte e quatro) horas, qualquer ocorrência anormal ou acidente que se verifique no local dos serviços.</w:t>
      </w:r>
    </w:p>
    <w:p w:rsidR="00000000" w:rsidDel="00000000" w:rsidP="00000000" w:rsidRDefault="00000000" w:rsidRPr="00000000" w14:paraId="00000073">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Prestar todo esclarecimento ou informação solicitada pela Contratante ou por seus prepostos, garantindo-lhes o acesso, a qualquer tempo, ao local dos trabalhos, bem como aos documentos relativos à execução do serviço.</w:t>
      </w:r>
      <w:r w:rsidDel="00000000" w:rsidR="00000000" w:rsidRPr="00000000">
        <w:rPr>
          <w:rtl w:val="0"/>
        </w:rPr>
      </w:r>
    </w:p>
    <w:p w:rsidR="00000000" w:rsidDel="00000000" w:rsidP="00000000" w:rsidRDefault="00000000" w:rsidRPr="00000000" w14:paraId="00000074">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Paralisar, por determinação da Contratante, qualquer atividade que não esteja sendo executada de acordo com a boa técnica ou que ponha em risco a segurança de pessoas ou bens de terceiros.</w:t>
      </w:r>
    </w:p>
    <w:p w:rsidR="00000000" w:rsidDel="00000000" w:rsidP="00000000" w:rsidRDefault="00000000" w:rsidRPr="00000000" w14:paraId="00000075">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Promover a guarda, manutenção e vigilância de materiais, ferramentas, e tudo o que for necessário à execução dos serviços, durante a vigência do contrato.</w:t>
      </w:r>
    </w:p>
    <w:p w:rsidR="00000000" w:rsidDel="00000000" w:rsidP="00000000" w:rsidRDefault="00000000" w:rsidRPr="00000000" w14:paraId="00000076">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Promover a organização do fornecimento, de modo a conduzi-los eficaz e eficientemente, de acordo com os documentos e especificações que integram este Termo de Referência, no prazo determinado.</w:t>
      </w:r>
    </w:p>
    <w:p w:rsidR="00000000" w:rsidDel="00000000" w:rsidP="00000000" w:rsidRDefault="00000000" w:rsidRPr="00000000" w14:paraId="00000077">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480" w:line="276" w:lineRule="auto"/>
        <w:ind w:left="360"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DA SUBCONTRATAÇÃO</w:t>
      </w:r>
    </w:p>
    <w:p w:rsidR="00000000" w:rsidDel="00000000" w:rsidP="00000000" w:rsidRDefault="00000000" w:rsidRPr="00000000" w14:paraId="00000078">
      <w:pPr>
        <w:keepNext w:val="1"/>
        <w:keepLines w:val="1"/>
        <w:numPr>
          <w:ilvl w:val="1"/>
          <w:numId w:val="2"/>
        </w:numPr>
        <w:spacing w:after="120" w:before="480" w:line="276" w:lineRule="auto"/>
        <w:ind w:left="716" w:hanging="43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 subcontratação depende de autorização prévia da Contratante, a quem incumbe avaliar se a subcontratada cumpre os requisitos de qualificação técnica necessários para a execução do objeto. </w:t>
      </w:r>
    </w:p>
    <w:p w:rsidR="00000000" w:rsidDel="00000000" w:rsidP="00000000" w:rsidRDefault="00000000" w:rsidRPr="00000000" w14:paraId="00000079">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480" w:line="276" w:lineRule="auto"/>
        <w:ind w:left="360"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DO CONTROLE E FISCALIZAÇÃO DA EXECUÇÃO</w:t>
      </w:r>
    </w:p>
    <w:p w:rsidR="00000000" w:rsidDel="00000000" w:rsidP="00000000" w:rsidRDefault="00000000" w:rsidRPr="00000000" w14:paraId="0000007A">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Nos termos da Lei 14.133/2021, será designado representante para acompanhar e fiscalizar o fornecimento, anotando em registro próprio todas as ocorrências relacionadas com a execução e determinando o que for necessário à regularização de falhas ou defeitos observados.</w:t>
      </w:r>
      <w:r w:rsidDel="00000000" w:rsidR="00000000" w:rsidRPr="00000000">
        <w:rPr>
          <w:rtl w:val="0"/>
        </w:rPr>
      </w:r>
    </w:p>
    <w:p w:rsidR="00000000" w:rsidDel="00000000" w:rsidP="00000000" w:rsidRDefault="00000000" w:rsidRPr="00000000" w14:paraId="0000007B">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000000" w:rsidDel="00000000" w:rsidP="00000000" w:rsidRDefault="00000000" w:rsidRPr="00000000" w14:paraId="0000007C">
      <w:pPr>
        <w:numPr>
          <w:ilvl w:val="1"/>
          <w:numId w:val="2"/>
        </w:numPr>
        <w:spacing w:after="120" w:before="120" w:line="276"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07D">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480" w:line="276" w:lineRule="auto"/>
        <w:ind w:left="360"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DO PAGAMENTO</w:t>
      </w:r>
    </w:p>
    <w:p w:rsidR="00000000" w:rsidDel="00000000" w:rsidP="00000000" w:rsidRDefault="00000000" w:rsidRPr="00000000" w14:paraId="0000007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716" w:right="0" w:hanging="432"/>
        <w:jc w:val="both"/>
        <w:rPr>
          <w:rFonts w:ascii="Arial Narrow" w:cs="Arial Narrow" w:eastAsia="Arial Narrow" w:hAnsi="Arial Narrow"/>
          <w:smallCaps w:val="0"/>
          <w:strike w:val="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O pagamento será realizado após o recebimento da Nota Fiscal ou Fatura, através de ordem bancária, para crédito em banco, agência e conta corrente indicados pelo contratado.</w:t>
      </w:r>
    </w:p>
    <w:p w:rsidR="00000000" w:rsidDel="00000000" w:rsidP="00000000" w:rsidRDefault="00000000" w:rsidRPr="00000000" w14:paraId="0000007F">
      <w:pPr>
        <w:numPr>
          <w:ilvl w:val="1"/>
          <w:numId w:val="2"/>
        </w:numPr>
        <w:spacing w:after="120" w:before="120" w:line="276" w:lineRule="auto"/>
        <w:ind w:left="716" w:hanging="432"/>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A Nota Fiscal ou Fatura deverá ser obrigatoriamente acompanhada da comprovação da regularidade fiscal.</w:t>
      </w:r>
    </w:p>
    <w:p w:rsidR="00000000" w:rsidDel="00000000" w:rsidP="00000000" w:rsidRDefault="00000000" w:rsidRPr="00000000" w14:paraId="00000080">
      <w:pPr>
        <w:numPr>
          <w:ilvl w:val="1"/>
          <w:numId w:val="2"/>
        </w:numPr>
        <w:spacing w:after="120" w:before="120" w:line="276" w:lineRule="auto"/>
        <w:ind w:left="716" w:hanging="432"/>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O pagamento erá observada a ordem cronológica para cada fonte diferenciada de recursos</w:t>
      </w:r>
    </w:p>
    <w:p w:rsidR="00000000" w:rsidDel="00000000" w:rsidP="00000000" w:rsidRDefault="00000000" w:rsidRPr="00000000" w14:paraId="00000081">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480" w:line="276" w:lineRule="auto"/>
        <w:ind w:left="357" w:right="0" w:hanging="357"/>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DAS SANÇÕES ADMINISTRATIVAS</w:t>
      </w:r>
    </w:p>
    <w:p w:rsidR="00000000" w:rsidDel="00000000" w:rsidP="00000000" w:rsidRDefault="00000000" w:rsidRPr="00000000" w14:paraId="00000082">
      <w:pPr>
        <w:numPr>
          <w:ilvl w:val="1"/>
          <w:numId w:val="2"/>
        </w:numPr>
        <w:spacing w:after="120" w:before="120" w:line="276" w:lineRule="auto"/>
        <w:ind w:left="716" w:hanging="43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 licitante ou o contratado será responsabilizado administrativamente pelas seguintes infrações:</w:t>
      </w:r>
    </w:p>
    <w:p w:rsidR="00000000" w:rsidDel="00000000" w:rsidP="00000000" w:rsidRDefault="00000000" w:rsidRPr="00000000" w14:paraId="00000083">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 - dar causa à inexecução parcial do contrato;</w:t>
      </w:r>
    </w:p>
    <w:p w:rsidR="00000000" w:rsidDel="00000000" w:rsidP="00000000" w:rsidRDefault="00000000" w:rsidRPr="00000000" w14:paraId="00000084">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II - dar causa à inexecução parcial do contrato que cause grave dano à Administração, ao funcionamento dos serviços públicos ou ao interesse coletivo;</w:t>
      </w:r>
    </w:p>
    <w:p w:rsidR="00000000" w:rsidDel="00000000" w:rsidP="00000000" w:rsidRDefault="00000000" w:rsidRPr="00000000" w14:paraId="00000085">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III - dar causa à inexecução total do contrato;</w:t>
      </w:r>
    </w:p>
    <w:p w:rsidR="00000000" w:rsidDel="00000000" w:rsidP="00000000" w:rsidRDefault="00000000" w:rsidRPr="00000000" w14:paraId="00000086">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IV - deixar de entregar a documentação exigida para o certame;</w:t>
      </w:r>
    </w:p>
    <w:p w:rsidR="00000000" w:rsidDel="00000000" w:rsidP="00000000" w:rsidRDefault="00000000" w:rsidRPr="00000000" w14:paraId="00000087">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V - não manter a proposta, salvo em decorrência de fato superveniente devidamente justificado;</w:t>
      </w:r>
    </w:p>
    <w:p w:rsidR="00000000" w:rsidDel="00000000" w:rsidP="00000000" w:rsidRDefault="00000000" w:rsidRPr="00000000" w14:paraId="00000088">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VI - não celebrar o contrato ou não entregar a documentação exigida para a contratação, quando convocado dentro do prazo de validade de sua proposta;</w:t>
      </w:r>
    </w:p>
    <w:p w:rsidR="00000000" w:rsidDel="00000000" w:rsidP="00000000" w:rsidRDefault="00000000" w:rsidRPr="00000000" w14:paraId="00000089">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VII - ensejar o retardamento da execução ou da entrega do objeto da licitação sem motivo justificado;</w:t>
      </w:r>
    </w:p>
    <w:p w:rsidR="00000000" w:rsidDel="00000000" w:rsidP="00000000" w:rsidRDefault="00000000" w:rsidRPr="00000000" w14:paraId="0000008A">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VIII - apresentar declaração ou documentação falsa exigida para o certame ou prestar declaração falsa durante a licitação ou a execução do contrato;</w:t>
      </w:r>
    </w:p>
    <w:p w:rsidR="00000000" w:rsidDel="00000000" w:rsidP="00000000" w:rsidRDefault="00000000" w:rsidRPr="00000000" w14:paraId="0000008B">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IX - fraudar a licitação ou praticar ato fraudulento na execução do contrato;</w:t>
      </w:r>
    </w:p>
    <w:p w:rsidR="00000000" w:rsidDel="00000000" w:rsidP="00000000" w:rsidRDefault="00000000" w:rsidRPr="00000000" w14:paraId="0000008C">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X - comportar-se de modo inidôneo ou cometer fraude de qualquer natureza;</w:t>
      </w:r>
    </w:p>
    <w:p w:rsidR="00000000" w:rsidDel="00000000" w:rsidP="00000000" w:rsidRDefault="00000000" w:rsidRPr="00000000" w14:paraId="0000008D">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XI - praticar atos ilícitos com vistas a frustrar os objetivos da licitação;</w:t>
      </w:r>
    </w:p>
    <w:p w:rsidR="00000000" w:rsidDel="00000000" w:rsidP="00000000" w:rsidRDefault="00000000" w:rsidRPr="00000000" w14:paraId="0000008E">
      <w:pPr>
        <w:spacing w:after="120" w:before="120" w:lineRule="auto"/>
        <w:ind w:left="716"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XII - praticar ato lesivo previsto no art. 5º da Lei nº 12.846, de 1º de agosto de 2013.</w:t>
      </w:r>
    </w:p>
    <w:p w:rsidR="00000000" w:rsidDel="00000000" w:rsidP="00000000" w:rsidRDefault="00000000" w:rsidRPr="00000000" w14:paraId="0000008F">
      <w:pPr>
        <w:spacing w:after="120" w:before="120" w:lineRule="auto"/>
        <w:ind w:left="1134"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120" w:line="276" w:lineRule="auto"/>
        <w:ind w:left="716" w:right="-30" w:hanging="432"/>
        <w:jc w:val="both"/>
        <w:rPr>
          <w:rFonts w:ascii="Arial Narrow" w:cs="Arial Narrow" w:eastAsia="Arial Narrow" w:hAnsi="Arial Narrow"/>
          <w:smallCaps w:val="0"/>
          <w:strike w:val="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Serão aplicadas ao responsável pelas infrações administrativas previstas nesta Lei as seguintes sanções:</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16" w:right="-3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 - advertência;</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16" w:right="-3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II - multa;</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16" w:right="-3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III - impedimento de licitar e contratar;</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16" w:right="-3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IV - declaração de inidoneidade para licitar ou contratar.</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16" w:right="-3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1º Na aplicação das sanções serão considerados: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16" w:right="-3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 - a natureza e a gravidade da infração cometida;</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16" w:right="-3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II - as peculiaridades do caso concreto;</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16" w:right="-3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III - as circunstâncias agravantes ou atenuantes;</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16" w:right="-3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IV - os danos que dela provierem para a Administração Pública;</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716" w:right="-3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V - a implantação ou o aperfeiçoamento de programa de integridade, conforme normas e orientações dos órgãos de controle.</w:t>
      </w:r>
    </w:p>
    <w:p w:rsidR="00000000" w:rsidDel="00000000" w:rsidP="00000000" w:rsidRDefault="00000000" w:rsidRPr="00000000" w14:paraId="0000009B">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276" w:lineRule="auto"/>
        <w:ind w:left="360" w:right="-3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EXTINÇÃO </w:t>
      </w:r>
    </w:p>
    <w:p w:rsidR="00000000" w:rsidDel="00000000" w:rsidP="00000000" w:rsidRDefault="00000000" w:rsidRPr="00000000" w14:paraId="0000009C">
      <w:pPr>
        <w:keepNext w:val="1"/>
        <w:keepLines w:val="1"/>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1134" w:right="-30" w:hanging="54.00000000000006"/>
        <w:jc w:val="both"/>
        <w:rPr>
          <w:rFonts w:ascii="Arial Narrow" w:cs="Arial Narrow" w:eastAsia="Arial Narrow" w:hAnsi="Arial Narrow"/>
          <w:smallCaps w:val="0"/>
          <w:strike w:val="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Constituirão motivos para extinção do contrato, a qual deverá ser formalmente motivada nos autos do processo, assegurados o contraditório e a ampla defesa, as seguintes situações:</w:t>
      </w:r>
    </w:p>
    <w:p w:rsidR="00000000" w:rsidDel="00000000" w:rsidP="00000000" w:rsidRDefault="00000000" w:rsidRPr="00000000" w14:paraId="0000009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16" w:right="-3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 - não cumprimento ou cumprimento irregular de normas editalícias ou de cláusulas contratuais, de especificações, de projetos ou de prazos;</w:t>
      </w:r>
    </w:p>
    <w:p w:rsidR="00000000" w:rsidDel="00000000" w:rsidP="00000000" w:rsidRDefault="00000000" w:rsidRPr="00000000" w14:paraId="0000009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16" w:right="-3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II - desatendimento das determinações regulares emitidas pela autoridade designada para acompanhar e fiscalizar sua execução ou por autoridade superior;</w:t>
      </w:r>
    </w:p>
    <w:p w:rsidR="00000000" w:rsidDel="00000000" w:rsidP="00000000" w:rsidRDefault="00000000" w:rsidRPr="00000000" w14:paraId="0000009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16" w:right="-3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III - alteração social ou modificação da finalidade ou da estrutura da empresa que restrinja sua capacidade de concluir o contrato;</w:t>
      </w:r>
    </w:p>
    <w:p w:rsidR="00000000" w:rsidDel="00000000" w:rsidP="00000000" w:rsidRDefault="00000000" w:rsidRPr="00000000" w14:paraId="000000A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16" w:right="-3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IV - decretação de falência ou de insolvência civil, dissolução da sociedade ou falecimento do contratado;</w:t>
      </w:r>
    </w:p>
    <w:p w:rsidR="00000000" w:rsidDel="00000000" w:rsidP="00000000" w:rsidRDefault="00000000" w:rsidRPr="00000000" w14:paraId="000000A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16" w:right="-3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V - caso fortuito ou força maior, regularmente comprovados, impeditivos da execução do contrato;</w:t>
      </w:r>
    </w:p>
    <w:p w:rsidR="00000000" w:rsidDel="00000000" w:rsidP="00000000" w:rsidRDefault="00000000" w:rsidRPr="00000000" w14:paraId="000000A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16" w:right="-3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VI - atraso na obtenção da licença ambiental, ou impossibilidade de obtê-la, ou alteração substancial do anteprojeto que dela resultar, ainda que obtida no prazo previsto;</w:t>
      </w:r>
    </w:p>
    <w:p w:rsidR="00000000" w:rsidDel="00000000" w:rsidP="00000000" w:rsidRDefault="00000000" w:rsidRPr="00000000" w14:paraId="000000A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16" w:right="-3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VII - atraso na liberação das áreas sujeitas a desapropriação, a desocupação ou a servidão administrativa, ou impossibilidade de liberação dessas áreas;</w:t>
      </w:r>
    </w:p>
    <w:p w:rsidR="00000000" w:rsidDel="00000000" w:rsidP="00000000" w:rsidRDefault="00000000" w:rsidRPr="00000000" w14:paraId="000000A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16" w:right="-3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VIII - razões de interesse público, justificadas pela autoridade máxima do órgão ou da entidade contratante;</w:t>
      </w:r>
    </w:p>
    <w:p w:rsidR="00000000" w:rsidDel="00000000" w:rsidP="00000000" w:rsidRDefault="00000000" w:rsidRPr="00000000" w14:paraId="000000A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16" w:right="-3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IX - não cumprimento das obrigações relativas à reserva de cargos prevista em lei, bem como em outras normas específicas, para pessoa com deficiência, para reabilitado da Previdência Social ou para aprendiz.</w:t>
      </w:r>
    </w:p>
    <w:p w:rsidR="00000000" w:rsidDel="00000000" w:rsidP="00000000" w:rsidRDefault="00000000" w:rsidRPr="00000000" w14:paraId="000000A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16" w:right="-3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7">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276" w:lineRule="auto"/>
        <w:ind w:left="360" w:right="-3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DISPOSIÇÕES GERAIS</w:t>
      </w:r>
    </w:p>
    <w:p w:rsidR="00000000" w:rsidDel="00000000" w:rsidP="00000000" w:rsidRDefault="00000000" w:rsidRPr="00000000" w14:paraId="000000A8">
      <w:pPr>
        <w:spacing w:after="120" w:before="120"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i w:val="1"/>
          <w:rtl w:val="0"/>
        </w:rPr>
        <w:t xml:space="preserve"> </w:t>
      </w:r>
      <w:r w:rsidDel="00000000" w:rsidR="00000000" w:rsidRPr="00000000">
        <w:rPr>
          <w:rFonts w:ascii="Arial Narrow" w:cs="Arial Narrow" w:eastAsia="Arial Narrow" w:hAnsi="Arial Narrow"/>
          <w:rtl w:val="0"/>
        </w:rPr>
        <w:t xml:space="preserve">À contratação relativa ao presente termo de referência aplicam-se ainda as seguintes disposições:</w:t>
      </w:r>
    </w:p>
    <w:p w:rsidR="00000000" w:rsidDel="00000000" w:rsidP="00000000" w:rsidRDefault="00000000" w:rsidRPr="00000000" w14:paraId="000000A9">
      <w:pPr>
        <w:spacing w:after="120" w:before="120"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 CONTRATADA reconhece os direitos da Administração, em caso de rescisão administrativa;</w:t>
      </w:r>
    </w:p>
    <w:p w:rsidR="00000000" w:rsidDel="00000000" w:rsidP="00000000" w:rsidRDefault="00000000" w:rsidRPr="00000000" w14:paraId="000000AA">
      <w:pPr>
        <w:spacing w:after="120" w:before="120" w:lineRule="auto"/>
        <w:ind w:left="425"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As partes ficam vinculadas aos termos deste Termo de Referência, seus eventuais anexos e à proposta da CONTRATADA;</w:t>
      </w:r>
    </w:p>
    <w:p w:rsidR="00000000" w:rsidDel="00000000" w:rsidP="00000000" w:rsidRDefault="00000000" w:rsidRPr="00000000" w14:paraId="000000AB">
      <w:pPr>
        <w:keepNext w:val="1"/>
        <w:keepLines w:val="1"/>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930" w:right="-30" w:hanging="18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 CONTRATADA deve manter, durante toda a execução do contrato, em compatibilidade com as obrigações assumidas, todas as condições de habilitação e qualificação exigidas.</w:t>
      </w:r>
    </w:p>
    <w:p w:rsidR="00000000" w:rsidDel="00000000" w:rsidP="00000000" w:rsidRDefault="00000000" w:rsidRPr="00000000" w14:paraId="000000A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50" w:right="-3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D">
      <w:pPr>
        <w:spacing w:line="276" w:lineRule="auto"/>
        <w:ind w:left="36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Itapetinga - Bahia, 29 de abril de 2024</w:t>
      </w:r>
    </w:p>
    <w:p w:rsidR="00000000" w:rsidDel="00000000" w:rsidP="00000000" w:rsidRDefault="00000000" w:rsidRPr="00000000" w14:paraId="000000AE">
      <w:pPr>
        <w:spacing w:line="276" w:lineRule="auto"/>
        <w:ind w:left="360"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F">
      <w:pPr>
        <w:spacing w:line="276" w:lineRule="auto"/>
        <w:ind w:left="360" w:firstLine="0"/>
        <w:jc w:val="right"/>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0">
      <w:pPr>
        <w:spacing w:line="276" w:lineRule="auto"/>
        <w:ind w:left="360" w:firstLine="0"/>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w:t>
      </w:r>
    </w:p>
    <w:p w:rsidR="00000000" w:rsidDel="00000000" w:rsidP="00000000" w:rsidRDefault="00000000" w:rsidRPr="00000000" w14:paraId="000000B1">
      <w:pPr>
        <w:shd w:fill="ffffff" w:val="clear"/>
        <w:spacing w:line="276"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Luciano de Oliveira Carvalho</w:t>
      </w:r>
    </w:p>
    <w:p w:rsidR="00000000" w:rsidDel="00000000" w:rsidP="00000000" w:rsidRDefault="00000000" w:rsidRPr="00000000" w14:paraId="000000B2">
      <w:pPr>
        <w:shd w:fill="ffffff" w:val="clear"/>
        <w:spacing w:line="276"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Agente de Contratação</w:t>
      </w:r>
    </w:p>
    <w:p w:rsidR="00000000" w:rsidDel="00000000" w:rsidP="00000000" w:rsidRDefault="00000000" w:rsidRPr="00000000" w14:paraId="000000B3">
      <w:pPr>
        <w:widowControl w:val="0"/>
        <w:spacing w:line="360" w:lineRule="auto"/>
        <w:jc w:val="both"/>
        <w:rPr>
          <w:rFonts w:ascii="Arial" w:cs="Arial" w:eastAsia="Arial" w:hAnsi="Arial"/>
          <w:i w:val="1"/>
        </w:rPr>
      </w:pPr>
      <w:r w:rsidDel="00000000" w:rsidR="00000000" w:rsidRPr="00000000">
        <w:rPr>
          <w:rtl w:val="0"/>
        </w:rPr>
      </w:r>
    </w:p>
    <w:sectPr>
      <w:headerReference r:id="rId6" w:type="default"/>
      <w:footerReference r:id="rId7" w:type="default"/>
      <w:pgSz w:h="16840" w:w="11907" w:orient="portrait"/>
      <w:pgMar w:bottom="851" w:top="238" w:left="1134" w:right="1134" w:header="284" w:footer="40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Arial Narrow"/>
  <w:font w:name="Verdana"/>
  <w:font w:name="Questrial"/>
  <w:font w:name="Tahoma"/>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419"/>
        <w:tab w:val="right" w:leader="none" w:pos="8838"/>
      </w:tabs>
      <w:jc w:val="center"/>
      <w:rPr>
        <w:rFonts w:ascii="Tahoma" w:cs="Tahoma" w:eastAsia="Tahoma" w:hAnsi="Tahoma"/>
        <w:color w:val="000000"/>
        <w:sz w:val="14"/>
        <w:szCs w:val="14"/>
      </w:rPr>
    </w:pPr>
    <w:r w:rsidDel="00000000" w:rsidR="00000000" w:rsidRPr="00000000">
      <w:rPr>
        <w:rFonts w:ascii="Tahoma" w:cs="Tahoma" w:eastAsia="Tahoma" w:hAnsi="Tahoma"/>
        <w:b w:val="1"/>
        <w:color w:val="000000"/>
        <w:sz w:val="16"/>
        <w:szCs w:val="16"/>
        <w:rtl w:val="0"/>
      </w:rPr>
      <w:t xml:space="preserve">Visite-nos: </w:t>
    </w:r>
    <w:hyperlink r:id="rId1">
      <w:r w:rsidDel="00000000" w:rsidR="00000000" w:rsidRPr="00000000">
        <w:rPr>
          <w:rFonts w:ascii="Tahoma" w:cs="Tahoma" w:eastAsia="Tahoma" w:hAnsi="Tahoma"/>
          <w:b w:val="1"/>
          <w:color w:val="0000ff"/>
          <w:sz w:val="16"/>
          <w:szCs w:val="16"/>
          <w:u w:val="single"/>
          <w:rtl w:val="0"/>
        </w:rPr>
        <w:t xml:space="preserve">www.camara.itapetinga.ba.io.org.br</w:t>
      </w:r>
    </w:hyperlink>
    <w:r w:rsidDel="00000000" w:rsidR="00000000" w:rsidRPr="00000000">
      <w:rPr>
        <w:rFonts w:ascii="Tahoma" w:cs="Tahoma" w:eastAsia="Tahoma" w:hAnsi="Tahoma"/>
        <w:b w:val="1"/>
        <w:color w:val="000000"/>
        <w:sz w:val="16"/>
        <w:szCs w:val="16"/>
        <w:rtl w:val="0"/>
      </w:rPr>
      <w:t xml:space="preserve">  ou fale conosco: </w:t>
    </w:r>
    <w:hyperlink r:id="rId2">
      <w:r w:rsidDel="00000000" w:rsidR="00000000" w:rsidRPr="00000000">
        <w:rPr>
          <w:rFonts w:ascii="Tahoma" w:cs="Tahoma" w:eastAsia="Tahoma" w:hAnsi="Tahoma"/>
          <w:b w:val="1"/>
          <w:color w:val="0000ff"/>
          <w:sz w:val="16"/>
          <w:szCs w:val="16"/>
          <w:u w:val="single"/>
          <w:rtl w:val="0"/>
        </w:rPr>
        <w:t xml:space="preserve">camara_itapetinga@hotmail.com</w:t>
      </w:r>
    </w:hyperlink>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-720087</wp:posOffset>
              </wp:positionH>
              <wp:positionV relativeFrom="paragraph">
                <wp:posOffset>-55878</wp:posOffset>
              </wp:positionV>
              <wp:extent cx="7772400" cy="0"/>
              <wp:effectExtent b="4763" l="0" r="0" t="4763"/>
              <wp:wrapNone/>
              <wp:docPr id="2" name=""/>
              <a:graphic>
                <a:graphicData uri="http://schemas.microsoft.com/office/word/2010/wordprocessingShape">
                  <wps:wsp>
                    <wps:cNvCnPr/>
                    <wps:spPr>
                      <a:xfrm>
                        <a:off x="0" y="0"/>
                        <a:ext cx="7772400" cy="0"/>
                      </a:xfrm>
                      <a:prstGeom prst="line">
                        <a:avLst/>
                      </a:prstGeom>
                      <a:noFill/>
                      <a:ln cap="flat" cmpd="sng" w="9525" algn="ctr">
                        <a:solidFill>
                          <a:srgbClr val="000000"/>
                        </a:solidFill>
                        <a:miter lim="800000"/>
                        <a:headEnd/>
                        <a:tailEnd/>
                      </a:ln>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-720087</wp:posOffset>
              </wp:positionH>
              <wp:positionV relativeFrom="paragraph">
                <wp:posOffset>-55878</wp:posOffset>
              </wp:positionV>
              <wp:extent cx="7772400" cy="9526"/>
              <wp:effectExtent b="0" l="0" r="0" t="0"/>
              <wp:wrapNone/>
              <wp:docPr id="2"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7772400" cy="9526"/>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4">
    <w:pPr>
      <w:pBdr>
        <w:top w:space="0" w:sz="0" w:val="nil"/>
        <w:left w:space="0" w:sz="0" w:val="nil"/>
        <w:bottom w:space="0" w:sz="0" w:val="nil"/>
        <w:right w:space="0" w:sz="0" w:val="nil"/>
        <w:between w:space="0" w:sz="0" w:val="nil"/>
      </w:pBdr>
      <w:ind w:left="1418" w:firstLine="0"/>
      <w:jc w:val="center"/>
      <w:rPr>
        <w:rFonts w:ascii="Verdana" w:cs="Verdana" w:eastAsia="Verdana" w:hAnsi="Verdana"/>
        <w:color w:val="000000"/>
        <w:sz w:val="42"/>
        <w:szCs w:val="42"/>
      </w:rPr>
    </w:pPr>
    <w:r w:rsidDel="00000000" w:rsidR="00000000" w:rsidRPr="00000000">
      <w:rPr>
        <w:rFonts w:ascii="Verdana" w:cs="Verdana" w:eastAsia="Verdana" w:hAnsi="Verdana"/>
        <w:color w:val="000000"/>
        <w:sz w:val="56"/>
        <w:szCs w:val="56"/>
        <w:rtl w:val="0"/>
      </w:rPr>
      <w:t xml:space="preserve">C</w:t>
    </w:r>
    <w:r w:rsidDel="00000000" w:rsidR="00000000" w:rsidRPr="00000000">
      <w:rPr>
        <w:rFonts w:ascii="Verdana" w:cs="Verdana" w:eastAsia="Verdana" w:hAnsi="Verdana"/>
        <w:color w:val="000000"/>
        <w:sz w:val="42"/>
        <w:szCs w:val="42"/>
        <w:rtl w:val="0"/>
      </w:rPr>
      <w:t xml:space="preserve">ÂMARA </w:t>
    </w:r>
    <w:r w:rsidDel="00000000" w:rsidR="00000000" w:rsidRPr="00000000">
      <w:rPr>
        <w:rFonts w:ascii="Verdana" w:cs="Verdana" w:eastAsia="Verdana" w:hAnsi="Verdana"/>
        <w:color w:val="000000"/>
        <w:sz w:val="56"/>
        <w:szCs w:val="56"/>
        <w:rtl w:val="0"/>
      </w:rPr>
      <w:t xml:space="preserve">M</w:t>
    </w:r>
    <w:r w:rsidDel="00000000" w:rsidR="00000000" w:rsidRPr="00000000">
      <w:rPr>
        <w:rFonts w:ascii="Verdana" w:cs="Verdana" w:eastAsia="Verdana" w:hAnsi="Verdana"/>
        <w:color w:val="000000"/>
        <w:sz w:val="42"/>
        <w:szCs w:val="42"/>
        <w:rtl w:val="0"/>
      </w:rPr>
      <w:t xml:space="preserve">UNICIPAL DE </w:t>
    </w:r>
    <w:r w:rsidDel="00000000" w:rsidR="00000000" w:rsidRPr="00000000">
      <w:rPr>
        <w:rFonts w:ascii="Verdana" w:cs="Verdana" w:eastAsia="Verdana" w:hAnsi="Verdana"/>
        <w:color w:val="000000"/>
        <w:sz w:val="56"/>
        <w:szCs w:val="56"/>
        <w:rtl w:val="0"/>
      </w:rPr>
      <w:t xml:space="preserve">I</w:t>
    </w:r>
    <w:r w:rsidDel="00000000" w:rsidR="00000000" w:rsidRPr="00000000">
      <w:rPr>
        <w:rFonts w:ascii="Verdana" w:cs="Verdana" w:eastAsia="Verdana" w:hAnsi="Verdana"/>
        <w:color w:val="000000"/>
        <w:sz w:val="42"/>
        <w:szCs w:val="42"/>
        <w:rtl w:val="0"/>
      </w:rPr>
      <w:t xml:space="preserve">TAPETINGA</w:t>
    </w:r>
    <w:r w:rsidDel="00000000" w:rsidR="00000000" w:rsidRPr="00000000">
      <w:drawing>
        <wp:anchor allowOverlap="1" behindDoc="1" distB="0" distT="0" distL="0" distR="0" hidden="0" layoutInCell="1" locked="0" relativeHeight="0" simplePos="0">
          <wp:simplePos x="0" y="0"/>
          <wp:positionH relativeFrom="column">
            <wp:posOffset>12700</wp:posOffset>
          </wp:positionH>
          <wp:positionV relativeFrom="paragraph">
            <wp:posOffset>-170178</wp:posOffset>
          </wp:positionV>
          <wp:extent cx="914400" cy="914400"/>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14400" cy="914400"/>
                  </a:xfrm>
                  <a:prstGeom prst="rect"/>
                  <a:ln/>
                </pic:spPr>
              </pic:pic>
            </a:graphicData>
          </a:graphic>
        </wp:anchor>
      </w:drawing>
    </w:r>
  </w:p>
  <w:p w:rsidR="00000000" w:rsidDel="00000000" w:rsidP="00000000" w:rsidRDefault="00000000" w:rsidRPr="00000000" w14:paraId="000000B5">
    <w:pPr>
      <w:pBdr>
        <w:top w:space="0" w:sz="0" w:val="nil"/>
        <w:left w:space="0" w:sz="0" w:val="nil"/>
        <w:bottom w:space="0" w:sz="0" w:val="nil"/>
        <w:right w:space="0" w:sz="0" w:val="nil"/>
        <w:between w:space="0" w:sz="0" w:val="nil"/>
      </w:pBdr>
      <w:ind w:left="1701" w:firstLine="0"/>
      <w:jc w:val="center"/>
      <w:rPr>
        <w:rFonts w:ascii="Questrial" w:cs="Questrial" w:eastAsia="Questrial" w:hAnsi="Questrial"/>
        <w:color w:val="000000"/>
        <w:sz w:val="21"/>
        <w:szCs w:val="21"/>
      </w:rPr>
    </w:pPr>
    <w:r w:rsidDel="00000000" w:rsidR="00000000" w:rsidRPr="00000000">
      <w:rPr>
        <w:rFonts w:ascii="Questrial" w:cs="Questrial" w:eastAsia="Questrial" w:hAnsi="Questrial"/>
        <w:i w:val="1"/>
        <w:color w:val="000000"/>
        <w:sz w:val="21"/>
        <w:szCs w:val="21"/>
        <w:rtl w:val="0"/>
      </w:rPr>
      <w:t xml:space="preserve">“O compromisso com o povo continua”</w:t>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ind w:left="1701" w:firstLine="0"/>
      <w:jc w:val="center"/>
      <w:rPr>
        <w:rFonts w:ascii="Questrial" w:cs="Questrial" w:eastAsia="Questrial" w:hAnsi="Questrial"/>
        <w:color w:val="000000"/>
        <w:sz w:val="21"/>
        <w:szCs w:val="21"/>
      </w:rPr>
    </w:pPr>
    <w:r w:rsidDel="00000000" w:rsidR="00000000" w:rsidRPr="00000000">
      <w:rPr>
        <w:rFonts w:ascii="Questrial" w:cs="Questrial" w:eastAsia="Questrial" w:hAnsi="Questrial"/>
        <w:color w:val="000000"/>
        <w:sz w:val="21"/>
        <w:szCs w:val="21"/>
        <w:rtl w:val="0"/>
      </w:rPr>
      <w:t xml:space="preserve">Av. Hildebrando Nogueira, 130 – Morumbi                                </w:t>
    </w:r>
  </w:p>
  <w:p w:rsidR="00000000" w:rsidDel="00000000" w:rsidP="00000000" w:rsidRDefault="00000000" w:rsidRPr="00000000" w14:paraId="000000B7">
    <w:pPr>
      <w:pBdr>
        <w:top w:space="0" w:sz="0" w:val="nil"/>
        <w:left w:space="0" w:sz="0" w:val="nil"/>
        <w:bottom w:space="0" w:sz="0" w:val="nil"/>
        <w:right w:space="0" w:sz="0" w:val="nil"/>
        <w:between w:space="0" w:sz="0" w:val="nil"/>
      </w:pBdr>
      <w:ind w:left="1701" w:firstLine="0"/>
      <w:jc w:val="center"/>
      <w:rPr>
        <w:rFonts w:ascii="Questrial" w:cs="Questrial" w:eastAsia="Questrial" w:hAnsi="Questrial"/>
        <w:color w:val="000000"/>
        <w:sz w:val="21"/>
        <w:szCs w:val="21"/>
      </w:rPr>
    </w:pPr>
    <w:r w:rsidDel="00000000" w:rsidR="00000000" w:rsidRPr="00000000">
      <w:rPr>
        <w:rFonts w:ascii="Questrial" w:cs="Questrial" w:eastAsia="Questrial" w:hAnsi="Questrial"/>
        <w:color w:val="000000"/>
        <w:sz w:val="21"/>
        <w:szCs w:val="21"/>
        <w:rtl w:val="0"/>
      </w:rPr>
      <w:t xml:space="preserve">   Telefax: (77) 3261-8251/8252     Itapetinga – Bahia</w:t>
    </w:r>
  </w:p>
  <w:p w:rsidR="00000000" w:rsidDel="00000000" w:rsidP="00000000" w:rsidRDefault="00000000" w:rsidRPr="00000000" w14:paraId="000000B8">
    <w:pPr>
      <w:jc w:val="both"/>
      <w:rPr>
        <w:rFonts w:ascii="Tahoma" w:cs="Tahoma" w:eastAsia="Tahoma" w:hAnsi="Tahoma"/>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-720087</wp:posOffset>
              </wp:positionH>
              <wp:positionV relativeFrom="paragraph">
                <wp:posOffset>74295</wp:posOffset>
              </wp:positionV>
              <wp:extent cx="7772400" cy="0"/>
              <wp:effectExtent b="4763" l="0" r="0" t="4763"/>
              <wp:wrapNone/>
              <wp:docPr id="1" name=""/>
              <a:graphic>
                <a:graphicData uri="http://schemas.microsoft.com/office/word/2010/wordprocessingShape">
                  <wps:wsp>
                    <wps:cNvCnPr/>
                    <wps:spPr>
                      <a:xfrm>
                        <a:off x="0" y="0"/>
                        <a:ext cx="7772400" cy="0"/>
                      </a:xfrm>
                      <a:prstGeom prst="line">
                        <a:avLst/>
                      </a:prstGeom>
                      <a:noFill/>
                      <a:ln cap="flat" cmpd="sng" w="9525" algn="ctr">
                        <a:solidFill>
                          <a:srgbClr val="000000"/>
                        </a:solidFill>
                        <a:miter lim="800000"/>
                        <a:headEnd/>
                        <a:tailEnd/>
                      </a:ln>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-720087</wp:posOffset>
              </wp:positionH>
              <wp:positionV relativeFrom="paragraph">
                <wp:posOffset>74295</wp:posOffset>
              </wp:positionV>
              <wp:extent cx="7772400" cy="9526"/>
              <wp:effectExtent b="0" l="0" r="0" t="0"/>
              <wp:wrapNone/>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772400" cy="9526"/>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644" w:hanging="359.99999999999994"/>
      </w:pPr>
      <w:rPr/>
    </w:lvl>
    <w:lvl w:ilvl="1">
      <w:start w:val="1"/>
      <w:numFmt w:val="decimal"/>
      <w:lvlText w:val="%1.%2."/>
      <w:lvlJc w:val="left"/>
      <w:pPr>
        <w:ind w:left="716" w:hanging="432.0000000000001"/>
      </w:pPr>
      <w:rPr>
        <w:b w:val="1"/>
        <w:i w:val="0"/>
        <w:color w:val="000000"/>
      </w:rPr>
    </w:lvl>
    <w:lvl w:ilvl="2">
      <w:start w:val="1"/>
      <w:numFmt w:val="decimal"/>
      <w:lvlText w:val="%1.%2.%3."/>
      <w:lvlJc w:val="left"/>
      <w:pPr>
        <w:ind w:left="1922" w:hanging="504.0000000000002"/>
      </w:pPr>
      <w:rPr/>
    </w:lvl>
    <w:lvl w:ilvl="3">
      <w:start w:val="1"/>
      <w:numFmt w:val="decimal"/>
      <w:lvlText w:val="%1.%2.%3.%4."/>
      <w:lvlJc w:val="left"/>
      <w:pPr>
        <w:ind w:left="2491" w:hanging="648"/>
      </w:pPr>
      <w:rPr>
        <w:i w:val="0"/>
      </w:rPr>
    </w:lvl>
    <w:lvl w:ilvl="4">
      <w:start w:val="1"/>
      <w:numFmt w:val="decimal"/>
      <w:lvlText w:val="%1.%2.%3.%4.%5."/>
      <w:lvlJc w:val="left"/>
      <w:pPr>
        <w:ind w:left="3485"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1."/>
      <w:lvlJc w:val="left"/>
      <w:pPr>
        <w:ind w:left="644" w:hanging="359.99999999999994"/>
      </w:pPr>
      <w:rPr/>
    </w:lvl>
    <w:lvl w:ilvl="1">
      <w:start w:val="1"/>
      <w:numFmt w:val="decimal"/>
      <w:lvlText w:val="%1.%2."/>
      <w:lvlJc w:val="left"/>
      <w:pPr>
        <w:ind w:left="716" w:hanging="432.0000000000001"/>
      </w:pPr>
      <w:rPr>
        <w:b w:val="1"/>
        <w:i w:val="0"/>
        <w:color w:val="000000"/>
      </w:rPr>
    </w:lvl>
    <w:lvl w:ilvl="2">
      <w:start w:val="1"/>
      <w:numFmt w:val="decimal"/>
      <w:lvlText w:val="%1.%2.%3."/>
      <w:lvlJc w:val="left"/>
      <w:pPr>
        <w:ind w:left="1922" w:hanging="504.0000000000002"/>
      </w:pPr>
      <w:rPr/>
    </w:lvl>
    <w:lvl w:ilvl="3">
      <w:start w:val="1"/>
      <w:numFmt w:val="decimal"/>
      <w:lvlText w:val="%1.%2.%3.%4."/>
      <w:lvlJc w:val="left"/>
      <w:pPr>
        <w:ind w:left="2491" w:hanging="648"/>
      </w:pPr>
      <w:rPr>
        <w:i w:val="0"/>
      </w:rPr>
    </w:lvl>
    <w:lvl w:ilvl="4">
      <w:start w:val="1"/>
      <w:numFmt w:val="decimal"/>
      <w:lvlText w:val="%1.%2.%3.%4.%5."/>
      <w:lvlJc w:val="left"/>
      <w:pPr>
        <w:ind w:left="3485"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1"/>
      <w:numFmt w:val="bullet"/>
      <w:lvlText w:val="●"/>
      <w:lvlJc w:val="left"/>
      <w:pPr>
        <w:ind w:left="1436" w:hanging="360"/>
      </w:pPr>
      <w:rPr>
        <w:rFonts w:ascii="Noto Sans Symbols" w:cs="Noto Sans Symbols" w:eastAsia="Noto Sans Symbols" w:hAnsi="Noto Sans Symbols"/>
      </w:rPr>
    </w:lvl>
    <w:lvl w:ilvl="1">
      <w:start w:val="1"/>
      <w:numFmt w:val="bullet"/>
      <w:lvlText w:val="o"/>
      <w:lvlJc w:val="left"/>
      <w:pPr>
        <w:ind w:left="2156" w:hanging="360"/>
      </w:pPr>
      <w:rPr>
        <w:rFonts w:ascii="Courier New" w:cs="Courier New" w:eastAsia="Courier New" w:hAnsi="Courier New"/>
      </w:rPr>
    </w:lvl>
    <w:lvl w:ilvl="2">
      <w:start w:val="1"/>
      <w:numFmt w:val="bullet"/>
      <w:lvlText w:val="▪"/>
      <w:lvlJc w:val="left"/>
      <w:pPr>
        <w:ind w:left="2876" w:hanging="360"/>
      </w:pPr>
      <w:rPr>
        <w:rFonts w:ascii="Noto Sans Symbols" w:cs="Noto Sans Symbols" w:eastAsia="Noto Sans Symbols" w:hAnsi="Noto Sans Symbols"/>
      </w:rPr>
    </w:lvl>
    <w:lvl w:ilvl="3">
      <w:start w:val="1"/>
      <w:numFmt w:val="bullet"/>
      <w:lvlText w:val="●"/>
      <w:lvlJc w:val="left"/>
      <w:pPr>
        <w:ind w:left="3596" w:hanging="360"/>
      </w:pPr>
      <w:rPr>
        <w:rFonts w:ascii="Noto Sans Symbols" w:cs="Noto Sans Symbols" w:eastAsia="Noto Sans Symbols" w:hAnsi="Noto Sans Symbols"/>
      </w:rPr>
    </w:lvl>
    <w:lvl w:ilvl="4">
      <w:start w:val="1"/>
      <w:numFmt w:val="bullet"/>
      <w:lvlText w:val="o"/>
      <w:lvlJc w:val="left"/>
      <w:pPr>
        <w:ind w:left="4316" w:hanging="360"/>
      </w:pPr>
      <w:rPr>
        <w:rFonts w:ascii="Courier New" w:cs="Courier New" w:eastAsia="Courier New" w:hAnsi="Courier New"/>
      </w:rPr>
    </w:lvl>
    <w:lvl w:ilvl="5">
      <w:start w:val="1"/>
      <w:numFmt w:val="bullet"/>
      <w:lvlText w:val="▪"/>
      <w:lvlJc w:val="left"/>
      <w:pPr>
        <w:ind w:left="5036" w:hanging="360"/>
      </w:pPr>
      <w:rPr>
        <w:rFonts w:ascii="Noto Sans Symbols" w:cs="Noto Sans Symbols" w:eastAsia="Noto Sans Symbols" w:hAnsi="Noto Sans Symbols"/>
      </w:rPr>
    </w:lvl>
    <w:lvl w:ilvl="6">
      <w:start w:val="1"/>
      <w:numFmt w:val="bullet"/>
      <w:lvlText w:val="●"/>
      <w:lvlJc w:val="left"/>
      <w:pPr>
        <w:ind w:left="5756" w:hanging="360"/>
      </w:pPr>
      <w:rPr>
        <w:rFonts w:ascii="Noto Sans Symbols" w:cs="Noto Sans Symbols" w:eastAsia="Noto Sans Symbols" w:hAnsi="Noto Sans Symbols"/>
      </w:rPr>
    </w:lvl>
    <w:lvl w:ilvl="7">
      <w:start w:val="1"/>
      <w:numFmt w:val="bullet"/>
      <w:lvlText w:val="o"/>
      <w:lvlJc w:val="left"/>
      <w:pPr>
        <w:ind w:left="6476" w:hanging="360"/>
      </w:pPr>
      <w:rPr>
        <w:rFonts w:ascii="Courier New" w:cs="Courier New" w:eastAsia="Courier New" w:hAnsi="Courier New"/>
      </w:rPr>
    </w:lvl>
    <w:lvl w:ilvl="8">
      <w:start w:val="1"/>
      <w:numFmt w:val="bullet"/>
      <w:lvlText w:val="▪"/>
      <w:lvlJc w:val="left"/>
      <w:pPr>
        <w:ind w:left="7196"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itapetinga.ba.io.org.br" TargetMode="External"/><Relationship Id="rId2" Type="http://schemas.openxmlformats.org/officeDocument/2006/relationships/hyperlink" Target="mailto:camara_itapetinga@hotmail.com" TargetMode="External"/><Relationship Id="rId3"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