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628" w:rsidRDefault="00241628" w:rsidP="00454F8A">
      <w:pPr>
        <w:spacing w:after="0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  <w:r w:rsidRPr="00241628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 xml:space="preserve">AVISO </w:t>
      </w:r>
      <w:r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DE CONTRATAÇÃO DIRETA</w:t>
      </w:r>
    </w:p>
    <w:p w:rsidR="00892BF9" w:rsidRDefault="0076051D" w:rsidP="00454F8A">
      <w:pPr>
        <w:spacing w:after="0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PROCESSO ADMINISTRATIVO Nº 21</w:t>
      </w:r>
      <w:r w:rsidR="00892BF9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/2025</w:t>
      </w:r>
    </w:p>
    <w:p w:rsidR="00241628" w:rsidRDefault="00241628" w:rsidP="00454F8A">
      <w:pPr>
        <w:spacing w:after="0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  <w:r w:rsidRPr="00241628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 xml:space="preserve">DISPENSA DE LICITAÇÃO Nº </w:t>
      </w:r>
      <w:r w:rsidR="0076051D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14</w:t>
      </w:r>
      <w:r w:rsidR="00454F8A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/2025</w:t>
      </w:r>
    </w:p>
    <w:p w:rsidR="00892BF9" w:rsidRDefault="00892BF9" w:rsidP="00892BF9">
      <w:pPr>
        <w:spacing w:after="0" w:line="240" w:lineRule="auto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</w:p>
    <w:p w:rsidR="003E0944" w:rsidRPr="003E0944" w:rsidRDefault="003E0944" w:rsidP="003E0944">
      <w:pPr>
        <w:spacing w:before="100" w:beforeAutospacing="1" w:after="100" w:afterAutospacing="1" w:line="240" w:lineRule="auto"/>
        <w:ind w:firstLine="1701"/>
        <w:jc w:val="both"/>
        <w:rPr>
          <w:rFonts w:eastAsia="Times New Roman" w:cstheme="minorHAnsi"/>
          <w:sz w:val="24"/>
          <w:szCs w:val="24"/>
          <w:lang w:eastAsia="pt-BR"/>
        </w:rPr>
      </w:pPr>
      <w:r w:rsidRPr="003E0944">
        <w:rPr>
          <w:rFonts w:eastAsia="Times New Roman" w:cstheme="minorHAnsi"/>
          <w:sz w:val="24"/>
          <w:szCs w:val="24"/>
          <w:lang w:eastAsia="pt-BR"/>
        </w:rPr>
        <w:t xml:space="preserve">Diante da solicitação fundamentada da Secretaria da Câmara, para a realização de Dispensa de Licitação, com fundamento legal no art. 75, II da Lei Federal nº 14.133/2021, para a aquisição </w:t>
      </w:r>
      <w:r w:rsidR="0076051D">
        <w:rPr>
          <w:rFonts w:eastAsia="Times New Roman" w:cstheme="minorHAnsi"/>
          <w:sz w:val="24"/>
          <w:szCs w:val="24"/>
          <w:lang w:eastAsia="pt-BR"/>
        </w:rPr>
        <w:t>do item descrito</w:t>
      </w:r>
      <w:r>
        <w:rPr>
          <w:rFonts w:eastAsia="Times New Roman" w:cstheme="minorHAnsi"/>
          <w:sz w:val="24"/>
          <w:szCs w:val="24"/>
          <w:lang w:eastAsia="pt-BR"/>
        </w:rPr>
        <w:t xml:space="preserve"> abaixo, e da </w:t>
      </w:r>
      <w:r w:rsidRPr="003E0944">
        <w:rPr>
          <w:rFonts w:eastAsia="Times New Roman" w:cstheme="minorHAnsi"/>
          <w:sz w:val="24"/>
          <w:szCs w:val="24"/>
          <w:lang w:eastAsia="pt-BR"/>
        </w:rPr>
        <w:t xml:space="preserve">Autorização </w:t>
      </w:r>
      <w:r>
        <w:rPr>
          <w:rFonts w:eastAsia="Times New Roman" w:cstheme="minorHAnsi"/>
          <w:sz w:val="24"/>
          <w:szCs w:val="24"/>
          <w:lang w:eastAsia="pt-BR"/>
        </w:rPr>
        <w:t>do Senhor Presidente desta Casa</w:t>
      </w:r>
      <w:r w:rsidRPr="003E0944">
        <w:rPr>
          <w:rFonts w:eastAsia="Times New Roman" w:cstheme="minorHAnsi"/>
          <w:sz w:val="24"/>
          <w:szCs w:val="24"/>
          <w:lang w:eastAsia="pt-BR"/>
        </w:rPr>
        <w:t>,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proofErr w:type="spellStart"/>
      <w:r>
        <w:rPr>
          <w:rFonts w:eastAsia="Times New Roman" w:cstheme="minorHAnsi"/>
          <w:sz w:val="24"/>
          <w:szCs w:val="24"/>
          <w:lang w:eastAsia="pt-BR"/>
        </w:rPr>
        <w:t>Delmar</w:t>
      </w:r>
      <w:proofErr w:type="spellEnd"/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proofErr w:type="spellStart"/>
      <w:r>
        <w:rPr>
          <w:rFonts w:eastAsia="Times New Roman" w:cstheme="minorHAnsi"/>
          <w:sz w:val="24"/>
          <w:szCs w:val="24"/>
          <w:lang w:eastAsia="pt-BR"/>
        </w:rPr>
        <w:t>Mebius</w:t>
      </w:r>
      <w:proofErr w:type="spellEnd"/>
      <w:r>
        <w:rPr>
          <w:rFonts w:eastAsia="Times New Roman" w:cstheme="minorHAnsi"/>
          <w:sz w:val="24"/>
          <w:szCs w:val="24"/>
          <w:lang w:eastAsia="pt-BR"/>
        </w:rPr>
        <w:t>,</w:t>
      </w:r>
      <w:r w:rsidRPr="003E0944">
        <w:rPr>
          <w:rFonts w:eastAsia="Times New Roman" w:cstheme="minorHAnsi"/>
          <w:sz w:val="24"/>
          <w:szCs w:val="24"/>
          <w:lang w:eastAsia="pt-BR"/>
        </w:rPr>
        <w:t xml:space="preserve"> emito o presente Aviso de Contratação Direta</w:t>
      </w:r>
      <w:r w:rsidR="0076051D">
        <w:rPr>
          <w:rFonts w:eastAsia="Times New Roman" w:cstheme="minorHAnsi"/>
          <w:sz w:val="24"/>
          <w:szCs w:val="24"/>
          <w:lang w:eastAsia="pt-BR"/>
        </w:rPr>
        <w:t xml:space="preserve"> por Dispensa de Licitação nº 14</w:t>
      </w:r>
      <w:r>
        <w:rPr>
          <w:rFonts w:eastAsia="Times New Roman" w:cstheme="minorHAnsi"/>
          <w:sz w:val="24"/>
          <w:szCs w:val="24"/>
          <w:lang w:eastAsia="pt-BR"/>
        </w:rPr>
        <w:t>/2025</w:t>
      </w:r>
      <w:r w:rsidR="00906775">
        <w:rPr>
          <w:rFonts w:eastAsia="Times New Roman" w:cstheme="minorHAnsi"/>
          <w:sz w:val="24"/>
          <w:szCs w:val="24"/>
          <w:lang w:eastAsia="pt-BR"/>
        </w:rPr>
        <w:t xml:space="preserve">, </w:t>
      </w:r>
      <w:r w:rsidRPr="003E0944">
        <w:rPr>
          <w:rFonts w:eastAsia="Times New Roman" w:cstheme="minorHAnsi"/>
          <w:sz w:val="24"/>
          <w:szCs w:val="24"/>
          <w:lang w:eastAsia="pt-BR"/>
        </w:rPr>
        <w:t xml:space="preserve">que será divulgado no Sítio Oficial da Câmara de Vereadores de </w:t>
      </w:r>
      <w:r>
        <w:rPr>
          <w:rFonts w:eastAsia="Times New Roman" w:cstheme="minorHAnsi"/>
          <w:sz w:val="24"/>
          <w:szCs w:val="24"/>
          <w:lang w:eastAsia="pt-BR"/>
        </w:rPr>
        <w:t>Três de Maio e Mural Oficial.</w:t>
      </w:r>
    </w:p>
    <w:p w:rsidR="003E0944" w:rsidRPr="001637C9" w:rsidRDefault="003E0944" w:rsidP="003E0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37C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3E0944" w:rsidRPr="00892BF9" w:rsidRDefault="003E0944" w:rsidP="00892BF9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DOS PRAZOS E CONDIÇÕES: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1.1.         O prazo de divulgação do presente Aviso será de 03 (três) dias úteis, iniciando-se </w:t>
      </w:r>
      <w:r w:rsidR="0076051D">
        <w:rPr>
          <w:rFonts w:eastAsia="Times New Roman" w:cstheme="minorHAnsi"/>
          <w:b/>
          <w:bCs/>
          <w:sz w:val="24"/>
          <w:szCs w:val="24"/>
          <w:lang w:eastAsia="pt-BR"/>
        </w:rPr>
        <w:t>às 00:00h do dia 04/09</w:t>
      </w: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/2025 e e</w:t>
      </w:r>
      <w:r w:rsidR="0076051D">
        <w:rPr>
          <w:rFonts w:eastAsia="Times New Roman" w:cstheme="minorHAnsi"/>
          <w:b/>
          <w:bCs/>
          <w:sz w:val="24"/>
          <w:szCs w:val="24"/>
          <w:lang w:eastAsia="pt-BR"/>
        </w:rPr>
        <w:t>ncerrando-se às 23:59h do dia 08/09</w:t>
      </w: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/2025.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1.2.         Durante </w:t>
      </w: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todo o período</w:t>
      </w:r>
      <w:r w:rsidRPr="00892BF9">
        <w:rPr>
          <w:rFonts w:eastAsia="Times New Roman" w:cstheme="minorHAnsi"/>
          <w:sz w:val="24"/>
          <w:szCs w:val="24"/>
          <w:lang w:eastAsia="pt-BR"/>
        </w:rPr>
        <w:t xml:space="preserve"> de divulgação deste Aviso, os interessados no objeto poderão </w:t>
      </w:r>
      <w:proofErr w:type="gramStart"/>
      <w:r w:rsidRPr="00892BF9">
        <w:rPr>
          <w:rFonts w:eastAsia="Times New Roman" w:cstheme="minorHAnsi"/>
          <w:sz w:val="24"/>
          <w:szCs w:val="24"/>
          <w:lang w:eastAsia="pt-BR"/>
        </w:rPr>
        <w:t>enviar Propostas</w:t>
      </w:r>
      <w:proofErr w:type="gramEnd"/>
      <w:r w:rsidRPr="00892BF9">
        <w:rPr>
          <w:rFonts w:eastAsia="Times New Roman" w:cstheme="minorHAnsi"/>
          <w:sz w:val="24"/>
          <w:szCs w:val="24"/>
          <w:lang w:eastAsia="pt-BR"/>
        </w:rPr>
        <w:t xml:space="preserve"> para o e-mail: </w:t>
      </w: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camaratm@hotmail.com</w:t>
      </w:r>
      <w:r w:rsidRPr="00892BF9">
        <w:rPr>
          <w:rFonts w:eastAsia="Times New Roman" w:cstheme="minorHAnsi"/>
          <w:sz w:val="24"/>
          <w:szCs w:val="24"/>
          <w:lang w:eastAsia="pt-BR"/>
        </w:rPr>
        <w:t>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>1.3.         O fornecedor será selecionado pela adoção do critério de julgamento DE MENOR PREÇO POR ITEM.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1.4.         Após concluído o período para envio de propostas, o agente de contratação irá verificar as condições de habilitação do detentor da proposta de </w:t>
      </w: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menor preço</w:t>
      </w:r>
      <w:r w:rsidRPr="00892BF9">
        <w:rPr>
          <w:rFonts w:eastAsia="Times New Roman" w:cstheme="minorHAnsi"/>
          <w:sz w:val="24"/>
          <w:szCs w:val="24"/>
          <w:lang w:eastAsia="pt-BR"/>
        </w:rPr>
        <w:t xml:space="preserve"> junto ao SICAF e em pesquisa à rede mundial de computadores, buscando verificar as condições de habilitação consultando as negativas municipal, estadual, federal, FGTS e trabalhista</w:t>
      </w:r>
      <w:r w:rsidR="00892BF9" w:rsidRPr="00892BF9">
        <w:rPr>
          <w:rFonts w:eastAsia="Times New Roman" w:cstheme="minorHAnsi"/>
          <w:sz w:val="24"/>
          <w:szCs w:val="24"/>
          <w:lang w:eastAsia="pt-BR"/>
        </w:rPr>
        <w:t>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>1.4.1.   Verificadas as condições de habilitação e na ocorrência da não obtenção de um ou mais documentos, será feita solicitação por e-mail ao licitante detentor da proposta mais vantajosa para que, em um prazo de 02 (dois) dias úteis, apresente a documentação não obtida;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>1.4.2.   Confirmado o não atendimento das condições de habilitação, o licitante será desclassificado e será convocado o segundo melhor classificado, procedendo-se dessa forma até que se obtenha licitante habilitado;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1.4.3.   Havendo alguma restrição na comprovação da regularidade fiscal e trabalhista por parte das </w:t>
      </w:r>
      <w:proofErr w:type="spellStart"/>
      <w:r w:rsidRPr="00892BF9">
        <w:rPr>
          <w:rFonts w:eastAsia="Times New Roman" w:cstheme="minorHAnsi"/>
          <w:sz w:val="24"/>
          <w:szCs w:val="24"/>
          <w:lang w:eastAsia="pt-BR"/>
        </w:rPr>
        <w:t>MEs</w:t>
      </w:r>
      <w:proofErr w:type="spellEnd"/>
      <w:r w:rsidRPr="00892BF9">
        <w:rPr>
          <w:rFonts w:eastAsia="Times New Roman" w:cstheme="minorHAnsi"/>
          <w:sz w:val="24"/>
          <w:szCs w:val="24"/>
          <w:lang w:eastAsia="pt-BR"/>
        </w:rPr>
        <w:t xml:space="preserve">, </w:t>
      </w:r>
      <w:proofErr w:type="spellStart"/>
      <w:r w:rsidRPr="00892BF9">
        <w:rPr>
          <w:rFonts w:eastAsia="Times New Roman" w:cstheme="minorHAnsi"/>
          <w:sz w:val="24"/>
          <w:szCs w:val="24"/>
          <w:lang w:eastAsia="pt-BR"/>
        </w:rPr>
        <w:t>EPPs</w:t>
      </w:r>
      <w:proofErr w:type="spellEnd"/>
      <w:r w:rsidRPr="00892BF9">
        <w:rPr>
          <w:rFonts w:eastAsia="Times New Roman" w:cstheme="minorHAnsi"/>
          <w:sz w:val="24"/>
          <w:szCs w:val="24"/>
          <w:lang w:eastAsia="pt-BR"/>
        </w:rPr>
        <w:t xml:space="preserve"> ou equiparadas nos termos da lei, será assegurado o prazo de cinco dias úteis, cujo termo inicial corresponderá ao momento em que o proponente for declarado vencedor do certame, prorrogável por igual período, a critério da administração pública, para regularização da documentação, para pagamento ou  parcelamento do débito e para emissão de eventuais certidões negativas ou positivas com efeito de certidão negativa.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>1.5.         Selecionado e habilitado o detentor da proposta mais vantajosa, o processo será encaminhado à Presidência para adjudicação, homologação ou revogação/anulação quando for o caso.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1.6.         Pedidos de esclarecimentos poderão ser feitos durante todo o prazo de que trata o item 1.1. </w:t>
      </w:r>
      <w:proofErr w:type="gramStart"/>
      <w:r w:rsidRPr="00892BF9">
        <w:rPr>
          <w:rFonts w:eastAsia="Times New Roman" w:cstheme="minorHAnsi"/>
          <w:sz w:val="24"/>
          <w:szCs w:val="24"/>
          <w:lang w:eastAsia="pt-BR"/>
        </w:rPr>
        <w:t>para</w:t>
      </w:r>
      <w:proofErr w:type="gramEnd"/>
      <w:r w:rsidRPr="00892BF9">
        <w:rPr>
          <w:rFonts w:eastAsia="Times New Roman" w:cstheme="minorHAnsi"/>
          <w:sz w:val="24"/>
          <w:szCs w:val="24"/>
          <w:lang w:eastAsia="pt-BR"/>
        </w:rPr>
        <w:t xml:space="preserve"> o e-mail de que trata o item 1.2.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1.7.         A impugnação a qualquer item deste Aviso deverá ser formulada por escrito, instruída com a documentação comprobatória perfeitamente legível, original ou cópia autenticada, e encaminhada para o endereço eletrônico indicado no item </w:t>
      </w:r>
      <w:proofErr w:type="gramStart"/>
      <w:r w:rsidRPr="00892BF9">
        <w:rPr>
          <w:rFonts w:eastAsia="Times New Roman" w:cstheme="minorHAnsi"/>
          <w:sz w:val="24"/>
          <w:szCs w:val="24"/>
          <w:lang w:eastAsia="pt-BR"/>
        </w:rPr>
        <w:t>1.2.,</w:t>
      </w:r>
      <w:proofErr w:type="gramEnd"/>
      <w:r w:rsidRPr="00892BF9">
        <w:rPr>
          <w:rFonts w:eastAsia="Times New Roman" w:cstheme="minorHAnsi"/>
          <w:sz w:val="24"/>
          <w:szCs w:val="24"/>
          <w:lang w:eastAsia="pt-BR"/>
        </w:rPr>
        <w:t xml:space="preserve"> no prazo de divulgação (item 1.1.).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lastRenderedPageBreak/>
        <w:t xml:space="preserve">1.7.1.   A resposta à impugnação apresentada será dada no prazo de 3 (três) dias úteis contados do seu recebimento, encaminhada exclusivamente ao endereço eletrônico indicado </w:t>
      </w:r>
      <w:proofErr w:type="gramStart"/>
      <w:r w:rsidRPr="00892BF9">
        <w:rPr>
          <w:rFonts w:eastAsia="Times New Roman" w:cstheme="minorHAnsi"/>
          <w:sz w:val="24"/>
          <w:szCs w:val="24"/>
          <w:lang w:eastAsia="pt-BR"/>
        </w:rPr>
        <w:t>pelo(</w:t>
      </w:r>
      <w:proofErr w:type="gramEnd"/>
      <w:r w:rsidRPr="00892BF9">
        <w:rPr>
          <w:rFonts w:eastAsia="Times New Roman" w:cstheme="minorHAnsi"/>
          <w:sz w:val="24"/>
          <w:szCs w:val="24"/>
          <w:lang w:eastAsia="pt-BR"/>
        </w:rPr>
        <w:t>a) impugnante.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>1.8.         A contratação de que trata esse aviso será efetivada por meio de carta-contrato, nota de empenho de despesa, autorização de compra ou ordem de execução de serviço (art. 95 da Lei 14.133/2021).</w:t>
      </w:r>
    </w:p>
    <w:p w:rsidR="003E0944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1.8.1. Após celebração do contrato ou instrumento equivalente, o mesmo será divulgado no PNCP e seu extrato será divulgado no </w:t>
      </w:r>
      <w:r w:rsidR="00892BF9" w:rsidRPr="00892BF9">
        <w:rPr>
          <w:rFonts w:eastAsia="Times New Roman" w:cstheme="minorHAnsi"/>
          <w:sz w:val="24"/>
          <w:szCs w:val="24"/>
          <w:lang w:eastAsia="pt-BR"/>
        </w:rPr>
        <w:t>Sítio e Mural Oficial da Câmara Municipal de Vereadores de Três de Maio.</w:t>
      </w:r>
    </w:p>
    <w:p w:rsidR="00235622" w:rsidRPr="00892BF9" w:rsidRDefault="00235622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37"/>
        <w:gridCol w:w="3420"/>
        <w:gridCol w:w="1466"/>
        <w:gridCol w:w="1418"/>
      </w:tblGrid>
      <w:tr w:rsidR="00235622" w:rsidRPr="00AC2C1A" w:rsidTr="00235622">
        <w:trPr>
          <w:jc w:val="center"/>
        </w:trPr>
        <w:tc>
          <w:tcPr>
            <w:tcW w:w="1537" w:type="dxa"/>
          </w:tcPr>
          <w:p w:rsidR="00235622" w:rsidRPr="00AC2C1A" w:rsidRDefault="00235622" w:rsidP="00BF01DD">
            <w:pPr>
              <w:pStyle w:val="Standard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420" w:type="dxa"/>
          </w:tcPr>
          <w:p w:rsidR="00235622" w:rsidRPr="00AC2C1A" w:rsidRDefault="00235622" w:rsidP="00BF01DD">
            <w:pPr>
              <w:pStyle w:val="Standard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2C1A">
              <w:rPr>
                <w:rFonts w:asciiTheme="minorHAnsi" w:hAnsiTheme="minorHAnsi" w:cstheme="minorHAnsi"/>
                <w:b/>
                <w:sz w:val="22"/>
                <w:szCs w:val="22"/>
              </w:rPr>
              <w:t>Descrição</w:t>
            </w:r>
          </w:p>
        </w:tc>
        <w:tc>
          <w:tcPr>
            <w:tcW w:w="1466" w:type="dxa"/>
          </w:tcPr>
          <w:p w:rsidR="00235622" w:rsidRPr="00AC2C1A" w:rsidRDefault="00235622" w:rsidP="00BF01DD">
            <w:pPr>
              <w:pStyle w:val="Standard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2C1A">
              <w:rPr>
                <w:rFonts w:asciiTheme="minorHAnsi" w:hAnsiTheme="minorHAnsi" w:cstheme="minorHAnsi"/>
                <w:b/>
                <w:sz w:val="22"/>
                <w:szCs w:val="22"/>
              </w:rPr>
              <w:t>Quantidade</w:t>
            </w:r>
          </w:p>
        </w:tc>
        <w:tc>
          <w:tcPr>
            <w:tcW w:w="1418" w:type="dxa"/>
          </w:tcPr>
          <w:p w:rsidR="00235622" w:rsidRPr="00AC2C1A" w:rsidRDefault="00235622" w:rsidP="00BF01DD">
            <w:pPr>
              <w:pStyle w:val="Standard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2C1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Valor </w:t>
            </w:r>
          </w:p>
        </w:tc>
      </w:tr>
      <w:tr w:rsidR="00235622" w:rsidRPr="00AC2C1A" w:rsidTr="00235622">
        <w:trPr>
          <w:cantSplit/>
          <w:jc w:val="center"/>
        </w:trPr>
        <w:tc>
          <w:tcPr>
            <w:tcW w:w="1537" w:type="dxa"/>
          </w:tcPr>
          <w:p w:rsidR="00235622" w:rsidRPr="00AC2C1A" w:rsidRDefault="00235622" w:rsidP="00BF01DD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 w:colFirst="2" w:colLast="2"/>
            <w:r w:rsidRPr="00AC2C1A">
              <w:rPr>
                <w:rFonts w:asciiTheme="minorHAnsi" w:hAnsiTheme="minorHAnsi" w:cstheme="minorHAnsi"/>
                <w:sz w:val="22"/>
                <w:szCs w:val="22"/>
              </w:rPr>
              <w:t>ITEM 01</w:t>
            </w:r>
          </w:p>
        </w:tc>
        <w:tc>
          <w:tcPr>
            <w:tcW w:w="3420" w:type="dxa"/>
          </w:tcPr>
          <w:p w:rsidR="00A91747" w:rsidRPr="00AC2C1A" w:rsidRDefault="0076051D" w:rsidP="0076051D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C2C1A">
              <w:rPr>
                <w:rFonts w:asciiTheme="minorHAnsi" w:hAnsiTheme="minorHAnsi" w:cstheme="minorHAnsi"/>
                <w:sz w:val="22"/>
                <w:szCs w:val="22"/>
              </w:rPr>
              <w:t xml:space="preserve">Mesa de som digital, 16 pré-amplificadores de microfones midas com conectores combos XLR ou P10 ¼ TRS 02 entradas de linha P10 ¼ TRS 06 AUX </w:t>
            </w:r>
            <w:proofErr w:type="spellStart"/>
            <w:r w:rsidRPr="00AC2C1A">
              <w:rPr>
                <w:rFonts w:asciiTheme="minorHAnsi" w:hAnsiTheme="minorHAnsi" w:cstheme="minorHAnsi"/>
                <w:sz w:val="22"/>
                <w:szCs w:val="22"/>
              </w:rPr>
              <w:t>sends</w:t>
            </w:r>
            <w:proofErr w:type="spellEnd"/>
            <w:r w:rsidRPr="00AC2C1A">
              <w:rPr>
                <w:rFonts w:asciiTheme="minorHAnsi" w:hAnsiTheme="minorHAnsi" w:cstheme="minorHAnsi"/>
                <w:sz w:val="22"/>
                <w:szCs w:val="22"/>
              </w:rPr>
              <w:t xml:space="preserve"> com conectores XLR balanceados, processamento de dinâmica, equalizadores </w:t>
            </w:r>
            <w:proofErr w:type="spellStart"/>
            <w:r w:rsidRPr="00AC2C1A">
              <w:rPr>
                <w:rFonts w:asciiTheme="minorHAnsi" w:hAnsiTheme="minorHAnsi" w:cstheme="minorHAnsi"/>
                <w:sz w:val="22"/>
                <w:szCs w:val="22"/>
              </w:rPr>
              <w:t>full</w:t>
            </w:r>
            <w:proofErr w:type="spellEnd"/>
            <w:r w:rsidRPr="00AC2C1A">
              <w:rPr>
                <w:rFonts w:asciiTheme="minorHAnsi" w:hAnsiTheme="minorHAnsi" w:cstheme="minorHAnsi"/>
                <w:sz w:val="22"/>
                <w:szCs w:val="22"/>
              </w:rPr>
              <w:t xml:space="preserve"> paramétrico e equalizadores gráficos de 31 bandas L/R Master com conectores XLR balanceados Sistema </w:t>
            </w:r>
            <w:proofErr w:type="spellStart"/>
            <w:r w:rsidRPr="00AC2C1A">
              <w:rPr>
                <w:rFonts w:asciiTheme="minorHAnsi" w:hAnsiTheme="minorHAnsi" w:cstheme="minorHAnsi"/>
                <w:sz w:val="22"/>
                <w:szCs w:val="22"/>
              </w:rPr>
              <w:t>Wifi</w:t>
            </w:r>
            <w:proofErr w:type="spellEnd"/>
            <w:r w:rsidRPr="00AC2C1A">
              <w:rPr>
                <w:rFonts w:asciiTheme="minorHAnsi" w:hAnsiTheme="minorHAnsi" w:cstheme="minorHAnsi"/>
                <w:sz w:val="22"/>
                <w:szCs w:val="22"/>
              </w:rPr>
              <w:t xml:space="preserve"> incluso, interface de gravação USB 18in/18 out, conexão MIDI in e MIDI out 47 </w:t>
            </w:r>
            <w:proofErr w:type="spellStart"/>
            <w:r w:rsidRPr="00AC2C1A">
              <w:rPr>
                <w:rFonts w:asciiTheme="minorHAnsi" w:hAnsiTheme="minorHAnsi" w:cstheme="minorHAnsi"/>
                <w:sz w:val="22"/>
                <w:szCs w:val="22"/>
              </w:rPr>
              <w:t>plugins</w:t>
            </w:r>
            <w:proofErr w:type="spellEnd"/>
            <w:r w:rsidRPr="00AC2C1A">
              <w:rPr>
                <w:rFonts w:asciiTheme="minorHAnsi" w:hAnsiTheme="minorHAnsi" w:cstheme="minorHAnsi"/>
                <w:sz w:val="22"/>
                <w:szCs w:val="22"/>
              </w:rPr>
              <w:t xml:space="preserve"> incluindo emulações dos famosos LA2A, UREI 1176, equ</w:t>
            </w:r>
            <w:r w:rsidR="00AC2C1A" w:rsidRPr="00AC2C1A">
              <w:rPr>
                <w:rFonts w:asciiTheme="minorHAnsi" w:hAnsiTheme="minorHAnsi" w:cstheme="minorHAnsi"/>
                <w:sz w:val="22"/>
                <w:szCs w:val="22"/>
              </w:rPr>
              <w:t xml:space="preserve">alizadores </w:t>
            </w:r>
            <w:proofErr w:type="spellStart"/>
            <w:r w:rsidR="00AC2C1A" w:rsidRPr="00AC2C1A">
              <w:rPr>
                <w:rFonts w:asciiTheme="minorHAnsi" w:hAnsiTheme="minorHAnsi" w:cstheme="minorHAnsi"/>
                <w:sz w:val="22"/>
                <w:szCs w:val="22"/>
              </w:rPr>
              <w:t>pultec</w:t>
            </w:r>
            <w:proofErr w:type="spellEnd"/>
            <w:r w:rsidR="00AC2C1A" w:rsidRPr="00AC2C1A">
              <w:rPr>
                <w:rFonts w:asciiTheme="minorHAnsi" w:hAnsiTheme="minorHAnsi" w:cstheme="minorHAnsi"/>
                <w:sz w:val="22"/>
                <w:szCs w:val="22"/>
              </w:rPr>
              <w:t xml:space="preserve"> máquinas léxicon. Operação remota via </w:t>
            </w:r>
            <w:proofErr w:type="spellStart"/>
            <w:r w:rsidR="00AC2C1A" w:rsidRPr="00AC2C1A">
              <w:rPr>
                <w:rFonts w:asciiTheme="minorHAnsi" w:hAnsiTheme="minorHAnsi" w:cstheme="minorHAnsi"/>
                <w:sz w:val="22"/>
                <w:szCs w:val="22"/>
              </w:rPr>
              <w:t>wifi</w:t>
            </w:r>
            <w:proofErr w:type="spellEnd"/>
            <w:r w:rsidR="00AC2C1A" w:rsidRPr="00AC2C1A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AC2C1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466" w:type="dxa"/>
          </w:tcPr>
          <w:p w:rsidR="00235622" w:rsidRPr="00AC2C1A" w:rsidRDefault="0076051D" w:rsidP="00BF01DD">
            <w:pPr>
              <w:pStyle w:val="Standard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C2C1A">
              <w:rPr>
                <w:rFonts w:asciiTheme="minorHAnsi" w:hAnsiTheme="minorHAnsi" w:cstheme="minorHAnsi"/>
                <w:sz w:val="22"/>
                <w:szCs w:val="22"/>
              </w:rPr>
              <w:t>01 unidade</w:t>
            </w:r>
            <w:proofErr w:type="gramEnd"/>
          </w:p>
        </w:tc>
        <w:tc>
          <w:tcPr>
            <w:tcW w:w="1418" w:type="dxa"/>
          </w:tcPr>
          <w:p w:rsidR="00235622" w:rsidRPr="00AC2C1A" w:rsidRDefault="00235622" w:rsidP="00BF01DD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0"/>
    </w:tbl>
    <w:p w:rsidR="00165275" w:rsidRDefault="00165275" w:rsidP="007C4E49">
      <w:pPr>
        <w:jc w:val="right"/>
        <w:rPr>
          <w:rFonts w:cstheme="minorHAnsi"/>
          <w:sz w:val="24"/>
          <w:szCs w:val="24"/>
        </w:rPr>
      </w:pPr>
    </w:p>
    <w:p w:rsidR="007C4E49" w:rsidRDefault="002B0627" w:rsidP="007C4E49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Três de Maio, </w:t>
      </w:r>
      <w:r w:rsidR="00AC2C1A">
        <w:rPr>
          <w:rFonts w:cstheme="minorHAnsi"/>
          <w:sz w:val="24"/>
          <w:szCs w:val="24"/>
        </w:rPr>
        <w:t>03</w:t>
      </w:r>
      <w:r w:rsidR="007C4E49" w:rsidRPr="007A0BC5">
        <w:rPr>
          <w:rFonts w:cstheme="minorHAnsi"/>
          <w:sz w:val="24"/>
          <w:szCs w:val="24"/>
        </w:rPr>
        <w:t xml:space="preserve"> de </w:t>
      </w:r>
      <w:r w:rsidR="00AC2C1A">
        <w:rPr>
          <w:rFonts w:cstheme="minorHAnsi"/>
          <w:sz w:val="24"/>
          <w:szCs w:val="24"/>
        </w:rPr>
        <w:t>setembro</w:t>
      </w:r>
      <w:r w:rsidR="00454F8A">
        <w:rPr>
          <w:rFonts w:cstheme="minorHAnsi"/>
          <w:sz w:val="24"/>
          <w:szCs w:val="24"/>
        </w:rPr>
        <w:t xml:space="preserve"> de 2025</w:t>
      </w:r>
      <w:r w:rsidR="007C4E49" w:rsidRPr="007A0BC5">
        <w:rPr>
          <w:rFonts w:cstheme="minorHAnsi"/>
          <w:sz w:val="24"/>
          <w:szCs w:val="24"/>
        </w:rPr>
        <w:t>.</w:t>
      </w:r>
    </w:p>
    <w:p w:rsidR="00454F8A" w:rsidRDefault="00454F8A" w:rsidP="007C4E49">
      <w:pPr>
        <w:jc w:val="right"/>
        <w:rPr>
          <w:rFonts w:cstheme="minorHAnsi"/>
          <w:sz w:val="24"/>
          <w:szCs w:val="24"/>
        </w:rPr>
      </w:pPr>
    </w:p>
    <w:p w:rsidR="009E6F1B" w:rsidRPr="007A0BC5" w:rsidRDefault="009E6F1B" w:rsidP="007C4E49">
      <w:pPr>
        <w:jc w:val="right"/>
        <w:rPr>
          <w:rFonts w:cstheme="minorHAnsi"/>
          <w:sz w:val="24"/>
          <w:szCs w:val="24"/>
        </w:rPr>
      </w:pPr>
    </w:p>
    <w:p w:rsidR="007C4E49" w:rsidRPr="007A0BC5" w:rsidRDefault="00892BF9" w:rsidP="007C4E4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RONALDO ANTONIO MALEICO</w:t>
      </w:r>
    </w:p>
    <w:p w:rsidR="00241628" w:rsidRDefault="00892BF9" w:rsidP="00454F8A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Agente de Contratação</w:t>
      </w:r>
    </w:p>
    <w:p w:rsidR="00DF5FA7" w:rsidRDefault="00DF5FA7"/>
    <w:sectPr w:rsidR="00DF5FA7" w:rsidSect="00454F8A">
      <w:pgSz w:w="11906" w:h="16838"/>
      <w:pgMar w:top="226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A63B2B"/>
    <w:multiLevelType w:val="hybridMultilevel"/>
    <w:tmpl w:val="278819F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EE7EA0"/>
    <w:multiLevelType w:val="hybridMultilevel"/>
    <w:tmpl w:val="2DD0D1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34CF5"/>
    <w:multiLevelType w:val="multilevel"/>
    <w:tmpl w:val="0F64B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6C0FD3"/>
    <w:multiLevelType w:val="hybridMultilevel"/>
    <w:tmpl w:val="E19CDB22"/>
    <w:lvl w:ilvl="0" w:tplc="A6F235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628"/>
    <w:rsid w:val="0001622B"/>
    <w:rsid w:val="00053A02"/>
    <w:rsid w:val="000D427F"/>
    <w:rsid w:val="00114C43"/>
    <w:rsid w:val="0014473B"/>
    <w:rsid w:val="00165275"/>
    <w:rsid w:val="002351B0"/>
    <w:rsid w:val="00235622"/>
    <w:rsid w:val="00241628"/>
    <w:rsid w:val="002455FF"/>
    <w:rsid w:val="00273130"/>
    <w:rsid w:val="0029134C"/>
    <w:rsid w:val="002B0627"/>
    <w:rsid w:val="003E0944"/>
    <w:rsid w:val="00422AF5"/>
    <w:rsid w:val="00454F8A"/>
    <w:rsid w:val="004662B6"/>
    <w:rsid w:val="005A090A"/>
    <w:rsid w:val="005B626F"/>
    <w:rsid w:val="005B6433"/>
    <w:rsid w:val="00610EBD"/>
    <w:rsid w:val="00700BD5"/>
    <w:rsid w:val="0076051D"/>
    <w:rsid w:val="007936AB"/>
    <w:rsid w:val="007C4E49"/>
    <w:rsid w:val="007E741B"/>
    <w:rsid w:val="008673C2"/>
    <w:rsid w:val="00867492"/>
    <w:rsid w:val="00892BF9"/>
    <w:rsid w:val="00906775"/>
    <w:rsid w:val="009B3942"/>
    <w:rsid w:val="009E6F1B"/>
    <w:rsid w:val="00A91747"/>
    <w:rsid w:val="00AA0BF8"/>
    <w:rsid w:val="00AA1879"/>
    <w:rsid w:val="00AC2C1A"/>
    <w:rsid w:val="00DF5FA7"/>
    <w:rsid w:val="00F00E06"/>
    <w:rsid w:val="00F0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0D1448-4314-48A1-9244-1B5CCAED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2416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174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162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1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130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8674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67492"/>
    <w:rPr>
      <w:color w:val="0563C1" w:themeColor="hyperlink"/>
      <w:u w:val="single"/>
    </w:rPr>
  </w:style>
  <w:style w:type="paragraph" w:customStyle="1" w:styleId="Standard">
    <w:name w:val="Standard"/>
    <w:rsid w:val="0086749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Arial"/>
      <w:kern w:val="3"/>
      <w:sz w:val="24"/>
      <w:szCs w:val="24"/>
      <w:lang w:eastAsia="zh-CN" w:bidi="hi-IN"/>
    </w:rPr>
  </w:style>
  <w:style w:type="character" w:customStyle="1" w:styleId="ng-star-inserted">
    <w:name w:val="ng-star-inserted"/>
    <w:basedOn w:val="Fontepargpadro"/>
    <w:rsid w:val="002351B0"/>
  </w:style>
  <w:style w:type="character" w:customStyle="1" w:styleId="css-emfmc0">
    <w:name w:val="css-emfmc0"/>
    <w:basedOn w:val="Fontepargpadro"/>
    <w:rsid w:val="007936AB"/>
  </w:style>
  <w:style w:type="paragraph" w:styleId="PargrafodaLista">
    <w:name w:val="List Paragraph"/>
    <w:basedOn w:val="Normal"/>
    <w:uiPriority w:val="34"/>
    <w:qFormat/>
    <w:rsid w:val="003E0944"/>
    <w:pPr>
      <w:ind w:left="720"/>
      <w:contextualSpacing/>
    </w:pPr>
  </w:style>
  <w:style w:type="character" w:customStyle="1" w:styleId="Ttulo4Char">
    <w:name w:val="Título 4 Char"/>
    <w:basedOn w:val="Fontepargpadro"/>
    <w:link w:val="Ttulo4"/>
    <w:uiPriority w:val="9"/>
    <w:rsid w:val="00A91747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5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</Pages>
  <Words>665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25</cp:revision>
  <cp:lastPrinted>2022-02-25T15:44:00Z</cp:lastPrinted>
  <dcterms:created xsi:type="dcterms:W3CDTF">2022-02-04T13:04:00Z</dcterms:created>
  <dcterms:modified xsi:type="dcterms:W3CDTF">2025-09-04T17:56:00Z</dcterms:modified>
</cp:coreProperties>
</file>