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892BF9" w:rsidRDefault="00E92256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PROCESSO ADMINISTRATIVO Nº 22</w:t>
      </w:r>
      <w:r w:rsidR="00892BF9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E92256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15</w:t>
      </w:r>
      <w:r w:rsidR="00454F8A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892BF9" w:rsidRDefault="00892BF9" w:rsidP="00892BF9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</w:p>
    <w:p w:rsidR="003E0944" w:rsidRPr="003E0944" w:rsidRDefault="003E0944" w:rsidP="003E0944">
      <w:pPr>
        <w:spacing w:before="100" w:beforeAutospacing="1" w:after="100" w:afterAutospacing="1" w:line="240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3E0944">
        <w:rPr>
          <w:rFonts w:eastAsia="Times New Roman" w:cstheme="minorHAnsi"/>
          <w:sz w:val="24"/>
          <w:szCs w:val="24"/>
          <w:lang w:eastAsia="pt-BR"/>
        </w:rPr>
        <w:t xml:space="preserve">Diante da solicitação fundamentada da Secretaria da Câmara, para a realização de Dispensa de Licitação, com fundamento legal no art. 75, II da Lei Federal nº 14.133/2021, para a aquisição </w:t>
      </w:r>
      <w:r>
        <w:rPr>
          <w:rFonts w:eastAsia="Times New Roman" w:cstheme="minorHAnsi"/>
          <w:sz w:val="24"/>
          <w:szCs w:val="24"/>
          <w:lang w:eastAsia="pt-BR"/>
        </w:rPr>
        <w:t xml:space="preserve">dos itens descritos abaixo, e da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Autorização </w:t>
      </w:r>
      <w:r>
        <w:rPr>
          <w:rFonts w:eastAsia="Times New Roman" w:cstheme="minorHAnsi"/>
          <w:sz w:val="24"/>
          <w:szCs w:val="24"/>
          <w:lang w:eastAsia="pt-BR"/>
        </w:rPr>
        <w:t>do Senhor Presidente desta Casa</w:t>
      </w:r>
      <w:r w:rsidRPr="003E0944">
        <w:rPr>
          <w:rFonts w:eastAsia="Times New Roman" w:cstheme="minorHAnsi"/>
          <w:sz w:val="24"/>
          <w:szCs w:val="24"/>
          <w:lang w:eastAsia="pt-BR"/>
        </w:rPr>
        <w:t>,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Delmar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Mebius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>,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 emito o presente Aviso de Contratação Direta</w:t>
      </w:r>
      <w:r w:rsidR="00E92256">
        <w:rPr>
          <w:rFonts w:eastAsia="Times New Roman" w:cstheme="minorHAnsi"/>
          <w:sz w:val="24"/>
          <w:szCs w:val="24"/>
          <w:lang w:eastAsia="pt-BR"/>
        </w:rPr>
        <w:t xml:space="preserve"> por Dispensa de Licitação nº 15</w:t>
      </w:r>
      <w:r>
        <w:rPr>
          <w:rFonts w:eastAsia="Times New Roman" w:cstheme="minorHAnsi"/>
          <w:sz w:val="24"/>
          <w:szCs w:val="24"/>
          <w:lang w:eastAsia="pt-BR"/>
        </w:rPr>
        <w:t>/2025</w:t>
      </w:r>
      <w:r w:rsidR="00906775"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que será divulgado no Sítio Oficial da Câmara de Vereadores de </w:t>
      </w:r>
      <w:r>
        <w:rPr>
          <w:rFonts w:eastAsia="Times New Roman" w:cstheme="minorHAnsi"/>
          <w:sz w:val="24"/>
          <w:szCs w:val="24"/>
          <w:lang w:eastAsia="pt-BR"/>
        </w:rPr>
        <w:t>Três de Maio e Mural Oficial.</w:t>
      </w:r>
    </w:p>
    <w:p w:rsidR="003E0944" w:rsidRPr="001637C9" w:rsidRDefault="003E0944" w:rsidP="003E0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37C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3E0944" w:rsidRPr="00892BF9" w:rsidRDefault="003E0944" w:rsidP="00892BF9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DOS PRAZOS E CONDIÇÕES: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1.1.         O prazo de divulgação do presente Aviso será de 03 (três) dias úteis, iniciando-se </w:t>
      </w:r>
      <w:r w:rsidR="00F752F0">
        <w:rPr>
          <w:rFonts w:eastAsia="Times New Roman" w:cstheme="minorHAnsi"/>
          <w:b/>
          <w:bCs/>
          <w:sz w:val="24"/>
          <w:szCs w:val="24"/>
          <w:lang w:eastAsia="pt-BR"/>
        </w:rPr>
        <w:t>às 00:00h do dia 08</w:t>
      </w:r>
      <w:r w:rsidR="00E92256">
        <w:rPr>
          <w:rFonts w:eastAsia="Times New Roman" w:cstheme="minorHAnsi"/>
          <w:b/>
          <w:bCs/>
          <w:sz w:val="24"/>
          <w:szCs w:val="24"/>
          <w:lang w:eastAsia="pt-BR"/>
        </w:rPr>
        <w:t>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 e e</w:t>
      </w:r>
      <w:r w:rsidR="00F752F0">
        <w:rPr>
          <w:rFonts w:eastAsia="Times New Roman" w:cstheme="minorHAnsi"/>
          <w:b/>
          <w:bCs/>
          <w:sz w:val="24"/>
          <w:szCs w:val="24"/>
          <w:lang w:eastAsia="pt-BR"/>
        </w:rPr>
        <w:t>ncerrando-se às 23:59h do dia 10</w:t>
      </w:r>
      <w:r w:rsidR="00E92256">
        <w:rPr>
          <w:rFonts w:eastAsia="Times New Roman" w:cstheme="minorHAnsi"/>
          <w:b/>
          <w:bCs/>
          <w:sz w:val="24"/>
          <w:szCs w:val="24"/>
          <w:lang w:eastAsia="pt-BR"/>
        </w:rPr>
        <w:t>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1.2.         Durante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todo o período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de divulgação deste Aviso, os interessados no objeto poderão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enviar Propostas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para o e-mail: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camaratm@hotmail.com</w:t>
      </w:r>
      <w:r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1.3.         O fornecedor será selecionado pela adoção do critério de julgamento DE MENOR PREÇO POR ITEM.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         Após concluído o período para envio de propostas, o agente de contratação irá verificar as condições de habilitação do detentor da proposta de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menor preço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junto ao SICAF e em pesquisa à rede mundial de computadores, buscando verificar as condições de habilitação consultando as negativas municipal, estadual, federal, FGTS e trabalhista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1.4.1.   Verificadas as condições de habilitação e na ocorrência da não obtenção de um ou mais documentos, será feita solicitação por e-mail ao licitante detentor da proposta mais vantajosa para que, em um prazo de 02 (dois) dias úteis, apresente a documentação não obtida;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1.4.2.   Confirmado o não atendimento das condições de habilitação, o licitante será desclassificado e será convocado o segundo melhor classificado, procedendo-se dessa forma até que se obtenha licitante habilitado;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1.4.3.   Havendo alguma restrição na comprovação da regularidade fiscal e trabalhista por parte das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MEs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EPPs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ou equiparadas nos termos da lei, será assegurado o prazo de cinco dias úteis, cujo termo inicial corresponderá ao momento em que o proponente for declarado vencedor do certame, prorrogável por igual período, a critério da administração pública, para regularização da documentação, para pagamento ou  parcelamento do débito e para emissão de eventuais certidões negativas ou positivas com efeito de certidão negativa.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1.5.         Selecionado e habilitado o detentor da proposta mais vantajosa, o processo será encaminhado à Presidência para adjudicação, homologação ou revogação/anulação quando for o caso.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1.6.         Pedidos de esclarecimentos poderão ser feitos durante todo o prazo de que trata o item 1.1.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para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 e-mail de que trata o item 1.2.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1.7.         A impugnação a qualquer item deste Aviso deverá ser formulada por escrito, instruída com a documentação comprobatória perfeitamente legível, original ou cópia autenticada, e encaminhada para o endereço eletrônico indicado no item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1.2.,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no prazo de divulgação (item 1.1.).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lastRenderedPageBreak/>
        <w:t xml:space="preserve">1.7.1.   A resposta à impugnação apresentada será dada no prazo de 3 (três) dias úteis contados do seu recebimento, encaminhada exclusivamente ao endereço eletrônico indicado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pelo(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>a) impugnante.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1.8.         A contratação de que trata esse aviso será efetivada por meio de carta-contrato, nota de empenho de despesa, autorização de compra ou ordem de execução de serviço (art. 95 da Lei 14.133/2021).</w:t>
      </w:r>
    </w:p>
    <w:p w:rsidR="003E0944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1.8.1. Após celebração do contrato ou instrumento equivalente, o mesmo será divulgado no PNCP e seu extrato será divulgado no 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Sítio e Mural Oficial da Câmara Municipal de Vereadores de Três de Maio.</w:t>
      </w:r>
    </w:p>
    <w:p w:rsidR="00235622" w:rsidRPr="00892BF9" w:rsidRDefault="00235622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3420"/>
        <w:gridCol w:w="1466"/>
        <w:gridCol w:w="1418"/>
        <w:gridCol w:w="1418"/>
      </w:tblGrid>
      <w:tr w:rsidR="00E92256" w:rsidRPr="00AA1879" w:rsidTr="00121A54">
        <w:trPr>
          <w:jc w:val="center"/>
        </w:trPr>
        <w:tc>
          <w:tcPr>
            <w:tcW w:w="1537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ITEM 01</w:t>
            </w:r>
          </w:p>
        </w:tc>
        <w:tc>
          <w:tcPr>
            <w:tcW w:w="3420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AA1879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466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AA1879">
              <w:rPr>
                <w:rFonts w:asciiTheme="minorHAnsi" w:hAnsiTheme="minorHAnsi" w:cstheme="minorHAnsi"/>
                <w:b/>
              </w:rPr>
              <w:t>Quantidade</w:t>
            </w:r>
          </w:p>
        </w:tc>
        <w:tc>
          <w:tcPr>
            <w:tcW w:w="1418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unitário</w:t>
            </w:r>
          </w:p>
        </w:tc>
        <w:tc>
          <w:tcPr>
            <w:tcW w:w="1418" w:type="dxa"/>
          </w:tcPr>
          <w:p w:rsidR="00E92256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total</w:t>
            </w:r>
          </w:p>
        </w:tc>
      </w:tr>
      <w:tr w:rsidR="00E92256" w:rsidRPr="00C10C9C" w:rsidTr="00E92256">
        <w:trPr>
          <w:trHeight w:val="434"/>
          <w:jc w:val="center"/>
        </w:trPr>
        <w:tc>
          <w:tcPr>
            <w:tcW w:w="1537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</w:rPr>
            </w:pPr>
            <w:r w:rsidRPr="00C10C9C">
              <w:rPr>
                <w:rFonts w:asciiTheme="minorHAnsi" w:hAnsiTheme="minorHAnsi" w:cstheme="minorHAnsi"/>
              </w:rPr>
              <w:t>Subitem 1.1</w:t>
            </w:r>
          </w:p>
        </w:tc>
        <w:tc>
          <w:tcPr>
            <w:tcW w:w="3420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</w:rPr>
            </w:pPr>
            <w:r w:rsidRPr="00C10C9C">
              <w:rPr>
                <w:rFonts w:asciiTheme="minorHAnsi" w:hAnsiTheme="minorHAnsi" w:cstheme="minorHAnsi"/>
              </w:rPr>
              <w:t>Leite com açúcar</w:t>
            </w:r>
          </w:p>
        </w:tc>
        <w:tc>
          <w:tcPr>
            <w:tcW w:w="1466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</w:rPr>
            </w:pPr>
            <w:r w:rsidRPr="00C10C9C">
              <w:rPr>
                <w:rFonts w:asciiTheme="minorHAnsi" w:hAnsiTheme="minorHAnsi" w:cstheme="minorHAnsi"/>
              </w:rPr>
              <w:t>40kg</w:t>
            </w:r>
          </w:p>
        </w:tc>
        <w:tc>
          <w:tcPr>
            <w:tcW w:w="1418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E92256" w:rsidRPr="00E92256" w:rsidTr="00121A54">
        <w:trPr>
          <w:jc w:val="center"/>
        </w:trPr>
        <w:tc>
          <w:tcPr>
            <w:tcW w:w="1537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Subitem 1.2</w:t>
            </w:r>
          </w:p>
        </w:tc>
        <w:tc>
          <w:tcPr>
            <w:tcW w:w="3420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Café gourmet solúvel</w:t>
            </w:r>
          </w:p>
        </w:tc>
        <w:tc>
          <w:tcPr>
            <w:tcW w:w="1466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15kg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  <w:tr w:rsidR="00E92256" w:rsidRPr="00E92256" w:rsidTr="00121A54">
        <w:trPr>
          <w:jc w:val="center"/>
        </w:trPr>
        <w:tc>
          <w:tcPr>
            <w:tcW w:w="1537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 xml:space="preserve">Subitem 1.3 </w:t>
            </w:r>
          </w:p>
        </w:tc>
        <w:tc>
          <w:tcPr>
            <w:tcW w:w="3420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Chocolate cremoso</w:t>
            </w:r>
          </w:p>
        </w:tc>
        <w:tc>
          <w:tcPr>
            <w:tcW w:w="1466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15kg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  <w:tr w:rsidR="00E92256" w:rsidRPr="00E92256" w:rsidTr="006D198B">
        <w:trPr>
          <w:jc w:val="center"/>
        </w:trPr>
        <w:tc>
          <w:tcPr>
            <w:tcW w:w="7841" w:type="dxa"/>
            <w:gridSpan w:val="4"/>
          </w:tcPr>
          <w:p w:rsidR="00E92256" w:rsidRPr="00E92256" w:rsidRDefault="00E92256" w:rsidP="00E92256">
            <w:pPr>
              <w:pStyle w:val="Standard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TOTAL DO ITEM 01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65275" w:rsidRDefault="00165275" w:rsidP="007C4E49">
      <w:pPr>
        <w:jc w:val="right"/>
        <w:rPr>
          <w:rFonts w:cstheme="minorHAnsi"/>
          <w:sz w:val="24"/>
          <w:szCs w:val="24"/>
        </w:rPr>
      </w:pPr>
    </w:p>
    <w:p w:rsidR="007C4E49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F752F0">
        <w:rPr>
          <w:rFonts w:cstheme="minorHAnsi"/>
          <w:sz w:val="24"/>
          <w:szCs w:val="24"/>
        </w:rPr>
        <w:t>08</w:t>
      </w:r>
      <w:bookmarkStart w:id="0" w:name="_GoBack"/>
      <w:bookmarkEnd w:id="0"/>
      <w:r w:rsidR="007C4E49" w:rsidRPr="007A0BC5">
        <w:rPr>
          <w:rFonts w:cstheme="minorHAnsi"/>
          <w:sz w:val="24"/>
          <w:szCs w:val="24"/>
        </w:rPr>
        <w:t xml:space="preserve"> de </w:t>
      </w:r>
      <w:r w:rsidR="00E92256">
        <w:rPr>
          <w:rFonts w:cstheme="minorHAnsi"/>
          <w:sz w:val="24"/>
          <w:szCs w:val="24"/>
        </w:rPr>
        <w:t>setembro</w:t>
      </w:r>
      <w:r w:rsidR="00454F8A">
        <w:rPr>
          <w:rFonts w:cstheme="minorHAnsi"/>
          <w:sz w:val="24"/>
          <w:szCs w:val="24"/>
        </w:rPr>
        <w:t xml:space="preserve"> de 2025</w:t>
      </w:r>
      <w:r w:rsidR="007C4E49" w:rsidRPr="007A0BC5">
        <w:rPr>
          <w:rFonts w:cstheme="minorHAnsi"/>
          <w:sz w:val="24"/>
          <w:szCs w:val="24"/>
        </w:rPr>
        <w:t>.</w:t>
      </w:r>
    </w:p>
    <w:p w:rsidR="00454F8A" w:rsidRDefault="00454F8A" w:rsidP="007C4E49">
      <w:pPr>
        <w:jc w:val="right"/>
        <w:rPr>
          <w:rFonts w:cstheme="minorHAnsi"/>
          <w:sz w:val="24"/>
          <w:szCs w:val="24"/>
        </w:rPr>
      </w:pPr>
    </w:p>
    <w:p w:rsidR="009E6F1B" w:rsidRPr="007A0BC5" w:rsidRDefault="009E6F1B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892BF9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RONALDO ANTONIO MALEICO</w:t>
      </w:r>
    </w:p>
    <w:p w:rsidR="00241628" w:rsidRDefault="00892BF9" w:rsidP="00454F8A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454F8A">
      <w:pgSz w:w="11906" w:h="16838"/>
      <w:pgMar w:top="22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63B2B"/>
    <w:multiLevelType w:val="hybridMultilevel"/>
    <w:tmpl w:val="278819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EE7EA0"/>
    <w:multiLevelType w:val="hybridMultilevel"/>
    <w:tmpl w:val="2DD0D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34CF5"/>
    <w:multiLevelType w:val="multilevel"/>
    <w:tmpl w:val="0F64B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C0FD3"/>
    <w:multiLevelType w:val="hybridMultilevel"/>
    <w:tmpl w:val="E19CDB22"/>
    <w:lvl w:ilvl="0" w:tplc="A6F235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1622B"/>
    <w:rsid w:val="00053A02"/>
    <w:rsid w:val="000D427F"/>
    <w:rsid w:val="00114C43"/>
    <w:rsid w:val="0014473B"/>
    <w:rsid w:val="00165275"/>
    <w:rsid w:val="002351B0"/>
    <w:rsid w:val="00235622"/>
    <w:rsid w:val="00241628"/>
    <w:rsid w:val="002455FF"/>
    <w:rsid w:val="00273130"/>
    <w:rsid w:val="0029134C"/>
    <w:rsid w:val="002B0627"/>
    <w:rsid w:val="003E0944"/>
    <w:rsid w:val="00422AF5"/>
    <w:rsid w:val="00454F8A"/>
    <w:rsid w:val="004662B6"/>
    <w:rsid w:val="005A090A"/>
    <w:rsid w:val="005B626F"/>
    <w:rsid w:val="005B6433"/>
    <w:rsid w:val="00610EBD"/>
    <w:rsid w:val="00700BD5"/>
    <w:rsid w:val="007936AB"/>
    <w:rsid w:val="007C4E49"/>
    <w:rsid w:val="007E741B"/>
    <w:rsid w:val="008673C2"/>
    <w:rsid w:val="00867492"/>
    <w:rsid w:val="00892BF9"/>
    <w:rsid w:val="00906775"/>
    <w:rsid w:val="00980ABE"/>
    <w:rsid w:val="009B3942"/>
    <w:rsid w:val="009E6F1B"/>
    <w:rsid w:val="00A91747"/>
    <w:rsid w:val="00AA0BF8"/>
    <w:rsid w:val="00AA1879"/>
    <w:rsid w:val="00C10C9C"/>
    <w:rsid w:val="00DF5FA7"/>
    <w:rsid w:val="00E92256"/>
    <w:rsid w:val="00F00E06"/>
    <w:rsid w:val="00F06929"/>
    <w:rsid w:val="00F7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1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67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67492"/>
    <w:rPr>
      <w:color w:val="0563C1" w:themeColor="hyperlink"/>
      <w:u w:val="single"/>
    </w:rPr>
  </w:style>
  <w:style w:type="paragraph" w:customStyle="1" w:styleId="Standard">
    <w:name w:val="Standard"/>
    <w:rsid w:val="008674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character" w:customStyle="1" w:styleId="ng-star-inserted">
    <w:name w:val="ng-star-inserted"/>
    <w:basedOn w:val="Fontepargpadro"/>
    <w:rsid w:val="002351B0"/>
  </w:style>
  <w:style w:type="character" w:customStyle="1" w:styleId="css-emfmc0">
    <w:name w:val="css-emfmc0"/>
    <w:basedOn w:val="Fontepargpadro"/>
    <w:rsid w:val="007936AB"/>
  </w:style>
  <w:style w:type="paragraph" w:styleId="PargrafodaLista">
    <w:name w:val="List Paragraph"/>
    <w:basedOn w:val="Normal"/>
    <w:uiPriority w:val="34"/>
    <w:qFormat/>
    <w:rsid w:val="003E0944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A9174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606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28</cp:revision>
  <cp:lastPrinted>2025-09-08T11:42:00Z</cp:lastPrinted>
  <dcterms:created xsi:type="dcterms:W3CDTF">2022-02-04T13:04:00Z</dcterms:created>
  <dcterms:modified xsi:type="dcterms:W3CDTF">2025-09-08T11:48:00Z</dcterms:modified>
</cp:coreProperties>
</file>